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65B36E" w14:textId="77777777" w:rsidR="006F0D11" w:rsidRPr="00166386" w:rsidRDefault="006F0D11" w:rsidP="002408A1">
      <w:pPr>
        <w:spacing w:line="240" w:lineRule="auto"/>
        <w:ind w:firstLine="720"/>
        <w:jc w:val="center"/>
        <w:rPr>
          <w:rFonts w:ascii="Lato" w:hAnsi="Lato" w:cstheme="minorHAnsi"/>
          <w:b/>
          <w:sz w:val="20"/>
          <w:szCs w:val="20"/>
        </w:rPr>
      </w:pPr>
      <w:r w:rsidRPr="00166386">
        <w:rPr>
          <w:rFonts w:ascii="Lato" w:hAnsi="Lato" w:cstheme="minorHAnsi"/>
          <w:b/>
          <w:sz w:val="20"/>
          <w:szCs w:val="20"/>
        </w:rPr>
        <w:t>Notas a los Estados Financieros</w:t>
      </w:r>
    </w:p>
    <w:p w14:paraId="22A16C3D" w14:textId="5F10B502" w:rsidR="006F0D11" w:rsidRPr="00166386" w:rsidRDefault="00E73AF4" w:rsidP="0038731F">
      <w:pPr>
        <w:spacing w:line="240" w:lineRule="auto"/>
        <w:jc w:val="center"/>
        <w:rPr>
          <w:rFonts w:ascii="Lato" w:hAnsi="Lato" w:cstheme="minorHAnsi"/>
          <w:b/>
          <w:sz w:val="20"/>
          <w:szCs w:val="20"/>
        </w:rPr>
      </w:pPr>
      <w:r>
        <w:rPr>
          <w:rFonts w:ascii="Lato" w:hAnsi="Lato" w:cstheme="minorHAnsi"/>
          <w:b/>
          <w:sz w:val="20"/>
          <w:szCs w:val="20"/>
        </w:rPr>
        <w:t xml:space="preserve">          </w:t>
      </w:r>
      <w:r w:rsidR="00453CCE" w:rsidRPr="00166386">
        <w:rPr>
          <w:rFonts w:ascii="Lato" w:hAnsi="Lato" w:cstheme="minorHAnsi"/>
          <w:b/>
          <w:sz w:val="20"/>
          <w:szCs w:val="20"/>
        </w:rPr>
        <w:t xml:space="preserve">Al </w:t>
      </w:r>
      <w:r w:rsidR="00965C5E">
        <w:rPr>
          <w:rFonts w:ascii="Lato" w:hAnsi="Lato" w:cstheme="minorHAnsi"/>
          <w:b/>
          <w:sz w:val="20"/>
          <w:szCs w:val="20"/>
        </w:rPr>
        <w:t>31</w:t>
      </w:r>
      <w:r w:rsidR="000F4223">
        <w:rPr>
          <w:rFonts w:ascii="Lato" w:hAnsi="Lato" w:cstheme="minorHAnsi"/>
          <w:b/>
          <w:sz w:val="20"/>
          <w:szCs w:val="20"/>
        </w:rPr>
        <w:t xml:space="preserve"> de </w:t>
      </w:r>
      <w:r w:rsidR="00965C5E">
        <w:rPr>
          <w:rFonts w:ascii="Lato" w:hAnsi="Lato" w:cstheme="minorHAnsi"/>
          <w:b/>
          <w:sz w:val="20"/>
          <w:szCs w:val="20"/>
        </w:rPr>
        <w:t>marz</w:t>
      </w:r>
      <w:r w:rsidR="00C43083">
        <w:rPr>
          <w:rFonts w:ascii="Lato" w:hAnsi="Lato" w:cstheme="minorHAnsi"/>
          <w:b/>
          <w:sz w:val="20"/>
          <w:szCs w:val="20"/>
        </w:rPr>
        <w:t>o</w:t>
      </w:r>
      <w:r w:rsidR="00A27775" w:rsidRPr="00166386">
        <w:rPr>
          <w:rFonts w:ascii="Lato" w:hAnsi="Lato" w:cstheme="minorHAnsi"/>
          <w:b/>
          <w:sz w:val="20"/>
          <w:szCs w:val="20"/>
        </w:rPr>
        <w:t xml:space="preserve"> de 20</w:t>
      </w:r>
      <w:r w:rsidR="005475B5" w:rsidRPr="00166386">
        <w:rPr>
          <w:rFonts w:ascii="Lato" w:hAnsi="Lato" w:cstheme="minorHAnsi"/>
          <w:b/>
          <w:sz w:val="20"/>
          <w:szCs w:val="20"/>
        </w:rPr>
        <w:t>2</w:t>
      </w:r>
      <w:r w:rsidR="00C43083">
        <w:rPr>
          <w:rFonts w:ascii="Lato" w:hAnsi="Lato" w:cstheme="minorHAnsi"/>
          <w:b/>
          <w:sz w:val="20"/>
          <w:szCs w:val="20"/>
        </w:rPr>
        <w:t>6</w:t>
      </w:r>
    </w:p>
    <w:p w14:paraId="25C21B81" w14:textId="79D069C1" w:rsidR="006F0D11" w:rsidRPr="00166386" w:rsidRDefault="00E73AF4" w:rsidP="00193B1A">
      <w:pPr>
        <w:spacing w:line="240" w:lineRule="auto"/>
        <w:jc w:val="center"/>
        <w:rPr>
          <w:rFonts w:ascii="Lato" w:hAnsi="Lato" w:cstheme="minorHAnsi"/>
          <w:b/>
          <w:sz w:val="20"/>
          <w:szCs w:val="20"/>
        </w:rPr>
      </w:pPr>
      <w:r>
        <w:rPr>
          <w:rFonts w:ascii="Lato" w:hAnsi="Lato" w:cstheme="minorHAnsi"/>
          <w:b/>
          <w:sz w:val="20"/>
          <w:szCs w:val="20"/>
        </w:rPr>
        <w:t xml:space="preserve">    </w:t>
      </w:r>
      <w:r w:rsidR="00193B1A" w:rsidRPr="00166386">
        <w:rPr>
          <w:rFonts w:ascii="Lato" w:hAnsi="Lato" w:cstheme="minorHAnsi"/>
          <w:b/>
          <w:sz w:val="20"/>
          <w:szCs w:val="20"/>
        </w:rPr>
        <w:t>(</w:t>
      </w:r>
      <w:r w:rsidR="00CB7E64" w:rsidRPr="00166386">
        <w:rPr>
          <w:rFonts w:ascii="Lato" w:hAnsi="Lato" w:cstheme="minorHAnsi"/>
          <w:b/>
          <w:sz w:val="20"/>
          <w:szCs w:val="20"/>
        </w:rPr>
        <w:t xml:space="preserve">Cifras en </w:t>
      </w:r>
      <w:r w:rsidR="00193B1A" w:rsidRPr="00166386">
        <w:rPr>
          <w:rFonts w:ascii="Lato" w:hAnsi="Lato" w:cstheme="minorHAnsi"/>
          <w:b/>
          <w:sz w:val="20"/>
          <w:szCs w:val="20"/>
        </w:rPr>
        <w:t>Pesos)</w:t>
      </w:r>
    </w:p>
    <w:p w14:paraId="22A5F84F" w14:textId="6E7E43AA" w:rsidR="00E25D55" w:rsidRPr="00166386" w:rsidRDefault="00E25D55"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r w:rsidRPr="00166386">
        <w:rPr>
          <w:rFonts w:ascii="Lato" w:hAnsi="Lato" w:cstheme="minorHAnsi"/>
          <w:b/>
          <w:bCs/>
          <w:sz w:val="20"/>
          <w:szCs w:val="20"/>
        </w:rPr>
        <w:t>E</w:t>
      </w:r>
      <w:r w:rsidRPr="00166386">
        <w:rPr>
          <w:rFonts w:ascii="Lato" w:hAnsi="Lato" w:cstheme="minorHAnsi"/>
          <w:b/>
          <w:bCs/>
          <w:spacing w:val="-1"/>
          <w:sz w:val="20"/>
          <w:szCs w:val="20"/>
        </w:rPr>
        <w:t>n</w:t>
      </w:r>
      <w:r w:rsidRPr="00166386">
        <w:rPr>
          <w:rFonts w:ascii="Lato" w:hAnsi="Lato" w:cstheme="minorHAnsi"/>
          <w:b/>
          <w:bCs/>
          <w:sz w:val="20"/>
          <w:szCs w:val="20"/>
        </w:rPr>
        <w:t>te</w:t>
      </w:r>
      <w:r w:rsidRPr="00166386">
        <w:rPr>
          <w:rFonts w:ascii="Lato" w:hAnsi="Lato" w:cstheme="minorHAnsi"/>
          <w:b/>
          <w:bCs/>
          <w:spacing w:val="-6"/>
          <w:sz w:val="20"/>
          <w:szCs w:val="20"/>
        </w:rPr>
        <w:t xml:space="preserve"> </w:t>
      </w:r>
      <w:r w:rsidRPr="00166386">
        <w:rPr>
          <w:rFonts w:ascii="Lato" w:hAnsi="Lato" w:cstheme="minorHAnsi"/>
          <w:b/>
          <w:bCs/>
          <w:sz w:val="20"/>
          <w:szCs w:val="20"/>
        </w:rPr>
        <w:t>P</w:t>
      </w:r>
      <w:r w:rsidRPr="00166386">
        <w:rPr>
          <w:rFonts w:ascii="Lato" w:hAnsi="Lato" w:cstheme="minorHAnsi"/>
          <w:b/>
          <w:bCs/>
          <w:spacing w:val="-1"/>
          <w:sz w:val="20"/>
          <w:szCs w:val="20"/>
        </w:rPr>
        <w:t>úbli</w:t>
      </w:r>
      <w:r w:rsidRPr="00166386">
        <w:rPr>
          <w:rFonts w:ascii="Lato" w:hAnsi="Lato" w:cstheme="minorHAnsi"/>
          <w:b/>
          <w:bCs/>
          <w:spacing w:val="1"/>
          <w:sz w:val="20"/>
          <w:szCs w:val="20"/>
        </w:rPr>
        <w:t>c</w:t>
      </w:r>
      <w:r w:rsidRPr="00166386">
        <w:rPr>
          <w:rFonts w:ascii="Lato" w:hAnsi="Lato" w:cstheme="minorHAnsi"/>
          <w:b/>
          <w:bCs/>
          <w:spacing w:val="-1"/>
          <w:sz w:val="20"/>
          <w:szCs w:val="20"/>
        </w:rPr>
        <w:t>o</w:t>
      </w:r>
      <w:r w:rsidR="006D07EB" w:rsidRPr="00166386">
        <w:rPr>
          <w:rFonts w:ascii="Lato" w:hAnsi="Lato" w:cstheme="minorHAnsi"/>
          <w:b/>
          <w:bCs/>
          <w:sz w:val="20"/>
          <w:szCs w:val="20"/>
        </w:rPr>
        <w:t xml:space="preserve">: </w:t>
      </w:r>
      <w:r w:rsidR="00A11C16" w:rsidRPr="00166386">
        <w:rPr>
          <w:rFonts w:ascii="Lato" w:hAnsi="Lato" w:cstheme="minorHAnsi"/>
          <w:b/>
          <w:bCs/>
          <w:spacing w:val="-10"/>
          <w:sz w:val="20"/>
          <w:szCs w:val="20"/>
        </w:rPr>
        <w:t>FISCA</w:t>
      </w:r>
      <w:r w:rsidR="00E459E3" w:rsidRPr="00166386">
        <w:rPr>
          <w:rFonts w:ascii="Lato" w:hAnsi="Lato" w:cstheme="minorHAnsi"/>
          <w:b/>
          <w:bCs/>
          <w:spacing w:val="-10"/>
          <w:sz w:val="20"/>
          <w:szCs w:val="20"/>
        </w:rPr>
        <w:t>LÍA GENERAL DEL ESTADO DE YUCATÁ</w:t>
      </w:r>
      <w:r w:rsidR="00A11C16" w:rsidRPr="00166386">
        <w:rPr>
          <w:rFonts w:ascii="Lato" w:hAnsi="Lato" w:cstheme="minorHAnsi"/>
          <w:b/>
          <w:bCs/>
          <w:spacing w:val="-10"/>
          <w:sz w:val="20"/>
          <w:szCs w:val="20"/>
        </w:rPr>
        <w:t>N</w:t>
      </w:r>
    </w:p>
    <w:p w14:paraId="7CF6CC29" w14:textId="23034765"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4FD6A2F7" w14:textId="7836BD30"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6704C402" w14:textId="5B8159E7" w:rsidR="001E531B" w:rsidRPr="00166386" w:rsidRDefault="001E531B" w:rsidP="004D1A96">
      <w:pPr>
        <w:widowControl w:val="0"/>
        <w:autoSpaceDE w:val="0"/>
        <w:autoSpaceDN w:val="0"/>
        <w:adjustRightInd w:val="0"/>
        <w:spacing w:before="26" w:after="0" w:line="192" w:lineRule="exact"/>
        <w:ind w:left="153" w:right="-20"/>
        <w:jc w:val="both"/>
        <w:rPr>
          <w:rFonts w:ascii="Lato" w:hAnsi="Lato" w:cstheme="minorHAnsi"/>
          <w:b/>
          <w:bCs/>
          <w:spacing w:val="-10"/>
          <w:sz w:val="20"/>
          <w:szCs w:val="20"/>
        </w:rPr>
      </w:pPr>
      <w:r w:rsidRPr="00166386">
        <w:rPr>
          <w:rFonts w:ascii="Lato" w:hAnsi="Lato" w:cstheme="minorHAnsi"/>
          <w:bCs/>
          <w:spacing w:val="-10"/>
          <w:sz w:val="20"/>
          <w:szCs w:val="20"/>
        </w:rPr>
        <w:t>Los estados financieros proveen información financiera a sus principales usuarios, al Congreso y a los ciudadanos. El objetivo del presente documento es la revelación del contexto y de los aspectos económicos financieros más relevantes que influyeron en las decisiones del período y que deberán ser considerados en la elaboración de los estados financieros para su mayor comprensión, así como de sus particularidades. De esta manera, se informa y explica la respuesta de la Fiscalía General del Estado de Yucatán a las condiciones relacionadas con la información financiera de cada período de gestión; además de exponer aquellas políticas que podrían afectar la toma de deci</w:t>
      </w:r>
      <w:r w:rsidR="005E0220">
        <w:rPr>
          <w:rFonts w:ascii="Lato" w:hAnsi="Lato" w:cstheme="minorHAnsi"/>
          <w:bCs/>
          <w:spacing w:val="-10"/>
          <w:sz w:val="20"/>
          <w:szCs w:val="20"/>
        </w:rPr>
        <w:t xml:space="preserve">siones en períodos posteriores </w:t>
      </w:r>
      <w:r w:rsidR="005E0220" w:rsidRPr="00AD3039">
        <w:rPr>
          <w:rFonts w:ascii="Lato" w:hAnsi="Lato" w:cstheme="minorHAnsi"/>
          <w:bCs/>
          <w:spacing w:val="-10"/>
          <w:sz w:val="20"/>
          <w:szCs w:val="20"/>
        </w:rPr>
        <w:t>e</w:t>
      </w:r>
      <w:r w:rsidRPr="00AD3039">
        <w:rPr>
          <w:rFonts w:ascii="Lato" w:hAnsi="Lato" w:cstheme="minorHAnsi"/>
          <w:bCs/>
          <w:spacing w:val="-10"/>
          <w:sz w:val="20"/>
          <w:szCs w:val="20"/>
        </w:rPr>
        <w:t>stos estados</w:t>
      </w:r>
      <w:r w:rsidRPr="00166386">
        <w:rPr>
          <w:rFonts w:ascii="Lato" w:hAnsi="Lato" w:cstheme="minorHAnsi"/>
          <w:bCs/>
          <w:spacing w:val="-10"/>
          <w:sz w:val="20"/>
          <w:szCs w:val="20"/>
        </w:rPr>
        <w:t xml:space="preserve"> financieros son publicados trimestralmente en el portal del organismo y también se entregan semestralmente a Auditoría Superior del Estado de Yucatán como requerimiento de la Cuenta Pública y sus avances</w:t>
      </w:r>
      <w:r w:rsidRPr="00166386">
        <w:rPr>
          <w:rFonts w:ascii="Lato" w:hAnsi="Lato" w:cstheme="minorHAnsi"/>
          <w:b/>
          <w:bCs/>
          <w:spacing w:val="-10"/>
          <w:sz w:val="20"/>
          <w:szCs w:val="20"/>
        </w:rPr>
        <w:t>.</w:t>
      </w:r>
    </w:p>
    <w:p w14:paraId="4CC1D330" w14:textId="4E3BAB8C" w:rsidR="001E531B" w:rsidRPr="00166386" w:rsidRDefault="001E531B" w:rsidP="001E531B">
      <w:pPr>
        <w:widowControl w:val="0"/>
        <w:autoSpaceDE w:val="0"/>
        <w:autoSpaceDN w:val="0"/>
        <w:adjustRightInd w:val="0"/>
        <w:spacing w:before="26" w:after="0" w:line="192" w:lineRule="exact"/>
        <w:ind w:right="-20"/>
        <w:rPr>
          <w:rFonts w:ascii="Lato" w:hAnsi="Lato" w:cstheme="minorHAnsi"/>
          <w:b/>
          <w:bCs/>
          <w:spacing w:val="-10"/>
          <w:sz w:val="20"/>
          <w:szCs w:val="20"/>
        </w:rPr>
      </w:pPr>
    </w:p>
    <w:p w14:paraId="34DD40A1" w14:textId="2705389B" w:rsidR="001E531B" w:rsidRPr="00166386" w:rsidRDefault="001E531B" w:rsidP="004A3A01">
      <w:pPr>
        <w:widowControl w:val="0"/>
        <w:autoSpaceDE w:val="0"/>
        <w:autoSpaceDN w:val="0"/>
        <w:adjustRightInd w:val="0"/>
        <w:spacing w:before="26" w:after="0" w:line="192" w:lineRule="exact"/>
        <w:ind w:left="153" w:right="-20"/>
        <w:rPr>
          <w:rFonts w:ascii="Lato" w:hAnsi="Lato" w:cstheme="minorHAnsi"/>
          <w:b/>
          <w:bCs/>
          <w:spacing w:val="-10"/>
          <w:sz w:val="20"/>
          <w:szCs w:val="20"/>
        </w:rPr>
      </w:pPr>
    </w:p>
    <w:p w14:paraId="72AC06EE" w14:textId="77777777" w:rsidR="001E531B" w:rsidRPr="00166386" w:rsidRDefault="001E531B" w:rsidP="001E531B">
      <w:pPr>
        <w:widowControl w:val="0"/>
        <w:autoSpaceDE w:val="0"/>
        <w:autoSpaceDN w:val="0"/>
        <w:adjustRightInd w:val="0"/>
        <w:spacing w:before="26" w:after="0" w:line="192" w:lineRule="exact"/>
        <w:ind w:left="153" w:right="-20"/>
        <w:rPr>
          <w:rFonts w:ascii="Lato" w:hAnsi="Lato" w:cstheme="minorHAnsi"/>
          <w:bCs/>
          <w:spacing w:val="-10"/>
          <w:sz w:val="20"/>
          <w:szCs w:val="20"/>
        </w:rPr>
      </w:pPr>
      <w:r w:rsidRPr="00166386">
        <w:rPr>
          <w:rFonts w:ascii="Lato" w:hAnsi="Lato" w:cstheme="minorHAnsi"/>
          <w:bCs/>
          <w:spacing w:val="-10"/>
          <w:sz w:val="20"/>
          <w:szCs w:val="20"/>
        </w:rPr>
        <w:t>I</w:t>
      </w:r>
      <w:r w:rsidRPr="00166386">
        <w:rPr>
          <w:rFonts w:ascii="Lato" w:hAnsi="Lato" w:cstheme="minorHAnsi"/>
          <w:b/>
          <w:bCs/>
          <w:spacing w:val="-10"/>
          <w:sz w:val="20"/>
          <w:szCs w:val="20"/>
        </w:rPr>
        <w:t>)</w:t>
      </w:r>
      <w:r w:rsidRPr="00166386">
        <w:rPr>
          <w:rFonts w:ascii="Lato" w:hAnsi="Lato" w:cstheme="minorHAnsi"/>
          <w:b/>
          <w:bCs/>
          <w:spacing w:val="-10"/>
          <w:sz w:val="20"/>
          <w:szCs w:val="20"/>
        </w:rPr>
        <w:tab/>
        <w:t>Notas a los Estados Financieros</w:t>
      </w:r>
    </w:p>
    <w:p w14:paraId="4C92CDB9" w14:textId="77777777"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Las notas a los estados financieros son explicaciones que amplían el origen y significado de los datos y cifras que se presentan en los Estados Financieros, proporcionando información acerca del ente público, sus transacciones y otros eventos que lo han afectado o podrían afectar económicamente, las cuales son parte integrante de los mismos, teniendo presente los postulados de revelación suficiente e importancia relativa.</w:t>
      </w:r>
    </w:p>
    <w:p w14:paraId="36EB1663" w14:textId="77777777"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 xml:space="preserve"> Con el propósito de dar cumplimiento a los artículos 46, fracción I, inciso g), 47, 48 y 49 de la Ley General de Contabilidad Gubernamental (LGCG), los entes públicos deberán acompañar notas a los estados financieros cuyos rubros así lo requieran teniendo presente los postulados de revelación suficiente e importancia relativa, con la finalidad que la información sea de mayor utilidad para los usuarios.</w:t>
      </w:r>
    </w:p>
    <w:p w14:paraId="0E595D2A" w14:textId="3148DAF0" w:rsidR="001E531B" w:rsidRPr="00166386" w:rsidRDefault="001E531B" w:rsidP="00AD3039">
      <w:pPr>
        <w:widowControl w:val="0"/>
        <w:autoSpaceDE w:val="0"/>
        <w:autoSpaceDN w:val="0"/>
        <w:adjustRightInd w:val="0"/>
        <w:spacing w:before="26" w:after="0" w:line="192" w:lineRule="exact"/>
        <w:ind w:left="153" w:right="-20"/>
        <w:jc w:val="both"/>
        <w:rPr>
          <w:rFonts w:ascii="Lato" w:hAnsi="Lato" w:cstheme="minorHAnsi"/>
          <w:bCs/>
          <w:spacing w:val="-10"/>
          <w:sz w:val="20"/>
          <w:szCs w:val="20"/>
        </w:rPr>
      </w:pPr>
      <w:r w:rsidRPr="00166386">
        <w:rPr>
          <w:rFonts w:ascii="Lato" w:hAnsi="Lato" w:cstheme="minorHAnsi"/>
          <w:bCs/>
          <w:spacing w:val="-10"/>
          <w:sz w:val="20"/>
          <w:szCs w:val="20"/>
        </w:rPr>
        <w:t>A continuación, se presentan los tres tipos de notas que acompañan a los Estados Financieros, a saber:</w:t>
      </w:r>
    </w:p>
    <w:p w14:paraId="5303ED26" w14:textId="58AD9AFA" w:rsidR="001E531B" w:rsidRPr="00166386" w:rsidRDefault="001E531B" w:rsidP="001E531B">
      <w:pPr>
        <w:widowControl w:val="0"/>
        <w:autoSpaceDE w:val="0"/>
        <w:autoSpaceDN w:val="0"/>
        <w:adjustRightInd w:val="0"/>
        <w:spacing w:before="26" w:after="0" w:line="192" w:lineRule="exact"/>
        <w:ind w:left="153" w:right="-20"/>
        <w:rPr>
          <w:rFonts w:ascii="Lato" w:hAnsi="Lato" w:cstheme="minorHAnsi"/>
          <w:bCs/>
          <w:spacing w:val="-10"/>
          <w:sz w:val="20"/>
          <w:szCs w:val="20"/>
        </w:rPr>
      </w:pPr>
    </w:p>
    <w:p w14:paraId="171F504D" w14:textId="4ABC1617" w:rsidR="001E531B" w:rsidRPr="00166386" w:rsidRDefault="001E531B" w:rsidP="0017243F">
      <w:pPr>
        <w:pStyle w:val="Prrafodelista"/>
        <w:widowControl w:val="0"/>
        <w:numPr>
          <w:ilvl w:val="0"/>
          <w:numId w:val="27"/>
        </w:numPr>
        <w:autoSpaceDE w:val="0"/>
        <w:autoSpaceDN w:val="0"/>
        <w:adjustRightInd w:val="0"/>
        <w:spacing w:before="26" w:after="0" w:line="240" w:lineRule="auto"/>
        <w:ind w:right="-20"/>
        <w:rPr>
          <w:rFonts w:ascii="Lato" w:hAnsi="Lato" w:cstheme="minorHAnsi"/>
          <w:bCs/>
          <w:spacing w:val="-10"/>
          <w:sz w:val="20"/>
          <w:szCs w:val="20"/>
        </w:rPr>
      </w:pPr>
      <w:r w:rsidRPr="00166386">
        <w:rPr>
          <w:rFonts w:ascii="Lato" w:hAnsi="Lato" w:cstheme="minorHAnsi"/>
          <w:bCs/>
          <w:spacing w:val="-10"/>
          <w:sz w:val="20"/>
          <w:szCs w:val="20"/>
        </w:rPr>
        <w:t>Notas de gestión administrativa</w:t>
      </w:r>
    </w:p>
    <w:p w14:paraId="690A50BA" w14:textId="77777777" w:rsidR="001E531B" w:rsidRPr="00166386" w:rsidRDefault="001E531B" w:rsidP="0017243F">
      <w:pPr>
        <w:pStyle w:val="Prrafodelista"/>
        <w:numPr>
          <w:ilvl w:val="0"/>
          <w:numId w:val="27"/>
        </w:numPr>
        <w:spacing w:line="240" w:lineRule="auto"/>
        <w:rPr>
          <w:rFonts w:ascii="Lato" w:hAnsi="Lato" w:cstheme="minorHAnsi"/>
          <w:bCs/>
          <w:spacing w:val="-10"/>
          <w:sz w:val="20"/>
          <w:szCs w:val="20"/>
        </w:rPr>
      </w:pPr>
      <w:r w:rsidRPr="00166386">
        <w:rPr>
          <w:rFonts w:ascii="Lato" w:hAnsi="Lato" w:cstheme="minorHAnsi"/>
          <w:bCs/>
          <w:spacing w:val="-10"/>
          <w:sz w:val="20"/>
          <w:szCs w:val="20"/>
        </w:rPr>
        <w:t xml:space="preserve">Notas de desglose, y </w:t>
      </w:r>
    </w:p>
    <w:p w14:paraId="4C48D0B5" w14:textId="307798E2" w:rsidR="001E531B" w:rsidRPr="00166386" w:rsidRDefault="001E531B" w:rsidP="0017243F">
      <w:pPr>
        <w:pStyle w:val="Prrafodelista"/>
        <w:numPr>
          <w:ilvl w:val="0"/>
          <w:numId w:val="27"/>
        </w:numPr>
        <w:spacing w:line="240" w:lineRule="auto"/>
        <w:rPr>
          <w:rFonts w:ascii="Lato" w:hAnsi="Lato" w:cstheme="minorHAnsi"/>
          <w:bCs/>
          <w:spacing w:val="-10"/>
          <w:sz w:val="20"/>
          <w:szCs w:val="20"/>
        </w:rPr>
      </w:pPr>
      <w:r w:rsidRPr="00166386">
        <w:rPr>
          <w:rFonts w:ascii="Lato" w:hAnsi="Lato" w:cstheme="minorHAnsi"/>
          <w:bCs/>
          <w:spacing w:val="-10"/>
          <w:sz w:val="20"/>
          <w:szCs w:val="20"/>
        </w:rPr>
        <w:t>Notas de memoria (cuentas de orden</w:t>
      </w:r>
      <w:r w:rsidR="004867CB" w:rsidRPr="00166386">
        <w:rPr>
          <w:rFonts w:ascii="Lato" w:hAnsi="Lato" w:cstheme="minorHAnsi"/>
          <w:bCs/>
          <w:spacing w:val="-10"/>
          <w:sz w:val="20"/>
          <w:szCs w:val="20"/>
        </w:rPr>
        <w:t>)</w:t>
      </w:r>
    </w:p>
    <w:p w14:paraId="354970FD" w14:textId="25BBD2FB" w:rsidR="001E531B" w:rsidRPr="00166386" w:rsidRDefault="001E531B" w:rsidP="001E531B">
      <w:pPr>
        <w:widowControl w:val="0"/>
        <w:autoSpaceDE w:val="0"/>
        <w:autoSpaceDN w:val="0"/>
        <w:adjustRightInd w:val="0"/>
        <w:spacing w:before="26" w:after="0" w:line="192" w:lineRule="exact"/>
        <w:ind w:right="-20"/>
        <w:rPr>
          <w:rFonts w:ascii="Lato" w:hAnsi="Lato" w:cstheme="minorHAnsi"/>
          <w:sz w:val="20"/>
          <w:szCs w:val="20"/>
        </w:rPr>
      </w:pPr>
    </w:p>
    <w:p w14:paraId="5433BD5F" w14:textId="77777777" w:rsidR="00E25D55" w:rsidRPr="00166386" w:rsidRDefault="00E25D55" w:rsidP="004A3A01">
      <w:pPr>
        <w:widowControl w:val="0"/>
        <w:autoSpaceDE w:val="0"/>
        <w:autoSpaceDN w:val="0"/>
        <w:adjustRightInd w:val="0"/>
        <w:spacing w:before="9" w:after="0" w:line="190" w:lineRule="exact"/>
        <w:rPr>
          <w:rFonts w:ascii="Lato" w:hAnsi="Lato" w:cstheme="minorHAnsi"/>
          <w:sz w:val="20"/>
          <w:szCs w:val="20"/>
        </w:rPr>
      </w:pPr>
    </w:p>
    <w:p w14:paraId="5FF4DB13" w14:textId="77777777" w:rsidR="005A731B" w:rsidRPr="00166386" w:rsidRDefault="005A731B" w:rsidP="00C77D15">
      <w:pPr>
        <w:spacing w:line="240" w:lineRule="auto"/>
        <w:jc w:val="both"/>
        <w:rPr>
          <w:rFonts w:ascii="Lato" w:hAnsi="Lato" w:cstheme="minorHAnsi"/>
          <w:sz w:val="20"/>
          <w:szCs w:val="20"/>
        </w:rPr>
      </w:pPr>
    </w:p>
    <w:p w14:paraId="4F854184" w14:textId="77777777" w:rsidR="005A731B" w:rsidRPr="00166386" w:rsidRDefault="005A731B" w:rsidP="00C77D15">
      <w:pPr>
        <w:pStyle w:val="Prrafodelista"/>
        <w:numPr>
          <w:ilvl w:val="0"/>
          <w:numId w:val="21"/>
        </w:numPr>
        <w:jc w:val="center"/>
        <w:rPr>
          <w:rFonts w:ascii="Lato" w:hAnsi="Lato" w:cstheme="minorHAnsi"/>
          <w:sz w:val="20"/>
          <w:szCs w:val="20"/>
        </w:rPr>
      </w:pPr>
      <w:r w:rsidRPr="00166386">
        <w:rPr>
          <w:rFonts w:ascii="Lato" w:hAnsi="Lato" w:cstheme="minorHAnsi"/>
          <w:b/>
          <w:sz w:val="20"/>
          <w:szCs w:val="20"/>
        </w:rPr>
        <w:t>NOTAS DE GESTIÓN ADMINISTRATIVA</w:t>
      </w:r>
    </w:p>
    <w:p w14:paraId="462F4815" w14:textId="77777777" w:rsidR="005A731B" w:rsidRPr="00166386" w:rsidRDefault="005A731B" w:rsidP="005A731B">
      <w:pPr>
        <w:pStyle w:val="Prrafodelista"/>
        <w:rPr>
          <w:rFonts w:ascii="Lato" w:hAnsi="Lato" w:cstheme="minorHAnsi"/>
          <w:b/>
          <w:sz w:val="20"/>
          <w:szCs w:val="20"/>
        </w:rPr>
      </w:pPr>
    </w:p>
    <w:p w14:paraId="664932A0" w14:textId="77777777" w:rsidR="001E531B" w:rsidRPr="00166386" w:rsidRDefault="001E531B" w:rsidP="001E531B">
      <w:pPr>
        <w:pStyle w:val="Prrafodelista"/>
        <w:rPr>
          <w:rFonts w:ascii="Lato" w:hAnsi="Lato" w:cstheme="minorHAnsi"/>
          <w:b/>
          <w:sz w:val="20"/>
          <w:szCs w:val="20"/>
        </w:rPr>
      </w:pPr>
      <w:r w:rsidRPr="00166386">
        <w:rPr>
          <w:rFonts w:ascii="Lato" w:hAnsi="Lato" w:cstheme="minorHAnsi"/>
          <w:b/>
          <w:sz w:val="20"/>
          <w:szCs w:val="20"/>
        </w:rPr>
        <w:t xml:space="preserve">1. Autorización e Historia </w:t>
      </w:r>
    </w:p>
    <w:p w14:paraId="7C6FE6B4" w14:textId="6EEF4AEC" w:rsidR="005A731B" w:rsidRDefault="001E531B" w:rsidP="00846A96">
      <w:pPr>
        <w:pStyle w:val="Prrafodelista"/>
        <w:jc w:val="both"/>
        <w:rPr>
          <w:rFonts w:ascii="Lato" w:hAnsi="Lato" w:cstheme="minorHAnsi"/>
          <w:sz w:val="20"/>
          <w:szCs w:val="20"/>
        </w:rPr>
      </w:pPr>
      <w:r w:rsidRPr="00166386">
        <w:rPr>
          <w:rFonts w:ascii="Lato" w:hAnsi="Lato" w:cstheme="minorHAnsi"/>
          <w:sz w:val="20"/>
          <w:szCs w:val="20"/>
        </w:rPr>
        <w:t>Mediante Decreto 619/2023, publicado en el Diario Oficial del Gobierno del Estado de Yucatán, el 21 de abril de 2023, se modificó entre otras leyes, la Constitución Política del Estado de Yucatán estableciendo en el párrafo cuarto, del numeral 62, que la Fiscalía General del Estado de Yucatán es</w:t>
      </w:r>
      <w:r w:rsidR="00846A96">
        <w:rPr>
          <w:rFonts w:ascii="Lato" w:hAnsi="Lato" w:cstheme="minorHAnsi"/>
          <w:sz w:val="20"/>
          <w:szCs w:val="20"/>
        </w:rPr>
        <w:t xml:space="preserve"> un organismo público autónomo.</w:t>
      </w:r>
    </w:p>
    <w:p w14:paraId="6D1A26C2" w14:textId="77777777" w:rsidR="00846A96" w:rsidRPr="00846A96" w:rsidRDefault="00846A96" w:rsidP="00846A96">
      <w:pPr>
        <w:pStyle w:val="Prrafodelista"/>
        <w:jc w:val="both"/>
        <w:rPr>
          <w:rFonts w:ascii="Lato" w:hAnsi="Lato" w:cstheme="minorHAnsi"/>
          <w:sz w:val="20"/>
          <w:szCs w:val="20"/>
        </w:rPr>
      </w:pPr>
    </w:p>
    <w:p w14:paraId="6BF2912E" w14:textId="22FA821C" w:rsidR="005A731B" w:rsidRPr="00166386" w:rsidRDefault="005A731B" w:rsidP="005A731B">
      <w:pPr>
        <w:pStyle w:val="Prrafodelista"/>
        <w:rPr>
          <w:rFonts w:ascii="Lato" w:hAnsi="Lato" w:cstheme="minorHAnsi"/>
          <w:b/>
          <w:sz w:val="20"/>
          <w:szCs w:val="20"/>
        </w:rPr>
      </w:pPr>
      <w:r w:rsidRPr="00166386">
        <w:rPr>
          <w:rFonts w:ascii="Lato" w:hAnsi="Lato" w:cstheme="minorHAnsi"/>
          <w:b/>
          <w:sz w:val="20"/>
          <w:szCs w:val="20"/>
        </w:rPr>
        <w:t>2. Panorama Económico y Financiero</w:t>
      </w:r>
    </w:p>
    <w:p w14:paraId="3021000C" w14:textId="1DD71F14" w:rsidR="0082158C" w:rsidRPr="00567739" w:rsidRDefault="0082158C" w:rsidP="00AD3039">
      <w:pPr>
        <w:pStyle w:val="Prrafodelista"/>
        <w:jc w:val="both"/>
        <w:rPr>
          <w:rFonts w:ascii="Lato" w:hAnsi="Lato" w:cstheme="minorHAnsi"/>
          <w:sz w:val="20"/>
          <w:szCs w:val="20"/>
        </w:rPr>
      </w:pPr>
      <w:r w:rsidRPr="00567739">
        <w:rPr>
          <w:rFonts w:ascii="Lato" w:hAnsi="Lato" w:cstheme="minorHAnsi"/>
          <w:sz w:val="20"/>
          <w:szCs w:val="20"/>
        </w:rPr>
        <w:t xml:space="preserve">Se informará sobre las principales condiciones económico-financieras bajo las que </w:t>
      </w:r>
      <w:r w:rsidRPr="00166386">
        <w:rPr>
          <w:rFonts w:ascii="Lato" w:hAnsi="Lato" w:cstheme="minorHAnsi"/>
          <w:sz w:val="20"/>
          <w:szCs w:val="20"/>
        </w:rPr>
        <w:t>la Fiscalía General del Estado de Yucatán</w:t>
      </w:r>
      <w:r w:rsidRPr="00567739">
        <w:rPr>
          <w:rFonts w:ascii="Lato" w:hAnsi="Lato" w:cstheme="minorHAnsi"/>
          <w:sz w:val="20"/>
          <w:szCs w:val="20"/>
        </w:rPr>
        <w:t xml:space="preserve"> estuvo operando; y las cuales influyeron en la toma de decisiones de la administración.</w:t>
      </w:r>
    </w:p>
    <w:p w14:paraId="53B89369" w14:textId="7DCC5660" w:rsidR="005A731B" w:rsidRPr="00166386" w:rsidRDefault="005A731B" w:rsidP="00AD3039">
      <w:pPr>
        <w:pStyle w:val="Prrafodelista"/>
        <w:jc w:val="both"/>
        <w:rPr>
          <w:rFonts w:ascii="Lato" w:hAnsi="Lato" w:cstheme="minorHAnsi"/>
          <w:sz w:val="20"/>
          <w:szCs w:val="20"/>
        </w:rPr>
      </w:pPr>
      <w:r w:rsidRPr="00166386">
        <w:rPr>
          <w:rFonts w:ascii="Lato" w:hAnsi="Lato" w:cstheme="minorHAnsi"/>
          <w:sz w:val="20"/>
          <w:szCs w:val="20"/>
        </w:rPr>
        <w:t>Para el ejercicio 202</w:t>
      </w:r>
      <w:r w:rsidR="00C43083">
        <w:rPr>
          <w:rFonts w:ascii="Lato" w:hAnsi="Lato" w:cstheme="minorHAnsi"/>
          <w:sz w:val="20"/>
          <w:szCs w:val="20"/>
        </w:rPr>
        <w:t>6</w:t>
      </w:r>
      <w:r w:rsidRPr="00166386">
        <w:rPr>
          <w:rFonts w:ascii="Lato" w:hAnsi="Lato" w:cstheme="minorHAnsi"/>
          <w:sz w:val="20"/>
          <w:szCs w:val="20"/>
        </w:rPr>
        <w:t>,</w:t>
      </w:r>
      <w:r w:rsidR="0082158C" w:rsidRPr="00166386">
        <w:rPr>
          <w:rFonts w:ascii="Lato" w:hAnsi="Lato" w:cstheme="minorHAnsi"/>
          <w:sz w:val="20"/>
          <w:szCs w:val="20"/>
        </w:rPr>
        <w:t xml:space="preserve"> la Fiscalía General del Estado de Yucatán</w:t>
      </w:r>
      <w:r w:rsidR="00A11C16" w:rsidRPr="00166386">
        <w:rPr>
          <w:rFonts w:ascii="Lato" w:hAnsi="Lato" w:cstheme="minorHAnsi"/>
          <w:sz w:val="20"/>
          <w:szCs w:val="20"/>
        </w:rPr>
        <w:t xml:space="preserve"> </w:t>
      </w:r>
      <w:r w:rsidRPr="00166386">
        <w:rPr>
          <w:rFonts w:ascii="Lato" w:hAnsi="Lato" w:cstheme="minorHAnsi"/>
          <w:sz w:val="20"/>
          <w:szCs w:val="20"/>
        </w:rPr>
        <w:t xml:space="preserve">tiene para sus programas </w:t>
      </w:r>
      <w:r w:rsidR="00690A98" w:rsidRPr="00166386">
        <w:rPr>
          <w:rFonts w:ascii="Lato" w:hAnsi="Lato" w:cstheme="minorHAnsi"/>
          <w:sz w:val="20"/>
          <w:szCs w:val="20"/>
        </w:rPr>
        <w:t xml:space="preserve">el </w:t>
      </w:r>
      <w:r w:rsidRPr="00166386">
        <w:rPr>
          <w:rFonts w:ascii="Lato" w:hAnsi="Lato" w:cstheme="minorHAnsi"/>
          <w:sz w:val="20"/>
          <w:szCs w:val="20"/>
        </w:rPr>
        <w:t xml:space="preserve">Presupuesto Autorizado según </w:t>
      </w:r>
      <w:r w:rsidR="0035319B" w:rsidRPr="00166386">
        <w:rPr>
          <w:rFonts w:ascii="Lato" w:hAnsi="Lato" w:cstheme="minorHAnsi"/>
          <w:sz w:val="20"/>
          <w:szCs w:val="20"/>
        </w:rPr>
        <w:t>Decr</w:t>
      </w:r>
      <w:r w:rsidR="0082158C" w:rsidRPr="00166386">
        <w:rPr>
          <w:rFonts w:ascii="Lato" w:hAnsi="Lato" w:cstheme="minorHAnsi"/>
          <w:sz w:val="20"/>
          <w:szCs w:val="20"/>
        </w:rPr>
        <w:t xml:space="preserve">eto </w:t>
      </w:r>
      <w:r w:rsidR="00C43083">
        <w:rPr>
          <w:rFonts w:ascii="Lato" w:hAnsi="Lato" w:cstheme="minorHAnsi"/>
          <w:sz w:val="20"/>
          <w:szCs w:val="20"/>
        </w:rPr>
        <w:t xml:space="preserve">142/2025 </w:t>
      </w:r>
      <w:r w:rsidR="00584569" w:rsidRPr="00166386">
        <w:rPr>
          <w:rFonts w:ascii="Lato" w:hAnsi="Lato" w:cstheme="minorHAnsi"/>
          <w:sz w:val="20"/>
          <w:szCs w:val="20"/>
        </w:rPr>
        <w:t>publicado en el Diario Oficial del E</w:t>
      </w:r>
      <w:r w:rsidR="00C43083">
        <w:rPr>
          <w:rFonts w:ascii="Lato" w:hAnsi="Lato" w:cstheme="minorHAnsi"/>
          <w:sz w:val="20"/>
          <w:szCs w:val="20"/>
        </w:rPr>
        <w:t>stado de Yucatán publicado el 29</w:t>
      </w:r>
      <w:r w:rsidR="00584569" w:rsidRPr="00166386">
        <w:rPr>
          <w:rFonts w:ascii="Lato" w:hAnsi="Lato" w:cstheme="minorHAnsi"/>
          <w:sz w:val="20"/>
          <w:szCs w:val="20"/>
        </w:rPr>
        <w:t xml:space="preserve"> de diciembre </w:t>
      </w:r>
      <w:r w:rsidR="00C43083">
        <w:rPr>
          <w:rFonts w:ascii="Lato" w:hAnsi="Lato" w:cstheme="minorHAnsi"/>
          <w:sz w:val="20"/>
          <w:szCs w:val="20"/>
        </w:rPr>
        <w:t>del 2025.</w:t>
      </w:r>
    </w:p>
    <w:p w14:paraId="6AFC0D2A" w14:textId="77777777" w:rsidR="005A731B" w:rsidRPr="00166386" w:rsidRDefault="005A731B" w:rsidP="005A731B">
      <w:pPr>
        <w:pStyle w:val="Prrafodelista"/>
        <w:rPr>
          <w:rFonts w:ascii="Lato" w:hAnsi="Lato" w:cstheme="minorHAnsi"/>
          <w:sz w:val="20"/>
          <w:szCs w:val="20"/>
        </w:rPr>
      </w:pPr>
    </w:p>
    <w:p w14:paraId="27C6D44A" w14:textId="61E610DD" w:rsidR="00DB0B04" w:rsidRPr="00166386" w:rsidRDefault="00F42958" w:rsidP="00F42958">
      <w:pPr>
        <w:pStyle w:val="Prrafodelista"/>
        <w:rPr>
          <w:rFonts w:ascii="Lato" w:hAnsi="Lato" w:cstheme="minorHAnsi"/>
          <w:b/>
          <w:sz w:val="20"/>
          <w:szCs w:val="20"/>
        </w:rPr>
      </w:pPr>
      <w:r w:rsidRPr="00166386">
        <w:rPr>
          <w:rFonts w:ascii="Lato" w:hAnsi="Lato" w:cstheme="minorHAnsi"/>
          <w:b/>
          <w:sz w:val="20"/>
          <w:szCs w:val="20"/>
        </w:rPr>
        <w:t>3</w:t>
      </w:r>
      <w:r w:rsidR="005A731B" w:rsidRPr="00166386">
        <w:rPr>
          <w:rFonts w:ascii="Lato" w:hAnsi="Lato" w:cstheme="minorHAnsi"/>
          <w:b/>
          <w:sz w:val="20"/>
          <w:szCs w:val="20"/>
        </w:rPr>
        <w:t>. Organización y Objeto Social</w:t>
      </w:r>
    </w:p>
    <w:p w14:paraId="5D176461" w14:textId="6572BC2C" w:rsidR="00F42958" w:rsidRPr="00166386" w:rsidRDefault="00F42958" w:rsidP="00F42958">
      <w:pPr>
        <w:pStyle w:val="Prrafodelista"/>
        <w:numPr>
          <w:ilvl w:val="0"/>
          <w:numId w:val="28"/>
        </w:numPr>
        <w:rPr>
          <w:rFonts w:ascii="Lato" w:hAnsi="Lato" w:cstheme="minorHAnsi"/>
          <w:sz w:val="20"/>
          <w:szCs w:val="20"/>
        </w:rPr>
      </w:pPr>
      <w:r w:rsidRPr="00166386">
        <w:rPr>
          <w:rFonts w:ascii="Lato" w:hAnsi="Lato" w:cstheme="minorHAnsi"/>
          <w:sz w:val="20"/>
          <w:szCs w:val="20"/>
        </w:rPr>
        <w:t>Objeto social:</w:t>
      </w:r>
    </w:p>
    <w:p w14:paraId="0C99C7EC" w14:textId="3E94AC92" w:rsidR="008D4BCA" w:rsidRPr="00166386" w:rsidRDefault="00DD1A17" w:rsidP="00F42958">
      <w:pPr>
        <w:pStyle w:val="Prrafodelista"/>
        <w:ind w:left="1080"/>
        <w:rPr>
          <w:rFonts w:ascii="Lato" w:hAnsi="Lato" w:cstheme="minorHAnsi"/>
          <w:sz w:val="20"/>
          <w:szCs w:val="20"/>
        </w:rPr>
      </w:pPr>
      <w:r w:rsidRPr="00166386">
        <w:rPr>
          <w:rFonts w:ascii="Lato" w:hAnsi="Lato" w:cstheme="minorHAnsi"/>
          <w:sz w:val="20"/>
          <w:szCs w:val="20"/>
        </w:rPr>
        <w:t xml:space="preserve"> La Fiscalía General del Estado de Yucatán es un</w:t>
      </w:r>
      <w:r w:rsidR="005A731B" w:rsidRPr="00166386">
        <w:rPr>
          <w:rFonts w:ascii="Lato" w:hAnsi="Lato" w:cstheme="minorHAnsi"/>
          <w:sz w:val="20"/>
          <w:szCs w:val="20"/>
        </w:rPr>
        <w:t xml:space="preserve"> organismo autónomo de carácter permanente, dotado de personalidad jurídica y patrimonio propio</w:t>
      </w:r>
      <w:r w:rsidR="00F67A46" w:rsidRPr="00166386">
        <w:rPr>
          <w:rFonts w:ascii="Lato" w:hAnsi="Lato" w:cstheme="minorHAnsi"/>
          <w:sz w:val="20"/>
          <w:szCs w:val="20"/>
        </w:rPr>
        <w:t xml:space="preserve"> con plena autonomía técnica, presupuestal</w:t>
      </w:r>
      <w:r w:rsidR="000801D7" w:rsidRPr="00166386">
        <w:rPr>
          <w:rFonts w:ascii="Lato" w:hAnsi="Lato" w:cstheme="minorHAnsi"/>
          <w:sz w:val="20"/>
          <w:szCs w:val="20"/>
        </w:rPr>
        <w:t xml:space="preserve"> y de gestión</w:t>
      </w:r>
      <w:r w:rsidR="008D4BCA" w:rsidRPr="00166386">
        <w:rPr>
          <w:rFonts w:ascii="Lato" w:hAnsi="Lato" w:cstheme="minorHAnsi"/>
          <w:sz w:val="20"/>
          <w:szCs w:val="20"/>
        </w:rPr>
        <w:t xml:space="preserve"> con capacidad para decidir sobre el ejercicio de su presupuesto y determinar su organización interna, bajo el mando del Fiscal General del Estado, quien será su representante legal.</w:t>
      </w:r>
    </w:p>
    <w:p w14:paraId="68AD4350" w14:textId="77777777" w:rsidR="00F42958" w:rsidRPr="00166386" w:rsidRDefault="00F42958" w:rsidP="00F42958">
      <w:pPr>
        <w:pStyle w:val="Prrafodelista"/>
        <w:ind w:left="1080"/>
        <w:rPr>
          <w:rFonts w:ascii="Lato" w:hAnsi="Lato" w:cstheme="minorHAnsi"/>
          <w:sz w:val="20"/>
          <w:szCs w:val="20"/>
        </w:rPr>
      </w:pPr>
    </w:p>
    <w:p w14:paraId="7FFD0BC7" w14:textId="29B9D312" w:rsidR="00F42958" w:rsidRPr="00166386" w:rsidRDefault="00F42958" w:rsidP="00F42958">
      <w:pPr>
        <w:pStyle w:val="Prrafodelista"/>
        <w:numPr>
          <w:ilvl w:val="0"/>
          <w:numId w:val="28"/>
        </w:numPr>
        <w:jc w:val="both"/>
        <w:rPr>
          <w:rFonts w:ascii="Lato" w:hAnsi="Lato" w:cstheme="minorHAnsi"/>
          <w:sz w:val="20"/>
          <w:szCs w:val="20"/>
        </w:rPr>
      </w:pPr>
      <w:r w:rsidRPr="00166386">
        <w:rPr>
          <w:rFonts w:ascii="Lato" w:hAnsi="Lato" w:cstheme="minorHAnsi"/>
          <w:sz w:val="20"/>
          <w:szCs w:val="20"/>
        </w:rPr>
        <w:t>Principal actividad:</w:t>
      </w:r>
    </w:p>
    <w:p w14:paraId="02974E81" w14:textId="023A84EE" w:rsidR="005A731B" w:rsidRPr="00166386" w:rsidRDefault="00F42958" w:rsidP="00F42958">
      <w:pPr>
        <w:pStyle w:val="Prrafodelista"/>
        <w:ind w:left="1080"/>
        <w:jc w:val="both"/>
        <w:rPr>
          <w:rFonts w:ascii="Lato" w:hAnsi="Lato" w:cstheme="minorHAnsi"/>
          <w:sz w:val="20"/>
          <w:szCs w:val="20"/>
        </w:rPr>
      </w:pPr>
      <w:r w:rsidRPr="00166386">
        <w:rPr>
          <w:rFonts w:ascii="Lato" w:hAnsi="Lato" w:cstheme="minorHAnsi"/>
          <w:sz w:val="20"/>
          <w:szCs w:val="20"/>
        </w:rPr>
        <w:t xml:space="preserve">La </w:t>
      </w:r>
      <w:r w:rsidR="005A731B" w:rsidRPr="00166386">
        <w:rPr>
          <w:rFonts w:ascii="Lato" w:hAnsi="Lato" w:cstheme="minorHAnsi"/>
          <w:sz w:val="20"/>
          <w:szCs w:val="20"/>
        </w:rPr>
        <w:t>principal</w:t>
      </w:r>
      <w:r w:rsidRPr="00166386">
        <w:rPr>
          <w:rFonts w:ascii="Lato" w:hAnsi="Lato" w:cstheme="minorHAnsi"/>
          <w:sz w:val="20"/>
          <w:szCs w:val="20"/>
        </w:rPr>
        <w:t xml:space="preserve"> </w:t>
      </w:r>
      <w:r w:rsidR="000622E8" w:rsidRPr="00166386">
        <w:rPr>
          <w:rFonts w:ascii="Lato" w:hAnsi="Lato" w:cstheme="minorHAnsi"/>
          <w:sz w:val="20"/>
          <w:szCs w:val="20"/>
        </w:rPr>
        <w:t>actividad de</w:t>
      </w:r>
      <w:r w:rsidRPr="00166386">
        <w:rPr>
          <w:rFonts w:ascii="Lato" w:hAnsi="Lato" w:cstheme="minorHAnsi"/>
          <w:sz w:val="20"/>
          <w:szCs w:val="20"/>
        </w:rPr>
        <w:t xml:space="preserve"> la Fiscalía General del Estado de Yucatán </w:t>
      </w:r>
      <w:r w:rsidR="005A731B" w:rsidRPr="00166386">
        <w:rPr>
          <w:rFonts w:ascii="Lato" w:hAnsi="Lato" w:cstheme="minorHAnsi"/>
          <w:sz w:val="20"/>
          <w:szCs w:val="20"/>
        </w:rPr>
        <w:t xml:space="preserve">es </w:t>
      </w:r>
      <w:r w:rsidR="000564A7" w:rsidRPr="00166386">
        <w:rPr>
          <w:rFonts w:ascii="Lato" w:hAnsi="Lato" w:cstheme="minorHAnsi"/>
          <w:sz w:val="20"/>
          <w:szCs w:val="20"/>
        </w:rPr>
        <w:t xml:space="preserve">garantizar el estado de derecho en Yucatán, mediante la prevención, investigación y persecución de los delitos del </w:t>
      </w:r>
      <w:r w:rsidR="00155A6E" w:rsidRPr="00166386">
        <w:rPr>
          <w:rFonts w:ascii="Lato" w:hAnsi="Lato" w:cstheme="minorHAnsi"/>
          <w:sz w:val="20"/>
          <w:szCs w:val="20"/>
        </w:rPr>
        <w:t>orden</w:t>
      </w:r>
      <w:r w:rsidR="000564A7" w:rsidRPr="00166386">
        <w:rPr>
          <w:rFonts w:ascii="Lato" w:hAnsi="Lato" w:cstheme="minorHAnsi"/>
          <w:sz w:val="20"/>
          <w:szCs w:val="20"/>
        </w:rPr>
        <w:t xml:space="preserve"> común, observando la estricta aplicación de la ley y de los principios de buena fe, justicia e impar</w:t>
      </w:r>
      <w:r w:rsidR="00E50A71" w:rsidRPr="00166386">
        <w:rPr>
          <w:rFonts w:ascii="Lato" w:hAnsi="Lato" w:cstheme="minorHAnsi"/>
          <w:sz w:val="20"/>
          <w:szCs w:val="20"/>
        </w:rPr>
        <w:t>c</w:t>
      </w:r>
      <w:r w:rsidR="000564A7" w:rsidRPr="00166386">
        <w:rPr>
          <w:rFonts w:ascii="Lato" w:hAnsi="Lato" w:cstheme="minorHAnsi"/>
          <w:sz w:val="20"/>
          <w:szCs w:val="20"/>
        </w:rPr>
        <w:t>ialidad</w:t>
      </w:r>
      <w:r w:rsidR="005A731B" w:rsidRPr="00166386">
        <w:rPr>
          <w:rFonts w:ascii="Lato" w:hAnsi="Lato" w:cstheme="minorHAnsi"/>
          <w:sz w:val="20"/>
          <w:szCs w:val="20"/>
        </w:rPr>
        <w:t>.</w:t>
      </w:r>
    </w:p>
    <w:p w14:paraId="304F4393" w14:textId="77777777" w:rsidR="00DB0B04" w:rsidRPr="00166386" w:rsidRDefault="00DB0B04" w:rsidP="005A731B">
      <w:pPr>
        <w:pStyle w:val="Prrafodelista"/>
        <w:jc w:val="both"/>
        <w:rPr>
          <w:rFonts w:ascii="Lato" w:hAnsi="Lato" w:cstheme="minorHAnsi"/>
          <w:sz w:val="20"/>
          <w:szCs w:val="20"/>
        </w:rPr>
      </w:pPr>
    </w:p>
    <w:p w14:paraId="0D0AFCE0" w14:textId="4BC2A328" w:rsidR="00474DB8" w:rsidRPr="00166386" w:rsidRDefault="005A731B" w:rsidP="00DD1A17">
      <w:pPr>
        <w:pStyle w:val="Prrafodelista"/>
        <w:jc w:val="both"/>
        <w:rPr>
          <w:rFonts w:ascii="Lato" w:hAnsi="Lato" w:cstheme="minorHAnsi"/>
          <w:sz w:val="20"/>
          <w:szCs w:val="20"/>
        </w:rPr>
      </w:pPr>
      <w:r w:rsidRPr="00166386">
        <w:rPr>
          <w:rFonts w:ascii="Lato" w:hAnsi="Lato" w:cstheme="minorHAnsi"/>
          <w:sz w:val="20"/>
          <w:szCs w:val="20"/>
        </w:rPr>
        <w:t xml:space="preserve">c) </w:t>
      </w:r>
      <w:r w:rsidR="00F42958" w:rsidRPr="00166386">
        <w:rPr>
          <w:rFonts w:ascii="Lato" w:hAnsi="Lato" w:cstheme="minorHAnsi"/>
          <w:sz w:val="20"/>
          <w:szCs w:val="20"/>
        </w:rPr>
        <w:t xml:space="preserve">     </w:t>
      </w:r>
      <w:r w:rsidRPr="00166386">
        <w:rPr>
          <w:rFonts w:ascii="Lato" w:hAnsi="Lato" w:cstheme="minorHAnsi"/>
          <w:sz w:val="20"/>
          <w:szCs w:val="20"/>
        </w:rPr>
        <w:t>El ejercicio fiscal es 202</w:t>
      </w:r>
      <w:r w:rsidR="00C43083">
        <w:rPr>
          <w:rFonts w:ascii="Lato" w:hAnsi="Lato" w:cstheme="minorHAnsi"/>
          <w:sz w:val="20"/>
          <w:szCs w:val="20"/>
        </w:rPr>
        <w:t>6</w:t>
      </w:r>
      <w:r w:rsidRPr="00166386">
        <w:rPr>
          <w:rFonts w:ascii="Lato" w:hAnsi="Lato" w:cstheme="minorHAnsi"/>
          <w:sz w:val="20"/>
          <w:szCs w:val="20"/>
        </w:rPr>
        <w:t>.</w:t>
      </w:r>
    </w:p>
    <w:p w14:paraId="6FDDE728" w14:textId="366FFBB3" w:rsidR="00DD1A17" w:rsidRPr="00166386" w:rsidRDefault="000828F7" w:rsidP="00DD1A17">
      <w:pPr>
        <w:jc w:val="both"/>
        <w:rPr>
          <w:rFonts w:ascii="Lato" w:hAnsi="Lato" w:cstheme="minorHAnsi"/>
          <w:sz w:val="20"/>
          <w:szCs w:val="20"/>
        </w:rPr>
      </w:pPr>
      <w:r>
        <w:rPr>
          <w:rFonts w:ascii="Lato" w:hAnsi="Lato" w:cstheme="minorHAnsi"/>
          <w:sz w:val="20"/>
          <w:szCs w:val="20"/>
        </w:rPr>
        <w:t xml:space="preserve">              </w:t>
      </w:r>
      <w:r w:rsidR="00DD1A17" w:rsidRPr="00166386">
        <w:rPr>
          <w:rFonts w:ascii="Lato" w:hAnsi="Lato" w:cstheme="minorHAnsi"/>
          <w:sz w:val="20"/>
          <w:szCs w:val="20"/>
        </w:rPr>
        <w:t xml:space="preserve">d) </w:t>
      </w:r>
      <w:r w:rsidR="00F42958" w:rsidRPr="00166386">
        <w:rPr>
          <w:rFonts w:ascii="Lato" w:hAnsi="Lato" w:cstheme="minorHAnsi"/>
          <w:sz w:val="20"/>
          <w:szCs w:val="20"/>
        </w:rPr>
        <w:t xml:space="preserve">     </w:t>
      </w:r>
      <w:r w:rsidR="00DD1A17" w:rsidRPr="00166386">
        <w:rPr>
          <w:rFonts w:ascii="Lato" w:hAnsi="Lato" w:cstheme="minorHAnsi"/>
          <w:sz w:val="20"/>
          <w:szCs w:val="20"/>
        </w:rPr>
        <w:t xml:space="preserve">Régimen jurídico:   </w:t>
      </w:r>
    </w:p>
    <w:p w14:paraId="40323C11" w14:textId="7A784812" w:rsidR="00474DB8" w:rsidRPr="00166386" w:rsidRDefault="00DD1A17" w:rsidP="00DD1A17">
      <w:pPr>
        <w:spacing w:line="240" w:lineRule="auto"/>
        <w:jc w:val="both"/>
        <w:rPr>
          <w:rFonts w:ascii="Lato" w:hAnsi="Lato" w:cstheme="minorHAnsi"/>
          <w:sz w:val="20"/>
          <w:szCs w:val="20"/>
        </w:rPr>
      </w:pPr>
      <w:r w:rsidRPr="00166386">
        <w:rPr>
          <w:rFonts w:ascii="Lato" w:hAnsi="Lato" w:cstheme="minorHAnsi"/>
          <w:sz w:val="20"/>
          <w:szCs w:val="20"/>
        </w:rPr>
        <w:t xml:space="preserve">                 </w:t>
      </w:r>
      <w:r w:rsidR="00474DB8" w:rsidRPr="00166386">
        <w:rPr>
          <w:rFonts w:ascii="Lato" w:hAnsi="Lato"/>
          <w:sz w:val="20"/>
          <w:szCs w:val="20"/>
        </w:rPr>
        <w:t xml:space="preserve"> </w:t>
      </w:r>
      <w:r w:rsidR="00F42958" w:rsidRPr="00166386">
        <w:rPr>
          <w:rFonts w:ascii="Lato" w:hAnsi="Lato"/>
          <w:sz w:val="20"/>
          <w:szCs w:val="20"/>
        </w:rPr>
        <w:t xml:space="preserve">      </w:t>
      </w:r>
      <w:r w:rsidR="00474DB8" w:rsidRPr="00166386">
        <w:rPr>
          <w:rFonts w:ascii="Lato" w:hAnsi="Lato"/>
          <w:sz w:val="20"/>
          <w:szCs w:val="20"/>
        </w:rPr>
        <w:t xml:space="preserve">La </w:t>
      </w:r>
      <w:r w:rsidR="00474DB8" w:rsidRPr="00166386">
        <w:rPr>
          <w:rFonts w:ascii="Lato" w:hAnsi="Lato" w:cstheme="minorHAnsi"/>
          <w:sz w:val="20"/>
          <w:szCs w:val="20"/>
        </w:rPr>
        <w:t xml:space="preserve">Fiscalía General del Estado de Yucatán </w:t>
      </w:r>
      <w:r w:rsidR="00474DB8" w:rsidRPr="00166386">
        <w:rPr>
          <w:rFonts w:ascii="Lato" w:hAnsi="Lato"/>
          <w:sz w:val="20"/>
          <w:szCs w:val="20"/>
        </w:rPr>
        <w:t>está regulada por lo siguiente:</w:t>
      </w:r>
    </w:p>
    <w:p w14:paraId="623728F2" w14:textId="5F06AD24" w:rsidR="00474DB8" w:rsidRPr="00166386" w:rsidRDefault="00474DB8" w:rsidP="00DD1A17">
      <w:pPr>
        <w:spacing w:after="0" w:line="240" w:lineRule="auto"/>
        <w:rPr>
          <w:rFonts w:ascii="Lato" w:hAnsi="Lato"/>
          <w:sz w:val="20"/>
          <w:szCs w:val="20"/>
        </w:rPr>
      </w:pPr>
      <w:r w:rsidRPr="00166386">
        <w:rPr>
          <w:rFonts w:ascii="Lato" w:hAnsi="Lato"/>
          <w:sz w:val="20"/>
          <w:szCs w:val="20"/>
        </w:rPr>
        <w:lastRenderedPageBreak/>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Constitución de los Estados Unidos Mexicanos.</w:t>
      </w:r>
    </w:p>
    <w:p w14:paraId="792AC4C5" w14:textId="048E1CD1"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La Constitución Política del Estado de Yucatán.</w:t>
      </w:r>
    </w:p>
    <w:p w14:paraId="5DDABD61" w14:textId="6792E4C5" w:rsidR="00474DB8" w:rsidRPr="00166386" w:rsidRDefault="00474DB8" w:rsidP="00DD1A17">
      <w:pPr>
        <w:spacing w:after="0" w:line="240" w:lineRule="auto"/>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xml:space="preserve">● La </w:t>
      </w:r>
      <w:r w:rsidR="00622FEE" w:rsidRPr="00166386">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Ley</w:t>
      </w:r>
      <w:r w:rsidRPr="00166386">
        <w:rPr>
          <w:rFonts w:ascii="Lato" w:hAnsi="Lato"/>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E641E" w:rsidRPr="00166386">
        <w:rPr>
          <w:rFonts w:ascii="Lato" w:hAnsi="Lato"/>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General del Sistema Nacional de Seguridad P</w:t>
      </w:r>
      <w:r w:rsidRPr="00166386">
        <w:rPr>
          <w:rFonts w:ascii="Lato" w:hAnsi="Lato"/>
          <w:bCs/>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ública</w:t>
      </w:r>
    </w:p>
    <w:p w14:paraId="209E0BFF" w14:textId="5D49A39E"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xml:space="preserve">● La Ley </w:t>
      </w:r>
      <w:r w:rsidR="00EE641E" w:rsidRPr="00166386">
        <w:rPr>
          <w:rFonts w:ascii="Lato" w:hAnsi="Lato"/>
          <w:bCs/>
          <w:sz w:val="20"/>
          <w:szCs w:val="20"/>
        </w:rPr>
        <w:t>del Sistema Estatal de Seguridad P</w:t>
      </w:r>
      <w:r w:rsidRPr="00166386">
        <w:rPr>
          <w:rFonts w:ascii="Lato" w:hAnsi="Lato"/>
          <w:bCs/>
          <w:sz w:val="20"/>
          <w:szCs w:val="20"/>
        </w:rPr>
        <w:t>ública</w:t>
      </w:r>
    </w:p>
    <w:p w14:paraId="0C8DBEDF" w14:textId="405281A5" w:rsidR="00474DB8" w:rsidRPr="00166386" w:rsidRDefault="00474DB8" w:rsidP="00DD1A17">
      <w:pPr>
        <w:spacing w:after="0" w:line="240" w:lineRule="auto"/>
        <w:rPr>
          <w:rFonts w:ascii="Lato" w:hAnsi="Lato"/>
          <w:bCs/>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Ley</w:t>
      </w:r>
      <w:r w:rsidR="00EE641E" w:rsidRPr="00166386">
        <w:rPr>
          <w:rFonts w:ascii="Lato" w:hAnsi="Lato"/>
          <w:sz w:val="20"/>
          <w:szCs w:val="20"/>
        </w:rPr>
        <w:t xml:space="preserve"> </w:t>
      </w:r>
      <w:r w:rsidR="00EE641E" w:rsidRPr="00166386">
        <w:rPr>
          <w:rFonts w:ascii="Lato" w:hAnsi="Lato"/>
          <w:bCs/>
          <w:sz w:val="20"/>
          <w:szCs w:val="20"/>
        </w:rPr>
        <w:t>de la Fiscalía General del Estado de Yucatán</w:t>
      </w:r>
    </w:p>
    <w:p w14:paraId="6DBC7377" w14:textId="5FAB5DC1" w:rsidR="00EE641E"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El </w:t>
      </w:r>
      <w:r w:rsidRPr="00166386">
        <w:rPr>
          <w:rFonts w:ascii="Lato" w:hAnsi="Lato"/>
          <w:bCs/>
          <w:sz w:val="20"/>
          <w:szCs w:val="20"/>
        </w:rPr>
        <w:t>Reglamento Interior de la Fiscalía General del Estado</w:t>
      </w:r>
      <w:r w:rsidR="00DB0B04" w:rsidRPr="00166386">
        <w:rPr>
          <w:rFonts w:ascii="Lato" w:hAnsi="Lato"/>
          <w:bCs/>
          <w:sz w:val="20"/>
          <w:szCs w:val="20"/>
        </w:rPr>
        <w:t xml:space="preserve"> de Yucatán</w:t>
      </w:r>
    </w:p>
    <w:p w14:paraId="30CFC781" w14:textId="0258D9FC" w:rsidR="00EE641E"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El </w:t>
      </w:r>
      <w:r w:rsidRPr="00166386">
        <w:rPr>
          <w:rFonts w:ascii="Lato" w:hAnsi="Lato"/>
          <w:bCs/>
          <w:sz w:val="20"/>
          <w:szCs w:val="20"/>
        </w:rPr>
        <w:t>Código Penal del Estado de Yucatán</w:t>
      </w:r>
    </w:p>
    <w:p w14:paraId="78CBB93E" w14:textId="3A54E6B8"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La Ley General de Contabilidad Gubernamental.</w:t>
      </w:r>
    </w:p>
    <w:p w14:paraId="3A8E6D25" w14:textId="0B99762C"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El Código de la Administración Pública del Estado de Yucatán.</w:t>
      </w:r>
    </w:p>
    <w:p w14:paraId="1D9572E7" w14:textId="0CAC89F0"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EE641E" w:rsidRPr="00166386">
        <w:rPr>
          <w:rFonts w:ascii="Lato" w:hAnsi="Lato"/>
          <w:sz w:val="20"/>
          <w:szCs w:val="20"/>
        </w:rPr>
        <w:t xml:space="preserve">  </w:t>
      </w:r>
      <w:r w:rsidR="00F42958" w:rsidRPr="00166386">
        <w:rPr>
          <w:rFonts w:ascii="Lato" w:hAnsi="Lato"/>
          <w:sz w:val="20"/>
          <w:szCs w:val="20"/>
        </w:rPr>
        <w:t xml:space="preserve">         </w:t>
      </w:r>
      <w:r w:rsidR="00EE641E" w:rsidRPr="00166386">
        <w:rPr>
          <w:rFonts w:ascii="Lato" w:hAnsi="Lato"/>
          <w:sz w:val="20"/>
          <w:szCs w:val="20"/>
        </w:rPr>
        <w:t xml:space="preserve">  </w:t>
      </w:r>
      <w:r w:rsidRPr="00166386">
        <w:rPr>
          <w:rFonts w:ascii="Lato" w:hAnsi="Lato"/>
          <w:sz w:val="20"/>
          <w:szCs w:val="20"/>
        </w:rPr>
        <w:t>● El Reglamento de la Administración</w:t>
      </w:r>
      <w:r w:rsidR="00EE641E" w:rsidRPr="00166386">
        <w:rPr>
          <w:rFonts w:ascii="Lato" w:hAnsi="Lato"/>
          <w:sz w:val="20"/>
          <w:szCs w:val="20"/>
        </w:rPr>
        <w:t xml:space="preserve"> Pública del Estado de Yucatán.</w:t>
      </w:r>
    </w:p>
    <w:p w14:paraId="0965C1D7" w14:textId="0D9C6D58" w:rsidR="00474DB8" w:rsidRPr="00166386" w:rsidRDefault="00EE641E" w:rsidP="00DD1A17">
      <w:pPr>
        <w:spacing w:after="0" w:line="240" w:lineRule="auto"/>
        <w:rPr>
          <w:rFonts w:ascii="Lato" w:hAnsi="Lato"/>
          <w:sz w:val="20"/>
          <w:szCs w:val="20"/>
        </w:rPr>
      </w:pPr>
      <w:r w:rsidRPr="00166386">
        <w:rPr>
          <w:rFonts w:ascii="Lato" w:hAnsi="Lato"/>
          <w:sz w:val="20"/>
          <w:szCs w:val="20"/>
        </w:rPr>
        <w:t xml:space="preserve">        </w:t>
      </w:r>
      <w:r w:rsidR="00474DB8"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474DB8" w:rsidRPr="00166386">
        <w:rPr>
          <w:rFonts w:ascii="Lato" w:hAnsi="Lato"/>
          <w:sz w:val="20"/>
          <w:szCs w:val="20"/>
        </w:rPr>
        <w:t>● La Ley de Responsabilidades de los Servidores Públicos del Estado de Yucatán.</w:t>
      </w:r>
    </w:p>
    <w:p w14:paraId="1FCA183E" w14:textId="4A8E0144"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La Ley Federal de Responsabilidades de los Servidores Públicos</w:t>
      </w:r>
    </w:p>
    <w:p w14:paraId="4B72BE03" w14:textId="1B0C3367" w:rsidR="00474DB8" w:rsidRPr="00166386" w:rsidRDefault="00474DB8" w:rsidP="00DD1A17">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012491">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La Ley de Fiscalización de la Cuenta Pública del Estado de Yucatán y su reglamento.</w:t>
      </w:r>
    </w:p>
    <w:p w14:paraId="0E943444" w14:textId="3E1CB4AF" w:rsidR="00DD1A17" w:rsidRPr="00166386" w:rsidRDefault="00474DB8" w:rsidP="00622FEE">
      <w:pPr>
        <w:spacing w:after="0" w:line="240" w:lineRule="auto"/>
        <w:rPr>
          <w:rFonts w:ascii="Lato" w:hAnsi="Lato"/>
          <w:sz w:val="20"/>
          <w:szCs w:val="20"/>
        </w:rPr>
      </w:pPr>
      <w:r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DB0B04" w:rsidRPr="00166386">
        <w:rPr>
          <w:rFonts w:ascii="Lato" w:hAnsi="Lato"/>
          <w:sz w:val="20"/>
          <w:szCs w:val="20"/>
        </w:rPr>
        <w:t xml:space="preserve"> </w:t>
      </w:r>
      <w:r w:rsidR="00F42958" w:rsidRPr="00166386">
        <w:rPr>
          <w:rFonts w:ascii="Lato" w:hAnsi="Lato"/>
          <w:sz w:val="20"/>
          <w:szCs w:val="20"/>
        </w:rPr>
        <w:t xml:space="preserve">  </w:t>
      </w:r>
      <w:r w:rsidR="00012491">
        <w:rPr>
          <w:rFonts w:ascii="Lato" w:hAnsi="Lato"/>
          <w:sz w:val="20"/>
          <w:szCs w:val="20"/>
        </w:rPr>
        <w:t xml:space="preserve"> </w:t>
      </w:r>
      <w:r w:rsidR="00DB0B04" w:rsidRPr="00166386">
        <w:rPr>
          <w:rFonts w:ascii="Lato" w:hAnsi="Lato"/>
          <w:sz w:val="20"/>
          <w:szCs w:val="20"/>
        </w:rPr>
        <w:t xml:space="preserve"> </w:t>
      </w:r>
      <w:r w:rsidRPr="00166386">
        <w:rPr>
          <w:rFonts w:ascii="Lato" w:hAnsi="Lato"/>
          <w:sz w:val="20"/>
          <w:szCs w:val="20"/>
        </w:rPr>
        <w:t>● Ley de Disciplina Financiera de las Entidades Federativas y Municipios</w:t>
      </w:r>
    </w:p>
    <w:p w14:paraId="7CA251FF" w14:textId="77777777" w:rsidR="00622FEE" w:rsidRPr="00166386" w:rsidRDefault="00622FEE" w:rsidP="00622FEE">
      <w:pPr>
        <w:spacing w:after="0" w:line="240" w:lineRule="auto"/>
        <w:rPr>
          <w:rFonts w:ascii="Lato" w:hAnsi="Lato"/>
          <w:sz w:val="20"/>
          <w:szCs w:val="20"/>
        </w:rPr>
      </w:pPr>
    </w:p>
    <w:p w14:paraId="542BE991" w14:textId="26701877" w:rsidR="00DD1A17" w:rsidRPr="00166386" w:rsidRDefault="001E3B7A" w:rsidP="00622FEE">
      <w:pPr>
        <w:pStyle w:val="Prrafodelista"/>
        <w:jc w:val="both"/>
        <w:rPr>
          <w:rFonts w:ascii="Lato" w:hAnsi="Lato"/>
          <w:sz w:val="20"/>
          <w:szCs w:val="20"/>
        </w:rPr>
      </w:pPr>
      <w:r w:rsidRPr="00166386">
        <w:rPr>
          <w:rFonts w:ascii="Lato" w:hAnsi="Lato" w:cstheme="minorHAnsi"/>
          <w:sz w:val="20"/>
          <w:szCs w:val="20"/>
        </w:rPr>
        <w:t>e</w:t>
      </w:r>
      <w:r w:rsidR="008E5476" w:rsidRPr="00166386">
        <w:rPr>
          <w:rFonts w:ascii="Lato" w:hAnsi="Lato" w:cstheme="minorHAnsi"/>
          <w:sz w:val="20"/>
          <w:szCs w:val="20"/>
        </w:rPr>
        <w:t xml:space="preserve">) </w:t>
      </w:r>
      <w:r w:rsidR="00DA4B27" w:rsidRPr="00166386">
        <w:rPr>
          <w:rFonts w:ascii="Lato" w:hAnsi="Lato"/>
          <w:sz w:val="20"/>
          <w:szCs w:val="20"/>
        </w:rPr>
        <w:t xml:space="preserve">La </w:t>
      </w:r>
      <w:r w:rsidR="00DA4B27" w:rsidRPr="00166386">
        <w:rPr>
          <w:rFonts w:ascii="Lato" w:hAnsi="Lato" w:cstheme="minorHAnsi"/>
          <w:sz w:val="20"/>
          <w:szCs w:val="20"/>
        </w:rPr>
        <w:t>Fiscalía General del Estado de Yucatán tiene las siguientes o</w:t>
      </w:r>
      <w:r w:rsidR="008E5476" w:rsidRPr="00166386">
        <w:rPr>
          <w:rFonts w:ascii="Lato" w:hAnsi="Lato" w:cstheme="minorHAnsi"/>
          <w:sz w:val="20"/>
          <w:szCs w:val="20"/>
        </w:rPr>
        <w:t>bligaciones</w:t>
      </w:r>
      <w:r w:rsidR="00DA4B27" w:rsidRPr="00166386">
        <w:rPr>
          <w:rFonts w:ascii="Lato" w:hAnsi="Lato" w:cstheme="minorHAnsi"/>
          <w:sz w:val="20"/>
          <w:szCs w:val="20"/>
        </w:rPr>
        <w:t xml:space="preserve"> fiscales</w:t>
      </w:r>
      <w:r w:rsidRPr="00166386">
        <w:rPr>
          <w:rFonts w:ascii="Lato" w:hAnsi="Lato" w:cstheme="minorHAnsi"/>
          <w:sz w:val="20"/>
          <w:szCs w:val="20"/>
        </w:rPr>
        <w:t xml:space="preserve">: </w:t>
      </w:r>
    </w:p>
    <w:p w14:paraId="1DED4639" w14:textId="3F52EF52" w:rsidR="00245335" w:rsidRPr="00166386" w:rsidRDefault="00DD1A17" w:rsidP="00622FEE">
      <w:pPr>
        <w:spacing w:after="0" w:line="240" w:lineRule="atLeast"/>
        <w:rPr>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00F42958" w:rsidRPr="00166386">
        <w:rPr>
          <w:rFonts w:ascii="Lato" w:hAnsi="Lato"/>
          <w:sz w:val="20"/>
          <w:szCs w:val="20"/>
        </w:rPr>
        <w:t xml:space="preserve">    </w:t>
      </w:r>
      <w:r w:rsidR="00245335" w:rsidRPr="00166386">
        <w:rPr>
          <w:rFonts w:ascii="Lato" w:hAnsi="Lato"/>
          <w:sz w:val="20"/>
          <w:szCs w:val="20"/>
        </w:rPr>
        <w:t xml:space="preserve"> </w:t>
      </w:r>
      <w:r w:rsidR="00F42958" w:rsidRPr="00166386">
        <w:rPr>
          <w:rFonts w:ascii="Lato" w:hAnsi="Lato"/>
          <w:sz w:val="20"/>
          <w:szCs w:val="20"/>
        </w:rPr>
        <w:t xml:space="preserve"> </w:t>
      </w:r>
      <w:r w:rsidR="00166386" w:rsidRPr="00166386">
        <w:rPr>
          <w:rFonts w:ascii="Lato" w:hAnsi="Lato"/>
          <w:sz w:val="20"/>
          <w:szCs w:val="20"/>
        </w:rPr>
        <w:t xml:space="preserve">   </w:t>
      </w:r>
      <w:r w:rsidR="00245335" w:rsidRPr="00166386">
        <w:rPr>
          <w:rFonts w:ascii="Lato" w:hAnsi="Lato"/>
          <w:sz w:val="20"/>
          <w:szCs w:val="20"/>
        </w:rPr>
        <w:t xml:space="preserve">● </w:t>
      </w:r>
      <w:r w:rsidR="00245335" w:rsidRPr="00166386">
        <w:rPr>
          <w:rFonts w:ascii="Lato" w:hAnsi="Lato"/>
          <w:color w:val="000000"/>
          <w:sz w:val="20"/>
          <w:szCs w:val="20"/>
        </w:rPr>
        <w:t>Entero de retenciones mensuales de ISR por sueldos y salarios</w:t>
      </w:r>
    </w:p>
    <w:p w14:paraId="1BDF9087" w14:textId="503712BA" w:rsidR="00245335" w:rsidRPr="00166386" w:rsidRDefault="00245335" w:rsidP="00622FEE">
      <w:pPr>
        <w:spacing w:after="0" w:line="240" w:lineRule="atLeast"/>
        <w:rPr>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asimilados a salarios</w:t>
      </w:r>
    </w:p>
    <w:p w14:paraId="2DEE7660" w14:textId="149457DA"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simplificado de confianza</w:t>
      </w:r>
    </w:p>
    <w:p w14:paraId="22D3B053" w14:textId="23788D69"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de servicios profesionales</w:t>
      </w:r>
    </w:p>
    <w:p w14:paraId="1CA1B50A" w14:textId="33B8261A" w:rsidR="00245335" w:rsidRPr="00166386" w:rsidRDefault="00245335" w:rsidP="00622FEE">
      <w:pPr>
        <w:spacing w:after="0" w:line="240" w:lineRule="atLeast"/>
        <w:rPr>
          <w:rStyle w:val="fontstyle01"/>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00BC681F"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Pr="00166386">
        <w:rPr>
          <w:rStyle w:val="fontstyle01"/>
          <w:rFonts w:ascii="Lato" w:hAnsi="Lato"/>
          <w:sz w:val="20"/>
          <w:szCs w:val="20"/>
        </w:rPr>
        <w:t>Entero de retenciones mensuales de ISR por ingresos de régimen de arrendamiento</w:t>
      </w:r>
    </w:p>
    <w:p w14:paraId="2B4AB850" w14:textId="58FEDB05" w:rsidR="00245335" w:rsidRPr="00166386" w:rsidRDefault="00245335" w:rsidP="00622FEE">
      <w:pPr>
        <w:spacing w:after="0" w:line="240" w:lineRule="auto"/>
        <w:rPr>
          <w:rFonts w:ascii="Lato" w:hAnsi="Lato"/>
          <w:bCs/>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Declaración Informativa mensual de Proveedores</w:t>
      </w:r>
    </w:p>
    <w:p w14:paraId="6C8D901B" w14:textId="60320AF9" w:rsidR="00245335" w:rsidRPr="00166386" w:rsidRDefault="00245335" w:rsidP="00622FEE">
      <w:pPr>
        <w:spacing w:after="0" w:line="240" w:lineRule="auto"/>
        <w:rPr>
          <w:rFonts w:ascii="Lato" w:hAnsi="Lato"/>
          <w:sz w:val="20"/>
          <w:szCs w:val="20"/>
        </w:rPr>
      </w:pP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Pago de impuesto sobre erogaciones por remuneraciones al trabajo personal (4% impuesto sobre nóminas)</w:t>
      </w:r>
    </w:p>
    <w:p w14:paraId="0DDE3ABF" w14:textId="501E6C77" w:rsidR="00245335" w:rsidRPr="00166386" w:rsidRDefault="00245335" w:rsidP="00622FEE">
      <w:pPr>
        <w:spacing w:after="0" w:line="240" w:lineRule="auto"/>
        <w:rPr>
          <w:rFonts w:ascii="Lato" w:hAnsi="Lato" w:cstheme="minorHAnsi"/>
          <w:sz w:val="20"/>
          <w:szCs w:val="20"/>
        </w:rPr>
      </w:pPr>
      <w:r w:rsidRPr="00166386">
        <w:rPr>
          <w:rFonts w:ascii="Lato" w:hAnsi="Lato"/>
          <w:sz w:val="20"/>
          <w:szCs w:val="20"/>
        </w:rPr>
        <w:t xml:space="preserve">              </w:t>
      </w:r>
      <w:r w:rsidR="00F42958" w:rsidRPr="00166386">
        <w:rPr>
          <w:rFonts w:ascii="Lato" w:hAnsi="Lato"/>
          <w:sz w:val="20"/>
          <w:szCs w:val="20"/>
        </w:rPr>
        <w:t xml:space="preserve">   </w:t>
      </w:r>
      <w:r w:rsidRPr="00166386">
        <w:rPr>
          <w:rFonts w:ascii="Lato" w:hAnsi="Lato"/>
          <w:sz w:val="20"/>
          <w:szCs w:val="20"/>
        </w:rPr>
        <w:t xml:space="preserve"> </w:t>
      </w:r>
      <w:r w:rsidR="00F42958" w:rsidRPr="00166386">
        <w:rPr>
          <w:rFonts w:ascii="Lato" w:hAnsi="Lato"/>
          <w:sz w:val="20"/>
          <w:szCs w:val="20"/>
        </w:rPr>
        <w:t xml:space="preserve">    </w:t>
      </w:r>
      <w:r w:rsidR="00BC681F" w:rsidRPr="00166386">
        <w:rPr>
          <w:rFonts w:ascii="Lato" w:hAnsi="Lato"/>
          <w:sz w:val="20"/>
          <w:szCs w:val="20"/>
        </w:rPr>
        <w:t xml:space="preserve"> </w:t>
      </w:r>
      <w:r w:rsidRPr="00166386">
        <w:rPr>
          <w:rFonts w:ascii="Lato" w:hAnsi="Lato"/>
          <w:sz w:val="20"/>
          <w:szCs w:val="20"/>
        </w:rPr>
        <w:t xml:space="preserve">● </w:t>
      </w:r>
      <w:r w:rsidRPr="00166386">
        <w:rPr>
          <w:rFonts w:ascii="Lato" w:hAnsi="Lato" w:cstheme="minorHAnsi"/>
          <w:sz w:val="20"/>
          <w:szCs w:val="20"/>
        </w:rPr>
        <w:t>Pago de cuotas y aportaciones de conformidad a la Ley de Seguridad Social para los servidores públicos del Estado de Yucatán</w:t>
      </w:r>
    </w:p>
    <w:p w14:paraId="3A33EF7E" w14:textId="7833EF45" w:rsidR="007769C1" w:rsidRPr="00166386" w:rsidRDefault="007769C1" w:rsidP="00622FEE">
      <w:pPr>
        <w:spacing w:after="0" w:line="240" w:lineRule="auto"/>
        <w:rPr>
          <w:rFonts w:ascii="Lato" w:hAnsi="Lato" w:cstheme="minorHAnsi"/>
          <w:sz w:val="20"/>
          <w:szCs w:val="20"/>
        </w:rPr>
      </w:pPr>
      <w:r w:rsidRPr="00166386">
        <w:rPr>
          <w:rFonts w:ascii="Lato" w:hAnsi="Lato" w:cstheme="minorHAnsi"/>
          <w:sz w:val="20"/>
          <w:szCs w:val="20"/>
        </w:rPr>
        <w:t xml:space="preserve">            </w:t>
      </w:r>
    </w:p>
    <w:p w14:paraId="4C49229A" w14:textId="3AC6AB30" w:rsidR="000D0692" w:rsidRPr="00166386" w:rsidRDefault="007769C1" w:rsidP="00622FEE">
      <w:pPr>
        <w:spacing w:after="0" w:line="240" w:lineRule="auto"/>
        <w:rPr>
          <w:rFonts w:ascii="Lato" w:hAnsi="Lato" w:cstheme="minorHAnsi"/>
          <w:sz w:val="20"/>
          <w:szCs w:val="20"/>
        </w:rPr>
      </w:pPr>
      <w:r w:rsidRPr="00166386">
        <w:rPr>
          <w:rFonts w:ascii="Lato" w:hAnsi="Lato" w:cstheme="minorHAnsi"/>
          <w:sz w:val="20"/>
          <w:szCs w:val="20"/>
        </w:rPr>
        <w:t xml:space="preserve">                f)  </w:t>
      </w:r>
      <w:r w:rsidR="000D0692" w:rsidRPr="00166386">
        <w:rPr>
          <w:rFonts w:ascii="Lato" w:hAnsi="Lato" w:cstheme="minorHAnsi"/>
          <w:sz w:val="20"/>
          <w:szCs w:val="20"/>
        </w:rPr>
        <w:t>Estructura organizacional Básica:</w:t>
      </w:r>
    </w:p>
    <w:p w14:paraId="72A2293A" w14:textId="77777777" w:rsidR="003B2A8A" w:rsidRPr="00166386" w:rsidRDefault="003B2A8A" w:rsidP="00622FEE">
      <w:pPr>
        <w:spacing w:after="0" w:line="240" w:lineRule="auto"/>
        <w:rPr>
          <w:rFonts w:ascii="Lato" w:hAnsi="Lato" w:cstheme="minorHAnsi"/>
          <w:sz w:val="20"/>
          <w:szCs w:val="20"/>
        </w:rPr>
      </w:pPr>
    </w:p>
    <w:p w14:paraId="7B6F308F" w14:textId="0A650651" w:rsidR="007769C1" w:rsidRPr="00166386" w:rsidRDefault="00B637D5" w:rsidP="00622FEE">
      <w:pPr>
        <w:spacing w:after="0" w:line="240" w:lineRule="auto"/>
        <w:rPr>
          <w:rFonts w:ascii="Lato" w:hAnsi="Lato" w:cstheme="minorHAnsi"/>
          <w:sz w:val="20"/>
          <w:szCs w:val="20"/>
        </w:rPr>
      </w:pPr>
      <w:r w:rsidRPr="00166386">
        <w:rPr>
          <w:rFonts w:ascii="Lato" w:hAnsi="Lato" w:cstheme="minorHAnsi"/>
          <w:sz w:val="20"/>
          <w:szCs w:val="20"/>
        </w:rPr>
        <w:t xml:space="preserve">                    La</w:t>
      </w:r>
      <w:r w:rsidR="000D0692" w:rsidRPr="00166386">
        <w:rPr>
          <w:rFonts w:ascii="Lato" w:hAnsi="Lato"/>
          <w:sz w:val="20"/>
          <w:szCs w:val="20"/>
        </w:rPr>
        <w:t xml:space="preserve"> Fiscalía General del Estado de Yucatán</w:t>
      </w:r>
      <w:r w:rsidRPr="00166386">
        <w:rPr>
          <w:rFonts w:ascii="Lato" w:hAnsi="Lato" w:cstheme="minorHAnsi"/>
          <w:sz w:val="20"/>
          <w:szCs w:val="20"/>
        </w:rPr>
        <w:t xml:space="preserve"> está</w:t>
      </w:r>
      <w:r w:rsidR="007769C1" w:rsidRPr="00166386">
        <w:rPr>
          <w:rFonts w:ascii="Lato" w:hAnsi="Lato" w:cstheme="minorHAnsi"/>
          <w:sz w:val="20"/>
          <w:szCs w:val="20"/>
        </w:rPr>
        <w:t xml:space="preserve"> </w:t>
      </w:r>
      <w:r w:rsidR="003B2A8A" w:rsidRPr="00166386">
        <w:rPr>
          <w:rFonts w:ascii="Lato" w:hAnsi="Lato" w:cstheme="minorHAnsi"/>
          <w:sz w:val="20"/>
          <w:szCs w:val="20"/>
        </w:rPr>
        <w:t>integrada,</w:t>
      </w:r>
      <w:r w:rsidRPr="00166386">
        <w:rPr>
          <w:rFonts w:ascii="Lato" w:hAnsi="Lato" w:cstheme="minorHAnsi"/>
          <w:sz w:val="20"/>
          <w:szCs w:val="20"/>
        </w:rPr>
        <w:t xml:space="preserve"> </w:t>
      </w:r>
      <w:r w:rsidR="007769C1" w:rsidRPr="00166386">
        <w:rPr>
          <w:rFonts w:ascii="Lato" w:hAnsi="Lato" w:cstheme="minorHAnsi"/>
          <w:sz w:val="20"/>
          <w:szCs w:val="20"/>
        </w:rPr>
        <w:t xml:space="preserve">por </w:t>
      </w:r>
      <w:r w:rsidR="000D0692" w:rsidRPr="00166386">
        <w:rPr>
          <w:rFonts w:ascii="Lato" w:hAnsi="Lato" w:cstheme="minorHAnsi"/>
          <w:sz w:val="20"/>
          <w:szCs w:val="20"/>
        </w:rPr>
        <w:t xml:space="preserve">  </w:t>
      </w:r>
      <w:r w:rsidR="0017243F">
        <w:rPr>
          <w:rFonts w:ascii="Lato" w:hAnsi="Lato" w:cstheme="minorHAnsi"/>
          <w:sz w:val="20"/>
          <w:szCs w:val="20"/>
        </w:rPr>
        <w:t>las siguientes</w:t>
      </w:r>
      <w:r w:rsidR="007769C1" w:rsidRPr="00166386">
        <w:rPr>
          <w:rFonts w:ascii="Lato" w:hAnsi="Lato" w:cstheme="minorHAnsi"/>
          <w:sz w:val="20"/>
          <w:szCs w:val="20"/>
        </w:rPr>
        <w:t xml:space="preserve"> unidades administrativas</w:t>
      </w:r>
    </w:p>
    <w:p w14:paraId="047C09C7" w14:textId="2FB0EFA2" w:rsidR="001E2212" w:rsidRPr="00166386" w:rsidRDefault="00A43283" w:rsidP="003B2A8A">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 xml:space="preserve">Despacho del </w:t>
      </w:r>
      <w:r w:rsidR="001E2212" w:rsidRPr="00166386">
        <w:rPr>
          <w:rFonts w:ascii="Lato" w:hAnsi="Lato" w:cstheme="minorHAnsi"/>
          <w:sz w:val="20"/>
          <w:szCs w:val="20"/>
        </w:rPr>
        <w:t xml:space="preserve">Fiscal General del </w:t>
      </w:r>
      <w:r w:rsidR="00B637D5" w:rsidRPr="00166386">
        <w:rPr>
          <w:rFonts w:ascii="Lato" w:hAnsi="Lato" w:cstheme="minorHAnsi"/>
          <w:sz w:val="20"/>
          <w:szCs w:val="20"/>
        </w:rPr>
        <w:t xml:space="preserve">Estado </w:t>
      </w:r>
    </w:p>
    <w:p w14:paraId="2B089081" w14:textId="4EA0D3CB" w:rsidR="001E2212"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 Administración</w:t>
      </w:r>
    </w:p>
    <w:p w14:paraId="4CDB06D4" w14:textId="11578C93" w:rsidR="00A43283" w:rsidRDefault="00883FC7" w:rsidP="00A43283">
      <w:pPr>
        <w:pStyle w:val="Prrafodelista"/>
        <w:numPr>
          <w:ilvl w:val="0"/>
          <w:numId w:val="30"/>
        </w:numPr>
        <w:spacing w:after="0" w:line="240" w:lineRule="auto"/>
        <w:rPr>
          <w:rFonts w:ascii="Lato" w:hAnsi="Lato" w:cstheme="minorHAnsi"/>
          <w:sz w:val="20"/>
          <w:szCs w:val="20"/>
        </w:rPr>
      </w:pPr>
      <w:r w:rsidRPr="00A43283">
        <w:rPr>
          <w:rFonts w:ascii="Lato" w:hAnsi="Lato" w:cstheme="minorHAnsi"/>
          <w:sz w:val="20"/>
          <w:szCs w:val="20"/>
        </w:rPr>
        <w:lastRenderedPageBreak/>
        <w:t xml:space="preserve">Dirección de </w:t>
      </w:r>
      <w:r w:rsidR="00A43283">
        <w:rPr>
          <w:rFonts w:ascii="Lato" w:hAnsi="Lato" w:cstheme="minorHAnsi"/>
          <w:sz w:val="20"/>
          <w:szCs w:val="20"/>
        </w:rPr>
        <w:t>Tecnologías de la Información</w:t>
      </w:r>
    </w:p>
    <w:p w14:paraId="0329A53E" w14:textId="5B7FB1F6" w:rsidR="003B2A8A" w:rsidRPr="00A43283" w:rsidRDefault="00883FC7" w:rsidP="00A43283">
      <w:pPr>
        <w:pStyle w:val="Prrafodelista"/>
        <w:numPr>
          <w:ilvl w:val="0"/>
          <w:numId w:val="30"/>
        </w:numPr>
        <w:spacing w:after="0" w:line="240" w:lineRule="auto"/>
        <w:rPr>
          <w:rFonts w:ascii="Lato" w:hAnsi="Lato" w:cstheme="minorHAnsi"/>
          <w:sz w:val="20"/>
          <w:szCs w:val="20"/>
        </w:rPr>
      </w:pPr>
      <w:r w:rsidRPr="00A43283">
        <w:rPr>
          <w:rFonts w:ascii="Lato" w:hAnsi="Lato" w:cstheme="minorHAnsi"/>
          <w:sz w:val="20"/>
          <w:szCs w:val="20"/>
        </w:rPr>
        <w:t>Dirección Jurídica</w:t>
      </w:r>
    </w:p>
    <w:p w14:paraId="2D5897DC" w14:textId="3FC99915" w:rsidR="003B2A8A" w:rsidRPr="00166386" w:rsidRDefault="00A43283" w:rsidP="003B2A8A">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Dirección de Investigación y Asuntos Internos</w:t>
      </w:r>
    </w:p>
    <w:p w14:paraId="623953C9" w14:textId="6A95CD7A" w:rsidR="003B2A8A"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Dirección de Comunicación Social</w:t>
      </w:r>
    </w:p>
    <w:p w14:paraId="5233E53C" w14:textId="77777777" w:rsidR="00B75207" w:rsidRPr="00166386" w:rsidRDefault="00B75207" w:rsidP="00B75207">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Dirección General del Instituto de Ciencias Forenses</w:t>
      </w:r>
    </w:p>
    <w:p w14:paraId="4F484D3A" w14:textId="1B3D23D3" w:rsidR="003B2A8A" w:rsidRDefault="00A43283" w:rsidP="003B2A8A">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Instituto</w:t>
      </w:r>
      <w:r w:rsidR="00883FC7" w:rsidRPr="00166386">
        <w:rPr>
          <w:rFonts w:ascii="Lato" w:hAnsi="Lato" w:cstheme="minorHAnsi"/>
          <w:sz w:val="20"/>
          <w:szCs w:val="20"/>
        </w:rPr>
        <w:t xml:space="preserve"> de Capacitación y Servicio Profesional de Carrera</w:t>
      </w:r>
    </w:p>
    <w:p w14:paraId="41D3EF48" w14:textId="042CE6BF" w:rsidR="003B2A8A"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Centro de Justicia para las Mujeres</w:t>
      </w:r>
    </w:p>
    <w:p w14:paraId="499CEB47" w14:textId="56435DBC" w:rsidR="00B75207" w:rsidRPr="00166386" w:rsidRDefault="00B75207" w:rsidP="003B2A8A">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Unidad de Análisis de Información</w:t>
      </w:r>
    </w:p>
    <w:p w14:paraId="43D2561F" w14:textId="1FFFACC7"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 xml:space="preserve">Vicefiscalía de Investigación y </w:t>
      </w:r>
      <w:r w:rsidR="00B75207">
        <w:rPr>
          <w:rFonts w:ascii="Lato" w:hAnsi="Lato" w:cstheme="minorHAnsi"/>
          <w:sz w:val="20"/>
          <w:szCs w:val="20"/>
        </w:rPr>
        <w:t xml:space="preserve">Litigación </w:t>
      </w:r>
    </w:p>
    <w:p w14:paraId="1350430D" w14:textId="549108E3"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 xml:space="preserve">Vicefiscalía de Prevención del Delito, de Justicia Alternativa y Atención </w:t>
      </w:r>
      <w:r w:rsidR="00B75207">
        <w:rPr>
          <w:rFonts w:ascii="Lato" w:hAnsi="Lato" w:cstheme="minorHAnsi"/>
          <w:sz w:val="20"/>
          <w:szCs w:val="20"/>
        </w:rPr>
        <w:t>Ciudadana</w:t>
      </w:r>
    </w:p>
    <w:p w14:paraId="2F8F66D5" w14:textId="5B0ED0CB" w:rsidR="003B2A8A"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Especializada en Justicia para Adolescentes</w:t>
      </w:r>
    </w:p>
    <w:p w14:paraId="39EA959B" w14:textId="01820FE2" w:rsidR="00B75207" w:rsidRPr="00B75207" w:rsidRDefault="00B75207" w:rsidP="009E1CC6">
      <w:pPr>
        <w:pStyle w:val="Prrafodelista"/>
        <w:numPr>
          <w:ilvl w:val="0"/>
          <w:numId w:val="30"/>
        </w:numPr>
        <w:spacing w:after="0" w:line="240" w:lineRule="auto"/>
        <w:rPr>
          <w:rFonts w:ascii="Lato" w:hAnsi="Lato" w:cstheme="minorHAnsi"/>
          <w:sz w:val="20"/>
          <w:szCs w:val="20"/>
        </w:rPr>
      </w:pPr>
      <w:r w:rsidRPr="00B75207">
        <w:rPr>
          <w:rFonts w:ascii="Lato" w:hAnsi="Lato" w:cstheme="minorHAnsi"/>
          <w:sz w:val="20"/>
          <w:szCs w:val="20"/>
        </w:rPr>
        <w:t>Vicefiscalía Especializada en</w:t>
      </w:r>
      <w:r>
        <w:rPr>
          <w:rFonts w:ascii="Lato" w:hAnsi="Lato" w:cstheme="minorHAnsi"/>
          <w:sz w:val="20"/>
          <w:szCs w:val="20"/>
        </w:rPr>
        <w:t xml:space="preserve"> Delitos de Tortura y Actos Crueles, Inhumanos y Degrad</w:t>
      </w:r>
      <w:r w:rsidR="00A36028">
        <w:rPr>
          <w:rFonts w:ascii="Lato" w:hAnsi="Lato" w:cstheme="minorHAnsi"/>
          <w:sz w:val="20"/>
          <w:szCs w:val="20"/>
        </w:rPr>
        <w:t>a</w:t>
      </w:r>
      <w:r>
        <w:rPr>
          <w:rFonts w:ascii="Lato" w:hAnsi="Lato" w:cstheme="minorHAnsi"/>
          <w:sz w:val="20"/>
          <w:szCs w:val="20"/>
        </w:rPr>
        <w:t>ntes</w:t>
      </w:r>
    </w:p>
    <w:p w14:paraId="779EABA2" w14:textId="3A8865AC"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Unidad Especializada en la Aplicación del Protocolo de Alerta Amber y Alerta Alba Yucatán</w:t>
      </w:r>
    </w:p>
    <w:p w14:paraId="33C5454F" w14:textId="2B158434"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Vicefiscalía de Investigación y Litigación</w:t>
      </w:r>
    </w:p>
    <w:p w14:paraId="38BF6376" w14:textId="228AFBA4" w:rsidR="003B2A8A" w:rsidRPr="00166386"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Órgano de Control Interno</w:t>
      </w:r>
    </w:p>
    <w:p w14:paraId="0A6A889F" w14:textId="222747DD" w:rsidR="003B2A8A" w:rsidRDefault="00883FC7" w:rsidP="003B2A8A">
      <w:pPr>
        <w:pStyle w:val="Prrafodelista"/>
        <w:numPr>
          <w:ilvl w:val="0"/>
          <w:numId w:val="30"/>
        </w:numPr>
        <w:spacing w:after="0" w:line="240" w:lineRule="auto"/>
        <w:rPr>
          <w:rFonts w:ascii="Lato" w:hAnsi="Lato" w:cstheme="minorHAnsi"/>
          <w:sz w:val="20"/>
          <w:szCs w:val="20"/>
        </w:rPr>
      </w:pPr>
      <w:r w:rsidRPr="00166386">
        <w:rPr>
          <w:rFonts w:ascii="Lato" w:hAnsi="Lato" w:cstheme="minorHAnsi"/>
          <w:sz w:val="20"/>
          <w:szCs w:val="20"/>
        </w:rPr>
        <w:t>Policía Especializada en Investigación Ministerial</w:t>
      </w:r>
    </w:p>
    <w:p w14:paraId="57FCBBB5" w14:textId="35B295BF" w:rsidR="00B75207" w:rsidRPr="00166386" w:rsidRDefault="00B75207" w:rsidP="003B2A8A">
      <w:pPr>
        <w:pStyle w:val="Prrafodelista"/>
        <w:numPr>
          <w:ilvl w:val="0"/>
          <w:numId w:val="30"/>
        </w:numPr>
        <w:spacing w:after="0" w:line="240" w:lineRule="auto"/>
        <w:rPr>
          <w:rFonts w:ascii="Lato" w:hAnsi="Lato" w:cstheme="minorHAnsi"/>
          <w:sz w:val="20"/>
          <w:szCs w:val="20"/>
        </w:rPr>
      </w:pPr>
      <w:r>
        <w:rPr>
          <w:rFonts w:ascii="Lato" w:hAnsi="Lato" w:cstheme="minorHAnsi"/>
          <w:sz w:val="20"/>
          <w:szCs w:val="20"/>
        </w:rPr>
        <w:t xml:space="preserve">Vicefiscalía </w:t>
      </w:r>
      <w:r w:rsidR="00973251">
        <w:rPr>
          <w:rFonts w:ascii="Lato" w:hAnsi="Lato" w:cstheme="minorHAnsi"/>
          <w:sz w:val="20"/>
          <w:szCs w:val="20"/>
        </w:rPr>
        <w:t xml:space="preserve"> Especializada en Delitos de Desaparición Forzada de Personas, Desaparición Cometida por Particulares y Delitos Vinculados con la Desaparición de Personas</w:t>
      </w:r>
    </w:p>
    <w:p w14:paraId="10211D5B" w14:textId="2EC2776E" w:rsidR="003B2A8A" w:rsidRPr="00166386" w:rsidRDefault="003B2A8A" w:rsidP="003B2A8A">
      <w:pPr>
        <w:spacing w:after="0" w:line="240" w:lineRule="auto"/>
        <w:ind w:left="1050"/>
        <w:rPr>
          <w:rFonts w:ascii="Lato" w:hAnsi="Lato" w:cstheme="minorHAnsi"/>
          <w:sz w:val="20"/>
          <w:szCs w:val="20"/>
        </w:rPr>
      </w:pPr>
    </w:p>
    <w:p w14:paraId="756C77D9" w14:textId="3FB22AA9" w:rsidR="00883FC7" w:rsidRDefault="00883FC7" w:rsidP="003B2A8A">
      <w:pPr>
        <w:spacing w:after="0" w:line="240" w:lineRule="auto"/>
        <w:ind w:left="1050"/>
        <w:rPr>
          <w:rFonts w:ascii="Lato" w:hAnsi="Lato" w:cstheme="minorHAnsi"/>
          <w:sz w:val="20"/>
          <w:szCs w:val="20"/>
        </w:rPr>
      </w:pPr>
      <w:r w:rsidRPr="00166386">
        <w:rPr>
          <w:rFonts w:ascii="Lato" w:hAnsi="Lato" w:cstheme="minorHAnsi"/>
          <w:sz w:val="20"/>
          <w:szCs w:val="20"/>
        </w:rPr>
        <w:t>g)  Fideicomisos de los cuales es fideicomitente o fideicomisario, y contratos análogos, incluyendo mandatos de los cuales es parte:</w:t>
      </w:r>
    </w:p>
    <w:p w14:paraId="311B766E" w14:textId="77777777" w:rsidR="00012491" w:rsidRPr="00166386" w:rsidRDefault="00012491" w:rsidP="003B2A8A">
      <w:pPr>
        <w:spacing w:after="0" w:line="240" w:lineRule="auto"/>
        <w:ind w:left="1050"/>
        <w:rPr>
          <w:rFonts w:ascii="Lato" w:hAnsi="Lato" w:cstheme="minorHAnsi"/>
          <w:sz w:val="20"/>
          <w:szCs w:val="20"/>
        </w:rPr>
      </w:pPr>
    </w:p>
    <w:p w14:paraId="79C9D860" w14:textId="7E9CF987" w:rsidR="00883FC7" w:rsidRPr="00166386" w:rsidRDefault="0017243F" w:rsidP="00883FC7">
      <w:pPr>
        <w:spacing w:after="0" w:line="240" w:lineRule="auto"/>
        <w:ind w:left="1050"/>
        <w:rPr>
          <w:rFonts w:ascii="Lato" w:hAnsi="Lato"/>
          <w:sz w:val="20"/>
          <w:szCs w:val="20"/>
        </w:rPr>
      </w:pPr>
      <w:r>
        <w:rPr>
          <w:rFonts w:ascii="Lato" w:hAnsi="Lato" w:cstheme="minorHAnsi"/>
          <w:sz w:val="20"/>
          <w:szCs w:val="20"/>
        </w:rPr>
        <w:t xml:space="preserve">  </w:t>
      </w:r>
      <w:r w:rsidR="00883FC7" w:rsidRPr="00166386">
        <w:rPr>
          <w:rFonts w:ascii="Lato" w:hAnsi="Lato" w:cstheme="minorHAnsi"/>
          <w:sz w:val="20"/>
          <w:szCs w:val="20"/>
        </w:rPr>
        <w:t xml:space="preserve">    La </w:t>
      </w:r>
      <w:r w:rsidR="00883FC7" w:rsidRPr="00166386">
        <w:rPr>
          <w:rFonts w:ascii="Lato" w:hAnsi="Lato"/>
          <w:sz w:val="20"/>
          <w:szCs w:val="20"/>
        </w:rPr>
        <w:t xml:space="preserve">Fiscalía General del Estado de Yucatán </w:t>
      </w:r>
      <w:r w:rsidR="00012491">
        <w:rPr>
          <w:rFonts w:ascii="Lato" w:hAnsi="Lato"/>
          <w:sz w:val="20"/>
          <w:szCs w:val="20"/>
        </w:rPr>
        <w:t xml:space="preserve">no </w:t>
      </w:r>
      <w:r w:rsidR="00883FC7" w:rsidRPr="00166386">
        <w:rPr>
          <w:rFonts w:ascii="Lato" w:hAnsi="Lato"/>
          <w:sz w:val="20"/>
          <w:szCs w:val="20"/>
        </w:rPr>
        <w:t xml:space="preserve">con cuenta con </w:t>
      </w:r>
      <w:r w:rsidR="0063169A" w:rsidRPr="00166386">
        <w:rPr>
          <w:rFonts w:ascii="Lato" w:hAnsi="Lato"/>
          <w:sz w:val="20"/>
          <w:szCs w:val="20"/>
        </w:rPr>
        <w:t>fideicomisos, mandatos y análogos.</w:t>
      </w:r>
    </w:p>
    <w:p w14:paraId="3ADE50D3" w14:textId="1F29ACA2" w:rsidR="00245335" w:rsidRPr="00166386" w:rsidRDefault="00883FC7" w:rsidP="00883FC7">
      <w:pPr>
        <w:spacing w:after="0" w:line="240" w:lineRule="auto"/>
        <w:rPr>
          <w:rFonts w:ascii="Lato" w:hAnsi="Lato"/>
          <w:sz w:val="20"/>
          <w:szCs w:val="20"/>
        </w:rPr>
      </w:pPr>
      <w:r w:rsidRPr="00166386">
        <w:rPr>
          <w:rFonts w:ascii="Lato" w:hAnsi="Lato" w:cstheme="minorHAnsi"/>
          <w:sz w:val="20"/>
          <w:szCs w:val="20"/>
        </w:rPr>
        <w:t xml:space="preserve">              </w:t>
      </w:r>
    </w:p>
    <w:p w14:paraId="1C38A68D" w14:textId="77777777" w:rsidR="00480ECF" w:rsidRPr="00166386" w:rsidRDefault="001D05DA" w:rsidP="005D6C55">
      <w:pPr>
        <w:pStyle w:val="Prrafodelista"/>
        <w:rPr>
          <w:rFonts w:ascii="Lato" w:hAnsi="Lato" w:cstheme="minorHAnsi"/>
          <w:noProof/>
          <w:sz w:val="20"/>
          <w:szCs w:val="20"/>
          <w:lang w:eastAsia="es-MX"/>
        </w:rPr>
      </w:pPr>
      <w:r w:rsidRPr="00166386">
        <w:rPr>
          <w:rFonts w:ascii="Lato" w:hAnsi="Lato" w:cstheme="minorHAnsi"/>
          <w:noProof/>
          <w:sz w:val="20"/>
          <w:szCs w:val="20"/>
          <w:lang w:eastAsia="es-MX"/>
        </w:rPr>
        <w:t xml:space="preserve">       </w:t>
      </w:r>
    </w:p>
    <w:p w14:paraId="5361C2A2" w14:textId="40B44B1B" w:rsidR="005A731B" w:rsidRPr="00166386" w:rsidRDefault="004726D4" w:rsidP="004726D4">
      <w:pPr>
        <w:pStyle w:val="Prrafodelista"/>
        <w:rPr>
          <w:rFonts w:ascii="Lato" w:hAnsi="Lato" w:cstheme="minorHAnsi"/>
          <w:b/>
          <w:sz w:val="20"/>
          <w:szCs w:val="20"/>
        </w:rPr>
      </w:pPr>
      <w:r w:rsidRPr="00166386">
        <w:rPr>
          <w:rFonts w:ascii="Lato" w:hAnsi="Lato" w:cstheme="minorHAnsi"/>
          <w:noProof/>
          <w:sz w:val="20"/>
          <w:szCs w:val="20"/>
          <w:lang w:eastAsia="es-MX"/>
        </w:rPr>
        <w:t xml:space="preserve"> </w:t>
      </w:r>
      <w:r w:rsidR="000622E8" w:rsidRPr="00166386">
        <w:rPr>
          <w:rFonts w:ascii="Lato" w:hAnsi="Lato" w:cstheme="minorHAnsi"/>
          <w:b/>
          <w:sz w:val="20"/>
          <w:szCs w:val="20"/>
        </w:rPr>
        <w:t>4</w:t>
      </w:r>
      <w:r w:rsidR="005A731B" w:rsidRPr="00166386">
        <w:rPr>
          <w:rFonts w:ascii="Lato" w:hAnsi="Lato" w:cstheme="minorHAnsi"/>
          <w:b/>
          <w:sz w:val="20"/>
          <w:szCs w:val="20"/>
        </w:rPr>
        <w:t>. Bases de Preparación de los Estados Financieros</w:t>
      </w:r>
    </w:p>
    <w:p w14:paraId="33E7B1F5" w14:textId="6FEFA12A" w:rsidR="00A6476D" w:rsidRPr="00166386" w:rsidRDefault="00A6476D" w:rsidP="00743BC1">
      <w:pPr>
        <w:ind w:left="993" w:hanging="993"/>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00EE0024" w:rsidRPr="00166386">
        <w:rPr>
          <w:rFonts w:ascii="Lato" w:hAnsi="Lato"/>
          <w:sz w:val="20"/>
          <w:szCs w:val="20"/>
        </w:rPr>
        <w:t xml:space="preserve">  a) </w:t>
      </w:r>
      <w:r w:rsidR="00DA4B27" w:rsidRPr="00166386">
        <w:rPr>
          <w:rFonts w:ascii="Lato" w:hAnsi="Lato"/>
          <w:sz w:val="20"/>
          <w:szCs w:val="20"/>
        </w:rPr>
        <w:t>En la preparación de los estados financieros</w:t>
      </w:r>
      <w:r w:rsidRPr="00166386">
        <w:rPr>
          <w:rFonts w:ascii="Lato" w:hAnsi="Lato"/>
          <w:sz w:val="20"/>
          <w:szCs w:val="20"/>
        </w:rPr>
        <w:t>, se observó con lo establecido en la Ley General de Contab</w:t>
      </w:r>
      <w:r w:rsidR="00DA4B27" w:rsidRPr="00166386">
        <w:rPr>
          <w:rFonts w:ascii="Lato" w:hAnsi="Lato"/>
          <w:sz w:val="20"/>
          <w:szCs w:val="20"/>
        </w:rPr>
        <w:t>ilidad Guberna</w:t>
      </w:r>
      <w:r w:rsidR="00EE0024" w:rsidRPr="00166386">
        <w:rPr>
          <w:rFonts w:ascii="Lato" w:hAnsi="Lato"/>
          <w:sz w:val="20"/>
          <w:szCs w:val="20"/>
        </w:rPr>
        <w:t>mental, la Ley de Presupuesto y Contabilid</w:t>
      </w:r>
      <w:r w:rsidR="00755DF6" w:rsidRPr="00166386">
        <w:rPr>
          <w:rFonts w:ascii="Lato" w:hAnsi="Lato"/>
          <w:sz w:val="20"/>
          <w:szCs w:val="20"/>
        </w:rPr>
        <w:t xml:space="preserve">ad </w:t>
      </w:r>
      <w:r w:rsidR="00EE0024" w:rsidRPr="00166386">
        <w:rPr>
          <w:rFonts w:ascii="Lato" w:hAnsi="Lato"/>
          <w:sz w:val="20"/>
          <w:szCs w:val="20"/>
        </w:rPr>
        <w:t xml:space="preserve">Gubernamental del Estado de Yucatán y demás disposiciones emitidas para tal efecto por el Consejo Nacional de Armonización Contable (CONAC). </w:t>
      </w:r>
      <w:r w:rsidR="00C94793" w:rsidRPr="00166386">
        <w:rPr>
          <w:rFonts w:ascii="Lato" w:hAnsi="Lato"/>
          <w:sz w:val="20"/>
          <w:szCs w:val="20"/>
        </w:rPr>
        <w:t xml:space="preserve">                         </w:t>
      </w:r>
      <w:r w:rsidR="00EE0024" w:rsidRPr="00166386">
        <w:rPr>
          <w:rFonts w:ascii="Lato" w:hAnsi="Lato"/>
          <w:sz w:val="20"/>
          <w:szCs w:val="20"/>
        </w:rPr>
        <w:t xml:space="preserve"> </w:t>
      </w:r>
    </w:p>
    <w:p w14:paraId="5AA2D30D" w14:textId="3DE3450C" w:rsidR="00A6476D" w:rsidRPr="00166386" w:rsidRDefault="00A6476D" w:rsidP="00743BC1">
      <w:pPr>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Pr="00166386">
        <w:rPr>
          <w:rFonts w:ascii="Lato" w:hAnsi="Lato"/>
          <w:sz w:val="20"/>
          <w:szCs w:val="20"/>
        </w:rPr>
        <w:t xml:space="preserve">  b) La base de medición utilizada en el registro de las operaciones para la elaboración de los Estados Financieros es a Costo histórico.</w:t>
      </w:r>
    </w:p>
    <w:p w14:paraId="33878BC4" w14:textId="0FBA7E02" w:rsidR="00A6476D" w:rsidRPr="00166386" w:rsidRDefault="00A6476D" w:rsidP="00743BC1">
      <w:pPr>
        <w:ind w:left="1276" w:hanging="1276"/>
        <w:jc w:val="both"/>
        <w:rPr>
          <w:rFonts w:ascii="Lato" w:hAnsi="Lato"/>
          <w:sz w:val="20"/>
          <w:szCs w:val="20"/>
        </w:rPr>
      </w:pPr>
      <w:r w:rsidRPr="00166386">
        <w:rPr>
          <w:rFonts w:ascii="Lato" w:hAnsi="Lato"/>
          <w:sz w:val="20"/>
          <w:szCs w:val="20"/>
        </w:rPr>
        <w:t xml:space="preserve">  </w:t>
      </w:r>
      <w:r w:rsidR="00C94793" w:rsidRPr="00166386">
        <w:rPr>
          <w:rFonts w:ascii="Lato" w:hAnsi="Lato"/>
          <w:sz w:val="20"/>
          <w:szCs w:val="20"/>
        </w:rPr>
        <w:t xml:space="preserve">           </w:t>
      </w:r>
      <w:r w:rsidRPr="00166386">
        <w:rPr>
          <w:rFonts w:ascii="Lato" w:hAnsi="Lato"/>
          <w:sz w:val="20"/>
          <w:szCs w:val="20"/>
        </w:rPr>
        <w:t xml:space="preserve">  c)  Postulados básicos de la Contabilidad gubernamental aprobados por la CONAC y Publicados en el Diario Oficial del Estado para </w:t>
      </w:r>
      <w:r w:rsidR="0017243F" w:rsidRPr="00166386">
        <w:rPr>
          <w:rFonts w:ascii="Lato" w:hAnsi="Lato"/>
          <w:sz w:val="20"/>
          <w:szCs w:val="20"/>
        </w:rPr>
        <w:t xml:space="preserve">su </w:t>
      </w:r>
      <w:r w:rsidR="0017243F">
        <w:rPr>
          <w:rFonts w:ascii="Lato" w:hAnsi="Lato"/>
          <w:sz w:val="20"/>
          <w:szCs w:val="20"/>
        </w:rPr>
        <w:t>difusión</w:t>
      </w:r>
      <w:r w:rsidRPr="00166386">
        <w:rPr>
          <w:rFonts w:ascii="Lato" w:hAnsi="Lato"/>
          <w:sz w:val="20"/>
          <w:szCs w:val="20"/>
        </w:rPr>
        <w:t>.</w:t>
      </w:r>
    </w:p>
    <w:p w14:paraId="7209A336" w14:textId="4FE131AC"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w:t>
      </w:r>
      <w:r w:rsidR="00EA4D63" w:rsidRPr="00166386">
        <w:rPr>
          <w:rFonts w:ascii="Lato" w:hAnsi="Lato"/>
          <w:sz w:val="20"/>
          <w:szCs w:val="20"/>
        </w:rPr>
        <w:t xml:space="preserve"> </w:t>
      </w:r>
      <w:r w:rsidRPr="00166386">
        <w:rPr>
          <w:rFonts w:ascii="Lato" w:hAnsi="Lato"/>
          <w:sz w:val="20"/>
          <w:szCs w:val="20"/>
        </w:rPr>
        <w:t>1)   </w:t>
      </w:r>
      <w:r w:rsidR="007C0968">
        <w:rPr>
          <w:rFonts w:ascii="Lato" w:hAnsi="Lato"/>
          <w:sz w:val="20"/>
          <w:szCs w:val="20"/>
        </w:rPr>
        <w:t xml:space="preserve"> </w:t>
      </w:r>
      <w:r w:rsidRPr="00166386">
        <w:rPr>
          <w:rFonts w:ascii="Lato" w:hAnsi="Lato"/>
          <w:sz w:val="20"/>
          <w:szCs w:val="20"/>
        </w:rPr>
        <w:t>Sustancia Económica</w:t>
      </w:r>
    </w:p>
    <w:p w14:paraId="76C7339E" w14:textId="0D3B6E60"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2)   </w:t>
      </w:r>
      <w:r w:rsidR="007C0968">
        <w:rPr>
          <w:rFonts w:ascii="Lato" w:hAnsi="Lato"/>
          <w:sz w:val="20"/>
          <w:szCs w:val="20"/>
        </w:rPr>
        <w:t xml:space="preserve"> </w:t>
      </w:r>
      <w:r w:rsidRPr="00166386">
        <w:rPr>
          <w:rFonts w:ascii="Lato" w:hAnsi="Lato"/>
          <w:sz w:val="20"/>
          <w:szCs w:val="20"/>
        </w:rPr>
        <w:t>Entes Públicos</w:t>
      </w:r>
    </w:p>
    <w:p w14:paraId="53142EE8" w14:textId="4B92A2E9"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3)    Existencia Permanente</w:t>
      </w:r>
    </w:p>
    <w:p w14:paraId="48585385" w14:textId="13D4D58B"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4</w:t>
      </w:r>
      <w:r w:rsidR="00E202BE" w:rsidRPr="00166386">
        <w:rPr>
          <w:rFonts w:ascii="Lato" w:hAnsi="Lato"/>
          <w:sz w:val="20"/>
          <w:szCs w:val="20"/>
        </w:rPr>
        <w:t>)   </w:t>
      </w:r>
      <w:r w:rsidRPr="00166386">
        <w:rPr>
          <w:rFonts w:ascii="Lato" w:hAnsi="Lato"/>
          <w:sz w:val="20"/>
          <w:szCs w:val="20"/>
        </w:rPr>
        <w:t> Revelación Suficiente</w:t>
      </w:r>
    </w:p>
    <w:p w14:paraId="7F88FBF7" w14:textId="38FC0D3D"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5) </w:t>
      </w:r>
      <w:r w:rsidR="00E202BE" w:rsidRPr="00166386">
        <w:rPr>
          <w:rFonts w:ascii="Lato" w:hAnsi="Lato"/>
          <w:sz w:val="20"/>
          <w:szCs w:val="20"/>
        </w:rPr>
        <w:t>  </w:t>
      </w:r>
      <w:r w:rsidRPr="00166386">
        <w:rPr>
          <w:rFonts w:ascii="Lato" w:hAnsi="Lato"/>
          <w:sz w:val="20"/>
          <w:szCs w:val="20"/>
        </w:rPr>
        <w:t> Importancia Relativa</w:t>
      </w:r>
    </w:p>
    <w:p w14:paraId="45372D17" w14:textId="65A0C961"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6</w:t>
      </w:r>
      <w:r w:rsidR="00E202BE" w:rsidRPr="00166386">
        <w:rPr>
          <w:rFonts w:ascii="Lato" w:hAnsi="Lato"/>
          <w:sz w:val="20"/>
          <w:szCs w:val="20"/>
        </w:rPr>
        <w:t>)    </w:t>
      </w:r>
      <w:r w:rsidRPr="00166386">
        <w:rPr>
          <w:rFonts w:ascii="Lato" w:hAnsi="Lato"/>
          <w:sz w:val="20"/>
          <w:szCs w:val="20"/>
        </w:rPr>
        <w:t>Registro e Integración Presupuestaria</w:t>
      </w:r>
    </w:p>
    <w:p w14:paraId="70C996A8" w14:textId="734746ED"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7</w:t>
      </w:r>
      <w:r w:rsidR="00E202BE" w:rsidRPr="00166386">
        <w:rPr>
          <w:rFonts w:ascii="Lato" w:hAnsi="Lato"/>
          <w:sz w:val="20"/>
          <w:szCs w:val="20"/>
        </w:rPr>
        <w:t>)    </w:t>
      </w:r>
      <w:r w:rsidRPr="00166386">
        <w:rPr>
          <w:rFonts w:ascii="Lato" w:hAnsi="Lato"/>
          <w:sz w:val="20"/>
          <w:szCs w:val="20"/>
        </w:rPr>
        <w:t>Consolidación de la Información Financiera</w:t>
      </w:r>
    </w:p>
    <w:p w14:paraId="00A599EE" w14:textId="3C061904"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8</w:t>
      </w:r>
      <w:r w:rsidR="00DA4B27" w:rsidRPr="00166386">
        <w:rPr>
          <w:rFonts w:ascii="Lato" w:hAnsi="Lato"/>
          <w:sz w:val="20"/>
          <w:szCs w:val="20"/>
        </w:rPr>
        <w:t>)    </w:t>
      </w:r>
      <w:r w:rsidR="00E202BE" w:rsidRPr="00166386">
        <w:rPr>
          <w:rFonts w:ascii="Lato" w:hAnsi="Lato"/>
          <w:sz w:val="20"/>
          <w:szCs w:val="20"/>
        </w:rPr>
        <w:t>D</w:t>
      </w:r>
      <w:r w:rsidRPr="00166386">
        <w:rPr>
          <w:rFonts w:ascii="Lato" w:hAnsi="Lato"/>
          <w:sz w:val="20"/>
          <w:szCs w:val="20"/>
        </w:rPr>
        <w:t>evengo Contable</w:t>
      </w:r>
    </w:p>
    <w:p w14:paraId="6C0EEC57" w14:textId="50FA7483" w:rsidR="00A6476D"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9</w:t>
      </w:r>
      <w:r w:rsidR="00DA4B27" w:rsidRPr="00166386">
        <w:rPr>
          <w:rFonts w:ascii="Lato" w:hAnsi="Lato"/>
          <w:sz w:val="20"/>
          <w:szCs w:val="20"/>
        </w:rPr>
        <w:t>)    </w:t>
      </w:r>
      <w:r w:rsidRPr="00166386">
        <w:rPr>
          <w:rFonts w:ascii="Lato" w:hAnsi="Lato"/>
          <w:sz w:val="20"/>
          <w:szCs w:val="20"/>
        </w:rPr>
        <w:t>Valuación</w:t>
      </w:r>
    </w:p>
    <w:p w14:paraId="6874B4B0" w14:textId="33549910" w:rsidR="005A731B" w:rsidRPr="00166386" w:rsidRDefault="00A6476D" w:rsidP="00743BC1">
      <w:pPr>
        <w:spacing w:after="0"/>
        <w:jc w:val="both"/>
        <w:rPr>
          <w:rFonts w:ascii="Lato" w:hAnsi="Lato"/>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 xml:space="preserve"> 10</w:t>
      </w:r>
      <w:r w:rsidR="00DA4B27" w:rsidRPr="00166386">
        <w:rPr>
          <w:rFonts w:ascii="Lato" w:hAnsi="Lato"/>
          <w:sz w:val="20"/>
          <w:szCs w:val="20"/>
        </w:rPr>
        <w:t>)   </w:t>
      </w:r>
      <w:r w:rsidR="00EA4D63" w:rsidRPr="00166386">
        <w:rPr>
          <w:rFonts w:ascii="Lato" w:hAnsi="Lato"/>
          <w:sz w:val="20"/>
          <w:szCs w:val="20"/>
        </w:rPr>
        <w:t xml:space="preserve"> </w:t>
      </w:r>
      <w:r w:rsidRPr="00166386">
        <w:rPr>
          <w:rFonts w:ascii="Lato" w:hAnsi="Lato"/>
          <w:sz w:val="20"/>
          <w:szCs w:val="20"/>
        </w:rPr>
        <w:t xml:space="preserve">Dualidad </w:t>
      </w:r>
    </w:p>
    <w:p w14:paraId="5828F8ED" w14:textId="3344594E" w:rsidR="00C94793" w:rsidRPr="00166386" w:rsidRDefault="00C94793" w:rsidP="00743BC1">
      <w:pPr>
        <w:spacing w:after="0"/>
        <w:jc w:val="both"/>
        <w:rPr>
          <w:rFonts w:ascii="Lato" w:hAnsi="Lato" w:cstheme="minorHAnsi"/>
          <w:sz w:val="20"/>
          <w:szCs w:val="20"/>
        </w:rPr>
      </w:pPr>
      <w:r w:rsidRPr="00166386">
        <w:rPr>
          <w:rFonts w:ascii="Lato" w:hAnsi="Lato"/>
          <w:sz w:val="20"/>
          <w:szCs w:val="20"/>
        </w:rPr>
        <w:t xml:space="preserve">            </w:t>
      </w:r>
      <w:r w:rsidR="00755DF6" w:rsidRPr="00166386">
        <w:rPr>
          <w:rFonts w:ascii="Lato" w:hAnsi="Lato"/>
          <w:sz w:val="20"/>
          <w:szCs w:val="20"/>
        </w:rPr>
        <w:t xml:space="preserve">               </w:t>
      </w:r>
      <w:r w:rsidRPr="00166386">
        <w:rPr>
          <w:rFonts w:ascii="Lato" w:hAnsi="Lato"/>
          <w:sz w:val="20"/>
          <w:szCs w:val="20"/>
        </w:rPr>
        <w:t>11)  </w:t>
      </w:r>
      <w:r w:rsidR="00EA4D63" w:rsidRPr="00166386">
        <w:rPr>
          <w:rFonts w:ascii="Lato" w:hAnsi="Lato"/>
          <w:sz w:val="20"/>
          <w:szCs w:val="20"/>
        </w:rPr>
        <w:t xml:space="preserve"> </w:t>
      </w:r>
      <w:r w:rsidRPr="00166386">
        <w:rPr>
          <w:rFonts w:ascii="Lato" w:hAnsi="Lato"/>
          <w:sz w:val="20"/>
          <w:szCs w:val="20"/>
        </w:rPr>
        <w:t xml:space="preserve"> Consistencia   </w:t>
      </w:r>
    </w:p>
    <w:p w14:paraId="6044BD18" w14:textId="77777777" w:rsidR="005A731B" w:rsidRPr="00166386" w:rsidRDefault="005A731B" w:rsidP="00743BC1">
      <w:pPr>
        <w:pStyle w:val="Prrafodelista"/>
        <w:jc w:val="both"/>
        <w:rPr>
          <w:rFonts w:ascii="Lato" w:hAnsi="Lato" w:cstheme="minorHAnsi"/>
          <w:sz w:val="20"/>
          <w:szCs w:val="20"/>
        </w:rPr>
      </w:pPr>
    </w:p>
    <w:p w14:paraId="79AA5F95" w14:textId="726CF05F" w:rsidR="004726D4" w:rsidRPr="00166386" w:rsidRDefault="000622E8" w:rsidP="00743BC1">
      <w:pPr>
        <w:pStyle w:val="Prrafodelista"/>
        <w:jc w:val="both"/>
        <w:rPr>
          <w:rFonts w:ascii="Lato" w:hAnsi="Lato" w:cstheme="minorHAnsi"/>
          <w:b/>
          <w:sz w:val="20"/>
          <w:szCs w:val="20"/>
        </w:rPr>
      </w:pPr>
      <w:r w:rsidRPr="00166386">
        <w:rPr>
          <w:rFonts w:ascii="Lato" w:hAnsi="Lato" w:cstheme="minorHAnsi"/>
          <w:b/>
          <w:sz w:val="20"/>
          <w:szCs w:val="20"/>
        </w:rPr>
        <w:t>5</w:t>
      </w:r>
      <w:r w:rsidR="005A731B" w:rsidRPr="00166386">
        <w:rPr>
          <w:rFonts w:ascii="Lato" w:hAnsi="Lato" w:cstheme="minorHAnsi"/>
          <w:b/>
          <w:sz w:val="20"/>
          <w:szCs w:val="20"/>
        </w:rPr>
        <w:t>. Políticas de Contabilidad Significativas</w:t>
      </w:r>
    </w:p>
    <w:p w14:paraId="73C0E1C0" w14:textId="3B98D311" w:rsidR="00D80B0A" w:rsidRPr="00FC71A1" w:rsidRDefault="00EA4D63" w:rsidP="0017243F">
      <w:pPr>
        <w:pStyle w:val="Prrafodelista"/>
        <w:numPr>
          <w:ilvl w:val="0"/>
          <w:numId w:val="26"/>
        </w:numPr>
        <w:spacing w:after="160"/>
        <w:jc w:val="both"/>
        <w:rPr>
          <w:rFonts w:ascii="Lato" w:hAnsi="Lato"/>
          <w:sz w:val="20"/>
          <w:szCs w:val="20"/>
        </w:rPr>
      </w:pPr>
      <w:r w:rsidRPr="00FC71A1">
        <w:rPr>
          <w:rFonts w:ascii="Lato" w:hAnsi="Lato"/>
          <w:sz w:val="20"/>
          <w:szCs w:val="20"/>
        </w:rPr>
        <w:t>Los Estados</w:t>
      </w:r>
      <w:r w:rsidR="00E42D3F" w:rsidRPr="00FC71A1">
        <w:rPr>
          <w:rFonts w:ascii="Lato" w:hAnsi="Lato"/>
          <w:sz w:val="20"/>
          <w:szCs w:val="20"/>
        </w:rPr>
        <w:t xml:space="preserve"> Financieros</w:t>
      </w:r>
      <w:r w:rsidRPr="00FC71A1">
        <w:rPr>
          <w:rFonts w:ascii="Lato" w:hAnsi="Lato"/>
          <w:sz w:val="20"/>
          <w:szCs w:val="20"/>
        </w:rPr>
        <w:t xml:space="preserve"> no reconocen los efectos de la inflación, toda vez que no se actualiza lo previsto en las Principales Reglas de Registro y Valoración del</w:t>
      </w:r>
      <w:r w:rsidR="00D80B0A" w:rsidRPr="00FC71A1">
        <w:rPr>
          <w:rFonts w:ascii="Lato" w:hAnsi="Lato"/>
          <w:sz w:val="20"/>
          <w:szCs w:val="20"/>
        </w:rPr>
        <w:t xml:space="preserve"> </w:t>
      </w:r>
      <w:r w:rsidRPr="00FC71A1">
        <w:rPr>
          <w:rFonts w:ascii="Lato" w:hAnsi="Lato"/>
          <w:sz w:val="20"/>
          <w:szCs w:val="20"/>
        </w:rPr>
        <w:t>Patrimonio (elementos generales), en cuanto a que, se indica que es necesario reconocer los efectos de la inflación cuando exista un entorno inflacionario, derivado de lo anterior, no estamos dentro de un entorno inflacionario, por lo cual no se actualiza.</w:t>
      </w:r>
    </w:p>
    <w:p w14:paraId="23F58A65" w14:textId="77777777" w:rsidR="00D80B0A" w:rsidRPr="00FC71A1" w:rsidRDefault="00E42D3F" w:rsidP="00743BC1">
      <w:pPr>
        <w:pStyle w:val="Prrafodelista"/>
        <w:numPr>
          <w:ilvl w:val="0"/>
          <w:numId w:val="26"/>
        </w:numPr>
        <w:spacing w:after="160"/>
        <w:jc w:val="both"/>
        <w:rPr>
          <w:rFonts w:ascii="Lato" w:hAnsi="Lato"/>
          <w:sz w:val="20"/>
          <w:szCs w:val="20"/>
        </w:rPr>
      </w:pPr>
      <w:r w:rsidRPr="00FC71A1">
        <w:rPr>
          <w:rFonts w:ascii="Lato" w:hAnsi="Lato"/>
          <w:sz w:val="20"/>
          <w:szCs w:val="20"/>
        </w:rPr>
        <w:t>No se realizaron operaciones en el extranjero</w:t>
      </w:r>
      <w:r w:rsidR="00D80B0A" w:rsidRPr="00FC71A1">
        <w:rPr>
          <w:rFonts w:ascii="Lato" w:hAnsi="Lato"/>
          <w:sz w:val="20"/>
          <w:szCs w:val="20"/>
        </w:rPr>
        <w:t>.</w:t>
      </w:r>
    </w:p>
    <w:p w14:paraId="0FE8465E" w14:textId="77777777" w:rsidR="00D80B0A" w:rsidRPr="00FC71A1" w:rsidRDefault="00E42D3F" w:rsidP="00743BC1">
      <w:pPr>
        <w:pStyle w:val="Prrafodelista"/>
        <w:numPr>
          <w:ilvl w:val="0"/>
          <w:numId w:val="26"/>
        </w:numPr>
        <w:spacing w:after="160"/>
        <w:jc w:val="both"/>
        <w:rPr>
          <w:rFonts w:ascii="Lato" w:hAnsi="Lato"/>
          <w:sz w:val="20"/>
          <w:szCs w:val="20"/>
        </w:rPr>
      </w:pPr>
      <w:r w:rsidRPr="00FC71A1">
        <w:rPr>
          <w:rFonts w:ascii="Lato" w:hAnsi="Lato"/>
          <w:sz w:val="20"/>
          <w:szCs w:val="20"/>
        </w:rPr>
        <w:t>No tiene inversión en acciones de Compañías subsidiarias no consolidadas y asociadas.</w:t>
      </w:r>
    </w:p>
    <w:p w14:paraId="7A52DF80" w14:textId="224BA8AA" w:rsidR="00D80B0A" w:rsidRPr="00FC71A1" w:rsidRDefault="006874CF" w:rsidP="00914906">
      <w:pPr>
        <w:pStyle w:val="Prrafodelista"/>
        <w:numPr>
          <w:ilvl w:val="0"/>
          <w:numId w:val="26"/>
        </w:numPr>
        <w:spacing w:after="160"/>
        <w:jc w:val="both"/>
        <w:rPr>
          <w:rFonts w:ascii="Lato" w:hAnsi="Lato"/>
          <w:sz w:val="20"/>
          <w:szCs w:val="20"/>
        </w:rPr>
      </w:pPr>
      <w:r w:rsidRPr="00FC71A1">
        <w:rPr>
          <w:rFonts w:ascii="Lato" w:hAnsi="Lato"/>
          <w:sz w:val="20"/>
          <w:szCs w:val="20"/>
        </w:rPr>
        <w:t xml:space="preserve">No </w:t>
      </w:r>
      <w:r w:rsidR="00914906" w:rsidRPr="00FC71A1">
        <w:rPr>
          <w:rFonts w:ascii="Lato" w:hAnsi="Lato"/>
          <w:sz w:val="20"/>
          <w:szCs w:val="20"/>
        </w:rPr>
        <w:t>se cuenta con inventarios de mercancías para la venta, por lo que no se cuenta con registro en almacenes.</w:t>
      </w:r>
    </w:p>
    <w:p w14:paraId="241462CC" w14:textId="434BC729" w:rsidR="00914906" w:rsidRPr="00FC71A1" w:rsidRDefault="00914906" w:rsidP="00914906">
      <w:pPr>
        <w:pStyle w:val="Prrafodelista"/>
        <w:numPr>
          <w:ilvl w:val="0"/>
          <w:numId w:val="26"/>
        </w:numPr>
        <w:rPr>
          <w:rFonts w:ascii="Lato" w:hAnsi="Lato"/>
          <w:sz w:val="20"/>
          <w:szCs w:val="20"/>
        </w:rPr>
      </w:pPr>
      <w:r w:rsidRPr="00FC71A1">
        <w:rPr>
          <w:rFonts w:ascii="Lato" w:hAnsi="Lato"/>
          <w:sz w:val="20"/>
          <w:szCs w:val="20"/>
        </w:rPr>
        <w:t xml:space="preserve">Los compromisos en materia de pensiones al retiro de los trabajadores son asumidos por el Instituto de Seguridad Social para los Trabajadores del Estado de Yucatán (ISSTEY). </w:t>
      </w:r>
    </w:p>
    <w:p w14:paraId="1EF4065A" w14:textId="7B3094B6" w:rsidR="00D80B0A" w:rsidRPr="00FC71A1" w:rsidRDefault="00914906" w:rsidP="00914906">
      <w:pPr>
        <w:pStyle w:val="Prrafodelista"/>
        <w:numPr>
          <w:ilvl w:val="0"/>
          <w:numId w:val="26"/>
        </w:numPr>
        <w:spacing w:after="160"/>
        <w:jc w:val="both"/>
        <w:rPr>
          <w:rFonts w:ascii="Lato" w:hAnsi="Lato"/>
          <w:sz w:val="20"/>
          <w:szCs w:val="20"/>
        </w:rPr>
      </w:pPr>
      <w:r w:rsidRPr="00FC71A1">
        <w:rPr>
          <w:rFonts w:ascii="Lato" w:hAnsi="Lato"/>
          <w:sz w:val="20"/>
          <w:szCs w:val="20"/>
        </w:rPr>
        <w:t>Provisiones: Se encuentran provisionados en el Pasivo Circulante el importe devengado de: cuotas del ISSTEY patronales y obreras y otras prestaciones asociadas al capítulo 1000; retenciones de ISR realizadas sobre sueldos y salarios, honorarios, arrendamiento y régimen simplificado de confianza, así como el impuesto estatal sobre nóminas</w:t>
      </w:r>
      <w:r w:rsidR="004A00D0">
        <w:rPr>
          <w:rFonts w:ascii="Lato" w:hAnsi="Lato"/>
          <w:sz w:val="20"/>
          <w:szCs w:val="20"/>
        </w:rPr>
        <w:t>.</w:t>
      </w:r>
    </w:p>
    <w:p w14:paraId="2A6318F6" w14:textId="11C5F9C3" w:rsidR="0017243F" w:rsidRPr="00FC71A1" w:rsidRDefault="0017243F" w:rsidP="0017243F">
      <w:pPr>
        <w:pStyle w:val="Prrafodelista"/>
        <w:numPr>
          <w:ilvl w:val="0"/>
          <w:numId w:val="26"/>
        </w:numPr>
        <w:spacing w:after="160"/>
        <w:jc w:val="both"/>
        <w:rPr>
          <w:rFonts w:ascii="Lato" w:hAnsi="Lato"/>
          <w:sz w:val="20"/>
          <w:szCs w:val="20"/>
        </w:rPr>
      </w:pPr>
      <w:r w:rsidRPr="00FC71A1">
        <w:rPr>
          <w:rFonts w:ascii="Lato" w:hAnsi="Lato"/>
          <w:sz w:val="20"/>
          <w:szCs w:val="20"/>
        </w:rPr>
        <w:t>Los Estados financieros no presentan registros de creación o aumento de reservas</w:t>
      </w:r>
      <w:r w:rsidR="004A00D0">
        <w:rPr>
          <w:rFonts w:ascii="Lato" w:hAnsi="Lato"/>
          <w:sz w:val="20"/>
          <w:szCs w:val="20"/>
        </w:rPr>
        <w:t>.</w:t>
      </w:r>
    </w:p>
    <w:p w14:paraId="23421CC5" w14:textId="730B7A30" w:rsidR="0017243F" w:rsidRPr="00FC71A1" w:rsidRDefault="00914906" w:rsidP="00743BC1">
      <w:pPr>
        <w:pStyle w:val="Prrafodelista"/>
        <w:numPr>
          <w:ilvl w:val="0"/>
          <w:numId w:val="26"/>
        </w:numPr>
        <w:spacing w:after="160"/>
        <w:jc w:val="both"/>
        <w:rPr>
          <w:rFonts w:ascii="Lato" w:hAnsi="Lato"/>
          <w:sz w:val="20"/>
          <w:szCs w:val="20"/>
        </w:rPr>
      </w:pPr>
      <w:r w:rsidRPr="00FC71A1">
        <w:rPr>
          <w:rFonts w:ascii="Lato" w:hAnsi="Lato"/>
          <w:sz w:val="20"/>
          <w:szCs w:val="20"/>
        </w:rPr>
        <w:t>No se ha realizado algún cambio en políticas contables o corrección de error para revelar sus efectos en la información financiera</w:t>
      </w:r>
      <w:r w:rsidR="004A00D0">
        <w:rPr>
          <w:rFonts w:ascii="Lato" w:hAnsi="Lato"/>
          <w:sz w:val="20"/>
          <w:szCs w:val="20"/>
        </w:rPr>
        <w:t>.</w:t>
      </w:r>
    </w:p>
    <w:p w14:paraId="2DFB04E8" w14:textId="32C09914" w:rsidR="00914906" w:rsidRPr="00FC71A1" w:rsidRDefault="00965C5E" w:rsidP="00846A96">
      <w:pPr>
        <w:pStyle w:val="Prrafodelista"/>
        <w:numPr>
          <w:ilvl w:val="0"/>
          <w:numId w:val="26"/>
        </w:numPr>
        <w:spacing w:after="160"/>
        <w:jc w:val="both"/>
        <w:rPr>
          <w:rFonts w:ascii="Lato" w:hAnsi="Lato"/>
          <w:sz w:val="20"/>
          <w:szCs w:val="20"/>
        </w:rPr>
      </w:pPr>
      <w:r>
        <w:rPr>
          <w:rFonts w:ascii="Lato" w:hAnsi="Lato"/>
          <w:sz w:val="20"/>
          <w:szCs w:val="20"/>
        </w:rPr>
        <w:t>Al 31 de marz</w:t>
      </w:r>
      <w:r w:rsidR="00C43083">
        <w:rPr>
          <w:rFonts w:ascii="Lato" w:hAnsi="Lato"/>
          <w:sz w:val="20"/>
          <w:szCs w:val="20"/>
        </w:rPr>
        <w:t>o del 2026</w:t>
      </w:r>
      <w:r w:rsidR="00846A96" w:rsidRPr="00FC71A1">
        <w:rPr>
          <w:rFonts w:ascii="Lato" w:hAnsi="Lato"/>
          <w:sz w:val="20"/>
          <w:szCs w:val="20"/>
        </w:rPr>
        <w:t xml:space="preserve"> no se ha</w:t>
      </w:r>
      <w:r w:rsidR="00C43083">
        <w:rPr>
          <w:rFonts w:ascii="Lato" w:hAnsi="Lato"/>
          <w:sz w:val="20"/>
          <w:szCs w:val="20"/>
        </w:rPr>
        <w:t>n</w:t>
      </w:r>
      <w:r w:rsidR="00846A96" w:rsidRPr="00FC71A1">
        <w:rPr>
          <w:rFonts w:ascii="Lato" w:hAnsi="Lato"/>
          <w:sz w:val="20"/>
          <w:szCs w:val="20"/>
        </w:rPr>
        <w:t xml:space="preserve"> realizado reclasificaciones que afecte</w:t>
      </w:r>
      <w:r w:rsidR="00C43083">
        <w:rPr>
          <w:rFonts w:ascii="Lato" w:hAnsi="Lato"/>
          <w:sz w:val="20"/>
          <w:szCs w:val="20"/>
        </w:rPr>
        <w:t>n</w:t>
      </w:r>
      <w:r w:rsidR="00846A96" w:rsidRPr="00FC71A1">
        <w:rPr>
          <w:rFonts w:ascii="Lato" w:hAnsi="Lato"/>
          <w:sz w:val="20"/>
          <w:szCs w:val="20"/>
        </w:rPr>
        <w:t xml:space="preserve"> de manera significativa la información financiera del ejercicio en curso</w:t>
      </w:r>
      <w:r w:rsidR="004A00D0">
        <w:rPr>
          <w:rFonts w:ascii="Lato" w:hAnsi="Lato"/>
          <w:sz w:val="20"/>
          <w:szCs w:val="20"/>
        </w:rPr>
        <w:t>.</w:t>
      </w:r>
    </w:p>
    <w:p w14:paraId="084CD4FF" w14:textId="6E7BF413" w:rsidR="00846A96" w:rsidRPr="00FC71A1" w:rsidRDefault="00965C5E" w:rsidP="00846A96">
      <w:pPr>
        <w:pStyle w:val="Prrafodelista"/>
        <w:numPr>
          <w:ilvl w:val="0"/>
          <w:numId w:val="26"/>
        </w:numPr>
        <w:spacing w:after="160"/>
        <w:jc w:val="both"/>
        <w:rPr>
          <w:rFonts w:ascii="Lato" w:hAnsi="Lato"/>
          <w:sz w:val="20"/>
          <w:szCs w:val="20"/>
        </w:rPr>
      </w:pPr>
      <w:r>
        <w:rPr>
          <w:rFonts w:ascii="Lato" w:hAnsi="Lato"/>
          <w:sz w:val="20"/>
          <w:szCs w:val="20"/>
        </w:rPr>
        <w:t>Al 31 de marz</w:t>
      </w:r>
      <w:r w:rsidR="00C43083">
        <w:rPr>
          <w:rFonts w:ascii="Lato" w:hAnsi="Lato"/>
          <w:sz w:val="20"/>
          <w:szCs w:val="20"/>
        </w:rPr>
        <w:t>o del 2026</w:t>
      </w:r>
      <w:r w:rsidR="00846A96" w:rsidRPr="00FC71A1">
        <w:rPr>
          <w:rFonts w:ascii="Lato" w:hAnsi="Lato"/>
          <w:sz w:val="20"/>
          <w:szCs w:val="20"/>
        </w:rPr>
        <w:t xml:space="preserve"> no se ha</w:t>
      </w:r>
      <w:r w:rsidR="00C43083">
        <w:rPr>
          <w:rFonts w:ascii="Lato" w:hAnsi="Lato"/>
          <w:sz w:val="20"/>
          <w:szCs w:val="20"/>
        </w:rPr>
        <w:t>n realizado cancelacio</w:t>
      </w:r>
      <w:r w:rsidR="00846A96" w:rsidRPr="00FC71A1">
        <w:rPr>
          <w:rFonts w:ascii="Lato" w:hAnsi="Lato"/>
          <w:sz w:val="20"/>
          <w:szCs w:val="20"/>
        </w:rPr>
        <w:t>n</w:t>
      </w:r>
      <w:r w:rsidR="00C43083">
        <w:rPr>
          <w:rFonts w:ascii="Lato" w:hAnsi="Lato"/>
          <w:sz w:val="20"/>
          <w:szCs w:val="20"/>
        </w:rPr>
        <w:t>es o depuracio</w:t>
      </w:r>
      <w:r w:rsidR="00846A96" w:rsidRPr="00FC71A1">
        <w:rPr>
          <w:rFonts w:ascii="Lato" w:hAnsi="Lato"/>
          <w:sz w:val="20"/>
          <w:szCs w:val="20"/>
        </w:rPr>
        <w:t>n</w:t>
      </w:r>
      <w:r w:rsidR="00C43083">
        <w:rPr>
          <w:rFonts w:ascii="Lato" w:hAnsi="Lato"/>
          <w:sz w:val="20"/>
          <w:szCs w:val="20"/>
        </w:rPr>
        <w:t>es</w:t>
      </w:r>
      <w:r w:rsidR="00846A96" w:rsidRPr="00FC71A1">
        <w:rPr>
          <w:rFonts w:ascii="Lato" w:hAnsi="Lato"/>
          <w:sz w:val="20"/>
          <w:szCs w:val="20"/>
        </w:rPr>
        <w:t xml:space="preserve"> de saldos que afecte</w:t>
      </w:r>
      <w:r w:rsidR="00C43083">
        <w:rPr>
          <w:rFonts w:ascii="Lato" w:hAnsi="Lato"/>
          <w:sz w:val="20"/>
          <w:szCs w:val="20"/>
        </w:rPr>
        <w:t>n</w:t>
      </w:r>
      <w:r w:rsidR="00846A96" w:rsidRPr="00FC71A1">
        <w:rPr>
          <w:rFonts w:ascii="Lato" w:hAnsi="Lato"/>
          <w:sz w:val="20"/>
          <w:szCs w:val="20"/>
        </w:rPr>
        <w:t xml:space="preserve"> de manera significativa la información financiera del ejercicio en curso</w:t>
      </w:r>
      <w:r w:rsidR="004A00D0">
        <w:rPr>
          <w:rFonts w:ascii="Lato" w:hAnsi="Lato"/>
          <w:sz w:val="20"/>
          <w:szCs w:val="20"/>
        </w:rPr>
        <w:t>.</w:t>
      </w:r>
    </w:p>
    <w:p w14:paraId="45B534DC" w14:textId="48EA4007" w:rsidR="00846A96" w:rsidRDefault="00846A96" w:rsidP="00846A96">
      <w:pPr>
        <w:spacing w:after="160"/>
        <w:jc w:val="both"/>
        <w:rPr>
          <w:rFonts w:ascii="Lato" w:hAnsi="Lato"/>
          <w:sz w:val="20"/>
          <w:szCs w:val="20"/>
        </w:rPr>
      </w:pPr>
    </w:p>
    <w:p w14:paraId="587868CD" w14:textId="3524F8B5" w:rsidR="00D80B0A" w:rsidRPr="00846A96" w:rsidRDefault="00846A96" w:rsidP="00846A96">
      <w:pPr>
        <w:spacing w:after="160"/>
        <w:jc w:val="both"/>
        <w:rPr>
          <w:rFonts w:ascii="Lato" w:hAnsi="Lato"/>
          <w:sz w:val="20"/>
          <w:szCs w:val="20"/>
        </w:rPr>
      </w:pPr>
      <w:r>
        <w:rPr>
          <w:rFonts w:ascii="Lato" w:hAnsi="Lato"/>
          <w:sz w:val="20"/>
          <w:szCs w:val="20"/>
        </w:rPr>
        <w:t xml:space="preserve">         </w:t>
      </w:r>
    </w:p>
    <w:p w14:paraId="6854596B" w14:textId="77777777" w:rsidR="00D80B0A" w:rsidRPr="00166386" w:rsidRDefault="00D80B0A" w:rsidP="005A731B">
      <w:pPr>
        <w:pStyle w:val="Prrafodelista"/>
        <w:jc w:val="both"/>
        <w:rPr>
          <w:rFonts w:ascii="Lato" w:hAnsi="Lato" w:cstheme="minorHAnsi"/>
          <w:sz w:val="20"/>
          <w:szCs w:val="20"/>
        </w:rPr>
      </w:pPr>
    </w:p>
    <w:p w14:paraId="5709BCCD" w14:textId="77777777" w:rsidR="00D80B0A" w:rsidRPr="00166386" w:rsidRDefault="00D80B0A" w:rsidP="005A731B">
      <w:pPr>
        <w:pStyle w:val="Prrafodelista"/>
        <w:jc w:val="both"/>
        <w:rPr>
          <w:rFonts w:ascii="Lato" w:hAnsi="Lato" w:cstheme="minorHAnsi"/>
          <w:sz w:val="20"/>
          <w:szCs w:val="20"/>
        </w:rPr>
      </w:pPr>
    </w:p>
    <w:p w14:paraId="5BFB6920" w14:textId="4933F52E"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t>6</w:t>
      </w:r>
      <w:r w:rsidR="005A731B" w:rsidRPr="00166386">
        <w:rPr>
          <w:rFonts w:ascii="Lato" w:hAnsi="Lato" w:cstheme="minorHAnsi"/>
          <w:b/>
          <w:sz w:val="20"/>
          <w:szCs w:val="20"/>
        </w:rPr>
        <w:t>. Posición en Moneda Extranjera y Protección por Riesgo Cambiario</w:t>
      </w:r>
    </w:p>
    <w:p w14:paraId="6951B4E8" w14:textId="77777777" w:rsidR="000622E8" w:rsidRPr="00166386" w:rsidRDefault="000622E8" w:rsidP="005A731B">
      <w:pPr>
        <w:pStyle w:val="Prrafodelista"/>
        <w:jc w:val="both"/>
        <w:rPr>
          <w:rFonts w:ascii="Lato" w:hAnsi="Lato" w:cstheme="minorHAnsi"/>
          <w:b/>
          <w:sz w:val="20"/>
          <w:szCs w:val="20"/>
        </w:rPr>
      </w:pPr>
    </w:p>
    <w:p w14:paraId="5C0DE1C2" w14:textId="018F0728"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La </w:t>
      </w:r>
      <w:r w:rsidRPr="00166386">
        <w:rPr>
          <w:rFonts w:ascii="Lato" w:hAnsi="Lato"/>
          <w:sz w:val="20"/>
          <w:szCs w:val="20"/>
        </w:rPr>
        <w:t>Fiscalía General del Estado de Yucatán</w:t>
      </w:r>
      <w:r w:rsidRPr="00166386">
        <w:rPr>
          <w:rFonts w:ascii="Lato" w:hAnsi="Lato" w:cstheme="minorHAnsi"/>
          <w:sz w:val="20"/>
          <w:szCs w:val="20"/>
        </w:rPr>
        <w:t xml:space="preserve"> no tiene: </w:t>
      </w:r>
    </w:p>
    <w:p w14:paraId="1B9AC5F1"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a) Activos en moneda extranjera. </w:t>
      </w:r>
    </w:p>
    <w:p w14:paraId="533FCF57" w14:textId="5853D840"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b) Pasivos en moneda extranjera.</w:t>
      </w:r>
    </w:p>
    <w:p w14:paraId="26C54CB5"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Por lo que no se presenta información respecto a:</w:t>
      </w:r>
    </w:p>
    <w:p w14:paraId="7A1C7FA3"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c) Posición en moneda extranjera.</w:t>
      </w:r>
    </w:p>
    <w:p w14:paraId="32597FC9"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d) Tipo de cambio. </w:t>
      </w:r>
    </w:p>
    <w:p w14:paraId="2E880754" w14:textId="77777777" w:rsidR="000622E8" w:rsidRPr="00166386" w:rsidRDefault="000622E8" w:rsidP="000622E8">
      <w:pPr>
        <w:pStyle w:val="Prrafodelista"/>
        <w:jc w:val="both"/>
        <w:rPr>
          <w:rFonts w:ascii="Lato" w:hAnsi="Lato" w:cstheme="minorHAnsi"/>
          <w:sz w:val="20"/>
          <w:szCs w:val="20"/>
        </w:rPr>
      </w:pPr>
      <w:r w:rsidRPr="00166386">
        <w:rPr>
          <w:rFonts w:ascii="Lato" w:hAnsi="Lato" w:cstheme="minorHAnsi"/>
          <w:sz w:val="20"/>
          <w:szCs w:val="20"/>
        </w:rPr>
        <w:t xml:space="preserve">e) Equivalente en moneda nacional. </w:t>
      </w:r>
    </w:p>
    <w:p w14:paraId="646E73B6" w14:textId="72A71680" w:rsidR="004726D4" w:rsidRPr="00846A96" w:rsidRDefault="004726D4" w:rsidP="00846A96">
      <w:pPr>
        <w:pStyle w:val="Prrafodelista"/>
        <w:jc w:val="both"/>
        <w:rPr>
          <w:rFonts w:ascii="Lato" w:hAnsi="Lato" w:cstheme="minorHAnsi"/>
          <w:sz w:val="20"/>
          <w:szCs w:val="20"/>
        </w:rPr>
      </w:pPr>
    </w:p>
    <w:p w14:paraId="3E59E196" w14:textId="0174EF27"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t>7</w:t>
      </w:r>
      <w:r w:rsidR="005A731B" w:rsidRPr="00166386">
        <w:rPr>
          <w:rFonts w:ascii="Lato" w:hAnsi="Lato" w:cstheme="minorHAnsi"/>
          <w:b/>
          <w:sz w:val="20"/>
          <w:szCs w:val="20"/>
        </w:rPr>
        <w:t>. Reporte Analítico del Activo</w:t>
      </w:r>
    </w:p>
    <w:p w14:paraId="5DE2549B" w14:textId="18CB3E98"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a)</w:t>
      </w:r>
      <w:r w:rsidR="000622E8" w:rsidRPr="00FC71A1">
        <w:rPr>
          <w:rFonts w:ascii="Lato" w:hAnsi="Lato" w:cstheme="minorHAnsi"/>
          <w:sz w:val="20"/>
          <w:szCs w:val="20"/>
        </w:rPr>
        <w:t xml:space="preserve"> Los porcentajes de depreciación se informan en el punto de Bienes Mu</w:t>
      </w:r>
      <w:r w:rsidRPr="00FC71A1">
        <w:rPr>
          <w:rFonts w:ascii="Lato" w:hAnsi="Lato" w:cstheme="minorHAnsi"/>
          <w:sz w:val="20"/>
          <w:szCs w:val="20"/>
        </w:rPr>
        <w:t>ebles, Inmuebles e Intangibles.</w:t>
      </w:r>
    </w:p>
    <w:p w14:paraId="4ED49A9F" w14:textId="482D07F6"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b)</w:t>
      </w:r>
      <w:r w:rsidR="000622E8" w:rsidRPr="00FC71A1">
        <w:rPr>
          <w:rFonts w:ascii="Lato" w:hAnsi="Lato" w:cstheme="minorHAnsi"/>
          <w:sz w:val="20"/>
          <w:szCs w:val="20"/>
        </w:rPr>
        <w:t xml:space="preserve"> No hubo cambios en</w:t>
      </w:r>
      <w:r w:rsidRPr="00FC71A1">
        <w:rPr>
          <w:rFonts w:ascii="Lato" w:hAnsi="Lato" w:cstheme="minorHAnsi"/>
          <w:sz w:val="20"/>
          <w:szCs w:val="20"/>
        </w:rPr>
        <w:t xml:space="preserve"> el porcentaje de depreciación.</w:t>
      </w:r>
    </w:p>
    <w:p w14:paraId="4D3C9735" w14:textId="2BDB373E"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c)</w:t>
      </w:r>
      <w:r w:rsidR="000622E8" w:rsidRPr="00FC71A1">
        <w:rPr>
          <w:rFonts w:ascii="Lato" w:hAnsi="Lato" w:cstheme="minorHAnsi"/>
          <w:sz w:val="20"/>
          <w:szCs w:val="20"/>
        </w:rPr>
        <w:t xml:space="preserve"> No se tiene gastos capitalizados en el ejercicio, tanto financieros como de investigación y desarrollo.</w:t>
      </w:r>
    </w:p>
    <w:p w14:paraId="13E31121" w14:textId="029751CC" w:rsidR="00846A96"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d) No se tienen inversiones financieras por lo que no existe algún riesgo por tipo de cambio.</w:t>
      </w:r>
    </w:p>
    <w:p w14:paraId="02BA3FC5" w14:textId="0229A208" w:rsidR="00846A96"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 xml:space="preserve">e) No se ha construido algún bien por este Organismo. </w:t>
      </w:r>
    </w:p>
    <w:p w14:paraId="2881B71A" w14:textId="76458453" w:rsidR="000622E8" w:rsidRPr="00FC71A1" w:rsidRDefault="00846A96" w:rsidP="000622E8">
      <w:pPr>
        <w:pStyle w:val="Prrafodelista"/>
        <w:jc w:val="both"/>
        <w:rPr>
          <w:rFonts w:ascii="Lato" w:hAnsi="Lato" w:cstheme="minorHAnsi"/>
          <w:sz w:val="20"/>
          <w:szCs w:val="20"/>
        </w:rPr>
      </w:pPr>
      <w:r w:rsidRPr="00FC71A1">
        <w:rPr>
          <w:rFonts w:ascii="Lato" w:hAnsi="Lato" w:cstheme="minorHAnsi"/>
          <w:sz w:val="20"/>
          <w:szCs w:val="20"/>
        </w:rPr>
        <w:t xml:space="preserve">f) </w:t>
      </w:r>
      <w:r w:rsidR="000622E8" w:rsidRPr="00FC71A1">
        <w:rPr>
          <w:rFonts w:ascii="Lato" w:hAnsi="Lato" w:cstheme="minorHAnsi"/>
          <w:sz w:val="20"/>
          <w:szCs w:val="20"/>
        </w:rPr>
        <w:t xml:space="preserve"> Los activos de la Fiscalía </w:t>
      </w:r>
      <w:r w:rsidR="00B91FE3" w:rsidRPr="00FC71A1">
        <w:rPr>
          <w:rFonts w:ascii="Lato" w:hAnsi="Lato" w:cstheme="minorHAnsi"/>
          <w:sz w:val="20"/>
          <w:szCs w:val="20"/>
        </w:rPr>
        <w:t>General</w:t>
      </w:r>
      <w:r w:rsidR="000622E8" w:rsidRPr="00FC71A1">
        <w:rPr>
          <w:rFonts w:ascii="Lato" w:hAnsi="Lato" w:cstheme="minorHAnsi"/>
          <w:sz w:val="20"/>
          <w:szCs w:val="20"/>
        </w:rPr>
        <w:t xml:space="preserve"> del Estado de Yucatán están libres de todo tipo de gravamen.</w:t>
      </w:r>
    </w:p>
    <w:p w14:paraId="5522EF9A" w14:textId="1239B2C0" w:rsidR="000622E8" w:rsidRPr="00166386" w:rsidRDefault="00846A96" w:rsidP="000622E8">
      <w:pPr>
        <w:pStyle w:val="Prrafodelista"/>
        <w:jc w:val="both"/>
        <w:rPr>
          <w:rFonts w:ascii="Lato" w:hAnsi="Lato" w:cstheme="minorHAnsi"/>
          <w:sz w:val="20"/>
          <w:szCs w:val="20"/>
        </w:rPr>
      </w:pPr>
      <w:r w:rsidRPr="00FC71A1">
        <w:rPr>
          <w:rFonts w:ascii="Lato" w:hAnsi="Lato" w:cstheme="minorHAnsi"/>
          <w:sz w:val="20"/>
          <w:szCs w:val="20"/>
        </w:rPr>
        <w:t>g)</w:t>
      </w:r>
      <w:r w:rsidR="000622E8" w:rsidRPr="00FC71A1">
        <w:rPr>
          <w:rFonts w:ascii="Lato" w:hAnsi="Lato" w:cstheme="minorHAnsi"/>
          <w:sz w:val="20"/>
          <w:szCs w:val="20"/>
        </w:rPr>
        <w:t xml:space="preserve"> No hubo desmantelamiento de Activos</w:t>
      </w:r>
      <w:r w:rsidRPr="00FC71A1">
        <w:rPr>
          <w:rFonts w:ascii="Lato" w:hAnsi="Lato" w:cstheme="minorHAnsi"/>
          <w:sz w:val="20"/>
          <w:szCs w:val="20"/>
        </w:rPr>
        <w:t>.</w:t>
      </w:r>
    </w:p>
    <w:p w14:paraId="179DC814" w14:textId="77777777" w:rsidR="000622E8" w:rsidRPr="00166386" w:rsidRDefault="000622E8" w:rsidP="000622E8">
      <w:pPr>
        <w:pStyle w:val="Prrafodelista"/>
        <w:jc w:val="both"/>
        <w:rPr>
          <w:rFonts w:ascii="Lato" w:hAnsi="Lato" w:cstheme="minorHAnsi"/>
          <w:sz w:val="20"/>
          <w:szCs w:val="20"/>
        </w:rPr>
      </w:pPr>
    </w:p>
    <w:p w14:paraId="5CEB5818" w14:textId="7730D078" w:rsidR="000622E8" w:rsidRPr="00166386" w:rsidRDefault="000622E8" w:rsidP="000622E8">
      <w:pPr>
        <w:pStyle w:val="Prrafodelista"/>
        <w:jc w:val="both"/>
        <w:rPr>
          <w:rFonts w:ascii="Lato" w:hAnsi="Lato" w:cstheme="minorHAnsi"/>
          <w:b/>
          <w:sz w:val="20"/>
          <w:szCs w:val="20"/>
        </w:rPr>
      </w:pPr>
      <w:r w:rsidRPr="00166386">
        <w:rPr>
          <w:rFonts w:ascii="Lato" w:hAnsi="Lato" w:cstheme="minorHAnsi"/>
          <w:b/>
          <w:sz w:val="20"/>
          <w:szCs w:val="20"/>
        </w:rPr>
        <w:t>8</w:t>
      </w:r>
      <w:r w:rsidR="005A731B" w:rsidRPr="00166386">
        <w:rPr>
          <w:rFonts w:ascii="Lato" w:hAnsi="Lato" w:cstheme="minorHAnsi"/>
          <w:b/>
          <w:sz w:val="20"/>
          <w:szCs w:val="20"/>
        </w:rPr>
        <w:t>. Fideicomiso</w:t>
      </w:r>
      <w:r w:rsidR="004867CB" w:rsidRPr="00166386">
        <w:rPr>
          <w:rFonts w:ascii="Lato" w:hAnsi="Lato" w:cstheme="minorHAnsi"/>
          <w:b/>
          <w:sz w:val="20"/>
          <w:szCs w:val="20"/>
        </w:rPr>
        <w:t>s</w:t>
      </w:r>
      <w:r w:rsidR="005A731B" w:rsidRPr="00166386">
        <w:rPr>
          <w:rFonts w:ascii="Lato" w:hAnsi="Lato" w:cstheme="minorHAnsi"/>
          <w:b/>
          <w:sz w:val="20"/>
          <w:szCs w:val="20"/>
        </w:rPr>
        <w:t>, Mandatos y Análogos</w:t>
      </w:r>
    </w:p>
    <w:p w14:paraId="57643CBB" w14:textId="63D4495B" w:rsidR="005A731B" w:rsidRPr="00166386" w:rsidRDefault="000622E8" w:rsidP="005A731B">
      <w:pPr>
        <w:pStyle w:val="Prrafodelista"/>
        <w:jc w:val="both"/>
        <w:rPr>
          <w:rFonts w:ascii="Lato" w:hAnsi="Lato" w:cstheme="minorHAnsi"/>
          <w:sz w:val="20"/>
          <w:szCs w:val="20"/>
        </w:rPr>
      </w:pPr>
      <w:r w:rsidRPr="00166386">
        <w:rPr>
          <w:rFonts w:ascii="Lato" w:hAnsi="Lato" w:cstheme="minorHAnsi"/>
          <w:sz w:val="20"/>
          <w:szCs w:val="20"/>
        </w:rPr>
        <w:t xml:space="preserve">   La </w:t>
      </w:r>
      <w:r w:rsidRPr="00166386">
        <w:rPr>
          <w:rFonts w:ascii="Lato" w:hAnsi="Lato"/>
          <w:sz w:val="20"/>
          <w:szCs w:val="20"/>
        </w:rPr>
        <w:t xml:space="preserve">Fiscalía General del Estado de Yucatán </w:t>
      </w:r>
      <w:r w:rsidR="00B91FE3">
        <w:rPr>
          <w:rFonts w:ascii="Lato" w:hAnsi="Lato"/>
          <w:sz w:val="20"/>
          <w:szCs w:val="20"/>
        </w:rPr>
        <w:t xml:space="preserve">no </w:t>
      </w:r>
      <w:r w:rsidRPr="00B91FE3">
        <w:rPr>
          <w:rFonts w:ascii="Lato" w:hAnsi="Lato"/>
          <w:sz w:val="20"/>
          <w:szCs w:val="20"/>
        </w:rPr>
        <w:t>con cuenta con</w:t>
      </w:r>
      <w:r w:rsidRPr="00166386">
        <w:rPr>
          <w:rFonts w:ascii="Lato" w:hAnsi="Lato"/>
          <w:sz w:val="20"/>
          <w:szCs w:val="20"/>
        </w:rPr>
        <w:t xml:space="preserve"> fideicomisos, mandatos y análogos</w:t>
      </w:r>
    </w:p>
    <w:p w14:paraId="3B7AACF9" w14:textId="77777777" w:rsidR="005A731B" w:rsidRPr="00166386" w:rsidRDefault="005A731B" w:rsidP="005A731B">
      <w:pPr>
        <w:pStyle w:val="Prrafodelista"/>
        <w:jc w:val="both"/>
        <w:rPr>
          <w:rFonts w:ascii="Lato" w:hAnsi="Lato" w:cstheme="minorHAnsi"/>
          <w:sz w:val="20"/>
          <w:szCs w:val="20"/>
        </w:rPr>
      </w:pPr>
    </w:p>
    <w:p w14:paraId="6C4A9A88" w14:textId="697695DC" w:rsidR="005A731B" w:rsidRPr="00166386" w:rsidRDefault="000622E8" w:rsidP="005A731B">
      <w:pPr>
        <w:pStyle w:val="Prrafodelista"/>
        <w:jc w:val="both"/>
        <w:rPr>
          <w:rFonts w:ascii="Lato" w:hAnsi="Lato" w:cstheme="minorHAnsi"/>
          <w:b/>
          <w:sz w:val="20"/>
          <w:szCs w:val="20"/>
        </w:rPr>
      </w:pPr>
      <w:r w:rsidRPr="00166386">
        <w:rPr>
          <w:rFonts w:ascii="Lato" w:hAnsi="Lato" w:cstheme="minorHAnsi"/>
          <w:b/>
          <w:sz w:val="20"/>
          <w:szCs w:val="20"/>
        </w:rPr>
        <w:t>9</w:t>
      </w:r>
      <w:r w:rsidR="005A731B" w:rsidRPr="00166386">
        <w:rPr>
          <w:rFonts w:ascii="Lato" w:hAnsi="Lato" w:cstheme="minorHAnsi"/>
          <w:b/>
          <w:sz w:val="20"/>
          <w:szCs w:val="20"/>
        </w:rPr>
        <w:t>. Reporte de la Recaudación</w:t>
      </w:r>
    </w:p>
    <w:p w14:paraId="05173797" w14:textId="08494F82"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No Aplica</w:t>
      </w:r>
    </w:p>
    <w:p w14:paraId="66BC49C9" w14:textId="77777777" w:rsidR="005A731B" w:rsidRPr="00166386" w:rsidRDefault="005A731B" w:rsidP="005A731B">
      <w:pPr>
        <w:pStyle w:val="Prrafodelista"/>
        <w:jc w:val="both"/>
        <w:rPr>
          <w:rFonts w:ascii="Lato" w:hAnsi="Lato" w:cstheme="minorHAnsi"/>
          <w:sz w:val="20"/>
          <w:szCs w:val="20"/>
        </w:rPr>
      </w:pPr>
    </w:p>
    <w:p w14:paraId="60678B1F" w14:textId="0C0B5DE4"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10</w:t>
      </w:r>
      <w:r w:rsidR="005A731B" w:rsidRPr="00166386">
        <w:rPr>
          <w:rFonts w:ascii="Lato" w:hAnsi="Lato" w:cstheme="minorHAnsi"/>
          <w:b/>
          <w:sz w:val="20"/>
          <w:szCs w:val="20"/>
        </w:rPr>
        <w:t>. Información sobre la Deuda y el Reporte de la Deuda</w:t>
      </w:r>
    </w:p>
    <w:p w14:paraId="7F50FBB3" w14:textId="7401835E"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La </w:t>
      </w:r>
      <w:r w:rsidRPr="00166386">
        <w:rPr>
          <w:rFonts w:ascii="Lato" w:hAnsi="Lato"/>
          <w:sz w:val="20"/>
          <w:szCs w:val="20"/>
        </w:rPr>
        <w:t>Fiscalía General del Estado de Yucatán</w:t>
      </w:r>
      <w:r w:rsidRPr="00166386">
        <w:rPr>
          <w:rFonts w:ascii="Lato" w:hAnsi="Lato" w:cstheme="minorHAnsi"/>
          <w:sz w:val="20"/>
          <w:szCs w:val="20"/>
        </w:rPr>
        <w:t xml:space="preserve"> no tiene deuda.    </w:t>
      </w:r>
    </w:p>
    <w:p w14:paraId="60D50141" w14:textId="77777777" w:rsidR="005A731B" w:rsidRPr="00166386" w:rsidRDefault="005A731B" w:rsidP="005A731B">
      <w:pPr>
        <w:pStyle w:val="Prrafodelista"/>
        <w:jc w:val="both"/>
        <w:rPr>
          <w:rFonts w:ascii="Lato" w:hAnsi="Lato" w:cstheme="minorHAnsi"/>
          <w:sz w:val="20"/>
          <w:szCs w:val="20"/>
        </w:rPr>
      </w:pPr>
    </w:p>
    <w:p w14:paraId="669E04EF" w14:textId="65F9B4A5"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11</w:t>
      </w:r>
      <w:r w:rsidR="005A731B" w:rsidRPr="00166386">
        <w:rPr>
          <w:rFonts w:ascii="Lato" w:hAnsi="Lato" w:cstheme="minorHAnsi"/>
          <w:b/>
          <w:sz w:val="20"/>
          <w:szCs w:val="20"/>
        </w:rPr>
        <w:t>. Calificaciones otorgadas</w:t>
      </w:r>
    </w:p>
    <w:p w14:paraId="57303B5C" w14:textId="2619D636"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No Aplica</w:t>
      </w:r>
    </w:p>
    <w:p w14:paraId="70621FE5" w14:textId="77777777" w:rsidR="005A731B" w:rsidRPr="00166386" w:rsidRDefault="005A731B" w:rsidP="005A731B">
      <w:pPr>
        <w:pStyle w:val="Prrafodelista"/>
        <w:jc w:val="both"/>
        <w:rPr>
          <w:rFonts w:ascii="Lato" w:hAnsi="Lato" w:cstheme="minorHAnsi"/>
          <w:sz w:val="20"/>
          <w:szCs w:val="20"/>
        </w:rPr>
      </w:pPr>
    </w:p>
    <w:p w14:paraId="7F6E8E79" w14:textId="1E197787"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12</w:t>
      </w:r>
      <w:r w:rsidR="005A731B" w:rsidRPr="00166386">
        <w:rPr>
          <w:rFonts w:ascii="Lato" w:hAnsi="Lato" w:cstheme="minorHAnsi"/>
          <w:b/>
          <w:sz w:val="20"/>
          <w:szCs w:val="20"/>
        </w:rPr>
        <w:t>. Proceso de Mejora</w:t>
      </w:r>
    </w:p>
    <w:p w14:paraId="4F5CA294" w14:textId="330B6C19"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 xml:space="preserve">   </w:t>
      </w:r>
      <w:r w:rsidR="005A731B" w:rsidRPr="00166386">
        <w:rPr>
          <w:rFonts w:ascii="Lato" w:hAnsi="Lato" w:cstheme="minorHAnsi"/>
          <w:sz w:val="20"/>
          <w:szCs w:val="20"/>
        </w:rPr>
        <w:t xml:space="preserve">Entre las Principales Políticas de Control Interno se encuentra la revisión constante de los Manuales y Procedimientos internos, </w:t>
      </w:r>
    </w:p>
    <w:p w14:paraId="2FD5F3E3" w14:textId="77777777" w:rsidR="00365469" w:rsidRPr="00166386" w:rsidRDefault="00365469" w:rsidP="005A731B">
      <w:pPr>
        <w:pStyle w:val="Prrafodelista"/>
        <w:jc w:val="both"/>
        <w:rPr>
          <w:rFonts w:ascii="Lato" w:hAnsi="Lato" w:cstheme="minorHAnsi"/>
          <w:sz w:val="20"/>
          <w:szCs w:val="20"/>
        </w:rPr>
      </w:pPr>
    </w:p>
    <w:p w14:paraId="3DFA296D" w14:textId="57E43B4F" w:rsidR="005A731B" w:rsidRPr="00166386" w:rsidRDefault="004867CB" w:rsidP="005A731B">
      <w:pPr>
        <w:pStyle w:val="Prrafodelista"/>
        <w:jc w:val="both"/>
        <w:rPr>
          <w:rFonts w:ascii="Lato" w:hAnsi="Lato" w:cstheme="minorHAnsi"/>
          <w:b/>
          <w:sz w:val="20"/>
          <w:szCs w:val="20"/>
        </w:rPr>
      </w:pPr>
      <w:r w:rsidRPr="00166386">
        <w:rPr>
          <w:rFonts w:ascii="Lato" w:hAnsi="Lato" w:cstheme="minorHAnsi"/>
          <w:b/>
          <w:sz w:val="20"/>
          <w:szCs w:val="20"/>
        </w:rPr>
        <w:t>13</w:t>
      </w:r>
      <w:r w:rsidR="005A731B" w:rsidRPr="00166386">
        <w:rPr>
          <w:rFonts w:ascii="Lato" w:hAnsi="Lato" w:cstheme="minorHAnsi"/>
          <w:b/>
          <w:sz w:val="20"/>
          <w:szCs w:val="20"/>
        </w:rPr>
        <w:t>. Información por Segmentos</w:t>
      </w:r>
    </w:p>
    <w:p w14:paraId="41140BE5" w14:textId="5E80F38B" w:rsidR="005A731B" w:rsidRPr="00166386" w:rsidRDefault="002F2655" w:rsidP="005A731B">
      <w:pPr>
        <w:pStyle w:val="Prrafodelista"/>
        <w:jc w:val="both"/>
        <w:rPr>
          <w:rFonts w:ascii="Lato" w:hAnsi="Lato" w:cstheme="minorHAnsi"/>
          <w:sz w:val="20"/>
          <w:szCs w:val="20"/>
        </w:rPr>
      </w:pPr>
      <w:r w:rsidRPr="00166386">
        <w:rPr>
          <w:rFonts w:ascii="Lato" w:hAnsi="Lato" w:cstheme="minorHAnsi"/>
          <w:sz w:val="20"/>
          <w:szCs w:val="20"/>
        </w:rPr>
        <w:t>La información financiera de la Fiscalía General del Estado de Yucatán no se presenta de manera segmentada porque este Organismo no tiene diversidad de actividades y operaciones que generen información por segmentos</w:t>
      </w:r>
    </w:p>
    <w:p w14:paraId="39192D1A" w14:textId="77777777" w:rsidR="005A731B" w:rsidRPr="00166386" w:rsidRDefault="005A731B" w:rsidP="005A731B">
      <w:pPr>
        <w:pStyle w:val="Prrafodelista"/>
        <w:jc w:val="both"/>
        <w:rPr>
          <w:rFonts w:ascii="Lato" w:hAnsi="Lato" w:cstheme="minorHAnsi"/>
          <w:sz w:val="20"/>
          <w:szCs w:val="20"/>
        </w:rPr>
      </w:pPr>
    </w:p>
    <w:p w14:paraId="15E42147" w14:textId="67D7F92E" w:rsidR="005A731B" w:rsidRPr="00FC71A1" w:rsidRDefault="004867CB" w:rsidP="005A731B">
      <w:pPr>
        <w:pStyle w:val="Prrafodelista"/>
        <w:jc w:val="both"/>
        <w:rPr>
          <w:rFonts w:ascii="Lato" w:hAnsi="Lato" w:cstheme="minorHAnsi"/>
          <w:b/>
          <w:sz w:val="20"/>
          <w:szCs w:val="20"/>
        </w:rPr>
      </w:pPr>
      <w:r w:rsidRPr="00FC71A1">
        <w:rPr>
          <w:rFonts w:ascii="Lato" w:hAnsi="Lato" w:cstheme="minorHAnsi"/>
          <w:b/>
          <w:sz w:val="20"/>
          <w:szCs w:val="20"/>
        </w:rPr>
        <w:t>14</w:t>
      </w:r>
      <w:r w:rsidR="005A731B" w:rsidRPr="00FC71A1">
        <w:rPr>
          <w:rFonts w:ascii="Lato" w:hAnsi="Lato" w:cstheme="minorHAnsi"/>
          <w:b/>
          <w:sz w:val="20"/>
          <w:szCs w:val="20"/>
        </w:rPr>
        <w:t>. Eventos Posteriores al Cierre</w:t>
      </w:r>
    </w:p>
    <w:p w14:paraId="6BDD6AAB" w14:textId="6F735F8D" w:rsidR="005A731B" w:rsidRPr="00166386" w:rsidRDefault="00C43083" w:rsidP="005A731B">
      <w:pPr>
        <w:pStyle w:val="Prrafodelista"/>
        <w:jc w:val="both"/>
        <w:rPr>
          <w:rFonts w:ascii="Lato" w:hAnsi="Lato" w:cstheme="minorHAnsi"/>
          <w:sz w:val="20"/>
          <w:szCs w:val="20"/>
        </w:rPr>
      </w:pPr>
      <w:r>
        <w:rPr>
          <w:rFonts w:ascii="Lato" w:hAnsi="Lato" w:cstheme="minorHAnsi"/>
          <w:sz w:val="20"/>
          <w:szCs w:val="20"/>
        </w:rPr>
        <w:t>No existen eventos posteriores a la fecha del periodo informado.</w:t>
      </w:r>
    </w:p>
    <w:p w14:paraId="28522612" w14:textId="77777777" w:rsidR="005A731B" w:rsidRPr="00166386" w:rsidRDefault="005A731B" w:rsidP="005A731B">
      <w:pPr>
        <w:pStyle w:val="Prrafodelista"/>
        <w:jc w:val="both"/>
        <w:rPr>
          <w:rFonts w:ascii="Lato" w:hAnsi="Lato" w:cstheme="minorHAnsi"/>
          <w:sz w:val="20"/>
          <w:szCs w:val="20"/>
        </w:rPr>
      </w:pPr>
    </w:p>
    <w:p w14:paraId="728B556E" w14:textId="593AE550" w:rsidR="005A731B" w:rsidRPr="00166386" w:rsidRDefault="004867CB" w:rsidP="00FE668B">
      <w:pPr>
        <w:pStyle w:val="Prrafodelista"/>
        <w:ind w:left="709"/>
        <w:jc w:val="both"/>
        <w:rPr>
          <w:rFonts w:ascii="Lato" w:hAnsi="Lato" w:cstheme="minorHAnsi"/>
          <w:b/>
          <w:sz w:val="20"/>
          <w:szCs w:val="20"/>
        </w:rPr>
      </w:pPr>
      <w:r w:rsidRPr="00166386">
        <w:rPr>
          <w:rFonts w:ascii="Lato" w:hAnsi="Lato" w:cstheme="minorHAnsi"/>
          <w:b/>
          <w:sz w:val="20"/>
          <w:szCs w:val="20"/>
        </w:rPr>
        <w:t>15</w:t>
      </w:r>
      <w:r w:rsidR="005A731B" w:rsidRPr="00166386">
        <w:rPr>
          <w:rFonts w:ascii="Lato" w:hAnsi="Lato" w:cstheme="minorHAnsi"/>
          <w:b/>
          <w:sz w:val="20"/>
          <w:szCs w:val="20"/>
        </w:rPr>
        <w:t>. Partes Relacionadas</w:t>
      </w:r>
    </w:p>
    <w:p w14:paraId="66595572" w14:textId="77777777" w:rsidR="005A731B" w:rsidRPr="00166386" w:rsidRDefault="005A731B" w:rsidP="005A731B">
      <w:pPr>
        <w:pStyle w:val="Prrafodelista"/>
        <w:rPr>
          <w:rFonts w:ascii="Lato" w:hAnsi="Lato" w:cstheme="minorHAnsi"/>
          <w:sz w:val="20"/>
          <w:szCs w:val="20"/>
        </w:rPr>
      </w:pPr>
      <w:r w:rsidRPr="00166386">
        <w:rPr>
          <w:rFonts w:ascii="Lato" w:hAnsi="Lato" w:cstheme="minorHAnsi"/>
          <w:sz w:val="20"/>
          <w:szCs w:val="20"/>
        </w:rPr>
        <w:t>No existen partes relacionadas que pudieran ejercer influencia significativa sobre la toma de decisiones financieras y operativas.</w:t>
      </w:r>
    </w:p>
    <w:p w14:paraId="0C2FD341" w14:textId="77777777" w:rsidR="005A731B" w:rsidRPr="00166386" w:rsidRDefault="005A731B" w:rsidP="005A731B">
      <w:pPr>
        <w:pStyle w:val="Prrafodelista"/>
        <w:rPr>
          <w:rFonts w:ascii="Lato" w:hAnsi="Lato" w:cstheme="minorHAnsi"/>
          <w:sz w:val="20"/>
          <w:szCs w:val="20"/>
        </w:rPr>
      </w:pPr>
    </w:p>
    <w:p w14:paraId="21C81A1D" w14:textId="369FB3CC" w:rsidR="005A731B" w:rsidRPr="00166386" w:rsidRDefault="004867CB" w:rsidP="005A731B">
      <w:pPr>
        <w:pStyle w:val="Prrafodelista"/>
        <w:rPr>
          <w:rFonts w:ascii="Lato" w:hAnsi="Lato" w:cstheme="minorHAnsi"/>
          <w:b/>
          <w:sz w:val="20"/>
          <w:szCs w:val="20"/>
        </w:rPr>
      </w:pPr>
      <w:r w:rsidRPr="00166386">
        <w:rPr>
          <w:rFonts w:ascii="Lato" w:hAnsi="Lato" w:cstheme="minorHAnsi"/>
          <w:b/>
          <w:sz w:val="20"/>
          <w:szCs w:val="20"/>
        </w:rPr>
        <w:t>16</w:t>
      </w:r>
      <w:r w:rsidR="005A731B" w:rsidRPr="00166386">
        <w:rPr>
          <w:rFonts w:ascii="Lato" w:hAnsi="Lato" w:cstheme="minorHAnsi"/>
          <w:b/>
          <w:sz w:val="20"/>
          <w:szCs w:val="20"/>
        </w:rPr>
        <w:t>. Responsabilidad sobre la Presentación Razonable de la Información Contable</w:t>
      </w:r>
    </w:p>
    <w:p w14:paraId="5CE126B3" w14:textId="44968F19" w:rsidR="00EA4D63" w:rsidRPr="00166386" w:rsidRDefault="00EA4D63" w:rsidP="005A731B">
      <w:pPr>
        <w:pStyle w:val="Prrafodelista"/>
        <w:rPr>
          <w:rFonts w:ascii="Lato" w:hAnsi="Lato" w:cstheme="minorHAnsi"/>
          <w:b/>
          <w:sz w:val="20"/>
          <w:szCs w:val="20"/>
        </w:rPr>
      </w:pPr>
      <w:r w:rsidRPr="00166386">
        <w:rPr>
          <w:rFonts w:ascii="Lato" w:eastAsia="Barlow" w:hAnsi="Lato" w:cs="Barlow"/>
          <w:sz w:val="20"/>
          <w:szCs w:val="20"/>
        </w:rPr>
        <w:t>Bajo protesta de decir verdad declaramos que los Estados Financieros y sus notas, son razonablemente correctos y son responsabilidad del emisor</w:t>
      </w:r>
    </w:p>
    <w:p w14:paraId="7378A5D0" w14:textId="77777777" w:rsidR="00755DF6" w:rsidRPr="00166386" w:rsidRDefault="00755DF6" w:rsidP="005A731B">
      <w:pPr>
        <w:pStyle w:val="Prrafodelista"/>
        <w:rPr>
          <w:rFonts w:ascii="Lato" w:hAnsi="Lato" w:cstheme="minorHAnsi"/>
          <w:b/>
          <w:sz w:val="20"/>
          <w:szCs w:val="20"/>
        </w:rPr>
      </w:pPr>
    </w:p>
    <w:p w14:paraId="149E988A" w14:textId="77777777" w:rsidR="00737334" w:rsidRPr="00166386" w:rsidRDefault="00737334" w:rsidP="00737334">
      <w:pPr>
        <w:pStyle w:val="Prrafodelista"/>
        <w:rPr>
          <w:rFonts w:ascii="Lato" w:hAnsi="Lato" w:cstheme="minorHAnsi"/>
          <w:b/>
          <w:sz w:val="20"/>
          <w:szCs w:val="20"/>
        </w:rPr>
      </w:pPr>
    </w:p>
    <w:p w14:paraId="234E9CFB" w14:textId="2C97F3F0" w:rsidR="006F3F2A" w:rsidRPr="00166386" w:rsidRDefault="00C77D15" w:rsidP="00776379">
      <w:pPr>
        <w:pStyle w:val="Prrafodelista"/>
        <w:numPr>
          <w:ilvl w:val="0"/>
          <w:numId w:val="21"/>
        </w:numPr>
        <w:jc w:val="center"/>
        <w:rPr>
          <w:rFonts w:ascii="Lato" w:hAnsi="Lato" w:cstheme="minorHAnsi"/>
          <w:b/>
          <w:sz w:val="20"/>
          <w:szCs w:val="20"/>
        </w:rPr>
      </w:pPr>
      <w:r w:rsidRPr="00166386">
        <w:rPr>
          <w:rFonts w:ascii="Lato" w:hAnsi="Lato" w:cstheme="minorHAnsi"/>
          <w:b/>
          <w:sz w:val="20"/>
          <w:szCs w:val="20"/>
        </w:rPr>
        <w:t>NOTAS DE DESGLOSE</w:t>
      </w:r>
    </w:p>
    <w:p w14:paraId="74D5BFCD" w14:textId="77777777" w:rsidR="006F3F2A" w:rsidRPr="00166386" w:rsidRDefault="006F3F2A" w:rsidP="006F3F2A">
      <w:pPr>
        <w:pStyle w:val="Prrafodelista"/>
        <w:rPr>
          <w:rFonts w:ascii="Lato" w:hAnsi="Lato" w:cstheme="minorHAnsi"/>
          <w:b/>
          <w:sz w:val="20"/>
          <w:szCs w:val="20"/>
        </w:rPr>
      </w:pPr>
    </w:p>
    <w:p w14:paraId="011A9A04" w14:textId="77777777" w:rsidR="006F3F2A" w:rsidRPr="00166386" w:rsidRDefault="006F3F2A" w:rsidP="006F3F2A">
      <w:pPr>
        <w:pStyle w:val="Prrafodelista"/>
        <w:rPr>
          <w:rFonts w:ascii="Lato" w:hAnsi="Lato" w:cstheme="minorHAnsi"/>
          <w:b/>
          <w:sz w:val="20"/>
          <w:szCs w:val="20"/>
        </w:rPr>
      </w:pPr>
    </w:p>
    <w:p w14:paraId="1C95EA49" w14:textId="06FC1528" w:rsidR="006F3F2A" w:rsidRPr="00166386" w:rsidRDefault="006F3F2A" w:rsidP="006F3F2A">
      <w:pPr>
        <w:pStyle w:val="Prrafodelista"/>
        <w:numPr>
          <w:ilvl w:val="0"/>
          <w:numId w:val="12"/>
        </w:numPr>
        <w:rPr>
          <w:rFonts w:ascii="Lato" w:hAnsi="Lato" w:cstheme="minorHAnsi"/>
          <w:b/>
          <w:sz w:val="20"/>
          <w:szCs w:val="20"/>
        </w:rPr>
      </w:pPr>
      <w:r w:rsidRPr="00166386">
        <w:rPr>
          <w:rFonts w:ascii="Lato" w:hAnsi="Lato" w:cstheme="minorHAnsi"/>
          <w:b/>
          <w:sz w:val="20"/>
          <w:szCs w:val="20"/>
        </w:rPr>
        <w:t>Notas al Estado de Actividades</w:t>
      </w:r>
    </w:p>
    <w:p w14:paraId="72A8ABE0" w14:textId="20A681E8" w:rsidR="004F2336" w:rsidRPr="00166386" w:rsidRDefault="00E73AF4" w:rsidP="004F2336">
      <w:pPr>
        <w:ind w:left="720"/>
        <w:rPr>
          <w:rFonts w:ascii="Lato" w:hAnsi="Lato" w:cstheme="minorHAnsi"/>
          <w:b/>
          <w:sz w:val="20"/>
          <w:szCs w:val="20"/>
        </w:rPr>
      </w:pPr>
      <w:r>
        <w:rPr>
          <w:rFonts w:ascii="Lato" w:hAnsi="Lato" w:cstheme="minorHAnsi"/>
          <w:b/>
          <w:sz w:val="20"/>
          <w:szCs w:val="20"/>
        </w:rPr>
        <w:t xml:space="preserve"> </w:t>
      </w:r>
      <w:r w:rsidR="004F2336" w:rsidRPr="00166386">
        <w:rPr>
          <w:rFonts w:ascii="Lato" w:hAnsi="Lato" w:cstheme="minorHAnsi"/>
          <w:b/>
          <w:sz w:val="20"/>
          <w:szCs w:val="20"/>
        </w:rPr>
        <w:t>Ingresos y Otros Beneficios</w:t>
      </w:r>
    </w:p>
    <w:p w14:paraId="3E49A326" w14:textId="2EB13882" w:rsidR="006F3F2A" w:rsidRPr="00166386" w:rsidRDefault="004F2336" w:rsidP="006F3F2A">
      <w:pPr>
        <w:rPr>
          <w:rFonts w:ascii="Lato" w:hAnsi="Lato" w:cstheme="minorHAnsi"/>
          <w:b/>
          <w:sz w:val="20"/>
          <w:szCs w:val="20"/>
        </w:rPr>
      </w:pPr>
      <w:r w:rsidRPr="00166386">
        <w:rPr>
          <w:rFonts w:ascii="Lato" w:hAnsi="Lato" w:cstheme="minorHAnsi"/>
          <w:b/>
          <w:sz w:val="20"/>
          <w:szCs w:val="20"/>
        </w:rPr>
        <w:t xml:space="preserve">                   Ingresos de Gestión</w:t>
      </w:r>
    </w:p>
    <w:p w14:paraId="0B5AB38A" w14:textId="6D2E7149" w:rsidR="009F39C5" w:rsidRPr="00166386" w:rsidRDefault="009F39C5" w:rsidP="009F39C5">
      <w:pPr>
        <w:pStyle w:val="Prrafodelista"/>
        <w:jc w:val="both"/>
        <w:rPr>
          <w:rFonts w:ascii="Lato" w:hAnsi="Lato" w:cstheme="minorHAnsi"/>
          <w:b/>
          <w:sz w:val="20"/>
          <w:szCs w:val="20"/>
        </w:rPr>
      </w:pPr>
      <w:r w:rsidRPr="00166386">
        <w:rPr>
          <w:rFonts w:ascii="Lato" w:hAnsi="Lato"/>
          <w:sz w:val="20"/>
          <w:szCs w:val="20"/>
        </w:rPr>
        <w:sym w:font="Symbol" w:char="F0B7"/>
      </w:r>
      <w:r w:rsidRPr="00166386">
        <w:rPr>
          <w:rFonts w:ascii="Lato" w:hAnsi="Lato"/>
          <w:sz w:val="20"/>
          <w:szCs w:val="20"/>
        </w:rPr>
        <w:t xml:space="preserve"> </w:t>
      </w:r>
      <w:r w:rsidR="00516389">
        <w:rPr>
          <w:rFonts w:ascii="Lato" w:hAnsi="Lato" w:cstheme="minorHAnsi"/>
          <w:b/>
          <w:sz w:val="20"/>
          <w:szCs w:val="20"/>
        </w:rPr>
        <w:t>4151 Productos</w:t>
      </w:r>
    </w:p>
    <w:p w14:paraId="6E33A46F" w14:textId="1EA39842" w:rsidR="00516389" w:rsidRDefault="006F3F2A" w:rsidP="009F39C5">
      <w:pPr>
        <w:pStyle w:val="Prrafodelista"/>
        <w:jc w:val="both"/>
        <w:rPr>
          <w:rFonts w:ascii="Lato" w:hAnsi="Lato" w:cstheme="minorHAnsi"/>
          <w:sz w:val="20"/>
          <w:szCs w:val="20"/>
        </w:rPr>
      </w:pPr>
      <w:r w:rsidRPr="00166386">
        <w:rPr>
          <w:rFonts w:ascii="Lato" w:hAnsi="Lato" w:cstheme="minorHAnsi"/>
          <w:sz w:val="20"/>
          <w:szCs w:val="20"/>
        </w:rPr>
        <w:t>E</w:t>
      </w:r>
      <w:r w:rsidR="00AE3766">
        <w:rPr>
          <w:rFonts w:ascii="Lato" w:hAnsi="Lato" w:cstheme="minorHAnsi"/>
          <w:sz w:val="20"/>
          <w:szCs w:val="20"/>
        </w:rPr>
        <w:t>l saldo de esta cuenta es de $</w:t>
      </w:r>
      <w:r w:rsidR="00965C5E">
        <w:rPr>
          <w:rFonts w:ascii="Lato" w:hAnsi="Lato" w:cstheme="minorHAnsi"/>
          <w:sz w:val="20"/>
          <w:szCs w:val="20"/>
        </w:rPr>
        <w:t>5,413.05</w:t>
      </w:r>
      <w:r w:rsidRPr="00166386">
        <w:rPr>
          <w:rFonts w:ascii="Lato" w:hAnsi="Lato" w:cstheme="minorHAnsi"/>
          <w:sz w:val="20"/>
          <w:szCs w:val="20"/>
        </w:rPr>
        <w:t xml:space="preserve"> y corresponde a los intereses financieros generados de las cuenta</w:t>
      </w:r>
      <w:r w:rsidR="00252969" w:rsidRPr="00166386">
        <w:rPr>
          <w:rFonts w:ascii="Lato" w:hAnsi="Lato" w:cstheme="minorHAnsi"/>
          <w:sz w:val="20"/>
          <w:szCs w:val="20"/>
        </w:rPr>
        <w:t>s</w:t>
      </w:r>
      <w:r w:rsidRPr="00166386">
        <w:rPr>
          <w:rFonts w:ascii="Lato" w:hAnsi="Lato" w:cstheme="minorHAnsi"/>
          <w:sz w:val="20"/>
          <w:szCs w:val="20"/>
        </w:rPr>
        <w:t xml:space="preserve"> bancarias </w:t>
      </w:r>
      <w:r w:rsidR="009F39C5" w:rsidRPr="00166386">
        <w:rPr>
          <w:rFonts w:ascii="Lato" w:hAnsi="Lato" w:cstheme="minorHAnsi"/>
          <w:sz w:val="20"/>
          <w:szCs w:val="20"/>
        </w:rPr>
        <w:t>que tiene La F</w:t>
      </w:r>
      <w:r w:rsidR="00F03E7A" w:rsidRPr="00166386">
        <w:rPr>
          <w:rFonts w:ascii="Lato" w:hAnsi="Lato" w:cstheme="minorHAnsi"/>
          <w:sz w:val="20"/>
          <w:szCs w:val="20"/>
        </w:rPr>
        <w:t xml:space="preserve">iscalía General del Estado de </w:t>
      </w:r>
      <w:r w:rsidR="009F39C5" w:rsidRPr="00166386">
        <w:rPr>
          <w:rFonts w:ascii="Lato" w:hAnsi="Lato" w:cstheme="minorHAnsi"/>
          <w:sz w:val="20"/>
          <w:szCs w:val="20"/>
        </w:rPr>
        <w:t>Yucatán</w:t>
      </w:r>
      <w:r w:rsidR="002408A1">
        <w:rPr>
          <w:rFonts w:ascii="Lato" w:hAnsi="Lato" w:cstheme="minorHAnsi"/>
          <w:sz w:val="20"/>
          <w:szCs w:val="20"/>
        </w:rPr>
        <w:t>.</w:t>
      </w:r>
      <w:r w:rsidR="009F39C5" w:rsidRPr="00166386">
        <w:rPr>
          <w:rFonts w:ascii="Lato" w:hAnsi="Lato" w:cstheme="minorHAnsi"/>
          <w:sz w:val="20"/>
          <w:szCs w:val="20"/>
        </w:rPr>
        <w:t xml:space="preserve"> </w:t>
      </w:r>
    </w:p>
    <w:p w14:paraId="2A04BE39" w14:textId="77CC2851" w:rsidR="006F3F2A" w:rsidRDefault="009F39C5" w:rsidP="009F39C5">
      <w:pPr>
        <w:pStyle w:val="Prrafodelista"/>
        <w:jc w:val="both"/>
        <w:rPr>
          <w:rFonts w:ascii="Lato" w:hAnsi="Lato" w:cstheme="minorHAnsi"/>
          <w:sz w:val="20"/>
          <w:szCs w:val="20"/>
        </w:rPr>
      </w:pPr>
      <w:r w:rsidRPr="00166386">
        <w:rPr>
          <w:rFonts w:ascii="Lato" w:hAnsi="Lato" w:cstheme="minorHAnsi"/>
          <w:sz w:val="20"/>
          <w:szCs w:val="20"/>
        </w:rPr>
        <w:t xml:space="preserve"> </w:t>
      </w:r>
    </w:p>
    <w:p w14:paraId="57DB2B21" w14:textId="49D88368" w:rsidR="00516389" w:rsidRPr="00166386" w:rsidRDefault="00516389" w:rsidP="00516389">
      <w:pPr>
        <w:pStyle w:val="Prrafodelista"/>
        <w:jc w:val="both"/>
        <w:rPr>
          <w:rFonts w:ascii="Lato" w:hAnsi="Lato" w:cstheme="minorHAnsi"/>
          <w:b/>
          <w:sz w:val="20"/>
          <w:szCs w:val="20"/>
        </w:rPr>
      </w:pPr>
      <w:r w:rsidRPr="00166386">
        <w:rPr>
          <w:rFonts w:ascii="Lato" w:hAnsi="Lato"/>
          <w:sz w:val="20"/>
          <w:szCs w:val="20"/>
        </w:rPr>
        <w:sym w:font="Symbol" w:char="F0B7"/>
      </w:r>
      <w:r w:rsidRPr="00166386">
        <w:rPr>
          <w:rFonts w:ascii="Lato" w:hAnsi="Lato"/>
          <w:sz w:val="20"/>
          <w:szCs w:val="20"/>
        </w:rPr>
        <w:t xml:space="preserve"> </w:t>
      </w:r>
      <w:r>
        <w:rPr>
          <w:rFonts w:ascii="Lato" w:hAnsi="Lato" w:cstheme="minorHAnsi"/>
          <w:b/>
          <w:sz w:val="20"/>
          <w:szCs w:val="20"/>
        </w:rPr>
        <w:t xml:space="preserve">4178 </w:t>
      </w:r>
      <w:r w:rsidRPr="00516389">
        <w:rPr>
          <w:rFonts w:ascii="Lato" w:hAnsi="Lato" w:cstheme="minorHAnsi"/>
          <w:b/>
          <w:sz w:val="20"/>
          <w:szCs w:val="20"/>
        </w:rPr>
        <w:t>Ingresos por Venta de Bienes y Prestación de Servicios</w:t>
      </w:r>
    </w:p>
    <w:p w14:paraId="15CC40B5" w14:textId="5247E50E" w:rsidR="00516389" w:rsidRPr="00166386" w:rsidRDefault="00516389" w:rsidP="00516389">
      <w:pPr>
        <w:pStyle w:val="Prrafodelista"/>
        <w:jc w:val="both"/>
        <w:rPr>
          <w:rFonts w:ascii="Lato" w:hAnsi="Lato" w:cstheme="minorHAnsi"/>
          <w:sz w:val="20"/>
          <w:szCs w:val="20"/>
        </w:rPr>
      </w:pPr>
      <w:r w:rsidRPr="00166386">
        <w:rPr>
          <w:rFonts w:ascii="Lato" w:hAnsi="Lato" w:cstheme="minorHAnsi"/>
          <w:sz w:val="20"/>
          <w:szCs w:val="20"/>
        </w:rPr>
        <w:t>E</w:t>
      </w:r>
      <w:r w:rsidR="00435E14">
        <w:rPr>
          <w:rFonts w:ascii="Lato" w:hAnsi="Lato" w:cstheme="minorHAnsi"/>
          <w:sz w:val="20"/>
          <w:szCs w:val="20"/>
        </w:rPr>
        <w:t>l saldo de esta cuenta es de $</w:t>
      </w:r>
      <w:r w:rsidR="00965C5E">
        <w:rPr>
          <w:rFonts w:ascii="Lato" w:hAnsi="Lato" w:cstheme="minorHAnsi"/>
          <w:sz w:val="20"/>
          <w:szCs w:val="20"/>
        </w:rPr>
        <w:t>38,000</w:t>
      </w:r>
      <w:r>
        <w:rPr>
          <w:rFonts w:ascii="Lato" w:hAnsi="Lato" w:cstheme="minorHAnsi"/>
          <w:sz w:val="20"/>
          <w:szCs w:val="20"/>
        </w:rPr>
        <w:t>.0</w:t>
      </w:r>
      <w:r w:rsidR="00753738">
        <w:rPr>
          <w:rFonts w:ascii="Lato" w:hAnsi="Lato" w:cstheme="minorHAnsi"/>
          <w:sz w:val="20"/>
          <w:szCs w:val="20"/>
        </w:rPr>
        <w:t>0</w:t>
      </w:r>
      <w:r w:rsidRPr="00166386">
        <w:rPr>
          <w:rFonts w:ascii="Lato" w:hAnsi="Lato" w:cstheme="minorHAnsi"/>
          <w:sz w:val="20"/>
          <w:szCs w:val="20"/>
        </w:rPr>
        <w:t xml:space="preserve"> y corresp</w:t>
      </w:r>
      <w:r>
        <w:rPr>
          <w:rFonts w:ascii="Lato" w:hAnsi="Lato" w:cstheme="minorHAnsi"/>
          <w:sz w:val="20"/>
          <w:szCs w:val="20"/>
        </w:rPr>
        <w:t>onde a Ingresos Propios generados por concepto de bases de licitación por la Fiscalía General del Estado de Yucatán.</w:t>
      </w:r>
    </w:p>
    <w:p w14:paraId="13026D3F" w14:textId="77777777" w:rsidR="006F3F2A" w:rsidRPr="00166386" w:rsidRDefault="006F3F2A" w:rsidP="006F3F2A">
      <w:pPr>
        <w:pStyle w:val="Prrafodelista"/>
        <w:jc w:val="both"/>
        <w:rPr>
          <w:rFonts w:ascii="Lato" w:hAnsi="Lato" w:cstheme="minorHAnsi"/>
          <w:sz w:val="20"/>
          <w:szCs w:val="20"/>
        </w:rPr>
      </w:pPr>
    </w:p>
    <w:p w14:paraId="312E5FF5" w14:textId="708C6CDF" w:rsidR="000828F7" w:rsidRDefault="00516389" w:rsidP="006F3F2A">
      <w:pPr>
        <w:rPr>
          <w:rFonts w:ascii="Lato" w:hAnsi="Lato" w:cstheme="minorHAnsi"/>
          <w:b/>
          <w:sz w:val="20"/>
          <w:szCs w:val="20"/>
        </w:rPr>
      </w:pPr>
      <w:r>
        <w:rPr>
          <w:rFonts w:ascii="Lato" w:hAnsi="Lato" w:cstheme="minorHAnsi"/>
          <w:b/>
          <w:sz w:val="20"/>
          <w:szCs w:val="20"/>
        </w:rPr>
        <w:t xml:space="preserve"> </w:t>
      </w:r>
      <w:r w:rsidR="006F3F2A" w:rsidRPr="00166386">
        <w:rPr>
          <w:rFonts w:ascii="Lato" w:hAnsi="Lato" w:cstheme="minorHAnsi"/>
          <w:b/>
          <w:sz w:val="20"/>
          <w:szCs w:val="20"/>
        </w:rPr>
        <w:t xml:space="preserve">Participaciones, Aportaciones, Convenios, Inventicos derivados de la colaboración fiscal, Fondos distintos de Aportaciones, Transferencias, </w:t>
      </w:r>
      <w:r>
        <w:rPr>
          <w:rFonts w:ascii="Lato" w:hAnsi="Lato" w:cstheme="minorHAnsi"/>
          <w:b/>
          <w:sz w:val="20"/>
          <w:szCs w:val="20"/>
        </w:rPr>
        <w:t xml:space="preserve">     </w:t>
      </w:r>
      <w:r w:rsidR="006F3F2A" w:rsidRPr="00166386">
        <w:rPr>
          <w:rFonts w:ascii="Lato" w:hAnsi="Lato" w:cstheme="minorHAnsi"/>
          <w:b/>
          <w:sz w:val="20"/>
          <w:szCs w:val="20"/>
        </w:rPr>
        <w:t>Asignaciones, Subsidios y Subvenciones y Pensiones y Jubilaciones.</w:t>
      </w:r>
    </w:p>
    <w:p w14:paraId="7243741A" w14:textId="5FEB4E3D" w:rsidR="003746B1" w:rsidRDefault="009F39C5" w:rsidP="003746B1">
      <w:pPr>
        <w:jc w:val="both"/>
        <w:rPr>
          <w:rFonts w:ascii="Lato" w:hAnsi="Lato" w:cstheme="minorHAnsi"/>
          <w:sz w:val="20"/>
          <w:szCs w:val="20"/>
        </w:rPr>
      </w:pPr>
      <w:r w:rsidRPr="00166386">
        <w:rPr>
          <w:rFonts w:ascii="Lato" w:hAnsi="Lato" w:cstheme="minorHAnsi"/>
          <w:sz w:val="20"/>
          <w:szCs w:val="20"/>
        </w:rPr>
        <w:t xml:space="preserve">La </w:t>
      </w:r>
      <w:r w:rsidR="00BC681F" w:rsidRPr="00166386">
        <w:rPr>
          <w:rFonts w:ascii="Lato" w:hAnsi="Lato" w:cstheme="minorHAnsi"/>
          <w:sz w:val="20"/>
          <w:szCs w:val="20"/>
        </w:rPr>
        <w:t>Fiscalía General</w:t>
      </w:r>
      <w:r w:rsidR="006F3F2A" w:rsidRPr="00166386">
        <w:rPr>
          <w:rFonts w:ascii="Lato" w:hAnsi="Lato" w:cstheme="minorHAnsi"/>
          <w:sz w:val="20"/>
          <w:szCs w:val="20"/>
        </w:rPr>
        <w:t xml:space="preserve"> del</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w:t>
      </w:r>
      <w:r w:rsidR="00BC681F" w:rsidRPr="00166386">
        <w:rPr>
          <w:rFonts w:ascii="Lato" w:hAnsi="Lato" w:cstheme="minorHAnsi"/>
          <w:sz w:val="20"/>
          <w:szCs w:val="20"/>
        </w:rPr>
        <w:t xml:space="preserve"> </w:t>
      </w:r>
      <w:r w:rsidR="002408A1" w:rsidRPr="00166386">
        <w:rPr>
          <w:rFonts w:ascii="Lato" w:hAnsi="Lato" w:cstheme="minorHAnsi"/>
          <w:sz w:val="20"/>
          <w:szCs w:val="20"/>
        </w:rPr>
        <w:t>Estado de</w:t>
      </w:r>
      <w:r w:rsidR="006F3F2A" w:rsidRPr="00166386">
        <w:rPr>
          <w:rFonts w:ascii="Lato" w:hAnsi="Lato" w:cstheme="minorHAnsi"/>
          <w:sz w:val="20"/>
          <w:szCs w:val="20"/>
        </w:rPr>
        <w:t xml:space="preserve"> </w:t>
      </w:r>
      <w:r w:rsidR="0065438F" w:rsidRPr="00166386">
        <w:rPr>
          <w:rFonts w:ascii="Lato" w:hAnsi="Lato" w:cstheme="minorHAnsi"/>
          <w:sz w:val="20"/>
          <w:szCs w:val="20"/>
        </w:rPr>
        <w:t xml:space="preserve">  </w:t>
      </w:r>
      <w:r w:rsidR="002408A1" w:rsidRPr="00166386">
        <w:rPr>
          <w:rFonts w:ascii="Lato" w:hAnsi="Lato" w:cstheme="minorHAnsi"/>
          <w:sz w:val="20"/>
          <w:szCs w:val="20"/>
        </w:rPr>
        <w:t>Yucatán recibió</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w:t>
      </w:r>
      <w:r w:rsidR="00965C5E">
        <w:rPr>
          <w:rFonts w:ascii="Lato" w:hAnsi="Lato" w:cstheme="minorHAnsi"/>
          <w:sz w:val="20"/>
          <w:szCs w:val="20"/>
        </w:rPr>
        <w:t>al 31</w:t>
      </w:r>
      <w:r w:rsidR="00AE3766">
        <w:rPr>
          <w:rFonts w:ascii="Lato" w:hAnsi="Lato" w:cstheme="minorHAnsi"/>
          <w:sz w:val="20"/>
          <w:szCs w:val="20"/>
        </w:rPr>
        <w:t xml:space="preserve"> de </w:t>
      </w:r>
      <w:r w:rsidR="00965C5E">
        <w:rPr>
          <w:rFonts w:ascii="Lato" w:hAnsi="Lato" w:cstheme="minorHAnsi"/>
          <w:sz w:val="20"/>
          <w:szCs w:val="20"/>
        </w:rPr>
        <w:t>marz</w:t>
      </w:r>
      <w:r w:rsidR="00755C94">
        <w:rPr>
          <w:rFonts w:ascii="Lato" w:hAnsi="Lato" w:cstheme="minorHAnsi"/>
          <w:sz w:val="20"/>
          <w:szCs w:val="20"/>
        </w:rPr>
        <w:t>o de 2026</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de </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la </w:t>
      </w:r>
      <w:r w:rsidR="0065438F" w:rsidRPr="00166386">
        <w:rPr>
          <w:rFonts w:ascii="Lato" w:hAnsi="Lato" w:cstheme="minorHAnsi"/>
          <w:sz w:val="20"/>
          <w:szCs w:val="20"/>
        </w:rPr>
        <w:t xml:space="preserve"> </w:t>
      </w:r>
      <w:r w:rsidR="006F3F2A" w:rsidRPr="00166386">
        <w:rPr>
          <w:rFonts w:ascii="Lato" w:hAnsi="Lato" w:cstheme="minorHAnsi"/>
          <w:sz w:val="20"/>
          <w:szCs w:val="20"/>
        </w:rPr>
        <w:t>Secretaría</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de Administración y Finanzas</w:t>
      </w:r>
      <w:r w:rsidR="0065438F" w:rsidRPr="00166386">
        <w:rPr>
          <w:rFonts w:ascii="Lato" w:hAnsi="Lato" w:cstheme="minorHAnsi"/>
          <w:sz w:val="20"/>
          <w:szCs w:val="20"/>
        </w:rPr>
        <w:t xml:space="preserve"> </w:t>
      </w:r>
      <w:r w:rsidR="006F3F2A" w:rsidRPr="00166386">
        <w:rPr>
          <w:rFonts w:ascii="Lato" w:hAnsi="Lato" w:cstheme="minorHAnsi"/>
          <w:sz w:val="20"/>
          <w:szCs w:val="20"/>
        </w:rPr>
        <w:t xml:space="preserve"> la </w:t>
      </w:r>
      <w:r w:rsidR="0065438F" w:rsidRPr="00166386">
        <w:rPr>
          <w:rFonts w:ascii="Lato" w:hAnsi="Lato" w:cstheme="minorHAnsi"/>
          <w:sz w:val="20"/>
          <w:szCs w:val="20"/>
        </w:rPr>
        <w:t xml:space="preserve"> </w:t>
      </w:r>
      <w:r w:rsidR="00AE3766">
        <w:rPr>
          <w:rFonts w:ascii="Lato" w:hAnsi="Lato" w:cstheme="minorHAnsi"/>
          <w:sz w:val="20"/>
          <w:szCs w:val="20"/>
        </w:rPr>
        <w:t>cantidad de    $</w:t>
      </w:r>
      <w:r w:rsidR="00965C5E">
        <w:rPr>
          <w:rFonts w:ascii="Lato" w:hAnsi="Lato" w:cstheme="minorHAnsi"/>
          <w:sz w:val="20"/>
          <w:szCs w:val="20"/>
        </w:rPr>
        <w:t>139,798,890</w:t>
      </w:r>
      <w:r w:rsidR="00FE7E96">
        <w:rPr>
          <w:rFonts w:ascii="Lato" w:hAnsi="Lato" w:cstheme="minorHAnsi"/>
          <w:sz w:val="20"/>
          <w:szCs w:val="20"/>
        </w:rPr>
        <w:t xml:space="preserve">.00 </w:t>
      </w:r>
      <w:r w:rsidR="006F3F2A" w:rsidRPr="00166386">
        <w:rPr>
          <w:rFonts w:ascii="Lato" w:hAnsi="Lato" w:cstheme="minorHAnsi"/>
          <w:sz w:val="20"/>
          <w:szCs w:val="20"/>
        </w:rPr>
        <w:t>por concepto de transferencia</w:t>
      </w:r>
      <w:r w:rsidR="002408A1">
        <w:rPr>
          <w:rFonts w:ascii="Lato" w:hAnsi="Lato" w:cstheme="minorHAnsi"/>
          <w:sz w:val="20"/>
          <w:szCs w:val="20"/>
        </w:rPr>
        <w:t>s</w:t>
      </w:r>
      <w:r w:rsidR="006F3F2A" w:rsidRPr="00166386">
        <w:rPr>
          <w:rFonts w:ascii="Lato" w:hAnsi="Lato" w:cstheme="minorHAnsi"/>
          <w:sz w:val="20"/>
          <w:szCs w:val="20"/>
        </w:rPr>
        <w:t>, con el objeto de sufragar gastos inherentes a sus atribuciones</w:t>
      </w:r>
      <w:r w:rsidR="00755C94">
        <w:rPr>
          <w:rFonts w:ascii="Lato" w:hAnsi="Lato" w:cstheme="minorHAnsi"/>
          <w:sz w:val="20"/>
          <w:szCs w:val="20"/>
        </w:rPr>
        <w:t>,</w:t>
      </w:r>
      <w:r w:rsidR="00957342">
        <w:rPr>
          <w:rFonts w:ascii="Lato" w:hAnsi="Lato" w:cstheme="minorHAnsi"/>
          <w:sz w:val="20"/>
          <w:szCs w:val="20"/>
        </w:rPr>
        <w:t xml:space="preserve"> como presupuesto para cumplir con su misión </w:t>
      </w:r>
      <w:r w:rsidR="00860434">
        <w:rPr>
          <w:rFonts w:ascii="Lato" w:hAnsi="Lato" w:cstheme="minorHAnsi"/>
          <w:sz w:val="20"/>
          <w:szCs w:val="20"/>
        </w:rPr>
        <w:t>como</w:t>
      </w:r>
      <w:r w:rsidR="00957342">
        <w:rPr>
          <w:rFonts w:ascii="Lato" w:hAnsi="Lato" w:cstheme="minorHAnsi"/>
          <w:sz w:val="20"/>
          <w:szCs w:val="20"/>
        </w:rPr>
        <w:t xml:space="preserve"> Organismo Autónomo.</w:t>
      </w:r>
    </w:p>
    <w:p w14:paraId="14F5D60E" w14:textId="77777777" w:rsidR="00D752FA" w:rsidRPr="003746B1" w:rsidRDefault="00D752FA" w:rsidP="003746B1">
      <w:pPr>
        <w:jc w:val="both"/>
        <w:rPr>
          <w:rFonts w:ascii="Lato" w:hAnsi="Lato" w:cstheme="minorHAnsi"/>
          <w:sz w:val="20"/>
          <w:szCs w:val="20"/>
        </w:rPr>
      </w:pPr>
    </w:p>
    <w:p w14:paraId="7023BA7B" w14:textId="77777777" w:rsidR="006F3F2A" w:rsidRPr="00166386" w:rsidRDefault="006F3F2A" w:rsidP="006F3F2A">
      <w:pPr>
        <w:ind w:firstLine="360"/>
        <w:rPr>
          <w:rFonts w:ascii="Lato" w:hAnsi="Lato" w:cstheme="minorHAnsi"/>
          <w:b/>
          <w:sz w:val="20"/>
          <w:szCs w:val="20"/>
          <w:u w:val="single"/>
        </w:rPr>
      </w:pPr>
      <w:r w:rsidRPr="00166386">
        <w:rPr>
          <w:rFonts w:ascii="Lato" w:hAnsi="Lato" w:cstheme="minorHAnsi"/>
          <w:b/>
          <w:sz w:val="20"/>
          <w:szCs w:val="20"/>
          <w:u w:val="single"/>
        </w:rPr>
        <w:t>GASTOS Y OTRAS PÉRDIDAS</w:t>
      </w:r>
    </w:p>
    <w:tbl>
      <w:tblPr>
        <w:tblStyle w:val="Tablaconcuadrcula"/>
        <w:tblW w:w="0" w:type="auto"/>
        <w:tblInd w:w="2972" w:type="dxa"/>
        <w:tblLook w:val="04A0" w:firstRow="1" w:lastRow="0" w:firstColumn="1" w:lastColumn="0" w:noHBand="0" w:noVBand="1"/>
      </w:tblPr>
      <w:tblGrid>
        <w:gridCol w:w="4169"/>
        <w:gridCol w:w="3344"/>
      </w:tblGrid>
      <w:tr w:rsidR="006F3F2A" w:rsidRPr="00166386" w14:paraId="78B48520" w14:textId="77777777" w:rsidTr="00D61F1F">
        <w:trPr>
          <w:trHeight w:val="464"/>
        </w:trPr>
        <w:tc>
          <w:tcPr>
            <w:tcW w:w="4169" w:type="dxa"/>
          </w:tcPr>
          <w:p w14:paraId="25B5F93F" w14:textId="77777777" w:rsidR="006F3F2A" w:rsidRPr="00166386" w:rsidRDefault="006F3F2A" w:rsidP="0065438F">
            <w:pPr>
              <w:pStyle w:val="Prrafodelista"/>
              <w:ind w:left="0"/>
              <w:jc w:val="center"/>
              <w:rPr>
                <w:rFonts w:ascii="Lato" w:hAnsi="Lato" w:cstheme="minorHAnsi"/>
                <w:b/>
                <w:sz w:val="20"/>
                <w:szCs w:val="20"/>
              </w:rPr>
            </w:pPr>
            <w:r w:rsidRPr="00166386">
              <w:rPr>
                <w:rFonts w:ascii="Lato" w:hAnsi="Lato" w:cstheme="minorHAnsi"/>
                <w:b/>
                <w:sz w:val="20"/>
                <w:szCs w:val="20"/>
              </w:rPr>
              <w:t>CONCEPTO</w:t>
            </w:r>
          </w:p>
        </w:tc>
        <w:tc>
          <w:tcPr>
            <w:tcW w:w="3344" w:type="dxa"/>
          </w:tcPr>
          <w:p w14:paraId="5127A367" w14:textId="77777777" w:rsidR="006F3F2A" w:rsidRPr="00166386" w:rsidRDefault="006F3F2A" w:rsidP="0065438F">
            <w:pPr>
              <w:pStyle w:val="Prrafodelista"/>
              <w:ind w:left="0"/>
              <w:jc w:val="center"/>
              <w:rPr>
                <w:rFonts w:ascii="Lato" w:hAnsi="Lato" w:cstheme="minorHAnsi"/>
                <w:b/>
                <w:sz w:val="20"/>
                <w:szCs w:val="20"/>
              </w:rPr>
            </w:pPr>
            <w:r w:rsidRPr="00166386">
              <w:rPr>
                <w:rFonts w:ascii="Lato" w:hAnsi="Lato" w:cstheme="minorHAnsi"/>
                <w:b/>
                <w:sz w:val="20"/>
                <w:szCs w:val="20"/>
              </w:rPr>
              <w:t>IMPORTE</w:t>
            </w:r>
          </w:p>
        </w:tc>
      </w:tr>
      <w:tr w:rsidR="006F3F2A" w:rsidRPr="00166386" w14:paraId="5AB089F0" w14:textId="77777777" w:rsidTr="00C04636">
        <w:trPr>
          <w:trHeight w:val="464"/>
        </w:trPr>
        <w:tc>
          <w:tcPr>
            <w:tcW w:w="4169" w:type="dxa"/>
            <w:vAlign w:val="center"/>
          </w:tcPr>
          <w:p w14:paraId="40640D3E" w14:textId="77777777" w:rsidR="006F3F2A" w:rsidRPr="00166386" w:rsidRDefault="006F3F2A" w:rsidP="00D61F1F">
            <w:pPr>
              <w:pStyle w:val="Prrafodelista"/>
              <w:ind w:left="0"/>
              <w:rPr>
                <w:rFonts w:ascii="Lato" w:hAnsi="Lato" w:cstheme="minorHAnsi"/>
                <w:sz w:val="20"/>
                <w:szCs w:val="20"/>
              </w:rPr>
            </w:pPr>
            <w:r w:rsidRPr="00166386">
              <w:rPr>
                <w:rFonts w:ascii="Lato" w:hAnsi="Lato" w:cstheme="minorHAnsi"/>
                <w:sz w:val="20"/>
                <w:szCs w:val="20"/>
              </w:rPr>
              <w:t>Servicios Personales</w:t>
            </w:r>
          </w:p>
        </w:tc>
        <w:tc>
          <w:tcPr>
            <w:tcW w:w="3344" w:type="dxa"/>
            <w:vAlign w:val="bottom"/>
          </w:tcPr>
          <w:p w14:paraId="595CDDA9" w14:textId="65AEDA69" w:rsidR="006F3F2A" w:rsidRPr="00166386" w:rsidRDefault="006F3F2A" w:rsidP="00FE7E96">
            <w:pPr>
              <w:pStyle w:val="Prrafodelista"/>
              <w:ind w:left="0"/>
              <w:jc w:val="right"/>
              <w:rPr>
                <w:rFonts w:ascii="Lato" w:hAnsi="Lato" w:cstheme="minorHAnsi"/>
                <w:sz w:val="20"/>
                <w:szCs w:val="20"/>
              </w:rPr>
            </w:pPr>
            <w:r w:rsidRPr="00166386">
              <w:rPr>
                <w:rFonts w:ascii="Lato" w:hAnsi="Lato" w:cstheme="minorHAnsi"/>
                <w:sz w:val="20"/>
                <w:szCs w:val="20"/>
              </w:rPr>
              <w:t>$</w:t>
            </w:r>
            <w:r w:rsidR="00965C5E">
              <w:rPr>
                <w:rFonts w:ascii="Lato" w:hAnsi="Lato" w:cstheme="minorHAnsi"/>
                <w:sz w:val="20"/>
                <w:szCs w:val="20"/>
              </w:rPr>
              <w:t>114,360,474.97</w:t>
            </w:r>
          </w:p>
        </w:tc>
      </w:tr>
      <w:tr w:rsidR="006F3F2A" w:rsidRPr="00166386" w14:paraId="1ED8D01A" w14:textId="77777777" w:rsidTr="00D61F1F">
        <w:trPr>
          <w:trHeight w:val="464"/>
        </w:trPr>
        <w:tc>
          <w:tcPr>
            <w:tcW w:w="4169" w:type="dxa"/>
            <w:vAlign w:val="center"/>
          </w:tcPr>
          <w:p w14:paraId="41A8AB75" w14:textId="77777777" w:rsidR="006F3F2A" w:rsidRPr="00166386" w:rsidRDefault="006F3F2A" w:rsidP="00D61F1F">
            <w:pPr>
              <w:pStyle w:val="Prrafodelista"/>
              <w:ind w:left="0"/>
              <w:rPr>
                <w:rFonts w:ascii="Lato" w:hAnsi="Lato" w:cstheme="minorHAnsi"/>
                <w:sz w:val="20"/>
                <w:szCs w:val="20"/>
              </w:rPr>
            </w:pPr>
            <w:r w:rsidRPr="00166386">
              <w:rPr>
                <w:rFonts w:ascii="Lato" w:hAnsi="Lato" w:cstheme="minorHAnsi"/>
                <w:sz w:val="20"/>
                <w:szCs w:val="20"/>
              </w:rPr>
              <w:t>Materiales y suministros</w:t>
            </w:r>
          </w:p>
        </w:tc>
        <w:tc>
          <w:tcPr>
            <w:tcW w:w="3344" w:type="dxa"/>
          </w:tcPr>
          <w:p w14:paraId="7EC67739" w14:textId="26B2C8F9" w:rsidR="006F3F2A" w:rsidRPr="00166386" w:rsidRDefault="006F3F2A" w:rsidP="00FE7E96">
            <w:pPr>
              <w:pStyle w:val="Prrafodelista"/>
              <w:ind w:left="0"/>
              <w:jc w:val="right"/>
              <w:rPr>
                <w:rFonts w:ascii="Lato" w:hAnsi="Lato" w:cstheme="minorHAnsi"/>
                <w:sz w:val="20"/>
                <w:szCs w:val="20"/>
              </w:rPr>
            </w:pPr>
            <w:r w:rsidRPr="00166386">
              <w:rPr>
                <w:rFonts w:ascii="Lato" w:hAnsi="Lato" w:cstheme="minorHAnsi"/>
                <w:sz w:val="20"/>
                <w:szCs w:val="20"/>
              </w:rPr>
              <w:t xml:space="preserve">       $</w:t>
            </w:r>
            <w:r w:rsidR="00965C5E">
              <w:rPr>
                <w:rFonts w:ascii="Lato" w:hAnsi="Lato" w:cstheme="minorHAnsi"/>
                <w:sz w:val="20"/>
                <w:szCs w:val="20"/>
              </w:rPr>
              <w:t>4,424,075.58</w:t>
            </w:r>
          </w:p>
        </w:tc>
      </w:tr>
      <w:tr w:rsidR="006F3F2A" w:rsidRPr="00166386" w14:paraId="04E326C6" w14:textId="77777777" w:rsidTr="00D61F1F">
        <w:trPr>
          <w:trHeight w:val="464"/>
        </w:trPr>
        <w:tc>
          <w:tcPr>
            <w:tcW w:w="4169" w:type="dxa"/>
            <w:vAlign w:val="center"/>
          </w:tcPr>
          <w:p w14:paraId="7EB43BCD" w14:textId="77777777" w:rsidR="006F3F2A" w:rsidRPr="00166386" w:rsidRDefault="006F3F2A" w:rsidP="00D61F1F">
            <w:pPr>
              <w:pStyle w:val="Prrafodelista"/>
              <w:ind w:left="0"/>
              <w:rPr>
                <w:rFonts w:ascii="Lato" w:hAnsi="Lato" w:cstheme="minorHAnsi"/>
                <w:sz w:val="20"/>
                <w:szCs w:val="20"/>
              </w:rPr>
            </w:pPr>
            <w:r w:rsidRPr="00166386">
              <w:rPr>
                <w:rFonts w:ascii="Lato" w:hAnsi="Lato" w:cstheme="minorHAnsi"/>
                <w:sz w:val="20"/>
                <w:szCs w:val="20"/>
              </w:rPr>
              <w:t>Servicios generales</w:t>
            </w:r>
          </w:p>
        </w:tc>
        <w:tc>
          <w:tcPr>
            <w:tcW w:w="3344" w:type="dxa"/>
          </w:tcPr>
          <w:p w14:paraId="636716D0" w14:textId="1D48E06E" w:rsidR="006F3F2A" w:rsidRPr="00166386" w:rsidRDefault="006F3F2A" w:rsidP="00FE7E96">
            <w:pPr>
              <w:pStyle w:val="Prrafodelista"/>
              <w:ind w:left="0"/>
              <w:jc w:val="right"/>
              <w:rPr>
                <w:rFonts w:ascii="Lato" w:hAnsi="Lato" w:cstheme="minorHAnsi"/>
                <w:sz w:val="20"/>
                <w:szCs w:val="20"/>
              </w:rPr>
            </w:pPr>
            <w:r w:rsidRPr="00166386">
              <w:rPr>
                <w:rFonts w:ascii="Lato" w:hAnsi="Lato" w:cstheme="minorHAnsi"/>
                <w:sz w:val="20"/>
                <w:szCs w:val="20"/>
              </w:rPr>
              <w:t xml:space="preserve">    $</w:t>
            </w:r>
            <w:r w:rsidR="00965C5E">
              <w:rPr>
                <w:rFonts w:ascii="Lato" w:hAnsi="Lato" w:cstheme="minorHAnsi"/>
                <w:sz w:val="20"/>
                <w:szCs w:val="20"/>
              </w:rPr>
              <w:t>7,973,245.71</w:t>
            </w:r>
          </w:p>
        </w:tc>
      </w:tr>
      <w:tr w:rsidR="006F3F2A" w:rsidRPr="00166386" w14:paraId="7FDDA450" w14:textId="77777777" w:rsidTr="00D61F1F">
        <w:trPr>
          <w:trHeight w:val="464"/>
        </w:trPr>
        <w:tc>
          <w:tcPr>
            <w:tcW w:w="4169" w:type="dxa"/>
          </w:tcPr>
          <w:p w14:paraId="19531B0D" w14:textId="77777777" w:rsidR="006F3F2A" w:rsidRPr="00166386" w:rsidRDefault="006F3F2A" w:rsidP="0065438F">
            <w:pPr>
              <w:pStyle w:val="Prrafodelista"/>
              <w:ind w:left="0"/>
              <w:jc w:val="both"/>
              <w:rPr>
                <w:rFonts w:ascii="Lato" w:hAnsi="Lato" w:cstheme="minorHAnsi"/>
                <w:sz w:val="20"/>
                <w:szCs w:val="20"/>
              </w:rPr>
            </w:pPr>
            <w:r w:rsidRPr="00166386">
              <w:rPr>
                <w:rFonts w:ascii="Lato" w:hAnsi="Lato" w:cstheme="minorHAnsi"/>
                <w:sz w:val="20"/>
                <w:szCs w:val="20"/>
              </w:rPr>
              <w:t>TOTAL</w:t>
            </w:r>
          </w:p>
        </w:tc>
        <w:tc>
          <w:tcPr>
            <w:tcW w:w="3344" w:type="dxa"/>
          </w:tcPr>
          <w:p w14:paraId="24418024" w14:textId="4F7FCE2E" w:rsidR="006F3F2A" w:rsidRPr="00166386" w:rsidRDefault="006F3F2A" w:rsidP="00FE7E96">
            <w:pPr>
              <w:pStyle w:val="Prrafodelista"/>
              <w:ind w:left="0"/>
              <w:jc w:val="right"/>
              <w:rPr>
                <w:rFonts w:ascii="Lato" w:hAnsi="Lato" w:cstheme="minorHAnsi"/>
                <w:sz w:val="20"/>
                <w:szCs w:val="20"/>
              </w:rPr>
            </w:pPr>
            <w:r w:rsidRPr="00166386">
              <w:rPr>
                <w:rFonts w:ascii="Lato" w:hAnsi="Lato" w:cstheme="minorHAnsi"/>
                <w:sz w:val="20"/>
                <w:szCs w:val="20"/>
              </w:rPr>
              <w:t>$</w:t>
            </w:r>
            <w:r w:rsidR="000644FF">
              <w:rPr>
                <w:rFonts w:ascii="Lato" w:hAnsi="Lato" w:cstheme="minorHAnsi"/>
                <w:sz w:val="20"/>
                <w:szCs w:val="20"/>
              </w:rPr>
              <w:t>126,757,796.26</w:t>
            </w:r>
          </w:p>
        </w:tc>
      </w:tr>
    </w:tbl>
    <w:p w14:paraId="151DA036" w14:textId="12204ACF" w:rsidR="00C77D15" w:rsidRPr="00166386" w:rsidRDefault="00C77D15" w:rsidP="006F3F2A">
      <w:pPr>
        <w:spacing w:after="0" w:line="240" w:lineRule="auto"/>
        <w:rPr>
          <w:rFonts w:ascii="Lato" w:eastAsia="Calibri" w:hAnsi="Lato" w:cstheme="minorHAnsi"/>
          <w:b/>
          <w:sz w:val="20"/>
          <w:szCs w:val="20"/>
          <w:lang w:eastAsia="en-US"/>
        </w:rPr>
      </w:pPr>
    </w:p>
    <w:p w14:paraId="19E92187" w14:textId="77777777" w:rsidR="00C77D15" w:rsidRPr="00166386" w:rsidRDefault="00C77D15" w:rsidP="00C77D15">
      <w:pPr>
        <w:pStyle w:val="Prrafodelista"/>
        <w:rPr>
          <w:rFonts w:ascii="Lato" w:hAnsi="Lato" w:cstheme="minorHAnsi"/>
          <w:b/>
          <w:sz w:val="20"/>
          <w:szCs w:val="20"/>
        </w:rPr>
      </w:pPr>
    </w:p>
    <w:p w14:paraId="1FB7F171" w14:textId="77777777" w:rsidR="00C77D15" w:rsidRPr="00166386" w:rsidRDefault="00C77D15" w:rsidP="00C77D15">
      <w:pPr>
        <w:pStyle w:val="Prrafodelista"/>
        <w:numPr>
          <w:ilvl w:val="0"/>
          <w:numId w:val="12"/>
        </w:numPr>
        <w:rPr>
          <w:rFonts w:ascii="Lato" w:hAnsi="Lato" w:cstheme="minorHAnsi"/>
          <w:b/>
          <w:sz w:val="20"/>
          <w:szCs w:val="20"/>
        </w:rPr>
      </w:pPr>
      <w:r w:rsidRPr="00166386">
        <w:rPr>
          <w:rFonts w:ascii="Lato" w:hAnsi="Lato" w:cstheme="minorHAnsi"/>
          <w:b/>
          <w:sz w:val="20"/>
          <w:szCs w:val="20"/>
        </w:rPr>
        <w:t>Notas al Estado de Situación Financiera</w:t>
      </w:r>
    </w:p>
    <w:p w14:paraId="6EB634C5" w14:textId="77777777" w:rsidR="00C77D15" w:rsidRPr="00166386" w:rsidRDefault="00C77D15" w:rsidP="00C77D15">
      <w:pPr>
        <w:rPr>
          <w:rFonts w:ascii="Lato" w:hAnsi="Lato" w:cstheme="minorHAnsi"/>
          <w:b/>
          <w:sz w:val="20"/>
          <w:szCs w:val="20"/>
          <w:u w:val="single"/>
        </w:rPr>
      </w:pPr>
      <w:r w:rsidRPr="00166386">
        <w:rPr>
          <w:rFonts w:ascii="Lato" w:hAnsi="Lato" w:cstheme="minorHAnsi"/>
          <w:b/>
          <w:sz w:val="20"/>
          <w:szCs w:val="20"/>
          <w:u w:val="single"/>
        </w:rPr>
        <w:t>ACTIVO</w:t>
      </w:r>
    </w:p>
    <w:p w14:paraId="5F1356A9" w14:textId="00405651" w:rsidR="00C77D15" w:rsidRPr="00166386" w:rsidRDefault="004F2336" w:rsidP="00C77D15">
      <w:pPr>
        <w:rPr>
          <w:rFonts w:ascii="Lato" w:hAnsi="Lato" w:cstheme="minorHAnsi"/>
          <w:b/>
          <w:sz w:val="20"/>
          <w:szCs w:val="20"/>
        </w:rPr>
      </w:pPr>
      <w:r w:rsidRPr="00166386">
        <w:rPr>
          <w:rFonts w:ascii="Lato" w:hAnsi="Lato" w:cstheme="minorHAnsi"/>
          <w:b/>
          <w:sz w:val="20"/>
          <w:szCs w:val="20"/>
        </w:rPr>
        <w:t>Efectivo y equivalentes</w:t>
      </w:r>
    </w:p>
    <w:p w14:paraId="03F07D38" w14:textId="348F796D" w:rsidR="00C77D15" w:rsidRPr="00166386" w:rsidRDefault="00C77D15" w:rsidP="00C77D15">
      <w:pPr>
        <w:ind w:firstLine="360"/>
        <w:rPr>
          <w:rFonts w:ascii="Lato" w:hAnsi="Lato" w:cstheme="minorHAnsi"/>
          <w:sz w:val="20"/>
          <w:szCs w:val="20"/>
        </w:rPr>
      </w:pPr>
      <w:r w:rsidRPr="00166386">
        <w:rPr>
          <w:rFonts w:ascii="Lato" w:hAnsi="Lato" w:cstheme="minorHAnsi"/>
          <w:b/>
          <w:sz w:val="20"/>
          <w:szCs w:val="20"/>
        </w:rPr>
        <w:t xml:space="preserve">1. </w:t>
      </w:r>
      <w:r w:rsidR="00F658D2" w:rsidRPr="00166386">
        <w:rPr>
          <w:rFonts w:ascii="Lato" w:hAnsi="Lato" w:cstheme="minorHAnsi"/>
          <w:sz w:val="20"/>
          <w:szCs w:val="20"/>
        </w:rPr>
        <w:t>EL</w:t>
      </w:r>
      <w:r w:rsidR="007A71C6" w:rsidRPr="00166386">
        <w:rPr>
          <w:rFonts w:ascii="Lato" w:hAnsi="Lato" w:cstheme="minorHAnsi"/>
          <w:sz w:val="20"/>
          <w:szCs w:val="20"/>
        </w:rPr>
        <w:t xml:space="preserve"> saldo en este rubro es de $</w:t>
      </w:r>
      <w:r w:rsidR="00E83018">
        <w:rPr>
          <w:rFonts w:ascii="Lato" w:hAnsi="Lato" w:cstheme="minorHAnsi"/>
          <w:sz w:val="20"/>
          <w:szCs w:val="20"/>
        </w:rPr>
        <w:t>24,987,101.04</w:t>
      </w:r>
      <w:r w:rsidRPr="00166386">
        <w:rPr>
          <w:rFonts w:ascii="Lato" w:hAnsi="Lato" w:cstheme="minorHAnsi"/>
          <w:sz w:val="20"/>
          <w:szCs w:val="20"/>
        </w:rPr>
        <w:t xml:space="preserve"> </w:t>
      </w:r>
      <w:r w:rsidR="007A71C6" w:rsidRPr="00166386">
        <w:rPr>
          <w:rFonts w:ascii="Lato" w:hAnsi="Lato" w:cstheme="minorHAnsi"/>
          <w:sz w:val="20"/>
          <w:szCs w:val="20"/>
        </w:rPr>
        <w:t>y se integra</w:t>
      </w:r>
      <w:r w:rsidRPr="00166386">
        <w:rPr>
          <w:rFonts w:ascii="Lato" w:hAnsi="Lato" w:cstheme="minorHAnsi"/>
          <w:sz w:val="20"/>
          <w:szCs w:val="20"/>
        </w:rPr>
        <w:t xml:space="preserve"> de la siguiente manera:</w:t>
      </w:r>
    </w:p>
    <w:p w14:paraId="3C008F6E" w14:textId="5D3442CE" w:rsidR="00C77D15" w:rsidRPr="00166386" w:rsidRDefault="00C77D15" w:rsidP="00C77D15">
      <w:pPr>
        <w:spacing w:after="0"/>
        <w:ind w:left="360" w:firstLine="348"/>
        <w:rPr>
          <w:rFonts w:ascii="Lato" w:hAnsi="Lato" w:cstheme="minorHAnsi"/>
          <w:sz w:val="20"/>
          <w:szCs w:val="20"/>
        </w:rPr>
      </w:pPr>
      <w:r w:rsidRPr="00166386">
        <w:rPr>
          <w:rFonts w:ascii="Lato" w:hAnsi="Lato" w:cstheme="minorHAnsi"/>
          <w:sz w:val="20"/>
          <w:szCs w:val="20"/>
        </w:rPr>
        <w:t>1111 FONDO FIJO DE CAJA</w:t>
      </w:r>
      <w:r w:rsidR="008A4359" w:rsidRPr="00166386">
        <w:rPr>
          <w:rFonts w:ascii="Lato" w:hAnsi="Lato" w:cstheme="minorHAnsi"/>
          <w:sz w:val="20"/>
          <w:szCs w:val="20"/>
        </w:rPr>
        <w:t xml:space="preserve"> $ </w:t>
      </w:r>
      <w:r w:rsidR="00E83018">
        <w:rPr>
          <w:rFonts w:ascii="Lato" w:hAnsi="Lato" w:cstheme="minorHAnsi"/>
          <w:sz w:val="20"/>
          <w:szCs w:val="20"/>
        </w:rPr>
        <w:t>202,536.5</w:t>
      </w:r>
      <w:r w:rsidR="007816B8">
        <w:rPr>
          <w:rFonts w:ascii="Lato" w:hAnsi="Lato" w:cstheme="minorHAnsi"/>
          <w:sz w:val="20"/>
          <w:szCs w:val="20"/>
        </w:rPr>
        <w:t>3</w:t>
      </w:r>
    </w:p>
    <w:p w14:paraId="7C8B50BD" w14:textId="77777777" w:rsidR="009C29BF" w:rsidRPr="00166386" w:rsidRDefault="009C29BF" w:rsidP="00C77D15">
      <w:pPr>
        <w:spacing w:after="0"/>
        <w:ind w:left="360" w:firstLine="348"/>
        <w:rPr>
          <w:rFonts w:ascii="Lato" w:hAnsi="Lato" w:cstheme="minorHAnsi"/>
          <w:sz w:val="20"/>
          <w:szCs w:val="20"/>
        </w:rPr>
      </w:pPr>
    </w:p>
    <w:p w14:paraId="07A56471" w14:textId="77777777" w:rsidR="00C77D15" w:rsidRPr="00166386" w:rsidRDefault="00C77D15" w:rsidP="00C77D15">
      <w:pPr>
        <w:rPr>
          <w:rFonts w:ascii="Lato" w:hAnsi="Lato" w:cstheme="minorHAnsi"/>
          <w:sz w:val="20"/>
          <w:szCs w:val="20"/>
        </w:rPr>
      </w:pPr>
      <w:r w:rsidRPr="00166386">
        <w:rPr>
          <w:rFonts w:ascii="Lato" w:hAnsi="Lato" w:cstheme="minorHAnsi"/>
          <w:sz w:val="20"/>
          <w:szCs w:val="20"/>
        </w:rPr>
        <w:tab/>
        <w:t>1112 BANCOS/TESORERIA</w:t>
      </w:r>
    </w:p>
    <w:p w14:paraId="6F0AE73D" w14:textId="06B2CC5F" w:rsidR="00C77D15" w:rsidRPr="00166386" w:rsidRDefault="00CD003D" w:rsidP="00C77D15">
      <w:pPr>
        <w:rPr>
          <w:rFonts w:ascii="Lato" w:hAnsi="Lato" w:cstheme="minorHAnsi"/>
          <w:b/>
          <w:sz w:val="20"/>
          <w:szCs w:val="20"/>
        </w:rPr>
      </w:pPr>
      <w:r w:rsidRPr="00166386">
        <w:rPr>
          <w:rFonts w:ascii="Lato" w:hAnsi="Lato" w:cstheme="minorHAnsi"/>
          <w:sz w:val="20"/>
          <w:szCs w:val="20"/>
        </w:rPr>
        <w:t xml:space="preserve">         </w:t>
      </w:r>
      <w:r w:rsidR="001A076D" w:rsidRPr="00166386">
        <w:rPr>
          <w:rFonts w:ascii="Lato" w:hAnsi="Lato" w:cstheme="minorHAnsi"/>
          <w:sz w:val="20"/>
          <w:szCs w:val="20"/>
        </w:rPr>
        <w:t>El saldo al cierre en esta cuenta</w:t>
      </w:r>
      <w:r w:rsidR="00C77D15" w:rsidRPr="00166386">
        <w:rPr>
          <w:rFonts w:ascii="Lato" w:hAnsi="Lato" w:cstheme="minorHAnsi"/>
          <w:sz w:val="20"/>
          <w:szCs w:val="20"/>
        </w:rPr>
        <w:t xml:space="preserve"> es de </w:t>
      </w:r>
      <w:r w:rsidR="00C77D15" w:rsidRPr="00166386">
        <w:rPr>
          <w:rFonts w:ascii="Lato" w:hAnsi="Lato" w:cstheme="minorHAnsi"/>
          <w:b/>
          <w:sz w:val="20"/>
          <w:szCs w:val="20"/>
        </w:rPr>
        <w:t>$</w:t>
      </w:r>
      <w:r w:rsidR="006102C3" w:rsidRPr="00166386">
        <w:rPr>
          <w:rFonts w:ascii="Lato" w:hAnsi="Lato" w:cstheme="minorHAnsi"/>
          <w:b/>
          <w:sz w:val="20"/>
          <w:szCs w:val="20"/>
        </w:rPr>
        <w:t xml:space="preserve"> </w:t>
      </w:r>
      <w:r w:rsidR="00E83018">
        <w:rPr>
          <w:rFonts w:ascii="Lato" w:hAnsi="Lato" w:cstheme="minorHAnsi"/>
          <w:b/>
          <w:sz w:val="20"/>
          <w:szCs w:val="20"/>
        </w:rPr>
        <w:t>24,784,564.51</w:t>
      </w:r>
      <w:r w:rsidR="00C77D15" w:rsidRPr="00166386">
        <w:rPr>
          <w:rFonts w:ascii="Lato" w:hAnsi="Lato" w:cstheme="minorHAnsi"/>
          <w:sz w:val="20"/>
          <w:szCs w:val="20"/>
        </w:rPr>
        <w:t xml:space="preserve"> que se integra de la siguiente manera:</w:t>
      </w:r>
    </w:p>
    <w:p w14:paraId="1056051A" w14:textId="1CD53F5F" w:rsidR="00C77D15" w:rsidRPr="00166386" w:rsidRDefault="009F7F48" w:rsidP="00C77D15">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 xml:space="preserve">BANCO BANCOMER CTA. </w:t>
      </w:r>
      <w:r w:rsidR="00755C94">
        <w:rPr>
          <w:rFonts w:ascii="Lato" w:hAnsi="Lato" w:cstheme="minorHAnsi"/>
          <w:sz w:val="20"/>
          <w:szCs w:val="20"/>
          <w:u w:val="single"/>
        </w:rPr>
        <w:t>0121703821</w:t>
      </w:r>
    </w:p>
    <w:p w14:paraId="6365D0B3" w14:textId="5B40A761" w:rsidR="00000902" w:rsidRPr="00166386" w:rsidRDefault="00755C94" w:rsidP="00000902">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E83018">
        <w:rPr>
          <w:rFonts w:ascii="Lato" w:hAnsi="Lato" w:cstheme="minorHAnsi"/>
          <w:sz w:val="20"/>
          <w:szCs w:val="20"/>
        </w:rPr>
        <w:t>10,175.07</w:t>
      </w:r>
      <w:r w:rsidRPr="00166386">
        <w:rPr>
          <w:rFonts w:ascii="Lato" w:hAnsi="Lato" w:cstheme="minorHAnsi"/>
          <w:sz w:val="20"/>
          <w:szCs w:val="20"/>
        </w:rPr>
        <w:t xml:space="preserve"> correspondiente a la chequera para la operación del Organismo de fuente financiamien</w:t>
      </w:r>
      <w:r>
        <w:rPr>
          <w:rFonts w:ascii="Lato" w:hAnsi="Lato" w:cstheme="minorHAnsi"/>
          <w:sz w:val="20"/>
          <w:szCs w:val="20"/>
        </w:rPr>
        <w:t>to 01; en esta cuenta se recibieron</w:t>
      </w:r>
      <w:r w:rsidRPr="00166386">
        <w:rPr>
          <w:rFonts w:ascii="Lato" w:hAnsi="Lato" w:cstheme="minorHAnsi"/>
          <w:sz w:val="20"/>
          <w:szCs w:val="20"/>
        </w:rPr>
        <w:t xml:space="preserve"> las ministraciones de la SAF del ejercicio 2025</w:t>
      </w:r>
      <w:r>
        <w:rPr>
          <w:rFonts w:ascii="Lato" w:hAnsi="Lato" w:cstheme="minorHAnsi"/>
          <w:sz w:val="20"/>
          <w:szCs w:val="20"/>
        </w:rPr>
        <w:t>.</w:t>
      </w:r>
    </w:p>
    <w:p w14:paraId="1CB5BBB4" w14:textId="02EE9846" w:rsidR="00000902" w:rsidRPr="00166386" w:rsidRDefault="00000902" w:rsidP="00000902">
      <w:pPr>
        <w:pStyle w:val="Prrafodelista"/>
        <w:ind w:left="1440"/>
        <w:jc w:val="both"/>
        <w:rPr>
          <w:rFonts w:ascii="Lato" w:hAnsi="Lato" w:cstheme="minorHAnsi"/>
          <w:sz w:val="20"/>
          <w:szCs w:val="20"/>
        </w:rPr>
      </w:pPr>
    </w:p>
    <w:p w14:paraId="7FD1A50F" w14:textId="309D7AD6" w:rsidR="00CD003D" w:rsidRPr="00755C94" w:rsidRDefault="00CD003D" w:rsidP="009F7F48">
      <w:pPr>
        <w:pStyle w:val="Prrafodelista"/>
        <w:numPr>
          <w:ilvl w:val="0"/>
          <w:numId w:val="13"/>
        </w:numPr>
        <w:spacing w:after="0"/>
        <w:jc w:val="both"/>
        <w:rPr>
          <w:rFonts w:ascii="Lato" w:hAnsi="Lato" w:cstheme="minorHAnsi"/>
          <w:sz w:val="20"/>
          <w:szCs w:val="20"/>
        </w:rPr>
      </w:pPr>
      <w:r w:rsidRPr="00166386">
        <w:rPr>
          <w:rFonts w:ascii="Lato" w:hAnsi="Lato" w:cstheme="minorHAnsi"/>
          <w:sz w:val="20"/>
          <w:szCs w:val="20"/>
          <w:u w:val="single"/>
        </w:rPr>
        <w:t>BANCO BANCOMER CTA.</w:t>
      </w:r>
      <w:r w:rsidR="00755C94">
        <w:rPr>
          <w:rFonts w:ascii="Lato" w:hAnsi="Lato" w:cstheme="minorHAnsi"/>
          <w:sz w:val="20"/>
          <w:szCs w:val="20"/>
          <w:u w:val="single"/>
        </w:rPr>
        <w:t xml:space="preserve"> 125373050</w:t>
      </w:r>
    </w:p>
    <w:p w14:paraId="247E32CB" w14:textId="77777777" w:rsidR="00755C94" w:rsidRPr="00166386" w:rsidRDefault="00755C94" w:rsidP="00755C94">
      <w:pPr>
        <w:pStyle w:val="Prrafodelista"/>
        <w:spacing w:after="0"/>
        <w:ind w:left="1440"/>
        <w:jc w:val="both"/>
        <w:rPr>
          <w:rFonts w:ascii="Lato" w:hAnsi="Lato" w:cstheme="minorHAnsi"/>
          <w:sz w:val="20"/>
          <w:szCs w:val="20"/>
        </w:rPr>
      </w:pPr>
    </w:p>
    <w:p w14:paraId="74FF1CDD" w14:textId="7581129A" w:rsidR="00000902" w:rsidRDefault="00755C94" w:rsidP="005F169B">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E83018">
        <w:rPr>
          <w:rFonts w:ascii="Lato" w:hAnsi="Lato" w:cstheme="minorHAnsi"/>
          <w:sz w:val="20"/>
          <w:szCs w:val="20"/>
        </w:rPr>
        <w:t>123,984.71</w:t>
      </w:r>
      <w:r w:rsidRPr="00166386">
        <w:rPr>
          <w:rFonts w:ascii="Lato" w:hAnsi="Lato" w:cstheme="minorHAnsi"/>
          <w:sz w:val="20"/>
          <w:szCs w:val="20"/>
        </w:rPr>
        <w:t xml:space="preserve"> correspondiente a la chequera para la operación del Organismo de fuente financiamiento </w:t>
      </w:r>
      <w:r>
        <w:rPr>
          <w:rFonts w:ascii="Lato" w:hAnsi="Lato" w:cstheme="minorHAnsi"/>
          <w:sz w:val="20"/>
          <w:szCs w:val="20"/>
        </w:rPr>
        <w:t>101; en esta cuenta se depositan los Ingresos Propios</w:t>
      </w:r>
      <w:r w:rsidR="00F43637">
        <w:rPr>
          <w:rFonts w:ascii="Lato" w:hAnsi="Lato" w:cstheme="minorHAnsi"/>
          <w:sz w:val="20"/>
          <w:szCs w:val="20"/>
        </w:rPr>
        <w:t xml:space="preserve"> que genera la Fiscalía General del Estado de Yucatán.</w:t>
      </w:r>
    </w:p>
    <w:p w14:paraId="6FC2F090" w14:textId="77777777" w:rsidR="00E85CD8" w:rsidRDefault="00E85CD8" w:rsidP="005F169B">
      <w:pPr>
        <w:pStyle w:val="Prrafodelista"/>
        <w:ind w:left="1440"/>
        <w:jc w:val="both"/>
        <w:rPr>
          <w:rFonts w:ascii="Lato" w:hAnsi="Lato" w:cstheme="minorHAnsi"/>
          <w:sz w:val="20"/>
          <w:szCs w:val="20"/>
        </w:rPr>
      </w:pPr>
    </w:p>
    <w:p w14:paraId="4B39BCA9" w14:textId="0196001E" w:rsidR="00E85CD8" w:rsidRPr="00166386" w:rsidRDefault="00E85CD8" w:rsidP="00E85CD8">
      <w:pPr>
        <w:pStyle w:val="Prrafodelista"/>
        <w:numPr>
          <w:ilvl w:val="0"/>
          <w:numId w:val="13"/>
        </w:numPr>
        <w:spacing w:after="0"/>
        <w:jc w:val="both"/>
        <w:rPr>
          <w:rFonts w:ascii="Lato" w:hAnsi="Lato" w:cstheme="minorHAnsi"/>
          <w:sz w:val="20"/>
          <w:szCs w:val="20"/>
        </w:rPr>
      </w:pPr>
      <w:r w:rsidRPr="00166386">
        <w:rPr>
          <w:rFonts w:ascii="Lato" w:hAnsi="Lato" w:cstheme="minorHAnsi"/>
          <w:sz w:val="20"/>
          <w:szCs w:val="20"/>
          <w:u w:val="single"/>
        </w:rPr>
        <w:t>BANCO BANCOMER CTA.</w:t>
      </w:r>
      <w:r w:rsidR="00F43637">
        <w:rPr>
          <w:rFonts w:ascii="Lato" w:hAnsi="Lato" w:cstheme="minorHAnsi"/>
          <w:sz w:val="20"/>
          <w:szCs w:val="20"/>
          <w:u w:val="single"/>
        </w:rPr>
        <w:t xml:space="preserve"> 0126141528</w:t>
      </w:r>
    </w:p>
    <w:p w14:paraId="01077C3C" w14:textId="2C675EBC" w:rsidR="00E85CD8" w:rsidRDefault="00E85CD8" w:rsidP="00E85CD8">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E83018">
        <w:rPr>
          <w:rFonts w:ascii="Lato" w:hAnsi="Lato" w:cstheme="minorHAnsi"/>
          <w:sz w:val="20"/>
          <w:szCs w:val="20"/>
        </w:rPr>
        <w:t>8</w:t>
      </w:r>
      <w:r w:rsidR="00F43637">
        <w:rPr>
          <w:rFonts w:ascii="Lato" w:hAnsi="Lato" w:cstheme="minorHAnsi"/>
          <w:sz w:val="20"/>
          <w:szCs w:val="20"/>
        </w:rPr>
        <w:t>,</w:t>
      </w:r>
      <w:r w:rsidR="00E83018">
        <w:rPr>
          <w:rFonts w:ascii="Lato" w:hAnsi="Lato" w:cstheme="minorHAnsi"/>
          <w:sz w:val="20"/>
          <w:szCs w:val="20"/>
        </w:rPr>
        <w:t>175,968.63</w:t>
      </w:r>
      <w:r w:rsidRPr="00166386">
        <w:rPr>
          <w:rFonts w:ascii="Lato" w:hAnsi="Lato" w:cstheme="minorHAnsi"/>
          <w:sz w:val="20"/>
          <w:szCs w:val="20"/>
        </w:rPr>
        <w:t xml:space="preserve"> </w:t>
      </w:r>
      <w:r w:rsidR="00F43637" w:rsidRPr="00166386">
        <w:rPr>
          <w:rFonts w:ascii="Lato" w:hAnsi="Lato" w:cstheme="minorHAnsi"/>
          <w:sz w:val="20"/>
          <w:szCs w:val="20"/>
        </w:rPr>
        <w:t>correspondiente a la chequera para la operación del Organismo de fuente financiamien</w:t>
      </w:r>
      <w:r w:rsidR="00F43637">
        <w:rPr>
          <w:rFonts w:ascii="Lato" w:hAnsi="Lato" w:cstheme="minorHAnsi"/>
          <w:sz w:val="20"/>
          <w:szCs w:val="20"/>
        </w:rPr>
        <w:t>to 01; en esta cuenta se reciben</w:t>
      </w:r>
      <w:r w:rsidR="00F43637" w:rsidRPr="00166386">
        <w:rPr>
          <w:rFonts w:ascii="Lato" w:hAnsi="Lato" w:cstheme="minorHAnsi"/>
          <w:sz w:val="20"/>
          <w:szCs w:val="20"/>
        </w:rPr>
        <w:t xml:space="preserve"> las ministraciones de la SAF</w:t>
      </w:r>
      <w:r w:rsidR="00F43637">
        <w:rPr>
          <w:rFonts w:ascii="Lato" w:hAnsi="Lato" w:cstheme="minorHAnsi"/>
          <w:sz w:val="20"/>
          <w:szCs w:val="20"/>
        </w:rPr>
        <w:t xml:space="preserve"> del ejercicio 2026.</w:t>
      </w:r>
    </w:p>
    <w:p w14:paraId="62632718" w14:textId="77777777" w:rsidR="00E85CD8" w:rsidRPr="00166386" w:rsidRDefault="00E85CD8" w:rsidP="005F169B">
      <w:pPr>
        <w:pStyle w:val="Prrafodelista"/>
        <w:ind w:left="1440"/>
        <w:jc w:val="both"/>
        <w:rPr>
          <w:rFonts w:ascii="Lato" w:hAnsi="Lato" w:cstheme="minorHAnsi"/>
          <w:sz w:val="20"/>
          <w:szCs w:val="20"/>
        </w:rPr>
      </w:pPr>
    </w:p>
    <w:p w14:paraId="73721692" w14:textId="77777777" w:rsidR="005F169B" w:rsidRPr="00166386" w:rsidRDefault="005F169B" w:rsidP="005F169B">
      <w:pPr>
        <w:pStyle w:val="Prrafodelista"/>
        <w:ind w:left="1440"/>
        <w:jc w:val="both"/>
        <w:rPr>
          <w:rFonts w:ascii="Lato" w:hAnsi="Lato" w:cstheme="minorHAnsi"/>
          <w:sz w:val="20"/>
          <w:szCs w:val="20"/>
        </w:rPr>
      </w:pPr>
    </w:p>
    <w:p w14:paraId="76785A9C" w14:textId="77777777" w:rsidR="00C77D15" w:rsidRPr="00166386" w:rsidRDefault="00444065" w:rsidP="00C77D15">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BANCO BANORTE CTA. 1236332471</w:t>
      </w:r>
    </w:p>
    <w:p w14:paraId="0239186C" w14:textId="671C0CAA" w:rsidR="00C77D15" w:rsidRPr="00F43637" w:rsidRDefault="00C77D15" w:rsidP="00F43637">
      <w:pPr>
        <w:pStyle w:val="Prrafodelista"/>
        <w:ind w:left="1440"/>
        <w:jc w:val="both"/>
        <w:rPr>
          <w:rFonts w:ascii="Lato" w:hAnsi="Lato" w:cstheme="minorHAnsi"/>
          <w:sz w:val="20"/>
          <w:szCs w:val="20"/>
        </w:rPr>
      </w:pPr>
      <w:r w:rsidRPr="00166386">
        <w:rPr>
          <w:rFonts w:ascii="Lato" w:hAnsi="Lato" w:cstheme="minorHAnsi"/>
          <w:sz w:val="20"/>
          <w:szCs w:val="20"/>
        </w:rPr>
        <w:t>El saldo al cierre es por $</w:t>
      </w:r>
      <w:r w:rsidR="00E83018">
        <w:rPr>
          <w:rFonts w:ascii="Lato" w:hAnsi="Lato" w:cstheme="minorHAnsi"/>
          <w:sz w:val="20"/>
          <w:szCs w:val="20"/>
        </w:rPr>
        <w:t xml:space="preserve"> 16,474,436.01</w:t>
      </w:r>
      <w:r w:rsidR="00F43637">
        <w:rPr>
          <w:rFonts w:ascii="Lato" w:hAnsi="Lato" w:cstheme="minorHAnsi"/>
          <w:sz w:val="20"/>
          <w:szCs w:val="20"/>
        </w:rPr>
        <w:t xml:space="preserve"> </w:t>
      </w:r>
      <w:r w:rsidRPr="00F43637">
        <w:rPr>
          <w:rFonts w:ascii="Lato" w:hAnsi="Lato" w:cstheme="minorHAnsi"/>
          <w:sz w:val="20"/>
          <w:szCs w:val="20"/>
        </w:rPr>
        <w:t>correspondiente a la chequera para la dispersió</w:t>
      </w:r>
      <w:r w:rsidR="0065417D" w:rsidRPr="00F43637">
        <w:rPr>
          <w:rFonts w:ascii="Lato" w:hAnsi="Lato" w:cstheme="minorHAnsi"/>
          <w:sz w:val="20"/>
          <w:szCs w:val="20"/>
        </w:rPr>
        <w:t>n de nómina del personal de este Organismo</w:t>
      </w:r>
      <w:r w:rsidR="00A8051E" w:rsidRPr="00F43637">
        <w:rPr>
          <w:rFonts w:ascii="Lato" w:hAnsi="Lato" w:cstheme="minorHAnsi"/>
          <w:sz w:val="20"/>
          <w:szCs w:val="20"/>
        </w:rPr>
        <w:t xml:space="preserve"> y pagar las obligaciones fiscales que se generan por su contratación.</w:t>
      </w:r>
    </w:p>
    <w:p w14:paraId="1B33C161" w14:textId="77777777" w:rsidR="001A17F4" w:rsidRPr="00166386" w:rsidRDefault="001A17F4" w:rsidP="00C77D15">
      <w:pPr>
        <w:pStyle w:val="Prrafodelista"/>
        <w:ind w:left="1440"/>
        <w:jc w:val="both"/>
        <w:rPr>
          <w:rFonts w:ascii="Lato" w:hAnsi="Lato" w:cstheme="minorHAnsi"/>
          <w:sz w:val="20"/>
          <w:szCs w:val="20"/>
        </w:rPr>
      </w:pPr>
    </w:p>
    <w:p w14:paraId="12C51252" w14:textId="3BA4C214" w:rsidR="00A71A36" w:rsidRPr="00166386" w:rsidRDefault="001A17F4" w:rsidP="001A17F4">
      <w:pPr>
        <w:pStyle w:val="Prrafodelista"/>
        <w:numPr>
          <w:ilvl w:val="0"/>
          <w:numId w:val="13"/>
        </w:numPr>
        <w:jc w:val="both"/>
        <w:rPr>
          <w:rFonts w:ascii="Lato" w:hAnsi="Lato" w:cstheme="minorHAnsi"/>
          <w:sz w:val="20"/>
          <w:szCs w:val="20"/>
          <w:u w:val="single"/>
        </w:rPr>
      </w:pPr>
      <w:r w:rsidRPr="00166386">
        <w:rPr>
          <w:rFonts w:ascii="Lato" w:hAnsi="Lato" w:cstheme="minorHAnsi"/>
          <w:sz w:val="20"/>
          <w:szCs w:val="20"/>
          <w:u w:val="single"/>
        </w:rPr>
        <w:t>BANCO SANTANDER CTA. 6551066819</w:t>
      </w:r>
    </w:p>
    <w:p w14:paraId="636AA38D" w14:textId="22A11556" w:rsidR="00C77D15" w:rsidRPr="00166386" w:rsidRDefault="000828F7" w:rsidP="001A17F4">
      <w:pPr>
        <w:pStyle w:val="Prrafodelista"/>
        <w:ind w:left="1440"/>
        <w:jc w:val="both"/>
        <w:rPr>
          <w:rFonts w:ascii="Lato" w:hAnsi="Lato" w:cstheme="minorHAnsi"/>
          <w:sz w:val="20"/>
          <w:szCs w:val="20"/>
          <w:highlight w:val="darkGreen"/>
        </w:rPr>
      </w:pPr>
      <w:r>
        <w:rPr>
          <w:rFonts w:ascii="Lato" w:hAnsi="Lato" w:cstheme="minorHAnsi"/>
          <w:sz w:val="20"/>
          <w:szCs w:val="20"/>
        </w:rPr>
        <w:t>E</w:t>
      </w:r>
      <w:r w:rsidR="002446D0">
        <w:rPr>
          <w:rFonts w:ascii="Lato" w:hAnsi="Lato" w:cstheme="minorHAnsi"/>
          <w:sz w:val="20"/>
          <w:szCs w:val="20"/>
        </w:rPr>
        <w:t>l saldo al cierre es por $0.09</w:t>
      </w:r>
      <w:r w:rsidR="001A17F4" w:rsidRPr="00166386">
        <w:rPr>
          <w:rFonts w:ascii="Lato" w:hAnsi="Lato" w:cstheme="minorHAnsi"/>
          <w:sz w:val="20"/>
          <w:szCs w:val="20"/>
        </w:rPr>
        <w:t xml:space="preserve"> correspondiente a chequera para la dispersión de nómina del personal de este Organismo.</w:t>
      </w:r>
    </w:p>
    <w:p w14:paraId="0D113A89" w14:textId="1A1D8F64" w:rsidR="00C77D15" w:rsidRDefault="00C77D15" w:rsidP="00054428">
      <w:pPr>
        <w:rPr>
          <w:rFonts w:ascii="Lato" w:hAnsi="Lato" w:cstheme="minorHAnsi"/>
          <w:sz w:val="20"/>
          <w:szCs w:val="20"/>
        </w:rPr>
      </w:pPr>
      <w:r w:rsidRPr="00166386">
        <w:rPr>
          <w:rFonts w:ascii="Lato" w:hAnsi="Lato" w:cstheme="minorHAnsi"/>
          <w:sz w:val="20"/>
          <w:szCs w:val="20"/>
        </w:rPr>
        <w:tab/>
      </w:r>
    </w:p>
    <w:p w14:paraId="7B12A19A" w14:textId="14CE8C94" w:rsidR="00F43637" w:rsidRDefault="00F43637" w:rsidP="00054428">
      <w:pPr>
        <w:rPr>
          <w:rFonts w:ascii="Lato" w:hAnsi="Lato" w:cstheme="minorHAnsi"/>
          <w:sz w:val="20"/>
          <w:szCs w:val="20"/>
        </w:rPr>
      </w:pPr>
    </w:p>
    <w:p w14:paraId="52F3D884" w14:textId="77777777" w:rsidR="00F43637" w:rsidRPr="00166386" w:rsidRDefault="00F43637" w:rsidP="00054428">
      <w:pPr>
        <w:rPr>
          <w:rFonts w:ascii="Lato" w:hAnsi="Lato" w:cstheme="minorHAnsi"/>
          <w:sz w:val="20"/>
          <w:szCs w:val="20"/>
        </w:rPr>
      </w:pPr>
    </w:p>
    <w:p w14:paraId="68FF49DF" w14:textId="1BEE26D8" w:rsidR="00C77D15" w:rsidRPr="00166386" w:rsidRDefault="004F2336" w:rsidP="00C77D15">
      <w:pPr>
        <w:rPr>
          <w:rFonts w:ascii="Lato" w:hAnsi="Lato" w:cstheme="minorHAnsi"/>
          <w:sz w:val="20"/>
          <w:szCs w:val="20"/>
        </w:rPr>
      </w:pPr>
      <w:r w:rsidRPr="00166386">
        <w:rPr>
          <w:rFonts w:ascii="Lato" w:hAnsi="Lato" w:cstheme="minorHAnsi"/>
          <w:b/>
          <w:sz w:val="20"/>
          <w:szCs w:val="20"/>
        </w:rPr>
        <w:t>Derechos a Recibir Efectivo o Equivalentes y Bienes o Servicios a Recibir</w:t>
      </w:r>
    </w:p>
    <w:p w14:paraId="24C1E161" w14:textId="043BF62B" w:rsidR="00C77D15" w:rsidRPr="00166386" w:rsidRDefault="004F2336" w:rsidP="00DB7AFB">
      <w:pPr>
        <w:rPr>
          <w:rFonts w:ascii="Lato" w:hAnsi="Lato" w:cstheme="minorHAnsi"/>
          <w:sz w:val="20"/>
          <w:szCs w:val="20"/>
        </w:rPr>
      </w:pPr>
      <w:r w:rsidRPr="00166386">
        <w:rPr>
          <w:rFonts w:ascii="Lato" w:hAnsi="Lato" w:cstheme="minorHAnsi"/>
          <w:b/>
          <w:sz w:val="20"/>
          <w:szCs w:val="20"/>
        </w:rPr>
        <w:t xml:space="preserve">      </w:t>
      </w:r>
      <w:r w:rsidR="007F5691">
        <w:rPr>
          <w:rFonts w:ascii="Lato" w:hAnsi="Lato" w:cstheme="minorHAnsi"/>
          <w:b/>
          <w:sz w:val="20"/>
          <w:szCs w:val="20"/>
        </w:rPr>
        <w:t>1123</w:t>
      </w:r>
      <w:r w:rsidR="00DB7AFB" w:rsidRPr="00166386">
        <w:rPr>
          <w:rFonts w:ascii="Lato" w:hAnsi="Lato" w:cstheme="minorHAnsi"/>
          <w:sz w:val="20"/>
          <w:szCs w:val="20"/>
        </w:rPr>
        <w:t xml:space="preserve"> </w:t>
      </w:r>
      <w:r w:rsidR="007F5691">
        <w:rPr>
          <w:rFonts w:ascii="Lato" w:hAnsi="Lato" w:cstheme="minorHAnsi"/>
          <w:b/>
          <w:sz w:val="20"/>
          <w:szCs w:val="20"/>
        </w:rPr>
        <w:t>Deudores Diversos</w:t>
      </w:r>
      <w:r w:rsidRPr="00166386">
        <w:rPr>
          <w:rFonts w:ascii="Lato" w:hAnsi="Lato" w:cstheme="minorHAnsi"/>
          <w:b/>
          <w:sz w:val="20"/>
          <w:szCs w:val="20"/>
        </w:rPr>
        <w:t xml:space="preserve"> por Cobrar a Corto Plazo</w:t>
      </w:r>
      <w:r w:rsidRPr="00166386">
        <w:rPr>
          <w:rFonts w:ascii="Lato" w:hAnsi="Lato" w:cstheme="minorHAnsi"/>
          <w:sz w:val="20"/>
          <w:szCs w:val="20"/>
        </w:rPr>
        <w:t xml:space="preserve"> </w:t>
      </w:r>
    </w:p>
    <w:p w14:paraId="1F423EA1" w14:textId="420021CD" w:rsidR="00BA2FEE" w:rsidRDefault="004F2336" w:rsidP="004F2336">
      <w:pPr>
        <w:jc w:val="both"/>
        <w:rPr>
          <w:rFonts w:ascii="Lato" w:hAnsi="Lato" w:cstheme="minorHAnsi"/>
          <w:sz w:val="20"/>
          <w:szCs w:val="20"/>
        </w:rPr>
      </w:pPr>
      <w:r w:rsidRPr="00166386">
        <w:rPr>
          <w:rFonts w:ascii="Lato" w:hAnsi="Lato" w:cstheme="minorHAnsi"/>
          <w:sz w:val="20"/>
          <w:szCs w:val="20"/>
        </w:rPr>
        <w:t xml:space="preserve">       </w:t>
      </w:r>
    </w:p>
    <w:p w14:paraId="26B8275B" w14:textId="77777777" w:rsidR="00BA2FEE" w:rsidRPr="00166386" w:rsidRDefault="00BA2FEE" w:rsidP="004F2336">
      <w:pPr>
        <w:jc w:val="both"/>
        <w:rPr>
          <w:rFonts w:ascii="Lato" w:hAnsi="Lato" w:cstheme="minorHAnsi"/>
          <w:sz w:val="20"/>
          <w:szCs w:val="20"/>
        </w:rPr>
      </w:pPr>
    </w:p>
    <w:tbl>
      <w:tblPr>
        <w:tblW w:w="3815" w:type="pct"/>
        <w:tblInd w:w="704" w:type="dxa"/>
        <w:tblLayout w:type="fixed"/>
        <w:tblCellMar>
          <w:left w:w="70" w:type="dxa"/>
          <w:right w:w="70" w:type="dxa"/>
        </w:tblCellMar>
        <w:tblLook w:val="04A0" w:firstRow="1" w:lastRow="0" w:firstColumn="1" w:lastColumn="0" w:noHBand="0" w:noVBand="1"/>
      </w:tblPr>
      <w:tblGrid>
        <w:gridCol w:w="2125"/>
        <w:gridCol w:w="1563"/>
        <w:gridCol w:w="1275"/>
        <w:gridCol w:w="2128"/>
        <w:gridCol w:w="1701"/>
        <w:gridCol w:w="1556"/>
      </w:tblGrid>
      <w:tr w:rsidR="00430CF1" w:rsidRPr="00166386" w14:paraId="4C81EFEC" w14:textId="77777777" w:rsidTr="00430CF1">
        <w:trPr>
          <w:trHeight w:val="300"/>
        </w:trPr>
        <w:tc>
          <w:tcPr>
            <w:tcW w:w="1027"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855CB3"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Descripción</w:t>
            </w:r>
          </w:p>
        </w:tc>
        <w:tc>
          <w:tcPr>
            <w:tcW w:w="3221" w:type="pct"/>
            <w:gridSpan w:val="4"/>
            <w:tcBorders>
              <w:top w:val="single" w:sz="4" w:space="0" w:color="auto"/>
              <w:left w:val="nil"/>
              <w:bottom w:val="single" w:sz="4" w:space="0" w:color="auto"/>
              <w:right w:val="single" w:sz="4" w:space="0" w:color="auto"/>
            </w:tcBorders>
            <w:shd w:val="clear" w:color="auto" w:fill="auto"/>
            <w:vAlign w:val="center"/>
            <w:hideMark/>
          </w:tcPr>
          <w:p w14:paraId="4C420948"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Antigüedad de saldo</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6AE939"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Total</w:t>
            </w:r>
          </w:p>
        </w:tc>
      </w:tr>
      <w:tr w:rsidR="00430CF1" w:rsidRPr="00166386" w14:paraId="217B307D" w14:textId="77777777" w:rsidTr="00430CF1">
        <w:trPr>
          <w:trHeight w:val="600"/>
        </w:trPr>
        <w:tc>
          <w:tcPr>
            <w:tcW w:w="1027" w:type="pct"/>
            <w:vMerge/>
            <w:tcBorders>
              <w:top w:val="single" w:sz="4" w:space="0" w:color="auto"/>
              <w:left w:val="single" w:sz="4" w:space="0" w:color="auto"/>
              <w:bottom w:val="single" w:sz="4" w:space="0" w:color="auto"/>
              <w:right w:val="single" w:sz="4" w:space="0" w:color="auto"/>
            </w:tcBorders>
            <w:vAlign w:val="center"/>
            <w:hideMark/>
          </w:tcPr>
          <w:p w14:paraId="2FDDFDC3" w14:textId="77777777" w:rsidR="00430CF1" w:rsidRPr="00166386" w:rsidRDefault="00430CF1" w:rsidP="00F42B31">
            <w:pPr>
              <w:spacing w:after="0" w:line="240" w:lineRule="auto"/>
              <w:rPr>
                <w:rFonts w:ascii="Lato" w:hAnsi="Lato" w:cs="Calibri"/>
                <w:color w:val="000000"/>
                <w:sz w:val="20"/>
                <w:szCs w:val="20"/>
              </w:rPr>
            </w:pPr>
          </w:p>
        </w:tc>
        <w:tc>
          <w:tcPr>
            <w:tcW w:w="755" w:type="pct"/>
            <w:tcBorders>
              <w:top w:val="nil"/>
              <w:left w:val="nil"/>
              <w:bottom w:val="single" w:sz="4" w:space="0" w:color="auto"/>
              <w:right w:val="single" w:sz="4" w:space="0" w:color="auto"/>
            </w:tcBorders>
            <w:shd w:val="clear" w:color="auto" w:fill="auto"/>
            <w:noWrap/>
            <w:vAlign w:val="center"/>
            <w:hideMark/>
          </w:tcPr>
          <w:p w14:paraId="725CF130"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90 días</w:t>
            </w:r>
          </w:p>
        </w:tc>
        <w:tc>
          <w:tcPr>
            <w:tcW w:w="616" w:type="pct"/>
            <w:tcBorders>
              <w:top w:val="nil"/>
              <w:left w:val="nil"/>
              <w:bottom w:val="single" w:sz="4" w:space="0" w:color="auto"/>
              <w:right w:val="single" w:sz="4" w:space="0" w:color="auto"/>
            </w:tcBorders>
            <w:shd w:val="clear" w:color="auto" w:fill="auto"/>
            <w:noWrap/>
            <w:vAlign w:val="center"/>
            <w:hideMark/>
          </w:tcPr>
          <w:p w14:paraId="729DA5FC"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180 días</w:t>
            </w:r>
          </w:p>
        </w:tc>
        <w:tc>
          <w:tcPr>
            <w:tcW w:w="1028" w:type="pct"/>
            <w:tcBorders>
              <w:top w:val="nil"/>
              <w:left w:val="nil"/>
              <w:bottom w:val="single" w:sz="4" w:space="0" w:color="auto"/>
              <w:right w:val="single" w:sz="4" w:space="0" w:color="auto"/>
            </w:tcBorders>
            <w:shd w:val="clear" w:color="auto" w:fill="auto"/>
            <w:vAlign w:val="center"/>
            <w:hideMark/>
          </w:tcPr>
          <w:p w14:paraId="24F5B5F3"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Menor/Igual a 365 días</w:t>
            </w:r>
          </w:p>
        </w:tc>
        <w:tc>
          <w:tcPr>
            <w:tcW w:w="822" w:type="pct"/>
            <w:tcBorders>
              <w:top w:val="nil"/>
              <w:left w:val="nil"/>
              <w:bottom w:val="single" w:sz="4" w:space="0" w:color="auto"/>
              <w:right w:val="single" w:sz="4" w:space="0" w:color="auto"/>
            </w:tcBorders>
            <w:shd w:val="clear" w:color="auto" w:fill="auto"/>
            <w:vAlign w:val="center"/>
            <w:hideMark/>
          </w:tcPr>
          <w:p w14:paraId="0151F96F" w14:textId="77777777" w:rsidR="00430CF1" w:rsidRPr="00166386" w:rsidRDefault="00430CF1" w:rsidP="00F42B31">
            <w:pPr>
              <w:spacing w:after="0" w:line="240" w:lineRule="auto"/>
              <w:jc w:val="center"/>
              <w:rPr>
                <w:rFonts w:ascii="Lato" w:hAnsi="Lato" w:cs="Calibri"/>
                <w:color w:val="000000"/>
                <w:sz w:val="20"/>
                <w:szCs w:val="20"/>
              </w:rPr>
            </w:pPr>
            <w:r w:rsidRPr="00166386">
              <w:rPr>
                <w:rFonts w:ascii="Lato" w:hAnsi="Lato" w:cs="Calibri"/>
                <w:color w:val="000000"/>
                <w:sz w:val="20"/>
                <w:szCs w:val="20"/>
              </w:rPr>
              <w:t>Mayor a 365 días</w:t>
            </w: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40DAB5BF" w14:textId="77777777" w:rsidR="00430CF1" w:rsidRPr="00166386" w:rsidRDefault="00430CF1" w:rsidP="00F42B31">
            <w:pPr>
              <w:spacing w:after="0" w:line="240" w:lineRule="auto"/>
              <w:rPr>
                <w:rFonts w:ascii="Lato" w:hAnsi="Lato" w:cs="Calibri"/>
                <w:color w:val="000000"/>
                <w:sz w:val="20"/>
                <w:szCs w:val="20"/>
              </w:rPr>
            </w:pPr>
          </w:p>
        </w:tc>
      </w:tr>
      <w:tr w:rsidR="00430CF1" w:rsidRPr="00166386" w14:paraId="7877C1A9" w14:textId="77777777" w:rsidTr="00065456">
        <w:trPr>
          <w:trHeight w:val="600"/>
        </w:trPr>
        <w:tc>
          <w:tcPr>
            <w:tcW w:w="1027" w:type="pct"/>
            <w:tcBorders>
              <w:top w:val="single" w:sz="4" w:space="0" w:color="auto"/>
              <w:left w:val="single" w:sz="4" w:space="0" w:color="auto"/>
              <w:bottom w:val="single" w:sz="4" w:space="0" w:color="auto"/>
              <w:right w:val="single" w:sz="4" w:space="0" w:color="auto"/>
            </w:tcBorders>
            <w:vAlign w:val="center"/>
          </w:tcPr>
          <w:p w14:paraId="0DFFF106" w14:textId="77777777" w:rsidR="00430CF1" w:rsidRPr="00166386" w:rsidRDefault="00430CF1" w:rsidP="00F42B31">
            <w:pPr>
              <w:spacing w:after="0" w:line="240" w:lineRule="auto"/>
              <w:rPr>
                <w:rFonts w:ascii="Lato" w:hAnsi="Lato" w:cs="Calibri"/>
                <w:color w:val="000000"/>
                <w:sz w:val="20"/>
                <w:szCs w:val="20"/>
              </w:rPr>
            </w:pPr>
            <w:r w:rsidRPr="00166386">
              <w:rPr>
                <w:rFonts w:ascii="Lato" w:hAnsi="Lato" w:cs="Calibri"/>
                <w:color w:val="000000"/>
                <w:sz w:val="20"/>
                <w:szCs w:val="20"/>
              </w:rPr>
              <w:t>Deudores Diversos por Cobrar a Corto Plazo</w:t>
            </w:r>
          </w:p>
        </w:tc>
        <w:tc>
          <w:tcPr>
            <w:tcW w:w="755" w:type="pct"/>
            <w:tcBorders>
              <w:top w:val="nil"/>
              <w:left w:val="nil"/>
              <w:bottom w:val="single" w:sz="4" w:space="0" w:color="auto"/>
              <w:right w:val="single" w:sz="4" w:space="0" w:color="auto"/>
            </w:tcBorders>
            <w:shd w:val="clear" w:color="auto" w:fill="auto"/>
            <w:noWrap/>
            <w:vAlign w:val="center"/>
          </w:tcPr>
          <w:p w14:paraId="52758EED" w14:textId="2BF9733E" w:rsidR="00F43637" w:rsidRDefault="007816B8" w:rsidP="00F43637">
            <w:pPr>
              <w:spacing w:after="0" w:line="240" w:lineRule="auto"/>
              <w:jc w:val="center"/>
              <w:rPr>
                <w:rFonts w:ascii="Lato" w:hAnsi="Lato" w:cs="Calibri"/>
                <w:color w:val="000000"/>
                <w:sz w:val="20"/>
                <w:szCs w:val="20"/>
              </w:rPr>
            </w:pPr>
            <w:r>
              <w:rPr>
                <w:rFonts w:ascii="Lato" w:hAnsi="Lato" w:cs="Calibri"/>
                <w:color w:val="000000"/>
                <w:sz w:val="20"/>
                <w:szCs w:val="20"/>
              </w:rPr>
              <w:t>$</w:t>
            </w:r>
            <w:r w:rsidR="00F43637">
              <w:rPr>
                <w:rFonts w:ascii="Lato" w:hAnsi="Lato" w:cs="Calibri"/>
                <w:color w:val="000000"/>
                <w:sz w:val="20"/>
                <w:szCs w:val="20"/>
              </w:rPr>
              <w:t>1,930.00</w:t>
            </w:r>
          </w:p>
          <w:p w14:paraId="2ECE1CD7" w14:textId="263E4FC5" w:rsidR="006D7470" w:rsidRPr="00166386" w:rsidRDefault="006D7470" w:rsidP="00065456">
            <w:pPr>
              <w:spacing w:after="0" w:line="240" w:lineRule="auto"/>
              <w:jc w:val="center"/>
              <w:rPr>
                <w:rFonts w:ascii="Lato" w:hAnsi="Lato" w:cs="Calibri"/>
                <w:color w:val="000000"/>
                <w:sz w:val="20"/>
                <w:szCs w:val="20"/>
              </w:rPr>
            </w:pPr>
          </w:p>
        </w:tc>
        <w:tc>
          <w:tcPr>
            <w:tcW w:w="616" w:type="pct"/>
            <w:tcBorders>
              <w:top w:val="nil"/>
              <w:left w:val="nil"/>
              <w:bottom w:val="single" w:sz="4" w:space="0" w:color="auto"/>
              <w:right w:val="single" w:sz="4" w:space="0" w:color="auto"/>
            </w:tcBorders>
            <w:shd w:val="clear" w:color="auto" w:fill="auto"/>
            <w:noWrap/>
            <w:vAlign w:val="center"/>
          </w:tcPr>
          <w:p w14:paraId="34353DA5" w14:textId="0AD46FBC"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1028" w:type="pct"/>
            <w:tcBorders>
              <w:top w:val="nil"/>
              <w:left w:val="nil"/>
              <w:bottom w:val="single" w:sz="4" w:space="0" w:color="auto"/>
              <w:right w:val="single" w:sz="4" w:space="0" w:color="auto"/>
            </w:tcBorders>
            <w:shd w:val="clear" w:color="auto" w:fill="auto"/>
            <w:vAlign w:val="center"/>
          </w:tcPr>
          <w:p w14:paraId="798ABF1A" w14:textId="5E9F6525"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822" w:type="pct"/>
            <w:tcBorders>
              <w:top w:val="nil"/>
              <w:left w:val="nil"/>
              <w:bottom w:val="single" w:sz="4" w:space="0" w:color="auto"/>
              <w:right w:val="single" w:sz="4" w:space="0" w:color="auto"/>
            </w:tcBorders>
            <w:shd w:val="clear" w:color="auto" w:fill="auto"/>
            <w:vAlign w:val="center"/>
          </w:tcPr>
          <w:p w14:paraId="5AD23251" w14:textId="4777DE6D"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752" w:type="pct"/>
            <w:tcBorders>
              <w:top w:val="single" w:sz="4" w:space="0" w:color="auto"/>
              <w:left w:val="single" w:sz="4" w:space="0" w:color="auto"/>
              <w:bottom w:val="single" w:sz="4" w:space="0" w:color="auto"/>
              <w:right w:val="single" w:sz="4" w:space="0" w:color="auto"/>
            </w:tcBorders>
            <w:vAlign w:val="center"/>
          </w:tcPr>
          <w:p w14:paraId="7CC0D5CA" w14:textId="35942ABF" w:rsidR="00F43637" w:rsidRDefault="007816B8" w:rsidP="00F43637">
            <w:pPr>
              <w:spacing w:after="0" w:line="240" w:lineRule="auto"/>
              <w:jc w:val="center"/>
              <w:rPr>
                <w:rFonts w:ascii="Lato" w:hAnsi="Lato" w:cs="Calibri"/>
                <w:color w:val="000000"/>
                <w:sz w:val="20"/>
                <w:szCs w:val="20"/>
              </w:rPr>
            </w:pPr>
            <w:r>
              <w:rPr>
                <w:rFonts w:ascii="Lato" w:hAnsi="Lato" w:cs="Calibri"/>
                <w:color w:val="000000"/>
                <w:sz w:val="20"/>
                <w:szCs w:val="20"/>
              </w:rPr>
              <w:t>$</w:t>
            </w:r>
            <w:r w:rsidR="00F43637">
              <w:rPr>
                <w:rFonts w:ascii="Lato" w:hAnsi="Lato" w:cs="Calibri"/>
                <w:color w:val="000000"/>
                <w:sz w:val="20"/>
                <w:szCs w:val="20"/>
              </w:rPr>
              <w:t>1,930.00</w:t>
            </w:r>
          </w:p>
          <w:p w14:paraId="4CE14097" w14:textId="1D4B78C2" w:rsidR="00430CF1" w:rsidRPr="00166386" w:rsidRDefault="00430CF1" w:rsidP="00753738">
            <w:pPr>
              <w:spacing w:after="0" w:line="240" w:lineRule="auto"/>
              <w:jc w:val="center"/>
              <w:rPr>
                <w:rFonts w:ascii="Lato" w:hAnsi="Lato" w:cs="Calibri"/>
                <w:color w:val="000000"/>
                <w:sz w:val="20"/>
                <w:szCs w:val="20"/>
              </w:rPr>
            </w:pPr>
          </w:p>
        </w:tc>
      </w:tr>
      <w:tr w:rsidR="00430CF1" w:rsidRPr="00166386" w14:paraId="4B8D2BF0" w14:textId="77777777" w:rsidTr="00E73AF4">
        <w:trPr>
          <w:trHeight w:val="600"/>
        </w:trPr>
        <w:tc>
          <w:tcPr>
            <w:tcW w:w="1027" w:type="pct"/>
            <w:tcBorders>
              <w:top w:val="nil"/>
              <w:left w:val="single" w:sz="4" w:space="0" w:color="auto"/>
              <w:bottom w:val="single" w:sz="4" w:space="0" w:color="auto"/>
              <w:right w:val="single" w:sz="4" w:space="0" w:color="auto"/>
            </w:tcBorders>
            <w:shd w:val="clear" w:color="auto" w:fill="auto"/>
            <w:vAlign w:val="bottom"/>
            <w:hideMark/>
          </w:tcPr>
          <w:p w14:paraId="019399BA" w14:textId="77777777" w:rsidR="00430CF1" w:rsidRPr="00166386" w:rsidRDefault="00430CF1" w:rsidP="00F42B31">
            <w:pPr>
              <w:spacing w:after="0" w:line="240" w:lineRule="auto"/>
              <w:jc w:val="both"/>
              <w:rPr>
                <w:rFonts w:ascii="Lato" w:hAnsi="Lato" w:cs="Calibri"/>
                <w:color w:val="000000"/>
                <w:sz w:val="20"/>
                <w:szCs w:val="20"/>
              </w:rPr>
            </w:pPr>
            <w:r w:rsidRPr="00166386">
              <w:rPr>
                <w:rFonts w:ascii="Lato" w:hAnsi="Lato" w:cs="Calibri"/>
                <w:color w:val="000000"/>
                <w:sz w:val="20"/>
                <w:szCs w:val="20"/>
              </w:rPr>
              <w:t>Otros derechos a recibir efectivo o equivalentes a corto plazo</w:t>
            </w:r>
          </w:p>
        </w:tc>
        <w:tc>
          <w:tcPr>
            <w:tcW w:w="755" w:type="pct"/>
            <w:tcBorders>
              <w:top w:val="nil"/>
              <w:left w:val="nil"/>
              <w:bottom w:val="single" w:sz="4" w:space="0" w:color="auto"/>
              <w:right w:val="single" w:sz="4" w:space="0" w:color="auto"/>
            </w:tcBorders>
            <w:shd w:val="clear" w:color="auto" w:fill="auto"/>
            <w:noWrap/>
            <w:vAlign w:val="center"/>
            <w:hideMark/>
          </w:tcPr>
          <w:p w14:paraId="31858B15" w14:textId="77777777" w:rsidR="00430CF1" w:rsidRDefault="006D7470" w:rsidP="00753738">
            <w:pPr>
              <w:spacing w:after="0" w:line="240" w:lineRule="auto"/>
              <w:jc w:val="center"/>
              <w:rPr>
                <w:rFonts w:ascii="Lato" w:hAnsi="Lato" w:cs="Calibri"/>
                <w:color w:val="000000"/>
                <w:sz w:val="20"/>
                <w:szCs w:val="20"/>
              </w:rPr>
            </w:pPr>
            <w:r>
              <w:rPr>
                <w:rFonts w:ascii="Lato" w:hAnsi="Lato" w:cs="Calibri"/>
                <w:color w:val="000000"/>
                <w:sz w:val="20"/>
                <w:szCs w:val="20"/>
              </w:rPr>
              <w:t>0</w:t>
            </w:r>
          </w:p>
          <w:p w14:paraId="167D22BB" w14:textId="331B1872" w:rsidR="006D7470" w:rsidRPr="00166386" w:rsidRDefault="006D7470" w:rsidP="00753738">
            <w:pPr>
              <w:spacing w:after="0" w:line="240" w:lineRule="auto"/>
              <w:jc w:val="center"/>
              <w:rPr>
                <w:rFonts w:ascii="Lato" w:hAnsi="Lato" w:cs="Calibri"/>
                <w:color w:val="000000"/>
                <w:sz w:val="20"/>
                <w:szCs w:val="20"/>
              </w:rPr>
            </w:pPr>
          </w:p>
        </w:tc>
        <w:tc>
          <w:tcPr>
            <w:tcW w:w="616" w:type="pct"/>
            <w:tcBorders>
              <w:top w:val="nil"/>
              <w:left w:val="nil"/>
              <w:bottom w:val="single" w:sz="4" w:space="0" w:color="auto"/>
              <w:right w:val="single" w:sz="4" w:space="0" w:color="auto"/>
            </w:tcBorders>
            <w:shd w:val="clear" w:color="auto" w:fill="auto"/>
            <w:noWrap/>
            <w:vAlign w:val="center"/>
            <w:hideMark/>
          </w:tcPr>
          <w:p w14:paraId="59AA0F37" w14:textId="12CF2F7B"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1028" w:type="pct"/>
            <w:tcBorders>
              <w:top w:val="nil"/>
              <w:left w:val="nil"/>
              <w:bottom w:val="single" w:sz="4" w:space="0" w:color="auto"/>
              <w:right w:val="single" w:sz="4" w:space="0" w:color="auto"/>
            </w:tcBorders>
            <w:shd w:val="clear" w:color="auto" w:fill="auto"/>
            <w:noWrap/>
            <w:vAlign w:val="center"/>
            <w:hideMark/>
          </w:tcPr>
          <w:p w14:paraId="6C16878F" w14:textId="23F8208C"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822" w:type="pct"/>
            <w:tcBorders>
              <w:top w:val="nil"/>
              <w:left w:val="nil"/>
              <w:bottom w:val="single" w:sz="4" w:space="0" w:color="auto"/>
              <w:right w:val="single" w:sz="4" w:space="0" w:color="auto"/>
            </w:tcBorders>
            <w:shd w:val="clear" w:color="auto" w:fill="auto"/>
            <w:noWrap/>
            <w:vAlign w:val="center"/>
            <w:hideMark/>
          </w:tcPr>
          <w:p w14:paraId="375B618D" w14:textId="5C9CD6C9" w:rsidR="00430CF1" w:rsidRPr="00166386" w:rsidRDefault="00C04636" w:rsidP="00F42B31">
            <w:pPr>
              <w:spacing w:after="0" w:line="240" w:lineRule="auto"/>
              <w:jc w:val="right"/>
              <w:rPr>
                <w:rFonts w:ascii="Lato" w:hAnsi="Lato" w:cs="Calibri"/>
                <w:color w:val="000000"/>
                <w:sz w:val="20"/>
                <w:szCs w:val="20"/>
              </w:rPr>
            </w:pPr>
            <w:r>
              <w:rPr>
                <w:rFonts w:ascii="Lato" w:hAnsi="Lato" w:cs="Calibri"/>
                <w:color w:val="000000"/>
                <w:sz w:val="20"/>
                <w:szCs w:val="20"/>
              </w:rPr>
              <w:t>$</w:t>
            </w:r>
            <w:r w:rsidR="00430CF1" w:rsidRPr="00166386">
              <w:rPr>
                <w:rFonts w:ascii="Lato" w:hAnsi="Lato" w:cs="Calibri"/>
                <w:color w:val="000000"/>
                <w:sz w:val="20"/>
                <w:szCs w:val="20"/>
              </w:rPr>
              <w:t>0.00</w:t>
            </w:r>
          </w:p>
        </w:tc>
        <w:tc>
          <w:tcPr>
            <w:tcW w:w="752" w:type="pct"/>
            <w:tcBorders>
              <w:top w:val="nil"/>
              <w:left w:val="nil"/>
              <w:bottom w:val="single" w:sz="4" w:space="0" w:color="auto"/>
              <w:right w:val="single" w:sz="4" w:space="0" w:color="auto"/>
            </w:tcBorders>
            <w:shd w:val="clear" w:color="auto" w:fill="auto"/>
            <w:noWrap/>
            <w:vAlign w:val="center"/>
            <w:hideMark/>
          </w:tcPr>
          <w:p w14:paraId="47BA2794" w14:textId="39238EF8" w:rsidR="00430CF1" w:rsidRPr="00166386" w:rsidRDefault="006D7470" w:rsidP="00753738">
            <w:pPr>
              <w:spacing w:after="0" w:line="240" w:lineRule="auto"/>
              <w:jc w:val="center"/>
              <w:rPr>
                <w:rFonts w:ascii="Lato" w:hAnsi="Lato" w:cs="Calibri"/>
                <w:color w:val="000000"/>
                <w:sz w:val="20"/>
                <w:szCs w:val="20"/>
              </w:rPr>
            </w:pPr>
            <w:r>
              <w:rPr>
                <w:rFonts w:ascii="Lato" w:hAnsi="Lato" w:cs="Calibri"/>
                <w:color w:val="000000"/>
                <w:sz w:val="20"/>
                <w:szCs w:val="20"/>
              </w:rPr>
              <w:t>0</w:t>
            </w:r>
          </w:p>
        </w:tc>
      </w:tr>
      <w:tr w:rsidR="00430CF1" w:rsidRPr="00166386" w14:paraId="0D2B5F97" w14:textId="77777777" w:rsidTr="00430CF1">
        <w:trPr>
          <w:trHeight w:val="444"/>
        </w:trPr>
        <w:tc>
          <w:tcPr>
            <w:tcW w:w="1027" w:type="pct"/>
            <w:tcBorders>
              <w:top w:val="nil"/>
              <w:left w:val="single" w:sz="4" w:space="0" w:color="auto"/>
              <w:bottom w:val="single" w:sz="4" w:space="0" w:color="auto"/>
              <w:right w:val="single" w:sz="4" w:space="0" w:color="auto"/>
            </w:tcBorders>
            <w:shd w:val="clear" w:color="auto" w:fill="auto"/>
            <w:noWrap/>
            <w:vAlign w:val="bottom"/>
            <w:hideMark/>
          </w:tcPr>
          <w:p w14:paraId="5D967C46" w14:textId="40802475" w:rsidR="00430CF1" w:rsidRPr="00065456" w:rsidRDefault="00065456" w:rsidP="00F43637">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T</w:t>
            </w:r>
            <w:r w:rsidR="00430CF1" w:rsidRPr="00065456">
              <w:rPr>
                <w:rFonts w:ascii="Lato" w:hAnsi="Lato" w:cs="Calibri"/>
                <w:b/>
                <w:color w:val="000000"/>
                <w:sz w:val="20"/>
                <w:szCs w:val="20"/>
              </w:rPr>
              <w:t>otal</w:t>
            </w:r>
          </w:p>
        </w:tc>
        <w:tc>
          <w:tcPr>
            <w:tcW w:w="755" w:type="pct"/>
            <w:tcBorders>
              <w:top w:val="nil"/>
              <w:left w:val="nil"/>
              <w:bottom w:val="single" w:sz="4" w:space="0" w:color="auto"/>
              <w:right w:val="single" w:sz="4" w:space="0" w:color="auto"/>
            </w:tcBorders>
            <w:shd w:val="clear" w:color="auto" w:fill="auto"/>
            <w:noWrap/>
            <w:vAlign w:val="bottom"/>
            <w:hideMark/>
          </w:tcPr>
          <w:p w14:paraId="508DC14E" w14:textId="6C1D0A1C" w:rsidR="00F43637" w:rsidRPr="00F43637" w:rsidRDefault="007816B8" w:rsidP="00F43637">
            <w:pPr>
              <w:spacing w:after="0" w:line="240" w:lineRule="auto"/>
              <w:jc w:val="center"/>
              <w:rPr>
                <w:rFonts w:ascii="Lato" w:hAnsi="Lato" w:cs="Calibri"/>
                <w:b/>
                <w:color w:val="000000"/>
                <w:sz w:val="20"/>
                <w:szCs w:val="20"/>
              </w:rPr>
            </w:pPr>
            <w:r>
              <w:rPr>
                <w:rFonts w:ascii="Lato" w:hAnsi="Lato" w:cs="Calibri"/>
                <w:b/>
                <w:color w:val="000000"/>
                <w:sz w:val="20"/>
                <w:szCs w:val="20"/>
              </w:rPr>
              <w:t>$</w:t>
            </w:r>
            <w:r w:rsidR="00F43637" w:rsidRPr="00F43637">
              <w:rPr>
                <w:rFonts w:ascii="Lato" w:hAnsi="Lato" w:cs="Calibri"/>
                <w:b/>
                <w:color w:val="000000"/>
                <w:sz w:val="20"/>
                <w:szCs w:val="20"/>
              </w:rPr>
              <w:t>1,930.00</w:t>
            </w:r>
          </w:p>
          <w:p w14:paraId="712A5FE5" w14:textId="2317AAED" w:rsidR="00430CF1" w:rsidRPr="00065456" w:rsidRDefault="00430CF1" w:rsidP="00065456">
            <w:pPr>
              <w:spacing w:after="0" w:line="240" w:lineRule="auto"/>
              <w:jc w:val="center"/>
              <w:rPr>
                <w:rFonts w:ascii="Lato" w:hAnsi="Lato" w:cs="Calibri"/>
                <w:b/>
                <w:color w:val="000000"/>
                <w:sz w:val="20"/>
                <w:szCs w:val="20"/>
              </w:rPr>
            </w:pPr>
          </w:p>
        </w:tc>
        <w:tc>
          <w:tcPr>
            <w:tcW w:w="616" w:type="pct"/>
            <w:tcBorders>
              <w:top w:val="nil"/>
              <w:left w:val="nil"/>
              <w:bottom w:val="single" w:sz="4" w:space="0" w:color="auto"/>
              <w:right w:val="single" w:sz="4" w:space="0" w:color="auto"/>
            </w:tcBorders>
            <w:shd w:val="clear" w:color="auto" w:fill="auto"/>
            <w:noWrap/>
            <w:vAlign w:val="bottom"/>
            <w:hideMark/>
          </w:tcPr>
          <w:p w14:paraId="01ADC590" w14:textId="2386675A" w:rsidR="00430CF1" w:rsidRPr="00065456" w:rsidRDefault="00C04636" w:rsidP="00F43637">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w:t>
            </w:r>
            <w:r w:rsidR="00430CF1" w:rsidRPr="00065456">
              <w:rPr>
                <w:rFonts w:ascii="Lato" w:hAnsi="Lato" w:cs="Calibri"/>
                <w:b/>
                <w:color w:val="000000"/>
                <w:sz w:val="20"/>
                <w:szCs w:val="20"/>
              </w:rPr>
              <w:t>0.00</w:t>
            </w:r>
          </w:p>
        </w:tc>
        <w:tc>
          <w:tcPr>
            <w:tcW w:w="1028" w:type="pct"/>
            <w:tcBorders>
              <w:top w:val="nil"/>
              <w:left w:val="nil"/>
              <w:bottom w:val="single" w:sz="4" w:space="0" w:color="auto"/>
              <w:right w:val="single" w:sz="4" w:space="0" w:color="auto"/>
            </w:tcBorders>
            <w:shd w:val="clear" w:color="auto" w:fill="auto"/>
            <w:noWrap/>
            <w:vAlign w:val="bottom"/>
            <w:hideMark/>
          </w:tcPr>
          <w:p w14:paraId="0280D20C" w14:textId="0105681D" w:rsidR="00430CF1" w:rsidRPr="00065456" w:rsidRDefault="00C04636" w:rsidP="00F42B31">
            <w:pPr>
              <w:spacing w:after="0" w:line="240" w:lineRule="auto"/>
              <w:jc w:val="right"/>
              <w:rPr>
                <w:rFonts w:ascii="Lato" w:hAnsi="Lato" w:cs="Calibri"/>
                <w:b/>
                <w:color w:val="000000"/>
                <w:sz w:val="20"/>
                <w:szCs w:val="20"/>
              </w:rPr>
            </w:pPr>
            <w:r w:rsidRPr="00065456">
              <w:rPr>
                <w:rFonts w:ascii="Lato" w:hAnsi="Lato" w:cs="Calibri"/>
                <w:b/>
                <w:color w:val="000000"/>
                <w:sz w:val="20"/>
                <w:szCs w:val="20"/>
              </w:rPr>
              <w:t>$</w:t>
            </w:r>
            <w:r w:rsidR="00430CF1" w:rsidRPr="00065456">
              <w:rPr>
                <w:rFonts w:ascii="Lato" w:hAnsi="Lato" w:cs="Calibri"/>
                <w:b/>
                <w:color w:val="000000"/>
                <w:sz w:val="20"/>
                <w:szCs w:val="20"/>
              </w:rPr>
              <w:t>0.00</w:t>
            </w:r>
          </w:p>
        </w:tc>
        <w:tc>
          <w:tcPr>
            <w:tcW w:w="822" w:type="pct"/>
            <w:tcBorders>
              <w:top w:val="nil"/>
              <w:left w:val="nil"/>
              <w:bottom w:val="single" w:sz="4" w:space="0" w:color="auto"/>
              <w:right w:val="single" w:sz="4" w:space="0" w:color="auto"/>
            </w:tcBorders>
            <w:shd w:val="clear" w:color="auto" w:fill="auto"/>
            <w:noWrap/>
            <w:vAlign w:val="bottom"/>
            <w:hideMark/>
          </w:tcPr>
          <w:p w14:paraId="2306DAB3" w14:textId="77777777" w:rsidR="00430CF1" w:rsidRPr="00065456" w:rsidRDefault="00430CF1" w:rsidP="00F42B31">
            <w:pPr>
              <w:spacing w:after="0" w:line="240" w:lineRule="auto"/>
              <w:jc w:val="right"/>
              <w:rPr>
                <w:rFonts w:ascii="Lato" w:hAnsi="Lato" w:cs="Calibri"/>
                <w:b/>
                <w:color w:val="000000"/>
                <w:sz w:val="20"/>
                <w:szCs w:val="20"/>
              </w:rPr>
            </w:pPr>
            <w:r w:rsidRPr="00065456">
              <w:rPr>
                <w:rFonts w:ascii="Lato" w:hAnsi="Lato" w:cs="Calibri"/>
                <w:b/>
                <w:color w:val="000000"/>
                <w:sz w:val="20"/>
                <w:szCs w:val="20"/>
              </w:rPr>
              <w:t>0.00</w:t>
            </w:r>
          </w:p>
        </w:tc>
        <w:tc>
          <w:tcPr>
            <w:tcW w:w="752" w:type="pct"/>
            <w:tcBorders>
              <w:top w:val="nil"/>
              <w:left w:val="nil"/>
              <w:bottom w:val="single" w:sz="4" w:space="0" w:color="auto"/>
              <w:right w:val="single" w:sz="4" w:space="0" w:color="auto"/>
            </w:tcBorders>
            <w:shd w:val="clear" w:color="auto" w:fill="auto"/>
            <w:noWrap/>
            <w:vAlign w:val="bottom"/>
            <w:hideMark/>
          </w:tcPr>
          <w:p w14:paraId="67291E7A" w14:textId="44F2AFB2" w:rsidR="00F43637" w:rsidRPr="00F43637" w:rsidRDefault="00065456" w:rsidP="00F43637">
            <w:pPr>
              <w:spacing w:after="0" w:line="240" w:lineRule="auto"/>
              <w:jc w:val="center"/>
              <w:rPr>
                <w:rFonts w:ascii="Lato" w:hAnsi="Lato" w:cs="Calibri"/>
                <w:b/>
                <w:color w:val="000000"/>
                <w:sz w:val="20"/>
                <w:szCs w:val="20"/>
              </w:rPr>
            </w:pPr>
            <w:r w:rsidRPr="00065456">
              <w:rPr>
                <w:rFonts w:ascii="Lato" w:hAnsi="Lato" w:cs="Calibri"/>
                <w:b/>
                <w:color w:val="000000"/>
                <w:sz w:val="20"/>
                <w:szCs w:val="20"/>
              </w:rPr>
              <w:t xml:space="preserve"> </w:t>
            </w:r>
            <w:r w:rsidR="002446D0">
              <w:rPr>
                <w:rFonts w:ascii="Lato" w:hAnsi="Lato" w:cs="Calibri"/>
                <w:b/>
                <w:color w:val="000000"/>
                <w:sz w:val="20"/>
                <w:szCs w:val="20"/>
              </w:rPr>
              <w:t xml:space="preserve">              </w:t>
            </w:r>
            <w:r w:rsidRPr="00065456">
              <w:rPr>
                <w:rFonts w:ascii="Lato" w:hAnsi="Lato" w:cs="Calibri"/>
                <w:b/>
                <w:color w:val="000000"/>
                <w:sz w:val="20"/>
                <w:szCs w:val="20"/>
              </w:rPr>
              <w:t xml:space="preserve">    </w:t>
            </w:r>
            <w:r w:rsidR="007816B8">
              <w:rPr>
                <w:rFonts w:ascii="Lato" w:hAnsi="Lato" w:cs="Calibri"/>
                <w:b/>
                <w:color w:val="000000"/>
                <w:sz w:val="20"/>
                <w:szCs w:val="20"/>
              </w:rPr>
              <w:t>$</w:t>
            </w:r>
            <w:r w:rsidR="00F43637" w:rsidRPr="00F43637">
              <w:rPr>
                <w:rFonts w:ascii="Lato" w:hAnsi="Lato" w:cs="Calibri"/>
                <w:b/>
                <w:color w:val="000000"/>
                <w:sz w:val="20"/>
                <w:szCs w:val="20"/>
              </w:rPr>
              <w:t>1,930.00</w:t>
            </w:r>
          </w:p>
          <w:p w14:paraId="5900C250" w14:textId="41B5667A" w:rsidR="00430CF1" w:rsidRPr="00065456" w:rsidRDefault="00430CF1" w:rsidP="006D7470">
            <w:pPr>
              <w:spacing w:after="0" w:line="240" w:lineRule="auto"/>
              <w:jc w:val="center"/>
              <w:rPr>
                <w:rFonts w:ascii="Lato" w:hAnsi="Lato" w:cs="Calibri"/>
                <w:b/>
                <w:color w:val="000000"/>
                <w:sz w:val="20"/>
                <w:szCs w:val="20"/>
              </w:rPr>
            </w:pPr>
          </w:p>
        </w:tc>
      </w:tr>
    </w:tbl>
    <w:p w14:paraId="58E51448" w14:textId="31FA7541" w:rsidR="004936A4" w:rsidRPr="00166386" w:rsidRDefault="004936A4" w:rsidP="004F2336">
      <w:pPr>
        <w:jc w:val="both"/>
        <w:rPr>
          <w:rFonts w:ascii="Lato" w:hAnsi="Lato" w:cstheme="minorHAnsi"/>
          <w:sz w:val="20"/>
          <w:szCs w:val="20"/>
        </w:rPr>
      </w:pPr>
    </w:p>
    <w:p w14:paraId="48ADA52A" w14:textId="23784B14" w:rsidR="00C77D15" w:rsidRPr="00166386" w:rsidRDefault="00C77D15" w:rsidP="004936A4">
      <w:pPr>
        <w:ind w:left="360"/>
        <w:jc w:val="both"/>
        <w:rPr>
          <w:rFonts w:ascii="Lato" w:hAnsi="Lato" w:cstheme="minorHAnsi"/>
          <w:b/>
          <w:sz w:val="20"/>
          <w:szCs w:val="20"/>
        </w:rPr>
      </w:pPr>
      <w:r w:rsidRPr="00166386">
        <w:rPr>
          <w:rFonts w:ascii="Lato" w:hAnsi="Lato" w:cstheme="minorHAnsi"/>
          <w:b/>
          <w:sz w:val="20"/>
          <w:szCs w:val="20"/>
        </w:rPr>
        <w:t>1131 Anticipo a Proveedores por Bienes y Prestación de Servicios</w:t>
      </w:r>
    </w:p>
    <w:p w14:paraId="3F3E3096" w14:textId="4A5DDA82" w:rsidR="003B5254" w:rsidRPr="00166386" w:rsidRDefault="004936A4" w:rsidP="00C77D15">
      <w:pPr>
        <w:jc w:val="both"/>
        <w:rPr>
          <w:rFonts w:ascii="Lato" w:hAnsi="Lato" w:cstheme="minorHAnsi"/>
          <w:sz w:val="20"/>
          <w:szCs w:val="20"/>
        </w:rPr>
      </w:pPr>
      <w:r w:rsidRPr="00166386">
        <w:rPr>
          <w:rFonts w:ascii="Lato" w:hAnsi="Lato" w:cstheme="minorHAnsi"/>
          <w:sz w:val="20"/>
          <w:szCs w:val="20"/>
        </w:rPr>
        <w:t xml:space="preserve">       </w:t>
      </w:r>
      <w:r w:rsidR="003B372C" w:rsidRPr="00166386">
        <w:rPr>
          <w:rFonts w:ascii="Lato" w:hAnsi="Lato" w:cstheme="minorHAnsi"/>
          <w:sz w:val="20"/>
          <w:szCs w:val="20"/>
        </w:rPr>
        <w:t xml:space="preserve">  </w:t>
      </w:r>
      <w:r w:rsidR="007816B8">
        <w:rPr>
          <w:rFonts w:ascii="Lato" w:hAnsi="Lato" w:cstheme="minorHAnsi"/>
          <w:sz w:val="20"/>
          <w:szCs w:val="20"/>
        </w:rPr>
        <w:t>El saldo al 28</w:t>
      </w:r>
      <w:r w:rsidR="00EA3B64">
        <w:rPr>
          <w:rFonts w:ascii="Lato" w:hAnsi="Lato" w:cstheme="minorHAnsi"/>
          <w:sz w:val="20"/>
          <w:szCs w:val="20"/>
        </w:rPr>
        <w:t xml:space="preserve"> de</w:t>
      </w:r>
      <w:r w:rsidR="007816B8">
        <w:rPr>
          <w:rFonts w:ascii="Lato" w:hAnsi="Lato" w:cstheme="minorHAnsi"/>
          <w:sz w:val="20"/>
          <w:szCs w:val="20"/>
        </w:rPr>
        <w:t xml:space="preserve"> febr</w:t>
      </w:r>
      <w:r w:rsidR="00F43637">
        <w:rPr>
          <w:rFonts w:ascii="Lato" w:hAnsi="Lato" w:cstheme="minorHAnsi"/>
          <w:sz w:val="20"/>
          <w:szCs w:val="20"/>
        </w:rPr>
        <w:t>ero</w:t>
      </w:r>
      <w:r w:rsidR="00C77D15" w:rsidRPr="00166386">
        <w:rPr>
          <w:rFonts w:ascii="Lato" w:hAnsi="Lato" w:cstheme="minorHAnsi"/>
          <w:sz w:val="20"/>
          <w:szCs w:val="20"/>
        </w:rPr>
        <w:t xml:space="preserve"> es de </w:t>
      </w:r>
      <w:r w:rsidR="002446D0">
        <w:rPr>
          <w:rFonts w:ascii="Lato" w:hAnsi="Lato" w:cstheme="minorHAnsi"/>
          <w:b/>
          <w:sz w:val="20"/>
          <w:szCs w:val="20"/>
        </w:rPr>
        <w:t>$0</w:t>
      </w:r>
      <w:r w:rsidR="00C77D15" w:rsidRPr="00166386">
        <w:rPr>
          <w:rFonts w:ascii="Lato" w:hAnsi="Lato" w:cstheme="minorHAnsi"/>
          <w:b/>
          <w:sz w:val="20"/>
          <w:szCs w:val="20"/>
        </w:rPr>
        <w:t>.</w:t>
      </w:r>
      <w:r w:rsidR="00A83DED">
        <w:rPr>
          <w:rFonts w:ascii="Lato" w:hAnsi="Lato" w:cstheme="minorHAnsi"/>
          <w:b/>
          <w:sz w:val="20"/>
          <w:szCs w:val="20"/>
        </w:rPr>
        <w:t>00</w:t>
      </w:r>
    </w:p>
    <w:p w14:paraId="5357180C" w14:textId="77777777" w:rsidR="00245807" w:rsidRPr="00166386" w:rsidRDefault="003B372C" w:rsidP="00245807">
      <w:pPr>
        <w:jc w:val="both"/>
        <w:rPr>
          <w:rFonts w:ascii="Lato" w:hAnsi="Lato" w:cstheme="minorHAnsi"/>
          <w:sz w:val="20"/>
          <w:szCs w:val="20"/>
        </w:rPr>
      </w:pPr>
      <w:r w:rsidRPr="00166386">
        <w:rPr>
          <w:rFonts w:ascii="Lato" w:hAnsi="Lato" w:cstheme="minorHAnsi"/>
          <w:b/>
          <w:sz w:val="20"/>
          <w:szCs w:val="20"/>
        </w:rPr>
        <w:t xml:space="preserve">   </w:t>
      </w:r>
      <w:r w:rsidR="004F2336" w:rsidRPr="00166386">
        <w:rPr>
          <w:rFonts w:ascii="Lato" w:hAnsi="Lato" w:cstheme="minorHAnsi"/>
          <w:b/>
          <w:sz w:val="20"/>
          <w:szCs w:val="20"/>
        </w:rPr>
        <w:t>Inventarios</w:t>
      </w:r>
    </w:p>
    <w:p w14:paraId="61D2A938" w14:textId="47BA22FB" w:rsidR="00C77D15" w:rsidRPr="00166386" w:rsidRDefault="00245807" w:rsidP="00245807">
      <w:pPr>
        <w:jc w:val="both"/>
        <w:rPr>
          <w:rFonts w:ascii="Lato" w:hAnsi="Lato" w:cstheme="minorHAnsi"/>
          <w:sz w:val="20"/>
          <w:szCs w:val="20"/>
        </w:rPr>
      </w:pPr>
      <w:r w:rsidRPr="00166386">
        <w:rPr>
          <w:rFonts w:ascii="Lato" w:hAnsi="Lato" w:cstheme="minorHAnsi"/>
          <w:sz w:val="20"/>
          <w:szCs w:val="20"/>
        </w:rPr>
        <w:t xml:space="preserve">   </w:t>
      </w:r>
      <w:r w:rsidR="0054484F" w:rsidRPr="00166386">
        <w:rPr>
          <w:rFonts w:ascii="Lato" w:hAnsi="Lato" w:cstheme="minorHAnsi"/>
          <w:sz w:val="20"/>
          <w:szCs w:val="20"/>
        </w:rPr>
        <w:t xml:space="preserve">La </w:t>
      </w:r>
      <w:r w:rsidR="00C77D15" w:rsidRPr="00166386">
        <w:rPr>
          <w:rFonts w:ascii="Lato" w:hAnsi="Lato" w:cstheme="minorHAnsi"/>
          <w:sz w:val="20"/>
          <w:szCs w:val="20"/>
        </w:rPr>
        <w:t xml:space="preserve"> </w:t>
      </w:r>
      <w:r w:rsidR="0054484F" w:rsidRPr="00166386">
        <w:rPr>
          <w:rFonts w:ascii="Lato" w:hAnsi="Lato" w:cstheme="minorHAnsi"/>
          <w:sz w:val="20"/>
          <w:szCs w:val="20"/>
        </w:rPr>
        <w:t xml:space="preserve">Fiscalía General del   Estado  de   Yucatán no </w:t>
      </w:r>
      <w:r w:rsidR="0054484F" w:rsidRPr="00166386">
        <w:rPr>
          <w:rFonts w:ascii="Lato" w:hAnsi="Lato"/>
          <w:sz w:val="20"/>
          <w:szCs w:val="20"/>
        </w:rPr>
        <w:t>realiza procesos de transformación y/o elaboración de bienes</w:t>
      </w:r>
      <w:r w:rsidR="0054484F" w:rsidRPr="00166386">
        <w:rPr>
          <w:rFonts w:ascii="Lato" w:hAnsi="Lato" w:cstheme="minorHAnsi"/>
          <w:sz w:val="20"/>
          <w:szCs w:val="20"/>
        </w:rPr>
        <w:t xml:space="preserve"> por lo que no </w:t>
      </w:r>
      <w:r w:rsidR="00C77D15" w:rsidRPr="00166386">
        <w:rPr>
          <w:rFonts w:ascii="Lato" w:hAnsi="Lato" w:cstheme="minorHAnsi"/>
          <w:sz w:val="20"/>
          <w:szCs w:val="20"/>
        </w:rPr>
        <w:t>cue</w:t>
      </w:r>
      <w:r w:rsidR="0054484F" w:rsidRPr="00166386">
        <w:rPr>
          <w:rFonts w:ascii="Lato" w:hAnsi="Lato" w:cstheme="minorHAnsi"/>
          <w:sz w:val="20"/>
          <w:szCs w:val="20"/>
        </w:rPr>
        <w:t xml:space="preserve">nta con inventarios </w:t>
      </w:r>
      <w:r w:rsidR="0054484F" w:rsidRPr="00166386">
        <w:rPr>
          <w:rFonts w:ascii="Lato" w:hAnsi="Lato"/>
          <w:sz w:val="20"/>
          <w:szCs w:val="20"/>
        </w:rPr>
        <w:t xml:space="preserve">de bienes para su </w:t>
      </w:r>
      <w:r w:rsidR="0062773F">
        <w:rPr>
          <w:rFonts w:ascii="Lato" w:hAnsi="Lato"/>
          <w:sz w:val="20"/>
          <w:szCs w:val="20"/>
        </w:rPr>
        <w:t xml:space="preserve">  </w:t>
      </w:r>
      <w:r w:rsidR="0054484F" w:rsidRPr="00166386">
        <w:rPr>
          <w:rFonts w:ascii="Lato" w:hAnsi="Lato"/>
          <w:sz w:val="20"/>
          <w:szCs w:val="20"/>
        </w:rPr>
        <w:t>transformación</w:t>
      </w:r>
      <w:r w:rsidR="0062773F">
        <w:rPr>
          <w:rFonts w:ascii="Lato" w:hAnsi="Lato"/>
          <w:sz w:val="20"/>
          <w:szCs w:val="20"/>
        </w:rPr>
        <w:t>.</w:t>
      </w:r>
    </w:p>
    <w:p w14:paraId="4DE230F2" w14:textId="4D350510" w:rsidR="00245807" w:rsidRPr="00166386" w:rsidRDefault="00245807" w:rsidP="00245807">
      <w:pPr>
        <w:jc w:val="both"/>
        <w:rPr>
          <w:rFonts w:ascii="Lato" w:hAnsi="Lato" w:cstheme="minorHAnsi"/>
          <w:sz w:val="20"/>
          <w:szCs w:val="20"/>
        </w:rPr>
      </w:pPr>
      <w:r w:rsidRPr="00166386">
        <w:rPr>
          <w:rFonts w:ascii="Lato" w:hAnsi="Lato" w:cstheme="minorHAnsi"/>
          <w:b/>
          <w:sz w:val="20"/>
          <w:szCs w:val="20"/>
        </w:rPr>
        <w:t xml:space="preserve">   Almacenes</w:t>
      </w:r>
    </w:p>
    <w:p w14:paraId="46588B3B" w14:textId="7867D4BC" w:rsidR="00245807" w:rsidRPr="00166386" w:rsidRDefault="00245807" w:rsidP="00245807">
      <w:pPr>
        <w:jc w:val="both"/>
        <w:rPr>
          <w:rFonts w:ascii="Lato" w:hAnsi="Lato" w:cstheme="minorHAnsi"/>
          <w:sz w:val="20"/>
          <w:szCs w:val="20"/>
        </w:rPr>
      </w:pPr>
      <w:r w:rsidRPr="00166386">
        <w:rPr>
          <w:rFonts w:ascii="Lato" w:hAnsi="Lato" w:cstheme="minorHAnsi"/>
          <w:sz w:val="20"/>
          <w:szCs w:val="20"/>
        </w:rPr>
        <w:t xml:space="preserve">   </w:t>
      </w:r>
      <w:r w:rsidR="0054484F" w:rsidRPr="00166386">
        <w:rPr>
          <w:rFonts w:ascii="Lato" w:hAnsi="Lato" w:cstheme="minorHAnsi"/>
          <w:sz w:val="20"/>
          <w:szCs w:val="20"/>
        </w:rPr>
        <w:t>La Fiscalía General del Estado de Yucatán no realiza procesos de transformación y/o elaboración de bienes, por lo que no tiene almacenes.</w:t>
      </w:r>
    </w:p>
    <w:p w14:paraId="1F736C5C" w14:textId="77777777" w:rsidR="003B372C" w:rsidRPr="00166386" w:rsidRDefault="003B372C" w:rsidP="003B372C">
      <w:pPr>
        <w:jc w:val="both"/>
        <w:rPr>
          <w:rFonts w:ascii="Lato" w:hAnsi="Lato" w:cstheme="minorHAnsi"/>
          <w:b/>
          <w:sz w:val="20"/>
          <w:szCs w:val="20"/>
        </w:rPr>
      </w:pPr>
      <w:r w:rsidRPr="00166386">
        <w:rPr>
          <w:rFonts w:ascii="Lato" w:hAnsi="Lato" w:cstheme="minorHAnsi"/>
          <w:b/>
          <w:sz w:val="20"/>
          <w:szCs w:val="20"/>
        </w:rPr>
        <w:t xml:space="preserve">   </w:t>
      </w:r>
      <w:r w:rsidR="00C77D15" w:rsidRPr="00166386">
        <w:rPr>
          <w:rFonts w:ascii="Lato" w:hAnsi="Lato" w:cstheme="minorHAnsi"/>
          <w:b/>
          <w:sz w:val="20"/>
          <w:szCs w:val="20"/>
        </w:rPr>
        <w:t>INVERSIONES FINANCIERAS</w:t>
      </w:r>
    </w:p>
    <w:p w14:paraId="0A6F3719" w14:textId="4122F7C1" w:rsidR="00C77D15" w:rsidRPr="00166386" w:rsidRDefault="003B372C" w:rsidP="003B372C">
      <w:pPr>
        <w:jc w:val="both"/>
        <w:rPr>
          <w:rFonts w:ascii="Lato" w:hAnsi="Lato" w:cstheme="minorHAnsi"/>
          <w:sz w:val="20"/>
          <w:szCs w:val="20"/>
        </w:rPr>
      </w:pPr>
      <w:r w:rsidRPr="00166386">
        <w:rPr>
          <w:rFonts w:ascii="Lato" w:hAnsi="Lato" w:cstheme="minorHAnsi"/>
          <w:b/>
          <w:sz w:val="20"/>
          <w:szCs w:val="20"/>
        </w:rPr>
        <w:t xml:space="preserve">    </w:t>
      </w:r>
      <w:r w:rsidR="00734C07" w:rsidRPr="00166386">
        <w:rPr>
          <w:rFonts w:ascii="Lato" w:hAnsi="Lato" w:cstheme="minorHAnsi"/>
          <w:sz w:val="20"/>
          <w:szCs w:val="20"/>
        </w:rPr>
        <w:t xml:space="preserve">La Fiscalía </w:t>
      </w:r>
      <w:r w:rsidR="00C22473" w:rsidRPr="00166386">
        <w:rPr>
          <w:rFonts w:ascii="Lato" w:hAnsi="Lato" w:cstheme="minorHAnsi"/>
          <w:sz w:val="20"/>
          <w:szCs w:val="20"/>
        </w:rPr>
        <w:t>General del Estado</w:t>
      </w:r>
      <w:r w:rsidR="00AB42E3" w:rsidRPr="00166386">
        <w:rPr>
          <w:rFonts w:ascii="Lato" w:hAnsi="Lato" w:cstheme="minorHAnsi"/>
          <w:sz w:val="20"/>
          <w:szCs w:val="20"/>
        </w:rPr>
        <w:t xml:space="preserve"> de Yucat</w:t>
      </w:r>
      <w:r w:rsidR="003B5254" w:rsidRPr="00166386">
        <w:rPr>
          <w:rFonts w:ascii="Lato" w:hAnsi="Lato" w:cstheme="minorHAnsi"/>
          <w:sz w:val="20"/>
          <w:szCs w:val="20"/>
        </w:rPr>
        <w:t>á</w:t>
      </w:r>
      <w:r w:rsidR="00AB42E3" w:rsidRPr="00166386">
        <w:rPr>
          <w:rFonts w:ascii="Lato" w:hAnsi="Lato" w:cstheme="minorHAnsi"/>
          <w:sz w:val="20"/>
          <w:szCs w:val="20"/>
        </w:rPr>
        <w:t>n</w:t>
      </w:r>
      <w:r w:rsidR="00C22473" w:rsidRPr="00166386">
        <w:rPr>
          <w:rFonts w:ascii="Lato" w:hAnsi="Lato" w:cstheme="minorHAnsi"/>
          <w:sz w:val="20"/>
          <w:szCs w:val="20"/>
        </w:rPr>
        <w:t xml:space="preserve"> no tiene inversiones financieras ni tampoco cuenta con fideicomiso</w:t>
      </w:r>
    </w:p>
    <w:p w14:paraId="6C1BDC66" w14:textId="77777777" w:rsidR="00964735" w:rsidRPr="00166386" w:rsidRDefault="004D249F" w:rsidP="00964735">
      <w:pPr>
        <w:jc w:val="both"/>
        <w:rPr>
          <w:rFonts w:ascii="Lato" w:hAnsi="Lato" w:cstheme="minorHAnsi"/>
          <w:b/>
          <w:sz w:val="20"/>
          <w:szCs w:val="20"/>
        </w:rPr>
      </w:pPr>
      <w:r w:rsidRPr="00166386">
        <w:rPr>
          <w:rFonts w:ascii="Lato" w:hAnsi="Lato" w:cstheme="minorHAnsi"/>
          <w:b/>
          <w:sz w:val="20"/>
          <w:szCs w:val="20"/>
        </w:rPr>
        <w:t xml:space="preserve">   </w:t>
      </w:r>
      <w:r w:rsidR="00964735" w:rsidRPr="00166386">
        <w:rPr>
          <w:rFonts w:ascii="Lato" w:hAnsi="Lato" w:cstheme="minorHAnsi"/>
          <w:b/>
          <w:sz w:val="20"/>
          <w:szCs w:val="20"/>
        </w:rPr>
        <w:t>BIENES MUEBLES, INMUEBLES E INTANGIBLES</w:t>
      </w:r>
    </w:p>
    <w:p w14:paraId="03E32F7E" w14:textId="198EDC4A" w:rsidR="00964735" w:rsidRPr="00166386" w:rsidRDefault="00964735" w:rsidP="00964735">
      <w:pPr>
        <w:rPr>
          <w:rFonts w:ascii="Lato" w:hAnsi="Lato"/>
          <w:sz w:val="20"/>
          <w:szCs w:val="20"/>
        </w:rPr>
      </w:pPr>
      <w:r w:rsidRPr="00166386">
        <w:rPr>
          <w:rFonts w:ascii="Lato" w:hAnsi="Lato"/>
          <w:sz w:val="20"/>
          <w:szCs w:val="20"/>
        </w:rPr>
        <w:t xml:space="preserve">   El saldo del rubro Bienes muebles e inmuebles que figura en el Estado de </w:t>
      </w:r>
      <w:r w:rsidR="0072280D">
        <w:rPr>
          <w:rFonts w:ascii="Lato" w:hAnsi="Lato"/>
          <w:sz w:val="20"/>
          <w:szCs w:val="20"/>
        </w:rPr>
        <w:t>S</w:t>
      </w:r>
      <w:r w:rsidRPr="00166386">
        <w:rPr>
          <w:rFonts w:ascii="Lato" w:hAnsi="Lato"/>
          <w:sz w:val="20"/>
          <w:szCs w:val="20"/>
        </w:rPr>
        <w:t xml:space="preserve">ituación </w:t>
      </w:r>
      <w:r w:rsidR="0072280D">
        <w:rPr>
          <w:rFonts w:ascii="Lato" w:hAnsi="Lato"/>
          <w:sz w:val="20"/>
          <w:szCs w:val="20"/>
        </w:rPr>
        <w:t>f</w:t>
      </w:r>
      <w:r w:rsidR="004A6BF1">
        <w:rPr>
          <w:rFonts w:ascii="Lato" w:hAnsi="Lato"/>
          <w:sz w:val="20"/>
          <w:szCs w:val="20"/>
        </w:rPr>
        <w:t>inanciera</w:t>
      </w:r>
      <w:r w:rsidR="006A2028">
        <w:rPr>
          <w:rFonts w:ascii="Lato" w:hAnsi="Lato"/>
          <w:sz w:val="20"/>
          <w:szCs w:val="20"/>
        </w:rPr>
        <w:t xml:space="preserve"> al 31</w:t>
      </w:r>
      <w:r w:rsidR="004A6BF1">
        <w:rPr>
          <w:rFonts w:ascii="Lato" w:hAnsi="Lato"/>
          <w:sz w:val="20"/>
          <w:szCs w:val="20"/>
        </w:rPr>
        <w:t xml:space="preserve"> de </w:t>
      </w:r>
      <w:r w:rsidR="006A2028">
        <w:rPr>
          <w:rFonts w:ascii="Lato" w:hAnsi="Lato"/>
          <w:sz w:val="20"/>
          <w:szCs w:val="20"/>
        </w:rPr>
        <w:t>marz</w:t>
      </w:r>
      <w:r w:rsidR="00F43637">
        <w:rPr>
          <w:rFonts w:ascii="Lato" w:hAnsi="Lato"/>
          <w:sz w:val="20"/>
          <w:szCs w:val="20"/>
        </w:rPr>
        <w:t>o 2026</w:t>
      </w:r>
      <w:r w:rsidRPr="00166386">
        <w:rPr>
          <w:rFonts w:ascii="Lato" w:hAnsi="Lato"/>
          <w:sz w:val="20"/>
          <w:szCs w:val="20"/>
        </w:rPr>
        <w:t xml:space="preserve"> se integra como sigue:</w:t>
      </w:r>
    </w:p>
    <w:tbl>
      <w:tblPr>
        <w:tblW w:w="43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7"/>
        <w:gridCol w:w="2406"/>
        <w:gridCol w:w="2406"/>
        <w:gridCol w:w="2317"/>
      </w:tblGrid>
      <w:tr w:rsidR="00964735" w:rsidRPr="00166386" w14:paraId="16DBDA1C" w14:textId="77777777" w:rsidTr="00F03E7A">
        <w:trPr>
          <w:trHeight w:val="510"/>
        </w:trPr>
        <w:tc>
          <w:tcPr>
            <w:tcW w:w="1978" w:type="pct"/>
            <w:tcBorders>
              <w:top w:val="single" w:sz="4" w:space="0" w:color="auto"/>
              <w:left w:val="single" w:sz="4" w:space="0" w:color="auto"/>
              <w:bottom w:val="single" w:sz="4" w:space="0" w:color="auto"/>
              <w:right w:val="single" w:sz="4" w:space="0" w:color="auto"/>
            </w:tcBorders>
            <w:vAlign w:val="center"/>
            <w:hideMark/>
          </w:tcPr>
          <w:p w14:paraId="4CDEE6E7" w14:textId="351E20FC" w:rsidR="00964735" w:rsidRPr="00166386" w:rsidRDefault="00964735"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BIENES</w:t>
            </w:r>
            <w:r w:rsidR="007D6C5D" w:rsidRPr="00166386">
              <w:rPr>
                <w:rFonts w:ascii="Lato" w:eastAsia="Calibri" w:hAnsi="Lato" w:cstheme="minorHAnsi"/>
                <w:b/>
                <w:sz w:val="20"/>
                <w:szCs w:val="20"/>
              </w:rPr>
              <w:t xml:space="preserve"> MUEBLES</w:t>
            </w:r>
          </w:p>
        </w:tc>
        <w:tc>
          <w:tcPr>
            <w:tcW w:w="1020" w:type="pct"/>
            <w:tcBorders>
              <w:top w:val="single" w:sz="4" w:space="0" w:color="auto"/>
              <w:left w:val="single" w:sz="4" w:space="0" w:color="auto"/>
              <w:bottom w:val="single" w:sz="4" w:space="0" w:color="auto"/>
              <w:right w:val="single" w:sz="4" w:space="0" w:color="auto"/>
            </w:tcBorders>
            <w:vAlign w:val="center"/>
          </w:tcPr>
          <w:p w14:paraId="1F1830B9" w14:textId="36CDCD1A" w:rsidR="00964735" w:rsidRPr="00166386" w:rsidRDefault="007D6C5D"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1020" w:type="pct"/>
            <w:tcBorders>
              <w:top w:val="single" w:sz="4" w:space="0" w:color="auto"/>
              <w:left w:val="single" w:sz="4" w:space="0" w:color="auto"/>
              <w:bottom w:val="single" w:sz="4" w:space="0" w:color="auto"/>
              <w:right w:val="single" w:sz="4" w:space="0" w:color="auto"/>
            </w:tcBorders>
            <w:vAlign w:val="center"/>
            <w:hideMark/>
          </w:tcPr>
          <w:p w14:paraId="1E4D14E5" w14:textId="4EBE996A" w:rsidR="00D80B0A" w:rsidRPr="00166386" w:rsidRDefault="00F03E7A"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DEPRE</w:t>
            </w:r>
            <w:r w:rsidR="007D6C5D" w:rsidRPr="00166386">
              <w:rPr>
                <w:rFonts w:ascii="Lato" w:eastAsia="Calibri" w:hAnsi="Lato" w:cstheme="minorHAnsi"/>
                <w:b/>
                <w:sz w:val="20"/>
                <w:szCs w:val="20"/>
              </w:rPr>
              <w:t xml:space="preserve">CIACION </w:t>
            </w:r>
            <w:r w:rsidR="00C04636">
              <w:rPr>
                <w:rFonts w:ascii="Lato" w:eastAsia="Calibri" w:hAnsi="Lato" w:cstheme="minorHAnsi"/>
                <w:b/>
                <w:sz w:val="20"/>
                <w:szCs w:val="20"/>
              </w:rPr>
              <w:t>DEL EJERCICIO</w:t>
            </w:r>
          </w:p>
        </w:tc>
        <w:tc>
          <w:tcPr>
            <w:tcW w:w="982" w:type="pct"/>
            <w:tcBorders>
              <w:top w:val="single" w:sz="4" w:space="0" w:color="auto"/>
              <w:left w:val="single" w:sz="4" w:space="0" w:color="auto"/>
              <w:bottom w:val="single" w:sz="4" w:space="0" w:color="auto"/>
              <w:right w:val="single" w:sz="4" w:space="0" w:color="auto"/>
            </w:tcBorders>
            <w:vAlign w:val="center"/>
          </w:tcPr>
          <w:p w14:paraId="0E275B07" w14:textId="2A2B0A4E" w:rsidR="00964735" w:rsidRPr="00166386" w:rsidRDefault="00C04636" w:rsidP="00F03E7A">
            <w:pPr>
              <w:spacing w:after="0"/>
              <w:jc w:val="center"/>
              <w:rPr>
                <w:rFonts w:ascii="Lato" w:eastAsia="Calibri" w:hAnsi="Lato" w:cstheme="minorHAnsi"/>
                <w:b/>
                <w:sz w:val="20"/>
                <w:szCs w:val="20"/>
              </w:rPr>
            </w:pPr>
            <w:r w:rsidRPr="00166386">
              <w:rPr>
                <w:rFonts w:ascii="Lato" w:eastAsia="Calibri" w:hAnsi="Lato" w:cstheme="minorHAnsi"/>
                <w:b/>
                <w:sz w:val="20"/>
                <w:szCs w:val="20"/>
              </w:rPr>
              <w:t>DEPRECIACION ACUMULADA</w:t>
            </w:r>
          </w:p>
        </w:tc>
      </w:tr>
      <w:tr w:rsidR="00964735" w:rsidRPr="00166386" w14:paraId="6A2FD764"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hideMark/>
          </w:tcPr>
          <w:p w14:paraId="0B4B315A" w14:textId="2E923970" w:rsidR="00964735"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MOBILIARIO Y EQUIPO DE ADMINISTRACIÓN</w:t>
            </w:r>
          </w:p>
        </w:tc>
        <w:tc>
          <w:tcPr>
            <w:tcW w:w="1020" w:type="pct"/>
            <w:tcBorders>
              <w:top w:val="single" w:sz="4" w:space="0" w:color="auto"/>
              <w:left w:val="single" w:sz="4" w:space="0" w:color="auto"/>
              <w:bottom w:val="single" w:sz="4" w:space="0" w:color="auto"/>
              <w:right w:val="single" w:sz="4" w:space="0" w:color="auto"/>
            </w:tcBorders>
            <w:vAlign w:val="bottom"/>
          </w:tcPr>
          <w:p w14:paraId="11F22D38" w14:textId="0D77C271" w:rsidR="00964735" w:rsidRPr="00F42B31" w:rsidRDefault="00AE3766" w:rsidP="00B7148B">
            <w:pPr>
              <w:jc w:val="right"/>
              <w:rPr>
                <w:rFonts w:ascii="Lato" w:eastAsia="Calibri" w:hAnsi="Lato" w:cstheme="minorHAnsi"/>
                <w:sz w:val="20"/>
                <w:szCs w:val="20"/>
              </w:rPr>
            </w:pPr>
            <w:r>
              <w:rPr>
                <w:rFonts w:ascii="Lato" w:eastAsia="Calibri" w:hAnsi="Lato" w:cstheme="minorHAnsi"/>
                <w:sz w:val="20"/>
                <w:szCs w:val="20"/>
              </w:rPr>
              <w:t>$1,</w:t>
            </w:r>
            <w:r w:rsidR="006A2028">
              <w:rPr>
                <w:rFonts w:ascii="Lato" w:eastAsia="Calibri" w:hAnsi="Lato" w:cstheme="minorHAnsi"/>
                <w:sz w:val="20"/>
                <w:szCs w:val="20"/>
              </w:rPr>
              <w:t>548,988.40</w:t>
            </w:r>
          </w:p>
        </w:tc>
        <w:tc>
          <w:tcPr>
            <w:tcW w:w="1020" w:type="pct"/>
            <w:tcBorders>
              <w:top w:val="single" w:sz="4" w:space="0" w:color="auto"/>
              <w:left w:val="single" w:sz="4" w:space="0" w:color="auto"/>
              <w:bottom w:val="single" w:sz="4" w:space="0" w:color="auto"/>
              <w:right w:val="single" w:sz="4" w:space="0" w:color="auto"/>
            </w:tcBorders>
            <w:vAlign w:val="center"/>
            <w:hideMark/>
          </w:tcPr>
          <w:p w14:paraId="5EB1009E" w14:textId="6CBF3E83" w:rsidR="00964735" w:rsidRPr="00E0094D" w:rsidRDefault="00AE3766" w:rsidP="00937D12">
            <w:pPr>
              <w:jc w:val="right"/>
              <w:rPr>
                <w:rFonts w:ascii="Lato" w:eastAsia="Calibri" w:hAnsi="Lato" w:cstheme="minorHAnsi"/>
                <w:sz w:val="20"/>
                <w:szCs w:val="20"/>
              </w:rPr>
            </w:pPr>
            <w:r>
              <w:rPr>
                <w:rFonts w:ascii="Lato" w:eastAsia="Calibri" w:hAnsi="Lato" w:cstheme="minorHAnsi"/>
                <w:sz w:val="20"/>
                <w:szCs w:val="20"/>
              </w:rPr>
              <w:t>$</w:t>
            </w:r>
            <w:r w:rsidR="006A2028">
              <w:rPr>
                <w:rFonts w:ascii="Lato" w:eastAsia="Calibri" w:hAnsi="Lato" w:cstheme="minorHAnsi"/>
                <w:sz w:val="20"/>
                <w:szCs w:val="20"/>
              </w:rPr>
              <w:t>108,777.36</w:t>
            </w:r>
          </w:p>
        </w:tc>
        <w:tc>
          <w:tcPr>
            <w:tcW w:w="982" w:type="pct"/>
            <w:tcBorders>
              <w:top w:val="single" w:sz="4" w:space="0" w:color="auto"/>
              <w:left w:val="single" w:sz="4" w:space="0" w:color="auto"/>
              <w:bottom w:val="single" w:sz="4" w:space="0" w:color="auto"/>
              <w:right w:val="single" w:sz="4" w:space="0" w:color="auto"/>
            </w:tcBorders>
            <w:vAlign w:val="bottom"/>
          </w:tcPr>
          <w:p w14:paraId="47718CB5" w14:textId="59B22134" w:rsidR="00964735" w:rsidRPr="00E0094D" w:rsidRDefault="004A6BF1" w:rsidP="00937D12">
            <w:pPr>
              <w:jc w:val="right"/>
              <w:rPr>
                <w:rFonts w:ascii="Lato" w:eastAsia="Calibri" w:hAnsi="Lato" w:cstheme="minorHAnsi"/>
                <w:sz w:val="20"/>
                <w:szCs w:val="20"/>
              </w:rPr>
            </w:pPr>
            <w:r>
              <w:rPr>
                <w:rFonts w:ascii="Lato" w:eastAsia="Calibri" w:hAnsi="Lato" w:cstheme="minorHAnsi"/>
                <w:sz w:val="20"/>
                <w:szCs w:val="20"/>
              </w:rPr>
              <w:t>$</w:t>
            </w:r>
            <w:r w:rsidR="006A2028">
              <w:rPr>
                <w:rFonts w:ascii="Lato" w:eastAsia="Calibri" w:hAnsi="Lato" w:cstheme="minorHAnsi"/>
                <w:sz w:val="20"/>
                <w:szCs w:val="20"/>
              </w:rPr>
              <w:t>476,745.16</w:t>
            </w:r>
          </w:p>
        </w:tc>
      </w:tr>
      <w:tr w:rsidR="00964735" w:rsidRPr="00166386" w14:paraId="6E6608A5"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hideMark/>
          </w:tcPr>
          <w:p w14:paraId="4866F6C9" w14:textId="180A1AA1" w:rsidR="00964735"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MOBILIARIO Y EQUIPO EDUCACIONAL Y RECREATIVO</w:t>
            </w:r>
          </w:p>
        </w:tc>
        <w:tc>
          <w:tcPr>
            <w:tcW w:w="1020" w:type="pct"/>
            <w:tcBorders>
              <w:top w:val="single" w:sz="4" w:space="0" w:color="auto"/>
              <w:left w:val="single" w:sz="4" w:space="0" w:color="auto"/>
              <w:bottom w:val="single" w:sz="4" w:space="0" w:color="auto"/>
              <w:right w:val="single" w:sz="4" w:space="0" w:color="auto"/>
            </w:tcBorders>
            <w:vAlign w:val="bottom"/>
          </w:tcPr>
          <w:p w14:paraId="0910F4CB" w14:textId="160B8A1A" w:rsidR="00964735" w:rsidRPr="00F42B31" w:rsidRDefault="00425B5E" w:rsidP="00E56015">
            <w:pPr>
              <w:jc w:val="right"/>
              <w:rPr>
                <w:rFonts w:ascii="Lato" w:eastAsia="Calibri" w:hAnsi="Lato" w:cstheme="minorHAnsi"/>
                <w:sz w:val="20"/>
                <w:szCs w:val="20"/>
              </w:rPr>
            </w:pPr>
            <w:r>
              <w:rPr>
                <w:rFonts w:ascii="Lato" w:eastAsia="Calibri" w:hAnsi="Lato" w:cstheme="minorHAnsi"/>
                <w:sz w:val="20"/>
                <w:szCs w:val="20"/>
              </w:rPr>
              <w:t>$1</w:t>
            </w:r>
            <w:r w:rsidR="00EA3B64">
              <w:rPr>
                <w:rFonts w:ascii="Lato" w:eastAsia="Calibri" w:hAnsi="Lato" w:cstheme="minorHAnsi"/>
                <w:sz w:val="20"/>
                <w:szCs w:val="20"/>
              </w:rPr>
              <w:t>0</w:t>
            </w:r>
            <w:r>
              <w:rPr>
                <w:rFonts w:ascii="Lato" w:eastAsia="Calibri" w:hAnsi="Lato" w:cstheme="minorHAnsi"/>
                <w:sz w:val="20"/>
                <w:szCs w:val="20"/>
              </w:rPr>
              <w:t>2,692</w:t>
            </w:r>
            <w:r w:rsidR="00EA3B64">
              <w:rPr>
                <w:rFonts w:ascii="Lato" w:eastAsia="Calibri" w:hAnsi="Lato" w:cstheme="minorHAnsi"/>
                <w:sz w:val="20"/>
                <w:szCs w:val="20"/>
              </w:rPr>
              <w:t>.72</w:t>
            </w:r>
          </w:p>
        </w:tc>
        <w:tc>
          <w:tcPr>
            <w:tcW w:w="1020" w:type="pct"/>
            <w:tcBorders>
              <w:top w:val="single" w:sz="4" w:space="0" w:color="auto"/>
              <w:left w:val="single" w:sz="4" w:space="0" w:color="auto"/>
              <w:bottom w:val="single" w:sz="4" w:space="0" w:color="auto"/>
              <w:right w:val="single" w:sz="4" w:space="0" w:color="auto"/>
            </w:tcBorders>
            <w:vAlign w:val="bottom"/>
          </w:tcPr>
          <w:p w14:paraId="31166698" w14:textId="7E8AE743" w:rsidR="00964735" w:rsidRPr="00166386" w:rsidRDefault="00E56015" w:rsidP="00E63D8F">
            <w:pPr>
              <w:jc w:val="right"/>
              <w:rPr>
                <w:rFonts w:ascii="Lato" w:eastAsia="Calibri" w:hAnsi="Lato" w:cstheme="minorHAnsi"/>
                <w:sz w:val="20"/>
                <w:szCs w:val="20"/>
                <w:highlight w:val="yellow"/>
              </w:rPr>
            </w:pPr>
            <w:r>
              <w:rPr>
                <w:rFonts w:ascii="Lato" w:eastAsia="Calibri" w:hAnsi="Lato" w:cstheme="minorHAnsi"/>
                <w:sz w:val="20"/>
                <w:szCs w:val="20"/>
              </w:rPr>
              <w:t xml:space="preserve">                       </w:t>
            </w:r>
            <w:r w:rsidR="002446D0">
              <w:rPr>
                <w:rFonts w:ascii="Lato" w:eastAsia="Calibri" w:hAnsi="Lato" w:cstheme="minorHAnsi"/>
                <w:sz w:val="20"/>
                <w:szCs w:val="20"/>
              </w:rPr>
              <w:t xml:space="preserve">                                                 </w:t>
            </w:r>
            <w:r>
              <w:rPr>
                <w:rFonts w:ascii="Lato" w:eastAsia="Calibri" w:hAnsi="Lato" w:cstheme="minorHAnsi"/>
                <w:sz w:val="20"/>
                <w:szCs w:val="20"/>
              </w:rPr>
              <w:t xml:space="preserve">  </w:t>
            </w:r>
            <w:r w:rsidR="002946AF">
              <w:rPr>
                <w:rFonts w:ascii="Lato" w:eastAsia="Calibri" w:hAnsi="Lato" w:cstheme="minorHAnsi"/>
                <w:sz w:val="20"/>
                <w:szCs w:val="20"/>
              </w:rPr>
              <w:t xml:space="preserve">           </w:t>
            </w:r>
            <w:r w:rsidR="00464283" w:rsidRPr="00E0094D">
              <w:rPr>
                <w:rFonts w:ascii="Lato" w:eastAsia="Calibri" w:hAnsi="Lato" w:cstheme="minorHAnsi"/>
                <w:sz w:val="20"/>
                <w:szCs w:val="20"/>
              </w:rPr>
              <w:t>$</w:t>
            </w:r>
            <w:r w:rsidR="006A2028">
              <w:rPr>
                <w:rFonts w:ascii="Lato" w:eastAsia="Calibri" w:hAnsi="Lato" w:cstheme="minorHAnsi"/>
                <w:sz w:val="20"/>
                <w:szCs w:val="20"/>
              </w:rPr>
              <w:t>8,500.17</w:t>
            </w:r>
            <w:r w:rsidR="002946AF">
              <w:rPr>
                <w:rFonts w:ascii="Lato" w:eastAsia="Calibri" w:hAnsi="Lato" w:cstheme="minorHAnsi"/>
                <w:sz w:val="20"/>
                <w:szCs w:val="20"/>
              </w:rPr>
              <w:t xml:space="preserve">     </w:t>
            </w:r>
          </w:p>
        </w:tc>
        <w:tc>
          <w:tcPr>
            <w:tcW w:w="982" w:type="pct"/>
            <w:tcBorders>
              <w:top w:val="single" w:sz="4" w:space="0" w:color="auto"/>
              <w:left w:val="single" w:sz="4" w:space="0" w:color="auto"/>
              <w:bottom w:val="single" w:sz="4" w:space="0" w:color="auto"/>
              <w:right w:val="single" w:sz="4" w:space="0" w:color="auto"/>
            </w:tcBorders>
            <w:vAlign w:val="bottom"/>
          </w:tcPr>
          <w:p w14:paraId="436AAC6F" w14:textId="5659663F" w:rsidR="00964735" w:rsidRPr="00166386" w:rsidRDefault="00613E09" w:rsidP="00855FE6">
            <w:pPr>
              <w:jc w:val="right"/>
              <w:rPr>
                <w:rFonts w:ascii="Lato" w:eastAsia="Calibri" w:hAnsi="Lato" w:cstheme="minorHAnsi"/>
                <w:sz w:val="20"/>
                <w:szCs w:val="20"/>
                <w:highlight w:val="yellow"/>
              </w:rPr>
            </w:pPr>
            <w:r>
              <w:rPr>
                <w:rFonts w:ascii="Lato" w:eastAsia="Calibri" w:hAnsi="Lato" w:cstheme="minorHAnsi"/>
                <w:sz w:val="20"/>
                <w:szCs w:val="20"/>
              </w:rPr>
              <w:t>$</w:t>
            </w:r>
            <w:r w:rsidR="006A2028">
              <w:rPr>
                <w:rFonts w:ascii="Lato" w:eastAsia="Calibri" w:hAnsi="Lato" w:cstheme="minorHAnsi"/>
                <w:sz w:val="20"/>
                <w:szCs w:val="20"/>
              </w:rPr>
              <w:t>33,819.50</w:t>
            </w:r>
          </w:p>
        </w:tc>
      </w:tr>
      <w:tr w:rsidR="007D6C5D" w:rsidRPr="00166386" w14:paraId="6172B7F2" w14:textId="77777777" w:rsidTr="00161232">
        <w:trPr>
          <w:trHeight w:val="454"/>
        </w:trPr>
        <w:tc>
          <w:tcPr>
            <w:tcW w:w="1978" w:type="pct"/>
            <w:tcBorders>
              <w:top w:val="single" w:sz="4" w:space="0" w:color="auto"/>
              <w:left w:val="single" w:sz="4" w:space="0" w:color="auto"/>
              <w:bottom w:val="single" w:sz="4" w:space="0" w:color="auto"/>
              <w:right w:val="single" w:sz="4" w:space="0" w:color="auto"/>
            </w:tcBorders>
            <w:vAlign w:val="bottom"/>
            <w:hideMark/>
          </w:tcPr>
          <w:p w14:paraId="5B66987A" w14:textId="322E6A59" w:rsidR="007D6C5D"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EQUIPO E INSTRUMENTAL MÉDICO Y DE LABORATORIO</w:t>
            </w:r>
          </w:p>
        </w:tc>
        <w:tc>
          <w:tcPr>
            <w:tcW w:w="1020" w:type="pct"/>
            <w:tcBorders>
              <w:top w:val="single" w:sz="4" w:space="0" w:color="auto"/>
              <w:left w:val="single" w:sz="4" w:space="0" w:color="auto"/>
              <w:bottom w:val="single" w:sz="4" w:space="0" w:color="auto"/>
              <w:right w:val="single" w:sz="4" w:space="0" w:color="auto"/>
            </w:tcBorders>
            <w:vAlign w:val="bottom"/>
          </w:tcPr>
          <w:p w14:paraId="0D0707D1" w14:textId="4169EBBB" w:rsidR="007D6C5D" w:rsidRPr="00F42B31" w:rsidRDefault="00EA3B64" w:rsidP="00161232">
            <w:pPr>
              <w:jc w:val="right"/>
              <w:rPr>
                <w:rFonts w:ascii="Lato" w:eastAsia="Calibri" w:hAnsi="Lato" w:cstheme="minorHAnsi"/>
                <w:sz w:val="20"/>
                <w:szCs w:val="20"/>
              </w:rPr>
            </w:pPr>
            <w:r>
              <w:rPr>
                <w:rFonts w:ascii="Lato" w:eastAsia="Calibri" w:hAnsi="Lato" w:cstheme="minorHAnsi"/>
                <w:sz w:val="20"/>
                <w:szCs w:val="20"/>
              </w:rPr>
              <w:t>$11.977,102.23</w:t>
            </w:r>
          </w:p>
        </w:tc>
        <w:tc>
          <w:tcPr>
            <w:tcW w:w="1020" w:type="pct"/>
            <w:tcBorders>
              <w:top w:val="single" w:sz="4" w:space="0" w:color="auto"/>
              <w:left w:val="single" w:sz="4" w:space="0" w:color="auto"/>
              <w:bottom w:val="single" w:sz="4" w:space="0" w:color="auto"/>
              <w:right w:val="single" w:sz="4" w:space="0" w:color="auto"/>
            </w:tcBorders>
            <w:vAlign w:val="bottom"/>
            <w:hideMark/>
          </w:tcPr>
          <w:p w14:paraId="09F467F3" w14:textId="06D3B59E" w:rsidR="007D6C5D" w:rsidRPr="00166386" w:rsidRDefault="00E0094D" w:rsidP="00F03E7A">
            <w:pPr>
              <w:jc w:val="right"/>
              <w:rPr>
                <w:rFonts w:ascii="Lato" w:eastAsia="Calibri" w:hAnsi="Lato" w:cstheme="minorHAnsi"/>
                <w:sz w:val="20"/>
                <w:szCs w:val="20"/>
                <w:highlight w:val="yellow"/>
              </w:rPr>
            </w:pPr>
            <w:r>
              <w:rPr>
                <w:rFonts w:ascii="Lato" w:eastAsia="Calibri" w:hAnsi="Lato" w:cstheme="minorHAnsi"/>
                <w:sz w:val="20"/>
                <w:szCs w:val="20"/>
              </w:rPr>
              <w:t>$</w:t>
            </w:r>
            <w:r w:rsidR="006A2028">
              <w:rPr>
                <w:rFonts w:ascii="Lato" w:eastAsia="Calibri" w:hAnsi="Lato" w:cstheme="minorHAnsi"/>
                <w:sz w:val="20"/>
                <w:szCs w:val="20"/>
              </w:rPr>
              <w:t>598,830.90</w:t>
            </w:r>
          </w:p>
        </w:tc>
        <w:tc>
          <w:tcPr>
            <w:tcW w:w="982" w:type="pct"/>
            <w:tcBorders>
              <w:top w:val="single" w:sz="4" w:space="0" w:color="auto"/>
              <w:left w:val="single" w:sz="4" w:space="0" w:color="auto"/>
              <w:bottom w:val="single" w:sz="4" w:space="0" w:color="auto"/>
              <w:right w:val="single" w:sz="4" w:space="0" w:color="auto"/>
            </w:tcBorders>
            <w:vAlign w:val="bottom"/>
          </w:tcPr>
          <w:p w14:paraId="004490C6" w14:textId="384D3EF2" w:rsidR="007D6C5D" w:rsidRPr="00166386" w:rsidRDefault="004A6BF1" w:rsidP="00855FE6">
            <w:pPr>
              <w:jc w:val="right"/>
              <w:rPr>
                <w:rFonts w:ascii="Lato" w:eastAsia="Calibri" w:hAnsi="Lato" w:cstheme="minorHAnsi"/>
                <w:sz w:val="20"/>
                <w:szCs w:val="20"/>
                <w:highlight w:val="yellow"/>
              </w:rPr>
            </w:pPr>
            <w:r>
              <w:rPr>
                <w:rFonts w:ascii="Lato" w:eastAsia="Calibri" w:hAnsi="Lato" w:cstheme="minorHAnsi"/>
                <w:sz w:val="20"/>
                <w:szCs w:val="20"/>
              </w:rPr>
              <w:t>$</w:t>
            </w:r>
            <w:r w:rsidR="00B328DE">
              <w:rPr>
                <w:rFonts w:ascii="Lato" w:eastAsia="Calibri" w:hAnsi="Lato" w:cstheme="minorHAnsi"/>
                <w:sz w:val="20"/>
                <w:szCs w:val="20"/>
              </w:rPr>
              <w:t>3,060,053.4</w:t>
            </w:r>
            <w:r w:rsidR="00855FE6">
              <w:rPr>
                <w:rFonts w:ascii="Lato" w:eastAsia="Calibri" w:hAnsi="Lato" w:cstheme="minorHAnsi"/>
                <w:sz w:val="20"/>
                <w:szCs w:val="20"/>
              </w:rPr>
              <w:t>8</w:t>
            </w:r>
          </w:p>
        </w:tc>
      </w:tr>
      <w:tr w:rsidR="007D6C5D" w:rsidRPr="00166386" w14:paraId="5CF7ADAD" w14:textId="77777777" w:rsidTr="00F03E7A">
        <w:trPr>
          <w:trHeight w:val="456"/>
        </w:trPr>
        <w:tc>
          <w:tcPr>
            <w:tcW w:w="1978" w:type="pct"/>
            <w:tcBorders>
              <w:top w:val="single" w:sz="4" w:space="0" w:color="auto"/>
              <w:left w:val="single" w:sz="4" w:space="0" w:color="auto"/>
              <w:bottom w:val="single" w:sz="4" w:space="0" w:color="auto"/>
              <w:right w:val="single" w:sz="4" w:space="0" w:color="auto"/>
            </w:tcBorders>
            <w:vAlign w:val="bottom"/>
          </w:tcPr>
          <w:p w14:paraId="0907ABB7" w14:textId="148D14A3" w:rsidR="007D6C5D" w:rsidRPr="00F42B31" w:rsidRDefault="007D6C5D" w:rsidP="00161232">
            <w:pPr>
              <w:rPr>
                <w:rFonts w:ascii="Lato" w:eastAsia="Calibri" w:hAnsi="Lato" w:cstheme="minorHAnsi"/>
                <w:sz w:val="20"/>
                <w:szCs w:val="20"/>
              </w:rPr>
            </w:pPr>
            <w:r w:rsidRPr="00F42B31">
              <w:rPr>
                <w:rFonts w:ascii="Lato" w:hAnsi="Lato" w:cs="Calibri"/>
                <w:b/>
                <w:bCs/>
                <w:color w:val="000000"/>
                <w:sz w:val="20"/>
                <w:szCs w:val="20"/>
              </w:rPr>
              <w:t>VEHÍCULOS Y EQUIPO DE TRANSPORTE</w:t>
            </w:r>
          </w:p>
        </w:tc>
        <w:tc>
          <w:tcPr>
            <w:tcW w:w="1020" w:type="pct"/>
            <w:tcBorders>
              <w:top w:val="single" w:sz="4" w:space="0" w:color="auto"/>
              <w:left w:val="single" w:sz="4" w:space="0" w:color="auto"/>
              <w:bottom w:val="single" w:sz="4" w:space="0" w:color="auto"/>
              <w:right w:val="single" w:sz="4" w:space="0" w:color="auto"/>
            </w:tcBorders>
            <w:vAlign w:val="center"/>
          </w:tcPr>
          <w:p w14:paraId="264E13AE" w14:textId="61A09EB3" w:rsidR="007D6C5D" w:rsidRPr="00F42B31" w:rsidRDefault="006A0BE6" w:rsidP="00B7148B">
            <w:pPr>
              <w:jc w:val="right"/>
              <w:rPr>
                <w:rFonts w:ascii="Lato" w:eastAsia="Calibri" w:hAnsi="Lato" w:cstheme="minorHAnsi"/>
                <w:sz w:val="20"/>
                <w:szCs w:val="20"/>
              </w:rPr>
            </w:pPr>
            <w:r w:rsidRPr="00F42B31">
              <w:rPr>
                <w:rFonts w:ascii="Lato" w:eastAsia="Calibri" w:hAnsi="Lato" w:cstheme="minorHAnsi"/>
                <w:sz w:val="20"/>
                <w:szCs w:val="20"/>
              </w:rPr>
              <w:t>$</w:t>
            </w:r>
            <w:r w:rsidR="00B7148B">
              <w:rPr>
                <w:rFonts w:ascii="Lato" w:eastAsia="Calibri" w:hAnsi="Lato" w:cstheme="minorHAnsi"/>
                <w:sz w:val="20"/>
                <w:szCs w:val="20"/>
              </w:rPr>
              <w:t>9,405,221.00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06534375" w14:textId="3233257F" w:rsidR="007D6C5D" w:rsidRPr="00166386" w:rsidRDefault="007F5691" w:rsidP="00F03E7A">
            <w:pPr>
              <w:jc w:val="right"/>
              <w:rPr>
                <w:rFonts w:ascii="Lato" w:eastAsia="Calibri" w:hAnsi="Lato" w:cstheme="minorHAnsi"/>
                <w:sz w:val="20"/>
                <w:szCs w:val="20"/>
                <w:highlight w:val="yellow"/>
              </w:rPr>
            </w:pPr>
            <w:r>
              <w:rPr>
                <w:rFonts w:ascii="Lato" w:eastAsia="Calibri" w:hAnsi="Lato" w:cstheme="minorHAnsi"/>
                <w:sz w:val="20"/>
                <w:szCs w:val="20"/>
              </w:rPr>
              <w:t>$</w:t>
            </w:r>
            <w:r w:rsidR="006A2028">
              <w:rPr>
                <w:rFonts w:ascii="Lato" w:eastAsia="Calibri" w:hAnsi="Lato" w:cstheme="minorHAnsi"/>
                <w:sz w:val="20"/>
                <w:szCs w:val="20"/>
              </w:rPr>
              <w:t>470,244.99</w:t>
            </w:r>
          </w:p>
        </w:tc>
        <w:tc>
          <w:tcPr>
            <w:tcW w:w="982" w:type="pct"/>
            <w:tcBorders>
              <w:top w:val="single" w:sz="4" w:space="0" w:color="auto"/>
              <w:left w:val="single" w:sz="4" w:space="0" w:color="auto"/>
              <w:bottom w:val="single" w:sz="4" w:space="0" w:color="auto"/>
              <w:right w:val="single" w:sz="4" w:space="0" w:color="auto"/>
            </w:tcBorders>
            <w:vAlign w:val="bottom"/>
          </w:tcPr>
          <w:p w14:paraId="434F86EB" w14:textId="298666B7" w:rsidR="007D6C5D" w:rsidRPr="00166386" w:rsidRDefault="004A6BF1" w:rsidP="00855FE6">
            <w:pPr>
              <w:jc w:val="right"/>
              <w:rPr>
                <w:rFonts w:ascii="Lato" w:eastAsia="Calibri" w:hAnsi="Lato" w:cstheme="minorHAnsi"/>
                <w:sz w:val="20"/>
                <w:szCs w:val="20"/>
                <w:highlight w:val="yellow"/>
              </w:rPr>
            </w:pPr>
            <w:r>
              <w:rPr>
                <w:rFonts w:ascii="Lato" w:eastAsia="Calibri" w:hAnsi="Lato" w:cstheme="minorHAnsi"/>
                <w:sz w:val="20"/>
                <w:szCs w:val="20"/>
              </w:rPr>
              <w:t>$1,</w:t>
            </w:r>
            <w:r w:rsidR="00B328DE">
              <w:rPr>
                <w:rFonts w:ascii="Lato" w:eastAsia="Calibri" w:hAnsi="Lato" w:cstheme="minorHAnsi"/>
                <w:sz w:val="20"/>
                <w:szCs w:val="20"/>
              </w:rPr>
              <w:t>982,385.03</w:t>
            </w:r>
          </w:p>
        </w:tc>
      </w:tr>
      <w:tr w:rsidR="007D6C5D" w:rsidRPr="00166386" w14:paraId="37414771" w14:textId="77777777" w:rsidTr="00F03E7A">
        <w:trPr>
          <w:trHeight w:val="449"/>
        </w:trPr>
        <w:tc>
          <w:tcPr>
            <w:tcW w:w="1978" w:type="pct"/>
            <w:tcBorders>
              <w:top w:val="single" w:sz="4" w:space="0" w:color="auto"/>
              <w:left w:val="single" w:sz="4" w:space="0" w:color="auto"/>
              <w:bottom w:val="single" w:sz="4" w:space="0" w:color="auto"/>
              <w:right w:val="single" w:sz="4" w:space="0" w:color="auto"/>
            </w:tcBorders>
            <w:vAlign w:val="bottom"/>
          </w:tcPr>
          <w:p w14:paraId="24CEAA8E" w14:textId="7439E5DE" w:rsidR="007D6C5D" w:rsidRPr="00F42B31" w:rsidRDefault="006A0BE6" w:rsidP="00161232">
            <w:pPr>
              <w:rPr>
                <w:rFonts w:ascii="Lato" w:eastAsia="Calibri" w:hAnsi="Lato"/>
                <w:sz w:val="20"/>
                <w:szCs w:val="20"/>
              </w:rPr>
            </w:pPr>
            <w:r w:rsidRPr="00F42B31">
              <w:rPr>
                <w:rFonts w:ascii="Lato" w:hAnsi="Lato" w:cs="Calibri"/>
                <w:b/>
                <w:bCs/>
                <w:color w:val="000000"/>
                <w:sz w:val="20"/>
                <w:szCs w:val="20"/>
              </w:rPr>
              <w:t>EQUIPO DE DEFENSA Y SEGURIDAD</w:t>
            </w:r>
          </w:p>
        </w:tc>
        <w:tc>
          <w:tcPr>
            <w:tcW w:w="1020" w:type="pct"/>
            <w:tcBorders>
              <w:top w:val="single" w:sz="4" w:space="0" w:color="auto"/>
              <w:left w:val="single" w:sz="4" w:space="0" w:color="auto"/>
              <w:bottom w:val="single" w:sz="4" w:space="0" w:color="auto"/>
              <w:right w:val="single" w:sz="4" w:space="0" w:color="auto"/>
            </w:tcBorders>
            <w:vAlign w:val="center"/>
          </w:tcPr>
          <w:p w14:paraId="1EBE418F" w14:textId="066851B5" w:rsidR="007D6C5D" w:rsidRPr="00F42B31" w:rsidRDefault="006A0BE6" w:rsidP="00F03E7A">
            <w:pPr>
              <w:jc w:val="right"/>
              <w:rPr>
                <w:rFonts w:ascii="Lato" w:eastAsia="Calibri" w:hAnsi="Lato" w:cstheme="minorHAnsi"/>
                <w:sz w:val="20"/>
                <w:szCs w:val="20"/>
              </w:rPr>
            </w:pPr>
            <w:r w:rsidRPr="00F42B31">
              <w:rPr>
                <w:rFonts w:ascii="Lato" w:eastAsia="Calibri" w:hAnsi="Lato" w:cstheme="minorHAnsi"/>
                <w:sz w:val="20"/>
                <w:szCs w:val="20"/>
              </w:rPr>
              <w:t>$12.00</w:t>
            </w:r>
          </w:p>
        </w:tc>
        <w:tc>
          <w:tcPr>
            <w:tcW w:w="1020" w:type="pct"/>
            <w:tcBorders>
              <w:top w:val="single" w:sz="4" w:space="0" w:color="auto"/>
              <w:left w:val="single" w:sz="4" w:space="0" w:color="auto"/>
              <w:bottom w:val="single" w:sz="4" w:space="0" w:color="auto"/>
              <w:right w:val="single" w:sz="4" w:space="0" w:color="auto"/>
            </w:tcBorders>
            <w:vAlign w:val="bottom"/>
            <w:hideMark/>
          </w:tcPr>
          <w:p w14:paraId="2771C1DC" w14:textId="1B510032" w:rsidR="007D6C5D" w:rsidRPr="00E0094D" w:rsidRDefault="00161232" w:rsidP="00F03E7A">
            <w:pPr>
              <w:jc w:val="right"/>
              <w:rPr>
                <w:rFonts w:ascii="Lato" w:eastAsia="Calibri" w:hAnsi="Lato" w:cstheme="minorHAnsi"/>
                <w:sz w:val="20"/>
                <w:szCs w:val="20"/>
              </w:rPr>
            </w:pPr>
            <w:r>
              <w:rPr>
                <w:rFonts w:ascii="Lato" w:eastAsia="Calibri" w:hAnsi="Lato" w:cstheme="minorHAnsi"/>
                <w:sz w:val="20"/>
                <w:szCs w:val="20"/>
              </w:rPr>
              <w:t>$</w:t>
            </w:r>
            <w:r w:rsidR="007D6C5D" w:rsidRPr="00E0094D">
              <w:rPr>
                <w:rFonts w:ascii="Lato" w:eastAsia="Calibri" w:hAnsi="Lato" w:cstheme="minorHAnsi"/>
                <w:sz w:val="20"/>
                <w:szCs w:val="20"/>
              </w:rPr>
              <w:t>0.00</w:t>
            </w:r>
          </w:p>
        </w:tc>
        <w:tc>
          <w:tcPr>
            <w:tcW w:w="982" w:type="pct"/>
            <w:tcBorders>
              <w:top w:val="single" w:sz="4" w:space="0" w:color="auto"/>
              <w:left w:val="single" w:sz="4" w:space="0" w:color="auto"/>
              <w:bottom w:val="single" w:sz="4" w:space="0" w:color="auto"/>
              <w:right w:val="single" w:sz="4" w:space="0" w:color="auto"/>
            </w:tcBorders>
            <w:vAlign w:val="bottom"/>
          </w:tcPr>
          <w:p w14:paraId="5226D835" w14:textId="0D813E28" w:rsidR="007D6C5D" w:rsidRPr="00E0094D" w:rsidRDefault="00161232" w:rsidP="00F03E7A">
            <w:pPr>
              <w:jc w:val="right"/>
              <w:rPr>
                <w:rFonts w:ascii="Lato" w:eastAsia="Calibri" w:hAnsi="Lato" w:cstheme="minorHAnsi"/>
                <w:sz w:val="20"/>
                <w:szCs w:val="20"/>
              </w:rPr>
            </w:pPr>
            <w:r>
              <w:rPr>
                <w:rFonts w:ascii="Lato" w:eastAsia="Calibri" w:hAnsi="Lato" w:cstheme="minorHAnsi"/>
                <w:sz w:val="20"/>
                <w:szCs w:val="20"/>
              </w:rPr>
              <w:t>$</w:t>
            </w:r>
            <w:r w:rsidR="00D9764B" w:rsidRPr="00E0094D">
              <w:rPr>
                <w:rFonts w:ascii="Lato" w:eastAsia="Calibri" w:hAnsi="Lato" w:cstheme="minorHAnsi"/>
                <w:sz w:val="20"/>
                <w:szCs w:val="20"/>
              </w:rPr>
              <w:t>0.00</w:t>
            </w:r>
          </w:p>
        </w:tc>
      </w:tr>
      <w:tr w:rsidR="002A22E9" w:rsidRPr="00166386" w14:paraId="2906CF33" w14:textId="77777777" w:rsidTr="00F03E7A">
        <w:trPr>
          <w:trHeight w:val="449"/>
        </w:trPr>
        <w:tc>
          <w:tcPr>
            <w:tcW w:w="1978" w:type="pct"/>
            <w:tcBorders>
              <w:top w:val="single" w:sz="4" w:space="0" w:color="auto"/>
              <w:left w:val="single" w:sz="4" w:space="0" w:color="auto"/>
              <w:bottom w:val="single" w:sz="4" w:space="0" w:color="auto"/>
              <w:right w:val="single" w:sz="4" w:space="0" w:color="auto"/>
            </w:tcBorders>
            <w:vAlign w:val="bottom"/>
          </w:tcPr>
          <w:p w14:paraId="74D20145" w14:textId="77777777" w:rsidR="002A22E9" w:rsidRPr="00F42B31" w:rsidRDefault="002A22E9" w:rsidP="00161232">
            <w:pPr>
              <w:rPr>
                <w:rFonts w:ascii="Lato" w:hAnsi="Lato" w:cs="Calibri"/>
                <w:b/>
                <w:bCs/>
                <w:color w:val="000000"/>
                <w:sz w:val="20"/>
                <w:szCs w:val="20"/>
              </w:rPr>
            </w:pPr>
          </w:p>
        </w:tc>
        <w:tc>
          <w:tcPr>
            <w:tcW w:w="1020" w:type="pct"/>
            <w:tcBorders>
              <w:top w:val="single" w:sz="4" w:space="0" w:color="auto"/>
              <w:left w:val="single" w:sz="4" w:space="0" w:color="auto"/>
              <w:bottom w:val="single" w:sz="4" w:space="0" w:color="auto"/>
              <w:right w:val="single" w:sz="4" w:space="0" w:color="auto"/>
            </w:tcBorders>
            <w:vAlign w:val="center"/>
          </w:tcPr>
          <w:p w14:paraId="3787BC70" w14:textId="77777777" w:rsidR="002A22E9" w:rsidRPr="00F42B31" w:rsidRDefault="002A22E9" w:rsidP="00F03E7A">
            <w:pPr>
              <w:jc w:val="right"/>
              <w:rPr>
                <w:rFonts w:ascii="Lato" w:eastAsia="Calibri" w:hAnsi="Lato" w:cstheme="minorHAnsi"/>
                <w:sz w:val="20"/>
                <w:szCs w:val="20"/>
              </w:rPr>
            </w:pPr>
          </w:p>
        </w:tc>
        <w:tc>
          <w:tcPr>
            <w:tcW w:w="1020" w:type="pct"/>
            <w:tcBorders>
              <w:top w:val="single" w:sz="4" w:space="0" w:color="auto"/>
              <w:left w:val="single" w:sz="4" w:space="0" w:color="auto"/>
              <w:bottom w:val="single" w:sz="4" w:space="0" w:color="auto"/>
              <w:right w:val="single" w:sz="4" w:space="0" w:color="auto"/>
            </w:tcBorders>
            <w:vAlign w:val="bottom"/>
          </w:tcPr>
          <w:p w14:paraId="6D54DEA4" w14:textId="77777777" w:rsidR="002A22E9" w:rsidRDefault="002A22E9" w:rsidP="00F03E7A">
            <w:pPr>
              <w:jc w:val="right"/>
              <w:rPr>
                <w:rFonts w:ascii="Lato" w:eastAsia="Calibri" w:hAnsi="Lato" w:cstheme="minorHAnsi"/>
                <w:sz w:val="20"/>
                <w:szCs w:val="20"/>
              </w:rPr>
            </w:pPr>
          </w:p>
        </w:tc>
        <w:tc>
          <w:tcPr>
            <w:tcW w:w="982" w:type="pct"/>
            <w:tcBorders>
              <w:top w:val="single" w:sz="4" w:space="0" w:color="auto"/>
              <w:left w:val="single" w:sz="4" w:space="0" w:color="auto"/>
              <w:bottom w:val="single" w:sz="4" w:space="0" w:color="auto"/>
              <w:right w:val="single" w:sz="4" w:space="0" w:color="auto"/>
            </w:tcBorders>
            <w:vAlign w:val="bottom"/>
          </w:tcPr>
          <w:p w14:paraId="6BEE1E21" w14:textId="77777777" w:rsidR="002A22E9" w:rsidRDefault="002A22E9" w:rsidP="00F03E7A">
            <w:pPr>
              <w:jc w:val="right"/>
              <w:rPr>
                <w:rFonts w:ascii="Lato" w:eastAsia="Calibri" w:hAnsi="Lato" w:cstheme="minorHAnsi"/>
                <w:sz w:val="20"/>
                <w:szCs w:val="20"/>
              </w:rPr>
            </w:pPr>
          </w:p>
        </w:tc>
      </w:tr>
      <w:tr w:rsidR="006A0BE6" w:rsidRPr="00166386" w14:paraId="2E0B88B2" w14:textId="77777777" w:rsidTr="00E56015">
        <w:trPr>
          <w:trHeight w:val="456"/>
        </w:trPr>
        <w:tc>
          <w:tcPr>
            <w:tcW w:w="1978" w:type="pct"/>
            <w:tcBorders>
              <w:top w:val="single" w:sz="4" w:space="0" w:color="auto"/>
              <w:left w:val="single" w:sz="4" w:space="0" w:color="auto"/>
              <w:bottom w:val="single" w:sz="4" w:space="0" w:color="auto"/>
              <w:right w:val="single" w:sz="4" w:space="0" w:color="auto"/>
            </w:tcBorders>
            <w:vAlign w:val="bottom"/>
          </w:tcPr>
          <w:p w14:paraId="5E5E79E3" w14:textId="60DB5042" w:rsidR="006A0BE6" w:rsidRPr="00F42B31" w:rsidRDefault="006A0BE6" w:rsidP="00161232">
            <w:pPr>
              <w:rPr>
                <w:rFonts w:ascii="Lato" w:eastAsia="Calibri" w:hAnsi="Lato" w:cstheme="minorHAnsi"/>
                <w:sz w:val="20"/>
                <w:szCs w:val="20"/>
              </w:rPr>
            </w:pPr>
            <w:r w:rsidRPr="00F42B31">
              <w:rPr>
                <w:rFonts w:ascii="Lato" w:hAnsi="Lato" w:cs="Calibri"/>
                <w:b/>
                <w:bCs/>
                <w:color w:val="000000"/>
                <w:sz w:val="20"/>
                <w:szCs w:val="20"/>
              </w:rPr>
              <w:t>MAQUINARIA, OTROS EQUIPOS Y HERRAMIENTAS</w:t>
            </w:r>
          </w:p>
        </w:tc>
        <w:tc>
          <w:tcPr>
            <w:tcW w:w="1020" w:type="pct"/>
            <w:tcBorders>
              <w:top w:val="single" w:sz="4" w:space="0" w:color="auto"/>
              <w:left w:val="single" w:sz="4" w:space="0" w:color="auto"/>
              <w:bottom w:val="single" w:sz="4" w:space="0" w:color="auto"/>
              <w:right w:val="single" w:sz="4" w:space="0" w:color="auto"/>
            </w:tcBorders>
            <w:vAlign w:val="bottom"/>
          </w:tcPr>
          <w:p w14:paraId="22790E3C" w14:textId="3EBAD3F4" w:rsidR="006A0BE6" w:rsidRPr="00F42B31" w:rsidRDefault="006A0BE6" w:rsidP="00E56015">
            <w:pPr>
              <w:jc w:val="right"/>
              <w:rPr>
                <w:rFonts w:ascii="Lato" w:eastAsia="Calibri" w:hAnsi="Lato" w:cstheme="minorHAnsi"/>
                <w:sz w:val="20"/>
                <w:szCs w:val="20"/>
              </w:rPr>
            </w:pPr>
            <w:r w:rsidRPr="00F42B31">
              <w:rPr>
                <w:rFonts w:ascii="Lato" w:eastAsia="Calibri" w:hAnsi="Lato" w:cstheme="minorHAnsi"/>
                <w:sz w:val="20"/>
                <w:szCs w:val="20"/>
              </w:rPr>
              <w:t>$</w:t>
            </w:r>
            <w:r w:rsidR="006A2028">
              <w:rPr>
                <w:rFonts w:ascii="Lato" w:eastAsia="Calibri" w:hAnsi="Lato" w:cstheme="minorHAnsi"/>
                <w:sz w:val="20"/>
                <w:szCs w:val="20"/>
              </w:rPr>
              <w:t>1,815,252.76</w:t>
            </w:r>
          </w:p>
        </w:tc>
        <w:tc>
          <w:tcPr>
            <w:tcW w:w="1020" w:type="pct"/>
            <w:tcBorders>
              <w:top w:val="single" w:sz="4" w:space="0" w:color="auto"/>
              <w:left w:val="single" w:sz="4" w:space="0" w:color="auto"/>
              <w:bottom w:val="single" w:sz="4" w:space="0" w:color="auto"/>
              <w:right w:val="single" w:sz="4" w:space="0" w:color="auto"/>
            </w:tcBorders>
            <w:vAlign w:val="bottom"/>
            <w:hideMark/>
          </w:tcPr>
          <w:p w14:paraId="6976F060" w14:textId="352EF22F" w:rsidR="006A0BE6" w:rsidRPr="00166386" w:rsidRDefault="00E0094D" w:rsidP="00F03E7A">
            <w:pPr>
              <w:jc w:val="right"/>
              <w:rPr>
                <w:rFonts w:ascii="Lato" w:eastAsia="Calibri" w:hAnsi="Lato" w:cstheme="minorHAnsi"/>
                <w:sz w:val="20"/>
                <w:szCs w:val="20"/>
                <w:highlight w:val="yellow"/>
              </w:rPr>
            </w:pPr>
            <w:r>
              <w:rPr>
                <w:rFonts w:ascii="Lato" w:eastAsia="Calibri" w:hAnsi="Lato" w:cstheme="minorHAnsi"/>
                <w:sz w:val="20"/>
                <w:szCs w:val="20"/>
              </w:rPr>
              <w:t>$</w:t>
            </w:r>
            <w:r w:rsidR="006A2028">
              <w:rPr>
                <w:rFonts w:ascii="Lato" w:eastAsia="Calibri" w:hAnsi="Lato" w:cstheme="minorHAnsi"/>
                <w:sz w:val="20"/>
                <w:szCs w:val="20"/>
              </w:rPr>
              <w:t>44,325.12</w:t>
            </w:r>
          </w:p>
        </w:tc>
        <w:tc>
          <w:tcPr>
            <w:tcW w:w="982" w:type="pct"/>
            <w:tcBorders>
              <w:top w:val="single" w:sz="4" w:space="0" w:color="auto"/>
              <w:left w:val="single" w:sz="4" w:space="0" w:color="auto"/>
              <w:bottom w:val="single" w:sz="4" w:space="0" w:color="auto"/>
              <w:right w:val="single" w:sz="4" w:space="0" w:color="auto"/>
            </w:tcBorders>
            <w:vAlign w:val="bottom"/>
          </w:tcPr>
          <w:p w14:paraId="12F076D5" w14:textId="074005A1" w:rsidR="006A0BE6" w:rsidRPr="00166386" w:rsidRDefault="004A6BF1" w:rsidP="00855FE6">
            <w:pPr>
              <w:jc w:val="right"/>
              <w:rPr>
                <w:rFonts w:ascii="Lato" w:eastAsia="Calibri" w:hAnsi="Lato" w:cstheme="minorHAnsi"/>
                <w:sz w:val="20"/>
                <w:szCs w:val="20"/>
                <w:highlight w:val="yellow"/>
              </w:rPr>
            </w:pPr>
            <w:r>
              <w:rPr>
                <w:rFonts w:ascii="Lato" w:eastAsia="Calibri" w:hAnsi="Lato" w:cstheme="minorHAnsi"/>
                <w:sz w:val="20"/>
                <w:szCs w:val="20"/>
              </w:rPr>
              <w:t>$</w:t>
            </w:r>
            <w:r w:rsidR="00B328DE">
              <w:rPr>
                <w:rFonts w:ascii="Lato" w:eastAsia="Calibri" w:hAnsi="Lato" w:cstheme="minorHAnsi"/>
                <w:sz w:val="20"/>
                <w:szCs w:val="20"/>
              </w:rPr>
              <w:t>229,418.84</w:t>
            </w:r>
          </w:p>
        </w:tc>
      </w:tr>
      <w:tr w:rsidR="006A0BE6" w:rsidRPr="00166386" w14:paraId="7F1646F0" w14:textId="77777777" w:rsidTr="00F03E7A">
        <w:trPr>
          <w:trHeight w:val="464"/>
        </w:trPr>
        <w:tc>
          <w:tcPr>
            <w:tcW w:w="1978" w:type="pct"/>
            <w:tcBorders>
              <w:top w:val="single" w:sz="4" w:space="0" w:color="auto"/>
              <w:left w:val="single" w:sz="4" w:space="0" w:color="auto"/>
              <w:bottom w:val="single" w:sz="4" w:space="0" w:color="auto"/>
              <w:right w:val="single" w:sz="4" w:space="0" w:color="auto"/>
            </w:tcBorders>
            <w:vAlign w:val="bottom"/>
          </w:tcPr>
          <w:p w14:paraId="0B87DACD" w14:textId="5DE85970" w:rsidR="006A0BE6" w:rsidRPr="00F42B31" w:rsidRDefault="006A0BE6" w:rsidP="00F03E7A">
            <w:pPr>
              <w:jc w:val="center"/>
              <w:rPr>
                <w:rFonts w:ascii="Lato" w:eastAsia="Calibri" w:hAnsi="Lato" w:cstheme="minorHAnsi"/>
                <w:b/>
                <w:sz w:val="20"/>
                <w:szCs w:val="20"/>
              </w:rPr>
            </w:pPr>
            <w:r w:rsidRPr="00F42B31">
              <w:rPr>
                <w:rFonts w:ascii="Lato" w:eastAsia="Calibri" w:hAnsi="Lato" w:cstheme="minorHAnsi"/>
                <w:b/>
                <w:sz w:val="20"/>
                <w:szCs w:val="20"/>
              </w:rPr>
              <w:t>TOTAL BIENES MUEBLES</w:t>
            </w:r>
          </w:p>
        </w:tc>
        <w:tc>
          <w:tcPr>
            <w:tcW w:w="1020" w:type="pct"/>
            <w:tcBorders>
              <w:top w:val="single" w:sz="4" w:space="0" w:color="auto"/>
              <w:left w:val="single" w:sz="4" w:space="0" w:color="auto"/>
              <w:bottom w:val="single" w:sz="4" w:space="0" w:color="auto"/>
              <w:right w:val="single" w:sz="4" w:space="0" w:color="auto"/>
            </w:tcBorders>
            <w:vAlign w:val="bottom"/>
          </w:tcPr>
          <w:p w14:paraId="0DD14C65" w14:textId="7D35FD7A" w:rsidR="006A0BE6" w:rsidRPr="00CF3B88" w:rsidRDefault="00AE3766" w:rsidP="006A2028">
            <w:pPr>
              <w:jc w:val="right"/>
              <w:rPr>
                <w:rFonts w:ascii="Lato" w:eastAsia="Calibri" w:hAnsi="Lato" w:cstheme="minorHAnsi"/>
                <w:b/>
                <w:sz w:val="20"/>
                <w:szCs w:val="20"/>
              </w:rPr>
            </w:pPr>
            <w:r>
              <w:rPr>
                <w:rFonts w:ascii="Lato" w:eastAsia="Calibri" w:hAnsi="Lato" w:cstheme="minorHAnsi"/>
                <w:b/>
                <w:sz w:val="20"/>
                <w:szCs w:val="20"/>
              </w:rPr>
              <w:t>$2</w:t>
            </w:r>
            <w:r w:rsidR="006A2028">
              <w:rPr>
                <w:rFonts w:ascii="Lato" w:eastAsia="Calibri" w:hAnsi="Lato" w:cstheme="minorHAnsi"/>
                <w:b/>
                <w:sz w:val="20"/>
                <w:szCs w:val="20"/>
              </w:rPr>
              <w:t>4,849,269.11</w:t>
            </w:r>
          </w:p>
        </w:tc>
        <w:tc>
          <w:tcPr>
            <w:tcW w:w="1020" w:type="pct"/>
            <w:tcBorders>
              <w:top w:val="single" w:sz="4" w:space="0" w:color="auto"/>
              <w:left w:val="single" w:sz="4" w:space="0" w:color="auto"/>
              <w:bottom w:val="single" w:sz="4" w:space="0" w:color="auto"/>
              <w:right w:val="single" w:sz="4" w:space="0" w:color="auto"/>
            </w:tcBorders>
            <w:vAlign w:val="bottom"/>
            <w:hideMark/>
          </w:tcPr>
          <w:p w14:paraId="75E19E8B" w14:textId="2839ED69" w:rsidR="006A0BE6" w:rsidRPr="00CF3B88" w:rsidRDefault="00E56015" w:rsidP="00937D12">
            <w:pPr>
              <w:jc w:val="right"/>
              <w:rPr>
                <w:rFonts w:ascii="Lato" w:eastAsia="Calibri" w:hAnsi="Lato" w:cstheme="minorHAnsi"/>
                <w:b/>
                <w:sz w:val="20"/>
                <w:szCs w:val="20"/>
                <w:highlight w:val="yellow"/>
              </w:rPr>
            </w:pPr>
            <w:r>
              <w:rPr>
                <w:rFonts w:ascii="Lato" w:eastAsia="Calibri" w:hAnsi="Lato" w:cstheme="minorHAnsi"/>
                <w:b/>
                <w:sz w:val="20"/>
                <w:szCs w:val="20"/>
              </w:rPr>
              <w:t>$</w:t>
            </w:r>
            <w:r w:rsidR="006A2028">
              <w:rPr>
                <w:rFonts w:ascii="Lato" w:eastAsia="Calibri" w:hAnsi="Lato" w:cstheme="minorHAnsi"/>
                <w:b/>
                <w:sz w:val="20"/>
                <w:szCs w:val="20"/>
              </w:rPr>
              <w:t>1,230,678.54</w:t>
            </w:r>
          </w:p>
        </w:tc>
        <w:tc>
          <w:tcPr>
            <w:tcW w:w="982" w:type="pct"/>
            <w:tcBorders>
              <w:top w:val="single" w:sz="4" w:space="0" w:color="auto"/>
              <w:left w:val="single" w:sz="4" w:space="0" w:color="auto"/>
              <w:bottom w:val="single" w:sz="4" w:space="0" w:color="auto"/>
              <w:right w:val="single" w:sz="4" w:space="0" w:color="auto"/>
            </w:tcBorders>
            <w:vAlign w:val="bottom"/>
          </w:tcPr>
          <w:p w14:paraId="6B8C43EA" w14:textId="053F6FD5" w:rsidR="006A0BE6" w:rsidRPr="00CF3B88" w:rsidRDefault="007816B8" w:rsidP="00937D12">
            <w:pPr>
              <w:jc w:val="right"/>
              <w:rPr>
                <w:rFonts w:ascii="Lato" w:eastAsia="Calibri" w:hAnsi="Lato" w:cstheme="minorHAnsi"/>
                <w:b/>
                <w:sz w:val="20"/>
                <w:szCs w:val="20"/>
                <w:highlight w:val="yellow"/>
              </w:rPr>
            </w:pPr>
            <w:r>
              <w:rPr>
                <w:rFonts w:ascii="Lato" w:eastAsia="Calibri" w:hAnsi="Lato" w:cstheme="minorHAnsi"/>
                <w:b/>
                <w:sz w:val="20"/>
                <w:szCs w:val="20"/>
              </w:rPr>
              <w:t>$5</w:t>
            </w:r>
            <w:r w:rsidR="00E56015">
              <w:rPr>
                <w:rFonts w:ascii="Lato" w:eastAsia="Calibri" w:hAnsi="Lato" w:cstheme="minorHAnsi"/>
                <w:b/>
                <w:sz w:val="20"/>
                <w:szCs w:val="20"/>
              </w:rPr>
              <w:t>,</w:t>
            </w:r>
            <w:r w:rsidR="00B328DE">
              <w:rPr>
                <w:rFonts w:ascii="Lato" w:eastAsia="Calibri" w:hAnsi="Lato" w:cstheme="minorHAnsi"/>
                <w:b/>
                <w:sz w:val="20"/>
                <w:szCs w:val="20"/>
              </w:rPr>
              <w:t>78</w:t>
            </w:r>
            <w:r>
              <w:rPr>
                <w:rFonts w:ascii="Lato" w:eastAsia="Calibri" w:hAnsi="Lato" w:cstheme="minorHAnsi"/>
                <w:b/>
                <w:sz w:val="20"/>
                <w:szCs w:val="20"/>
              </w:rPr>
              <w:t>2</w:t>
            </w:r>
            <w:r w:rsidR="00855FE6">
              <w:rPr>
                <w:rFonts w:ascii="Lato" w:eastAsia="Calibri" w:hAnsi="Lato" w:cstheme="minorHAnsi"/>
                <w:b/>
                <w:sz w:val="20"/>
                <w:szCs w:val="20"/>
              </w:rPr>
              <w:t>,</w:t>
            </w:r>
            <w:r w:rsidR="00B328DE">
              <w:rPr>
                <w:rFonts w:ascii="Lato" w:eastAsia="Calibri" w:hAnsi="Lato" w:cstheme="minorHAnsi"/>
                <w:b/>
                <w:sz w:val="20"/>
                <w:szCs w:val="20"/>
              </w:rPr>
              <w:t>422.01</w:t>
            </w:r>
          </w:p>
        </w:tc>
      </w:tr>
    </w:tbl>
    <w:p w14:paraId="1E45B39F" w14:textId="2492C822" w:rsidR="00964735" w:rsidRDefault="005E6EB8" w:rsidP="00743BC1">
      <w:pPr>
        <w:jc w:val="both"/>
        <w:rPr>
          <w:rFonts w:ascii="Lato" w:hAnsi="Lato"/>
          <w:sz w:val="20"/>
          <w:szCs w:val="20"/>
        </w:rPr>
      </w:pPr>
      <w:r w:rsidRPr="003C7D16">
        <w:rPr>
          <w:rFonts w:ascii="Lato" w:hAnsi="Lato"/>
          <w:sz w:val="20"/>
          <w:szCs w:val="20"/>
        </w:rPr>
        <w:t>Los bienes muebles se registran a su valor histórico de conformidad al postulado básico de contabilidad gubernamental "VALUACIÓN". El método de depreciación utilizado es el de línea recta, las tasas aplicadas son las recomendadas en el documento denominado "Parámetros de estimación de vida útil", aprobados por el Consejo Nacional de Armonización Contable</w:t>
      </w:r>
      <w:r w:rsidR="00855FE6">
        <w:rPr>
          <w:rFonts w:ascii="Lato" w:hAnsi="Lato"/>
          <w:sz w:val="20"/>
          <w:szCs w:val="20"/>
        </w:rPr>
        <w:t>. Los activos donados se registraron a valor de $1.00</w:t>
      </w:r>
    </w:p>
    <w:p w14:paraId="2B770745" w14:textId="77777777" w:rsidR="005E6EB8" w:rsidRPr="00166386" w:rsidRDefault="005E6EB8" w:rsidP="00964735">
      <w:pPr>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410"/>
        <w:gridCol w:w="2319"/>
      </w:tblGrid>
      <w:tr w:rsidR="006A0BE6" w:rsidRPr="00166386" w14:paraId="7E03DB9C" w14:textId="77777777" w:rsidTr="001F3BBC">
        <w:trPr>
          <w:trHeight w:val="358"/>
        </w:trPr>
        <w:tc>
          <w:tcPr>
            <w:tcW w:w="4673" w:type="dxa"/>
            <w:tcBorders>
              <w:top w:val="single" w:sz="4" w:space="0" w:color="auto"/>
              <w:left w:val="single" w:sz="4" w:space="0" w:color="auto"/>
              <w:bottom w:val="single" w:sz="4" w:space="0" w:color="auto"/>
              <w:right w:val="single" w:sz="4" w:space="0" w:color="auto"/>
            </w:tcBorders>
            <w:vAlign w:val="center"/>
            <w:hideMark/>
          </w:tcPr>
          <w:p w14:paraId="34F53DA1" w14:textId="3A3E910A"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BIENES INMUEBLES</w:t>
            </w:r>
          </w:p>
        </w:tc>
        <w:tc>
          <w:tcPr>
            <w:tcW w:w="2410" w:type="dxa"/>
            <w:tcBorders>
              <w:top w:val="single" w:sz="4" w:space="0" w:color="auto"/>
              <w:left w:val="single" w:sz="4" w:space="0" w:color="auto"/>
              <w:bottom w:val="single" w:sz="4" w:space="0" w:color="auto"/>
              <w:right w:val="single" w:sz="4" w:space="0" w:color="auto"/>
            </w:tcBorders>
            <w:vAlign w:val="center"/>
          </w:tcPr>
          <w:p w14:paraId="3F4A1D2F" w14:textId="77777777"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2410" w:type="dxa"/>
            <w:tcBorders>
              <w:top w:val="single" w:sz="4" w:space="0" w:color="auto"/>
              <w:left w:val="single" w:sz="4" w:space="0" w:color="auto"/>
              <w:bottom w:val="single" w:sz="4" w:space="0" w:color="auto"/>
              <w:right w:val="single" w:sz="4" w:space="0" w:color="auto"/>
            </w:tcBorders>
            <w:vAlign w:val="center"/>
            <w:hideMark/>
          </w:tcPr>
          <w:p w14:paraId="194E69CB" w14:textId="4019DE72" w:rsidR="006A0BE6" w:rsidRPr="00166386" w:rsidRDefault="001F3BBC" w:rsidP="001F3BBC">
            <w:pPr>
              <w:jc w:val="center"/>
              <w:rPr>
                <w:rFonts w:ascii="Lato" w:eastAsia="Calibri" w:hAnsi="Lato" w:cstheme="minorHAnsi"/>
                <w:b/>
                <w:sz w:val="20"/>
                <w:szCs w:val="20"/>
              </w:rPr>
            </w:pPr>
            <w:r w:rsidRPr="00166386">
              <w:rPr>
                <w:rFonts w:ascii="Lato" w:eastAsia="Calibri" w:hAnsi="Lato" w:cstheme="minorHAnsi"/>
                <w:b/>
                <w:sz w:val="20"/>
                <w:szCs w:val="20"/>
              </w:rPr>
              <w:t>DEPRE</w:t>
            </w:r>
            <w:r w:rsidR="006A0BE6" w:rsidRPr="00166386">
              <w:rPr>
                <w:rFonts w:ascii="Lato" w:eastAsia="Calibri" w:hAnsi="Lato" w:cstheme="minorHAnsi"/>
                <w:b/>
                <w:sz w:val="20"/>
                <w:szCs w:val="20"/>
              </w:rPr>
              <w:t>CIACION ACUMULADA</w:t>
            </w:r>
          </w:p>
        </w:tc>
        <w:tc>
          <w:tcPr>
            <w:tcW w:w="2319" w:type="dxa"/>
            <w:tcBorders>
              <w:top w:val="single" w:sz="4" w:space="0" w:color="auto"/>
              <w:left w:val="single" w:sz="4" w:space="0" w:color="auto"/>
              <w:bottom w:val="single" w:sz="4" w:space="0" w:color="auto"/>
              <w:right w:val="single" w:sz="4" w:space="0" w:color="auto"/>
            </w:tcBorders>
            <w:vAlign w:val="center"/>
          </w:tcPr>
          <w:p w14:paraId="703D62CA" w14:textId="77777777" w:rsidR="006A0BE6" w:rsidRPr="00166386" w:rsidRDefault="006A0BE6" w:rsidP="001F3BBC">
            <w:pPr>
              <w:jc w:val="center"/>
              <w:rPr>
                <w:rFonts w:ascii="Lato" w:eastAsia="Calibri" w:hAnsi="Lato" w:cstheme="minorHAnsi"/>
                <w:b/>
                <w:sz w:val="20"/>
                <w:szCs w:val="20"/>
              </w:rPr>
            </w:pPr>
            <w:r w:rsidRPr="00166386">
              <w:rPr>
                <w:rFonts w:ascii="Lato" w:eastAsia="Calibri" w:hAnsi="Lato" w:cstheme="minorHAnsi"/>
                <w:b/>
                <w:sz w:val="20"/>
                <w:szCs w:val="20"/>
              </w:rPr>
              <w:t>NETO</w:t>
            </w:r>
          </w:p>
        </w:tc>
      </w:tr>
      <w:tr w:rsidR="00464283" w:rsidRPr="00166386" w14:paraId="3D26634D" w14:textId="77777777" w:rsidTr="001F3BBC">
        <w:tc>
          <w:tcPr>
            <w:tcW w:w="4673" w:type="dxa"/>
            <w:tcBorders>
              <w:top w:val="single" w:sz="4" w:space="0" w:color="auto"/>
              <w:left w:val="single" w:sz="4" w:space="0" w:color="auto"/>
              <w:bottom w:val="single" w:sz="4" w:space="0" w:color="auto"/>
              <w:right w:val="single" w:sz="4" w:space="0" w:color="auto"/>
            </w:tcBorders>
            <w:vAlign w:val="bottom"/>
          </w:tcPr>
          <w:p w14:paraId="0944CD3B" w14:textId="508D666F" w:rsidR="00464283" w:rsidRPr="00166386" w:rsidRDefault="00464283" w:rsidP="001F3BBC">
            <w:pPr>
              <w:jc w:val="center"/>
              <w:rPr>
                <w:rFonts w:ascii="Lato" w:hAnsi="Lato" w:cs="Calibri"/>
                <w:b/>
                <w:bCs/>
                <w:color w:val="000000"/>
                <w:sz w:val="20"/>
                <w:szCs w:val="20"/>
              </w:rPr>
            </w:pPr>
            <w:r w:rsidRPr="00166386">
              <w:rPr>
                <w:rFonts w:ascii="Lato" w:hAnsi="Lato" w:cs="Calibri"/>
                <w:b/>
                <w:bCs/>
                <w:color w:val="000000"/>
                <w:sz w:val="20"/>
                <w:szCs w:val="20"/>
              </w:rPr>
              <w:t>TERRENOS</w:t>
            </w:r>
          </w:p>
        </w:tc>
        <w:tc>
          <w:tcPr>
            <w:tcW w:w="2410" w:type="dxa"/>
            <w:tcBorders>
              <w:top w:val="single" w:sz="4" w:space="0" w:color="auto"/>
              <w:left w:val="single" w:sz="4" w:space="0" w:color="auto"/>
              <w:bottom w:val="single" w:sz="4" w:space="0" w:color="auto"/>
              <w:right w:val="single" w:sz="4" w:space="0" w:color="auto"/>
            </w:tcBorders>
          </w:tcPr>
          <w:p w14:paraId="2F82027D" w14:textId="53D0A3FF" w:rsidR="00464283" w:rsidRPr="00166386" w:rsidRDefault="00CF3B88" w:rsidP="00464283">
            <w:pPr>
              <w:jc w:val="right"/>
              <w:rPr>
                <w:rFonts w:ascii="Lato" w:eastAsia="Calibri" w:hAnsi="Lato" w:cstheme="minorHAnsi"/>
                <w:sz w:val="20"/>
                <w:szCs w:val="20"/>
              </w:rPr>
            </w:pPr>
            <w:r>
              <w:rPr>
                <w:rFonts w:ascii="Lato" w:eastAsia="Calibri" w:hAnsi="Lato" w:cstheme="minorHAnsi"/>
                <w:sz w:val="20"/>
                <w:szCs w:val="20"/>
              </w:rPr>
              <w:t>$94</w:t>
            </w:r>
            <w:r w:rsidR="00464283" w:rsidRPr="00166386">
              <w:rPr>
                <w:rFonts w:ascii="Lato" w:eastAsia="Calibri" w:hAnsi="Lato" w:cstheme="minorHAnsi"/>
                <w:sz w:val="20"/>
                <w:szCs w:val="20"/>
              </w:rPr>
              <w:t>,789.5</w:t>
            </w:r>
            <w:r w:rsidR="001F3BBC" w:rsidRPr="00166386">
              <w:rPr>
                <w:rFonts w:ascii="Lato" w:eastAsia="Calibri" w:hAnsi="Lato" w:cstheme="minorHAnsi"/>
                <w:sz w:val="20"/>
                <w:szCs w:val="20"/>
              </w:rPr>
              <w:t>4</w:t>
            </w:r>
          </w:p>
        </w:tc>
        <w:tc>
          <w:tcPr>
            <w:tcW w:w="2410" w:type="dxa"/>
            <w:tcBorders>
              <w:top w:val="single" w:sz="4" w:space="0" w:color="auto"/>
              <w:left w:val="single" w:sz="4" w:space="0" w:color="auto"/>
              <w:bottom w:val="single" w:sz="4" w:space="0" w:color="auto"/>
              <w:right w:val="single" w:sz="4" w:space="0" w:color="auto"/>
            </w:tcBorders>
          </w:tcPr>
          <w:p w14:paraId="29A635C6" w14:textId="5EF7DA39" w:rsidR="00464283" w:rsidRPr="00166386" w:rsidRDefault="001F3BBC" w:rsidP="00F03E7A">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6869C7E4" w14:textId="024A9AB5" w:rsidR="00464283" w:rsidRPr="00166386" w:rsidRDefault="00CF3B88" w:rsidP="00F03E7A">
            <w:pPr>
              <w:jc w:val="right"/>
              <w:rPr>
                <w:rFonts w:ascii="Lato" w:eastAsia="Calibri" w:hAnsi="Lato" w:cstheme="minorHAnsi"/>
                <w:sz w:val="20"/>
                <w:szCs w:val="20"/>
              </w:rPr>
            </w:pPr>
            <w:r>
              <w:rPr>
                <w:rFonts w:ascii="Lato" w:eastAsia="Calibri" w:hAnsi="Lato" w:cstheme="minorHAnsi"/>
                <w:sz w:val="20"/>
                <w:szCs w:val="20"/>
              </w:rPr>
              <w:t>$94</w:t>
            </w:r>
            <w:r w:rsidR="001F3BBC" w:rsidRPr="00166386">
              <w:rPr>
                <w:rFonts w:ascii="Lato" w:eastAsia="Calibri" w:hAnsi="Lato" w:cstheme="minorHAnsi"/>
                <w:sz w:val="20"/>
                <w:szCs w:val="20"/>
              </w:rPr>
              <w:t>,789.54</w:t>
            </w:r>
          </w:p>
        </w:tc>
      </w:tr>
      <w:tr w:rsidR="006A0BE6" w:rsidRPr="00166386" w14:paraId="125D05F8" w14:textId="77777777" w:rsidTr="001F3BBC">
        <w:tc>
          <w:tcPr>
            <w:tcW w:w="4673" w:type="dxa"/>
            <w:tcBorders>
              <w:top w:val="single" w:sz="4" w:space="0" w:color="auto"/>
              <w:left w:val="single" w:sz="4" w:space="0" w:color="auto"/>
              <w:bottom w:val="single" w:sz="4" w:space="0" w:color="auto"/>
              <w:right w:val="single" w:sz="4" w:space="0" w:color="auto"/>
            </w:tcBorders>
          </w:tcPr>
          <w:p w14:paraId="33138082" w14:textId="65FCEF78" w:rsidR="006A0BE6" w:rsidRPr="00166386" w:rsidRDefault="00DB50B3" w:rsidP="00F03E7A">
            <w:pPr>
              <w:jc w:val="both"/>
              <w:rPr>
                <w:rFonts w:ascii="Lato" w:hAnsi="Lato" w:cs="Calibri"/>
                <w:b/>
                <w:bCs/>
                <w:color w:val="000000"/>
                <w:sz w:val="20"/>
                <w:szCs w:val="20"/>
              </w:rPr>
            </w:pPr>
            <w:r w:rsidRPr="00166386">
              <w:rPr>
                <w:rFonts w:ascii="Lato" w:hAnsi="Lato" w:cs="Calibri"/>
                <w:b/>
                <w:bCs/>
                <w:color w:val="000000"/>
                <w:sz w:val="20"/>
                <w:szCs w:val="20"/>
              </w:rPr>
              <w:t xml:space="preserve">                           TOTAL BIENES INMUEBLES</w:t>
            </w:r>
          </w:p>
        </w:tc>
        <w:tc>
          <w:tcPr>
            <w:tcW w:w="2410" w:type="dxa"/>
            <w:tcBorders>
              <w:top w:val="single" w:sz="4" w:space="0" w:color="auto"/>
              <w:left w:val="single" w:sz="4" w:space="0" w:color="auto"/>
              <w:bottom w:val="single" w:sz="4" w:space="0" w:color="auto"/>
              <w:right w:val="single" w:sz="4" w:space="0" w:color="auto"/>
            </w:tcBorders>
          </w:tcPr>
          <w:p w14:paraId="0E35BAD8" w14:textId="7F5AB24C" w:rsidR="006A0BE6" w:rsidRPr="00166386" w:rsidRDefault="00CF3B88" w:rsidP="00F03E7A">
            <w:pPr>
              <w:jc w:val="right"/>
              <w:rPr>
                <w:rFonts w:ascii="Lato" w:eastAsia="Calibri" w:hAnsi="Lato" w:cstheme="minorHAnsi"/>
                <w:b/>
                <w:sz w:val="20"/>
                <w:szCs w:val="20"/>
              </w:rPr>
            </w:pPr>
            <w:r>
              <w:rPr>
                <w:rFonts w:ascii="Lato" w:eastAsia="Calibri" w:hAnsi="Lato" w:cstheme="minorHAnsi"/>
                <w:b/>
                <w:sz w:val="20"/>
                <w:szCs w:val="20"/>
              </w:rPr>
              <w:t>$94</w:t>
            </w:r>
            <w:r w:rsidR="00DB50B3" w:rsidRPr="00166386">
              <w:rPr>
                <w:rFonts w:ascii="Lato" w:eastAsia="Calibri" w:hAnsi="Lato" w:cstheme="minorHAnsi"/>
                <w:b/>
                <w:sz w:val="20"/>
                <w:szCs w:val="20"/>
              </w:rPr>
              <w:t>,789.54</w:t>
            </w:r>
          </w:p>
        </w:tc>
        <w:tc>
          <w:tcPr>
            <w:tcW w:w="2410" w:type="dxa"/>
            <w:tcBorders>
              <w:top w:val="single" w:sz="4" w:space="0" w:color="auto"/>
              <w:left w:val="single" w:sz="4" w:space="0" w:color="auto"/>
              <w:bottom w:val="single" w:sz="4" w:space="0" w:color="auto"/>
              <w:right w:val="single" w:sz="4" w:space="0" w:color="auto"/>
            </w:tcBorders>
          </w:tcPr>
          <w:p w14:paraId="3E4DAC1D" w14:textId="57A4B2E0" w:rsidR="006A0BE6" w:rsidRPr="00166386" w:rsidRDefault="00DB50B3" w:rsidP="00F03E7A">
            <w:pPr>
              <w:jc w:val="right"/>
              <w:rPr>
                <w:rFonts w:ascii="Lato" w:eastAsia="Calibri" w:hAnsi="Lato" w:cstheme="minorHAnsi"/>
                <w:b/>
                <w:sz w:val="20"/>
                <w:szCs w:val="20"/>
              </w:rPr>
            </w:pPr>
            <w:r w:rsidRPr="00166386">
              <w:rPr>
                <w:rFonts w:ascii="Lato" w:eastAsia="Calibri" w:hAnsi="Lato" w:cstheme="minorHAnsi"/>
                <w:b/>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44D09E7D" w14:textId="21F75F14" w:rsidR="006A0BE6" w:rsidRPr="00166386" w:rsidRDefault="00CF3B88" w:rsidP="00F03E7A">
            <w:pPr>
              <w:jc w:val="right"/>
              <w:rPr>
                <w:rFonts w:ascii="Lato" w:eastAsia="Calibri" w:hAnsi="Lato" w:cstheme="minorHAnsi"/>
                <w:b/>
                <w:sz w:val="20"/>
                <w:szCs w:val="20"/>
              </w:rPr>
            </w:pPr>
            <w:r>
              <w:rPr>
                <w:rFonts w:ascii="Lato" w:eastAsia="Calibri" w:hAnsi="Lato" w:cstheme="minorHAnsi"/>
                <w:b/>
                <w:sz w:val="20"/>
                <w:szCs w:val="20"/>
              </w:rPr>
              <w:t>$94</w:t>
            </w:r>
            <w:r w:rsidR="00DB50B3" w:rsidRPr="00166386">
              <w:rPr>
                <w:rFonts w:ascii="Lato" w:eastAsia="Calibri" w:hAnsi="Lato" w:cstheme="minorHAnsi"/>
                <w:b/>
                <w:sz w:val="20"/>
                <w:szCs w:val="20"/>
              </w:rPr>
              <w:t>,789.54</w:t>
            </w:r>
          </w:p>
        </w:tc>
      </w:tr>
    </w:tbl>
    <w:p w14:paraId="3DA1A0C2" w14:textId="5052190F" w:rsidR="00964735" w:rsidRPr="00166386" w:rsidRDefault="00964735" w:rsidP="00964735">
      <w:pPr>
        <w:rPr>
          <w:rFonts w:ascii="Lato" w:hAnsi="Lato"/>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2410"/>
        <w:gridCol w:w="2410"/>
        <w:gridCol w:w="2319"/>
      </w:tblGrid>
      <w:tr w:rsidR="00464283" w:rsidRPr="00166386" w14:paraId="4A01BE32" w14:textId="77777777" w:rsidTr="00F03E7A">
        <w:trPr>
          <w:trHeight w:val="358"/>
        </w:trPr>
        <w:tc>
          <w:tcPr>
            <w:tcW w:w="4673" w:type="dxa"/>
            <w:tcBorders>
              <w:top w:val="single" w:sz="4" w:space="0" w:color="auto"/>
              <w:left w:val="single" w:sz="4" w:space="0" w:color="auto"/>
              <w:bottom w:val="single" w:sz="4" w:space="0" w:color="auto"/>
              <w:right w:val="single" w:sz="4" w:space="0" w:color="auto"/>
            </w:tcBorders>
            <w:hideMark/>
          </w:tcPr>
          <w:p w14:paraId="02BE6CD7" w14:textId="05B6D7C2"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 xml:space="preserve">BIENES INTANGIBLES </w:t>
            </w:r>
          </w:p>
        </w:tc>
        <w:tc>
          <w:tcPr>
            <w:tcW w:w="2410" w:type="dxa"/>
            <w:tcBorders>
              <w:top w:val="single" w:sz="4" w:space="0" w:color="auto"/>
              <w:left w:val="single" w:sz="4" w:space="0" w:color="auto"/>
              <w:bottom w:val="single" w:sz="4" w:space="0" w:color="auto"/>
              <w:right w:val="single" w:sz="4" w:space="0" w:color="auto"/>
            </w:tcBorders>
          </w:tcPr>
          <w:p w14:paraId="5E623212" w14:textId="77777777"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INVERSION</w:t>
            </w:r>
          </w:p>
        </w:tc>
        <w:tc>
          <w:tcPr>
            <w:tcW w:w="2410" w:type="dxa"/>
            <w:tcBorders>
              <w:top w:val="single" w:sz="4" w:space="0" w:color="auto"/>
              <w:left w:val="single" w:sz="4" w:space="0" w:color="auto"/>
              <w:bottom w:val="single" w:sz="4" w:space="0" w:color="auto"/>
              <w:right w:val="single" w:sz="4" w:space="0" w:color="auto"/>
            </w:tcBorders>
            <w:hideMark/>
          </w:tcPr>
          <w:p w14:paraId="7827BEB2" w14:textId="427D6BD6" w:rsidR="00464283" w:rsidRPr="00166386" w:rsidRDefault="00464283" w:rsidP="00464283">
            <w:pPr>
              <w:jc w:val="center"/>
              <w:rPr>
                <w:rFonts w:ascii="Lato" w:eastAsia="Calibri" w:hAnsi="Lato" w:cstheme="minorHAnsi"/>
                <w:b/>
                <w:sz w:val="20"/>
                <w:szCs w:val="20"/>
              </w:rPr>
            </w:pPr>
            <w:r w:rsidRPr="00166386">
              <w:rPr>
                <w:rFonts w:ascii="Lato" w:eastAsia="Calibri" w:hAnsi="Lato" w:cstheme="minorHAnsi"/>
                <w:b/>
                <w:sz w:val="20"/>
                <w:szCs w:val="20"/>
              </w:rPr>
              <w:t>AMORTIZACION ACUMULADA</w:t>
            </w:r>
          </w:p>
        </w:tc>
        <w:tc>
          <w:tcPr>
            <w:tcW w:w="2319" w:type="dxa"/>
            <w:tcBorders>
              <w:top w:val="single" w:sz="4" w:space="0" w:color="auto"/>
              <w:left w:val="single" w:sz="4" w:space="0" w:color="auto"/>
              <w:bottom w:val="single" w:sz="4" w:space="0" w:color="auto"/>
              <w:right w:val="single" w:sz="4" w:space="0" w:color="auto"/>
            </w:tcBorders>
          </w:tcPr>
          <w:p w14:paraId="27CBA18F" w14:textId="77777777" w:rsidR="00464283" w:rsidRPr="00166386" w:rsidRDefault="00464283" w:rsidP="00F03E7A">
            <w:pPr>
              <w:jc w:val="center"/>
              <w:rPr>
                <w:rFonts w:ascii="Lato" w:eastAsia="Calibri" w:hAnsi="Lato" w:cstheme="minorHAnsi"/>
                <w:b/>
                <w:sz w:val="20"/>
                <w:szCs w:val="20"/>
              </w:rPr>
            </w:pPr>
            <w:r w:rsidRPr="00166386">
              <w:rPr>
                <w:rFonts w:ascii="Lato" w:eastAsia="Calibri" w:hAnsi="Lato" w:cstheme="minorHAnsi"/>
                <w:b/>
                <w:sz w:val="20"/>
                <w:szCs w:val="20"/>
              </w:rPr>
              <w:t>NETO</w:t>
            </w:r>
          </w:p>
        </w:tc>
      </w:tr>
      <w:tr w:rsidR="00464283" w:rsidRPr="00166386" w14:paraId="55A87C3F" w14:textId="77777777" w:rsidTr="00F03E7A">
        <w:tc>
          <w:tcPr>
            <w:tcW w:w="4673" w:type="dxa"/>
            <w:tcBorders>
              <w:top w:val="single" w:sz="4" w:space="0" w:color="auto"/>
              <w:left w:val="single" w:sz="4" w:space="0" w:color="auto"/>
              <w:bottom w:val="single" w:sz="4" w:space="0" w:color="auto"/>
              <w:right w:val="single" w:sz="4" w:space="0" w:color="auto"/>
            </w:tcBorders>
          </w:tcPr>
          <w:p w14:paraId="3FEA5670" w14:textId="244EEF64" w:rsidR="00464283" w:rsidRPr="00166386" w:rsidRDefault="00464283" w:rsidP="00464283">
            <w:pPr>
              <w:jc w:val="both"/>
              <w:rPr>
                <w:rFonts w:ascii="Lato" w:hAnsi="Lato" w:cs="Calibri"/>
                <w:b/>
                <w:bCs/>
                <w:color w:val="000000"/>
                <w:sz w:val="20"/>
                <w:szCs w:val="20"/>
              </w:rPr>
            </w:pPr>
            <w:r w:rsidRPr="00166386">
              <w:rPr>
                <w:rFonts w:ascii="Lato" w:hAnsi="Lato" w:cs="Calibri"/>
                <w:b/>
                <w:bCs/>
                <w:color w:val="000000"/>
                <w:sz w:val="20"/>
                <w:szCs w:val="20"/>
              </w:rPr>
              <w:t>SOFTWARE</w:t>
            </w:r>
          </w:p>
        </w:tc>
        <w:tc>
          <w:tcPr>
            <w:tcW w:w="2410" w:type="dxa"/>
            <w:tcBorders>
              <w:top w:val="single" w:sz="4" w:space="0" w:color="auto"/>
              <w:left w:val="single" w:sz="4" w:space="0" w:color="auto"/>
              <w:bottom w:val="single" w:sz="4" w:space="0" w:color="auto"/>
              <w:right w:val="single" w:sz="4" w:space="0" w:color="auto"/>
            </w:tcBorders>
          </w:tcPr>
          <w:p w14:paraId="1C02CB19" w14:textId="0C34571C"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$7.00</w:t>
            </w:r>
          </w:p>
        </w:tc>
        <w:tc>
          <w:tcPr>
            <w:tcW w:w="2410" w:type="dxa"/>
            <w:tcBorders>
              <w:top w:val="single" w:sz="4" w:space="0" w:color="auto"/>
              <w:left w:val="single" w:sz="4" w:space="0" w:color="auto"/>
              <w:bottom w:val="single" w:sz="4" w:space="0" w:color="auto"/>
              <w:right w:val="single" w:sz="4" w:space="0" w:color="auto"/>
            </w:tcBorders>
          </w:tcPr>
          <w:p w14:paraId="323651B4" w14:textId="0E00F109" w:rsidR="00464283" w:rsidRPr="00166386" w:rsidRDefault="00DB50B3" w:rsidP="00464283">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68E93523" w14:textId="48D55A67"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$7.00</w:t>
            </w:r>
          </w:p>
        </w:tc>
      </w:tr>
      <w:tr w:rsidR="00464283" w:rsidRPr="00166386" w14:paraId="66C7443C" w14:textId="77777777" w:rsidTr="00F03E7A">
        <w:tc>
          <w:tcPr>
            <w:tcW w:w="4673" w:type="dxa"/>
            <w:tcBorders>
              <w:top w:val="single" w:sz="4" w:space="0" w:color="auto"/>
              <w:left w:val="single" w:sz="4" w:space="0" w:color="auto"/>
              <w:bottom w:val="single" w:sz="4" w:space="0" w:color="auto"/>
              <w:right w:val="single" w:sz="4" w:space="0" w:color="auto"/>
            </w:tcBorders>
          </w:tcPr>
          <w:p w14:paraId="695DB43B" w14:textId="19F78C23" w:rsidR="00464283" w:rsidRPr="00166386" w:rsidRDefault="00464283" w:rsidP="00464283">
            <w:pPr>
              <w:jc w:val="both"/>
              <w:rPr>
                <w:rFonts w:ascii="Lato" w:hAnsi="Lato" w:cs="Calibri"/>
                <w:b/>
                <w:bCs/>
                <w:color w:val="000000"/>
                <w:sz w:val="20"/>
                <w:szCs w:val="20"/>
              </w:rPr>
            </w:pPr>
            <w:r w:rsidRPr="00166386">
              <w:rPr>
                <w:rFonts w:ascii="Lato" w:hAnsi="Lato" w:cs="Calibri"/>
                <w:b/>
                <w:bCs/>
                <w:color w:val="000000"/>
                <w:sz w:val="20"/>
                <w:szCs w:val="20"/>
              </w:rPr>
              <w:t>LICENCIAS</w:t>
            </w:r>
          </w:p>
        </w:tc>
        <w:tc>
          <w:tcPr>
            <w:tcW w:w="2410" w:type="dxa"/>
            <w:tcBorders>
              <w:top w:val="single" w:sz="4" w:space="0" w:color="auto"/>
              <w:left w:val="single" w:sz="4" w:space="0" w:color="auto"/>
              <w:bottom w:val="single" w:sz="4" w:space="0" w:color="auto"/>
              <w:right w:val="single" w:sz="4" w:space="0" w:color="auto"/>
            </w:tcBorders>
          </w:tcPr>
          <w:p w14:paraId="4AD83232" w14:textId="22637286"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$43.00</w:t>
            </w:r>
          </w:p>
        </w:tc>
        <w:tc>
          <w:tcPr>
            <w:tcW w:w="2410" w:type="dxa"/>
            <w:tcBorders>
              <w:top w:val="single" w:sz="4" w:space="0" w:color="auto"/>
              <w:left w:val="single" w:sz="4" w:space="0" w:color="auto"/>
              <w:bottom w:val="single" w:sz="4" w:space="0" w:color="auto"/>
              <w:right w:val="single" w:sz="4" w:space="0" w:color="auto"/>
            </w:tcBorders>
          </w:tcPr>
          <w:p w14:paraId="630A7E2E" w14:textId="2F74AAB2" w:rsidR="00464283" w:rsidRPr="00166386" w:rsidRDefault="00DB50B3" w:rsidP="00464283">
            <w:pPr>
              <w:jc w:val="right"/>
              <w:rPr>
                <w:rFonts w:ascii="Lato" w:eastAsia="Calibri" w:hAnsi="Lato" w:cstheme="minorHAnsi"/>
                <w:sz w:val="20"/>
                <w:szCs w:val="20"/>
              </w:rPr>
            </w:pPr>
            <w:r w:rsidRPr="00166386">
              <w:rPr>
                <w:rFonts w:ascii="Lato" w:eastAsia="Calibri" w:hAnsi="Lato" w:cstheme="minorHAnsi"/>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249798A2" w14:textId="3BF9F317" w:rsidR="00464283" w:rsidRPr="00166386" w:rsidRDefault="00464283" w:rsidP="00464283">
            <w:pPr>
              <w:jc w:val="right"/>
              <w:rPr>
                <w:rFonts w:ascii="Lato" w:eastAsia="Calibri" w:hAnsi="Lato" w:cstheme="minorHAnsi"/>
                <w:sz w:val="20"/>
                <w:szCs w:val="20"/>
              </w:rPr>
            </w:pPr>
            <w:r w:rsidRPr="00166386">
              <w:rPr>
                <w:rFonts w:ascii="Lato" w:eastAsia="Calibri" w:hAnsi="Lato" w:cstheme="minorHAnsi"/>
                <w:sz w:val="20"/>
                <w:szCs w:val="20"/>
              </w:rPr>
              <w:t>$43.00</w:t>
            </w:r>
          </w:p>
        </w:tc>
      </w:tr>
      <w:tr w:rsidR="00464283" w:rsidRPr="00166386" w14:paraId="2972274D" w14:textId="77777777" w:rsidTr="00F03E7A">
        <w:tc>
          <w:tcPr>
            <w:tcW w:w="4673" w:type="dxa"/>
            <w:tcBorders>
              <w:top w:val="single" w:sz="4" w:space="0" w:color="auto"/>
              <w:left w:val="single" w:sz="4" w:space="0" w:color="auto"/>
              <w:bottom w:val="single" w:sz="4" w:space="0" w:color="auto"/>
              <w:right w:val="single" w:sz="4" w:space="0" w:color="auto"/>
            </w:tcBorders>
          </w:tcPr>
          <w:p w14:paraId="3BB35261" w14:textId="0A1C9370" w:rsidR="00464283" w:rsidRPr="00166386" w:rsidRDefault="00DB50B3" w:rsidP="00464283">
            <w:pPr>
              <w:jc w:val="both"/>
              <w:rPr>
                <w:rFonts w:ascii="Lato" w:hAnsi="Lato" w:cs="Calibri"/>
                <w:b/>
                <w:bCs/>
                <w:color w:val="000000"/>
                <w:sz w:val="20"/>
                <w:szCs w:val="20"/>
              </w:rPr>
            </w:pPr>
            <w:r w:rsidRPr="00166386">
              <w:rPr>
                <w:rFonts w:ascii="Lato" w:hAnsi="Lato" w:cs="Calibri"/>
                <w:b/>
                <w:bCs/>
                <w:color w:val="000000"/>
                <w:sz w:val="20"/>
                <w:szCs w:val="20"/>
              </w:rPr>
              <w:t xml:space="preserve">                       TOTAL BIENES INTANGIBLES</w:t>
            </w:r>
          </w:p>
        </w:tc>
        <w:tc>
          <w:tcPr>
            <w:tcW w:w="2410" w:type="dxa"/>
            <w:tcBorders>
              <w:top w:val="single" w:sz="4" w:space="0" w:color="auto"/>
              <w:left w:val="single" w:sz="4" w:space="0" w:color="auto"/>
              <w:bottom w:val="single" w:sz="4" w:space="0" w:color="auto"/>
              <w:right w:val="single" w:sz="4" w:space="0" w:color="auto"/>
            </w:tcBorders>
          </w:tcPr>
          <w:p w14:paraId="696C36BE" w14:textId="6C9E7DD2"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$50.00</w:t>
            </w:r>
          </w:p>
        </w:tc>
        <w:tc>
          <w:tcPr>
            <w:tcW w:w="2410" w:type="dxa"/>
            <w:tcBorders>
              <w:top w:val="single" w:sz="4" w:space="0" w:color="auto"/>
              <w:left w:val="single" w:sz="4" w:space="0" w:color="auto"/>
              <w:bottom w:val="single" w:sz="4" w:space="0" w:color="auto"/>
              <w:right w:val="single" w:sz="4" w:space="0" w:color="auto"/>
            </w:tcBorders>
          </w:tcPr>
          <w:p w14:paraId="777CF940" w14:textId="11A90003"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$0.00</w:t>
            </w:r>
          </w:p>
        </w:tc>
        <w:tc>
          <w:tcPr>
            <w:tcW w:w="2319" w:type="dxa"/>
            <w:tcBorders>
              <w:top w:val="single" w:sz="4" w:space="0" w:color="auto"/>
              <w:left w:val="single" w:sz="4" w:space="0" w:color="auto"/>
              <w:bottom w:val="single" w:sz="4" w:space="0" w:color="auto"/>
              <w:right w:val="single" w:sz="4" w:space="0" w:color="auto"/>
            </w:tcBorders>
          </w:tcPr>
          <w:p w14:paraId="1073117A" w14:textId="78F98EEA" w:rsidR="00464283" w:rsidRPr="00166386" w:rsidRDefault="00DB50B3" w:rsidP="00464283">
            <w:pPr>
              <w:jc w:val="right"/>
              <w:rPr>
                <w:rFonts w:ascii="Lato" w:eastAsia="Calibri" w:hAnsi="Lato" w:cstheme="minorHAnsi"/>
                <w:b/>
                <w:sz w:val="20"/>
                <w:szCs w:val="20"/>
              </w:rPr>
            </w:pPr>
            <w:r w:rsidRPr="00166386">
              <w:rPr>
                <w:rFonts w:ascii="Lato" w:eastAsia="Calibri" w:hAnsi="Lato" w:cstheme="minorHAnsi"/>
                <w:b/>
                <w:sz w:val="20"/>
                <w:szCs w:val="20"/>
              </w:rPr>
              <w:t>$50.00</w:t>
            </w:r>
          </w:p>
        </w:tc>
      </w:tr>
    </w:tbl>
    <w:p w14:paraId="5DC653B9" w14:textId="6F937C04" w:rsidR="0072280D" w:rsidRPr="00166386" w:rsidRDefault="00D9764B" w:rsidP="00964735">
      <w:pPr>
        <w:rPr>
          <w:rFonts w:ascii="Lato" w:hAnsi="Lato"/>
          <w:sz w:val="20"/>
          <w:szCs w:val="20"/>
        </w:rPr>
      </w:pPr>
      <w:r>
        <w:rPr>
          <w:rFonts w:ascii="Lato" w:hAnsi="Lato"/>
          <w:sz w:val="20"/>
          <w:szCs w:val="20"/>
        </w:rPr>
        <w:t xml:space="preserve"> </w:t>
      </w:r>
    </w:p>
    <w:p w14:paraId="1911786A" w14:textId="7A2987EE" w:rsidR="004D249F" w:rsidRPr="00166386" w:rsidRDefault="004D249F" w:rsidP="004D249F">
      <w:pPr>
        <w:jc w:val="both"/>
        <w:rPr>
          <w:rFonts w:ascii="Lato" w:hAnsi="Lato" w:cstheme="minorHAnsi"/>
          <w:b/>
          <w:sz w:val="20"/>
          <w:szCs w:val="20"/>
        </w:rPr>
      </w:pPr>
      <w:r w:rsidRPr="00166386">
        <w:rPr>
          <w:rFonts w:ascii="Lato" w:hAnsi="Lato" w:cstheme="minorHAnsi"/>
          <w:b/>
          <w:sz w:val="20"/>
          <w:szCs w:val="20"/>
        </w:rPr>
        <w:t xml:space="preserve">  ESTIMACIONES Y DETERIOROS</w:t>
      </w:r>
    </w:p>
    <w:p w14:paraId="4E7234AF" w14:textId="2FDE4DED" w:rsidR="004D249F" w:rsidRPr="00166386" w:rsidRDefault="004D249F" w:rsidP="004D249F">
      <w:pPr>
        <w:jc w:val="both"/>
        <w:rPr>
          <w:rFonts w:ascii="Lato" w:hAnsi="Lato" w:cstheme="minorHAnsi"/>
          <w:sz w:val="20"/>
          <w:szCs w:val="20"/>
        </w:rPr>
      </w:pPr>
      <w:r w:rsidRPr="00166386">
        <w:rPr>
          <w:rFonts w:ascii="Lato" w:hAnsi="Lato" w:cstheme="minorHAnsi"/>
          <w:sz w:val="20"/>
          <w:szCs w:val="20"/>
        </w:rPr>
        <w:t xml:space="preserve">   No están establecidos los criterios para la estimación de cuentas incobrables y la estimación de inventarios (estos últimos no aplican).</w:t>
      </w:r>
    </w:p>
    <w:p w14:paraId="0E5C0534" w14:textId="3A7B860E" w:rsidR="004D249F" w:rsidRPr="00166386" w:rsidRDefault="004D249F" w:rsidP="004D249F">
      <w:pPr>
        <w:jc w:val="both"/>
        <w:rPr>
          <w:rFonts w:ascii="Lato" w:hAnsi="Lato" w:cstheme="minorHAnsi"/>
          <w:b/>
          <w:sz w:val="20"/>
          <w:szCs w:val="20"/>
        </w:rPr>
      </w:pPr>
      <w:r w:rsidRPr="00166386">
        <w:rPr>
          <w:rFonts w:ascii="Lato" w:hAnsi="Lato" w:cstheme="minorHAnsi"/>
          <w:b/>
          <w:sz w:val="20"/>
          <w:szCs w:val="20"/>
        </w:rPr>
        <w:t xml:space="preserve">   OTROS ACTIVOS CIRCULANTES</w:t>
      </w:r>
    </w:p>
    <w:p w14:paraId="75876C58" w14:textId="56F5B0C4" w:rsidR="004D249F" w:rsidRPr="00166386" w:rsidRDefault="004D249F" w:rsidP="003B372C">
      <w:pPr>
        <w:jc w:val="both"/>
        <w:rPr>
          <w:rFonts w:ascii="Lato" w:hAnsi="Lato" w:cstheme="minorHAnsi"/>
          <w:b/>
          <w:sz w:val="20"/>
          <w:szCs w:val="20"/>
        </w:rPr>
      </w:pPr>
      <w:r w:rsidRPr="00166386">
        <w:rPr>
          <w:rFonts w:ascii="Lato" w:hAnsi="Lato" w:cstheme="minorHAnsi"/>
          <w:sz w:val="20"/>
          <w:szCs w:val="20"/>
        </w:rPr>
        <w:t xml:space="preserve">    La Fiscalía General del Estado de Yucatán no tiene otros activos circulantes.</w:t>
      </w:r>
    </w:p>
    <w:p w14:paraId="1B8F3D40" w14:textId="25A26EFE" w:rsidR="00C77D15" w:rsidRPr="00166386" w:rsidRDefault="00C77D15" w:rsidP="00C77D15">
      <w:pPr>
        <w:rPr>
          <w:rFonts w:ascii="Lato" w:hAnsi="Lato" w:cstheme="minorHAnsi"/>
          <w:b/>
          <w:sz w:val="20"/>
          <w:szCs w:val="20"/>
          <w:highlight w:val="darkGreen"/>
          <w:u w:val="single"/>
        </w:rPr>
      </w:pPr>
    </w:p>
    <w:p w14:paraId="0F06D5AE" w14:textId="14402A50" w:rsidR="00A62F7F" w:rsidRPr="00166386" w:rsidRDefault="00A62F7F" w:rsidP="00C77D15">
      <w:pPr>
        <w:rPr>
          <w:rFonts w:ascii="Lato" w:hAnsi="Lato" w:cstheme="minorHAnsi"/>
          <w:b/>
          <w:sz w:val="20"/>
          <w:szCs w:val="20"/>
          <w:highlight w:val="darkGreen"/>
          <w:u w:val="single"/>
        </w:rPr>
      </w:pPr>
    </w:p>
    <w:p w14:paraId="2DF63B1D" w14:textId="77777777" w:rsidR="00A62F7F" w:rsidRPr="00166386" w:rsidRDefault="00A62F7F" w:rsidP="00A62F7F">
      <w:pPr>
        <w:rPr>
          <w:rFonts w:ascii="Lato" w:hAnsi="Lato"/>
          <w:sz w:val="20"/>
          <w:szCs w:val="20"/>
        </w:rPr>
      </w:pPr>
      <w:r w:rsidRPr="00166386">
        <w:rPr>
          <w:rStyle w:val="Textoennegrita"/>
          <w:rFonts w:ascii="Lato" w:hAnsi="Lato"/>
          <w:sz w:val="20"/>
          <w:szCs w:val="20"/>
        </w:rPr>
        <w:t>Pasivos</w:t>
      </w:r>
    </w:p>
    <w:p w14:paraId="5DB60A94" w14:textId="28C9E4F3" w:rsidR="00A62F7F" w:rsidRPr="00166386" w:rsidRDefault="00A62F7F" w:rsidP="00A62F7F">
      <w:pPr>
        <w:rPr>
          <w:rFonts w:ascii="Lato" w:hAnsi="Lato"/>
          <w:sz w:val="20"/>
          <w:szCs w:val="20"/>
        </w:rPr>
      </w:pPr>
      <w:r w:rsidRPr="00166386">
        <w:rPr>
          <w:rFonts w:ascii="Lato" w:hAnsi="Lato"/>
          <w:sz w:val="20"/>
          <w:szCs w:val="20"/>
        </w:rPr>
        <w:t>1.- La Cuenta de Proveedo</w:t>
      </w:r>
      <w:r w:rsidR="008A76E4" w:rsidRPr="00166386">
        <w:rPr>
          <w:rFonts w:ascii="Lato" w:hAnsi="Lato"/>
          <w:sz w:val="20"/>
          <w:szCs w:val="20"/>
        </w:rPr>
        <w:t xml:space="preserve">res </w:t>
      </w:r>
      <w:r w:rsidR="00161232" w:rsidRPr="00166386">
        <w:rPr>
          <w:rFonts w:ascii="Lato" w:hAnsi="Lato"/>
          <w:sz w:val="20"/>
          <w:szCs w:val="20"/>
        </w:rPr>
        <w:t xml:space="preserve">y Retenciones </w:t>
      </w:r>
      <w:r w:rsidR="00161232">
        <w:rPr>
          <w:rFonts w:ascii="Lato" w:hAnsi="Lato"/>
          <w:sz w:val="20"/>
          <w:szCs w:val="20"/>
        </w:rPr>
        <w:t>se</w:t>
      </w:r>
      <w:r w:rsidR="00E0094D">
        <w:rPr>
          <w:rFonts w:ascii="Lato" w:hAnsi="Lato"/>
          <w:sz w:val="20"/>
          <w:szCs w:val="20"/>
        </w:rPr>
        <w:t xml:space="preserve"> integran como sigue:</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195"/>
        <w:gridCol w:w="1948"/>
      </w:tblGrid>
      <w:tr w:rsidR="00A62F7F" w:rsidRPr="00166386" w14:paraId="2FD8AC59" w14:textId="77777777" w:rsidTr="00FE668B">
        <w:trPr>
          <w:tblCellSpacing w:w="15" w:type="dxa"/>
        </w:trPr>
        <w:tc>
          <w:tcPr>
            <w:tcW w:w="0" w:type="auto"/>
            <w:vAlign w:val="center"/>
            <w:hideMark/>
          </w:tcPr>
          <w:p w14:paraId="2BC0B778"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PROVEEDORES POR PAGAR A CORTO PLAZO</w:t>
            </w:r>
          </w:p>
        </w:tc>
        <w:tc>
          <w:tcPr>
            <w:tcW w:w="0" w:type="auto"/>
            <w:vAlign w:val="center"/>
            <w:hideMark/>
          </w:tcPr>
          <w:p w14:paraId="1B4B390F" w14:textId="77777777" w:rsidR="00A62F7F" w:rsidRPr="00166386" w:rsidRDefault="00A62F7F" w:rsidP="00A62F7F">
            <w:pPr>
              <w:rPr>
                <w:rFonts w:ascii="Lato" w:hAnsi="Lato"/>
                <w:sz w:val="20"/>
                <w:szCs w:val="20"/>
              </w:rPr>
            </w:pPr>
          </w:p>
        </w:tc>
      </w:tr>
      <w:tr w:rsidR="00A62F7F" w:rsidRPr="00166386" w14:paraId="4F872731" w14:textId="77777777" w:rsidTr="00FE668B">
        <w:trPr>
          <w:tblCellSpacing w:w="15" w:type="dxa"/>
        </w:trPr>
        <w:tc>
          <w:tcPr>
            <w:tcW w:w="0" w:type="auto"/>
            <w:vAlign w:val="center"/>
            <w:hideMark/>
          </w:tcPr>
          <w:p w14:paraId="26589924" w14:textId="49E2484E" w:rsidR="00A62F7F" w:rsidRPr="00166386" w:rsidRDefault="0072463B" w:rsidP="00A62F7F">
            <w:pPr>
              <w:rPr>
                <w:rFonts w:ascii="Lato" w:hAnsi="Lato"/>
                <w:color w:val="000000"/>
                <w:sz w:val="20"/>
                <w:szCs w:val="20"/>
              </w:rPr>
            </w:pPr>
            <w:r>
              <w:rPr>
                <w:rFonts w:ascii="Lato" w:hAnsi="Lato"/>
                <w:color w:val="000000"/>
                <w:sz w:val="20"/>
                <w:szCs w:val="20"/>
              </w:rPr>
              <w:t>EJERCICIO 2026</w:t>
            </w:r>
          </w:p>
        </w:tc>
        <w:tc>
          <w:tcPr>
            <w:tcW w:w="0" w:type="auto"/>
            <w:vAlign w:val="center"/>
            <w:hideMark/>
          </w:tcPr>
          <w:p w14:paraId="2FF7C682" w14:textId="6CBCB5D6" w:rsidR="00A62F7F" w:rsidRPr="00166386" w:rsidRDefault="00AC0FFE" w:rsidP="00A62F7F">
            <w:pPr>
              <w:jc w:val="right"/>
              <w:rPr>
                <w:rFonts w:ascii="Lato" w:hAnsi="Lato"/>
                <w:sz w:val="20"/>
                <w:szCs w:val="20"/>
              </w:rPr>
            </w:pPr>
            <w:r>
              <w:rPr>
                <w:rFonts w:ascii="Lato" w:hAnsi="Lato"/>
                <w:sz w:val="20"/>
                <w:szCs w:val="20"/>
              </w:rPr>
              <w:t>$1,777,257.61</w:t>
            </w:r>
          </w:p>
        </w:tc>
      </w:tr>
      <w:tr w:rsidR="00A62F7F" w:rsidRPr="00166386" w14:paraId="60342B72" w14:textId="77777777" w:rsidTr="00FE668B">
        <w:trPr>
          <w:tblCellSpacing w:w="15" w:type="dxa"/>
        </w:trPr>
        <w:tc>
          <w:tcPr>
            <w:tcW w:w="0" w:type="auto"/>
            <w:vAlign w:val="center"/>
            <w:hideMark/>
          </w:tcPr>
          <w:p w14:paraId="5AA4F14F"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TOTAL</w:t>
            </w:r>
          </w:p>
        </w:tc>
        <w:tc>
          <w:tcPr>
            <w:tcW w:w="0" w:type="auto"/>
            <w:tcBorders>
              <w:top w:val="single" w:sz="12" w:space="0" w:color="000000"/>
              <w:bottom w:val="single" w:sz="12" w:space="0" w:color="000000"/>
            </w:tcBorders>
            <w:vAlign w:val="center"/>
            <w:hideMark/>
          </w:tcPr>
          <w:p w14:paraId="04CA4E8D" w14:textId="7F6F9553" w:rsidR="00A62F7F" w:rsidRPr="00166386" w:rsidRDefault="004A6BF1" w:rsidP="00C8306D">
            <w:pPr>
              <w:jc w:val="right"/>
              <w:rPr>
                <w:rFonts w:ascii="Lato" w:hAnsi="Lato"/>
                <w:sz w:val="20"/>
                <w:szCs w:val="20"/>
              </w:rPr>
            </w:pPr>
            <w:r>
              <w:rPr>
                <w:rStyle w:val="Textoennegrita"/>
                <w:rFonts w:ascii="Lato" w:hAnsi="Lato"/>
                <w:color w:val="000000"/>
                <w:sz w:val="20"/>
                <w:szCs w:val="20"/>
              </w:rPr>
              <w:t>$</w:t>
            </w:r>
            <w:r w:rsidR="000644FF">
              <w:rPr>
                <w:rStyle w:val="Textoennegrita"/>
                <w:rFonts w:ascii="Lato" w:hAnsi="Lato"/>
                <w:color w:val="000000"/>
                <w:sz w:val="20"/>
                <w:szCs w:val="20"/>
              </w:rPr>
              <w:t>1,777,257.61</w:t>
            </w:r>
          </w:p>
        </w:tc>
      </w:tr>
    </w:tbl>
    <w:p w14:paraId="2F120B20" w14:textId="6460FA38" w:rsidR="00A62F7F" w:rsidRPr="00166386" w:rsidRDefault="00A62F7F" w:rsidP="00C77D15">
      <w:pPr>
        <w:rPr>
          <w:rFonts w:ascii="Lato" w:hAnsi="Lato" w:cstheme="minorHAnsi"/>
          <w:b/>
          <w:sz w:val="20"/>
          <w:szCs w:val="20"/>
          <w:highlight w:val="darkGreen"/>
          <w:u w:val="single"/>
        </w:rPr>
      </w:pPr>
    </w:p>
    <w:p w14:paraId="58E97AE1" w14:textId="2D2A9FA3" w:rsidR="00A62F7F" w:rsidRPr="00166386" w:rsidRDefault="00A62F7F" w:rsidP="00C77D15">
      <w:pPr>
        <w:rPr>
          <w:rStyle w:val="Textoennegrita"/>
          <w:rFonts w:ascii="Lato" w:hAnsi="Lato"/>
          <w:color w:val="000000"/>
          <w:sz w:val="20"/>
          <w:szCs w:val="20"/>
        </w:rPr>
      </w:pPr>
      <w:r w:rsidRPr="00166386">
        <w:rPr>
          <w:rStyle w:val="Textoennegrita"/>
          <w:rFonts w:ascii="Lato" w:hAnsi="Lato"/>
          <w:color w:val="000000"/>
          <w:sz w:val="20"/>
          <w:szCs w:val="20"/>
        </w:rPr>
        <w:t>RETENCIONES Y CONTRIBU</w:t>
      </w:r>
      <w:r w:rsidR="00E0094D">
        <w:rPr>
          <w:rStyle w:val="Textoennegrita"/>
          <w:rFonts w:ascii="Lato" w:hAnsi="Lato"/>
          <w:color w:val="000000"/>
          <w:sz w:val="20"/>
          <w:szCs w:val="20"/>
        </w:rPr>
        <w:t>CIONES POR PAGAR A CORTO PLAZO</w:t>
      </w:r>
    </w:p>
    <w:tbl>
      <w:tblPr>
        <w:tblW w:w="3000" w:type="pct"/>
        <w:tblCellSpacing w:w="15" w:type="dxa"/>
        <w:tblCellMar>
          <w:top w:w="15" w:type="dxa"/>
          <w:left w:w="15" w:type="dxa"/>
          <w:bottom w:w="15" w:type="dxa"/>
          <w:right w:w="15" w:type="dxa"/>
        </w:tblCellMar>
        <w:tblLook w:val="04A0" w:firstRow="1" w:lastRow="0" w:firstColumn="1" w:lastColumn="0" w:noHBand="0" w:noVBand="1"/>
      </w:tblPr>
      <w:tblGrid>
        <w:gridCol w:w="6275"/>
        <w:gridCol w:w="1868"/>
      </w:tblGrid>
      <w:tr w:rsidR="00A62F7F" w:rsidRPr="00166386" w14:paraId="18EB355B" w14:textId="77777777" w:rsidTr="00A62F7F">
        <w:trPr>
          <w:tblCellSpacing w:w="15" w:type="dxa"/>
        </w:trPr>
        <w:tc>
          <w:tcPr>
            <w:tcW w:w="0" w:type="auto"/>
            <w:vAlign w:val="center"/>
            <w:hideMark/>
          </w:tcPr>
          <w:p w14:paraId="1886333E"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DE IMPUESTOS SOBRE LA RENTA</w:t>
            </w:r>
          </w:p>
        </w:tc>
        <w:tc>
          <w:tcPr>
            <w:tcW w:w="0" w:type="auto"/>
            <w:vAlign w:val="center"/>
            <w:hideMark/>
          </w:tcPr>
          <w:p w14:paraId="6F688CB7" w14:textId="66F32325" w:rsidR="00A62F7F" w:rsidRPr="00166386" w:rsidRDefault="004A6BF1" w:rsidP="006A350F">
            <w:pPr>
              <w:jc w:val="right"/>
              <w:rPr>
                <w:rFonts w:ascii="Lato" w:hAnsi="Lato"/>
                <w:sz w:val="20"/>
                <w:szCs w:val="20"/>
              </w:rPr>
            </w:pPr>
            <w:r>
              <w:rPr>
                <w:rFonts w:ascii="Lato" w:hAnsi="Lato"/>
                <w:color w:val="000000"/>
                <w:sz w:val="20"/>
                <w:szCs w:val="20"/>
              </w:rPr>
              <w:t>$</w:t>
            </w:r>
            <w:r w:rsidR="00AC0FFE">
              <w:rPr>
                <w:rFonts w:ascii="Lato" w:hAnsi="Lato"/>
                <w:color w:val="000000"/>
                <w:sz w:val="20"/>
                <w:szCs w:val="20"/>
              </w:rPr>
              <w:t>4,218,682.21</w:t>
            </w:r>
          </w:p>
        </w:tc>
      </w:tr>
      <w:tr w:rsidR="00A62F7F" w:rsidRPr="00166386" w14:paraId="5B28F498" w14:textId="77777777" w:rsidTr="00A62F7F">
        <w:trPr>
          <w:tblCellSpacing w:w="15" w:type="dxa"/>
        </w:trPr>
        <w:tc>
          <w:tcPr>
            <w:tcW w:w="0" w:type="auto"/>
            <w:vAlign w:val="center"/>
            <w:hideMark/>
          </w:tcPr>
          <w:p w14:paraId="126A94B1"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DIVERSAS</w:t>
            </w:r>
          </w:p>
        </w:tc>
        <w:tc>
          <w:tcPr>
            <w:tcW w:w="0" w:type="auto"/>
            <w:vAlign w:val="center"/>
            <w:hideMark/>
          </w:tcPr>
          <w:p w14:paraId="1DD6F95C" w14:textId="2C58BF1D" w:rsidR="00A62F7F" w:rsidRPr="00166386" w:rsidRDefault="00AC0FFE" w:rsidP="00A62F7F">
            <w:pPr>
              <w:jc w:val="right"/>
              <w:rPr>
                <w:rFonts w:ascii="Lato" w:hAnsi="Lato"/>
                <w:sz w:val="20"/>
                <w:szCs w:val="20"/>
              </w:rPr>
            </w:pPr>
            <w:r>
              <w:rPr>
                <w:rFonts w:ascii="Lato" w:hAnsi="Lato"/>
                <w:sz w:val="20"/>
                <w:szCs w:val="20"/>
              </w:rPr>
              <w:t>$131,688.07</w:t>
            </w:r>
          </w:p>
        </w:tc>
      </w:tr>
      <w:tr w:rsidR="00A62F7F" w:rsidRPr="00166386" w14:paraId="3A42EC65" w14:textId="77777777" w:rsidTr="00A62F7F">
        <w:trPr>
          <w:tblCellSpacing w:w="15" w:type="dxa"/>
        </w:trPr>
        <w:tc>
          <w:tcPr>
            <w:tcW w:w="0" w:type="auto"/>
            <w:vAlign w:val="center"/>
            <w:hideMark/>
          </w:tcPr>
          <w:p w14:paraId="4D3C5192" w14:textId="77777777" w:rsidR="00A62F7F" w:rsidRPr="00166386" w:rsidRDefault="00A62F7F" w:rsidP="00A62F7F">
            <w:pPr>
              <w:rPr>
                <w:rFonts w:ascii="Lato" w:hAnsi="Lato"/>
                <w:color w:val="000000"/>
                <w:sz w:val="20"/>
                <w:szCs w:val="20"/>
              </w:rPr>
            </w:pPr>
            <w:r w:rsidRPr="00166386">
              <w:rPr>
                <w:rFonts w:ascii="Lato" w:hAnsi="Lato"/>
                <w:color w:val="000000"/>
                <w:sz w:val="20"/>
                <w:szCs w:val="20"/>
              </w:rPr>
              <w:t>RETENCIONES A FAVOR DEL ISSTEY</w:t>
            </w:r>
          </w:p>
        </w:tc>
        <w:tc>
          <w:tcPr>
            <w:tcW w:w="0" w:type="auto"/>
            <w:vAlign w:val="center"/>
            <w:hideMark/>
          </w:tcPr>
          <w:p w14:paraId="1E122C87" w14:textId="4EE309DF" w:rsidR="00A62F7F" w:rsidRPr="00166386" w:rsidRDefault="00AC0FFE" w:rsidP="00A62F7F">
            <w:pPr>
              <w:jc w:val="right"/>
              <w:rPr>
                <w:rFonts w:ascii="Lato" w:hAnsi="Lato"/>
                <w:sz w:val="20"/>
                <w:szCs w:val="20"/>
              </w:rPr>
            </w:pPr>
            <w:r>
              <w:rPr>
                <w:rFonts w:ascii="Lato" w:hAnsi="Lato"/>
                <w:sz w:val="20"/>
                <w:szCs w:val="20"/>
              </w:rPr>
              <w:t>$2,530,350.58</w:t>
            </w:r>
          </w:p>
        </w:tc>
      </w:tr>
      <w:tr w:rsidR="00A62F7F" w:rsidRPr="00166386" w14:paraId="1AC68D45" w14:textId="77777777" w:rsidTr="00A62F7F">
        <w:trPr>
          <w:tblCellSpacing w:w="15" w:type="dxa"/>
        </w:trPr>
        <w:tc>
          <w:tcPr>
            <w:tcW w:w="0" w:type="auto"/>
            <w:vAlign w:val="center"/>
            <w:hideMark/>
          </w:tcPr>
          <w:p w14:paraId="34739EC2" w14:textId="77777777" w:rsidR="00A62F7F" w:rsidRPr="00166386" w:rsidRDefault="00A62F7F" w:rsidP="00A62F7F">
            <w:pPr>
              <w:rPr>
                <w:rFonts w:ascii="Lato" w:hAnsi="Lato"/>
                <w:sz w:val="20"/>
                <w:szCs w:val="20"/>
              </w:rPr>
            </w:pPr>
            <w:r w:rsidRPr="00166386">
              <w:rPr>
                <w:rStyle w:val="Textoennegrita"/>
                <w:rFonts w:ascii="Lato" w:hAnsi="Lato"/>
                <w:color w:val="000000"/>
                <w:sz w:val="20"/>
                <w:szCs w:val="20"/>
              </w:rPr>
              <w:t>TOTAL</w:t>
            </w:r>
          </w:p>
        </w:tc>
        <w:tc>
          <w:tcPr>
            <w:tcW w:w="0" w:type="auto"/>
            <w:tcBorders>
              <w:top w:val="single" w:sz="12" w:space="0" w:color="000000"/>
              <w:bottom w:val="single" w:sz="12" w:space="0" w:color="000000"/>
            </w:tcBorders>
            <w:vAlign w:val="center"/>
            <w:hideMark/>
          </w:tcPr>
          <w:p w14:paraId="529E3791" w14:textId="59AEC826" w:rsidR="00A62F7F" w:rsidRPr="00166386" w:rsidRDefault="004A6BF1" w:rsidP="006A350F">
            <w:pPr>
              <w:jc w:val="right"/>
              <w:rPr>
                <w:rFonts w:ascii="Lato" w:hAnsi="Lato"/>
                <w:sz w:val="20"/>
                <w:szCs w:val="20"/>
              </w:rPr>
            </w:pPr>
            <w:r>
              <w:rPr>
                <w:rStyle w:val="Textoennegrita"/>
                <w:rFonts w:ascii="Lato" w:hAnsi="Lato"/>
                <w:color w:val="000000"/>
                <w:sz w:val="20"/>
                <w:szCs w:val="20"/>
              </w:rPr>
              <w:t>$</w:t>
            </w:r>
            <w:r w:rsidR="00AC0FFE">
              <w:rPr>
                <w:rStyle w:val="Textoennegrita"/>
                <w:rFonts w:ascii="Lato" w:hAnsi="Lato"/>
                <w:color w:val="000000"/>
                <w:sz w:val="20"/>
                <w:szCs w:val="20"/>
              </w:rPr>
              <w:t>6,880,720.86</w:t>
            </w:r>
          </w:p>
        </w:tc>
      </w:tr>
    </w:tbl>
    <w:p w14:paraId="1F45AAD1" w14:textId="0981980F" w:rsidR="00252EEA" w:rsidRPr="00166386" w:rsidRDefault="00252EEA" w:rsidP="004753A1">
      <w:pPr>
        <w:rPr>
          <w:rFonts w:ascii="Lato" w:hAnsi="Lato" w:cstheme="minorHAnsi"/>
          <w:b/>
          <w:sz w:val="20"/>
          <w:szCs w:val="20"/>
        </w:rPr>
      </w:pPr>
    </w:p>
    <w:p w14:paraId="2AA9F32E" w14:textId="787B9781" w:rsidR="00C77D15" w:rsidRPr="00166386" w:rsidRDefault="00C77D15" w:rsidP="00C77D15">
      <w:pPr>
        <w:pStyle w:val="Prrafodelista"/>
        <w:jc w:val="both"/>
        <w:rPr>
          <w:rFonts w:ascii="Lato" w:hAnsi="Lato" w:cstheme="minorHAnsi"/>
          <w:sz w:val="20"/>
          <w:szCs w:val="20"/>
        </w:rPr>
      </w:pPr>
    </w:p>
    <w:p w14:paraId="38701A0A" w14:textId="77777777" w:rsidR="00A62F7F" w:rsidRPr="00166386" w:rsidRDefault="00A62F7F" w:rsidP="00C77D15">
      <w:pPr>
        <w:pStyle w:val="Prrafodelista"/>
        <w:jc w:val="both"/>
        <w:rPr>
          <w:rFonts w:ascii="Lato" w:hAnsi="Lato" w:cstheme="minorHAnsi"/>
          <w:sz w:val="20"/>
          <w:szCs w:val="20"/>
        </w:rPr>
      </w:pPr>
    </w:p>
    <w:p w14:paraId="1B9C389E" w14:textId="77777777" w:rsidR="00C77D15" w:rsidRPr="00166386" w:rsidRDefault="00C77D15" w:rsidP="00C77D15">
      <w:pPr>
        <w:pStyle w:val="Prrafodelista"/>
        <w:numPr>
          <w:ilvl w:val="0"/>
          <w:numId w:val="12"/>
        </w:numPr>
        <w:rPr>
          <w:rFonts w:ascii="Lato" w:hAnsi="Lato" w:cstheme="minorHAnsi"/>
          <w:b/>
          <w:sz w:val="20"/>
          <w:szCs w:val="20"/>
        </w:rPr>
      </w:pPr>
      <w:r w:rsidRPr="00166386">
        <w:rPr>
          <w:rFonts w:ascii="Lato" w:hAnsi="Lato" w:cstheme="minorHAnsi"/>
          <w:b/>
          <w:sz w:val="20"/>
          <w:szCs w:val="20"/>
        </w:rPr>
        <w:t>Notas al Estado de Variación en la Hacienda Pública</w:t>
      </w:r>
    </w:p>
    <w:p w14:paraId="16F92DAB" w14:textId="77777777"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1.- En la cuenta de patrimonio contribuido presenta las siguientes variaciones:</w:t>
      </w:r>
    </w:p>
    <w:p w14:paraId="7059C027" w14:textId="77777777" w:rsidR="00252EEA" w:rsidRPr="00166386" w:rsidRDefault="00252EEA" w:rsidP="00252EEA">
      <w:pPr>
        <w:jc w:val="both"/>
        <w:rPr>
          <w:rFonts w:ascii="Lato" w:hAnsi="Lato" w:cstheme="minorHAnsi"/>
          <w:sz w:val="20"/>
          <w:szCs w:val="20"/>
        </w:rPr>
      </w:pPr>
    </w:p>
    <w:p w14:paraId="3E2D7980" w14:textId="749983E3" w:rsidR="00252EEA" w:rsidRPr="00166386" w:rsidRDefault="00252EEA" w:rsidP="00252EEA">
      <w:pPr>
        <w:jc w:val="both"/>
        <w:rPr>
          <w:rFonts w:ascii="Lato" w:hAnsi="Lato" w:cstheme="minorHAnsi"/>
          <w:b/>
          <w:sz w:val="20"/>
          <w:szCs w:val="20"/>
        </w:rPr>
      </w:pPr>
      <w:r w:rsidRPr="00166386">
        <w:rPr>
          <w:rFonts w:ascii="Lato" w:hAnsi="Lato" w:cstheme="minorHAnsi"/>
          <w:b/>
          <w:sz w:val="20"/>
          <w:szCs w:val="20"/>
        </w:rPr>
        <w:t>HACIENDA PUBLICA/PATRIMONIO CONTRIBUIDO</w:t>
      </w:r>
      <w:r w:rsidRPr="00166386">
        <w:rPr>
          <w:rFonts w:ascii="Lato" w:hAnsi="Lato" w:cstheme="minorHAnsi"/>
          <w:b/>
          <w:sz w:val="20"/>
          <w:szCs w:val="20"/>
        </w:rPr>
        <w:tab/>
        <w:t xml:space="preserve">                                          </w:t>
      </w:r>
      <w:r w:rsidR="00161232">
        <w:rPr>
          <w:rFonts w:ascii="Lato" w:hAnsi="Lato" w:cstheme="minorHAnsi"/>
          <w:b/>
          <w:sz w:val="20"/>
          <w:szCs w:val="20"/>
        </w:rPr>
        <w:t xml:space="preserve">     </w:t>
      </w:r>
      <w:r w:rsidRPr="00166386">
        <w:rPr>
          <w:rFonts w:ascii="Lato" w:hAnsi="Lato" w:cstheme="minorHAnsi"/>
          <w:b/>
          <w:sz w:val="20"/>
          <w:szCs w:val="20"/>
        </w:rPr>
        <w:t xml:space="preserve"> </w:t>
      </w:r>
      <w:r w:rsidR="003D56AC">
        <w:rPr>
          <w:rFonts w:ascii="Lato" w:hAnsi="Lato" w:cstheme="minorHAnsi"/>
          <w:b/>
          <w:sz w:val="20"/>
          <w:szCs w:val="20"/>
        </w:rPr>
        <w:t xml:space="preserve">   </w:t>
      </w:r>
      <w:r w:rsidRPr="00166386">
        <w:rPr>
          <w:rFonts w:ascii="Lato" w:hAnsi="Lato" w:cstheme="minorHAnsi"/>
          <w:b/>
          <w:sz w:val="20"/>
          <w:szCs w:val="20"/>
        </w:rPr>
        <w:t xml:space="preserve">SALDO INICIAL    </w:t>
      </w:r>
      <w:r w:rsidR="003D56AC">
        <w:rPr>
          <w:rFonts w:ascii="Lato" w:hAnsi="Lato" w:cstheme="minorHAnsi"/>
          <w:b/>
          <w:sz w:val="20"/>
          <w:szCs w:val="20"/>
        </w:rPr>
        <w:t xml:space="preserve"> VARIACIONES   </w:t>
      </w:r>
      <w:r w:rsidRPr="00166386">
        <w:rPr>
          <w:rFonts w:ascii="Lato" w:hAnsi="Lato" w:cstheme="minorHAnsi"/>
          <w:b/>
          <w:sz w:val="20"/>
          <w:szCs w:val="20"/>
        </w:rPr>
        <w:t xml:space="preserve"> SALDO FINAL</w:t>
      </w:r>
    </w:p>
    <w:p w14:paraId="719AFB8A" w14:textId="56BF30AE"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APORTACIONES</w:t>
      </w:r>
      <w:r w:rsidR="00E0094D">
        <w:rPr>
          <w:rFonts w:ascii="Lato" w:hAnsi="Lato" w:cstheme="minorHAnsi"/>
          <w:sz w:val="20"/>
          <w:szCs w:val="20"/>
        </w:rPr>
        <w:t xml:space="preserve">                                                                               </w:t>
      </w:r>
      <w:r w:rsidRPr="00166386">
        <w:rPr>
          <w:rFonts w:ascii="Lato" w:hAnsi="Lato" w:cstheme="minorHAnsi"/>
          <w:sz w:val="20"/>
          <w:szCs w:val="20"/>
        </w:rPr>
        <w:tab/>
      </w:r>
      <w:r w:rsidRPr="00166386">
        <w:rPr>
          <w:rFonts w:ascii="Lato" w:hAnsi="Lato" w:cstheme="minorHAnsi"/>
          <w:sz w:val="20"/>
          <w:szCs w:val="20"/>
        </w:rPr>
        <w:tab/>
      </w:r>
      <w:r w:rsidRPr="00166386">
        <w:rPr>
          <w:rFonts w:ascii="Lato" w:hAnsi="Lato" w:cstheme="minorHAnsi"/>
          <w:sz w:val="20"/>
          <w:szCs w:val="20"/>
        </w:rPr>
        <w:tab/>
      </w:r>
      <w:r w:rsidR="00E0094D">
        <w:rPr>
          <w:rFonts w:ascii="Lato" w:hAnsi="Lato" w:cstheme="minorHAnsi"/>
          <w:sz w:val="20"/>
          <w:szCs w:val="20"/>
        </w:rPr>
        <w:t xml:space="preserve">        </w:t>
      </w:r>
      <w:r w:rsidR="003D56AC">
        <w:rPr>
          <w:rFonts w:ascii="Lato" w:hAnsi="Lato" w:cstheme="minorHAnsi"/>
          <w:sz w:val="20"/>
          <w:szCs w:val="20"/>
        </w:rPr>
        <w:t xml:space="preserve">           </w:t>
      </w:r>
      <w:r w:rsidR="00E0094D">
        <w:rPr>
          <w:rFonts w:ascii="Lato" w:hAnsi="Lato" w:cstheme="minorHAnsi"/>
          <w:sz w:val="20"/>
          <w:szCs w:val="20"/>
        </w:rPr>
        <w:t xml:space="preserve">$0.00            </w:t>
      </w:r>
      <w:r w:rsidR="00E0094D" w:rsidRPr="00166386">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 xml:space="preserve">  $0.00</w:t>
      </w:r>
      <w:r w:rsidR="003D56AC">
        <w:rPr>
          <w:rFonts w:ascii="Lato" w:hAnsi="Lato" w:cstheme="minorHAnsi"/>
          <w:sz w:val="20"/>
          <w:szCs w:val="20"/>
        </w:rPr>
        <w:t xml:space="preserve">                        </w:t>
      </w:r>
      <w:r w:rsidR="00E0094D" w:rsidRPr="00166386">
        <w:rPr>
          <w:rFonts w:ascii="Lato" w:hAnsi="Lato" w:cstheme="minorHAnsi"/>
          <w:sz w:val="20"/>
          <w:szCs w:val="20"/>
        </w:rPr>
        <w:t>$0.00</w:t>
      </w:r>
    </w:p>
    <w:p w14:paraId="61B0C761" w14:textId="6241FA34"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DONACIONES DE CAPITAL</w:t>
      </w:r>
      <w:r w:rsidRPr="00166386">
        <w:rPr>
          <w:rFonts w:ascii="Lato" w:hAnsi="Lato" w:cstheme="minorHAnsi"/>
          <w:sz w:val="20"/>
          <w:szCs w:val="20"/>
        </w:rPr>
        <w:tab/>
      </w:r>
      <w:r w:rsidRPr="00166386">
        <w:rPr>
          <w:rFonts w:ascii="Lato" w:hAnsi="Lato" w:cstheme="minorHAnsi"/>
          <w:sz w:val="20"/>
          <w:szCs w:val="20"/>
        </w:rPr>
        <w:tab/>
      </w:r>
      <w:r w:rsidRPr="00166386">
        <w:rPr>
          <w:rFonts w:ascii="Lato" w:hAnsi="Lato" w:cstheme="minorHAnsi"/>
          <w:sz w:val="20"/>
          <w:szCs w:val="20"/>
        </w:rPr>
        <w:tab/>
      </w:r>
      <w:r w:rsidR="00E0094D">
        <w:rPr>
          <w:rFonts w:ascii="Lato" w:hAnsi="Lato" w:cstheme="minorHAnsi"/>
          <w:sz w:val="20"/>
          <w:szCs w:val="20"/>
        </w:rPr>
        <w:t xml:space="preserve">                                                                  </w:t>
      </w:r>
      <w:r w:rsidR="003D56AC">
        <w:rPr>
          <w:rFonts w:ascii="Lato" w:hAnsi="Lato" w:cstheme="minorHAnsi"/>
          <w:sz w:val="20"/>
          <w:szCs w:val="20"/>
        </w:rPr>
        <w:t xml:space="preserve">         </w:t>
      </w:r>
      <w:r w:rsidR="00E0094D">
        <w:rPr>
          <w:rFonts w:ascii="Lato" w:hAnsi="Lato" w:cstheme="minorHAnsi"/>
          <w:sz w:val="20"/>
          <w:szCs w:val="20"/>
        </w:rPr>
        <w:t xml:space="preserve">$0.00            </w:t>
      </w:r>
      <w:r w:rsidR="00E0094D" w:rsidRPr="00166386">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$0.00</w:t>
      </w:r>
      <w:r w:rsidR="003D56AC">
        <w:rPr>
          <w:rFonts w:ascii="Lato" w:hAnsi="Lato" w:cstheme="minorHAnsi"/>
          <w:sz w:val="20"/>
          <w:szCs w:val="20"/>
        </w:rPr>
        <w:t xml:space="preserve">                        </w:t>
      </w:r>
      <w:r w:rsidR="00161232">
        <w:rPr>
          <w:rFonts w:ascii="Lato" w:hAnsi="Lato" w:cstheme="minorHAnsi"/>
          <w:sz w:val="20"/>
          <w:szCs w:val="20"/>
        </w:rPr>
        <w:t xml:space="preserve"> </w:t>
      </w:r>
      <w:r w:rsidR="00E0094D" w:rsidRPr="00166386">
        <w:rPr>
          <w:rFonts w:ascii="Lato" w:hAnsi="Lato" w:cstheme="minorHAnsi"/>
          <w:sz w:val="20"/>
          <w:szCs w:val="20"/>
        </w:rPr>
        <w:t>$0.00</w:t>
      </w:r>
    </w:p>
    <w:p w14:paraId="55DDC3F5" w14:textId="68DEC084"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TERRENO MUNICIPIO TEKAX CALLE 48 NUM. 165 COL LAZARO CARDENAS</w:t>
      </w:r>
      <w:r w:rsidRPr="00166386">
        <w:rPr>
          <w:rFonts w:ascii="Lato" w:hAnsi="Lato" w:cstheme="minorHAnsi"/>
          <w:sz w:val="20"/>
          <w:szCs w:val="20"/>
        </w:rPr>
        <w:tab/>
      </w:r>
      <w:r w:rsidR="00161232">
        <w:rPr>
          <w:rFonts w:ascii="Lato" w:hAnsi="Lato" w:cstheme="minorHAnsi"/>
          <w:sz w:val="20"/>
          <w:szCs w:val="20"/>
        </w:rPr>
        <w:t xml:space="preserve">   </w:t>
      </w:r>
      <w:r w:rsidR="00FE668B">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003D56AC">
        <w:rPr>
          <w:rFonts w:ascii="Lato" w:hAnsi="Lato" w:cstheme="minorHAnsi"/>
          <w:sz w:val="20"/>
          <w:szCs w:val="20"/>
        </w:rPr>
        <w:t>$94,789.54</w:t>
      </w:r>
      <w:r w:rsidR="003D56AC">
        <w:rPr>
          <w:rFonts w:ascii="Lato" w:hAnsi="Lato" w:cstheme="minorHAnsi"/>
          <w:sz w:val="20"/>
          <w:szCs w:val="20"/>
        </w:rPr>
        <w:tab/>
        <w:t xml:space="preserve">  </w:t>
      </w:r>
      <w:r w:rsidR="00161232">
        <w:rPr>
          <w:rFonts w:ascii="Lato" w:hAnsi="Lato" w:cstheme="minorHAnsi"/>
          <w:sz w:val="20"/>
          <w:szCs w:val="20"/>
        </w:rPr>
        <w:t xml:space="preserve">  $0.00           </w:t>
      </w:r>
      <w:r w:rsidR="003D56AC">
        <w:rPr>
          <w:rFonts w:ascii="Lato" w:hAnsi="Lato" w:cstheme="minorHAnsi"/>
          <w:sz w:val="20"/>
          <w:szCs w:val="20"/>
        </w:rPr>
        <w:t xml:space="preserve">    </w:t>
      </w:r>
      <w:r w:rsidRPr="00166386">
        <w:rPr>
          <w:rFonts w:ascii="Lato" w:hAnsi="Lato" w:cstheme="minorHAnsi"/>
          <w:sz w:val="20"/>
          <w:szCs w:val="20"/>
        </w:rPr>
        <w:t>$94,789.54</w:t>
      </w:r>
    </w:p>
    <w:p w14:paraId="37B3612D" w14:textId="7CCBA6DB"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ACTIVOS DONADOS</w:t>
      </w:r>
      <w:r w:rsidRPr="00166386">
        <w:rPr>
          <w:rFonts w:ascii="Lato" w:hAnsi="Lato" w:cstheme="minorHAnsi"/>
          <w:sz w:val="20"/>
          <w:szCs w:val="20"/>
        </w:rPr>
        <w:tab/>
        <w:t xml:space="preserve">                                                                                                  </w:t>
      </w:r>
      <w:r w:rsidR="00FE668B">
        <w:rPr>
          <w:rFonts w:ascii="Lato" w:hAnsi="Lato" w:cstheme="minorHAnsi"/>
          <w:sz w:val="20"/>
          <w:szCs w:val="20"/>
        </w:rPr>
        <w:t xml:space="preserve">    </w:t>
      </w:r>
      <w:r w:rsidR="003D56AC">
        <w:rPr>
          <w:rFonts w:ascii="Lato" w:hAnsi="Lato" w:cstheme="minorHAnsi"/>
          <w:sz w:val="20"/>
          <w:szCs w:val="20"/>
        </w:rPr>
        <w:t xml:space="preserve">         </w:t>
      </w:r>
      <w:r w:rsidR="00FE668B">
        <w:rPr>
          <w:rFonts w:ascii="Lato" w:hAnsi="Lato" w:cstheme="minorHAnsi"/>
          <w:sz w:val="20"/>
          <w:szCs w:val="20"/>
        </w:rPr>
        <w:t>$</w:t>
      </w:r>
      <w:r w:rsidR="003D56AC">
        <w:rPr>
          <w:rFonts w:ascii="Lato" w:hAnsi="Lato" w:cstheme="minorHAnsi"/>
          <w:sz w:val="20"/>
          <w:szCs w:val="20"/>
        </w:rPr>
        <w:t>19,790.00</w:t>
      </w:r>
      <w:r w:rsidR="003D56AC">
        <w:rPr>
          <w:rFonts w:ascii="Lato" w:hAnsi="Lato" w:cstheme="minorHAnsi"/>
          <w:sz w:val="20"/>
          <w:szCs w:val="20"/>
        </w:rPr>
        <w:tab/>
        <w:t xml:space="preserve">    </w:t>
      </w:r>
      <w:r w:rsidR="00161232">
        <w:rPr>
          <w:rFonts w:ascii="Lato" w:hAnsi="Lato" w:cstheme="minorHAnsi"/>
          <w:sz w:val="20"/>
          <w:szCs w:val="20"/>
        </w:rPr>
        <w:t>$0.00</w:t>
      </w:r>
      <w:r w:rsidR="00161232">
        <w:rPr>
          <w:rFonts w:ascii="Lato" w:hAnsi="Lato" w:cstheme="minorHAnsi"/>
          <w:sz w:val="20"/>
          <w:szCs w:val="20"/>
        </w:rPr>
        <w:tab/>
        <w:t xml:space="preserve">         </w:t>
      </w:r>
      <w:r w:rsidR="003D56AC">
        <w:rPr>
          <w:rFonts w:ascii="Lato" w:hAnsi="Lato" w:cstheme="minorHAnsi"/>
          <w:sz w:val="20"/>
          <w:szCs w:val="20"/>
        </w:rPr>
        <w:t xml:space="preserve">       </w:t>
      </w:r>
      <w:r w:rsidRPr="00166386">
        <w:rPr>
          <w:rFonts w:ascii="Lato" w:hAnsi="Lato" w:cstheme="minorHAnsi"/>
          <w:sz w:val="20"/>
          <w:szCs w:val="20"/>
        </w:rPr>
        <w:t>$19,790.00</w:t>
      </w:r>
    </w:p>
    <w:p w14:paraId="5BE45A00" w14:textId="44569F3B" w:rsidR="00252EEA" w:rsidRPr="00166386" w:rsidRDefault="0097778F" w:rsidP="00252EEA">
      <w:pPr>
        <w:jc w:val="both"/>
        <w:rPr>
          <w:rFonts w:ascii="Lato" w:hAnsi="Lato" w:cstheme="minorHAnsi"/>
          <w:b/>
          <w:sz w:val="20"/>
          <w:szCs w:val="20"/>
        </w:rPr>
      </w:pPr>
      <w:r>
        <w:rPr>
          <w:rFonts w:ascii="Lato" w:hAnsi="Lato" w:cstheme="minorHAnsi"/>
          <w:noProof/>
          <w:sz w:val="20"/>
          <w:szCs w:val="20"/>
        </w:rPr>
        <mc:AlternateContent>
          <mc:Choice Requires="wpg">
            <w:drawing>
              <wp:anchor distT="0" distB="0" distL="114300" distR="114300" simplePos="0" relativeHeight="251659264" behindDoc="0" locked="0" layoutInCell="1" allowOverlap="1" wp14:anchorId="5702F97F" wp14:editId="4C3633B0">
                <wp:simplePos x="0" y="0"/>
                <wp:positionH relativeFrom="column">
                  <wp:posOffset>4700996</wp:posOffset>
                </wp:positionH>
                <wp:positionV relativeFrom="paragraph">
                  <wp:posOffset>226538</wp:posOffset>
                </wp:positionV>
                <wp:extent cx="2914650" cy="391886"/>
                <wp:effectExtent l="0" t="0" r="19050" b="27305"/>
                <wp:wrapNone/>
                <wp:docPr id="1245266395" name="Grupo 2"/>
                <wp:cNvGraphicFramePr/>
                <a:graphic xmlns:a="http://schemas.openxmlformats.org/drawingml/2006/main">
                  <a:graphicData uri="http://schemas.microsoft.com/office/word/2010/wordprocessingGroup">
                    <wpg:wgp>
                      <wpg:cNvGrpSpPr/>
                      <wpg:grpSpPr>
                        <a:xfrm>
                          <a:off x="0" y="0"/>
                          <a:ext cx="2914650" cy="391886"/>
                          <a:chOff x="0" y="0"/>
                          <a:chExt cx="2914650" cy="391886"/>
                        </a:xfrm>
                      </wpg:grpSpPr>
                      <wps:wsp>
                        <wps:cNvPr id="1004557466" name="Conector recto 1"/>
                        <wps:cNvCnPr/>
                        <wps:spPr>
                          <a:xfrm>
                            <a:off x="0" y="0"/>
                            <a:ext cx="2914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7548198" name="Conector recto 1"/>
                        <wps:cNvCnPr/>
                        <wps:spPr>
                          <a:xfrm>
                            <a:off x="0" y="391886"/>
                            <a:ext cx="29146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2A2A98F" id="Grupo 2" o:spid="_x0000_s1026" style="position:absolute;margin-left:370.15pt;margin-top:17.85pt;width:229.5pt;height:30.85pt;z-index:251659264" coordsize="29146,3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AmQWwIAANAHAAAOAAAAZHJzL2Uyb0RvYy54bWzslV9v2yAQwN8n7Tsgvy/+U9tNrDh9SNe8&#10;TFu1bh+AYrAtYUBA4+Tb78B/krVVpWXTpEl7wQbujrvf3cH65tBxtKfatFKUQbyIAkQFkVUr6jL4&#10;/u3uwzJAxmJRYS4FLYMjNcHN5v27da8KmshG8opqBEaEKXpVBo21qghDQxraYbOQigrYZFJ32MJU&#10;12GlcQ/WOx4mUZSHvdSV0pJQY2D1dtgMNt4+Y5TYL4wZahEvA/DN+lH78dGN4WaNi1pj1bRkdANf&#10;4EWHWwGHzqZuscXoSbcvTHUt0dJIZhdEdqFkrCXUxwDRxNGzaHZaPikfS130tZoxAdpnnC42Sz7v&#10;7zVqK8hdkmZJnl+tsgAJ3EGudvpJSZQ4Rr2qCxDdafWg7vW4UA8zF/aB6c59ISB08HSPM116sIjA&#10;YrKK0zyDJBDYu1rFy2U+4CcN5OiFGmk+vq0YTseGzrvZmV5BJZkTLPN7sB4arKjPgXEEJlhRlGbZ&#10;dZrnE6wtlDexUiPtPigeqHmdrRiRmcIAvYt4+UqdI8aF0sbuqOyQ+ykD3grnJC7w/pOxkB8QnUTc&#10;MheohxSvIuDv5kbytrprOfcT12x0yzXaY2gTe/DOg4UzKZhxAWYd3SEI/2ePnA72v1IGZQRpjocD&#10;fraJCaHCTna5AGmnxsCDWXH07C3FUd6pUt/cv6I8a/iTpbCzctcKqV9z+4SCDfITgSFuh+BRVkef&#10;Xo8GCs81y9+owDS9ztJlvIILdmjXP1CB5135atv+L0PXWf9GGfprEZ4NfxmMT5x7l87nvp5PD/Hm&#10;BwAAAP//AwBQSwMEFAAGAAgAAAAhAMcwZKfhAAAACgEAAA8AAABkcnMvZG93bnJldi54bWxMj8FO&#10;g0AQhu8mvsNmTLzZBWmlIEvTNOqpMbE1Mb1NYQqk7Cxht0Df3u1JjzPz5Z/vz1aTbsVAvW0MKwhn&#10;AQjiwpQNVwq+9+9PSxDWIZfYGiYFV7Kwyu/vMkxLM/IXDTtXCR/CNkUFtXNdKqUtatJoZ6Yj9reT&#10;6TU6P/aVLHscfbhu5XMQvEiNDfsPNXa0qak47y5awceI4zoK34bt+bS5HvaLz59tSEo9PkzrVxCO&#10;JvcHw03fq0PunY7mwqUVrYJ4HkQeVRAtYhA3IEwSvzkqSOI5yDyT/yvkvwAAAP//AwBQSwECLQAU&#10;AAYACAAAACEAtoM4kv4AAADhAQAAEwAAAAAAAAAAAAAAAAAAAAAAW0NvbnRlbnRfVHlwZXNdLnht&#10;bFBLAQItABQABgAIAAAAIQA4/SH/1gAAAJQBAAALAAAAAAAAAAAAAAAAAC8BAABfcmVscy8ucmVs&#10;c1BLAQItABQABgAIAAAAIQCwNAmQWwIAANAHAAAOAAAAAAAAAAAAAAAAAC4CAABkcnMvZTJvRG9j&#10;LnhtbFBLAQItABQABgAIAAAAIQDHMGSn4QAAAAoBAAAPAAAAAAAAAAAAAAAAALUEAABkcnMvZG93&#10;bnJldi54bWxQSwUGAAAAAAQABADzAAAAwwUAAAAA&#10;">
                <v:line id="Conector recto 1" o:spid="_x0000_s1027" style="position:absolute;visibility:visible;mso-wrap-style:square" from="0,0" to="29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hFrxgAAAOMAAAAPAAAAZHJzL2Rvd25yZXYueG1sRE9PS8Mw&#10;FL8L+w7hCd5c4tiq1GVjG0y92unB26N5NsXmpSTp2n37RRA8vt//t95OrhNnCrH1rOFhrkAQ1960&#10;3Gj4OB3vn0DEhGyw80waLhRhu5ndrLE0fuR3OlepETmEY4kabEp9KWWsLTmMc98TZ+7bB4cpn6GR&#10;JuCYw10nF0oV0mHLucFiTwdL9U81OA1fwz6F15PcjdV0eLGLY1cP/lPru9tp9wwi0ZT+xX/uN5Pn&#10;K7VcrR6XRQG/P2UA5OYKAAD//wMAUEsBAi0AFAAGAAgAAAAhANvh9svuAAAAhQEAABMAAAAAAAAA&#10;AAAAAAAAAAAAAFtDb250ZW50X1R5cGVzXS54bWxQSwECLQAUAAYACAAAACEAWvQsW78AAAAVAQAA&#10;CwAAAAAAAAAAAAAAAAAfAQAAX3JlbHMvLnJlbHNQSwECLQAUAAYACAAAACEAziIRa8YAAADjAAAA&#10;DwAAAAAAAAAAAAAAAAAHAgAAZHJzL2Rvd25yZXYueG1sUEsFBgAAAAADAAMAtwAAAPoCAAAAAA==&#10;" strokecolor="black [3213]" strokeweight="1.5pt"/>
                <v:line id="Conector recto 1" o:spid="_x0000_s1028" style="position:absolute;visibility:visible;mso-wrap-style:square" from="0,3918" to="29146,3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xCWyQAAAOMAAAAPAAAAZHJzL2Rvd25yZXYueG1sRI9BT8Mw&#10;DIXvSPyHyEjcWLqpwCjLpjFpwJUODtysxjQVjVMl6Vr+PT4gcbTf83ufN7vZ9+pMMXWBDSwXBSji&#10;JtiOWwPvp+PNGlTKyBb7wGTghxLstpcXG6xsmPiNznVulYRwqtCAy3motE6NI49pEQZi0b5C9Jhl&#10;jK22EScJ971eFcWd9tixNDgc6OCo+a5Hb+BzfMrx5aT3Uz0fnt3q2Ddj+DDm+mreP4LKNOd/89/1&#10;qxX8sry/LdfLB4GWn2QBevsLAAD//wMAUEsBAi0AFAAGAAgAAAAhANvh9svuAAAAhQEAABMAAAAA&#10;AAAAAAAAAAAAAAAAAFtDb250ZW50X1R5cGVzXS54bWxQSwECLQAUAAYACAAAACEAWvQsW78AAAAV&#10;AQAACwAAAAAAAAAAAAAAAAAfAQAAX3JlbHMvLnJlbHNQSwECLQAUAAYACAAAACEAXSMQlskAAADj&#10;AAAADwAAAAAAAAAAAAAAAAAHAgAAZHJzL2Rvd25yZXYueG1sUEsFBgAAAAADAAMAtwAAAP0CAAAA&#10;AA==&#10;" strokecolor="black [3213]" strokeweight="1.5pt"/>
              </v:group>
            </w:pict>
          </mc:Fallback>
        </mc:AlternateContent>
      </w:r>
      <w:r w:rsidR="00252EEA" w:rsidRPr="00166386">
        <w:rPr>
          <w:rFonts w:ascii="Lato" w:hAnsi="Lato" w:cstheme="minorHAnsi"/>
          <w:sz w:val="20"/>
          <w:szCs w:val="20"/>
        </w:rPr>
        <w:t xml:space="preserve">ACTUALIZACIÓN DE LA HACIENDA PÚBLICA/PATRIMONIO                                 </w:t>
      </w:r>
    </w:p>
    <w:p w14:paraId="15E55BEA" w14:textId="53D55141" w:rsidR="00252EEA" w:rsidRPr="00166386" w:rsidRDefault="00252EEA" w:rsidP="00252EEA">
      <w:pPr>
        <w:jc w:val="both"/>
        <w:rPr>
          <w:rFonts w:ascii="Lato" w:hAnsi="Lato" w:cstheme="minorHAnsi"/>
          <w:b/>
          <w:sz w:val="20"/>
          <w:szCs w:val="20"/>
        </w:rPr>
      </w:pPr>
      <w:r w:rsidRPr="00166386">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003D56AC">
        <w:rPr>
          <w:rFonts w:ascii="Lato" w:hAnsi="Lato" w:cstheme="minorHAnsi"/>
          <w:b/>
          <w:sz w:val="20"/>
          <w:szCs w:val="20"/>
        </w:rPr>
        <w:t xml:space="preserve">TOTAL  </w:t>
      </w:r>
      <w:r w:rsidRPr="00166386">
        <w:rPr>
          <w:rFonts w:ascii="Lato" w:hAnsi="Lato" w:cstheme="minorHAnsi"/>
          <w:b/>
          <w:sz w:val="20"/>
          <w:szCs w:val="20"/>
        </w:rPr>
        <w:t>$   114,579.54</w:t>
      </w:r>
      <w:r w:rsidR="00FE668B">
        <w:rPr>
          <w:rFonts w:ascii="Lato" w:hAnsi="Lato" w:cstheme="minorHAnsi"/>
          <w:b/>
          <w:sz w:val="20"/>
          <w:szCs w:val="20"/>
        </w:rPr>
        <w:t xml:space="preserve">        </w:t>
      </w:r>
      <w:r w:rsidR="00161232">
        <w:rPr>
          <w:rFonts w:ascii="Lato" w:hAnsi="Lato" w:cstheme="minorHAnsi"/>
          <w:b/>
          <w:sz w:val="20"/>
          <w:szCs w:val="20"/>
        </w:rPr>
        <w:t xml:space="preserve">       $0.00</w:t>
      </w:r>
      <w:r w:rsidR="00161232">
        <w:rPr>
          <w:rFonts w:ascii="Lato" w:hAnsi="Lato" w:cstheme="minorHAnsi"/>
          <w:b/>
          <w:sz w:val="20"/>
          <w:szCs w:val="20"/>
        </w:rPr>
        <w:tab/>
        <w:t xml:space="preserve">       </w:t>
      </w:r>
      <w:r w:rsidR="003D56AC">
        <w:rPr>
          <w:rFonts w:ascii="Lato" w:hAnsi="Lato" w:cstheme="minorHAnsi"/>
          <w:b/>
          <w:sz w:val="20"/>
          <w:szCs w:val="20"/>
        </w:rPr>
        <w:t xml:space="preserve">        </w:t>
      </w:r>
      <w:r w:rsidRPr="00166386">
        <w:rPr>
          <w:rFonts w:ascii="Lato" w:hAnsi="Lato" w:cstheme="minorHAnsi"/>
          <w:b/>
          <w:sz w:val="20"/>
          <w:szCs w:val="20"/>
        </w:rPr>
        <w:t>$114,579.54</w:t>
      </w:r>
    </w:p>
    <w:p w14:paraId="1B03DB6E" w14:textId="34F99A5F" w:rsidR="00252EEA" w:rsidRPr="00166386" w:rsidRDefault="00252EEA" w:rsidP="00252EEA">
      <w:pPr>
        <w:jc w:val="both"/>
        <w:rPr>
          <w:rFonts w:ascii="Lato" w:hAnsi="Lato" w:cstheme="minorHAnsi"/>
          <w:sz w:val="20"/>
          <w:szCs w:val="20"/>
        </w:rPr>
      </w:pPr>
    </w:p>
    <w:p w14:paraId="3DA3FDA5" w14:textId="5BA6CBB8"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 xml:space="preserve">2.- En la cuenta de patrimonio generado se acumula el resultado de ejercicios anteriores y se </w:t>
      </w:r>
      <w:r w:rsidR="00E0094D">
        <w:rPr>
          <w:rFonts w:ascii="Lato" w:hAnsi="Lato" w:cstheme="minorHAnsi"/>
          <w:sz w:val="20"/>
          <w:szCs w:val="20"/>
        </w:rPr>
        <w:t>integran de la siguiente forma:</w:t>
      </w:r>
    </w:p>
    <w:p w14:paraId="57467297" w14:textId="430806DE" w:rsidR="00252EEA" w:rsidRPr="00166386" w:rsidRDefault="00252EEA" w:rsidP="00252EEA">
      <w:pPr>
        <w:jc w:val="both"/>
        <w:rPr>
          <w:rFonts w:ascii="Lato" w:hAnsi="Lato" w:cstheme="minorHAnsi"/>
          <w:sz w:val="20"/>
          <w:szCs w:val="20"/>
        </w:rPr>
      </w:pPr>
      <w:r w:rsidRPr="00E0094D">
        <w:rPr>
          <w:rFonts w:ascii="Lato" w:hAnsi="Lato" w:cstheme="minorHAnsi"/>
          <w:b/>
          <w:sz w:val="20"/>
          <w:szCs w:val="20"/>
        </w:rPr>
        <w:t>HACIENDA PUBLICA/PATRIMONIO GENERADO</w:t>
      </w:r>
      <w:r w:rsidRPr="00166386">
        <w:rPr>
          <w:rFonts w:ascii="Lato" w:hAnsi="Lato" w:cstheme="minorHAnsi"/>
          <w:sz w:val="20"/>
          <w:szCs w:val="20"/>
        </w:rPr>
        <w:tab/>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00161232">
        <w:rPr>
          <w:rFonts w:ascii="Lato" w:hAnsi="Lato" w:cstheme="minorHAnsi"/>
          <w:sz w:val="20"/>
          <w:szCs w:val="20"/>
        </w:rPr>
        <w:t xml:space="preserve"> </w:t>
      </w:r>
      <w:r w:rsidRPr="00166386">
        <w:rPr>
          <w:rFonts w:ascii="Lato" w:hAnsi="Lato" w:cstheme="minorHAnsi"/>
          <w:b/>
          <w:sz w:val="20"/>
          <w:szCs w:val="20"/>
        </w:rPr>
        <w:t>SALDO INICIAL</w:t>
      </w:r>
      <w:r w:rsidRPr="00166386">
        <w:rPr>
          <w:rFonts w:ascii="Lato" w:hAnsi="Lato" w:cstheme="minorHAnsi"/>
          <w:b/>
          <w:sz w:val="20"/>
          <w:szCs w:val="20"/>
        </w:rPr>
        <w:tab/>
      </w:r>
      <w:r w:rsidR="00DB50B3" w:rsidRPr="00166386">
        <w:rPr>
          <w:rFonts w:ascii="Lato" w:hAnsi="Lato" w:cstheme="minorHAnsi"/>
          <w:b/>
          <w:sz w:val="20"/>
          <w:szCs w:val="20"/>
        </w:rPr>
        <w:t xml:space="preserve">       </w:t>
      </w:r>
      <w:r w:rsidRPr="00166386">
        <w:rPr>
          <w:rFonts w:ascii="Lato" w:hAnsi="Lato" w:cstheme="minorHAnsi"/>
          <w:b/>
          <w:sz w:val="20"/>
          <w:szCs w:val="20"/>
        </w:rPr>
        <w:t>VARIACIONES</w:t>
      </w:r>
      <w:r w:rsidRPr="00166386">
        <w:rPr>
          <w:rFonts w:ascii="Lato" w:hAnsi="Lato" w:cstheme="minorHAnsi"/>
          <w:b/>
          <w:sz w:val="20"/>
          <w:szCs w:val="20"/>
        </w:rPr>
        <w:tab/>
      </w:r>
      <w:r w:rsidR="00DB50B3" w:rsidRPr="00166386">
        <w:rPr>
          <w:rFonts w:ascii="Lato" w:hAnsi="Lato" w:cstheme="minorHAnsi"/>
          <w:b/>
          <w:sz w:val="20"/>
          <w:szCs w:val="20"/>
        </w:rPr>
        <w:t xml:space="preserve">     </w:t>
      </w:r>
      <w:r w:rsidRPr="00166386">
        <w:rPr>
          <w:rFonts w:ascii="Lato" w:hAnsi="Lato" w:cstheme="minorHAnsi"/>
          <w:b/>
          <w:sz w:val="20"/>
          <w:szCs w:val="20"/>
        </w:rPr>
        <w:t>SALDO FINAL</w:t>
      </w:r>
    </w:p>
    <w:p w14:paraId="44A6E7EB" w14:textId="0E130BE8"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RESULTADOS DE EJERCICIOS ANTERIORES</w:t>
      </w:r>
      <w:r w:rsidRPr="00166386">
        <w:rPr>
          <w:rFonts w:ascii="Lato" w:hAnsi="Lato" w:cstheme="minorHAnsi"/>
          <w:sz w:val="20"/>
          <w:szCs w:val="20"/>
        </w:rPr>
        <w:tab/>
        <w:t xml:space="preserve">                         </w:t>
      </w:r>
      <w:r w:rsidR="00DB50B3" w:rsidRPr="00166386">
        <w:rPr>
          <w:rFonts w:ascii="Lato" w:hAnsi="Lato" w:cstheme="minorHAnsi"/>
          <w:sz w:val="20"/>
          <w:szCs w:val="20"/>
        </w:rPr>
        <w:t xml:space="preserve">            </w:t>
      </w:r>
      <w:r w:rsidRPr="00166386">
        <w:rPr>
          <w:rFonts w:ascii="Lato" w:hAnsi="Lato" w:cstheme="minorHAnsi"/>
          <w:sz w:val="20"/>
          <w:szCs w:val="20"/>
        </w:rPr>
        <w:t xml:space="preserve">    </w:t>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Pr="00166386">
        <w:rPr>
          <w:rFonts w:ascii="Lato" w:hAnsi="Lato" w:cstheme="minorHAnsi"/>
          <w:sz w:val="20"/>
          <w:szCs w:val="20"/>
        </w:rPr>
        <w:t>$</w:t>
      </w:r>
      <w:r w:rsidR="00A22D29">
        <w:rPr>
          <w:rFonts w:ascii="Lato" w:hAnsi="Lato" w:cstheme="minorHAnsi"/>
          <w:sz w:val="20"/>
          <w:szCs w:val="20"/>
        </w:rPr>
        <w:t>0.00</w:t>
      </w:r>
      <w:r w:rsidR="003D56AC">
        <w:rPr>
          <w:rFonts w:ascii="Lato" w:hAnsi="Lato" w:cstheme="minorHAnsi"/>
          <w:sz w:val="20"/>
          <w:szCs w:val="20"/>
        </w:rPr>
        <w:t xml:space="preserve">    </w:t>
      </w:r>
      <w:r w:rsidR="00A22D29">
        <w:rPr>
          <w:rFonts w:ascii="Lato" w:hAnsi="Lato" w:cstheme="minorHAnsi"/>
          <w:sz w:val="20"/>
          <w:szCs w:val="20"/>
        </w:rPr>
        <w:t xml:space="preserve">               </w:t>
      </w:r>
      <w:r w:rsidR="00DC1C5C">
        <w:rPr>
          <w:rFonts w:ascii="Lato" w:hAnsi="Lato" w:cstheme="minorHAnsi"/>
          <w:sz w:val="20"/>
          <w:szCs w:val="20"/>
        </w:rPr>
        <w:t>$</w:t>
      </w:r>
      <w:r w:rsidR="00DF30F6">
        <w:rPr>
          <w:rFonts w:ascii="Lato" w:hAnsi="Lato" w:cstheme="minorHAnsi"/>
          <w:sz w:val="20"/>
          <w:szCs w:val="20"/>
        </w:rPr>
        <w:t>20</w:t>
      </w:r>
      <w:r w:rsidR="00A22D29">
        <w:rPr>
          <w:rFonts w:ascii="Lato" w:hAnsi="Lato" w:cstheme="minorHAnsi"/>
          <w:sz w:val="20"/>
          <w:szCs w:val="20"/>
        </w:rPr>
        <w:t>,387,323.05</w:t>
      </w:r>
      <w:r w:rsidR="00DB50B3" w:rsidRPr="00166386">
        <w:rPr>
          <w:rFonts w:ascii="Lato" w:hAnsi="Lato" w:cstheme="minorHAnsi"/>
          <w:sz w:val="20"/>
          <w:szCs w:val="20"/>
        </w:rPr>
        <w:t xml:space="preserve">  </w:t>
      </w:r>
      <w:r w:rsidR="00F50879">
        <w:rPr>
          <w:rFonts w:ascii="Lato" w:hAnsi="Lato" w:cstheme="minorHAnsi"/>
          <w:sz w:val="20"/>
          <w:szCs w:val="20"/>
        </w:rPr>
        <w:t xml:space="preserve">           </w:t>
      </w:r>
      <w:r w:rsidR="00DF30F6">
        <w:rPr>
          <w:rFonts w:ascii="Lato" w:hAnsi="Lato" w:cstheme="minorHAnsi"/>
          <w:sz w:val="20"/>
          <w:szCs w:val="20"/>
        </w:rPr>
        <w:t>$20</w:t>
      </w:r>
      <w:r w:rsidRPr="00166386">
        <w:rPr>
          <w:rFonts w:ascii="Lato" w:hAnsi="Lato" w:cstheme="minorHAnsi"/>
          <w:sz w:val="20"/>
          <w:szCs w:val="20"/>
        </w:rPr>
        <w:t>,</w:t>
      </w:r>
      <w:r w:rsidR="00A22D29">
        <w:rPr>
          <w:rFonts w:ascii="Lato" w:hAnsi="Lato" w:cstheme="minorHAnsi"/>
          <w:sz w:val="20"/>
          <w:szCs w:val="20"/>
        </w:rPr>
        <w:t>387,323.05</w:t>
      </w:r>
    </w:p>
    <w:p w14:paraId="521BECC6" w14:textId="62F605B7"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REVALÚOS</w:t>
      </w:r>
      <w:r w:rsidRPr="00166386">
        <w:rPr>
          <w:rFonts w:ascii="Lato" w:hAnsi="Lato" w:cstheme="minorHAnsi"/>
          <w:sz w:val="20"/>
          <w:szCs w:val="20"/>
        </w:rPr>
        <w:tab/>
      </w:r>
      <w:r w:rsidR="00DB50B3" w:rsidRPr="00166386">
        <w:rPr>
          <w:rFonts w:ascii="Lato" w:hAnsi="Lato" w:cstheme="minorHAnsi"/>
          <w:sz w:val="20"/>
          <w:szCs w:val="20"/>
        </w:rPr>
        <w:t xml:space="preserve">                                                                                             </w:t>
      </w:r>
      <w:r w:rsidR="00FE668B">
        <w:rPr>
          <w:rFonts w:ascii="Lato" w:hAnsi="Lato" w:cstheme="minorHAnsi"/>
          <w:sz w:val="20"/>
          <w:szCs w:val="20"/>
        </w:rPr>
        <w:tab/>
        <w:t xml:space="preserve">  </w:t>
      </w:r>
      <w:r w:rsidR="003D56AC">
        <w:rPr>
          <w:rFonts w:ascii="Lato" w:hAnsi="Lato" w:cstheme="minorHAnsi"/>
          <w:sz w:val="20"/>
          <w:szCs w:val="20"/>
        </w:rPr>
        <w:t xml:space="preserve">   </w:t>
      </w:r>
      <w:r w:rsidR="00DB50B3" w:rsidRPr="00166386">
        <w:rPr>
          <w:rFonts w:ascii="Lato" w:hAnsi="Lato" w:cstheme="minorHAnsi"/>
          <w:sz w:val="20"/>
          <w:szCs w:val="20"/>
        </w:rPr>
        <w:t>$</w:t>
      </w:r>
      <w:r w:rsidRPr="00166386">
        <w:rPr>
          <w:rFonts w:ascii="Lato" w:hAnsi="Lato" w:cstheme="minorHAnsi"/>
          <w:sz w:val="20"/>
          <w:szCs w:val="20"/>
        </w:rPr>
        <w:t>0.00</w:t>
      </w:r>
      <w:r w:rsidRPr="00166386">
        <w:rPr>
          <w:rFonts w:ascii="Lato" w:hAnsi="Lato" w:cstheme="minorHAnsi"/>
          <w:sz w:val="20"/>
          <w:szCs w:val="20"/>
        </w:rPr>
        <w:tab/>
      </w:r>
      <w:r w:rsidR="003D56AC">
        <w:rPr>
          <w:rFonts w:ascii="Lato" w:hAnsi="Lato" w:cstheme="minorHAnsi"/>
          <w:sz w:val="20"/>
          <w:szCs w:val="20"/>
        </w:rPr>
        <w:t xml:space="preserve">                      </w:t>
      </w:r>
      <w:r w:rsidR="00DB50B3" w:rsidRPr="00166386">
        <w:rPr>
          <w:rFonts w:ascii="Lato" w:hAnsi="Lato" w:cstheme="minorHAnsi"/>
          <w:sz w:val="20"/>
          <w:szCs w:val="20"/>
        </w:rPr>
        <w:t xml:space="preserve"> </w:t>
      </w:r>
      <w:r w:rsidR="003D56AC">
        <w:rPr>
          <w:rFonts w:ascii="Lato" w:hAnsi="Lato" w:cstheme="minorHAnsi"/>
          <w:sz w:val="20"/>
          <w:szCs w:val="20"/>
        </w:rPr>
        <w:t xml:space="preserve"> </w:t>
      </w:r>
      <w:r w:rsidR="00DB50B3" w:rsidRPr="00166386">
        <w:rPr>
          <w:rFonts w:ascii="Lato" w:hAnsi="Lato" w:cstheme="minorHAnsi"/>
          <w:sz w:val="20"/>
          <w:szCs w:val="20"/>
        </w:rPr>
        <w:t>$</w:t>
      </w:r>
      <w:r w:rsidRPr="00166386">
        <w:rPr>
          <w:rFonts w:ascii="Lato" w:hAnsi="Lato" w:cstheme="minorHAnsi"/>
          <w:sz w:val="20"/>
          <w:szCs w:val="20"/>
        </w:rPr>
        <w:t>0.00</w:t>
      </w:r>
      <w:r w:rsidRPr="00166386">
        <w:rPr>
          <w:rFonts w:ascii="Lato" w:hAnsi="Lato" w:cstheme="minorHAnsi"/>
          <w:sz w:val="20"/>
          <w:szCs w:val="20"/>
        </w:rPr>
        <w:tab/>
      </w:r>
      <w:r w:rsidR="00161232">
        <w:rPr>
          <w:rFonts w:ascii="Lato" w:hAnsi="Lato" w:cstheme="minorHAnsi"/>
          <w:sz w:val="20"/>
          <w:szCs w:val="20"/>
        </w:rPr>
        <w:t xml:space="preserve">                    </w:t>
      </w:r>
      <w:r w:rsidR="003D56AC">
        <w:rPr>
          <w:rFonts w:ascii="Lato" w:hAnsi="Lato" w:cstheme="minorHAnsi"/>
          <w:sz w:val="20"/>
          <w:szCs w:val="20"/>
        </w:rPr>
        <w:t xml:space="preserve"> </w:t>
      </w:r>
      <w:r w:rsidR="00DB50B3" w:rsidRPr="00166386">
        <w:rPr>
          <w:rFonts w:ascii="Lato" w:hAnsi="Lato" w:cstheme="minorHAnsi"/>
          <w:sz w:val="20"/>
          <w:szCs w:val="20"/>
        </w:rPr>
        <w:t>$0.00</w:t>
      </w:r>
    </w:p>
    <w:p w14:paraId="14574FEF" w14:textId="1346372B" w:rsidR="00252EEA" w:rsidRPr="00E0094D" w:rsidRDefault="0097778F" w:rsidP="00DB50B3">
      <w:pPr>
        <w:tabs>
          <w:tab w:val="left" w:pos="720"/>
          <w:tab w:val="left" w:pos="1440"/>
          <w:tab w:val="left" w:pos="2160"/>
          <w:tab w:val="left" w:pos="2880"/>
          <w:tab w:val="left" w:pos="3600"/>
          <w:tab w:val="left" w:pos="4320"/>
          <w:tab w:val="left" w:pos="5040"/>
          <w:tab w:val="left" w:pos="5760"/>
          <w:tab w:val="left" w:pos="6480"/>
          <w:tab w:val="left" w:pos="8265"/>
        </w:tabs>
        <w:jc w:val="both"/>
        <w:rPr>
          <w:rFonts w:ascii="Lato" w:hAnsi="Lato" w:cstheme="minorHAnsi"/>
          <w:sz w:val="20"/>
          <w:szCs w:val="20"/>
        </w:rPr>
      </w:pPr>
      <w:r>
        <w:rPr>
          <w:rFonts w:ascii="Lato" w:hAnsi="Lato" w:cstheme="minorHAnsi"/>
          <w:noProof/>
          <w:sz w:val="20"/>
          <w:szCs w:val="20"/>
        </w:rPr>
        <mc:AlternateContent>
          <mc:Choice Requires="wpg">
            <w:drawing>
              <wp:anchor distT="0" distB="0" distL="114300" distR="114300" simplePos="0" relativeHeight="251664384" behindDoc="0" locked="0" layoutInCell="1" allowOverlap="1" wp14:anchorId="136A68EF" wp14:editId="5669CE0A">
                <wp:simplePos x="0" y="0"/>
                <wp:positionH relativeFrom="column">
                  <wp:posOffset>4158985</wp:posOffset>
                </wp:positionH>
                <wp:positionV relativeFrom="paragraph">
                  <wp:posOffset>284660</wp:posOffset>
                </wp:positionV>
                <wp:extent cx="3348000" cy="307075"/>
                <wp:effectExtent l="0" t="0" r="24130" b="17145"/>
                <wp:wrapNone/>
                <wp:docPr id="1233933756" name="Grupo 3"/>
                <wp:cNvGraphicFramePr/>
                <a:graphic xmlns:a="http://schemas.openxmlformats.org/drawingml/2006/main">
                  <a:graphicData uri="http://schemas.microsoft.com/office/word/2010/wordprocessingGroup">
                    <wpg:wgp>
                      <wpg:cNvGrpSpPr/>
                      <wpg:grpSpPr>
                        <a:xfrm>
                          <a:off x="0" y="0"/>
                          <a:ext cx="3348000" cy="307075"/>
                          <a:chOff x="0" y="0"/>
                          <a:chExt cx="3348000" cy="307075"/>
                        </a:xfrm>
                      </wpg:grpSpPr>
                      <wps:wsp>
                        <wps:cNvPr id="1740046048" name="Conector recto 1"/>
                        <wps:cNvCnPr/>
                        <wps:spPr>
                          <a:xfrm>
                            <a:off x="0" y="0"/>
                            <a:ext cx="334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01923995" name="Conector recto 1"/>
                        <wps:cNvCnPr/>
                        <wps:spPr>
                          <a:xfrm>
                            <a:off x="0" y="307075"/>
                            <a:ext cx="3348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2D28BE31" id="Grupo 3" o:spid="_x0000_s1026" style="position:absolute;margin-left:327.5pt;margin-top:22.4pt;width:263.6pt;height:24.2pt;z-index:251664384" coordsize="3348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JHWQIAAM8HAAAOAAAAZHJzL2Uyb0RvYy54bWzsVU2P2yAQvVfqf0C+NyZxPjZWnD1ku7lU&#10;7Wq3/QEsBhsJAwISJ/++A3acaHe1UtOqUqVesIGZx8ybN7C6PTQS7Zl1QqsiGY9wgpiiuhSqKpIf&#10;3+8/3STIeaJKIrViRXJkLrldf/ywak3OJrrWsmQWAYhyeWuKpPbe5GnqaM0a4kbaMAWbXNuGeJja&#10;Ki0taQG9kekE43naalsaqylzDlbvus1kHfE5Z9R/49wxj2SRQGw+jjaOz2FM1yuSV5aYWtA+DHJF&#10;FA0RCg4doO6IJ2hnxSuoRlCrneZ+RHWTas4FZTEHyGaMX2SztXpnYi5V3lZmoAmofcHT1bD06/7B&#10;IlFC7SZZtsyyxWyeIEUaqNXW7oxGWeCoNVUOpltrnsyD7ReqbhbSPnDbhC8khA6R3ePALjt4RGEx&#10;y6Y3GEMRKOxleIEXs45+WkONXrnR+vP7junp2DRENwTTGlCSO5Plfo+sp5oYFmvgAgMnshZTjKdz&#10;PAV5d2RtQN7Ua4ts+KBxx1r02aieMpc7YO8qvqJSh4xJbqzzW6YbFH6KRAoVgiQ52X9xHuoDpieT&#10;sCwVaqHESzzD0cxpKcp7IWXYjM3GNtKiPYE28YcYPCBcWMFMKoAN7HZJxD9/lKzDf2QcZARlHncH&#10;hAY+YxJKmfInXKnAOrhxiGBw7CN7z7G3D64sNvevOA8e8WSt/ODcCKXtW2GfqeCd/YmBLu9AwbMu&#10;j7G8kRoQXmiWv6DAOR4vJ9lyOfuDArxsyje79r8KQ2P9GyqMtyK8GvEu6F+48CxdzqOcz+/w+icA&#10;AAD//wMAUEsDBBQABgAIAAAAIQDImuAR4QAAAAoBAAAPAAAAZHJzL2Rvd25yZXYueG1sTI9BS8NA&#10;EIXvgv9hGcGb3SRtSo3ZlFLUUxFsBfE2zU6T0OxsyG6T9N+7PelxmMd735evJ9OKgXrXWFYQzyIQ&#10;xKXVDVcKvg5vTysQziNrbC2Tgis5WBf3dzlm2o78ScPeVyKUsMtQQe19l0npypoMupntiMPvZHuD&#10;Ppx9JXWPYyg3rUyiaCkNNhwWauxoW1N53l+MgvcRx808fh1259P2+nNIP753MSn1+DBtXkB4mvxf&#10;GG74AR2KwHS0F9ZOtAqWaRpcvILFIijcAvEqSUAcFTzPE5BFLv8rFL8AAAD//wMAUEsBAi0AFAAG&#10;AAgAAAAhALaDOJL+AAAA4QEAABMAAAAAAAAAAAAAAAAAAAAAAFtDb250ZW50X1R5cGVzXS54bWxQ&#10;SwECLQAUAAYACAAAACEAOP0h/9YAAACUAQAACwAAAAAAAAAAAAAAAAAvAQAAX3JlbHMvLnJlbHNQ&#10;SwECLQAUAAYACAAAACEAErUyR1kCAADPBwAADgAAAAAAAAAAAAAAAAAuAgAAZHJzL2Uyb0RvYy54&#10;bWxQSwECLQAUAAYACAAAACEAyJrgEeEAAAAKAQAADwAAAAAAAAAAAAAAAACzBAAAZHJzL2Rvd25y&#10;ZXYueG1sUEsFBgAAAAAEAAQA8wAAAMEFAAAAAA==&#10;">
                <v:line id="Conector recto 1" o:spid="_x0000_s1027" style="position:absolute;visibility:visible;mso-wrap-style:square" from="0,0" to="334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WkbyQAAAOMAAAAPAAAAZHJzL2Rvd25yZXYueG1sRI9Bb8Iw&#10;DIXvk/gPkSftNpKhiqGOgACJbdcVOOxmNaapaJwqSWn375fDpB3t9/ze5/V2cp24U4itZw0vcwWC&#10;uPam5UbD+XR8XoGICdlg55k0/FCE7Wb2sMbS+JG/6F6lRuQQjiVqsCn1pZSxtuQwzn1PnLWrDw5T&#10;HkMjTcAxh7tOLpRaSoct5waLPR0s1bdqcBq+h30KHye5G6vp8G4Xx64e/EXrp8dp9wYi0ZT+zX/X&#10;nybjvxZKFUtVZOj8U16A3PwCAAD//wMAUEsBAi0AFAAGAAgAAAAhANvh9svuAAAAhQEAABMAAAAA&#10;AAAAAAAAAAAAAAAAAFtDb250ZW50X1R5cGVzXS54bWxQSwECLQAUAAYACAAAACEAWvQsW78AAAAV&#10;AQAACwAAAAAAAAAAAAAAAAAfAQAAX3JlbHMvLnJlbHNQSwECLQAUAAYACAAAACEAAhFpG8kAAADj&#10;AAAADwAAAAAAAAAAAAAAAAAHAgAAZHJzL2Rvd25yZXYueG1sUEsFBgAAAAADAAMAtwAAAP0CAAAA&#10;AA==&#10;" strokecolor="black [3213]" strokeweight="1.5pt"/>
                <v:line id="Conector recto 1" o:spid="_x0000_s1028" style="position:absolute;visibility:visible;mso-wrap-style:square" from="0,3070" to="33480,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iZyQAAAOIAAAAPAAAAZHJzL2Rvd25yZXYueG1sRI/BasMw&#10;EETvhfyD2EJvjRyXhtqJEpJA0l7rtIfeFmtjmVorI8mx8/dVodDjMDNvmPV2sp24kg+tYwWLeQaC&#10;uHa65UbBx/n4+AIiRGSNnWNScKMA283sbo2ldiO/07WKjUgQDiUqMDH2pZShNmQxzF1PnLyL8xZj&#10;kr6R2uOY4LaTeZYtpcWW04LBng6G6u9qsAq+hn30r2e5G6vpcDL5sasH96nUw/20W4GINMX/8F/7&#10;TStYZosifyqKZ/i9lO6A3PwAAAD//wMAUEsBAi0AFAAGAAgAAAAhANvh9svuAAAAhQEAABMAAAAA&#10;AAAAAAAAAAAAAAAAAFtDb250ZW50X1R5cGVzXS54bWxQSwECLQAUAAYACAAAACEAWvQsW78AAAAV&#10;AQAACwAAAAAAAAAAAAAAAAAfAQAAX3JlbHMvLnJlbHNQSwECLQAUAAYACAAAACEArPoomckAAADi&#10;AAAADwAAAAAAAAAAAAAAAAAHAgAAZHJzL2Rvd25yZXYueG1sUEsFBgAAAAADAAMAtwAAAP0CAAAA&#10;AA==&#10;" strokecolor="black [3213]" strokeweight="1.5pt"/>
              </v:group>
            </w:pict>
          </mc:Fallback>
        </mc:AlternateContent>
      </w:r>
      <w:r w:rsidR="00252EEA" w:rsidRPr="00166386">
        <w:rPr>
          <w:rFonts w:ascii="Lato" w:hAnsi="Lato" w:cstheme="minorHAnsi"/>
          <w:sz w:val="20"/>
          <w:szCs w:val="20"/>
        </w:rPr>
        <w:t>RECTIFICACIONES DE RESU</w:t>
      </w:r>
      <w:r w:rsidR="00DB50B3" w:rsidRPr="00166386">
        <w:rPr>
          <w:rFonts w:ascii="Lato" w:hAnsi="Lato" w:cstheme="minorHAnsi"/>
          <w:sz w:val="20"/>
          <w:szCs w:val="20"/>
        </w:rPr>
        <w:t xml:space="preserve">LTADOS DE EJERCICIOS ANTERIORES       </w:t>
      </w:r>
      <w:r w:rsidR="00E0094D">
        <w:rPr>
          <w:rFonts w:ascii="Lato" w:hAnsi="Lato" w:cstheme="minorHAnsi"/>
          <w:sz w:val="20"/>
          <w:szCs w:val="20"/>
        </w:rPr>
        <w:t xml:space="preserve"> </w:t>
      </w:r>
      <w:r w:rsidR="003D56AC">
        <w:rPr>
          <w:rFonts w:ascii="Lato" w:hAnsi="Lato" w:cstheme="minorHAnsi"/>
          <w:sz w:val="20"/>
          <w:szCs w:val="20"/>
        </w:rPr>
        <w:t xml:space="preserve">     </w:t>
      </w:r>
      <w:r w:rsidR="00DB50B3" w:rsidRPr="00E0094D">
        <w:rPr>
          <w:rFonts w:ascii="Lato" w:hAnsi="Lato" w:cstheme="minorHAnsi"/>
          <w:sz w:val="20"/>
          <w:szCs w:val="20"/>
        </w:rPr>
        <w:t>$</w:t>
      </w:r>
      <w:r w:rsidR="00252EEA" w:rsidRPr="00E0094D">
        <w:rPr>
          <w:rFonts w:ascii="Lato" w:hAnsi="Lato" w:cstheme="minorHAnsi"/>
          <w:sz w:val="20"/>
          <w:szCs w:val="20"/>
        </w:rPr>
        <w:t>0.00</w:t>
      </w:r>
      <w:r w:rsidR="00252EEA" w:rsidRPr="00E0094D">
        <w:rPr>
          <w:rFonts w:ascii="Lato" w:hAnsi="Lato" w:cstheme="minorHAnsi"/>
          <w:sz w:val="20"/>
          <w:szCs w:val="20"/>
        </w:rPr>
        <w:tab/>
      </w:r>
      <w:r w:rsidR="00DB50B3" w:rsidRPr="00E0094D">
        <w:rPr>
          <w:rFonts w:ascii="Lato" w:hAnsi="Lato" w:cstheme="minorHAnsi"/>
          <w:sz w:val="20"/>
          <w:szCs w:val="20"/>
        </w:rPr>
        <w:t xml:space="preserve"> </w:t>
      </w:r>
      <w:r w:rsidR="00DB50B3" w:rsidRPr="00E0094D">
        <w:rPr>
          <w:rFonts w:ascii="Lato" w:hAnsi="Lato" w:cstheme="minorHAnsi"/>
          <w:sz w:val="20"/>
          <w:szCs w:val="20"/>
        </w:rPr>
        <w:tab/>
      </w:r>
      <w:r w:rsidR="00161232">
        <w:rPr>
          <w:rFonts w:ascii="Lato" w:hAnsi="Lato" w:cstheme="minorHAnsi"/>
          <w:sz w:val="20"/>
          <w:szCs w:val="20"/>
        </w:rPr>
        <w:t xml:space="preserve">         </w:t>
      </w:r>
      <w:r w:rsidR="003D56AC">
        <w:rPr>
          <w:rFonts w:ascii="Lato" w:hAnsi="Lato" w:cstheme="minorHAnsi"/>
          <w:sz w:val="20"/>
          <w:szCs w:val="20"/>
        </w:rPr>
        <w:t xml:space="preserve"> </w:t>
      </w:r>
      <w:r w:rsidR="00DB50B3" w:rsidRPr="00E0094D">
        <w:rPr>
          <w:rFonts w:ascii="Lato" w:hAnsi="Lato" w:cstheme="minorHAnsi"/>
          <w:sz w:val="20"/>
          <w:szCs w:val="20"/>
        </w:rPr>
        <w:t>$0.0</w:t>
      </w:r>
      <w:r w:rsidR="003D56AC">
        <w:rPr>
          <w:rFonts w:ascii="Lato" w:hAnsi="Lato" w:cstheme="minorHAnsi"/>
          <w:sz w:val="20"/>
          <w:szCs w:val="20"/>
        </w:rPr>
        <w:t xml:space="preserve">0                             </w:t>
      </w:r>
      <w:r w:rsidR="00DB50B3" w:rsidRPr="00E0094D">
        <w:rPr>
          <w:rFonts w:ascii="Lato" w:hAnsi="Lato" w:cstheme="minorHAnsi"/>
          <w:sz w:val="20"/>
          <w:szCs w:val="20"/>
        </w:rPr>
        <w:t>$0.00</w:t>
      </w:r>
    </w:p>
    <w:p w14:paraId="74A23BCB" w14:textId="4D920D75" w:rsidR="00252EEA" w:rsidRPr="00166386" w:rsidRDefault="003D56AC" w:rsidP="00FE668B">
      <w:pPr>
        <w:ind w:left="4320" w:firstLine="720"/>
        <w:jc w:val="both"/>
        <w:rPr>
          <w:rFonts w:ascii="Lato" w:hAnsi="Lato" w:cstheme="minorHAnsi"/>
          <w:b/>
          <w:sz w:val="20"/>
          <w:szCs w:val="20"/>
        </w:rPr>
      </w:pPr>
      <w:r>
        <w:rPr>
          <w:rFonts w:ascii="Lato" w:hAnsi="Lato" w:cstheme="minorHAnsi"/>
          <w:b/>
          <w:sz w:val="20"/>
          <w:szCs w:val="20"/>
        </w:rPr>
        <w:t xml:space="preserve"> </w:t>
      </w:r>
      <w:r w:rsidR="00252EEA" w:rsidRPr="00166386">
        <w:rPr>
          <w:rFonts w:ascii="Lato" w:hAnsi="Lato" w:cstheme="minorHAnsi"/>
          <w:b/>
          <w:sz w:val="20"/>
          <w:szCs w:val="20"/>
        </w:rPr>
        <w:t>TOTAL</w:t>
      </w:r>
      <w:r w:rsidR="00252EEA" w:rsidRPr="00166386">
        <w:rPr>
          <w:rFonts w:ascii="Lato" w:hAnsi="Lato" w:cstheme="minorHAnsi"/>
          <w:b/>
          <w:sz w:val="20"/>
          <w:szCs w:val="20"/>
        </w:rPr>
        <w:tab/>
        <w:t xml:space="preserve">             </w:t>
      </w:r>
      <w:r w:rsidR="00DB50B3" w:rsidRPr="00166386">
        <w:rPr>
          <w:rFonts w:ascii="Lato" w:hAnsi="Lato" w:cstheme="minorHAnsi"/>
          <w:b/>
          <w:sz w:val="20"/>
          <w:szCs w:val="20"/>
        </w:rPr>
        <w:t xml:space="preserve">   </w:t>
      </w:r>
      <w:r w:rsidR="00161232">
        <w:rPr>
          <w:rFonts w:ascii="Lato" w:hAnsi="Lato" w:cstheme="minorHAnsi"/>
          <w:b/>
          <w:sz w:val="20"/>
          <w:szCs w:val="20"/>
        </w:rPr>
        <w:t xml:space="preserve"> </w:t>
      </w:r>
      <w:r w:rsidR="00DB50B3" w:rsidRPr="00166386">
        <w:rPr>
          <w:rFonts w:ascii="Lato" w:hAnsi="Lato" w:cstheme="minorHAnsi"/>
          <w:b/>
          <w:sz w:val="20"/>
          <w:szCs w:val="20"/>
        </w:rPr>
        <w:t xml:space="preserve"> </w:t>
      </w:r>
      <w:r w:rsidR="00FE668B">
        <w:rPr>
          <w:rFonts w:ascii="Lato" w:hAnsi="Lato" w:cstheme="minorHAnsi"/>
          <w:b/>
          <w:sz w:val="20"/>
          <w:szCs w:val="20"/>
        </w:rPr>
        <w:t xml:space="preserve"> </w:t>
      </w:r>
      <w:r w:rsidR="00A22D29">
        <w:rPr>
          <w:rFonts w:ascii="Lato" w:hAnsi="Lato" w:cstheme="minorHAnsi"/>
          <w:b/>
          <w:sz w:val="20"/>
          <w:szCs w:val="20"/>
        </w:rPr>
        <w:t xml:space="preserve"> </w:t>
      </w:r>
      <w:r w:rsidR="00252EEA" w:rsidRPr="00166386">
        <w:rPr>
          <w:rFonts w:ascii="Lato" w:hAnsi="Lato" w:cstheme="minorHAnsi"/>
          <w:b/>
          <w:sz w:val="20"/>
          <w:szCs w:val="20"/>
        </w:rPr>
        <w:t>$</w:t>
      </w:r>
      <w:r w:rsidR="00A22D29">
        <w:rPr>
          <w:rFonts w:ascii="Lato" w:hAnsi="Lato" w:cstheme="minorHAnsi"/>
          <w:b/>
          <w:sz w:val="20"/>
          <w:szCs w:val="20"/>
        </w:rPr>
        <w:t>0.00</w:t>
      </w:r>
      <w:r w:rsidR="00F50879">
        <w:rPr>
          <w:rFonts w:ascii="Lato" w:hAnsi="Lato" w:cstheme="minorHAnsi"/>
          <w:b/>
          <w:sz w:val="20"/>
          <w:szCs w:val="20"/>
        </w:rPr>
        <w:t xml:space="preserve">     </w:t>
      </w:r>
      <w:r w:rsidR="00A22D29">
        <w:rPr>
          <w:rFonts w:ascii="Lato" w:hAnsi="Lato" w:cstheme="minorHAnsi"/>
          <w:b/>
          <w:sz w:val="20"/>
          <w:szCs w:val="20"/>
        </w:rPr>
        <w:t xml:space="preserve">                </w:t>
      </w:r>
      <w:r w:rsidR="00DF30F6">
        <w:rPr>
          <w:rFonts w:ascii="Lato" w:hAnsi="Lato" w:cstheme="minorHAnsi"/>
          <w:b/>
          <w:sz w:val="20"/>
          <w:szCs w:val="20"/>
        </w:rPr>
        <w:t>$20</w:t>
      </w:r>
      <w:r w:rsidR="00A22D29" w:rsidRPr="00A22D29">
        <w:rPr>
          <w:rFonts w:ascii="Lato" w:hAnsi="Lato" w:cstheme="minorHAnsi"/>
          <w:b/>
          <w:sz w:val="20"/>
          <w:szCs w:val="20"/>
        </w:rPr>
        <w:t>,387,323.05</w:t>
      </w:r>
      <w:r w:rsidR="00252EEA" w:rsidRPr="00A22D29">
        <w:rPr>
          <w:rFonts w:ascii="Lato" w:hAnsi="Lato" w:cstheme="minorHAnsi"/>
          <w:b/>
          <w:sz w:val="20"/>
          <w:szCs w:val="20"/>
        </w:rPr>
        <w:tab/>
      </w:r>
      <w:r w:rsidR="00DF30F6">
        <w:rPr>
          <w:rFonts w:ascii="Lato" w:hAnsi="Lato" w:cstheme="minorHAnsi"/>
          <w:b/>
          <w:sz w:val="20"/>
          <w:szCs w:val="20"/>
        </w:rPr>
        <w:t xml:space="preserve">    $20</w:t>
      </w:r>
      <w:r w:rsidR="00A22D29" w:rsidRPr="00A22D29">
        <w:rPr>
          <w:rFonts w:ascii="Lato" w:hAnsi="Lato" w:cstheme="minorHAnsi"/>
          <w:b/>
          <w:sz w:val="20"/>
          <w:szCs w:val="20"/>
        </w:rPr>
        <w:t>,387,323.05</w:t>
      </w:r>
    </w:p>
    <w:p w14:paraId="0EDCCEE3" w14:textId="2ADB7021" w:rsidR="00252EEA" w:rsidRPr="00166386" w:rsidRDefault="00A22D29" w:rsidP="00252EEA">
      <w:pPr>
        <w:jc w:val="both"/>
        <w:rPr>
          <w:rFonts w:ascii="Lato" w:hAnsi="Lato" w:cstheme="minorHAnsi"/>
          <w:sz w:val="20"/>
          <w:szCs w:val="20"/>
        </w:rPr>
      </w:pPr>
      <w:r>
        <w:rPr>
          <w:rFonts w:ascii="Lato" w:hAnsi="Lato" w:cstheme="minorHAnsi"/>
          <w:sz w:val="20"/>
          <w:szCs w:val="20"/>
        </w:rPr>
        <w:t>5</w:t>
      </w:r>
    </w:p>
    <w:p w14:paraId="4EEC0403" w14:textId="717E875A" w:rsidR="00252EEA" w:rsidRPr="00166386" w:rsidRDefault="00252EEA" w:rsidP="00252EEA">
      <w:pPr>
        <w:jc w:val="both"/>
        <w:rPr>
          <w:rFonts w:ascii="Lato" w:hAnsi="Lato" w:cstheme="minorHAnsi"/>
          <w:sz w:val="20"/>
          <w:szCs w:val="20"/>
        </w:rPr>
      </w:pPr>
      <w:r w:rsidRPr="00166386">
        <w:rPr>
          <w:rFonts w:ascii="Lato" w:hAnsi="Lato" w:cstheme="minorHAnsi"/>
          <w:sz w:val="20"/>
          <w:szCs w:val="20"/>
        </w:rPr>
        <w:t>Dentro de la cuenta de Hacienda pública/patrimonio generado se acumulan los resultados de ejercicios anteriores y se integran de la siguiente forma:</w:t>
      </w:r>
    </w:p>
    <w:p w14:paraId="4F62BD7B" w14:textId="0B519F08" w:rsidR="00252EEA" w:rsidRPr="00166386" w:rsidRDefault="00252EEA" w:rsidP="00252EEA">
      <w:pPr>
        <w:jc w:val="both"/>
        <w:rPr>
          <w:rFonts w:ascii="Lato" w:hAnsi="Lato" w:cstheme="minorHAnsi"/>
          <w:b/>
          <w:sz w:val="20"/>
          <w:szCs w:val="20"/>
        </w:rPr>
      </w:pPr>
      <w:r w:rsidRPr="00166386">
        <w:rPr>
          <w:rFonts w:ascii="Lato" w:hAnsi="Lato" w:cstheme="minorHAnsi"/>
          <w:b/>
          <w:sz w:val="20"/>
          <w:szCs w:val="20"/>
        </w:rPr>
        <w:t>RESULTADOS DE EJERCICIOS ANTERIORES</w:t>
      </w:r>
      <w:r w:rsidRPr="00166386">
        <w:rPr>
          <w:rFonts w:ascii="Lato" w:hAnsi="Lato" w:cstheme="minorHAnsi"/>
          <w:b/>
          <w:sz w:val="20"/>
          <w:szCs w:val="20"/>
        </w:rPr>
        <w:tab/>
        <w:t xml:space="preserve"> </w:t>
      </w:r>
    </w:p>
    <w:p w14:paraId="1A0C0216" w14:textId="6DABD7D0" w:rsidR="00252EEA" w:rsidRPr="00166386" w:rsidRDefault="0097778F" w:rsidP="00252EEA">
      <w:pPr>
        <w:jc w:val="both"/>
        <w:rPr>
          <w:rFonts w:ascii="Lato" w:hAnsi="Lato" w:cstheme="minorHAnsi"/>
          <w:sz w:val="20"/>
          <w:szCs w:val="20"/>
        </w:rPr>
      </w:pPr>
      <w:r>
        <w:rPr>
          <w:rFonts w:ascii="Lato" w:hAnsi="Lato" w:cstheme="minorHAnsi"/>
          <w:noProof/>
          <w:sz w:val="20"/>
          <w:szCs w:val="20"/>
        </w:rPr>
        <mc:AlternateContent>
          <mc:Choice Requires="wpg">
            <w:drawing>
              <wp:anchor distT="0" distB="0" distL="114300" distR="114300" simplePos="0" relativeHeight="251669504" behindDoc="0" locked="0" layoutInCell="1" allowOverlap="1" wp14:anchorId="1A20DA31" wp14:editId="5D846717">
                <wp:simplePos x="0" y="0"/>
                <wp:positionH relativeFrom="column">
                  <wp:posOffset>2698674</wp:posOffset>
                </wp:positionH>
                <wp:positionV relativeFrom="paragraph">
                  <wp:posOffset>272605</wp:posOffset>
                </wp:positionV>
                <wp:extent cx="972000" cy="307074"/>
                <wp:effectExtent l="0" t="0" r="19050" b="17145"/>
                <wp:wrapNone/>
                <wp:docPr id="211231261" name="Grupo 4"/>
                <wp:cNvGraphicFramePr/>
                <a:graphic xmlns:a="http://schemas.openxmlformats.org/drawingml/2006/main">
                  <a:graphicData uri="http://schemas.microsoft.com/office/word/2010/wordprocessingGroup">
                    <wpg:wgp>
                      <wpg:cNvGrpSpPr/>
                      <wpg:grpSpPr>
                        <a:xfrm>
                          <a:off x="0" y="0"/>
                          <a:ext cx="972000" cy="307074"/>
                          <a:chOff x="0" y="0"/>
                          <a:chExt cx="972000" cy="307074"/>
                        </a:xfrm>
                      </wpg:grpSpPr>
                      <wps:wsp>
                        <wps:cNvPr id="560788138" name="Conector recto 1"/>
                        <wps:cNvCnPr/>
                        <wps:spPr>
                          <a:xfrm>
                            <a:off x="0" y="0"/>
                            <a:ext cx="9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34507739" name="Conector recto 1"/>
                        <wps:cNvCnPr/>
                        <wps:spPr>
                          <a:xfrm>
                            <a:off x="0" y="307074"/>
                            <a:ext cx="97200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79A019C" id="Grupo 4" o:spid="_x0000_s1026" style="position:absolute;margin-left:212.5pt;margin-top:21.45pt;width:76.55pt;height:24.2pt;z-index:251669504" coordsize="9720,3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DzQVwIAAMoHAAAOAAAAZHJzL2Uyb0RvYy54bWzsVU2P2yAQvVfqf0DcG9vJ5suKs4dsN5eq&#10;Xe22P4DFYCNhQEDi5N93wI4T7a5WalpVqtQLNjDzmHnzBla3h0aiPbNOaFXgbJRixBTVpVBVgX98&#10;v/+0wMh5okoitWIFPjKHb9cfP6xak7OxrrUsmUUAolzemgLX3ps8SRytWUPcSBumYJNr2xAPU1sl&#10;pSUtoDcyGafpLGm1LY3VlDkHq3fdJl5HfM4Z9d84d8wjWWCIzcfRxvE5jMl6RfLKElML2odBroii&#10;IULBoQPUHfEE7ax4BdUIarXT3I+obhLNuaAs5gDZZOmLbLZW70zMpcrbygw0AbUveLoaln7dP1gk&#10;ygKPs2w8ycazDCNFGijV1u6MRjeBotZUOVhurXkyD7ZfqLpZyPrAbRO+kA86RHKPA7ns4BGFxeUc&#10;6gUloLA1SefpPCKTnNZQoVdetP78rl9yOjQJsQ2htAZk5M5Mud9j6qkmhsUCuJB/z9R0ls4Xi2wC&#10;0u6Y2oC0qdcW2fBBWUdZdNmoni+XO6DuGrKiSId8SW6s81umGxR+CiyFCiGSnOy/OA+1AdOTSViW&#10;CrXQmct0mkYzp6Uo74WUYTP2GdtIi/YEOsQfYuyAcGEFM6kANnDb5RD//FGyDv+RcVAQlDjrDgi9&#10;e8YklDLlT7hSgXVw4xDB4NhH9p5jbx9cWezrX3EePOLJWvnBuRFK27fCPlPBO/sTA13egYJnXR5j&#10;dSM1ILvQKH9Bf9CnN9N0Pp8s/6AAL1vyrZb9r8LQWP+GCuOdCA9GvAv6xy28SJfzKOfzE7z+CQAA&#10;//8DAFBLAwQUAAYACAAAACEAcxEewuEAAAAJAQAADwAAAGRycy9kb3ducmV2LnhtbEyPQU/CQBCF&#10;7yb+h82YeJPtglUo3RJC1BMxEUwMt6Ed2obubNNd2vLvXU56e5P38uZ76Wo0jeipc7VlDWoSgSDO&#10;bVFzqeF7//40B+E8coGNZdJwJQer7P4uxaSwA39Rv/OlCCXsEtRQed8mUrq8IoNuYlvi4J1sZ9CH&#10;sytl0eEQyk0jp1H0Ig3WHD5U2NKmovy8uxgNHwMO65l667fn0+Z62MefP1tFWj8+jOslCE+j/wvD&#10;DT+gQxaYjvbChRONhudpHLb4m1iACIH4da5AHDUs1Axklsr/C7JfAAAA//8DAFBLAQItABQABgAI&#10;AAAAIQC2gziS/gAAAOEBAAATAAAAAAAAAAAAAAAAAAAAAABbQ29udGVudF9UeXBlc10ueG1sUEsB&#10;Ai0AFAAGAAgAAAAhADj9If/WAAAAlAEAAAsAAAAAAAAAAAAAAAAALwEAAF9yZWxzLy5yZWxzUEsB&#10;Ai0AFAAGAAgAAAAhAHsoPNBXAgAAygcAAA4AAAAAAAAAAAAAAAAALgIAAGRycy9lMm9Eb2MueG1s&#10;UEsBAi0AFAAGAAgAAAAhAHMRHsLhAAAACQEAAA8AAAAAAAAAAAAAAAAAsQQAAGRycy9kb3ducmV2&#10;LnhtbFBLBQYAAAAABAAEAPMAAAC/BQAAAAA=&#10;">
                <v:line id="Conector recto 1" o:spid="_x0000_s1027" style="position:absolute;visibility:visible;mso-wrap-style:square" from="0,0" to="9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8W4xgAAAOIAAAAPAAAAZHJzL2Rvd25yZXYueG1sRE89b8Iw&#10;EN0r9T9YV6lbcQABUYpBgERhbYCh2ym+xlHjc2Q7JP339YDU8el9r7ejbcWdfGgcK5hOMhDEldMN&#10;1wqul+NbDiJEZI2tY1LwSwG2m+enNRbaDfxJ9zLWIoVwKFCBibErpAyVIYth4jrixH07bzEm6Gup&#10;PQ4p3LZylmVLabHh1GCwo4Oh6qfsrYKvfh/96SJ3QzkePszs2Fa9uyn1+jLu3kFEGuO/+OE+awWL&#10;ZbbK8+k8bU6X0h2Qmz8AAAD//wMAUEsBAi0AFAAGAAgAAAAhANvh9svuAAAAhQEAABMAAAAAAAAA&#10;AAAAAAAAAAAAAFtDb250ZW50X1R5cGVzXS54bWxQSwECLQAUAAYACAAAACEAWvQsW78AAAAVAQAA&#10;CwAAAAAAAAAAAAAAAAAfAQAAX3JlbHMvLnJlbHNQSwECLQAUAAYACAAAACEALpfFuMYAAADiAAAA&#10;DwAAAAAAAAAAAAAAAAAHAgAAZHJzL2Rvd25yZXYueG1sUEsFBgAAAAADAAMAtwAAAPoCAAAAAA==&#10;" strokecolor="black [3213]" strokeweight="1.5pt"/>
                <v:line id="Conector recto 1" o:spid="_x0000_s1028" style="position:absolute;visibility:visible;mso-wrap-style:square" from="0,3070" to="9720,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gprxwAAAOMAAAAPAAAAZHJzL2Rvd25yZXYueG1sRE9PT8Iw&#10;FL+b+B2aR+JNOoYKTApBEpSrQw/cXtbHuri+Lm3H5re3JiYe3+//W29H24or+dA4VjCbZiCIK6cb&#10;rhV8nA73SxAhImtsHZOCbwqw3dzerLHQbuB3upaxFimEQ4EKTIxdIWWoDFkMU9cRJ+7ivMWYTl9L&#10;7XFI4baVeZY9SYsNpwaDHe0NVV9lbxWc+5fo305yN5Tj/tXkh7bq3adSd5Nx9wwi0hj/xX/uo07z&#10;8/nDY7ZYzFfw+1MCQG5+AAAA//8DAFBLAQItABQABgAIAAAAIQDb4fbL7gAAAIUBAAATAAAAAAAA&#10;AAAAAAAAAAAAAABbQ29udGVudF9UeXBlc10ueG1sUEsBAi0AFAAGAAgAAAAhAFr0LFu/AAAAFQEA&#10;AAsAAAAAAAAAAAAAAAAAHwEAAF9yZWxzLy5yZWxzUEsBAi0AFAAGAAgAAAAhAEQGCmvHAAAA4wAA&#10;AA8AAAAAAAAAAAAAAAAABwIAAGRycy9kb3ducmV2LnhtbFBLBQYAAAAAAwADALcAAAD7AgAAAAA=&#10;" strokecolor="black [3213]" strokeweight="1.5pt"/>
              </v:group>
            </w:pict>
          </mc:Fallback>
        </mc:AlternateContent>
      </w:r>
      <w:r w:rsidR="00252EEA" w:rsidRPr="00166386">
        <w:rPr>
          <w:rFonts w:ascii="Lato" w:hAnsi="Lato" w:cstheme="minorHAnsi"/>
          <w:sz w:val="20"/>
          <w:szCs w:val="20"/>
        </w:rPr>
        <w:t>R</w:t>
      </w:r>
      <w:r w:rsidR="003D56AC">
        <w:rPr>
          <w:rFonts w:ascii="Lato" w:hAnsi="Lato" w:cstheme="minorHAnsi"/>
          <w:sz w:val="20"/>
          <w:szCs w:val="20"/>
        </w:rPr>
        <w:t xml:space="preserve">ESULTADOS DE EJERCICIO ANTERIOR            </w:t>
      </w:r>
      <w:r w:rsidR="00161232">
        <w:rPr>
          <w:rFonts w:ascii="Lato" w:hAnsi="Lato" w:cstheme="minorHAnsi"/>
          <w:sz w:val="20"/>
          <w:szCs w:val="20"/>
        </w:rPr>
        <w:t xml:space="preserve"> </w:t>
      </w:r>
      <w:r w:rsidR="00FE668B">
        <w:rPr>
          <w:rFonts w:ascii="Lato" w:hAnsi="Lato" w:cstheme="minorHAnsi"/>
          <w:sz w:val="20"/>
          <w:szCs w:val="20"/>
        </w:rPr>
        <w:t>$</w:t>
      </w:r>
      <w:r w:rsidR="00DF30F6">
        <w:rPr>
          <w:rFonts w:ascii="Lato" w:hAnsi="Lato" w:cstheme="minorHAnsi"/>
          <w:sz w:val="20"/>
          <w:szCs w:val="20"/>
        </w:rPr>
        <w:t>20</w:t>
      </w:r>
      <w:r w:rsidR="00385EA4">
        <w:rPr>
          <w:rFonts w:ascii="Lato" w:hAnsi="Lato" w:cstheme="minorHAnsi"/>
          <w:sz w:val="20"/>
          <w:szCs w:val="20"/>
        </w:rPr>
        <w:t>,387</w:t>
      </w:r>
      <w:r w:rsidR="00252EEA" w:rsidRPr="00166386">
        <w:rPr>
          <w:rFonts w:ascii="Lato" w:hAnsi="Lato" w:cstheme="minorHAnsi"/>
          <w:sz w:val="20"/>
          <w:szCs w:val="20"/>
        </w:rPr>
        <w:t>,</w:t>
      </w:r>
      <w:r w:rsidR="00385EA4">
        <w:rPr>
          <w:rFonts w:ascii="Lato" w:hAnsi="Lato" w:cstheme="minorHAnsi"/>
          <w:sz w:val="20"/>
          <w:szCs w:val="20"/>
        </w:rPr>
        <w:t>323</w:t>
      </w:r>
      <w:r w:rsidR="00252EEA" w:rsidRPr="00166386">
        <w:rPr>
          <w:rFonts w:ascii="Lato" w:hAnsi="Lato" w:cstheme="minorHAnsi"/>
          <w:sz w:val="20"/>
          <w:szCs w:val="20"/>
        </w:rPr>
        <w:t>.</w:t>
      </w:r>
      <w:r w:rsidR="00385EA4">
        <w:rPr>
          <w:rFonts w:ascii="Lato" w:hAnsi="Lato" w:cstheme="minorHAnsi"/>
          <w:sz w:val="20"/>
          <w:szCs w:val="20"/>
        </w:rPr>
        <w:t>05</w:t>
      </w:r>
    </w:p>
    <w:p w14:paraId="5334D6EB" w14:textId="1C09CCDE" w:rsidR="00C77D15" w:rsidRPr="00166386" w:rsidRDefault="00252EEA" w:rsidP="00252EEA">
      <w:pPr>
        <w:jc w:val="both"/>
        <w:rPr>
          <w:rFonts w:ascii="Lato" w:hAnsi="Lato" w:cstheme="minorHAnsi"/>
          <w:b/>
          <w:sz w:val="20"/>
          <w:szCs w:val="20"/>
        </w:rPr>
      </w:pPr>
      <w:r w:rsidRPr="00166386">
        <w:rPr>
          <w:rFonts w:ascii="Lato" w:hAnsi="Lato" w:cstheme="minorHAnsi"/>
          <w:sz w:val="20"/>
          <w:szCs w:val="20"/>
        </w:rPr>
        <w:t xml:space="preserve">                                                         </w:t>
      </w:r>
      <w:r w:rsidRPr="00166386">
        <w:rPr>
          <w:rFonts w:ascii="Lato" w:hAnsi="Lato" w:cstheme="minorHAnsi"/>
          <w:b/>
          <w:sz w:val="20"/>
          <w:szCs w:val="20"/>
        </w:rPr>
        <w:t>TOTAL</w:t>
      </w:r>
      <w:r w:rsidR="00FE668B">
        <w:rPr>
          <w:rFonts w:ascii="Lato" w:hAnsi="Lato" w:cstheme="minorHAnsi"/>
          <w:b/>
          <w:sz w:val="20"/>
          <w:szCs w:val="20"/>
        </w:rPr>
        <w:tab/>
      </w:r>
      <w:r w:rsidRPr="00166386">
        <w:rPr>
          <w:rFonts w:ascii="Lato" w:hAnsi="Lato" w:cstheme="minorHAnsi"/>
          <w:b/>
          <w:sz w:val="20"/>
          <w:szCs w:val="20"/>
        </w:rPr>
        <w:tab/>
      </w:r>
      <w:r w:rsidR="00FE668B">
        <w:rPr>
          <w:rFonts w:ascii="Lato" w:hAnsi="Lato" w:cstheme="minorHAnsi"/>
          <w:b/>
          <w:sz w:val="20"/>
          <w:szCs w:val="20"/>
        </w:rPr>
        <w:t>$</w:t>
      </w:r>
      <w:r w:rsidR="00385EA4">
        <w:rPr>
          <w:rFonts w:ascii="Lato" w:hAnsi="Lato" w:cstheme="minorHAnsi"/>
          <w:b/>
          <w:sz w:val="20"/>
          <w:szCs w:val="20"/>
        </w:rPr>
        <w:t>2</w:t>
      </w:r>
      <w:r w:rsidR="006A5591">
        <w:rPr>
          <w:rFonts w:ascii="Lato" w:hAnsi="Lato" w:cstheme="minorHAnsi"/>
          <w:b/>
          <w:sz w:val="20"/>
          <w:szCs w:val="20"/>
        </w:rPr>
        <w:t>0</w:t>
      </w:r>
      <w:r w:rsidR="00385EA4">
        <w:rPr>
          <w:rFonts w:ascii="Lato" w:hAnsi="Lato" w:cstheme="minorHAnsi"/>
          <w:b/>
          <w:sz w:val="20"/>
          <w:szCs w:val="20"/>
        </w:rPr>
        <w:t>,387</w:t>
      </w:r>
      <w:r w:rsidRPr="00166386">
        <w:rPr>
          <w:rFonts w:ascii="Lato" w:hAnsi="Lato" w:cstheme="minorHAnsi"/>
          <w:b/>
          <w:sz w:val="20"/>
          <w:szCs w:val="20"/>
        </w:rPr>
        <w:t>,</w:t>
      </w:r>
      <w:r w:rsidR="00385EA4">
        <w:rPr>
          <w:rFonts w:ascii="Lato" w:hAnsi="Lato" w:cstheme="minorHAnsi"/>
          <w:b/>
          <w:sz w:val="20"/>
          <w:szCs w:val="20"/>
        </w:rPr>
        <w:t>323</w:t>
      </w:r>
      <w:r w:rsidRPr="00166386">
        <w:rPr>
          <w:rFonts w:ascii="Lato" w:hAnsi="Lato" w:cstheme="minorHAnsi"/>
          <w:b/>
          <w:sz w:val="20"/>
          <w:szCs w:val="20"/>
        </w:rPr>
        <w:t>.</w:t>
      </w:r>
      <w:r w:rsidR="00385EA4">
        <w:rPr>
          <w:rFonts w:ascii="Lato" w:hAnsi="Lato" w:cstheme="minorHAnsi"/>
          <w:b/>
          <w:sz w:val="20"/>
          <w:szCs w:val="20"/>
        </w:rPr>
        <w:t>05</w:t>
      </w:r>
      <w:r w:rsidRPr="00166386">
        <w:rPr>
          <w:rFonts w:ascii="Lato" w:hAnsi="Lato" w:cstheme="minorHAnsi"/>
          <w:b/>
          <w:sz w:val="20"/>
          <w:szCs w:val="20"/>
        </w:rPr>
        <w:tab/>
      </w:r>
      <w:r w:rsidRPr="00166386">
        <w:rPr>
          <w:rFonts w:ascii="Lato" w:hAnsi="Lato" w:cstheme="minorHAnsi"/>
          <w:b/>
          <w:sz w:val="20"/>
          <w:szCs w:val="20"/>
        </w:rPr>
        <w:tab/>
      </w:r>
      <w:r w:rsidRPr="00166386">
        <w:rPr>
          <w:rFonts w:ascii="Lato" w:hAnsi="Lato" w:cstheme="minorHAnsi"/>
          <w:b/>
          <w:sz w:val="20"/>
          <w:szCs w:val="20"/>
        </w:rPr>
        <w:tab/>
      </w:r>
    </w:p>
    <w:p w14:paraId="2D25E730" w14:textId="31A57E1F" w:rsidR="00C77D15" w:rsidRPr="00166386" w:rsidRDefault="00C77D15" w:rsidP="00252EEA">
      <w:pPr>
        <w:jc w:val="both"/>
        <w:rPr>
          <w:rFonts w:ascii="Lato" w:hAnsi="Lato" w:cstheme="minorHAnsi"/>
          <w:sz w:val="20"/>
          <w:szCs w:val="20"/>
        </w:rPr>
      </w:pPr>
    </w:p>
    <w:p w14:paraId="195986F4" w14:textId="10531539" w:rsidR="00252EEA" w:rsidRPr="00166386" w:rsidRDefault="00127913" w:rsidP="00127913">
      <w:pPr>
        <w:jc w:val="both"/>
        <w:rPr>
          <w:rFonts w:ascii="Lato" w:hAnsi="Lato" w:cstheme="minorHAnsi"/>
          <w:b/>
          <w:sz w:val="20"/>
          <w:szCs w:val="20"/>
        </w:rPr>
      </w:pPr>
      <w:r w:rsidRPr="00166386">
        <w:rPr>
          <w:rFonts w:ascii="Lato" w:hAnsi="Lato" w:cstheme="minorHAnsi"/>
          <w:b/>
          <w:sz w:val="20"/>
          <w:szCs w:val="20"/>
        </w:rPr>
        <w:t xml:space="preserve">                  </w:t>
      </w:r>
    </w:p>
    <w:p w14:paraId="31CD7949" w14:textId="2A05539B" w:rsidR="00C77D15" w:rsidRPr="00166386" w:rsidRDefault="00127913" w:rsidP="00127913">
      <w:pPr>
        <w:jc w:val="both"/>
        <w:rPr>
          <w:rFonts w:ascii="Lato" w:hAnsi="Lato" w:cstheme="minorHAnsi"/>
          <w:b/>
          <w:sz w:val="20"/>
          <w:szCs w:val="20"/>
        </w:rPr>
      </w:pPr>
      <w:r w:rsidRPr="00166386">
        <w:rPr>
          <w:rFonts w:ascii="Lato" w:hAnsi="Lato" w:cstheme="minorHAnsi"/>
          <w:b/>
          <w:sz w:val="20"/>
          <w:szCs w:val="20"/>
        </w:rPr>
        <w:t xml:space="preserve"> </w:t>
      </w:r>
      <w:r w:rsidR="0072280D">
        <w:rPr>
          <w:rFonts w:ascii="Lato" w:hAnsi="Lato" w:cstheme="minorHAnsi"/>
          <w:b/>
          <w:sz w:val="20"/>
          <w:szCs w:val="20"/>
        </w:rPr>
        <w:t xml:space="preserve">             </w:t>
      </w:r>
      <w:r w:rsidRPr="00166386">
        <w:rPr>
          <w:rFonts w:ascii="Lato" w:hAnsi="Lato" w:cstheme="minorHAnsi"/>
          <w:b/>
          <w:sz w:val="20"/>
          <w:szCs w:val="20"/>
        </w:rPr>
        <w:t xml:space="preserve"> </w:t>
      </w:r>
      <w:r w:rsidR="00C77D15" w:rsidRPr="00166386">
        <w:rPr>
          <w:rFonts w:ascii="Lato" w:hAnsi="Lato" w:cstheme="minorHAnsi"/>
          <w:b/>
          <w:sz w:val="20"/>
          <w:szCs w:val="20"/>
        </w:rPr>
        <w:t>Notas al Estado de Flujo de Efectivo</w:t>
      </w:r>
    </w:p>
    <w:p w14:paraId="32B2B88B" w14:textId="77777777" w:rsidR="00C77D15" w:rsidRPr="00166386" w:rsidRDefault="00C77D15" w:rsidP="00C77D15">
      <w:pPr>
        <w:pStyle w:val="Prrafodelista"/>
        <w:ind w:left="1080"/>
        <w:jc w:val="both"/>
        <w:rPr>
          <w:rFonts w:ascii="Lato" w:hAnsi="Lato" w:cstheme="minorHAnsi"/>
          <w:b/>
          <w:sz w:val="20"/>
          <w:szCs w:val="20"/>
        </w:rPr>
      </w:pPr>
    </w:p>
    <w:p w14:paraId="0D5E69DE" w14:textId="77777777" w:rsidR="00C77D15" w:rsidRPr="00166386" w:rsidRDefault="00C77D15" w:rsidP="00C77D15">
      <w:pPr>
        <w:pStyle w:val="Prrafodelista"/>
        <w:numPr>
          <w:ilvl w:val="0"/>
          <w:numId w:val="19"/>
        </w:numPr>
        <w:jc w:val="both"/>
        <w:rPr>
          <w:rFonts w:ascii="Lato" w:hAnsi="Lato" w:cstheme="minorHAnsi"/>
          <w:b/>
          <w:sz w:val="20"/>
          <w:szCs w:val="20"/>
        </w:rPr>
      </w:pPr>
      <w:r w:rsidRPr="00166386">
        <w:rPr>
          <w:rFonts w:ascii="Lato" w:hAnsi="Lato" w:cstheme="minorHAnsi"/>
          <w:b/>
          <w:sz w:val="20"/>
          <w:szCs w:val="20"/>
        </w:rPr>
        <w:t>Efectivo y Equivalentes</w:t>
      </w:r>
    </w:p>
    <w:p w14:paraId="7A10140E" w14:textId="6B3A4DBF" w:rsidR="00C77D15" w:rsidRPr="00166386" w:rsidRDefault="00CF3B88" w:rsidP="00C77D15">
      <w:pPr>
        <w:pStyle w:val="Prrafodelista"/>
        <w:jc w:val="both"/>
        <w:rPr>
          <w:rFonts w:ascii="Lato" w:hAnsi="Lato" w:cstheme="minorHAnsi"/>
          <w:sz w:val="20"/>
          <w:szCs w:val="20"/>
        </w:rPr>
      </w:pPr>
      <w:r>
        <w:rPr>
          <w:rFonts w:ascii="Lato" w:hAnsi="Lato" w:cstheme="minorHAnsi"/>
          <w:sz w:val="20"/>
          <w:szCs w:val="20"/>
        </w:rPr>
        <w:t xml:space="preserve">         L</w:t>
      </w:r>
      <w:r w:rsidRPr="00CF3B88">
        <w:rPr>
          <w:rFonts w:ascii="Lato" w:hAnsi="Lato" w:cstheme="minorHAnsi"/>
          <w:sz w:val="20"/>
          <w:szCs w:val="20"/>
        </w:rPr>
        <w:t>a composición del rubro de Efecti</w:t>
      </w:r>
      <w:r>
        <w:rPr>
          <w:rFonts w:ascii="Lato" w:hAnsi="Lato" w:cstheme="minorHAnsi"/>
          <w:sz w:val="20"/>
          <w:szCs w:val="20"/>
        </w:rPr>
        <w:t>vo y Equivalentes se i</w:t>
      </w:r>
      <w:r w:rsidR="00C77D15" w:rsidRPr="00166386">
        <w:rPr>
          <w:rFonts w:ascii="Lato" w:hAnsi="Lato" w:cstheme="minorHAnsi"/>
          <w:sz w:val="20"/>
          <w:szCs w:val="20"/>
        </w:rPr>
        <w:t>ntegra como sigue:</w:t>
      </w:r>
    </w:p>
    <w:p w14:paraId="55DE55F2" w14:textId="77777777" w:rsidR="00C77D15" w:rsidRPr="00166386" w:rsidRDefault="00C77D15" w:rsidP="00C77D15">
      <w:pPr>
        <w:pStyle w:val="Prrafodelista"/>
        <w:jc w:val="both"/>
        <w:rPr>
          <w:rFonts w:ascii="Lato" w:hAnsi="Lato"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166386" w14:paraId="74FC7103"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543CF83E" w14:textId="77777777" w:rsidR="00C77D15" w:rsidRPr="00166386" w:rsidRDefault="00C77D15" w:rsidP="00C77D15">
            <w:pPr>
              <w:jc w:val="center"/>
              <w:rPr>
                <w:rFonts w:ascii="Lato" w:eastAsia="Calibri" w:hAnsi="Lato" w:cstheme="minorHAnsi"/>
                <w:b/>
                <w:sz w:val="20"/>
                <w:szCs w:val="20"/>
              </w:rPr>
            </w:pPr>
            <w:r w:rsidRPr="00166386">
              <w:rPr>
                <w:rFonts w:ascii="Lato" w:eastAsia="Calibri" w:hAnsi="Lato" w:cstheme="minorHAnsi"/>
                <w:b/>
                <w:sz w:val="20"/>
                <w:szCs w:val="20"/>
              </w:rPr>
              <w:t>CONCEPTO</w:t>
            </w:r>
          </w:p>
        </w:tc>
        <w:tc>
          <w:tcPr>
            <w:tcW w:w="2120" w:type="dxa"/>
            <w:tcBorders>
              <w:top w:val="single" w:sz="4" w:space="0" w:color="auto"/>
              <w:left w:val="single" w:sz="4" w:space="0" w:color="auto"/>
              <w:bottom w:val="single" w:sz="4" w:space="0" w:color="auto"/>
              <w:right w:val="single" w:sz="4" w:space="0" w:color="auto"/>
            </w:tcBorders>
            <w:hideMark/>
          </w:tcPr>
          <w:p w14:paraId="420C382B" w14:textId="71C943D7" w:rsidR="00C77D15" w:rsidRPr="00166386" w:rsidRDefault="00C77D15" w:rsidP="00127913">
            <w:pPr>
              <w:jc w:val="center"/>
              <w:rPr>
                <w:rFonts w:ascii="Lato" w:eastAsia="Calibri" w:hAnsi="Lato" w:cstheme="minorHAnsi"/>
                <w:b/>
                <w:sz w:val="20"/>
                <w:szCs w:val="20"/>
              </w:rPr>
            </w:pPr>
            <w:r w:rsidRPr="00166386">
              <w:rPr>
                <w:rFonts w:ascii="Lato" w:eastAsia="Calibri" w:hAnsi="Lato" w:cstheme="minorHAnsi"/>
                <w:b/>
                <w:sz w:val="20"/>
                <w:szCs w:val="20"/>
              </w:rPr>
              <w:t>202</w:t>
            </w:r>
            <w:r w:rsidR="00385EA4">
              <w:rPr>
                <w:rFonts w:ascii="Lato" w:eastAsia="Calibri" w:hAnsi="Lato" w:cstheme="minorHAnsi"/>
                <w:b/>
                <w:sz w:val="20"/>
                <w:szCs w:val="20"/>
              </w:rPr>
              <w:t>6</w:t>
            </w:r>
          </w:p>
        </w:tc>
        <w:tc>
          <w:tcPr>
            <w:tcW w:w="2252" w:type="dxa"/>
            <w:tcBorders>
              <w:top w:val="single" w:sz="4" w:space="0" w:color="auto"/>
              <w:left w:val="single" w:sz="4" w:space="0" w:color="auto"/>
              <w:bottom w:val="single" w:sz="4" w:space="0" w:color="auto"/>
              <w:right w:val="single" w:sz="4" w:space="0" w:color="auto"/>
            </w:tcBorders>
          </w:tcPr>
          <w:p w14:paraId="69D394B2" w14:textId="7E2CC8B0" w:rsidR="00C77D15" w:rsidRPr="00166386" w:rsidRDefault="00C77D15" w:rsidP="00127913">
            <w:pPr>
              <w:jc w:val="center"/>
              <w:rPr>
                <w:rFonts w:ascii="Lato" w:eastAsia="Calibri" w:hAnsi="Lato" w:cstheme="minorHAnsi"/>
                <w:b/>
                <w:sz w:val="20"/>
                <w:szCs w:val="20"/>
              </w:rPr>
            </w:pPr>
            <w:r w:rsidRPr="00166386">
              <w:rPr>
                <w:rFonts w:ascii="Lato" w:eastAsia="Calibri" w:hAnsi="Lato" w:cstheme="minorHAnsi"/>
                <w:b/>
                <w:sz w:val="20"/>
                <w:szCs w:val="20"/>
              </w:rPr>
              <w:t>202</w:t>
            </w:r>
            <w:r w:rsidR="00385EA4">
              <w:rPr>
                <w:rFonts w:ascii="Lato" w:eastAsia="Calibri" w:hAnsi="Lato" w:cstheme="minorHAnsi"/>
                <w:b/>
                <w:sz w:val="20"/>
                <w:szCs w:val="20"/>
              </w:rPr>
              <w:t>5</w:t>
            </w:r>
          </w:p>
        </w:tc>
      </w:tr>
      <w:tr w:rsidR="00C77D15" w:rsidRPr="00166386" w14:paraId="1BD774D5"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13888611"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Efectivo (Fondo Fijo)</w:t>
            </w:r>
          </w:p>
        </w:tc>
        <w:tc>
          <w:tcPr>
            <w:tcW w:w="2120" w:type="dxa"/>
            <w:tcBorders>
              <w:top w:val="single" w:sz="4" w:space="0" w:color="auto"/>
              <w:left w:val="single" w:sz="4" w:space="0" w:color="auto"/>
              <w:bottom w:val="single" w:sz="4" w:space="0" w:color="auto"/>
              <w:right w:val="single" w:sz="4" w:space="0" w:color="auto"/>
            </w:tcBorders>
            <w:hideMark/>
          </w:tcPr>
          <w:p w14:paraId="778BE4F5" w14:textId="54D4AE80" w:rsidR="00C77D15" w:rsidRPr="00166386" w:rsidRDefault="008A4359" w:rsidP="00AA00A4">
            <w:pPr>
              <w:jc w:val="right"/>
              <w:rPr>
                <w:rFonts w:ascii="Lato" w:eastAsia="Calibri" w:hAnsi="Lato" w:cstheme="minorHAnsi"/>
                <w:sz w:val="20"/>
                <w:szCs w:val="20"/>
              </w:rPr>
            </w:pPr>
            <w:r w:rsidRPr="00166386">
              <w:rPr>
                <w:rFonts w:ascii="Lato" w:eastAsia="Calibri" w:hAnsi="Lato" w:cstheme="minorHAnsi"/>
                <w:sz w:val="20"/>
                <w:szCs w:val="20"/>
              </w:rPr>
              <w:t>$</w:t>
            </w:r>
            <w:r w:rsidR="00AC0FFE">
              <w:rPr>
                <w:rFonts w:ascii="Lato" w:eastAsia="Calibri" w:hAnsi="Lato" w:cstheme="minorHAnsi"/>
                <w:sz w:val="20"/>
                <w:szCs w:val="20"/>
              </w:rPr>
              <w:t>202,536.5</w:t>
            </w:r>
            <w:r w:rsidR="00B16605">
              <w:rPr>
                <w:rFonts w:ascii="Lato" w:eastAsia="Calibri" w:hAnsi="Lato" w:cstheme="minorHAnsi"/>
                <w:sz w:val="20"/>
                <w:szCs w:val="20"/>
              </w:rPr>
              <w:t>3</w:t>
            </w:r>
          </w:p>
        </w:tc>
        <w:tc>
          <w:tcPr>
            <w:tcW w:w="2252" w:type="dxa"/>
            <w:tcBorders>
              <w:top w:val="single" w:sz="4" w:space="0" w:color="auto"/>
              <w:left w:val="single" w:sz="4" w:space="0" w:color="auto"/>
              <w:bottom w:val="single" w:sz="4" w:space="0" w:color="auto"/>
              <w:right w:val="single" w:sz="4" w:space="0" w:color="auto"/>
            </w:tcBorders>
          </w:tcPr>
          <w:p w14:paraId="4CDB8057" w14:textId="76AB74B7" w:rsidR="00C77D15" w:rsidRPr="00166386" w:rsidRDefault="00385EA4" w:rsidP="00C77D15">
            <w:pPr>
              <w:jc w:val="right"/>
              <w:rPr>
                <w:rFonts w:ascii="Lato" w:eastAsia="Calibri" w:hAnsi="Lato" w:cstheme="minorHAnsi"/>
                <w:sz w:val="20"/>
                <w:szCs w:val="20"/>
              </w:rPr>
            </w:pPr>
            <w:r w:rsidRPr="00166386">
              <w:rPr>
                <w:rFonts w:ascii="Lato" w:eastAsia="Calibri" w:hAnsi="Lato" w:cstheme="minorHAnsi"/>
                <w:sz w:val="20"/>
                <w:szCs w:val="20"/>
              </w:rPr>
              <w:t>$</w:t>
            </w:r>
            <w:r>
              <w:rPr>
                <w:rFonts w:ascii="Lato" w:eastAsia="Calibri" w:hAnsi="Lato" w:cstheme="minorHAnsi"/>
                <w:sz w:val="20"/>
                <w:szCs w:val="20"/>
              </w:rPr>
              <w:t>84,429.25</w:t>
            </w:r>
          </w:p>
        </w:tc>
      </w:tr>
      <w:tr w:rsidR="00C77D15" w:rsidRPr="00166386" w14:paraId="5D328A60"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33A9C015"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Bancos/Tesorería</w:t>
            </w:r>
          </w:p>
        </w:tc>
        <w:tc>
          <w:tcPr>
            <w:tcW w:w="2120" w:type="dxa"/>
            <w:tcBorders>
              <w:top w:val="single" w:sz="4" w:space="0" w:color="auto"/>
              <w:left w:val="single" w:sz="4" w:space="0" w:color="auto"/>
              <w:bottom w:val="single" w:sz="4" w:space="0" w:color="auto"/>
              <w:right w:val="single" w:sz="4" w:space="0" w:color="auto"/>
            </w:tcBorders>
            <w:hideMark/>
          </w:tcPr>
          <w:p w14:paraId="123AC205" w14:textId="57A6D142" w:rsidR="00C77D15" w:rsidRPr="00166386" w:rsidRDefault="005133DD" w:rsidP="00AA00A4">
            <w:pPr>
              <w:jc w:val="right"/>
              <w:rPr>
                <w:rFonts w:ascii="Lato" w:eastAsia="Calibri" w:hAnsi="Lato" w:cstheme="minorHAnsi"/>
                <w:sz w:val="20"/>
                <w:szCs w:val="20"/>
              </w:rPr>
            </w:pPr>
            <w:r w:rsidRPr="00166386">
              <w:rPr>
                <w:rFonts w:ascii="Lato" w:eastAsia="Calibri" w:hAnsi="Lato" w:cstheme="minorHAnsi"/>
                <w:sz w:val="20"/>
                <w:szCs w:val="20"/>
              </w:rPr>
              <w:t>$</w:t>
            </w:r>
            <w:r w:rsidR="00AC0FFE">
              <w:rPr>
                <w:rFonts w:ascii="Lato" w:eastAsia="Calibri" w:hAnsi="Lato" w:cstheme="minorHAnsi"/>
                <w:sz w:val="20"/>
                <w:szCs w:val="20"/>
              </w:rPr>
              <w:t>24,784,564.51</w:t>
            </w:r>
          </w:p>
        </w:tc>
        <w:tc>
          <w:tcPr>
            <w:tcW w:w="2252" w:type="dxa"/>
            <w:tcBorders>
              <w:top w:val="single" w:sz="4" w:space="0" w:color="auto"/>
              <w:left w:val="single" w:sz="4" w:space="0" w:color="auto"/>
              <w:bottom w:val="single" w:sz="4" w:space="0" w:color="auto"/>
              <w:right w:val="single" w:sz="4" w:space="0" w:color="auto"/>
            </w:tcBorders>
          </w:tcPr>
          <w:p w14:paraId="7331EBDE" w14:textId="4903DFAF" w:rsidR="00C77D15" w:rsidRPr="00166386" w:rsidRDefault="00385EA4" w:rsidP="00C77D15">
            <w:pPr>
              <w:jc w:val="right"/>
              <w:rPr>
                <w:rFonts w:ascii="Lato" w:eastAsia="Calibri" w:hAnsi="Lato" w:cstheme="minorHAnsi"/>
                <w:sz w:val="20"/>
                <w:szCs w:val="20"/>
              </w:rPr>
            </w:pPr>
            <w:r w:rsidRPr="00166386">
              <w:rPr>
                <w:rFonts w:ascii="Lato" w:eastAsia="Calibri" w:hAnsi="Lato" w:cstheme="minorHAnsi"/>
                <w:sz w:val="20"/>
                <w:szCs w:val="20"/>
              </w:rPr>
              <w:t>$</w:t>
            </w:r>
            <w:r>
              <w:rPr>
                <w:rFonts w:ascii="Lato" w:eastAsia="Calibri" w:hAnsi="Lato" w:cstheme="minorHAnsi"/>
                <w:sz w:val="20"/>
                <w:szCs w:val="20"/>
              </w:rPr>
              <w:t>17,756,958.88</w:t>
            </w:r>
          </w:p>
        </w:tc>
      </w:tr>
      <w:tr w:rsidR="00C77D15" w:rsidRPr="00166386" w14:paraId="248CD03D"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6F35FE9"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Bancos/Dependencias y Otros</w:t>
            </w:r>
          </w:p>
        </w:tc>
        <w:tc>
          <w:tcPr>
            <w:tcW w:w="2120" w:type="dxa"/>
            <w:tcBorders>
              <w:top w:val="single" w:sz="4" w:space="0" w:color="auto"/>
              <w:left w:val="single" w:sz="4" w:space="0" w:color="auto"/>
              <w:bottom w:val="single" w:sz="4" w:space="0" w:color="auto"/>
              <w:right w:val="single" w:sz="4" w:space="0" w:color="auto"/>
            </w:tcBorders>
            <w:hideMark/>
          </w:tcPr>
          <w:p w14:paraId="71B36215" w14:textId="7B0650A2"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w:t>
            </w:r>
            <w:r w:rsidR="00C77D15" w:rsidRPr="00166386">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09C6A3F6" w14:textId="767C2142"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$0.00</w:t>
            </w:r>
          </w:p>
        </w:tc>
      </w:tr>
      <w:tr w:rsidR="00C77D15" w:rsidRPr="00166386" w14:paraId="2909975F"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91D6CA8"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Inversiones Temporales</w:t>
            </w:r>
          </w:p>
        </w:tc>
        <w:tc>
          <w:tcPr>
            <w:tcW w:w="2120" w:type="dxa"/>
            <w:tcBorders>
              <w:top w:val="single" w:sz="4" w:space="0" w:color="auto"/>
              <w:left w:val="single" w:sz="4" w:space="0" w:color="auto"/>
              <w:bottom w:val="single" w:sz="4" w:space="0" w:color="auto"/>
              <w:right w:val="single" w:sz="4" w:space="0" w:color="auto"/>
            </w:tcBorders>
            <w:hideMark/>
          </w:tcPr>
          <w:p w14:paraId="08DE413A" w14:textId="3C5052B5" w:rsidR="00C77D15" w:rsidRPr="00166386" w:rsidRDefault="00D12983" w:rsidP="00273E08">
            <w:pPr>
              <w:jc w:val="right"/>
              <w:rPr>
                <w:rFonts w:ascii="Lato" w:eastAsia="Calibri" w:hAnsi="Lato" w:cstheme="minorHAnsi"/>
                <w:sz w:val="20"/>
                <w:szCs w:val="20"/>
              </w:rPr>
            </w:pPr>
            <w:r w:rsidRPr="00166386">
              <w:rPr>
                <w:rFonts w:ascii="Lato" w:eastAsia="Calibri" w:hAnsi="Lato" w:cstheme="minorHAnsi"/>
                <w:sz w:val="20"/>
                <w:szCs w:val="20"/>
              </w:rPr>
              <w:t>$</w:t>
            </w:r>
            <w:r w:rsidR="00127913" w:rsidRPr="00166386">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5178F987" w14:textId="6CF3F94A"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$0.00</w:t>
            </w:r>
          </w:p>
        </w:tc>
      </w:tr>
      <w:tr w:rsidR="00C77D15" w:rsidRPr="00166386" w14:paraId="7DF21C9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7000DD7E"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Fondos con Afectación Específica</w:t>
            </w:r>
          </w:p>
        </w:tc>
        <w:tc>
          <w:tcPr>
            <w:tcW w:w="2120" w:type="dxa"/>
            <w:tcBorders>
              <w:top w:val="single" w:sz="4" w:space="0" w:color="auto"/>
              <w:left w:val="single" w:sz="4" w:space="0" w:color="auto"/>
              <w:bottom w:val="single" w:sz="4" w:space="0" w:color="auto"/>
              <w:right w:val="single" w:sz="4" w:space="0" w:color="auto"/>
            </w:tcBorders>
            <w:hideMark/>
          </w:tcPr>
          <w:p w14:paraId="6C3E1DA3" w14:textId="7081CD55"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w:t>
            </w:r>
            <w:r w:rsidR="00C77D15" w:rsidRPr="00166386">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2603E197" w14:textId="3B926357"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$0.00</w:t>
            </w:r>
          </w:p>
        </w:tc>
      </w:tr>
      <w:tr w:rsidR="00C77D15" w:rsidRPr="00166386" w14:paraId="074BD972"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4C3EE827"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Depósitos de Fondos de Terceros en Garantía y/o Administración</w:t>
            </w:r>
          </w:p>
        </w:tc>
        <w:tc>
          <w:tcPr>
            <w:tcW w:w="2120" w:type="dxa"/>
            <w:tcBorders>
              <w:top w:val="single" w:sz="4" w:space="0" w:color="auto"/>
              <w:left w:val="single" w:sz="4" w:space="0" w:color="auto"/>
              <w:bottom w:val="single" w:sz="4" w:space="0" w:color="auto"/>
              <w:right w:val="single" w:sz="4" w:space="0" w:color="auto"/>
            </w:tcBorders>
            <w:hideMark/>
          </w:tcPr>
          <w:p w14:paraId="245CF537" w14:textId="3EAF1F14"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w:t>
            </w:r>
            <w:r w:rsidR="00C77D15" w:rsidRPr="00166386">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1D37F8AD" w14:textId="343C3C14"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$0.00</w:t>
            </w:r>
          </w:p>
        </w:tc>
      </w:tr>
      <w:tr w:rsidR="00C77D15" w:rsidRPr="00166386" w14:paraId="79E3088E"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3E1A0AB" w14:textId="77777777" w:rsidR="00C77D15" w:rsidRPr="00166386" w:rsidRDefault="00C77D15" w:rsidP="00C77D15">
            <w:pPr>
              <w:jc w:val="both"/>
              <w:rPr>
                <w:rFonts w:ascii="Lato" w:eastAsia="Calibri" w:hAnsi="Lato" w:cstheme="minorHAnsi"/>
                <w:sz w:val="20"/>
                <w:szCs w:val="20"/>
              </w:rPr>
            </w:pPr>
            <w:r w:rsidRPr="00166386">
              <w:rPr>
                <w:rFonts w:ascii="Lato" w:eastAsia="Calibri" w:hAnsi="Lato" w:cstheme="minorHAnsi"/>
                <w:sz w:val="20"/>
                <w:szCs w:val="20"/>
              </w:rPr>
              <w:t>Otros Efectivos y Equivalentes</w:t>
            </w:r>
          </w:p>
        </w:tc>
        <w:tc>
          <w:tcPr>
            <w:tcW w:w="2120" w:type="dxa"/>
            <w:tcBorders>
              <w:top w:val="single" w:sz="4" w:space="0" w:color="auto"/>
              <w:left w:val="single" w:sz="4" w:space="0" w:color="auto"/>
              <w:bottom w:val="single" w:sz="4" w:space="0" w:color="auto"/>
              <w:right w:val="single" w:sz="4" w:space="0" w:color="auto"/>
            </w:tcBorders>
            <w:hideMark/>
          </w:tcPr>
          <w:p w14:paraId="01DD60B8" w14:textId="5F481D01"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w:t>
            </w:r>
            <w:r w:rsidR="00C77D15" w:rsidRPr="00166386">
              <w:rPr>
                <w:rFonts w:ascii="Lato" w:eastAsia="Calibri" w:hAnsi="Lato" w:cstheme="minorHAnsi"/>
                <w:sz w:val="20"/>
                <w:szCs w:val="20"/>
              </w:rPr>
              <w:t>0.00</w:t>
            </w:r>
          </w:p>
        </w:tc>
        <w:tc>
          <w:tcPr>
            <w:tcW w:w="2252" w:type="dxa"/>
            <w:tcBorders>
              <w:top w:val="single" w:sz="4" w:space="0" w:color="auto"/>
              <w:left w:val="single" w:sz="4" w:space="0" w:color="auto"/>
              <w:bottom w:val="single" w:sz="4" w:space="0" w:color="auto"/>
              <w:right w:val="single" w:sz="4" w:space="0" w:color="auto"/>
            </w:tcBorders>
          </w:tcPr>
          <w:p w14:paraId="24D426D9" w14:textId="7A42018D" w:rsidR="00C77D15" w:rsidRPr="00166386" w:rsidRDefault="00D12983" w:rsidP="00C77D15">
            <w:pPr>
              <w:jc w:val="right"/>
              <w:rPr>
                <w:rFonts w:ascii="Lato" w:eastAsia="Calibri" w:hAnsi="Lato" w:cstheme="minorHAnsi"/>
                <w:sz w:val="20"/>
                <w:szCs w:val="20"/>
              </w:rPr>
            </w:pPr>
            <w:r w:rsidRPr="00166386">
              <w:rPr>
                <w:rFonts w:ascii="Lato" w:eastAsia="Calibri" w:hAnsi="Lato" w:cstheme="minorHAnsi"/>
                <w:sz w:val="20"/>
                <w:szCs w:val="20"/>
              </w:rPr>
              <w:t>$0.00</w:t>
            </w:r>
          </w:p>
        </w:tc>
      </w:tr>
      <w:tr w:rsidR="00C77D15" w:rsidRPr="00166386" w14:paraId="7D3A1366" w14:textId="77777777" w:rsidTr="00C77D15">
        <w:trPr>
          <w:trHeight w:val="308"/>
          <w:jc w:val="center"/>
        </w:trPr>
        <w:tc>
          <w:tcPr>
            <w:tcW w:w="3432" w:type="dxa"/>
            <w:tcBorders>
              <w:top w:val="single" w:sz="4" w:space="0" w:color="auto"/>
              <w:left w:val="single" w:sz="4" w:space="0" w:color="auto"/>
              <w:bottom w:val="single" w:sz="4" w:space="0" w:color="auto"/>
              <w:right w:val="single" w:sz="4" w:space="0" w:color="auto"/>
            </w:tcBorders>
            <w:hideMark/>
          </w:tcPr>
          <w:p w14:paraId="15CC297F" w14:textId="77777777" w:rsidR="00C77D15" w:rsidRPr="00166386" w:rsidRDefault="00C77D15" w:rsidP="00C77D15">
            <w:pPr>
              <w:jc w:val="both"/>
              <w:rPr>
                <w:rFonts w:ascii="Lato" w:eastAsia="Calibri" w:hAnsi="Lato" w:cstheme="minorHAnsi"/>
                <w:b/>
                <w:sz w:val="20"/>
                <w:szCs w:val="20"/>
              </w:rPr>
            </w:pPr>
            <w:r w:rsidRPr="00166386">
              <w:rPr>
                <w:rFonts w:ascii="Lato" w:eastAsia="Calibri" w:hAnsi="Lato" w:cstheme="minorHAnsi"/>
                <w:b/>
                <w:sz w:val="20"/>
                <w:szCs w:val="20"/>
              </w:rPr>
              <w:t>Totales</w:t>
            </w:r>
          </w:p>
        </w:tc>
        <w:tc>
          <w:tcPr>
            <w:tcW w:w="2120" w:type="dxa"/>
            <w:tcBorders>
              <w:top w:val="single" w:sz="4" w:space="0" w:color="auto"/>
              <w:left w:val="single" w:sz="4" w:space="0" w:color="auto"/>
              <w:bottom w:val="single" w:sz="4" w:space="0" w:color="auto"/>
              <w:right w:val="single" w:sz="4" w:space="0" w:color="auto"/>
            </w:tcBorders>
            <w:hideMark/>
          </w:tcPr>
          <w:p w14:paraId="5460B4FE" w14:textId="4473BC5E" w:rsidR="00B31869" w:rsidRPr="00166386" w:rsidRDefault="005133DD" w:rsidP="00AA00A4">
            <w:pPr>
              <w:jc w:val="right"/>
              <w:rPr>
                <w:rFonts w:ascii="Lato" w:eastAsia="Calibri" w:hAnsi="Lato" w:cstheme="minorHAnsi"/>
                <w:b/>
                <w:sz w:val="20"/>
                <w:szCs w:val="20"/>
              </w:rPr>
            </w:pPr>
            <w:r w:rsidRPr="00166386">
              <w:rPr>
                <w:rFonts w:ascii="Lato" w:eastAsia="Calibri" w:hAnsi="Lato" w:cstheme="minorHAnsi"/>
                <w:b/>
                <w:sz w:val="20"/>
                <w:szCs w:val="20"/>
              </w:rPr>
              <w:t>$</w:t>
            </w:r>
            <w:r w:rsidR="00AC0FFE">
              <w:rPr>
                <w:rFonts w:ascii="Lato" w:eastAsia="Calibri" w:hAnsi="Lato" w:cstheme="minorHAnsi"/>
                <w:b/>
                <w:sz w:val="20"/>
                <w:szCs w:val="20"/>
              </w:rPr>
              <w:t>24,987,101.04</w:t>
            </w:r>
          </w:p>
        </w:tc>
        <w:tc>
          <w:tcPr>
            <w:tcW w:w="2252" w:type="dxa"/>
            <w:tcBorders>
              <w:top w:val="single" w:sz="4" w:space="0" w:color="auto"/>
              <w:left w:val="single" w:sz="4" w:space="0" w:color="auto"/>
              <w:bottom w:val="single" w:sz="4" w:space="0" w:color="auto"/>
              <w:right w:val="single" w:sz="4" w:space="0" w:color="auto"/>
            </w:tcBorders>
          </w:tcPr>
          <w:p w14:paraId="1D0C5588" w14:textId="4BBCC0E8" w:rsidR="00C77D15" w:rsidRPr="00166386" w:rsidRDefault="00385EA4" w:rsidP="00C77D15">
            <w:pPr>
              <w:jc w:val="right"/>
              <w:rPr>
                <w:rFonts w:ascii="Lato" w:eastAsia="Calibri" w:hAnsi="Lato" w:cstheme="minorHAnsi"/>
                <w:b/>
                <w:sz w:val="20"/>
                <w:szCs w:val="20"/>
              </w:rPr>
            </w:pPr>
            <w:r>
              <w:rPr>
                <w:rFonts w:ascii="Lato" w:eastAsia="Calibri" w:hAnsi="Lato" w:cstheme="minorHAnsi"/>
                <w:b/>
                <w:sz w:val="20"/>
                <w:szCs w:val="20"/>
              </w:rPr>
              <w:t>$17,841,388.13</w:t>
            </w:r>
          </w:p>
        </w:tc>
      </w:tr>
    </w:tbl>
    <w:p w14:paraId="38073DD2" w14:textId="77777777" w:rsidR="00C77D15" w:rsidRPr="00166386" w:rsidRDefault="00C77D15" w:rsidP="00C77D15">
      <w:pPr>
        <w:pStyle w:val="Prrafodelista"/>
        <w:ind w:left="1440"/>
        <w:jc w:val="both"/>
        <w:rPr>
          <w:rFonts w:ascii="Lato" w:hAnsi="Lato" w:cstheme="minorHAnsi"/>
          <w:sz w:val="20"/>
          <w:szCs w:val="20"/>
        </w:rPr>
      </w:pPr>
    </w:p>
    <w:p w14:paraId="08DB6E3E" w14:textId="77777777" w:rsidR="00C77D15" w:rsidRPr="00166386" w:rsidRDefault="00C77D15" w:rsidP="00C77D15">
      <w:pPr>
        <w:pStyle w:val="Prrafodelista"/>
        <w:ind w:left="1440"/>
        <w:jc w:val="both"/>
        <w:rPr>
          <w:rFonts w:ascii="Lato" w:hAnsi="Lato" w:cstheme="minorHAnsi"/>
          <w:sz w:val="20"/>
          <w:szCs w:val="20"/>
        </w:rPr>
      </w:pPr>
    </w:p>
    <w:p w14:paraId="652108E7" w14:textId="77777777" w:rsidR="00C77D15" w:rsidRPr="00166386" w:rsidRDefault="00C77D15" w:rsidP="00C77D15">
      <w:pPr>
        <w:pStyle w:val="Prrafodelista"/>
        <w:ind w:left="1440"/>
        <w:jc w:val="both"/>
        <w:rPr>
          <w:rFonts w:ascii="Lato" w:hAnsi="Lato" w:cstheme="minorHAnsi"/>
          <w:sz w:val="20"/>
          <w:szCs w:val="20"/>
        </w:rPr>
      </w:pPr>
    </w:p>
    <w:p w14:paraId="3F5F7197" w14:textId="2B3C16BF" w:rsidR="002D3503" w:rsidRPr="00166386" w:rsidRDefault="0072280D" w:rsidP="00C77D15">
      <w:pPr>
        <w:pStyle w:val="Prrafodelista"/>
        <w:numPr>
          <w:ilvl w:val="0"/>
          <w:numId w:val="19"/>
        </w:numPr>
        <w:jc w:val="both"/>
        <w:rPr>
          <w:rFonts w:ascii="Lato" w:hAnsi="Lato" w:cstheme="minorHAnsi"/>
          <w:b/>
          <w:sz w:val="20"/>
          <w:szCs w:val="20"/>
        </w:rPr>
      </w:pPr>
      <w:r>
        <w:rPr>
          <w:rFonts w:ascii="Lato" w:hAnsi="Lato" w:cstheme="minorHAnsi"/>
          <w:b/>
          <w:sz w:val="20"/>
          <w:szCs w:val="20"/>
        </w:rPr>
        <w:t xml:space="preserve">  </w:t>
      </w:r>
      <w:r w:rsidR="002D3503" w:rsidRPr="00166386">
        <w:rPr>
          <w:rFonts w:ascii="Lato" w:hAnsi="Lato" w:cstheme="minorHAnsi"/>
          <w:b/>
          <w:sz w:val="20"/>
          <w:szCs w:val="20"/>
        </w:rPr>
        <w:t>Detalle de las adquisiciones de las Actividades de Inversión efectivamente pagadas</w:t>
      </w:r>
    </w:p>
    <w:tbl>
      <w:tblPr>
        <w:tblStyle w:val="Tablaconcuadrcula"/>
        <w:tblW w:w="0" w:type="auto"/>
        <w:tblInd w:w="1440" w:type="dxa"/>
        <w:tblLook w:val="04A0" w:firstRow="1" w:lastRow="0" w:firstColumn="1" w:lastColumn="0" w:noHBand="0" w:noVBand="1"/>
      </w:tblPr>
      <w:tblGrid>
        <w:gridCol w:w="6777"/>
        <w:gridCol w:w="1701"/>
        <w:gridCol w:w="1657"/>
      </w:tblGrid>
      <w:tr w:rsidR="002D3503" w:rsidRPr="00166386" w14:paraId="429D682C" w14:textId="77777777" w:rsidTr="00C5791A">
        <w:tc>
          <w:tcPr>
            <w:tcW w:w="10135" w:type="dxa"/>
            <w:gridSpan w:val="3"/>
          </w:tcPr>
          <w:p w14:paraId="4B95885E" w14:textId="77777777" w:rsidR="002D3503" w:rsidRPr="00166386" w:rsidRDefault="002D3503" w:rsidP="002D3503">
            <w:pPr>
              <w:pStyle w:val="Prrafodelista"/>
              <w:ind w:left="0"/>
              <w:jc w:val="center"/>
              <w:rPr>
                <w:rFonts w:ascii="Lato" w:hAnsi="Lato" w:cstheme="minorHAnsi"/>
                <w:b/>
                <w:sz w:val="20"/>
                <w:szCs w:val="20"/>
              </w:rPr>
            </w:pPr>
            <w:r w:rsidRPr="00166386">
              <w:rPr>
                <w:rFonts w:ascii="Lato" w:hAnsi="Lato" w:cstheme="minorHAnsi"/>
                <w:b/>
                <w:sz w:val="20"/>
                <w:szCs w:val="20"/>
              </w:rPr>
              <w:t>Adquisiciones de Actividades de Inversión efectivamente pagadas</w:t>
            </w:r>
          </w:p>
        </w:tc>
      </w:tr>
      <w:tr w:rsidR="002D3503" w:rsidRPr="00166386" w14:paraId="1F05A6F4" w14:textId="77777777" w:rsidTr="00C5791A">
        <w:tc>
          <w:tcPr>
            <w:tcW w:w="6777" w:type="dxa"/>
          </w:tcPr>
          <w:p w14:paraId="2BB23AA6" w14:textId="77777777" w:rsidR="002D3503" w:rsidRPr="00166386" w:rsidRDefault="002D3503" w:rsidP="002D3503">
            <w:pPr>
              <w:pStyle w:val="Prrafodelista"/>
              <w:ind w:left="0"/>
              <w:jc w:val="center"/>
              <w:rPr>
                <w:rFonts w:ascii="Lato" w:hAnsi="Lato" w:cstheme="minorHAnsi"/>
                <w:b/>
                <w:sz w:val="20"/>
                <w:szCs w:val="20"/>
              </w:rPr>
            </w:pPr>
            <w:r w:rsidRPr="00166386">
              <w:rPr>
                <w:rFonts w:ascii="Lato" w:hAnsi="Lato" w:cstheme="minorHAnsi"/>
                <w:b/>
                <w:sz w:val="20"/>
                <w:szCs w:val="20"/>
              </w:rPr>
              <w:t>Concepto</w:t>
            </w:r>
          </w:p>
        </w:tc>
        <w:tc>
          <w:tcPr>
            <w:tcW w:w="1701" w:type="dxa"/>
          </w:tcPr>
          <w:p w14:paraId="6F80C3E6" w14:textId="48968F97" w:rsidR="002D3503" w:rsidRPr="00166386" w:rsidRDefault="002D3503" w:rsidP="0079516B">
            <w:pPr>
              <w:pStyle w:val="Prrafodelista"/>
              <w:ind w:left="0"/>
              <w:jc w:val="center"/>
              <w:rPr>
                <w:rFonts w:ascii="Lato" w:hAnsi="Lato" w:cstheme="minorHAnsi"/>
                <w:b/>
                <w:sz w:val="20"/>
                <w:szCs w:val="20"/>
              </w:rPr>
            </w:pPr>
            <w:r w:rsidRPr="00166386">
              <w:rPr>
                <w:rFonts w:ascii="Lato" w:hAnsi="Lato" w:cstheme="minorHAnsi"/>
                <w:b/>
                <w:sz w:val="20"/>
                <w:szCs w:val="20"/>
              </w:rPr>
              <w:t>202</w:t>
            </w:r>
            <w:r w:rsidR="00385EA4">
              <w:rPr>
                <w:rFonts w:ascii="Lato" w:hAnsi="Lato" w:cstheme="minorHAnsi"/>
                <w:b/>
                <w:sz w:val="20"/>
                <w:szCs w:val="20"/>
              </w:rPr>
              <w:t>6</w:t>
            </w:r>
          </w:p>
        </w:tc>
        <w:tc>
          <w:tcPr>
            <w:tcW w:w="1657" w:type="dxa"/>
          </w:tcPr>
          <w:p w14:paraId="39E84757" w14:textId="605B7A8D" w:rsidR="002D3503" w:rsidRPr="00166386" w:rsidRDefault="00CF3B88" w:rsidP="0079516B">
            <w:pPr>
              <w:pStyle w:val="Prrafodelista"/>
              <w:ind w:left="0"/>
              <w:jc w:val="center"/>
              <w:rPr>
                <w:rFonts w:ascii="Lato" w:hAnsi="Lato" w:cstheme="minorHAnsi"/>
                <w:b/>
                <w:sz w:val="20"/>
                <w:szCs w:val="20"/>
              </w:rPr>
            </w:pPr>
            <w:r>
              <w:rPr>
                <w:rFonts w:ascii="Lato" w:hAnsi="Lato" w:cstheme="minorHAnsi"/>
                <w:b/>
                <w:sz w:val="20"/>
                <w:szCs w:val="20"/>
              </w:rPr>
              <w:t xml:space="preserve">       </w:t>
            </w:r>
            <w:r w:rsidR="002D3503" w:rsidRPr="00166386">
              <w:rPr>
                <w:rFonts w:ascii="Lato" w:hAnsi="Lato" w:cstheme="minorHAnsi"/>
                <w:b/>
                <w:sz w:val="20"/>
                <w:szCs w:val="20"/>
              </w:rPr>
              <w:t>202</w:t>
            </w:r>
            <w:r w:rsidR="00385EA4">
              <w:rPr>
                <w:rFonts w:ascii="Lato" w:hAnsi="Lato" w:cstheme="minorHAnsi"/>
                <w:b/>
                <w:sz w:val="20"/>
                <w:szCs w:val="20"/>
              </w:rPr>
              <w:t>5</w:t>
            </w:r>
          </w:p>
        </w:tc>
      </w:tr>
      <w:tr w:rsidR="00F11E46" w:rsidRPr="00166386" w14:paraId="7D4409E5" w14:textId="77777777" w:rsidTr="003D56AC">
        <w:tc>
          <w:tcPr>
            <w:tcW w:w="6777" w:type="dxa"/>
          </w:tcPr>
          <w:p w14:paraId="36E2AA05"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Inmuebles, Infraestructura y Construcciones en Proceso</w:t>
            </w:r>
          </w:p>
        </w:tc>
        <w:tc>
          <w:tcPr>
            <w:tcW w:w="1701" w:type="dxa"/>
          </w:tcPr>
          <w:p w14:paraId="30A15151" w14:textId="1100FD3E" w:rsidR="00F11E46" w:rsidRPr="00166386" w:rsidRDefault="003D56AC" w:rsidP="003D56AC">
            <w:pPr>
              <w:pStyle w:val="Prrafodelista"/>
              <w:ind w:left="0"/>
              <w:jc w:val="center"/>
              <w:rPr>
                <w:rFonts w:ascii="Lato" w:hAnsi="Lato" w:cstheme="minorHAnsi"/>
                <w:b/>
                <w:sz w:val="20"/>
                <w:szCs w:val="20"/>
              </w:rPr>
            </w:pPr>
            <w:r>
              <w:rPr>
                <w:rFonts w:ascii="Lato" w:hAnsi="Lato" w:cstheme="minorHAnsi"/>
                <w:b/>
                <w:sz w:val="20"/>
                <w:szCs w:val="20"/>
              </w:rPr>
              <w:t xml:space="preserve">                </w:t>
            </w:r>
            <w:r w:rsidR="00CF3B88">
              <w:rPr>
                <w:rFonts w:ascii="Lato" w:hAnsi="Lato" w:cstheme="minorHAnsi"/>
                <w:b/>
                <w:sz w:val="20"/>
                <w:szCs w:val="20"/>
              </w:rPr>
              <w:t>$</w:t>
            </w:r>
            <w:r w:rsidR="00F11E46" w:rsidRPr="00166386">
              <w:rPr>
                <w:rFonts w:ascii="Lato" w:hAnsi="Lato" w:cstheme="minorHAnsi"/>
                <w:b/>
                <w:sz w:val="20"/>
                <w:szCs w:val="20"/>
              </w:rPr>
              <w:t>0.00</w:t>
            </w:r>
          </w:p>
        </w:tc>
        <w:tc>
          <w:tcPr>
            <w:tcW w:w="1657" w:type="dxa"/>
          </w:tcPr>
          <w:p w14:paraId="5D9376DE" w14:textId="0EC09992" w:rsidR="00F11E46" w:rsidRPr="00166386" w:rsidRDefault="003D56AC" w:rsidP="00385EA4">
            <w:pPr>
              <w:pStyle w:val="Prrafodelista"/>
              <w:ind w:left="0"/>
              <w:jc w:val="right"/>
              <w:rPr>
                <w:rFonts w:ascii="Lato" w:hAnsi="Lato" w:cstheme="minorHAnsi"/>
                <w:b/>
                <w:sz w:val="20"/>
                <w:szCs w:val="20"/>
              </w:rPr>
            </w:pPr>
            <w:r>
              <w:rPr>
                <w:rFonts w:ascii="Lato" w:hAnsi="Lato" w:cstheme="minorHAnsi"/>
                <w:b/>
                <w:sz w:val="20"/>
                <w:szCs w:val="20"/>
              </w:rPr>
              <w:t>$</w:t>
            </w:r>
            <w:r w:rsidR="00385EA4">
              <w:rPr>
                <w:rFonts w:ascii="Lato" w:hAnsi="Lato" w:cstheme="minorHAnsi"/>
                <w:b/>
                <w:sz w:val="20"/>
                <w:szCs w:val="20"/>
              </w:rPr>
              <w:t>0.00</w:t>
            </w:r>
          </w:p>
        </w:tc>
      </w:tr>
      <w:tr w:rsidR="00F11E46" w:rsidRPr="00166386" w14:paraId="5648BCB0" w14:textId="77777777" w:rsidTr="003D56AC">
        <w:tc>
          <w:tcPr>
            <w:tcW w:w="6777" w:type="dxa"/>
          </w:tcPr>
          <w:p w14:paraId="363CA1E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Terrenos</w:t>
            </w:r>
          </w:p>
        </w:tc>
        <w:tc>
          <w:tcPr>
            <w:tcW w:w="1701" w:type="dxa"/>
            <w:vAlign w:val="center"/>
          </w:tcPr>
          <w:p w14:paraId="4F1D1E85" w14:textId="3EE5DA4B" w:rsidR="00F11E46" w:rsidRPr="00166386" w:rsidRDefault="003D56AC" w:rsidP="003D56AC">
            <w:pPr>
              <w:pStyle w:val="Prrafodelista"/>
              <w:ind w:left="0"/>
              <w:jc w:val="center"/>
              <w:rPr>
                <w:rFonts w:ascii="Lato" w:hAnsi="Lato" w:cstheme="minorHAnsi"/>
                <w:sz w:val="20"/>
                <w:szCs w:val="20"/>
              </w:rPr>
            </w:pPr>
            <w:r>
              <w:rPr>
                <w:rFonts w:ascii="Lato" w:hAnsi="Lato" w:cstheme="minorHAnsi"/>
                <w:sz w:val="20"/>
                <w:szCs w:val="20"/>
              </w:rPr>
              <w:t xml:space="preserve">                 </w:t>
            </w:r>
            <w:r w:rsidR="00CF3B88">
              <w:rPr>
                <w:rFonts w:ascii="Lato" w:hAnsi="Lato" w:cstheme="minorHAnsi"/>
                <w:sz w:val="20"/>
                <w:szCs w:val="20"/>
              </w:rPr>
              <w:t>$</w:t>
            </w:r>
            <w:r w:rsidR="00F11E46" w:rsidRPr="00166386">
              <w:rPr>
                <w:rFonts w:ascii="Lato" w:hAnsi="Lato" w:cstheme="minorHAnsi"/>
                <w:sz w:val="20"/>
                <w:szCs w:val="20"/>
              </w:rPr>
              <w:t>0.00</w:t>
            </w:r>
          </w:p>
        </w:tc>
        <w:tc>
          <w:tcPr>
            <w:tcW w:w="1657" w:type="dxa"/>
          </w:tcPr>
          <w:p w14:paraId="2B28C636" w14:textId="45B14D2D"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385EA4">
              <w:rPr>
                <w:rFonts w:ascii="Lato" w:hAnsi="Lato" w:cstheme="minorHAnsi"/>
                <w:sz w:val="20"/>
                <w:szCs w:val="20"/>
              </w:rPr>
              <w:t>0.00</w:t>
            </w:r>
          </w:p>
        </w:tc>
      </w:tr>
      <w:tr w:rsidR="00F11E46" w:rsidRPr="00166386" w14:paraId="01547502" w14:textId="77777777" w:rsidTr="00C5791A">
        <w:tc>
          <w:tcPr>
            <w:tcW w:w="6777" w:type="dxa"/>
          </w:tcPr>
          <w:p w14:paraId="3F7B992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Edificios no Habitacionales</w:t>
            </w:r>
          </w:p>
        </w:tc>
        <w:tc>
          <w:tcPr>
            <w:tcW w:w="1701" w:type="dxa"/>
          </w:tcPr>
          <w:p w14:paraId="03B07379" w14:textId="6DFFFCBA"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234AA2CE" w14:textId="5FF9041B"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626FBEF6" w14:textId="77777777" w:rsidTr="00C5791A">
        <w:tc>
          <w:tcPr>
            <w:tcW w:w="6777" w:type="dxa"/>
          </w:tcPr>
          <w:p w14:paraId="20197BBC"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Infraestructura</w:t>
            </w:r>
          </w:p>
        </w:tc>
        <w:tc>
          <w:tcPr>
            <w:tcW w:w="1701" w:type="dxa"/>
          </w:tcPr>
          <w:p w14:paraId="0CACA302" w14:textId="108F572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55F63C2F" w14:textId="6F1F5CCB"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0C68A966" w14:textId="77777777" w:rsidTr="00C5791A">
        <w:tc>
          <w:tcPr>
            <w:tcW w:w="6777" w:type="dxa"/>
          </w:tcPr>
          <w:p w14:paraId="73FDCA77"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Construcciones en Proceso en Bienes de Dominio Público</w:t>
            </w:r>
          </w:p>
        </w:tc>
        <w:tc>
          <w:tcPr>
            <w:tcW w:w="1701" w:type="dxa"/>
          </w:tcPr>
          <w:p w14:paraId="6A4D3508" w14:textId="660FE02A"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2EF87336" w14:textId="2137C18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70E0E00C" w14:textId="77777777" w:rsidTr="00C5791A">
        <w:tc>
          <w:tcPr>
            <w:tcW w:w="6777" w:type="dxa"/>
          </w:tcPr>
          <w:p w14:paraId="26376C2C"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Construcciones en Proceso en Bienes Propios</w:t>
            </w:r>
          </w:p>
        </w:tc>
        <w:tc>
          <w:tcPr>
            <w:tcW w:w="1701" w:type="dxa"/>
          </w:tcPr>
          <w:p w14:paraId="373D9DB7" w14:textId="0A179968"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51D84521" w14:textId="7308DD9D"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308F5A68" w14:textId="77777777" w:rsidTr="00C5791A">
        <w:tc>
          <w:tcPr>
            <w:tcW w:w="6777" w:type="dxa"/>
          </w:tcPr>
          <w:p w14:paraId="7E001D1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Otros Bienes Inmuebles</w:t>
            </w:r>
          </w:p>
        </w:tc>
        <w:tc>
          <w:tcPr>
            <w:tcW w:w="1701" w:type="dxa"/>
          </w:tcPr>
          <w:p w14:paraId="656A3CB3" w14:textId="4664DEB5"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37A78468" w14:textId="362AD45C" w:rsidR="00F11E46" w:rsidRPr="00166386" w:rsidRDefault="003D56AC" w:rsidP="00F11E46">
            <w:pPr>
              <w:pStyle w:val="Prrafodelista"/>
              <w:ind w:left="0"/>
              <w:jc w:val="right"/>
              <w:rPr>
                <w:rFonts w:ascii="Lato" w:hAnsi="Lato" w:cstheme="minorHAnsi"/>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7292221E" w14:textId="77777777" w:rsidTr="00C5791A">
        <w:tc>
          <w:tcPr>
            <w:tcW w:w="6777" w:type="dxa"/>
          </w:tcPr>
          <w:p w14:paraId="068C0C58"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Muebles</w:t>
            </w:r>
          </w:p>
        </w:tc>
        <w:tc>
          <w:tcPr>
            <w:tcW w:w="1701" w:type="dxa"/>
          </w:tcPr>
          <w:p w14:paraId="45C24729" w14:textId="1ADFA095" w:rsidR="00F11E46" w:rsidRPr="00166386" w:rsidRDefault="008A76E4" w:rsidP="003563FA">
            <w:pPr>
              <w:pStyle w:val="Prrafodelista"/>
              <w:ind w:left="0"/>
              <w:jc w:val="right"/>
              <w:rPr>
                <w:rFonts w:ascii="Lato" w:hAnsi="Lato" w:cstheme="minorHAnsi"/>
                <w:b/>
                <w:sz w:val="20"/>
                <w:szCs w:val="20"/>
              </w:rPr>
            </w:pPr>
            <w:r w:rsidRPr="00166386">
              <w:rPr>
                <w:rFonts w:ascii="Lato" w:hAnsi="Lato" w:cstheme="minorHAnsi"/>
                <w:b/>
                <w:sz w:val="20"/>
                <w:szCs w:val="20"/>
              </w:rPr>
              <w:t>$</w:t>
            </w:r>
            <w:r w:rsidR="00AC0FFE">
              <w:rPr>
                <w:rFonts w:ascii="Lato" w:hAnsi="Lato" w:cstheme="minorHAnsi"/>
                <w:b/>
                <w:sz w:val="20"/>
                <w:szCs w:val="20"/>
              </w:rPr>
              <w:t>934,206.21</w:t>
            </w:r>
          </w:p>
        </w:tc>
        <w:tc>
          <w:tcPr>
            <w:tcW w:w="1657" w:type="dxa"/>
          </w:tcPr>
          <w:p w14:paraId="4930DCC4" w14:textId="3A97883E" w:rsidR="00F11E46" w:rsidRPr="00166386" w:rsidRDefault="00A96701" w:rsidP="00F11E46">
            <w:pPr>
              <w:pStyle w:val="Prrafodelista"/>
              <w:ind w:left="0"/>
              <w:jc w:val="right"/>
              <w:rPr>
                <w:rFonts w:ascii="Lato" w:hAnsi="Lato" w:cstheme="minorHAnsi"/>
                <w:b/>
                <w:sz w:val="20"/>
                <w:szCs w:val="20"/>
              </w:rPr>
            </w:pPr>
            <w:r w:rsidRPr="00166386">
              <w:rPr>
                <w:rFonts w:ascii="Lato" w:hAnsi="Lato" w:cstheme="minorHAnsi"/>
                <w:b/>
                <w:sz w:val="20"/>
                <w:szCs w:val="20"/>
              </w:rPr>
              <w:t>$</w:t>
            </w:r>
            <w:r>
              <w:rPr>
                <w:rFonts w:ascii="Lato" w:hAnsi="Lato" w:cstheme="minorHAnsi"/>
                <w:b/>
                <w:sz w:val="20"/>
                <w:szCs w:val="20"/>
              </w:rPr>
              <w:t>1,706,385.65</w:t>
            </w:r>
          </w:p>
        </w:tc>
      </w:tr>
      <w:tr w:rsidR="00F11E46" w:rsidRPr="00166386" w14:paraId="1134740D" w14:textId="77777777" w:rsidTr="00C5791A">
        <w:tc>
          <w:tcPr>
            <w:tcW w:w="6777" w:type="dxa"/>
          </w:tcPr>
          <w:p w14:paraId="6B33CDB6"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Mobiliario y Equipo de Administración</w:t>
            </w:r>
          </w:p>
        </w:tc>
        <w:tc>
          <w:tcPr>
            <w:tcW w:w="1701" w:type="dxa"/>
          </w:tcPr>
          <w:p w14:paraId="3D679FDA" w14:textId="5F9F96C8" w:rsidR="00F11E46" w:rsidRPr="00166386" w:rsidRDefault="004A6BF1" w:rsidP="003563FA">
            <w:pPr>
              <w:pStyle w:val="Prrafodelista"/>
              <w:ind w:left="0"/>
              <w:jc w:val="right"/>
              <w:rPr>
                <w:rFonts w:ascii="Lato" w:hAnsi="Lato" w:cstheme="minorHAnsi"/>
                <w:sz w:val="20"/>
                <w:szCs w:val="20"/>
              </w:rPr>
            </w:pPr>
            <w:r>
              <w:rPr>
                <w:rFonts w:ascii="Lato" w:hAnsi="Lato" w:cstheme="minorHAnsi"/>
                <w:sz w:val="20"/>
                <w:szCs w:val="20"/>
              </w:rPr>
              <w:t>$</w:t>
            </w:r>
            <w:r w:rsidR="001027E0">
              <w:rPr>
                <w:rFonts w:ascii="Lato" w:hAnsi="Lato" w:cstheme="minorHAnsi"/>
                <w:sz w:val="20"/>
                <w:szCs w:val="20"/>
              </w:rPr>
              <w:t>12,106.21</w:t>
            </w:r>
          </w:p>
        </w:tc>
        <w:tc>
          <w:tcPr>
            <w:tcW w:w="1657" w:type="dxa"/>
          </w:tcPr>
          <w:p w14:paraId="4B6C34DA" w14:textId="18F3381C"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$369,195.25</w:t>
            </w:r>
          </w:p>
        </w:tc>
      </w:tr>
      <w:tr w:rsidR="00F11E46" w:rsidRPr="00166386" w14:paraId="0E5C594B" w14:textId="77777777" w:rsidTr="00C5791A">
        <w:tc>
          <w:tcPr>
            <w:tcW w:w="6777" w:type="dxa"/>
          </w:tcPr>
          <w:p w14:paraId="2454DCEF"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Mobiliario y Equipo Educacional y Recreativo</w:t>
            </w:r>
          </w:p>
        </w:tc>
        <w:tc>
          <w:tcPr>
            <w:tcW w:w="1701" w:type="dxa"/>
          </w:tcPr>
          <w:p w14:paraId="66AC77DE" w14:textId="2ABE8435"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$0.00</w:t>
            </w:r>
          </w:p>
        </w:tc>
        <w:tc>
          <w:tcPr>
            <w:tcW w:w="1657" w:type="dxa"/>
          </w:tcPr>
          <w:p w14:paraId="017F5E96" w14:textId="4F4AAB15"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$50,398.64</w:t>
            </w:r>
          </w:p>
        </w:tc>
      </w:tr>
      <w:tr w:rsidR="00F11E46" w:rsidRPr="00166386" w14:paraId="3051DD9F" w14:textId="77777777" w:rsidTr="00C5791A">
        <w:tc>
          <w:tcPr>
            <w:tcW w:w="6777" w:type="dxa"/>
          </w:tcPr>
          <w:p w14:paraId="07DA3997" w14:textId="53285A43"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Equipo e Instrumental Médico y de Laboratorio</w:t>
            </w:r>
          </w:p>
        </w:tc>
        <w:tc>
          <w:tcPr>
            <w:tcW w:w="1701" w:type="dxa"/>
          </w:tcPr>
          <w:p w14:paraId="59DFFC54" w14:textId="7E7B96ED"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$0.00</w:t>
            </w:r>
          </w:p>
        </w:tc>
        <w:tc>
          <w:tcPr>
            <w:tcW w:w="1657" w:type="dxa"/>
          </w:tcPr>
          <w:p w14:paraId="00E019FE" w14:textId="11315085"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$44,795.72</w:t>
            </w:r>
          </w:p>
        </w:tc>
      </w:tr>
      <w:tr w:rsidR="00F11E46" w:rsidRPr="00166386" w14:paraId="3E3900B5" w14:textId="77777777" w:rsidTr="00C5791A">
        <w:tc>
          <w:tcPr>
            <w:tcW w:w="6777" w:type="dxa"/>
          </w:tcPr>
          <w:p w14:paraId="6CE2D374" w14:textId="554965F2"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Vehículos y Equipo de Transporte</w:t>
            </w:r>
          </w:p>
        </w:tc>
        <w:tc>
          <w:tcPr>
            <w:tcW w:w="1701" w:type="dxa"/>
          </w:tcPr>
          <w:p w14:paraId="54D6FA5B" w14:textId="534FD312" w:rsidR="00F11E46" w:rsidRPr="00166386" w:rsidRDefault="003563FA" w:rsidP="00F11E46">
            <w:pPr>
              <w:pStyle w:val="Prrafodelista"/>
              <w:ind w:left="0"/>
              <w:jc w:val="right"/>
              <w:rPr>
                <w:rFonts w:ascii="Lato" w:hAnsi="Lato" w:cstheme="minorHAnsi"/>
                <w:sz w:val="20"/>
                <w:szCs w:val="20"/>
              </w:rPr>
            </w:pPr>
            <w:r>
              <w:rPr>
                <w:rFonts w:ascii="Lato" w:hAnsi="Lato" w:cstheme="minorHAnsi"/>
                <w:sz w:val="20"/>
                <w:szCs w:val="20"/>
              </w:rPr>
              <w:t>922,100.00</w:t>
            </w:r>
          </w:p>
        </w:tc>
        <w:tc>
          <w:tcPr>
            <w:tcW w:w="1657" w:type="dxa"/>
          </w:tcPr>
          <w:p w14:paraId="564F6094" w14:textId="4E7EDFFE"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922,100.00</w:t>
            </w:r>
          </w:p>
        </w:tc>
      </w:tr>
      <w:tr w:rsidR="00F11E46" w:rsidRPr="00166386" w14:paraId="3B2E22A4" w14:textId="77777777" w:rsidTr="00C5791A">
        <w:tc>
          <w:tcPr>
            <w:tcW w:w="6777" w:type="dxa"/>
          </w:tcPr>
          <w:p w14:paraId="7FF7E1A2" w14:textId="6B2E8D82"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Equipo de Defensa y Seguridad</w:t>
            </w:r>
          </w:p>
        </w:tc>
        <w:tc>
          <w:tcPr>
            <w:tcW w:w="1701" w:type="dxa"/>
          </w:tcPr>
          <w:p w14:paraId="6397FB36" w14:textId="7821EDAA" w:rsidR="00F11E46" w:rsidRPr="00166386" w:rsidRDefault="00F11E46" w:rsidP="004336CF">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657" w:type="dxa"/>
          </w:tcPr>
          <w:p w14:paraId="588D2E18" w14:textId="2260E6FA" w:rsidR="00F11E46" w:rsidRPr="00166386" w:rsidRDefault="00A96701" w:rsidP="00F11E46">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F11E46" w:rsidRPr="00166386" w14:paraId="476940B7" w14:textId="77777777" w:rsidTr="00556B38">
        <w:tc>
          <w:tcPr>
            <w:tcW w:w="6777" w:type="dxa"/>
          </w:tcPr>
          <w:p w14:paraId="4FAFE704"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Maquinaria, Otros Equipos y Herramientas</w:t>
            </w:r>
          </w:p>
        </w:tc>
        <w:tc>
          <w:tcPr>
            <w:tcW w:w="1701" w:type="dxa"/>
          </w:tcPr>
          <w:p w14:paraId="2A3E6A05" w14:textId="5523820D" w:rsidR="00F11E46" w:rsidRPr="00166386" w:rsidRDefault="00F11E46" w:rsidP="00556B38">
            <w:pPr>
              <w:pStyle w:val="Prrafodelista"/>
              <w:ind w:left="0"/>
              <w:jc w:val="right"/>
              <w:rPr>
                <w:rFonts w:ascii="Lato" w:hAnsi="Lato" w:cstheme="minorHAnsi"/>
                <w:sz w:val="20"/>
                <w:szCs w:val="20"/>
              </w:rPr>
            </w:pPr>
            <w:r w:rsidRPr="00166386">
              <w:rPr>
                <w:rFonts w:ascii="Lato" w:hAnsi="Lato" w:cstheme="minorHAnsi"/>
                <w:sz w:val="20"/>
                <w:szCs w:val="20"/>
              </w:rPr>
              <w:t>$</w:t>
            </w:r>
            <w:r w:rsidR="00A96701">
              <w:rPr>
                <w:rFonts w:ascii="Lato" w:hAnsi="Lato" w:cstheme="minorHAnsi"/>
                <w:sz w:val="20"/>
                <w:szCs w:val="20"/>
              </w:rPr>
              <w:t>0.00</w:t>
            </w:r>
          </w:p>
        </w:tc>
        <w:tc>
          <w:tcPr>
            <w:tcW w:w="1657" w:type="dxa"/>
          </w:tcPr>
          <w:p w14:paraId="377610A4" w14:textId="156E6765" w:rsidR="00F11E46" w:rsidRPr="00166386" w:rsidRDefault="00A96701" w:rsidP="00F11E46">
            <w:pPr>
              <w:pStyle w:val="Prrafodelista"/>
              <w:ind w:left="0"/>
              <w:jc w:val="right"/>
              <w:rPr>
                <w:rFonts w:ascii="Lato" w:hAnsi="Lato" w:cstheme="minorHAnsi"/>
                <w:sz w:val="20"/>
                <w:szCs w:val="20"/>
              </w:rPr>
            </w:pPr>
            <w:r w:rsidRPr="00166386">
              <w:rPr>
                <w:rFonts w:ascii="Lato" w:hAnsi="Lato" w:cstheme="minorHAnsi"/>
                <w:sz w:val="20"/>
                <w:szCs w:val="20"/>
              </w:rPr>
              <w:t>$</w:t>
            </w:r>
            <w:r>
              <w:rPr>
                <w:rFonts w:ascii="Lato" w:hAnsi="Lato" w:cstheme="minorHAnsi"/>
                <w:sz w:val="20"/>
                <w:szCs w:val="20"/>
              </w:rPr>
              <w:t>319,896.04</w:t>
            </w:r>
          </w:p>
        </w:tc>
      </w:tr>
      <w:tr w:rsidR="00F11E46" w:rsidRPr="00166386" w14:paraId="537A844A" w14:textId="77777777" w:rsidTr="00C5791A">
        <w:tc>
          <w:tcPr>
            <w:tcW w:w="6777" w:type="dxa"/>
          </w:tcPr>
          <w:p w14:paraId="2BE47DDB"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Bienes Intangibles</w:t>
            </w:r>
          </w:p>
        </w:tc>
        <w:tc>
          <w:tcPr>
            <w:tcW w:w="1701" w:type="dxa"/>
          </w:tcPr>
          <w:p w14:paraId="77BCF812" w14:textId="5B771283" w:rsidR="00F11E46" w:rsidRPr="00166386" w:rsidRDefault="00F11E46" w:rsidP="00F11E46">
            <w:pPr>
              <w:pStyle w:val="Prrafodelista"/>
              <w:ind w:left="0"/>
              <w:jc w:val="right"/>
              <w:rPr>
                <w:rFonts w:ascii="Lato" w:hAnsi="Lato" w:cstheme="minorHAnsi"/>
                <w:b/>
                <w:sz w:val="20"/>
                <w:szCs w:val="20"/>
              </w:rPr>
            </w:pPr>
            <w:r w:rsidRPr="00166386">
              <w:rPr>
                <w:rFonts w:ascii="Lato" w:hAnsi="Lato" w:cstheme="minorHAnsi"/>
                <w:b/>
                <w:sz w:val="20"/>
                <w:szCs w:val="20"/>
              </w:rPr>
              <w:t>$0.00</w:t>
            </w:r>
          </w:p>
        </w:tc>
        <w:tc>
          <w:tcPr>
            <w:tcW w:w="1657" w:type="dxa"/>
          </w:tcPr>
          <w:p w14:paraId="2785CF9D" w14:textId="2C751251" w:rsidR="00F11E46" w:rsidRPr="00166386" w:rsidRDefault="00A96701" w:rsidP="00F11E46">
            <w:pPr>
              <w:pStyle w:val="Prrafodelista"/>
              <w:ind w:left="0"/>
              <w:jc w:val="right"/>
              <w:rPr>
                <w:rFonts w:ascii="Lato" w:hAnsi="Lato" w:cstheme="minorHAnsi"/>
                <w:b/>
                <w:sz w:val="20"/>
                <w:szCs w:val="20"/>
              </w:rPr>
            </w:pPr>
            <w:r>
              <w:rPr>
                <w:rFonts w:ascii="Lato" w:hAnsi="Lato" w:cstheme="minorHAnsi"/>
                <w:b/>
                <w:sz w:val="20"/>
                <w:szCs w:val="20"/>
              </w:rPr>
              <w:t>$0</w:t>
            </w:r>
            <w:r w:rsidR="00F11E46" w:rsidRPr="00166386">
              <w:rPr>
                <w:rFonts w:ascii="Lato" w:hAnsi="Lato" w:cstheme="minorHAnsi"/>
                <w:b/>
                <w:sz w:val="20"/>
                <w:szCs w:val="20"/>
              </w:rPr>
              <w:t>.00</w:t>
            </w:r>
          </w:p>
        </w:tc>
      </w:tr>
      <w:tr w:rsidR="00F11E46" w:rsidRPr="00166386" w14:paraId="22372BD3" w14:textId="77777777" w:rsidTr="00C5791A">
        <w:tc>
          <w:tcPr>
            <w:tcW w:w="6777" w:type="dxa"/>
          </w:tcPr>
          <w:p w14:paraId="1E31E4F3" w14:textId="77777777" w:rsidR="00F11E46" w:rsidRPr="00166386" w:rsidRDefault="00F11E46" w:rsidP="00F11E46">
            <w:pPr>
              <w:pStyle w:val="Prrafodelista"/>
              <w:ind w:left="0"/>
              <w:jc w:val="both"/>
              <w:rPr>
                <w:rFonts w:ascii="Lato" w:hAnsi="Lato" w:cstheme="minorHAnsi"/>
                <w:sz w:val="20"/>
                <w:szCs w:val="20"/>
              </w:rPr>
            </w:pPr>
            <w:r w:rsidRPr="00166386">
              <w:rPr>
                <w:rFonts w:ascii="Lato" w:hAnsi="Lato" w:cstheme="minorHAnsi"/>
                <w:sz w:val="20"/>
                <w:szCs w:val="20"/>
              </w:rPr>
              <w:t>Licencias y Software</w:t>
            </w:r>
          </w:p>
        </w:tc>
        <w:tc>
          <w:tcPr>
            <w:tcW w:w="1701" w:type="dxa"/>
          </w:tcPr>
          <w:p w14:paraId="7B28FE7D" w14:textId="292BD81B" w:rsidR="00F11E46" w:rsidRPr="00166386" w:rsidRDefault="00F11E46" w:rsidP="00F11E46">
            <w:pPr>
              <w:pStyle w:val="Prrafodelista"/>
              <w:ind w:left="0"/>
              <w:jc w:val="right"/>
              <w:rPr>
                <w:rFonts w:ascii="Lato" w:hAnsi="Lato" w:cstheme="minorHAnsi"/>
                <w:sz w:val="20"/>
                <w:szCs w:val="20"/>
              </w:rPr>
            </w:pPr>
            <w:r w:rsidRPr="00166386">
              <w:rPr>
                <w:rFonts w:ascii="Lato" w:hAnsi="Lato" w:cstheme="minorHAnsi"/>
                <w:sz w:val="20"/>
                <w:szCs w:val="20"/>
              </w:rPr>
              <w:t>$</w:t>
            </w:r>
            <w:r w:rsidR="00A14329" w:rsidRPr="00166386">
              <w:rPr>
                <w:rFonts w:ascii="Lato" w:hAnsi="Lato" w:cstheme="minorHAnsi"/>
                <w:sz w:val="20"/>
                <w:szCs w:val="20"/>
              </w:rPr>
              <w:t>0</w:t>
            </w:r>
            <w:r w:rsidRPr="00166386">
              <w:rPr>
                <w:rFonts w:ascii="Lato" w:hAnsi="Lato" w:cstheme="minorHAnsi"/>
                <w:sz w:val="20"/>
                <w:szCs w:val="20"/>
              </w:rPr>
              <w:t>.00</w:t>
            </w:r>
          </w:p>
        </w:tc>
        <w:tc>
          <w:tcPr>
            <w:tcW w:w="1657" w:type="dxa"/>
          </w:tcPr>
          <w:p w14:paraId="6EB7F4CC" w14:textId="0F55876B" w:rsidR="00F11E46" w:rsidRPr="00166386" w:rsidRDefault="00A96701" w:rsidP="00F11E46">
            <w:pPr>
              <w:pStyle w:val="Prrafodelista"/>
              <w:ind w:left="0"/>
              <w:jc w:val="right"/>
              <w:rPr>
                <w:rFonts w:ascii="Lato" w:hAnsi="Lato" w:cstheme="minorHAnsi"/>
                <w:sz w:val="20"/>
                <w:szCs w:val="20"/>
              </w:rPr>
            </w:pPr>
            <w:r>
              <w:rPr>
                <w:rFonts w:ascii="Lato" w:hAnsi="Lato" w:cstheme="minorHAnsi"/>
                <w:sz w:val="20"/>
                <w:szCs w:val="20"/>
              </w:rPr>
              <w:t>$0</w:t>
            </w:r>
            <w:r w:rsidR="00F11E46" w:rsidRPr="00166386">
              <w:rPr>
                <w:rFonts w:ascii="Lato" w:hAnsi="Lato" w:cstheme="minorHAnsi"/>
                <w:sz w:val="20"/>
                <w:szCs w:val="20"/>
              </w:rPr>
              <w:t>.00</w:t>
            </w:r>
          </w:p>
        </w:tc>
      </w:tr>
      <w:tr w:rsidR="00F11E46" w:rsidRPr="00166386" w14:paraId="1B985E8E" w14:textId="77777777" w:rsidTr="00C5791A">
        <w:tc>
          <w:tcPr>
            <w:tcW w:w="6777" w:type="dxa"/>
          </w:tcPr>
          <w:p w14:paraId="3998FEEA" w14:textId="77777777" w:rsidR="00F11E46" w:rsidRPr="00166386" w:rsidRDefault="00F11E46" w:rsidP="00F11E46">
            <w:pPr>
              <w:pStyle w:val="Prrafodelista"/>
              <w:ind w:left="0"/>
              <w:jc w:val="both"/>
              <w:rPr>
                <w:rFonts w:ascii="Lato" w:hAnsi="Lato" w:cstheme="minorHAnsi"/>
                <w:b/>
                <w:sz w:val="20"/>
                <w:szCs w:val="20"/>
              </w:rPr>
            </w:pPr>
            <w:r w:rsidRPr="00166386">
              <w:rPr>
                <w:rFonts w:ascii="Lato" w:hAnsi="Lato" w:cstheme="minorHAnsi"/>
                <w:b/>
                <w:sz w:val="20"/>
                <w:szCs w:val="20"/>
              </w:rPr>
              <w:t>Otras Inversiones</w:t>
            </w:r>
          </w:p>
        </w:tc>
        <w:tc>
          <w:tcPr>
            <w:tcW w:w="1701" w:type="dxa"/>
          </w:tcPr>
          <w:p w14:paraId="3D7838DD" w14:textId="62B0A876" w:rsidR="00F11E46" w:rsidRPr="00166386" w:rsidRDefault="00DF795D" w:rsidP="00F11E46">
            <w:pPr>
              <w:pStyle w:val="Prrafodelista"/>
              <w:ind w:left="0"/>
              <w:jc w:val="right"/>
              <w:rPr>
                <w:rFonts w:ascii="Lato" w:hAnsi="Lato" w:cstheme="minorHAnsi"/>
                <w:b/>
                <w:sz w:val="20"/>
                <w:szCs w:val="20"/>
              </w:rPr>
            </w:pPr>
            <w:r>
              <w:rPr>
                <w:rFonts w:ascii="Lato" w:hAnsi="Lato" w:cstheme="minorHAnsi"/>
                <w:sz w:val="20"/>
                <w:szCs w:val="20"/>
              </w:rPr>
              <w:t>$</w:t>
            </w:r>
            <w:r w:rsidR="00F11E46" w:rsidRPr="00166386">
              <w:rPr>
                <w:rFonts w:ascii="Lato" w:hAnsi="Lato" w:cstheme="minorHAnsi"/>
                <w:sz w:val="20"/>
                <w:szCs w:val="20"/>
              </w:rPr>
              <w:t>0.00</w:t>
            </w:r>
          </w:p>
        </w:tc>
        <w:tc>
          <w:tcPr>
            <w:tcW w:w="1657" w:type="dxa"/>
          </w:tcPr>
          <w:p w14:paraId="482A58AA" w14:textId="2E3B9CB2" w:rsidR="00F11E46" w:rsidRPr="00166386" w:rsidRDefault="00DF795D" w:rsidP="00F11E46">
            <w:pPr>
              <w:pStyle w:val="Prrafodelista"/>
              <w:ind w:left="0"/>
              <w:jc w:val="right"/>
              <w:rPr>
                <w:rFonts w:ascii="Lato" w:hAnsi="Lato" w:cstheme="minorHAnsi"/>
                <w:b/>
                <w:sz w:val="20"/>
                <w:szCs w:val="20"/>
              </w:rPr>
            </w:pPr>
            <w:r>
              <w:rPr>
                <w:rFonts w:ascii="Lato" w:hAnsi="Lato" w:cstheme="minorHAnsi"/>
                <w:sz w:val="20"/>
                <w:szCs w:val="20"/>
              </w:rPr>
              <w:t>$</w:t>
            </w:r>
            <w:r w:rsidR="00F11E46" w:rsidRPr="00166386">
              <w:rPr>
                <w:rFonts w:ascii="Lato" w:hAnsi="Lato" w:cstheme="minorHAnsi"/>
                <w:sz w:val="20"/>
                <w:szCs w:val="20"/>
              </w:rPr>
              <w:t>0.00</w:t>
            </w:r>
          </w:p>
        </w:tc>
      </w:tr>
      <w:tr w:rsidR="00F11E46" w:rsidRPr="00166386" w14:paraId="12A96DF8" w14:textId="77777777" w:rsidTr="00C5791A">
        <w:tc>
          <w:tcPr>
            <w:tcW w:w="6777" w:type="dxa"/>
          </w:tcPr>
          <w:p w14:paraId="3F703D89" w14:textId="77777777" w:rsidR="00F11E46" w:rsidRPr="00166386" w:rsidRDefault="00F11E46" w:rsidP="00F11E46">
            <w:pPr>
              <w:pStyle w:val="Prrafodelista"/>
              <w:ind w:left="0"/>
              <w:jc w:val="center"/>
              <w:rPr>
                <w:rFonts w:ascii="Lato" w:hAnsi="Lato" w:cstheme="minorHAnsi"/>
                <w:b/>
                <w:sz w:val="20"/>
                <w:szCs w:val="20"/>
              </w:rPr>
            </w:pPr>
            <w:r w:rsidRPr="00166386">
              <w:rPr>
                <w:rFonts w:ascii="Lato" w:hAnsi="Lato" w:cstheme="minorHAnsi"/>
                <w:b/>
                <w:sz w:val="20"/>
                <w:szCs w:val="20"/>
              </w:rPr>
              <w:t>Total</w:t>
            </w:r>
          </w:p>
        </w:tc>
        <w:tc>
          <w:tcPr>
            <w:tcW w:w="1701" w:type="dxa"/>
          </w:tcPr>
          <w:p w14:paraId="4FF58357" w14:textId="104AC20B" w:rsidR="00F11E46" w:rsidRPr="00166386" w:rsidRDefault="00F11E46" w:rsidP="003563FA">
            <w:pPr>
              <w:pStyle w:val="Prrafodelista"/>
              <w:ind w:left="0"/>
              <w:jc w:val="right"/>
              <w:rPr>
                <w:rFonts w:ascii="Lato" w:hAnsi="Lato" w:cstheme="minorHAnsi"/>
                <w:b/>
                <w:sz w:val="20"/>
                <w:szCs w:val="20"/>
              </w:rPr>
            </w:pPr>
            <w:r w:rsidRPr="00166386">
              <w:rPr>
                <w:rFonts w:ascii="Lato" w:hAnsi="Lato" w:cstheme="minorHAnsi"/>
                <w:b/>
                <w:sz w:val="20"/>
                <w:szCs w:val="20"/>
              </w:rPr>
              <w:t>$</w:t>
            </w:r>
            <w:r w:rsidR="001027E0">
              <w:rPr>
                <w:rFonts w:ascii="Lato" w:hAnsi="Lato" w:cstheme="minorHAnsi"/>
                <w:b/>
                <w:sz w:val="20"/>
                <w:szCs w:val="20"/>
              </w:rPr>
              <w:t>934,206.21</w:t>
            </w:r>
          </w:p>
        </w:tc>
        <w:tc>
          <w:tcPr>
            <w:tcW w:w="1657" w:type="dxa"/>
          </w:tcPr>
          <w:p w14:paraId="18BC80E4" w14:textId="03CB2B7E" w:rsidR="00F11E46" w:rsidRPr="00166386" w:rsidRDefault="00A96701" w:rsidP="00F11E46">
            <w:pPr>
              <w:pStyle w:val="Prrafodelista"/>
              <w:ind w:left="0"/>
              <w:jc w:val="right"/>
              <w:rPr>
                <w:rFonts w:ascii="Lato" w:hAnsi="Lato" w:cstheme="minorHAnsi"/>
                <w:b/>
                <w:sz w:val="20"/>
                <w:szCs w:val="20"/>
              </w:rPr>
            </w:pPr>
            <w:r w:rsidRPr="00166386">
              <w:rPr>
                <w:rFonts w:ascii="Lato" w:hAnsi="Lato" w:cstheme="minorHAnsi"/>
                <w:b/>
                <w:sz w:val="20"/>
                <w:szCs w:val="20"/>
              </w:rPr>
              <w:t>$</w:t>
            </w:r>
            <w:r>
              <w:rPr>
                <w:rFonts w:ascii="Lato" w:hAnsi="Lato" w:cstheme="minorHAnsi"/>
                <w:b/>
                <w:sz w:val="20"/>
                <w:szCs w:val="20"/>
              </w:rPr>
              <w:t>1,706,385.65</w:t>
            </w:r>
          </w:p>
        </w:tc>
      </w:tr>
    </w:tbl>
    <w:p w14:paraId="08EC6CFB" w14:textId="1544D06A" w:rsidR="002D3503" w:rsidRDefault="002D3503" w:rsidP="002D3503">
      <w:pPr>
        <w:pStyle w:val="Prrafodelista"/>
        <w:ind w:left="1440"/>
        <w:jc w:val="both"/>
        <w:rPr>
          <w:rFonts w:ascii="Lato" w:hAnsi="Lato" w:cstheme="minorHAnsi"/>
          <w:b/>
          <w:sz w:val="20"/>
          <w:szCs w:val="20"/>
        </w:rPr>
      </w:pPr>
    </w:p>
    <w:p w14:paraId="0BFC3C64" w14:textId="66A57F8C" w:rsidR="00ED118F" w:rsidRDefault="00ED118F" w:rsidP="002D3503">
      <w:pPr>
        <w:pStyle w:val="Prrafodelista"/>
        <w:ind w:left="1440"/>
        <w:jc w:val="both"/>
        <w:rPr>
          <w:rFonts w:ascii="Lato" w:hAnsi="Lato" w:cstheme="minorHAnsi"/>
          <w:b/>
          <w:sz w:val="20"/>
          <w:szCs w:val="20"/>
        </w:rPr>
      </w:pPr>
    </w:p>
    <w:p w14:paraId="761B190A" w14:textId="089C8627" w:rsidR="00ED118F" w:rsidRDefault="00ED118F" w:rsidP="002D3503">
      <w:pPr>
        <w:pStyle w:val="Prrafodelista"/>
        <w:ind w:left="1440"/>
        <w:jc w:val="both"/>
        <w:rPr>
          <w:rFonts w:ascii="Lato" w:hAnsi="Lato" w:cstheme="minorHAnsi"/>
          <w:b/>
          <w:sz w:val="20"/>
          <w:szCs w:val="20"/>
        </w:rPr>
      </w:pPr>
    </w:p>
    <w:p w14:paraId="77D340D5" w14:textId="77777777" w:rsidR="00ED118F" w:rsidRPr="00166386" w:rsidRDefault="00ED118F" w:rsidP="002D3503">
      <w:pPr>
        <w:pStyle w:val="Prrafodelista"/>
        <w:ind w:left="1440"/>
        <w:jc w:val="both"/>
        <w:rPr>
          <w:rFonts w:ascii="Lato" w:hAnsi="Lato" w:cstheme="minorHAnsi"/>
          <w:b/>
          <w:sz w:val="20"/>
          <w:szCs w:val="20"/>
        </w:rPr>
      </w:pPr>
    </w:p>
    <w:p w14:paraId="711DA143" w14:textId="77777777" w:rsidR="00C77D15" w:rsidRPr="00166386" w:rsidRDefault="00C77D15" w:rsidP="00C77D15">
      <w:pPr>
        <w:pStyle w:val="Prrafodelista"/>
        <w:numPr>
          <w:ilvl w:val="0"/>
          <w:numId w:val="19"/>
        </w:numPr>
        <w:jc w:val="both"/>
        <w:rPr>
          <w:rFonts w:ascii="Lato" w:hAnsi="Lato" w:cstheme="minorHAnsi"/>
          <w:b/>
          <w:sz w:val="20"/>
          <w:szCs w:val="20"/>
        </w:rPr>
      </w:pPr>
      <w:r w:rsidRPr="00166386">
        <w:rPr>
          <w:rFonts w:ascii="Lato" w:hAnsi="Lato" w:cstheme="minorHAnsi"/>
          <w:b/>
          <w:sz w:val="20"/>
          <w:szCs w:val="20"/>
        </w:rPr>
        <w:t>Conciliación de los Flujos de Efectivo Netos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2"/>
        <w:gridCol w:w="2120"/>
        <w:gridCol w:w="2252"/>
      </w:tblGrid>
      <w:tr w:rsidR="00C77D15" w:rsidRPr="00ED118F" w14:paraId="2BB9E809"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18C07D81" w14:textId="77777777" w:rsidR="00C77D15" w:rsidRPr="00ED118F" w:rsidRDefault="00C77D15" w:rsidP="00C77D15">
            <w:pPr>
              <w:jc w:val="center"/>
              <w:rPr>
                <w:rFonts w:ascii="Lato" w:eastAsia="Calibri" w:hAnsi="Lato" w:cstheme="minorHAnsi"/>
                <w:b/>
                <w:sz w:val="18"/>
                <w:szCs w:val="18"/>
              </w:rPr>
            </w:pPr>
            <w:r w:rsidRPr="00ED118F">
              <w:rPr>
                <w:rFonts w:ascii="Lato" w:eastAsia="Calibri" w:hAnsi="Lato" w:cstheme="minorHAnsi"/>
                <w:b/>
                <w:sz w:val="18"/>
                <w:szCs w:val="18"/>
              </w:rPr>
              <w:t>CONCEPTO</w:t>
            </w:r>
          </w:p>
        </w:tc>
        <w:tc>
          <w:tcPr>
            <w:tcW w:w="2120" w:type="dxa"/>
            <w:tcBorders>
              <w:top w:val="single" w:sz="4" w:space="0" w:color="auto"/>
              <w:left w:val="single" w:sz="4" w:space="0" w:color="auto"/>
              <w:bottom w:val="single" w:sz="4" w:space="0" w:color="auto"/>
              <w:right w:val="single" w:sz="4" w:space="0" w:color="auto"/>
            </w:tcBorders>
            <w:hideMark/>
          </w:tcPr>
          <w:p w14:paraId="2B9B8293" w14:textId="1B5FDFD0" w:rsidR="00C77D15" w:rsidRPr="00ED118F" w:rsidRDefault="006305D3" w:rsidP="00C76DC3">
            <w:pPr>
              <w:jc w:val="center"/>
              <w:rPr>
                <w:rFonts w:ascii="Lato" w:eastAsia="Calibri" w:hAnsi="Lato" w:cstheme="minorHAnsi"/>
                <w:b/>
                <w:sz w:val="18"/>
                <w:szCs w:val="18"/>
              </w:rPr>
            </w:pPr>
            <w:r w:rsidRPr="00ED118F">
              <w:rPr>
                <w:rFonts w:ascii="Lato" w:eastAsia="Calibri" w:hAnsi="Lato" w:cstheme="minorHAnsi"/>
                <w:b/>
                <w:sz w:val="18"/>
                <w:szCs w:val="18"/>
              </w:rPr>
              <w:t xml:space="preserve"> </w:t>
            </w:r>
            <w:r w:rsidR="00C77D15" w:rsidRPr="00ED118F">
              <w:rPr>
                <w:rFonts w:ascii="Lato" w:eastAsia="Calibri" w:hAnsi="Lato" w:cstheme="minorHAnsi"/>
                <w:b/>
                <w:sz w:val="18"/>
                <w:szCs w:val="18"/>
              </w:rPr>
              <w:t>202</w:t>
            </w:r>
            <w:r w:rsidR="00783EA2" w:rsidRPr="00ED118F">
              <w:rPr>
                <w:rFonts w:ascii="Lato" w:eastAsia="Calibri" w:hAnsi="Lato" w:cstheme="minorHAnsi"/>
                <w:b/>
                <w:sz w:val="18"/>
                <w:szCs w:val="18"/>
              </w:rPr>
              <w:t>6</w:t>
            </w:r>
          </w:p>
        </w:tc>
        <w:tc>
          <w:tcPr>
            <w:tcW w:w="2252" w:type="dxa"/>
            <w:tcBorders>
              <w:top w:val="single" w:sz="4" w:space="0" w:color="auto"/>
              <w:left w:val="single" w:sz="4" w:space="0" w:color="auto"/>
              <w:bottom w:val="single" w:sz="4" w:space="0" w:color="auto"/>
              <w:right w:val="single" w:sz="4" w:space="0" w:color="auto"/>
            </w:tcBorders>
            <w:hideMark/>
          </w:tcPr>
          <w:p w14:paraId="07ED0A89" w14:textId="1DFC7EC2" w:rsidR="00C77D15" w:rsidRPr="00ED118F" w:rsidRDefault="006305D3" w:rsidP="00C77D15">
            <w:pPr>
              <w:jc w:val="center"/>
              <w:rPr>
                <w:rFonts w:ascii="Lato" w:eastAsia="Calibri" w:hAnsi="Lato" w:cstheme="minorHAnsi"/>
                <w:b/>
                <w:sz w:val="18"/>
                <w:szCs w:val="18"/>
              </w:rPr>
            </w:pPr>
            <w:r w:rsidRPr="00ED118F">
              <w:rPr>
                <w:rFonts w:ascii="Lato" w:eastAsia="Calibri" w:hAnsi="Lato" w:cstheme="minorHAnsi"/>
                <w:b/>
                <w:sz w:val="18"/>
                <w:szCs w:val="18"/>
              </w:rPr>
              <w:t xml:space="preserve">           </w:t>
            </w:r>
            <w:r w:rsidR="00C77D15" w:rsidRPr="00ED118F">
              <w:rPr>
                <w:rFonts w:ascii="Lato" w:eastAsia="Calibri" w:hAnsi="Lato" w:cstheme="minorHAnsi"/>
                <w:b/>
                <w:sz w:val="18"/>
                <w:szCs w:val="18"/>
              </w:rPr>
              <w:t>2</w:t>
            </w:r>
            <w:r w:rsidR="00783EA2" w:rsidRPr="00ED118F">
              <w:rPr>
                <w:rFonts w:ascii="Lato" w:eastAsia="Calibri" w:hAnsi="Lato" w:cstheme="minorHAnsi"/>
                <w:b/>
                <w:sz w:val="18"/>
                <w:szCs w:val="18"/>
              </w:rPr>
              <w:t>025</w:t>
            </w:r>
          </w:p>
        </w:tc>
      </w:tr>
      <w:tr w:rsidR="00C77D15" w:rsidRPr="00ED118F" w14:paraId="04EF6D45" w14:textId="77777777" w:rsidTr="004336CF">
        <w:trPr>
          <w:trHeight w:val="683"/>
          <w:jc w:val="center"/>
        </w:trPr>
        <w:tc>
          <w:tcPr>
            <w:tcW w:w="3432" w:type="dxa"/>
            <w:tcBorders>
              <w:top w:val="single" w:sz="4" w:space="0" w:color="auto"/>
              <w:left w:val="single" w:sz="4" w:space="0" w:color="auto"/>
              <w:bottom w:val="single" w:sz="4" w:space="0" w:color="auto"/>
              <w:right w:val="single" w:sz="4" w:space="0" w:color="auto"/>
            </w:tcBorders>
            <w:shd w:val="clear" w:color="auto" w:fill="auto"/>
            <w:hideMark/>
          </w:tcPr>
          <w:p w14:paraId="160778F0" w14:textId="77777777" w:rsidR="00C77D15" w:rsidRPr="00ED118F" w:rsidRDefault="00C77D15" w:rsidP="00C77D15">
            <w:pPr>
              <w:jc w:val="both"/>
              <w:rPr>
                <w:rFonts w:ascii="Lato" w:eastAsia="Calibri" w:hAnsi="Lato" w:cstheme="minorHAnsi"/>
                <w:b/>
                <w:sz w:val="18"/>
                <w:szCs w:val="18"/>
              </w:rPr>
            </w:pPr>
            <w:r w:rsidRPr="00ED118F">
              <w:rPr>
                <w:rFonts w:ascii="Lato" w:eastAsia="Calibri" w:hAnsi="Lato" w:cstheme="minorHAnsi"/>
                <w:b/>
                <w:sz w:val="18"/>
                <w:szCs w:val="18"/>
              </w:rPr>
              <w:t>Resultados del Ejercicio Ahorro/Desahorro</w:t>
            </w:r>
          </w:p>
        </w:tc>
        <w:tc>
          <w:tcPr>
            <w:tcW w:w="2120" w:type="dxa"/>
            <w:tcBorders>
              <w:top w:val="single" w:sz="4" w:space="0" w:color="auto"/>
              <w:left w:val="single" w:sz="4" w:space="0" w:color="auto"/>
              <w:bottom w:val="single" w:sz="4" w:space="0" w:color="auto"/>
              <w:right w:val="single" w:sz="4" w:space="0" w:color="auto"/>
            </w:tcBorders>
          </w:tcPr>
          <w:p w14:paraId="357E0534" w14:textId="698DCF22" w:rsidR="00C77D15" w:rsidRPr="00ED118F" w:rsidRDefault="00B434BF" w:rsidP="00273E08">
            <w:pPr>
              <w:jc w:val="right"/>
              <w:rPr>
                <w:rFonts w:ascii="Lato" w:eastAsia="Calibri" w:hAnsi="Lato" w:cstheme="minorHAnsi"/>
                <w:b/>
                <w:sz w:val="18"/>
                <w:szCs w:val="18"/>
              </w:rPr>
            </w:pPr>
            <w:r w:rsidRPr="00ED118F">
              <w:rPr>
                <w:rFonts w:ascii="Lato" w:eastAsia="Calibri" w:hAnsi="Lato" w:cstheme="minorHAnsi"/>
                <w:b/>
                <w:sz w:val="18"/>
                <w:szCs w:val="18"/>
              </w:rPr>
              <w:t>$</w:t>
            </w:r>
            <w:r w:rsidR="001027E0" w:rsidRPr="00ED118F">
              <w:rPr>
                <w:rFonts w:ascii="Lato" w:eastAsia="Calibri" w:hAnsi="Lato" w:cstheme="minorHAnsi"/>
                <w:b/>
                <w:sz w:val="18"/>
                <w:szCs w:val="18"/>
              </w:rPr>
              <w:t>11,853,828.25</w:t>
            </w:r>
          </w:p>
          <w:p w14:paraId="37B75698" w14:textId="21683320" w:rsidR="00B434BF" w:rsidRPr="00ED118F" w:rsidRDefault="00B434BF" w:rsidP="00273E08">
            <w:pPr>
              <w:jc w:val="right"/>
              <w:rPr>
                <w:rFonts w:ascii="Lato" w:eastAsia="Calibri" w:hAnsi="Lato" w:cstheme="minorHAnsi"/>
                <w:b/>
                <w:sz w:val="18"/>
                <w:szCs w:val="18"/>
              </w:rPr>
            </w:pPr>
          </w:p>
        </w:tc>
        <w:tc>
          <w:tcPr>
            <w:tcW w:w="2252" w:type="dxa"/>
            <w:tcBorders>
              <w:top w:val="single" w:sz="4" w:space="0" w:color="auto"/>
              <w:left w:val="single" w:sz="4" w:space="0" w:color="auto"/>
              <w:bottom w:val="single" w:sz="4" w:space="0" w:color="auto"/>
              <w:right w:val="single" w:sz="4" w:space="0" w:color="auto"/>
            </w:tcBorders>
          </w:tcPr>
          <w:p w14:paraId="52DF2E0A" w14:textId="77777777" w:rsidR="00783EA2" w:rsidRPr="00ED118F" w:rsidRDefault="00783EA2" w:rsidP="00783EA2">
            <w:pPr>
              <w:jc w:val="right"/>
              <w:rPr>
                <w:rFonts w:ascii="Lato" w:eastAsia="Calibri" w:hAnsi="Lato" w:cstheme="minorHAnsi"/>
                <w:b/>
                <w:sz w:val="18"/>
                <w:szCs w:val="18"/>
              </w:rPr>
            </w:pPr>
            <w:r w:rsidRPr="00ED118F">
              <w:rPr>
                <w:rFonts w:ascii="Lato" w:eastAsia="Calibri" w:hAnsi="Lato" w:cstheme="minorHAnsi"/>
                <w:b/>
                <w:sz w:val="18"/>
                <w:szCs w:val="18"/>
              </w:rPr>
              <w:t>-$1,654,727.05</w:t>
            </w:r>
          </w:p>
          <w:p w14:paraId="0F81E308" w14:textId="57898C7B" w:rsidR="00C77D15" w:rsidRPr="00ED118F" w:rsidRDefault="00C77D15" w:rsidP="00C77D15">
            <w:pPr>
              <w:jc w:val="right"/>
              <w:rPr>
                <w:rFonts w:ascii="Lato" w:eastAsia="Calibri" w:hAnsi="Lato" w:cstheme="minorHAnsi"/>
                <w:b/>
                <w:sz w:val="18"/>
                <w:szCs w:val="18"/>
              </w:rPr>
            </w:pPr>
          </w:p>
        </w:tc>
      </w:tr>
      <w:tr w:rsidR="004336CF" w:rsidRPr="00ED118F" w14:paraId="70D9DDC9"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tcPr>
          <w:p w14:paraId="38D68423" w14:textId="3D95D361" w:rsidR="004336CF" w:rsidRPr="00ED118F" w:rsidRDefault="004336CF" w:rsidP="00C77D15">
            <w:pPr>
              <w:jc w:val="both"/>
              <w:rPr>
                <w:rFonts w:ascii="Lato" w:eastAsia="Calibri" w:hAnsi="Lato" w:cstheme="minorHAnsi"/>
                <w:b/>
                <w:sz w:val="18"/>
                <w:szCs w:val="18"/>
              </w:rPr>
            </w:pPr>
            <w:r w:rsidRPr="00ED118F">
              <w:rPr>
                <w:rFonts w:ascii="Lato" w:eastAsia="Calibri" w:hAnsi="Lato" w:cstheme="minorHAnsi"/>
                <w:b/>
                <w:sz w:val="18"/>
                <w:szCs w:val="18"/>
              </w:rPr>
              <w:t>Movimientos de partidas (o rubros) que no afectan al efectivo</w:t>
            </w:r>
          </w:p>
        </w:tc>
        <w:tc>
          <w:tcPr>
            <w:tcW w:w="2120" w:type="dxa"/>
            <w:tcBorders>
              <w:top w:val="single" w:sz="4" w:space="0" w:color="auto"/>
              <w:left w:val="single" w:sz="4" w:space="0" w:color="auto"/>
              <w:bottom w:val="single" w:sz="4" w:space="0" w:color="auto"/>
              <w:right w:val="single" w:sz="4" w:space="0" w:color="auto"/>
            </w:tcBorders>
          </w:tcPr>
          <w:p w14:paraId="18980B95" w14:textId="77777777" w:rsidR="004336CF" w:rsidRPr="00ED118F" w:rsidRDefault="004336CF" w:rsidP="004A4BB3">
            <w:pPr>
              <w:jc w:val="center"/>
              <w:rPr>
                <w:rFonts w:ascii="Lato" w:eastAsia="Calibri" w:hAnsi="Lato" w:cstheme="minorHAnsi"/>
                <w:sz w:val="18"/>
                <w:szCs w:val="18"/>
                <w:highlight w:val="yellow"/>
              </w:rPr>
            </w:pPr>
          </w:p>
        </w:tc>
        <w:tc>
          <w:tcPr>
            <w:tcW w:w="2252" w:type="dxa"/>
            <w:tcBorders>
              <w:top w:val="single" w:sz="4" w:space="0" w:color="auto"/>
              <w:left w:val="single" w:sz="4" w:space="0" w:color="auto"/>
              <w:bottom w:val="single" w:sz="4" w:space="0" w:color="auto"/>
              <w:right w:val="single" w:sz="4" w:space="0" w:color="auto"/>
            </w:tcBorders>
          </w:tcPr>
          <w:p w14:paraId="1C0116F1" w14:textId="77777777" w:rsidR="004336CF" w:rsidRPr="00ED118F" w:rsidRDefault="004336CF" w:rsidP="00C77D15">
            <w:pPr>
              <w:jc w:val="right"/>
              <w:rPr>
                <w:rFonts w:ascii="Lato" w:eastAsia="Calibri" w:hAnsi="Lato" w:cstheme="minorHAnsi"/>
                <w:sz w:val="18"/>
                <w:szCs w:val="18"/>
                <w:highlight w:val="yellow"/>
              </w:rPr>
            </w:pPr>
          </w:p>
        </w:tc>
      </w:tr>
      <w:tr w:rsidR="004336CF" w:rsidRPr="00ED118F" w14:paraId="1FF590EB" w14:textId="77777777" w:rsidTr="00556B38">
        <w:trPr>
          <w:jc w:val="center"/>
        </w:trPr>
        <w:tc>
          <w:tcPr>
            <w:tcW w:w="3432" w:type="dxa"/>
            <w:tcBorders>
              <w:top w:val="single" w:sz="4" w:space="0" w:color="auto"/>
              <w:left w:val="single" w:sz="4" w:space="0" w:color="auto"/>
              <w:bottom w:val="single" w:sz="4" w:space="0" w:color="auto"/>
              <w:right w:val="single" w:sz="4" w:space="0" w:color="auto"/>
            </w:tcBorders>
          </w:tcPr>
          <w:p w14:paraId="3DF383B5" w14:textId="12E213DB" w:rsidR="004336CF" w:rsidRPr="00ED118F" w:rsidRDefault="004336CF"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Depreciación</w:t>
            </w:r>
          </w:p>
        </w:tc>
        <w:tc>
          <w:tcPr>
            <w:tcW w:w="2120" w:type="dxa"/>
            <w:tcBorders>
              <w:top w:val="single" w:sz="4" w:space="0" w:color="auto"/>
              <w:left w:val="single" w:sz="4" w:space="0" w:color="auto"/>
              <w:bottom w:val="single" w:sz="4" w:space="0" w:color="auto"/>
              <w:right w:val="single" w:sz="4" w:space="0" w:color="auto"/>
            </w:tcBorders>
          </w:tcPr>
          <w:p w14:paraId="421083C8" w14:textId="2AA62E53" w:rsidR="004336CF" w:rsidRPr="00ED118F" w:rsidRDefault="00075D5C" w:rsidP="00556B38">
            <w:pPr>
              <w:jc w:val="center"/>
              <w:rPr>
                <w:rFonts w:ascii="Lato" w:eastAsia="Calibri" w:hAnsi="Lato" w:cstheme="minorHAnsi"/>
                <w:sz w:val="18"/>
                <w:szCs w:val="18"/>
                <w:highlight w:val="yellow"/>
              </w:rPr>
            </w:pPr>
            <w:r w:rsidRPr="00ED118F">
              <w:rPr>
                <w:rFonts w:ascii="Lato" w:eastAsia="Calibri" w:hAnsi="Lato" w:cstheme="minorHAnsi"/>
                <w:sz w:val="18"/>
                <w:szCs w:val="18"/>
              </w:rPr>
              <w:t xml:space="preserve">           </w:t>
            </w:r>
            <w:r w:rsidR="000C6D61" w:rsidRPr="00ED118F">
              <w:rPr>
                <w:rFonts w:ascii="Lato" w:eastAsia="Calibri" w:hAnsi="Lato" w:cstheme="minorHAnsi"/>
                <w:sz w:val="18"/>
                <w:szCs w:val="18"/>
              </w:rPr>
              <w:t>$</w:t>
            </w:r>
            <w:r w:rsidR="001027E0" w:rsidRPr="00ED118F">
              <w:rPr>
                <w:rFonts w:ascii="Lato" w:eastAsia="Calibri" w:hAnsi="Lato" w:cstheme="minorHAnsi"/>
                <w:sz w:val="18"/>
                <w:szCs w:val="18"/>
              </w:rPr>
              <w:t>1,23</w:t>
            </w:r>
            <w:r w:rsidR="00783EA2" w:rsidRPr="00ED118F">
              <w:rPr>
                <w:rFonts w:ascii="Lato" w:eastAsia="Calibri" w:hAnsi="Lato" w:cstheme="minorHAnsi"/>
                <w:sz w:val="18"/>
                <w:szCs w:val="18"/>
              </w:rPr>
              <w:t>0</w:t>
            </w:r>
            <w:r w:rsidR="000C6D61" w:rsidRPr="00ED118F">
              <w:rPr>
                <w:rFonts w:ascii="Lato" w:eastAsia="Calibri" w:hAnsi="Lato" w:cstheme="minorHAnsi"/>
                <w:sz w:val="18"/>
                <w:szCs w:val="18"/>
              </w:rPr>
              <w:t>,</w:t>
            </w:r>
            <w:r w:rsidR="001027E0" w:rsidRPr="00ED118F">
              <w:rPr>
                <w:rFonts w:ascii="Lato" w:eastAsia="Calibri" w:hAnsi="Lato" w:cstheme="minorHAnsi"/>
                <w:sz w:val="18"/>
                <w:szCs w:val="18"/>
              </w:rPr>
              <w:t>678.54</w:t>
            </w:r>
          </w:p>
        </w:tc>
        <w:tc>
          <w:tcPr>
            <w:tcW w:w="2252" w:type="dxa"/>
            <w:tcBorders>
              <w:top w:val="single" w:sz="4" w:space="0" w:color="auto"/>
              <w:left w:val="single" w:sz="4" w:space="0" w:color="auto"/>
              <w:bottom w:val="single" w:sz="4" w:space="0" w:color="auto"/>
              <w:right w:val="single" w:sz="4" w:space="0" w:color="auto"/>
            </w:tcBorders>
          </w:tcPr>
          <w:p w14:paraId="0E9C5F02" w14:textId="4E5F6BF8" w:rsidR="004336CF" w:rsidRPr="00ED118F" w:rsidRDefault="00783EA2"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$4,448,369.57</w:t>
            </w:r>
          </w:p>
        </w:tc>
      </w:tr>
      <w:tr w:rsidR="004336CF" w:rsidRPr="00ED118F" w14:paraId="1D084CC1" w14:textId="77777777" w:rsidTr="000C6D61">
        <w:trPr>
          <w:jc w:val="center"/>
        </w:trPr>
        <w:tc>
          <w:tcPr>
            <w:tcW w:w="3432" w:type="dxa"/>
            <w:tcBorders>
              <w:top w:val="single" w:sz="4" w:space="0" w:color="auto"/>
              <w:left w:val="single" w:sz="4" w:space="0" w:color="auto"/>
              <w:bottom w:val="single" w:sz="4" w:space="0" w:color="auto"/>
              <w:right w:val="single" w:sz="4" w:space="0" w:color="auto"/>
            </w:tcBorders>
          </w:tcPr>
          <w:p w14:paraId="2AC53BE6" w14:textId="59706678" w:rsidR="004336CF" w:rsidRPr="00ED118F" w:rsidRDefault="00CF3B88"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Disminución en resultado</w:t>
            </w:r>
            <w:r w:rsidR="00AE2D51" w:rsidRPr="00ED118F">
              <w:rPr>
                <w:rFonts w:ascii="Lato" w:eastAsia="Calibri" w:hAnsi="Lato" w:cstheme="minorHAnsi"/>
                <w:sz w:val="18"/>
                <w:szCs w:val="18"/>
              </w:rPr>
              <w:t xml:space="preserve"> de ejercicios</w:t>
            </w:r>
            <w:r w:rsidRPr="00ED118F">
              <w:rPr>
                <w:rFonts w:ascii="Lato" w:eastAsia="Calibri" w:hAnsi="Lato" w:cstheme="minorHAnsi"/>
                <w:sz w:val="18"/>
                <w:szCs w:val="18"/>
              </w:rPr>
              <w:t xml:space="preserve"> anteriores</w:t>
            </w:r>
          </w:p>
        </w:tc>
        <w:tc>
          <w:tcPr>
            <w:tcW w:w="2120" w:type="dxa"/>
            <w:tcBorders>
              <w:top w:val="single" w:sz="4" w:space="0" w:color="auto"/>
              <w:left w:val="single" w:sz="4" w:space="0" w:color="auto"/>
              <w:bottom w:val="single" w:sz="4" w:space="0" w:color="auto"/>
              <w:right w:val="single" w:sz="4" w:space="0" w:color="auto"/>
            </w:tcBorders>
          </w:tcPr>
          <w:p w14:paraId="6B97A6B1" w14:textId="322E4C2E" w:rsidR="004336CF" w:rsidRPr="00ED118F" w:rsidRDefault="003D3B7A" w:rsidP="000C6D61">
            <w:pPr>
              <w:jc w:val="center"/>
              <w:rPr>
                <w:rFonts w:ascii="Lato" w:eastAsia="Calibri" w:hAnsi="Lato" w:cstheme="minorHAnsi"/>
                <w:sz w:val="18"/>
                <w:szCs w:val="18"/>
                <w:highlight w:val="yellow"/>
              </w:rPr>
            </w:pPr>
            <w:r w:rsidRPr="00ED118F">
              <w:rPr>
                <w:rFonts w:ascii="Lato" w:eastAsia="Calibri" w:hAnsi="Lato" w:cstheme="minorHAnsi"/>
                <w:sz w:val="18"/>
                <w:szCs w:val="18"/>
              </w:rPr>
              <w:t xml:space="preserve">       </w:t>
            </w:r>
            <w:r w:rsidR="00075D5C" w:rsidRPr="00ED118F">
              <w:rPr>
                <w:rFonts w:ascii="Lato" w:eastAsia="Calibri" w:hAnsi="Lato" w:cstheme="minorHAnsi"/>
                <w:sz w:val="18"/>
                <w:szCs w:val="18"/>
              </w:rPr>
              <w:t xml:space="preserve">    </w:t>
            </w:r>
            <w:r w:rsidRPr="00ED118F">
              <w:rPr>
                <w:rFonts w:ascii="Lato" w:eastAsia="Calibri" w:hAnsi="Lato" w:cstheme="minorHAnsi"/>
                <w:sz w:val="18"/>
                <w:szCs w:val="18"/>
              </w:rPr>
              <w:t xml:space="preserve"> </w:t>
            </w:r>
            <w:r w:rsidR="002852C9" w:rsidRPr="00ED118F">
              <w:rPr>
                <w:rFonts w:ascii="Lato" w:eastAsia="Calibri" w:hAnsi="Lato" w:cstheme="minorHAnsi"/>
                <w:sz w:val="18"/>
                <w:szCs w:val="18"/>
              </w:rPr>
              <w:t>$</w:t>
            </w:r>
            <w:r w:rsidR="00783EA2" w:rsidRPr="00ED118F">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shd w:val="clear" w:color="auto" w:fill="auto"/>
          </w:tcPr>
          <w:p w14:paraId="33E2C0B9" w14:textId="784A4FA1" w:rsidR="004336CF" w:rsidRPr="00ED118F" w:rsidRDefault="00783EA2"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-$457,589.66</w:t>
            </w:r>
          </w:p>
        </w:tc>
      </w:tr>
      <w:tr w:rsidR="00C77D15" w:rsidRPr="00ED118F" w14:paraId="26680D68"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hideMark/>
          </w:tcPr>
          <w:p w14:paraId="541DFAEF" w14:textId="56A7956D" w:rsidR="00C77D15" w:rsidRPr="00ED118F" w:rsidRDefault="00AE2D51"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Cuentas por pagar a corto plazo</w:t>
            </w:r>
          </w:p>
        </w:tc>
        <w:tc>
          <w:tcPr>
            <w:tcW w:w="2120" w:type="dxa"/>
            <w:tcBorders>
              <w:top w:val="single" w:sz="4" w:space="0" w:color="auto"/>
              <w:left w:val="single" w:sz="4" w:space="0" w:color="auto"/>
              <w:bottom w:val="single" w:sz="4" w:space="0" w:color="auto"/>
              <w:right w:val="single" w:sz="4" w:space="0" w:color="auto"/>
            </w:tcBorders>
            <w:hideMark/>
          </w:tcPr>
          <w:p w14:paraId="1D308848" w14:textId="49E2776F" w:rsidR="00C77D15" w:rsidRPr="00ED118F" w:rsidRDefault="00783EA2" w:rsidP="00E132EF">
            <w:pPr>
              <w:jc w:val="right"/>
              <w:rPr>
                <w:rFonts w:ascii="Lato" w:eastAsia="Calibri" w:hAnsi="Lato" w:cstheme="minorHAnsi"/>
                <w:sz w:val="18"/>
                <w:szCs w:val="18"/>
              </w:rPr>
            </w:pPr>
            <w:r w:rsidRPr="00ED118F">
              <w:rPr>
                <w:rFonts w:ascii="Lato" w:eastAsia="Calibri" w:hAnsi="Lato" w:cstheme="minorHAnsi"/>
                <w:sz w:val="18"/>
                <w:szCs w:val="18"/>
              </w:rPr>
              <w:t>-</w:t>
            </w:r>
            <w:r w:rsidR="00B434BF" w:rsidRPr="00ED118F">
              <w:rPr>
                <w:rFonts w:ascii="Lato" w:eastAsia="Calibri" w:hAnsi="Lato" w:cstheme="minorHAnsi"/>
                <w:sz w:val="18"/>
                <w:szCs w:val="18"/>
              </w:rPr>
              <w:t>$</w:t>
            </w:r>
            <w:r w:rsidR="001027E0" w:rsidRPr="00ED118F">
              <w:rPr>
                <w:rFonts w:ascii="Lato" w:eastAsia="Calibri" w:hAnsi="Lato" w:cstheme="minorHAnsi"/>
                <w:sz w:val="18"/>
                <w:szCs w:val="18"/>
              </w:rPr>
              <w:t>5,885,53</w:t>
            </w:r>
            <w:r w:rsidR="00B16605" w:rsidRPr="00ED118F">
              <w:rPr>
                <w:rFonts w:ascii="Lato" w:eastAsia="Calibri" w:hAnsi="Lato" w:cstheme="minorHAnsi"/>
                <w:sz w:val="18"/>
                <w:szCs w:val="18"/>
              </w:rPr>
              <w:t>2</w:t>
            </w:r>
            <w:r w:rsidR="00F863B0" w:rsidRPr="00ED118F">
              <w:rPr>
                <w:rFonts w:ascii="Lato" w:eastAsia="Calibri" w:hAnsi="Lato" w:cstheme="minorHAnsi"/>
                <w:sz w:val="18"/>
                <w:szCs w:val="18"/>
              </w:rPr>
              <w:t>.</w:t>
            </w:r>
            <w:r w:rsidR="001027E0" w:rsidRPr="00ED118F">
              <w:rPr>
                <w:rFonts w:ascii="Lato" w:eastAsia="Calibri" w:hAnsi="Lato" w:cstheme="minorHAnsi"/>
                <w:sz w:val="18"/>
                <w:szCs w:val="18"/>
              </w:rPr>
              <w:t>76</w:t>
            </w:r>
          </w:p>
        </w:tc>
        <w:tc>
          <w:tcPr>
            <w:tcW w:w="2252" w:type="dxa"/>
            <w:tcBorders>
              <w:top w:val="single" w:sz="4" w:space="0" w:color="auto"/>
              <w:left w:val="single" w:sz="4" w:space="0" w:color="auto"/>
              <w:bottom w:val="single" w:sz="4" w:space="0" w:color="auto"/>
              <w:right w:val="single" w:sz="4" w:space="0" w:color="auto"/>
            </w:tcBorders>
          </w:tcPr>
          <w:p w14:paraId="69E8E362" w14:textId="4ECC97CB" w:rsidR="00C77D15" w:rsidRPr="00ED118F" w:rsidRDefault="00783EA2" w:rsidP="00C77D15">
            <w:pPr>
              <w:jc w:val="right"/>
              <w:rPr>
                <w:rFonts w:ascii="Lato" w:eastAsia="Calibri" w:hAnsi="Lato" w:cstheme="minorHAnsi"/>
                <w:sz w:val="18"/>
                <w:szCs w:val="18"/>
              </w:rPr>
            </w:pPr>
            <w:r w:rsidRPr="00ED118F">
              <w:rPr>
                <w:rFonts w:ascii="Lato" w:eastAsia="Calibri" w:hAnsi="Lato" w:cstheme="minorHAnsi"/>
                <w:sz w:val="18"/>
                <w:szCs w:val="18"/>
              </w:rPr>
              <w:t>$2,287,076.19</w:t>
            </w:r>
          </w:p>
        </w:tc>
      </w:tr>
      <w:tr w:rsidR="000C6D61" w:rsidRPr="00ED118F" w14:paraId="37C35B98"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tcPr>
          <w:p w14:paraId="24339C6E" w14:textId="5454BF45" w:rsidR="000C6D61" w:rsidRPr="00ED118F" w:rsidRDefault="003D3B7A" w:rsidP="00C77D15">
            <w:pPr>
              <w:jc w:val="both"/>
              <w:rPr>
                <w:rFonts w:ascii="Lato" w:eastAsia="Calibri" w:hAnsi="Lato" w:cstheme="minorHAnsi"/>
                <w:sz w:val="18"/>
                <w:szCs w:val="18"/>
              </w:rPr>
            </w:pPr>
            <w:r w:rsidRPr="00ED118F">
              <w:rPr>
                <w:rFonts w:ascii="Lato" w:eastAsia="Calibri" w:hAnsi="Lato" w:cstheme="minorHAnsi"/>
                <w:sz w:val="18"/>
                <w:szCs w:val="18"/>
              </w:rPr>
              <w:t>Anticipo a Proveedores por Bienes y Prestación de Servicios</w:t>
            </w:r>
          </w:p>
        </w:tc>
        <w:tc>
          <w:tcPr>
            <w:tcW w:w="2120" w:type="dxa"/>
            <w:tcBorders>
              <w:top w:val="single" w:sz="4" w:space="0" w:color="auto"/>
              <w:left w:val="single" w:sz="4" w:space="0" w:color="auto"/>
              <w:bottom w:val="single" w:sz="4" w:space="0" w:color="auto"/>
              <w:right w:val="single" w:sz="4" w:space="0" w:color="auto"/>
            </w:tcBorders>
          </w:tcPr>
          <w:p w14:paraId="6B04DB96" w14:textId="7354FFC5" w:rsidR="000C6D61" w:rsidRPr="00ED118F" w:rsidRDefault="00F863B0" w:rsidP="00C77D15">
            <w:pPr>
              <w:jc w:val="right"/>
              <w:rPr>
                <w:rFonts w:ascii="Lato" w:eastAsia="Calibri" w:hAnsi="Lato" w:cstheme="minorHAnsi"/>
                <w:sz w:val="18"/>
                <w:szCs w:val="18"/>
              </w:rPr>
            </w:pPr>
            <w:r w:rsidRPr="00ED118F">
              <w:rPr>
                <w:rFonts w:ascii="Lato" w:eastAsia="Calibri" w:hAnsi="Lato" w:cstheme="minorHAnsi"/>
                <w:sz w:val="18"/>
                <w:szCs w:val="18"/>
              </w:rPr>
              <w:t>$0</w:t>
            </w:r>
            <w:r w:rsidR="00783EA2" w:rsidRPr="00ED118F">
              <w:rPr>
                <w:rFonts w:ascii="Lato" w:eastAsia="Calibri" w:hAnsi="Lato" w:cstheme="minorHAnsi"/>
                <w:sz w:val="18"/>
                <w:szCs w:val="18"/>
              </w:rPr>
              <w:t>.0</w:t>
            </w:r>
            <w:r w:rsidR="00910263" w:rsidRPr="00ED118F">
              <w:rPr>
                <w:rFonts w:ascii="Lato" w:eastAsia="Calibri" w:hAnsi="Lato" w:cstheme="minorHAnsi"/>
                <w:sz w:val="18"/>
                <w:szCs w:val="18"/>
              </w:rPr>
              <w:t>0</w:t>
            </w:r>
          </w:p>
        </w:tc>
        <w:tc>
          <w:tcPr>
            <w:tcW w:w="2252" w:type="dxa"/>
            <w:tcBorders>
              <w:top w:val="single" w:sz="4" w:space="0" w:color="auto"/>
              <w:left w:val="single" w:sz="4" w:space="0" w:color="auto"/>
              <w:bottom w:val="single" w:sz="4" w:space="0" w:color="auto"/>
              <w:right w:val="single" w:sz="4" w:space="0" w:color="auto"/>
            </w:tcBorders>
          </w:tcPr>
          <w:p w14:paraId="3468E91A" w14:textId="54436EEE" w:rsidR="000C6D61" w:rsidRPr="00ED118F" w:rsidRDefault="003D3B7A" w:rsidP="00C77D15">
            <w:pPr>
              <w:jc w:val="right"/>
              <w:rPr>
                <w:rFonts w:ascii="Lato" w:eastAsia="Calibri" w:hAnsi="Lato" w:cstheme="minorHAnsi"/>
                <w:sz w:val="18"/>
                <w:szCs w:val="18"/>
              </w:rPr>
            </w:pPr>
            <w:r w:rsidRPr="00ED118F">
              <w:rPr>
                <w:rFonts w:ascii="Lato" w:eastAsia="Calibri" w:hAnsi="Lato" w:cstheme="minorHAnsi"/>
                <w:sz w:val="18"/>
                <w:szCs w:val="18"/>
              </w:rPr>
              <w:t>$0.00</w:t>
            </w:r>
          </w:p>
        </w:tc>
      </w:tr>
      <w:tr w:rsidR="00C77D15" w:rsidRPr="00ED118F" w14:paraId="2CBBB841" w14:textId="77777777" w:rsidTr="00C77D15">
        <w:trPr>
          <w:jc w:val="center"/>
        </w:trPr>
        <w:tc>
          <w:tcPr>
            <w:tcW w:w="3432" w:type="dxa"/>
            <w:tcBorders>
              <w:top w:val="single" w:sz="4" w:space="0" w:color="auto"/>
              <w:left w:val="single" w:sz="4" w:space="0" w:color="auto"/>
              <w:bottom w:val="single" w:sz="4" w:space="0" w:color="auto"/>
              <w:right w:val="single" w:sz="4" w:space="0" w:color="auto"/>
            </w:tcBorders>
            <w:hideMark/>
          </w:tcPr>
          <w:p w14:paraId="00D70A5A" w14:textId="2F2FD920" w:rsidR="00C77D15" w:rsidRPr="00ED118F" w:rsidRDefault="004336CF"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Incremento en inversiones producido por revaluación</w:t>
            </w:r>
          </w:p>
        </w:tc>
        <w:tc>
          <w:tcPr>
            <w:tcW w:w="2120" w:type="dxa"/>
            <w:tcBorders>
              <w:top w:val="single" w:sz="4" w:space="0" w:color="auto"/>
              <w:left w:val="single" w:sz="4" w:space="0" w:color="auto"/>
              <w:bottom w:val="single" w:sz="4" w:space="0" w:color="auto"/>
              <w:right w:val="single" w:sz="4" w:space="0" w:color="auto"/>
            </w:tcBorders>
            <w:hideMark/>
          </w:tcPr>
          <w:p w14:paraId="54B4E1AE" w14:textId="2F209862" w:rsidR="00C77D15" w:rsidRPr="00ED118F" w:rsidRDefault="004A4BB3"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w:t>
            </w:r>
            <w:r w:rsidR="00A65931" w:rsidRPr="00ED118F">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hideMark/>
          </w:tcPr>
          <w:p w14:paraId="3A42B8E3" w14:textId="7B52D263" w:rsidR="00C77D15" w:rsidRPr="00ED118F" w:rsidRDefault="004A4BB3"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w:t>
            </w:r>
            <w:r w:rsidR="003A68DE" w:rsidRPr="00ED118F">
              <w:rPr>
                <w:rFonts w:ascii="Lato" w:eastAsia="Calibri" w:hAnsi="Lato" w:cstheme="minorHAnsi"/>
                <w:sz w:val="18"/>
                <w:szCs w:val="18"/>
              </w:rPr>
              <w:t>0.00</w:t>
            </w:r>
          </w:p>
        </w:tc>
      </w:tr>
      <w:tr w:rsidR="00B8580D" w:rsidRPr="00ED118F" w14:paraId="2A401982"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tcPr>
          <w:p w14:paraId="5C737344" w14:textId="2D4BC1D7" w:rsidR="00B8580D" w:rsidRPr="00ED118F" w:rsidRDefault="003A68DE"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Ganancia/pérdida en venta de bienes muebles, inmuebles e intangibles</w:t>
            </w:r>
          </w:p>
        </w:tc>
        <w:tc>
          <w:tcPr>
            <w:tcW w:w="2120" w:type="dxa"/>
            <w:tcBorders>
              <w:top w:val="single" w:sz="4" w:space="0" w:color="auto"/>
              <w:left w:val="single" w:sz="4" w:space="0" w:color="auto"/>
              <w:bottom w:val="single" w:sz="4" w:space="0" w:color="auto"/>
              <w:right w:val="single" w:sz="4" w:space="0" w:color="auto"/>
            </w:tcBorders>
          </w:tcPr>
          <w:p w14:paraId="5419E672" w14:textId="7FFFA629" w:rsidR="00B8580D" w:rsidRPr="00ED118F" w:rsidRDefault="003A68DE"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w:t>
            </w:r>
            <w:r w:rsidR="00E132EF" w:rsidRPr="00ED118F">
              <w:rPr>
                <w:rFonts w:ascii="Lato" w:eastAsia="Calibri" w:hAnsi="Lato" w:cstheme="minorHAnsi"/>
                <w:sz w:val="18"/>
                <w:szCs w:val="18"/>
              </w:rPr>
              <w:t>0.00</w:t>
            </w:r>
          </w:p>
        </w:tc>
        <w:tc>
          <w:tcPr>
            <w:tcW w:w="2252" w:type="dxa"/>
            <w:tcBorders>
              <w:top w:val="single" w:sz="4" w:space="0" w:color="auto"/>
              <w:left w:val="single" w:sz="4" w:space="0" w:color="auto"/>
              <w:bottom w:val="single" w:sz="4" w:space="0" w:color="auto"/>
              <w:right w:val="single" w:sz="4" w:space="0" w:color="auto"/>
            </w:tcBorders>
          </w:tcPr>
          <w:p w14:paraId="00AA8F17" w14:textId="3A350BFE" w:rsidR="00B8580D" w:rsidRPr="00ED118F" w:rsidRDefault="003A68DE"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w:t>
            </w:r>
            <w:r w:rsidR="00E132EF" w:rsidRPr="00ED118F">
              <w:rPr>
                <w:rFonts w:ascii="Lato" w:eastAsia="Calibri" w:hAnsi="Lato" w:cstheme="minorHAnsi"/>
                <w:sz w:val="18"/>
                <w:szCs w:val="18"/>
              </w:rPr>
              <w:t>0.00</w:t>
            </w:r>
          </w:p>
        </w:tc>
      </w:tr>
      <w:tr w:rsidR="004B17D4" w:rsidRPr="00ED118F" w14:paraId="2C237A9B"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tcPr>
          <w:p w14:paraId="7EBDB50E" w14:textId="46DAC4C8" w:rsidR="004B17D4" w:rsidRPr="00ED118F" w:rsidRDefault="004B17D4" w:rsidP="00C77D15">
            <w:pPr>
              <w:jc w:val="both"/>
              <w:rPr>
                <w:rFonts w:ascii="Lato" w:eastAsia="Calibri" w:hAnsi="Lato" w:cstheme="minorHAnsi"/>
                <w:sz w:val="18"/>
                <w:szCs w:val="18"/>
              </w:rPr>
            </w:pPr>
            <w:r w:rsidRPr="00ED118F">
              <w:rPr>
                <w:rFonts w:ascii="Lato" w:eastAsia="Calibri" w:hAnsi="Lato" w:cstheme="minorHAnsi"/>
                <w:sz w:val="18"/>
                <w:szCs w:val="18"/>
              </w:rPr>
              <w:t>Incremento en inversiones en crédito</w:t>
            </w:r>
          </w:p>
        </w:tc>
        <w:tc>
          <w:tcPr>
            <w:tcW w:w="2120" w:type="dxa"/>
            <w:tcBorders>
              <w:top w:val="single" w:sz="4" w:space="0" w:color="auto"/>
              <w:left w:val="single" w:sz="4" w:space="0" w:color="auto"/>
              <w:bottom w:val="single" w:sz="4" w:space="0" w:color="auto"/>
              <w:right w:val="single" w:sz="4" w:space="0" w:color="auto"/>
            </w:tcBorders>
          </w:tcPr>
          <w:p w14:paraId="4ED7C5FB" w14:textId="1288DDAE" w:rsidR="004B17D4" w:rsidRPr="00ED118F" w:rsidRDefault="002B6287" w:rsidP="00C77D15">
            <w:pPr>
              <w:jc w:val="right"/>
              <w:rPr>
                <w:rFonts w:ascii="Lato" w:eastAsia="Calibri" w:hAnsi="Lato" w:cstheme="minorHAnsi"/>
                <w:sz w:val="18"/>
                <w:szCs w:val="18"/>
              </w:rPr>
            </w:pPr>
            <w:r w:rsidRPr="00ED118F">
              <w:rPr>
                <w:rFonts w:ascii="Lato" w:eastAsia="Calibri" w:hAnsi="Lato" w:cstheme="minorHAnsi"/>
                <w:sz w:val="18"/>
                <w:szCs w:val="18"/>
              </w:rPr>
              <w:t>-</w:t>
            </w:r>
            <w:r w:rsidR="00783EA2" w:rsidRPr="00ED118F">
              <w:rPr>
                <w:rFonts w:ascii="Lato" w:eastAsia="Calibri" w:hAnsi="Lato" w:cstheme="minorHAnsi"/>
                <w:sz w:val="18"/>
                <w:szCs w:val="18"/>
              </w:rPr>
              <w:t>$</w:t>
            </w:r>
            <w:r w:rsidRPr="00ED118F">
              <w:rPr>
                <w:rFonts w:ascii="Lato" w:eastAsia="Calibri" w:hAnsi="Lato" w:cstheme="minorHAnsi"/>
                <w:sz w:val="18"/>
                <w:szCs w:val="18"/>
              </w:rPr>
              <w:t>39,224.91</w:t>
            </w:r>
          </w:p>
        </w:tc>
        <w:tc>
          <w:tcPr>
            <w:tcW w:w="2252" w:type="dxa"/>
            <w:tcBorders>
              <w:top w:val="single" w:sz="4" w:space="0" w:color="auto"/>
              <w:left w:val="single" w:sz="4" w:space="0" w:color="auto"/>
              <w:bottom w:val="single" w:sz="4" w:space="0" w:color="auto"/>
              <w:right w:val="single" w:sz="4" w:space="0" w:color="auto"/>
            </w:tcBorders>
          </w:tcPr>
          <w:p w14:paraId="46D31D9A" w14:textId="68AC8C3A" w:rsidR="004B17D4" w:rsidRPr="00ED118F" w:rsidRDefault="00783EA2" w:rsidP="00C77D15">
            <w:pPr>
              <w:jc w:val="right"/>
              <w:rPr>
                <w:rFonts w:ascii="Lato" w:eastAsia="Calibri" w:hAnsi="Lato" w:cstheme="minorHAnsi"/>
                <w:sz w:val="18"/>
                <w:szCs w:val="18"/>
              </w:rPr>
            </w:pPr>
            <w:r w:rsidRPr="00ED118F">
              <w:rPr>
                <w:rFonts w:ascii="Lato" w:eastAsia="Calibri" w:hAnsi="Lato" w:cstheme="minorHAnsi"/>
                <w:sz w:val="18"/>
                <w:szCs w:val="18"/>
              </w:rPr>
              <w:t>$922.100.00</w:t>
            </w:r>
          </w:p>
        </w:tc>
      </w:tr>
      <w:tr w:rsidR="00C77D15" w:rsidRPr="00ED118F" w14:paraId="3E77925F" w14:textId="77777777" w:rsidTr="00B434BF">
        <w:trPr>
          <w:jc w:val="center"/>
        </w:trPr>
        <w:tc>
          <w:tcPr>
            <w:tcW w:w="3432" w:type="dxa"/>
            <w:tcBorders>
              <w:top w:val="single" w:sz="4" w:space="0" w:color="auto"/>
              <w:left w:val="single" w:sz="4" w:space="0" w:color="auto"/>
              <w:bottom w:val="single" w:sz="4" w:space="0" w:color="auto"/>
              <w:right w:val="single" w:sz="4" w:space="0" w:color="auto"/>
            </w:tcBorders>
            <w:hideMark/>
          </w:tcPr>
          <w:p w14:paraId="326BCEC9" w14:textId="2CDFE8E4" w:rsidR="00C77D15" w:rsidRPr="00ED118F" w:rsidRDefault="00E132EF" w:rsidP="00C77D15">
            <w:pPr>
              <w:jc w:val="both"/>
              <w:rPr>
                <w:rFonts w:ascii="Lato" w:eastAsia="Calibri" w:hAnsi="Lato" w:cstheme="minorHAnsi"/>
                <w:sz w:val="18"/>
                <w:szCs w:val="18"/>
                <w:highlight w:val="yellow"/>
              </w:rPr>
            </w:pPr>
            <w:r w:rsidRPr="00ED118F">
              <w:rPr>
                <w:rFonts w:ascii="Lato" w:eastAsia="Calibri" w:hAnsi="Lato" w:cstheme="minorHAnsi"/>
                <w:sz w:val="18"/>
                <w:szCs w:val="18"/>
              </w:rPr>
              <w:t>C</w:t>
            </w:r>
            <w:r w:rsidR="00C77D15" w:rsidRPr="00ED118F">
              <w:rPr>
                <w:rFonts w:ascii="Lato" w:eastAsia="Calibri" w:hAnsi="Lato" w:cstheme="minorHAnsi"/>
                <w:sz w:val="18"/>
                <w:szCs w:val="18"/>
              </w:rPr>
              <w:t>uentas por cobrar</w:t>
            </w:r>
          </w:p>
        </w:tc>
        <w:tc>
          <w:tcPr>
            <w:tcW w:w="2120" w:type="dxa"/>
            <w:tcBorders>
              <w:top w:val="single" w:sz="4" w:space="0" w:color="auto"/>
              <w:left w:val="single" w:sz="4" w:space="0" w:color="auto"/>
              <w:bottom w:val="single" w:sz="4" w:space="0" w:color="auto"/>
              <w:right w:val="single" w:sz="4" w:space="0" w:color="auto"/>
            </w:tcBorders>
            <w:hideMark/>
          </w:tcPr>
          <w:p w14:paraId="6CE8B9E0" w14:textId="329249D8" w:rsidR="00C77D15" w:rsidRPr="00ED118F" w:rsidRDefault="00783EA2"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w:t>
            </w:r>
            <w:r w:rsidR="00E52287" w:rsidRPr="00ED118F">
              <w:rPr>
                <w:rFonts w:ascii="Lato" w:eastAsia="Calibri" w:hAnsi="Lato" w:cstheme="minorHAnsi"/>
                <w:sz w:val="18"/>
                <w:szCs w:val="18"/>
              </w:rPr>
              <w:t>$</w:t>
            </w:r>
            <w:r w:rsidRPr="00ED118F">
              <w:rPr>
                <w:rFonts w:ascii="Lato" w:eastAsia="Calibri" w:hAnsi="Lato" w:cstheme="minorHAnsi"/>
                <w:sz w:val="18"/>
                <w:szCs w:val="18"/>
              </w:rPr>
              <w:t>1,930.00</w:t>
            </w:r>
          </w:p>
        </w:tc>
        <w:tc>
          <w:tcPr>
            <w:tcW w:w="2252" w:type="dxa"/>
            <w:tcBorders>
              <w:top w:val="single" w:sz="4" w:space="0" w:color="auto"/>
              <w:left w:val="single" w:sz="4" w:space="0" w:color="auto"/>
              <w:bottom w:val="single" w:sz="4" w:space="0" w:color="auto"/>
              <w:right w:val="single" w:sz="4" w:space="0" w:color="auto"/>
            </w:tcBorders>
          </w:tcPr>
          <w:p w14:paraId="372FC3CE" w14:textId="4BB85A72" w:rsidR="00C77D15" w:rsidRPr="00ED118F" w:rsidRDefault="00783EA2" w:rsidP="00C77D15">
            <w:pPr>
              <w:jc w:val="right"/>
              <w:rPr>
                <w:rFonts w:ascii="Lato" w:eastAsia="Calibri" w:hAnsi="Lato" w:cstheme="minorHAnsi"/>
                <w:sz w:val="18"/>
                <w:szCs w:val="18"/>
                <w:highlight w:val="yellow"/>
              </w:rPr>
            </w:pPr>
            <w:r w:rsidRPr="00ED118F">
              <w:rPr>
                <w:rFonts w:ascii="Lato" w:eastAsia="Calibri" w:hAnsi="Lato" w:cstheme="minorHAnsi"/>
                <w:sz w:val="18"/>
                <w:szCs w:val="18"/>
              </w:rPr>
              <w:t>$70,745.94</w:t>
            </w:r>
          </w:p>
        </w:tc>
      </w:tr>
      <w:tr w:rsidR="00C77D15" w:rsidRPr="00ED118F" w14:paraId="2D7D7F39" w14:textId="77777777" w:rsidTr="0079516B">
        <w:trPr>
          <w:jc w:val="center"/>
        </w:trPr>
        <w:tc>
          <w:tcPr>
            <w:tcW w:w="3432" w:type="dxa"/>
            <w:tcBorders>
              <w:top w:val="single" w:sz="4" w:space="0" w:color="auto"/>
              <w:left w:val="single" w:sz="4" w:space="0" w:color="auto"/>
              <w:bottom w:val="single" w:sz="4" w:space="0" w:color="auto"/>
              <w:right w:val="single" w:sz="4" w:space="0" w:color="auto"/>
            </w:tcBorders>
            <w:hideMark/>
          </w:tcPr>
          <w:p w14:paraId="0C372CDE" w14:textId="77777777" w:rsidR="00C77D15" w:rsidRPr="00ED118F" w:rsidRDefault="00C77D15" w:rsidP="00C77D15">
            <w:pPr>
              <w:jc w:val="both"/>
              <w:rPr>
                <w:rFonts w:ascii="Lato" w:eastAsia="Calibri" w:hAnsi="Lato" w:cstheme="minorHAnsi"/>
                <w:b/>
                <w:sz w:val="18"/>
                <w:szCs w:val="18"/>
              </w:rPr>
            </w:pPr>
            <w:r w:rsidRPr="00ED118F">
              <w:rPr>
                <w:rFonts w:ascii="Lato" w:eastAsia="Calibri" w:hAnsi="Lato" w:cstheme="minorHAnsi"/>
                <w:b/>
                <w:sz w:val="18"/>
                <w:szCs w:val="18"/>
              </w:rPr>
              <w:t>Flujos de Efectivo Netos de las Actividades de Operación</w:t>
            </w:r>
          </w:p>
        </w:tc>
        <w:tc>
          <w:tcPr>
            <w:tcW w:w="2120" w:type="dxa"/>
            <w:tcBorders>
              <w:top w:val="single" w:sz="4" w:space="0" w:color="auto"/>
              <w:left w:val="single" w:sz="4" w:space="0" w:color="auto"/>
              <w:bottom w:val="single" w:sz="4" w:space="0" w:color="auto"/>
              <w:right w:val="single" w:sz="4" w:space="0" w:color="auto"/>
            </w:tcBorders>
          </w:tcPr>
          <w:p w14:paraId="3BC0F8C5" w14:textId="1FE4ABF7" w:rsidR="00C77D15" w:rsidRPr="00ED118F" w:rsidRDefault="00E52287" w:rsidP="00273E08">
            <w:pPr>
              <w:jc w:val="right"/>
              <w:rPr>
                <w:rFonts w:ascii="Lato" w:eastAsia="Calibri" w:hAnsi="Lato" w:cstheme="minorHAnsi"/>
                <w:b/>
                <w:sz w:val="18"/>
                <w:szCs w:val="18"/>
              </w:rPr>
            </w:pPr>
            <w:r w:rsidRPr="00ED118F">
              <w:rPr>
                <w:rFonts w:ascii="Lato" w:eastAsia="Calibri" w:hAnsi="Lato" w:cstheme="minorHAnsi"/>
                <w:b/>
                <w:sz w:val="18"/>
                <w:szCs w:val="18"/>
              </w:rPr>
              <w:t>$</w:t>
            </w:r>
            <w:r w:rsidR="001027E0" w:rsidRPr="00ED118F">
              <w:rPr>
                <w:rFonts w:ascii="Lato" w:eastAsia="Calibri" w:hAnsi="Lato" w:cstheme="minorHAnsi"/>
                <w:b/>
                <w:sz w:val="18"/>
                <w:szCs w:val="18"/>
              </w:rPr>
              <w:t>7,157,819.12</w:t>
            </w:r>
          </w:p>
        </w:tc>
        <w:tc>
          <w:tcPr>
            <w:tcW w:w="2252" w:type="dxa"/>
            <w:tcBorders>
              <w:top w:val="single" w:sz="4" w:space="0" w:color="auto"/>
              <w:left w:val="single" w:sz="4" w:space="0" w:color="auto"/>
              <w:bottom w:val="single" w:sz="4" w:space="0" w:color="auto"/>
              <w:right w:val="single" w:sz="4" w:space="0" w:color="auto"/>
            </w:tcBorders>
          </w:tcPr>
          <w:p w14:paraId="75147947" w14:textId="10AF4EA1" w:rsidR="00C77D15" w:rsidRPr="00ED118F" w:rsidRDefault="00783EA2" w:rsidP="00C77D15">
            <w:pPr>
              <w:jc w:val="right"/>
              <w:rPr>
                <w:rFonts w:ascii="Lato" w:eastAsia="Calibri" w:hAnsi="Lato" w:cstheme="minorHAnsi"/>
                <w:b/>
                <w:sz w:val="18"/>
                <w:szCs w:val="18"/>
              </w:rPr>
            </w:pPr>
            <w:r w:rsidRPr="00ED118F">
              <w:rPr>
                <w:rFonts w:ascii="Lato" w:eastAsia="Calibri" w:hAnsi="Lato" w:cstheme="minorHAnsi"/>
                <w:b/>
                <w:sz w:val="18"/>
                <w:szCs w:val="18"/>
              </w:rPr>
              <w:t>$3,771,774.99</w:t>
            </w:r>
          </w:p>
        </w:tc>
      </w:tr>
    </w:tbl>
    <w:p w14:paraId="42866CDF" w14:textId="4304331E" w:rsidR="00C77D15" w:rsidRPr="00166386" w:rsidRDefault="00C77D15" w:rsidP="00C77D15">
      <w:pPr>
        <w:spacing w:line="240" w:lineRule="auto"/>
        <w:jc w:val="both"/>
        <w:rPr>
          <w:rFonts w:ascii="Lato" w:hAnsi="Lato" w:cstheme="minorHAnsi"/>
          <w:sz w:val="20"/>
          <w:szCs w:val="20"/>
        </w:rPr>
      </w:pPr>
    </w:p>
    <w:p w14:paraId="1329D5ED" w14:textId="47009846" w:rsidR="00E459E3" w:rsidRPr="00166386" w:rsidRDefault="00E459E3" w:rsidP="00C77D15">
      <w:pPr>
        <w:spacing w:line="240" w:lineRule="auto"/>
        <w:jc w:val="both"/>
        <w:rPr>
          <w:rFonts w:ascii="Lato" w:hAnsi="Lato" w:cstheme="minorHAnsi"/>
          <w:sz w:val="20"/>
          <w:szCs w:val="20"/>
        </w:rPr>
      </w:pPr>
    </w:p>
    <w:p w14:paraId="7CDE9197" w14:textId="77777777" w:rsidR="00E459E3" w:rsidRPr="00166386" w:rsidRDefault="00E459E3" w:rsidP="00C77D15">
      <w:pPr>
        <w:spacing w:line="240" w:lineRule="auto"/>
        <w:jc w:val="both"/>
        <w:rPr>
          <w:rFonts w:ascii="Lato" w:hAnsi="Lato" w:cstheme="minorHAnsi"/>
          <w:sz w:val="20"/>
          <w:szCs w:val="20"/>
        </w:rPr>
      </w:pPr>
    </w:p>
    <w:p w14:paraId="3A0B8592" w14:textId="77777777" w:rsidR="00C77D15" w:rsidRPr="00166386" w:rsidRDefault="00C77D15" w:rsidP="00C77D15">
      <w:pPr>
        <w:pStyle w:val="Prrafodelista"/>
        <w:numPr>
          <w:ilvl w:val="0"/>
          <w:numId w:val="12"/>
        </w:numPr>
        <w:spacing w:after="0" w:line="240" w:lineRule="auto"/>
        <w:jc w:val="both"/>
        <w:rPr>
          <w:rFonts w:ascii="Lato" w:hAnsi="Lato" w:cstheme="minorHAnsi"/>
          <w:b/>
          <w:sz w:val="20"/>
          <w:szCs w:val="20"/>
        </w:rPr>
      </w:pPr>
      <w:r w:rsidRPr="00166386">
        <w:rPr>
          <w:rFonts w:ascii="Lato" w:hAnsi="Lato" w:cstheme="minorHAnsi"/>
          <w:b/>
          <w:sz w:val="20"/>
          <w:szCs w:val="20"/>
        </w:rPr>
        <w:t>Conciliación entre los Ingresos Presupuestarios y Contables, así como entre los Egresos Presupuestarios y los Gastos Contables</w:t>
      </w:r>
    </w:p>
    <w:p w14:paraId="671014B8" w14:textId="77777777" w:rsidR="00C77D15" w:rsidRPr="00166386" w:rsidRDefault="00C77D15" w:rsidP="00C77D15">
      <w:pPr>
        <w:pStyle w:val="Prrafodelista"/>
        <w:spacing w:after="0" w:line="240" w:lineRule="auto"/>
        <w:ind w:left="1080"/>
        <w:jc w:val="both"/>
        <w:rPr>
          <w:rFonts w:ascii="Lato" w:hAnsi="Lato" w:cstheme="minorHAnsi"/>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3"/>
        <w:gridCol w:w="1979"/>
      </w:tblGrid>
      <w:tr w:rsidR="00C77D15" w:rsidRPr="00166386" w14:paraId="3E6536FF"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EF7B926"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highlight w:val="lightGray"/>
              </w:rPr>
              <w:t>1. TOTAL DE INGRESOS PRESUPUESTARIOS</w:t>
            </w:r>
          </w:p>
        </w:tc>
        <w:tc>
          <w:tcPr>
            <w:tcW w:w="1979" w:type="dxa"/>
            <w:tcBorders>
              <w:top w:val="single" w:sz="4" w:space="0" w:color="auto"/>
              <w:left w:val="single" w:sz="4" w:space="0" w:color="auto"/>
              <w:bottom w:val="single" w:sz="4" w:space="0" w:color="auto"/>
              <w:right w:val="single" w:sz="4" w:space="0" w:color="auto"/>
            </w:tcBorders>
            <w:hideMark/>
          </w:tcPr>
          <w:p w14:paraId="3086CCA2" w14:textId="2095B933" w:rsidR="00443251" w:rsidRPr="00166386" w:rsidRDefault="003664BB" w:rsidP="00866B92">
            <w:pPr>
              <w:pStyle w:val="Prrafodelista"/>
              <w:ind w:left="0"/>
              <w:jc w:val="right"/>
              <w:rPr>
                <w:rFonts w:ascii="Lato" w:hAnsi="Lato" w:cstheme="minorHAnsi"/>
                <w:b/>
                <w:sz w:val="20"/>
                <w:szCs w:val="20"/>
              </w:rPr>
            </w:pPr>
            <w:r w:rsidRPr="00166386">
              <w:rPr>
                <w:rFonts w:ascii="Lato" w:hAnsi="Lato" w:cstheme="minorHAnsi"/>
                <w:b/>
                <w:sz w:val="20"/>
                <w:szCs w:val="20"/>
              </w:rPr>
              <w:t>$</w:t>
            </w:r>
            <w:r w:rsidR="001027E0">
              <w:rPr>
                <w:rFonts w:ascii="Lato" w:hAnsi="Lato" w:cstheme="minorHAnsi"/>
                <w:b/>
                <w:sz w:val="20"/>
                <w:szCs w:val="20"/>
              </w:rPr>
              <w:t>139,842,303.05</w:t>
            </w:r>
          </w:p>
        </w:tc>
      </w:tr>
      <w:tr w:rsidR="00C77D15" w:rsidRPr="00166386" w14:paraId="7CCCE3A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BFBADCD"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2. MÁS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11477129" w14:textId="101D9E2D" w:rsidR="00C77D15" w:rsidRPr="00166386" w:rsidRDefault="00C77D15" w:rsidP="00862119">
            <w:pPr>
              <w:pStyle w:val="Prrafodelista"/>
              <w:ind w:left="0"/>
              <w:jc w:val="right"/>
              <w:rPr>
                <w:rFonts w:ascii="Lato" w:hAnsi="Lato" w:cstheme="minorHAnsi"/>
                <w:b/>
                <w:sz w:val="20"/>
                <w:szCs w:val="20"/>
              </w:rPr>
            </w:pPr>
            <w:r w:rsidRPr="00166386">
              <w:rPr>
                <w:rFonts w:ascii="Lato" w:hAnsi="Lato" w:cstheme="minorHAnsi"/>
                <w:b/>
                <w:sz w:val="20"/>
                <w:szCs w:val="20"/>
              </w:rPr>
              <w:t>$</w:t>
            </w:r>
            <w:r w:rsidR="00943F72" w:rsidRPr="00166386">
              <w:rPr>
                <w:rFonts w:ascii="Lato" w:hAnsi="Lato" w:cstheme="minorHAnsi"/>
                <w:b/>
                <w:sz w:val="20"/>
                <w:szCs w:val="20"/>
              </w:rPr>
              <w:t>0.</w:t>
            </w:r>
            <w:r w:rsidR="004C6766" w:rsidRPr="00166386">
              <w:rPr>
                <w:rFonts w:ascii="Lato" w:hAnsi="Lato" w:cstheme="minorHAnsi"/>
                <w:b/>
                <w:sz w:val="20"/>
                <w:szCs w:val="20"/>
              </w:rPr>
              <w:t>00</w:t>
            </w:r>
          </w:p>
        </w:tc>
      </w:tr>
      <w:tr w:rsidR="00C77D15" w:rsidRPr="00166386" w14:paraId="0ED499A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5B462228"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2.1 Ingresos Financieros</w:t>
            </w:r>
          </w:p>
        </w:tc>
        <w:tc>
          <w:tcPr>
            <w:tcW w:w="1979" w:type="dxa"/>
            <w:tcBorders>
              <w:top w:val="single" w:sz="4" w:space="0" w:color="auto"/>
              <w:left w:val="single" w:sz="4" w:space="0" w:color="auto"/>
              <w:bottom w:val="single" w:sz="4" w:space="0" w:color="auto"/>
              <w:right w:val="single" w:sz="4" w:space="0" w:color="auto"/>
            </w:tcBorders>
            <w:hideMark/>
          </w:tcPr>
          <w:p w14:paraId="2C99440E"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2C513257"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0D17DAAA"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2.2 Incremento por Variación de Inventarios</w:t>
            </w:r>
          </w:p>
        </w:tc>
        <w:tc>
          <w:tcPr>
            <w:tcW w:w="1979" w:type="dxa"/>
            <w:tcBorders>
              <w:top w:val="single" w:sz="4" w:space="0" w:color="auto"/>
              <w:left w:val="single" w:sz="4" w:space="0" w:color="auto"/>
              <w:bottom w:val="single" w:sz="4" w:space="0" w:color="auto"/>
              <w:right w:val="single" w:sz="4" w:space="0" w:color="auto"/>
            </w:tcBorders>
            <w:hideMark/>
          </w:tcPr>
          <w:p w14:paraId="672C5F4E"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2000A0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20508E0"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2.3 Disminución del Exceso de Estimaciones por Pérdida o Deterioro u Obsolescencia</w:t>
            </w:r>
          </w:p>
        </w:tc>
        <w:tc>
          <w:tcPr>
            <w:tcW w:w="1979" w:type="dxa"/>
            <w:tcBorders>
              <w:top w:val="single" w:sz="4" w:space="0" w:color="auto"/>
              <w:left w:val="single" w:sz="4" w:space="0" w:color="auto"/>
              <w:bottom w:val="single" w:sz="4" w:space="0" w:color="auto"/>
              <w:right w:val="single" w:sz="4" w:space="0" w:color="auto"/>
            </w:tcBorders>
            <w:hideMark/>
          </w:tcPr>
          <w:p w14:paraId="563247F9"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07072E41"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68E7275"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2.4 Disminución del Exceso de Provisiones</w:t>
            </w:r>
          </w:p>
        </w:tc>
        <w:tc>
          <w:tcPr>
            <w:tcW w:w="1979" w:type="dxa"/>
            <w:tcBorders>
              <w:top w:val="single" w:sz="4" w:space="0" w:color="auto"/>
              <w:left w:val="single" w:sz="4" w:space="0" w:color="auto"/>
              <w:bottom w:val="single" w:sz="4" w:space="0" w:color="auto"/>
              <w:right w:val="single" w:sz="4" w:space="0" w:color="auto"/>
            </w:tcBorders>
            <w:hideMark/>
          </w:tcPr>
          <w:p w14:paraId="11C9D543"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30FA773"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9862EF5"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2.5 Otros Ingresos y Beneficios Varios</w:t>
            </w:r>
          </w:p>
        </w:tc>
        <w:tc>
          <w:tcPr>
            <w:tcW w:w="1979" w:type="dxa"/>
            <w:tcBorders>
              <w:top w:val="single" w:sz="4" w:space="0" w:color="auto"/>
              <w:left w:val="single" w:sz="4" w:space="0" w:color="auto"/>
              <w:bottom w:val="single" w:sz="4" w:space="0" w:color="auto"/>
              <w:right w:val="single" w:sz="4" w:space="0" w:color="auto"/>
            </w:tcBorders>
            <w:hideMark/>
          </w:tcPr>
          <w:p w14:paraId="6BC44172" w14:textId="77777777" w:rsidR="00C77D15" w:rsidRPr="00166386" w:rsidRDefault="00C77D15" w:rsidP="00862119">
            <w:pPr>
              <w:pStyle w:val="Prrafodelista"/>
              <w:ind w:left="0"/>
              <w:jc w:val="right"/>
              <w:rPr>
                <w:rFonts w:ascii="Lato" w:hAnsi="Lato" w:cstheme="minorHAnsi"/>
                <w:sz w:val="20"/>
                <w:szCs w:val="20"/>
              </w:rPr>
            </w:pPr>
            <w:r w:rsidRPr="00166386">
              <w:rPr>
                <w:rFonts w:ascii="Lato" w:hAnsi="Lato" w:cstheme="minorHAnsi"/>
                <w:sz w:val="20"/>
                <w:szCs w:val="20"/>
              </w:rPr>
              <w:t>$</w:t>
            </w:r>
            <w:r w:rsidR="00943F72" w:rsidRPr="00166386">
              <w:rPr>
                <w:rFonts w:ascii="Lato" w:hAnsi="Lato" w:cstheme="minorHAnsi"/>
                <w:sz w:val="20"/>
                <w:szCs w:val="20"/>
              </w:rPr>
              <w:t>0.00</w:t>
            </w:r>
          </w:p>
        </w:tc>
      </w:tr>
      <w:tr w:rsidR="00C77D15" w:rsidRPr="00166386" w14:paraId="1A634E42"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A97DC7D"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2.6 Otros Ingresos Contables no Presupuestarios</w:t>
            </w:r>
          </w:p>
        </w:tc>
        <w:tc>
          <w:tcPr>
            <w:tcW w:w="1979" w:type="dxa"/>
            <w:tcBorders>
              <w:top w:val="single" w:sz="4" w:space="0" w:color="auto"/>
              <w:left w:val="single" w:sz="4" w:space="0" w:color="auto"/>
              <w:bottom w:val="single" w:sz="4" w:space="0" w:color="auto"/>
              <w:right w:val="single" w:sz="4" w:space="0" w:color="auto"/>
            </w:tcBorders>
            <w:hideMark/>
          </w:tcPr>
          <w:p w14:paraId="5EF28EF6"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3B4A888D" w14:textId="77777777" w:rsidTr="00C77D15">
        <w:trPr>
          <w:trHeight w:val="228"/>
          <w:jc w:val="center"/>
        </w:trPr>
        <w:tc>
          <w:tcPr>
            <w:tcW w:w="6663" w:type="dxa"/>
            <w:tcBorders>
              <w:top w:val="single" w:sz="4" w:space="0" w:color="auto"/>
              <w:left w:val="single" w:sz="4" w:space="0" w:color="auto"/>
              <w:bottom w:val="single" w:sz="4" w:space="0" w:color="auto"/>
              <w:right w:val="single" w:sz="4" w:space="0" w:color="auto"/>
            </w:tcBorders>
          </w:tcPr>
          <w:p w14:paraId="6EBDFA1D" w14:textId="77777777" w:rsidR="00C77D15" w:rsidRPr="00166386" w:rsidRDefault="00C77D15" w:rsidP="00C77D15">
            <w:pPr>
              <w:pStyle w:val="Prrafodelista"/>
              <w:ind w:left="0"/>
              <w:jc w:val="both"/>
              <w:rPr>
                <w:rFonts w:ascii="Lato" w:hAnsi="Lato" w:cstheme="minorHAnsi"/>
                <w:sz w:val="20"/>
                <w:szCs w:val="20"/>
              </w:rPr>
            </w:pPr>
          </w:p>
        </w:tc>
        <w:tc>
          <w:tcPr>
            <w:tcW w:w="1979" w:type="dxa"/>
            <w:tcBorders>
              <w:top w:val="single" w:sz="4" w:space="0" w:color="auto"/>
              <w:left w:val="single" w:sz="4" w:space="0" w:color="auto"/>
              <w:bottom w:val="single" w:sz="4" w:space="0" w:color="auto"/>
              <w:right w:val="single" w:sz="4" w:space="0" w:color="auto"/>
            </w:tcBorders>
          </w:tcPr>
          <w:p w14:paraId="093116F6" w14:textId="77777777" w:rsidR="00C77D15" w:rsidRPr="00166386" w:rsidRDefault="00C77D15" w:rsidP="00C77D15">
            <w:pPr>
              <w:pStyle w:val="Prrafodelista"/>
              <w:ind w:left="0"/>
              <w:jc w:val="right"/>
              <w:rPr>
                <w:rFonts w:ascii="Lato" w:hAnsi="Lato" w:cstheme="minorHAnsi"/>
                <w:sz w:val="20"/>
                <w:szCs w:val="20"/>
              </w:rPr>
            </w:pPr>
          </w:p>
        </w:tc>
      </w:tr>
      <w:tr w:rsidR="00C77D15" w:rsidRPr="00166386" w14:paraId="053874C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35655101"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3. MENOS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0AE16DA8" w14:textId="77777777" w:rsidR="00C77D15" w:rsidRPr="00166386" w:rsidRDefault="00C77D15" w:rsidP="00C77D15">
            <w:pPr>
              <w:pStyle w:val="Prrafodelista"/>
              <w:ind w:left="0"/>
              <w:jc w:val="right"/>
              <w:rPr>
                <w:rFonts w:ascii="Lato" w:hAnsi="Lato" w:cstheme="minorHAnsi"/>
                <w:b/>
                <w:sz w:val="20"/>
                <w:szCs w:val="20"/>
              </w:rPr>
            </w:pPr>
            <w:r w:rsidRPr="00166386">
              <w:rPr>
                <w:rFonts w:ascii="Lato" w:hAnsi="Lato" w:cstheme="minorHAnsi"/>
                <w:b/>
                <w:sz w:val="20"/>
                <w:szCs w:val="20"/>
              </w:rPr>
              <w:t>$0.00</w:t>
            </w:r>
          </w:p>
        </w:tc>
      </w:tr>
      <w:tr w:rsidR="00C77D15" w:rsidRPr="00166386" w14:paraId="7D936E5D"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61E52A0B"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3.1 Aprovechamientos Patrimoniales</w:t>
            </w:r>
          </w:p>
        </w:tc>
        <w:tc>
          <w:tcPr>
            <w:tcW w:w="1979" w:type="dxa"/>
            <w:tcBorders>
              <w:top w:val="single" w:sz="4" w:space="0" w:color="auto"/>
              <w:left w:val="single" w:sz="4" w:space="0" w:color="auto"/>
              <w:bottom w:val="single" w:sz="4" w:space="0" w:color="auto"/>
              <w:right w:val="single" w:sz="4" w:space="0" w:color="auto"/>
            </w:tcBorders>
            <w:hideMark/>
          </w:tcPr>
          <w:p w14:paraId="2F8ADED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F7F3C35"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1BFDCF96"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3.2 Ingresos Derivados de Financiamientos</w:t>
            </w:r>
          </w:p>
        </w:tc>
        <w:tc>
          <w:tcPr>
            <w:tcW w:w="1979" w:type="dxa"/>
            <w:tcBorders>
              <w:top w:val="single" w:sz="4" w:space="0" w:color="auto"/>
              <w:left w:val="single" w:sz="4" w:space="0" w:color="auto"/>
              <w:bottom w:val="single" w:sz="4" w:space="0" w:color="auto"/>
              <w:right w:val="single" w:sz="4" w:space="0" w:color="auto"/>
            </w:tcBorders>
            <w:hideMark/>
          </w:tcPr>
          <w:p w14:paraId="7311733F"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18653ADB"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4F35B510"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3.3 Otros Ingresos Presupuestarios no Contables</w:t>
            </w:r>
          </w:p>
        </w:tc>
        <w:tc>
          <w:tcPr>
            <w:tcW w:w="1979" w:type="dxa"/>
            <w:tcBorders>
              <w:top w:val="single" w:sz="4" w:space="0" w:color="auto"/>
              <w:left w:val="single" w:sz="4" w:space="0" w:color="auto"/>
              <w:bottom w:val="single" w:sz="4" w:space="0" w:color="auto"/>
              <w:right w:val="single" w:sz="4" w:space="0" w:color="auto"/>
            </w:tcBorders>
            <w:hideMark/>
          </w:tcPr>
          <w:p w14:paraId="5A7011BC"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DA7D82A" w14:textId="77777777" w:rsidTr="00C77D15">
        <w:trPr>
          <w:jc w:val="center"/>
        </w:trPr>
        <w:tc>
          <w:tcPr>
            <w:tcW w:w="6663" w:type="dxa"/>
            <w:tcBorders>
              <w:top w:val="single" w:sz="4" w:space="0" w:color="auto"/>
              <w:left w:val="single" w:sz="4" w:space="0" w:color="auto"/>
              <w:bottom w:val="single" w:sz="4" w:space="0" w:color="auto"/>
              <w:right w:val="single" w:sz="4" w:space="0" w:color="auto"/>
            </w:tcBorders>
            <w:hideMark/>
          </w:tcPr>
          <w:p w14:paraId="7E8FAA10"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4. TOTAL DE INGRESOS CONTABLES</w:t>
            </w:r>
          </w:p>
        </w:tc>
        <w:tc>
          <w:tcPr>
            <w:tcW w:w="1979" w:type="dxa"/>
            <w:tcBorders>
              <w:top w:val="single" w:sz="4" w:space="0" w:color="auto"/>
              <w:left w:val="single" w:sz="4" w:space="0" w:color="auto"/>
              <w:bottom w:val="single" w:sz="4" w:space="0" w:color="auto"/>
              <w:right w:val="single" w:sz="4" w:space="0" w:color="auto"/>
            </w:tcBorders>
            <w:hideMark/>
          </w:tcPr>
          <w:p w14:paraId="687C2517" w14:textId="62A9750E" w:rsidR="00C77D15" w:rsidRPr="00166386" w:rsidRDefault="001027E0" w:rsidP="00866B92">
            <w:pPr>
              <w:pStyle w:val="Prrafodelista"/>
              <w:ind w:left="0"/>
              <w:jc w:val="right"/>
              <w:rPr>
                <w:rFonts w:ascii="Lato" w:hAnsi="Lato" w:cstheme="minorHAnsi"/>
                <w:b/>
                <w:sz w:val="20"/>
                <w:szCs w:val="20"/>
              </w:rPr>
            </w:pPr>
            <w:r>
              <w:rPr>
                <w:rFonts w:ascii="Lato" w:hAnsi="Lato" w:cstheme="minorHAnsi"/>
                <w:b/>
                <w:sz w:val="20"/>
                <w:szCs w:val="20"/>
              </w:rPr>
              <w:t>$139.842,303.05</w:t>
            </w:r>
          </w:p>
        </w:tc>
      </w:tr>
    </w:tbl>
    <w:p w14:paraId="2B1CCA48" w14:textId="77777777" w:rsidR="00C77D15" w:rsidRPr="00166386" w:rsidRDefault="00C77D15" w:rsidP="00C77D15">
      <w:pPr>
        <w:pStyle w:val="Prrafodelista"/>
        <w:spacing w:after="0" w:line="240" w:lineRule="auto"/>
        <w:ind w:left="1080"/>
        <w:jc w:val="both"/>
        <w:rPr>
          <w:rFonts w:ascii="Lato" w:hAnsi="Lato" w:cstheme="minorHAnsi"/>
          <w:b/>
          <w:sz w:val="20"/>
          <w:szCs w:val="20"/>
        </w:rPr>
      </w:pPr>
    </w:p>
    <w:p w14:paraId="0A88EBEC" w14:textId="018437BC" w:rsidR="00C77D15" w:rsidRPr="00166386" w:rsidRDefault="00C77D15" w:rsidP="00C77D15">
      <w:pPr>
        <w:pStyle w:val="Prrafodelista"/>
        <w:spacing w:after="0" w:line="240" w:lineRule="auto"/>
        <w:ind w:left="1080"/>
        <w:jc w:val="both"/>
        <w:rPr>
          <w:rFonts w:ascii="Lato" w:hAnsi="Lato" w:cstheme="minorHAnsi"/>
          <w:b/>
          <w:sz w:val="20"/>
          <w:szCs w:val="20"/>
        </w:rPr>
      </w:pPr>
      <w:r w:rsidRPr="00166386">
        <w:rPr>
          <w:rFonts w:ascii="Lato" w:hAnsi="Lato" w:cstheme="minorHAnsi"/>
          <w:b/>
          <w:sz w:val="20"/>
          <w:szCs w:val="20"/>
        </w:rPr>
        <w:tab/>
      </w:r>
      <w:r w:rsidRPr="00166386">
        <w:rPr>
          <w:rFonts w:ascii="Lato" w:hAnsi="Lato" w:cstheme="minorHAnsi"/>
          <w:b/>
          <w:sz w:val="20"/>
          <w:szCs w:val="20"/>
        </w:rPr>
        <w:tab/>
      </w:r>
    </w:p>
    <w:p w14:paraId="485ACDBC" w14:textId="5E93861B" w:rsidR="00E459E3" w:rsidRPr="00166386" w:rsidRDefault="00E459E3" w:rsidP="00C77D15">
      <w:pPr>
        <w:pStyle w:val="Prrafodelista"/>
        <w:spacing w:after="0" w:line="240" w:lineRule="auto"/>
        <w:ind w:left="1080"/>
        <w:jc w:val="both"/>
        <w:rPr>
          <w:rFonts w:ascii="Lato" w:hAnsi="Lato" w:cstheme="minorHAnsi"/>
          <w:b/>
          <w:sz w:val="20"/>
          <w:szCs w:val="20"/>
        </w:rPr>
      </w:pPr>
    </w:p>
    <w:p w14:paraId="4D57623D" w14:textId="1E002051" w:rsidR="00E459E3" w:rsidRPr="008A4140" w:rsidRDefault="00E459E3" w:rsidP="008A4140">
      <w:pPr>
        <w:spacing w:after="0" w:line="240" w:lineRule="auto"/>
        <w:jc w:val="both"/>
        <w:rPr>
          <w:rFonts w:ascii="Lato" w:hAnsi="Lato" w:cstheme="minorHAnsi"/>
          <w:b/>
          <w:sz w:val="20"/>
          <w:szCs w:val="20"/>
        </w:rPr>
      </w:pPr>
    </w:p>
    <w:p w14:paraId="0F247BA7" w14:textId="05A86613" w:rsidR="00E459E3" w:rsidRPr="00166386" w:rsidRDefault="00E459E3" w:rsidP="00C77D15">
      <w:pPr>
        <w:pStyle w:val="Prrafodelista"/>
        <w:spacing w:after="0" w:line="240" w:lineRule="auto"/>
        <w:ind w:left="1080"/>
        <w:jc w:val="both"/>
        <w:rPr>
          <w:rFonts w:ascii="Lato" w:hAnsi="Lato" w:cstheme="minorHAnsi"/>
          <w:b/>
          <w:sz w:val="20"/>
          <w:szCs w:val="20"/>
        </w:rPr>
      </w:pPr>
    </w:p>
    <w:p w14:paraId="2860A76B" w14:textId="77777777" w:rsidR="00E459E3" w:rsidRPr="00166386" w:rsidRDefault="00E459E3" w:rsidP="00C77D15">
      <w:pPr>
        <w:pStyle w:val="Prrafodelista"/>
        <w:spacing w:after="0" w:line="240" w:lineRule="auto"/>
        <w:ind w:left="1080"/>
        <w:jc w:val="both"/>
        <w:rPr>
          <w:rFonts w:ascii="Lato" w:hAnsi="Lato" w:cstheme="minorHAnsi"/>
          <w:b/>
          <w:sz w:val="20"/>
          <w:szCs w:val="20"/>
        </w:rPr>
      </w:pPr>
    </w:p>
    <w:tbl>
      <w:tblPr>
        <w:tblpPr w:leftFromText="141" w:rightFromText="141" w:vertAnchor="text" w:tblpXSpec="center" w:tblpY="1"/>
        <w:tblOverlap w:val="never"/>
        <w:tblW w:w="8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0"/>
        <w:gridCol w:w="2105"/>
      </w:tblGrid>
      <w:tr w:rsidR="00C77D15" w:rsidRPr="00166386" w14:paraId="00F98B0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41CF8650"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highlight w:val="lightGray"/>
              </w:rPr>
              <w:t>1. TOTAL DE EGRESOS PRESUPUESTARIOS</w:t>
            </w:r>
          </w:p>
        </w:tc>
        <w:tc>
          <w:tcPr>
            <w:tcW w:w="2105" w:type="dxa"/>
            <w:tcBorders>
              <w:top w:val="single" w:sz="4" w:space="0" w:color="auto"/>
              <w:left w:val="single" w:sz="4" w:space="0" w:color="auto"/>
              <w:bottom w:val="single" w:sz="4" w:space="0" w:color="auto"/>
              <w:right w:val="single" w:sz="4" w:space="0" w:color="auto"/>
            </w:tcBorders>
            <w:hideMark/>
          </w:tcPr>
          <w:p w14:paraId="51609323" w14:textId="0A46BDE0" w:rsidR="00C77D15" w:rsidRPr="00166386" w:rsidRDefault="004A6BF1" w:rsidP="00866B92">
            <w:pPr>
              <w:pStyle w:val="Prrafodelista"/>
              <w:ind w:left="0"/>
              <w:jc w:val="right"/>
              <w:rPr>
                <w:rFonts w:ascii="Lato" w:hAnsi="Lato" w:cstheme="minorHAnsi"/>
                <w:b/>
                <w:sz w:val="20"/>
                <w:szCs w:val="20"/>
              </w:rPr>
            </w:pPr>
            <w:r>
              <w:rPr>
                <w:rFonts w:ascii="Lato" w:hAnsi="Lato" w:cstheme="minorHAnsi"/>
                <w:b/>
                <w:sz w:val="20"/>
                <w:szCs w:val="20"/>
              </w:rPr>
              <w:t>$</w:t>
            </w:r>
            <w:r w:rsidR="001027E0">
              <w:rPr>
                <w:rFonts w:ascii="Lato" w:hAnsi="Lato" w:cstheme="minorHAnsi"/>
                <w:b/>
                <w:sz w:val="20"/>
                <w:szCs w:val="20"/>
              </w:rPr>
              <w:t>126,809,127.38</w:t>
            </w:r>
          </w:p>
        </w:tc>
      </w:tr>
      <w:tr w:rsidR="00C77D15" w:rsidRPr="00166386" w14:paraId="0959A3E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057087A"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2. MENOS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25ECD2A4" w14:textId="1CB77401" w:rsidR="00C77D15" w:rsidRPr="00166386" w:rsidRDefault="00C77D15" w:rsidP="00866B92">
            <w:pPr>
              <w:pStyle w:val="Prrafodelista"/>
              <w:ind w:left="0"/>
              <w:jc w:val="right"/>
              <w:rPr>
                <w:rFonts w:ascii="Lato" w:hAnsi="Lato" w:cstheme="minorHAnsi"/>
                <w:b/>
                <w:sz w:val="20"/>
                <w:szCs w:val="20"/>
              </w:rPr>
            </w:pPr>
            <w:r w:rsidRPr="00166386">
              <w:rPr>
                <w:rFonts w:ascii="Lato" w:hAnsi="Lato" w:cstheme="minorHAnsi"/>
                <w:b/>
                <w:sz w:val="20"/>
                <w:szCs w:val="20"/>
              </w:rPr>
              <w:t>$</w:t>
            </w:r>
            <w:r w:rsidR="001027E0">
              <w:rPr>
                <w:rFonts w:ascii="Lato" w:hAnsi="Lato" w:cstheme="minorHAnsi"/>
                <w:b/>
                <w:sz w:val="20"/>
                <w:szCs w:val="20"/>
              </w:rPr>
              <w:t>51,331.12</w:t>
            </w:r>
          </w:p>
        </w:tc>
      </w:tr>
      <w:tr w:rsidR="00C77D15" w:rsidRPr="00166386" w14:paraId="5B552D14"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1209D3FE"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2.2 Materiales y Suministros</w:t>
            </w:r>
          </w:p>
        </w:tc>
        <w:tc>
          <w:tcPr>
            <w:tcW w:w="2105" w:type="dxa"/>
            <w:tcBorders>
              <w:top w:val="single" w:sz="4" w:space="0" w:color="auto"/>
              <w:left w:val="single" w:sz="4" w:space="0" w:color="auto"/>
              <w:bottom w:val="single" w:sz="4" w:space="0" w:color="auto"/>
              <w:right w:val="single" w:sz="4" w:space="0" w:color="auto"/>
            </w:tcBorders>
            <w:hideMark/>
          </w:tcPr>
          <w:p w14:paraId="1E165F5D" w14:textId="26848F7F" w:rsidR="00C77D15" w:rsidRPr="00166386" w:rsidRDefault="00AC460B"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E14D55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DAF3E3E"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2.3 Mobiliario y Equipo de Administración</w:t>
            </w:r>
          </w:p>
        </w:tc>
        <w:tc>
          <w:tcPr>
            <w:tcW w:w="2105" w:type="dxa"/>
            <w:tcBorders>
              <w:top w:val="single" w:sz="4" w:space="0" w:color="auto"/>
              <w:left w:val="single" w:sz="4" w:space="0" w:color="auto"/>
              <w:bottom w:val="single" w:sz="4" w:space="0" w:color="auto"/>
              <w:right w:val="single" w:sz="4" w:space="0" w:color="auto"/>
            </w:tcBorders>
            <w:hideMark/>
          </w:tcPr>
          <w:p w14:paraId="76F3B287" w14:textId="0C40EB3A" w:rsidR="00C77D15" w:rsidRPr="00166386" w:rsidRDefault="00C77D15" w:rsidP="00866B92">
            <w:pPr>
              <w:pStyle w:val="Prrafodelista"/>
              <w:ind w:left="0"/>
              <w:jc w:val="right"/>
              <w:rPr>
                <w:rFonts w:ascii="Lato" w:hAnsi="Lato" w:cstheme="minorHAnsi"/>
                <w:sz w:val="20"/>
                <w:szCs w:val="20"/>
              </w:rPr>
            </w:pPr>
            <w:r w:rsidRPr="00166386">
              <w:rPr>
                <w:rFonts w:ascii="Lato" w:hAnsi="Lato" w:cstheme="minorHAnsi"/>
                <w:sz w:val="20"/>
                <w:szCs w:val="20"/>
              </w:rPr>
              <w:t>$</w:t>
            </w:r>
            <w:r w:rsidR="001027E0">
              <w:rPr>
                <w:rFonts w:ascii="Lato" w:hAnsi="Lato" w:cstheme="minorHAnsi"/>
                <w:sz w:val="20"/>
                <w:szCs w:val="20"/>
              </w:rPr>
              <w:t>12,106.21</w:t>
            </w:r>
          </w:p>
        </w:tc>
      </w:tr>
      <w:tr w:rsidR="00C77D15" w:rsidRPr="00166386" w14:paraId="39B2CC9C"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004A0F0E"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2.4 Mobiliario y Equipo Educacional y Recreativo</w:t>
            </w:r>
          </w:p>
        </w:tc>
        <w:tc>
          <w:tcPr>
            <w:tcW w:w="2105" w:type="dxa"/>
            <w:tcBorders>
              <w:top w:val="single" w:sz="4" w:space="0" w:color="auto"/>
              <w:left w:val="single" w:sz="4" w:space="0" w:color="auto"/>
              <w:bottom w:val="single" w:sz="4" w:space="0" w:color="auto"/>
              <w:right w:val="single" w:sz="4" w:space="0" w:color="auto"/>
            </w:tcBorders>
          </w:tcPr>
          <w:p w14:paraId="34303D77" w14:textId="5DC9ADA9" w:rsidR="00C77D15" w:rsidRPr="00166386" w:rsidRDefault="00DD5B56" w:rsidP="00D13CE2">
            <w:pPr>
              <w:pStyle w:val="Prrafodelista"/>
              <w:ind w:left="0"/>
              <w:jc w:val="right"/>
              <w:rPr>
                <w:rFonts w:ascii="Lato" w:hAnsi="Lato" w:cstheme="minorHAnsi"/>
                <w:sz w:val="20"/>
                <w:szCs w:val="20"/>
              </w:rPr>
            </w:pPr>
            <w:r>
              <w:rPr>
                <w:rFonts w:ascii="Lato" w:hAnsi="Lato" w:cstheme="minorHAnsi"/>
                <w:sz w:val="20"/>
                <w:szCs w:val="20"/>
              </w:rPr>
              <w:t>$0.00</w:t>
            </w:r>
          </w:p>
        </w:tc>
      </w:tr>
      <w:tr w:rsidR="003251C2" w:rsidRPr="00166386" w14:paraId="5A82FFE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1B603E63" w14:textId="5F7358A6" w:rsidR="003251C2" w:rsidRPr="00166386" w:rsidRDefault="003251C2" w:rsidP="003251C2">
            <w:pPr>
              <w:pStyle w:val="Prrafodelista"/>
              <w:ind w:left="0"/>
              <w:jc w:val="both"/>
              <w:rPr>
                <w:rFonts w:ascii="Lato" w:hAnsi="Lato" w:cstheme="minorHAnsi"/>
                <w:sz w:val="20"/>
                <w:szCs w:val="20"/>
              </w:rPr>
            </w:pPr>
            <w:r w:rsidRPr="00166386">
              <w:rPr>
                <w:rFonts w:ascii="Lato" w:hAnsi="Lato" w:cstheme="minorHAnsi"/>
                <w:sz w:val="20"/>
                <w:szCs w:val="20"/>
              </w:rPr>
              <w:t xml:space="preserve">2.5 Equipo e Instrumental </w:t>
            </w:r>
            <w:r w:rsidR="004C6766" w:rsidRPr="00166386">
              <w:rPr>
                <w:rFonts w:ascii="Lato" w:hAnsi="Lato" w:cstheme="minorHAnsi"/>
                <w:sz w:val="20"/>
                <w:szCs w:val="20"/>
              </w:rPr>
              <w:t>Mé</w:t>
            </w:r>
            <w:r w:rsidRPr="00166386">
              <w:rPr>
                <w:rFonts w:ascii="Lato" w:hAnsi="Lato" w:cstheme="minorHAnsi"/>
                <w:sz w:val="20"/>
                <w:szCs w:val="20"/>
              </w:rPr>
              <w:t>dico y de Laboratorio</w:t>
            </w:r>
          </w:p>
        </w:tc>
        <w:tc>
          <w:tcPr>
            <w:tcW w:w="2105" w:type="dxa"/>
            <w:tcBorders>
              <w:top w:val="single" w:sz="4" w:space="0" w:color="auto"/>
              <w:left w:val="single" w:sz="4" w:space="0" w:color="auto"/>
              <w:bottom w:val="single" w:sz="4" w:space="0" w:color="auto"/>
              <w:right w:val="single" w:sz="4" w:space="0" w:color="auto"/>
            </w:tcBorders>
          </w:tcPr>
          <w:p w14:paraId="56461AE7" w14:textId="19011204" w:rsidR="003251C2" w:rsidRPr="00166386" w:rsidRDefault="005133DD" w:rsidP="00C77D15">
            <w:pPr>
              <w:pStyle w:val="Prrafodelista"/>
              <w:ind w:left="0"/>
              <w:jc w:val="right"/>
              <w:rPr>
                <w:rFonts w:ascii="Lato" w:hAnsi="Lato" w:cstheme="minorHAnsi"/>
                <w:sz w:val="20"/>
                <w:szCs w:val="20"/>
              </w:rPr>
            </w:pPr>
            <w:r w:rsidRPr="00166386">
              <w:rPr>
                <w:rFonts w:ascii="Lato" w:hAnsi="Lato" w:cstheme="minorHAnsi"/>
                <w:sz w:val="20"/>
                <w:szCs w:val="20"/>
              </w:rPr>
              <w:t>$</w:t>
            </w:r>
            <w:r w:rsidR="00DD5B56">
              <w:rPr>
                <w:rFonts w:ascii="Lato" w:hAnsi="Lato" w:cstheme="minorHAnsi"/>
                <w:sz w:val="20"/>
                <w:szCs w:val="20"/>
              </w:rPr>
              <w:t>0.00</w:t>
            </w:r>
          </w:p>
        </w:tc>
      </w:tr>
      <w:tr w:rsidR="00C77D15" w:rsidRPr="00166386" w14:paraId="747E187B"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6EA162DE"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2.6 Vehículos y Equipo de Transporte</w:t>
            </w:r>
          </w:p>
        </w:tc>
        <w:tc>
          <w:tcPr>
            <w:tcW w:w="2105" w:type="dxa"/>
            <w:tcBorders>
              <w:top w:val="single" w:sz="4" w:space="0" w:color="auto"/>
              <w:left w:val="single" w:sz="4" w:space="0" w:color="auto"/>
              <w:bottom w:val="single" w:sz="4" w:space="0" w:color="auto"/>
              <w:right w:val="single" w:sz="4" w:space="0" w:color="auto"/>
            </w:tcBorders>
            <w:hideMark/>
          </w:tcPr>
          <w:p w14:paraId="405ABFD5" w14:textId="26805BCD" w:rsidR="00C77D15" w:rsidRPr="00166386" w:rsidRDefault="00C77D15" w:rsidP="00866B92">
            <w:pPr>
              <w:pStyle w:val="Prrafodelista"/>
              <w:ind w:left="0"/>
              <w:jc w:val="right"/>
              <w:rPr>
                <w:rFonts w:ascii="Lato" w:hAnsi="Lato" w:cstheme="minorHAnsi"/>
                <w:sz w:val="20"/>
                <w:szCs w:val="20"/>
              </w:rPr>
            </w:pPr>
            <w:r w:rsidRPr="00166386">
              <w:rPr>
                <w:rFonts w:ascii="Lato" w:hAnsi="Lato" w:cstheme="minorHAnsi"/>
                <w:sz w:val="20"/>
                <w:szCs w:val="20"/>
              </w:rPr>
              <w:t>$</w:t>
            </w:r>
            <w:r w:rsidR="00866B92">
              <w:rPr>
                <w:rFonts w:ascii="Lato" w:hAnsi="Lato" w:cstheme="minorHAnsi"/>
                <w:sz w:val="20"/>
                <w:szCs w:val="20"/>
              </w:rPr>
              <w:t>0.00</w:t>
            </w:r>
          </w:p>
        </w:tc>
      </w:tr>
      <w:tr w:rsidR="00C77D15" w:rsidRPr="00166386" w14:paraId="3D9DFA1D"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47E192D"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2.8 Maquinaria, Otros Equipos y Herramientas</w:t>
            </w:r>
          </w:p>
        </w:tc>
        <w:tc>
          <w:tcPr>
            <w:tcW w:w="2105" w:type="dxa"/>
            <w:tcBorders>
              <w:top w:val="single" w:sz="4" w:space="0" w:color="auto"/>
              <w:left w:val="single" w:sz="4" w:space="0" w:color="auto"/>
              <w:bottom w:val="single" w:sz="4" w:space="0" w:color="auto"/>
              <w:right w:val="single" w:sz="4" w:space="0" w:color="auto"/>
            </w:tcBorders>
            <w:hideMark/>
          </w:tcPr>
          <w:p w14:paraId="14989BCE" w14:textId="0BFD4831" w:rsidR="00C77D15" w:rsidRPr="00166386" w:rsidRDefault="00A65931" w:rsidP="003251C2">
            <w:pPr>
              <w:pStyle w:val="Prrafodelista"/>
              <w:ind w:left="0"/>
              <w:jc w:val="right"/>
              <w:rPr>
                <w:rFonts w:ascii="Lato" w:hAnsi="Lato" w:cstheme="minorHAnsi"/>
                <w:sz w:val="20"/>
                <w:szCs w:val="20"/>
              </w:rPr>
            </w:pPr>
            <w:r w:rsidRPr="00166386">
              <w:rPr>
                <w:rFonts w:ascii="Lato" w:hAnsi="Lato" w:cstheme="minorHAnsi"/>
                <w:sz w:val="20"/>
                <w:szCs w:val="20"/>
              </w:rPr>
              <w:t>$</w:t>
            </w:r>
            <w:r w:rsidR="001027E0">
              <w:rPr>
                <w:rFonts w:ascii="Lato" w:hAnsi="Lato" w:cstheme="minorHAnsi"/>
                <w:sz w:val="20"/>
                <w:szCs w:val="20"/>
              </w:rPr>
              <w:t>39,224.91</w:t>
            </w:r>
          </w:p>
        </w:tc>
      </w:tr>
      <w:tr w:rsidR="00C77D15" w:rsidRPr="00166386" w14:paraId="1AE4D548"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709100ED"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2.11 Activos Intangibles</w:t>
            </w:r>
          </w:p>
        </w:tc>
        <w:tc>
          <w:tcPr>
            <w:tcW w:w="2105" w:type="dxa"/>
            <w:tcBorders>
              <w:top w:val="single" w:sz="4" w:space="0" w:color="auto"/>
              <w:left w:val="single" w:sz="4" w:space="0" w:color="auto"/>
              <w:bottom w:val="single" w:sz="4" w:space="0" w:color="auto"/>
              <w:right w:val="single" w:sz="4" w:space="0" w:color="auto"/>
            </w:tcBorders>
            <w:hideMark/>
          </w:tcPr>
          <w:p w14:paraId="05DD6E80" w14:textId="2EF57EC0" w:rsidR="00C77D15" w:rsidRPr="00166386" w:rsidRDefault="00A65931" w:rsidP="00C77D15">
            <w:pPr>
              <w:pStyle w:val="Prrafodelista"/>
              <w:ind w:left="0"/>
              <w:jc w:val="right"/>
              <w:rPr>
                <w:rFonts w:ascii="Lato" w:hAnsi="Lato" w:cstheme="minorHAnsi"/>
                <w:sz w:val="20"/>
                <w:szCs w:val="20"/>
              </w:rPr>
            </w:pPr>
            <w:r w:rsidRPr="00166386">
              <w:rPr>
                <w:rFonts w:ascii="Lato" w:hAnsi="Lato" w:cstheme="minorHAnsi"/>
                <w:sz w:val="20"/>
                <w:szCs w:val="20"/>
              </w:rPr>
              <w:t>$</w:t>
            </w:r>
            <w:r w:rsidR="007F59A6" w:rsidRPr="00166386">
              <w:rPr>
                <w:rFonts w:ascii="Lato" w:hAnsi="Lato" w:cstheme="minorHAnsi"/>
                <w:sz w:val="20"/>
                <w:szCs w:val="20"/>
              </w:rPr>
              <w:t>0.00</w:t>
            </w:r>
          </w:p>
        </w:tc>
      </w:tr>
      <w:tr w:rsidR="00C77D15" w:rsidRPr="00166386" w14:paraId="69B37C2E"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7D6E826"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2.12 Obra Pública en Bienes de dominio público</w:t>
            </w:r>
          </w:p>
        </w:tc>
        <w:tc>
          <w:tcPr>
            <w:tcW w:w="2105" w:type="dxa"/>
            <w:tcBorders>
              <w:top w:val="single" w:sz="4" w:space="0" w:color="auto"/>
              <w:left w:val="single" w:sz="4" w:space="0" w:color="auto"/>
              <w:bottom w:val="single" w:sz="4" w:space="0" w:color="auto"/>
              <w:right w:val="single" w:sz="4" w:space="0" w:color="auto"/>
            </w:tcBorders>
            <w:hideMark/>
          </w:tcPr>
          <w:p w14:paraId="6A94CE19"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599E3A19"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25AFEE84"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2.21 Otros Egresos Presupuestarios no Contables</w:t>
            </w:r>
          </w:p>
        </w:tc>
        <w:tc>
          <w:tcPr>
            <w:tcW w:w="2105" w:type="dxa"/>
            <w:tcBorders>
              <w:top w:val="single" w:sz="4" w:space="0" w:color="auto"/>
              <w:left w:val="single" w:sz="4" w:space="0" w:color="auto"/>
              <w:bottom w:val="single" w:sz="4" w:space="0" w:color="auto"/>
              <w:right w:val="single" w:sz="4" w:space="0" w:color="auto"/>
            </w:tcBorders>
            <w:hideMark/>
          </w:tcPr>
          <w:p w14:paraId="695E16D1"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126D78A2"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tcPr>
          <w:p w14:paraId="2627B9AF" w14:textId="77777777" w:rsidR="00C77D15" w:rsidRPr="00166386" w:rsidRDefault="00C77D15" w:rsidP="00C77D15">
            <w:pPr>
              <w:pStyle w:val="Prrafodelista"/>
              <w:ind w:left="0"/>
              <w:jc w:val="both"/>
              <w:rPr>
                <w:rFonts w:ascii="Lato" w:hAnsi="Lato" w:cstheme="minorHAnsi"/>
                <w:sz w:val="20"/>
                <w:szCs w:val="20"/>
              </w:rPr>
            </w:pPr>
          </w:p>
        </w:tc>
        <w:tc>
          <w:tcPr>
            <w:tcW w:w="2105" w:type="dxa"/>
            <w:tcBorders>
              <w:top w:val="single" w:sz="4" w:space="0" w:color="auto"/>
              <w:left w:val="single" w:sz="4" w:space="0" w:color="auto"/>
              <w:bottom w:val="single" w:sz="4" w:space="0" w:color="auto"/>
              <w:right w:val="single" w:sz="4" w:space="0" w:color="auto"/>
            </w:tcBorders>
          </w:tcPr>
          <w:p w14:paraId="5D0B37ED" w14:textId="77777777" w:rsidR="00C77D15" w:rsidRPr="00166386" w:rsidRDefault="00C77D15" w:rsidP="00C77D15">
            <w:pPr>
              <w:pStyle w:val="Prrafodelista"/>
              <w:ind w:left="0"/>
              <w:jc w:val="right"/>
              <w:rPr>
                <w:rFonts w:ascii="Lato" w:hAnsi="Lato" w:cstheme="minorHAnsi"/>
                <w:sz w:val="20"/>
                <w:szCs w:val="20"/>
              </w:rPr>
            </w:pPr>
          </w:p>
        </w:tc>
      </w:tr>
      <w:tr w:rsidR="00C77D15" w:rsidRPr="00166386" w14:paraId="20B3FE0F"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CB9AA28"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3. MAS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49C18910" w14:textId="2D8196CA" w:rsidR="00C77D15" w:rsidRPr="00166386" w:rsidRDefault="00FE18B8" w:rsidP="00A72E30">
            <w:pPr>
              <w:pStyle w:val="Prrafodelista"/>
              <w:ind w:left="0"/>
              <w:jc w:val="right"/>
              <w:rPr>
                <w:rFonts w:ascii="Lato" w:hAnsi="Lato" w:cstheme="minorHAnsi"/>
                <w:b/>
                <w:sz w:val="20"/>
                <w:szCs w:val="20"/>
              </w:rPr>
            </w:pPr>
            <w:r>
              <w:rPr>
                <w:rFonts w:ascii="Lato" w:hAnsi="Lato" w:cstheme="minorHAnsi"/>
                <w:b/>
                <w:sz w:val="20"/>
                <w:szCs w:val="20"/>
              </w:rPr>
              <w:t>$</w:t>
            </w:r>
            <w:r w:rsidR="001027E0">
              <w:rPr>
                <w:rFonts w:ascii="Lato" w:hAnsi="Lato" w:cstheme="minorHAnsi"/>
                <w:b/>
                <w:sz w:val="20"/>
                <w:szCs w:val="20"/>
              </w:rPr>
              <w:t>1,230,678</w:t>
            </w:r>
            <w:r w:rsidR="00C04B70">
              <w:rPr>
                <w:rFonts w:ascii="Lato" w:hAnsi="Lato" w:cstheme="minorHAnsi"/>
                <w:b/>
                <w:sz w:val="20"/>
                <w:szCs w:val="20"/>
              </w:rPr>
              <w:t>.</w:t>
            </w:r>
            <w:r w:rsidR="001027E0">
              <w:rPr>
                <w:rFonts w:ascii="Lato" w:hAnsi="Lato" w:cstheme="minorHAnsi"/>
                <w:b/>
                <w:sz w:val="20"/>
                <w:szCs w:val="20"/>
              </w:rPr>
              <w:t>54</w:t>
            </w:r>
          </w:p>
        </w:tc>
      </w:tr>
      <w:tr w:rsidR="00C77D15" w:rsidRPr="00166386" w14:paraId="24BD3905"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342657B9"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3.1 Estimaciones, Depreciaciones, Deterioros, Obsolescencia y Amortizaciones</w:t>
            </w:r>
          </w:p>
        </w:tc>
        <w:tc>
          <w:tcPr>
            <w:tcW w:w="2105" w:type="dxa"/>
            <w:tcBorders>
              <w:top w:val="single" w:sz="4" w:space="0" w:color="auto"/>
              <w:left w:val="single" w:sz="4" w:space="0" w:color="auto"/>
              <w:bottom w:val="single" w:sz="4" w:space="0" w:color="auto"/>
              <w:right w:val="single" w:sz="4" w:space="0" w:color="auto"/>
            </w:tcBorders>
            <w:hideMark/>
          </w:tcPr>
          <w:p w14:paraId="3E00189E" w14:textId="4A0F4183" w:rsidR="00C77D15" w:rsidRPr="00166386" w:rsidRDefault="00FE18B8" w:rsidP="00A72E30">
            <w:pPr>
              <w:pStyle w:val="Prrafodelista"/>
              <w:ind w:left="0"/>
              <w:jc w:val="right"/>
              <w:rPr>
                <w:rFonts w:ascii="Lato" w:hAnsi="Lato" w:cstheme="minorHAnsi"/>
                <w:sz w:val="20"/>
                <w:szCs w:val="20"/>
              </w:rPr>
            </w:pPr>
            <w:r>
              <w:rPr>
                <w:rFonts w:ascii="Lato" w:hAnsi="Lato" w:cstheme="minorHAnsi"/>
                <w:sz w:val="20"/>
                <w:szCs w:val="20"/>
              </w:rPr>
              <w:t>$</w:t>
            </w:r>
            <w:r w:rsidR="001027E0">
              <w:rPr>
                <w:rFonts w:ascii="Lato" w:hAnsi="Lato" w:cstheme="minorHAnsi"/>
                <w:sz w:val="20"/>
                <w:szCs w:val="20"/>
              </w:rPr>
              <w:t>1,23</w:t>
            </w:r>
            <w:r w:rsidR="00DD5B56">
              <w:rPr>
                <w:rFonts w:ascii="Lato" w:hAnsi="Lato" w:cstheme="minorHAnsi"/>
                <w:sz w:val="20"/>
                <w:szCs w:val="20"/>
              </w:rPr>
              <w:t>0</w:t>
            </w:r>
            <w:r w:rsidR="001619E8">
              <w:rPr>
                <w:rFonts w:ascii="Lato" w:hAnsi="Lato" w:cstheme="minorHAnsi"/>
                <w:sz w:val="20"/>
                <w:szCs w:val="20"/>
              </w:rPr>
              <w:t>,</w:t>
            </w:r>
            <w:r w:rsidR="001027E0">
              <w:rPr>
                <w:rFonts w:ascii="Lato" w:hAnsi="Lato" w:cstheme="minorHAnsi"/>
                <w:sz w:val="20"/>
                <w:szCs w:val="20"/>
              </w:rPr>
              <w:t>678.54</w:t>
            </w:r>
          </w:p>
        </w:tc>
      </w:tr>
      <w:tr w:rsidR="00C77D15" w:rsidRPr="00166386" w14:paraId="50D01EF6"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0A414392"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3.6 Otros gastos</w:t>
            </w:r>
          </w:p>
        </w:tc>
        <w:tc>
          <w:tcPr>
            <w:tcW w:w="2105" w:type="dxa"/>
            <w:tcBorders>
              <w:top w:val="single" w:sz="4" w:space="0" w:color="auto"/>
              <w:left w:val="single" w:sz="4" w:space="0" w:color="auto"/>
              <w:bottom w:val="single" w:sz="4" w:space="0" w:color="auto"/>
              <w:right w:val="single" w:sz="4" w:space="0" w:color="auto"/>
            </w:tcBorders>
            <w:hideMark/>
          </w:tcPr>
          <w:p w14:paraId="04C9E7D9" w14:textId="3607D983" w:rsidR="00C77D15" w:rsidRPr="00166386" w:rsidRDefault="008705A2" w:rsidP="00A72E30">
            <w:pPr>
              <w:pStyle w:val="Prrafodelista"/>
              <w:ind w:left="0"/>
              <w:jc w:val="right"/>
              <w:rPr>
                <w:rFonts w:ascii="Lato" w:hAnsi="Lato" w:cstheme="minorHAnsi"/>
                <w:sz w:val="20"/>
                <w:szCs w:val="20"/>
              </w:rPr>
            </w:pPr>
            <w:r w:rsidRPr="00166386">
              <w:rPr>
                <w:rFonts w:ascii="Lato" w:hAnsi="Lato" w:cstheme="minorHAnsi"/>
                <w:sz w:val="20"/>
                <w:szCs w:val="20"/>
              </w:rPr>
              <w:t>$</w:t>
            </w:r>
            <w:r w:rsidR="00DD5B56">
              <w:rPr>
                <w:rFonts w:ascii="Lato" w:hAnsi="Lato" w:cstheme="minorHAnsi"/>
                <w:sz w:val="20"/>
                <w:szCs w:val="20"/>
              </w:rPr>
              <w:t>0</w:t>
            </w:r>
            <w:r w:rsidR="00C77D15" w:rsidRPr="00166386">
              <w:rPr>
                <w:rFonts w:ascii="Lato" w:hAnsi="Lato" w:cstheme="minorHAnsi"/>
                <w:sz w:val="20"/>
                <w:szCs w:val="20"/>
              </w:rPr>
              <w:t>.</w:t>
            </w:r>
            <w:r w:rsidR="00DD5B56">
              <w:rPr>
                <w:rFonts w:ascii="Lato" w:hAnsi="Lato" w:cstheme="minorHAnsi"/>
                <w:sz w:val="20"/>
                <w:szCs w:val="20"/>
              </w:rPr>
              <w:t>0</w:t>
            </w:r>
            <w:r w:rsidR="00C04B70">
              <w:rPr>
                <w:rFonts w:ascii="Lato" w:hAnsi="Lato" w:cstheme="minorHAnsi"/>
                <w:sz w:val="20"/>
                <w:szCs w:val="20"/>
              </w:rPr>
              <w:t>0</w:t>
            </w:r>
          </w:p>
        </w:tc>
      </w:tr>
      <w:tr w:rsidR="00C77D15" w:rsidRPr="00166386" w14:paraId="14A67863"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B40A6DF" w14:textId="77777777" w:rsidR="00C77D15" w:rsidRPr="00166386" w:rsidRDefault="00C77D15" w:rsidP="00C77D15">
            <w:pPr>
              <w:pStyle w:val="Prrafodelista"/>
              <w:ind w:left="0"/>
              <w:jc w:val="both"/>
              <w:rPr>
                <w:rFonts w:ascii="Lato" w:hAnsi="Lato" w:cstheme="minorHAnsi"/>
                <w:sz w:val="20"/>
                <w:szCs w:val="20"/>
              </w:rPr>
            </w:pPr>
            <w:r w:rsidRPr="00166386">
              <w:rPr>
                <w:rFonts w:ascii="Lato" w:hAnsi="Lato" w:cstheme="minorHAnsi"/>
                <w:sz w:val="20"/>
                <w:szCs w:val="20"/>
              </w:rPr>
              <w:t>3.7 Otros Gastos Contables no Presupuestarios</w:t>
            </w:r>
          </w:p>
        </w:tc>
        <w:tc>
          <w:tcPr>
            <w:tcW w:w="2105" w:type="dxa"/>
            <w:tcBorders>
              <w:top w:val="single" w:sz="4" w:space="0" w:color="auto"/>
              <w:left w:val="single" w:sz="4" w:space="0" w:color="auto"/>
              <w:bottom w:val="single" w:sz="4" w:space="0" w:color="auto"/>
              <w:right w:val="single" w:sz="4" w:space="0" w:color="auto"/>
            </w:tcBorders>
            <w:hideMark/>
          </w:tcPr>
          <w:p w14:paraId="5A4E9B3E" w14:textId="25F6A350" w:rsidR="00C77D15" w:rsidRPr="00166386" w:rsidRDefault="006C59CE" w:rsidP="003151A8">
            <w:pPr>
              <w:pStyle w:val="Prrafodelista"/>
              <w:ind w:left="0"/>
              <w:jc w:val="right"/>
              <w:rPr>
                <w:rFonts w:ascii="Lato" w:hAnsi="Lato" w:cstheme="minorHAnsi"/>
                <w:sz w:val="20"/>
                <w:szCs w:val="20"/>
              </w:rPr>
            </w:pPr>
            <w:r>
              <w:rPr>
                <w:rFonts w:ascii="Lato" w:hAnsi="Lato" w:cstheme="minorHAnsi"/>
                <w:sz w:val="20"/>
                <w:szCs w:val="20"/>
              </w:rPr>
              <w:t>$</w:t>
            </w:r>
            <w:r w:rsidR="003151A8">
              <w:rPr>
                <w:rFonts w:ascii="Lato" w:hAnsi="Lato" w:cstheme="minorHAnsi"/>
                <w:sz w:val="20"/>
                <w:szCs w:val="20"/>
              </w:rPr>
              <w:t>0.00</w:t>
            </w:r>
          </w:p>
        </w:tc>
      </w:tr>
      <w:tr w:rsidR="00C77D15" w:rsidRPr="00166386" w14:paraId="162E2201" w14:textId="77777777" w:rsidTr="00C77D15">
        <w:trPr>
          <w:jc w:val="center"/>
        </w:trPr>
        <w:tc>
          <w:tcPr>
            <w:tcW w:w="6650" w:type="dxa"/>
            <w:tcBorders>
              <w:top w:val="single" w:sz="4" w:space="0" w:color="auto"/>
              <w:left w:val="single" w:sz="4" w:space="0" w:color="auto"/>
              <w:bottom w:val="single" w:sz="4" w:space="0" w:color="auto"/>
              <w:right w:val="single" w:sz="4" w:space="0" w:color="auto"/>
            </w:tcBorders>
            <w:hideMark/>
          </w:tcPr>
          <w:p w14:paraId="51651FCB" w14:textId="77777777" w:rsidR="00C77D15" w:rsidRPr="00166386" w:rsidRDefault="00C77D15" w:rsidP="00C77D15">
            <w:pPr>
              <w:pStyle w:val="Prrafodelista"/>
              <w:ind w:left="0"/>
              <w:jc w:val="both"/>
              <w:rPr>
                <w:rFonts w:ascii="Lato" w:hAnsi="Lato" w:cstheme="minorHAnsi"/>
                <w:b/>
                <w:sz w:val="20"/>
                <w:szCs w:val="20"/>
              </w:rPr>
            </w:pPr>
            <w:r w:rsidRPr="00166386">
              <w:rPr>
                <w:rFonts w:ascii="Lato" w:hAnsi="Lato" w:cstheme="minorHAnsi"/>
                <w:b/>
                <w:sz w:val="20"/>
                <w:szCs w:val="20"/>
              </w:rPr>
              <w:t>4. TOTAL DE GASTOS CONTABLES</w:t>
            </w:r>
          </w:p>
        </w:tc>
        <w:tc>
          <w:tcPr>
            <w:tcW w:w="2105" w:type="dxa"/>
            <w:tcBorders>
              <w:top w:val="single" w:sz="4" w:space="0" w:color="auto"/>
              <w:left w:val="single" w:sz="4" w:space="0" w:color="auto"/>
              <w:bottom w:val="single" w:sz="4" w:space="0" w:color="auto"/>
              <w:right w:val="single" w:sz="4" w:space="0" w:color="auto"/>
            </w:tcBorders>
            <w:hideMark/>
          </w:tcPr>
          <w:p w14:paraId="3F9F72E4" w14:textId="5374F063" w:rsidR="00C77D15" w:rsidRDefault="00B31869" w:rsidP="00AC460B">
            <w:pPr>
              <w:pStyle w:val="Prrafodelista"/>
              <w:ind w:left="0"/>
              <w:jc w:val="right"/>
              <w:rPr>
                <w:rFonts w:ascii="Lato" w:hAnsi="Lato" w:cstheme="minorHAnsi"/>
                <w:b/>
                <w:sz w:val="20"/>
                <w:szCs w:val="20"/>
              </w:rPr>
            </w:pPr>
            <w:r w:rsidRPr="00166386">
              <w:rPr>
                <w:rFonts w:ascii="Lato" w:hAnsi="Lato" w:cstheme="minorHAnsi"/>
                <w:b/>
                <w:sz w:val="20"/>
                <w:szCs w:val="20"/>
              </w:rPr>
              <w:t xml:space="preserve"> </w:t>
            </w:r>
            <w:r w:rsidR="00E7242C" w:rsidRPr="00166386">
              <w:rPr>
                <w:rFonts w:ascii="Lato" w:hAnsi="Lato" w:cstheme="minorHAnsi"/>
                <w:b/>
                <w:sz w:val="20"/>
                <w:szCs w:val="20"/>
              </w:rPr>
              <w:t>$</w:t>
            </w:r>
            <w:r w:rsidR="001027E0">
              <w:rPr>
                <w:rFonts w:ascii="Lato" w:hAnsi="Lato" w:cstheme="minorHAnsi"/>
                <w:b/>
                <w:sz w:val="20"/>
                <w:szCs w:val="20"/>
              </w:rPr>
              <w:t>127,988</w:t>
            </w:r>
            <w:r w:rsidR="0063326D">
              <w:rPr>
                <w:rFonts w:ascii="Lato" w:hAnsi="Lato" w:cstheme="minorHAnsi"/>
                <w:b/>
                <w:sz w:val="20"/>
                <w:szCs w:val="20"/>
              </w:rPr>
              <w:t>,</w:t>
            </w:r>
            <w:r w:rsidR="001027E0">
              <w:rPr>
                <w:rFonts w:ascii="Lato" w:hAnsi="Lato" w:cstheme="minorHAnsi"/>
                <w:b/>
                <w:sz w:val="20"/>
                <w:szCs w:val="20"/>
              </w:rPr>
              <w:t>474.80</w:t>
            </w:r>
          </w:p>
          <w:p w14:paraId="2F818092" w14:textId="46DDA212" w:rsidR="00F91DD8" w:rsidRPr="00166386" w:rsidRDefault="00F91DD8" w:rsidP="001575D9">
            <w:pPr>
              <w:pStyle w:val="Prrafodelista"/>
              <w:ind w:left="0"/>
              <w:jc w:val="center"/>
              <w:rPr>
                <w:rFonts w:ascii="Lato" w:hAnsi="Lato" w:cstheme="minorHAnsi"/>
                <w:b/>
                <w:sz w:val="20"/>
                <w:szCs w:val="20"/>
              </w:rPr>
            </w:pPr>
          </w:p>
        </w:tc>
      </w:tr>
    </w:tbl>
    <w:p w14:paraId="02DB465A" w14:textId="06A7937B" w:rsidR="00C77D15" w:rsidRPr="00166386" w:rsidRDefault="00C77D15" w:rsidP="00C77D15">
      <w:pPr>
        <w:spacing w:after="0" w:line="240" w:lineRule="auto"/>
        <w:jc w:val="both"/>
        <w:rPr>
          <w:rFonts w:ascii="Lato" w:hAnsi="Lato" w:cstheme="minorHAnsi"/>
          <w:sz w:val="20"/>
          <w:szCs w:val="20"/>
        </w:rPr>
      </w:pPr>
      <w:r w:rsidRPr="00166386">
        <w:rPr>
          <w:rFonts w:ascii="Lato" w:hAnsi="Lato" w:cstheme="minorHAnsi"/>
          <w:sz w:val="20"/>
          <w:szCs w:val="20"/>
        </w:rPr>
        <w:br w:type="textWrapping" w:clear="all"/>
      </w:r>
    </w:p>
    <w:p w14:paraId="312690D6" w14:textId="77777777" w:rsidR="00C77D15" w:rsidRPr="00166386" w:rsidRDefault="00C77D15" w:rsidP="00C77D15">
      <w:pPr>
        <w:spacing w:after="0" w:line="240" w:lineRule="auto"/>
        <w:ind w:left="708"/>
        <w:jc w:val="both"/>
        <w:rPr>
          <w:rFonts w:ascii="Lato" w:hAnsi="Lato" w:cstheme="minorHAnsi"/>
          <w:sz w:val="20"/>
          <w:szCs w:val="20"/>
        </w:rPr>
      </w:pPr>
    </w:p>
    <w:p w14:paraId="62E25902" w14:textId="77777777" w:rsidR="00E459E3" w:rsidRPr="00166386" w:rsidRDefault="00E459E3" w:rsidP="00CB14C2">
      <w:pPr>
        <w:spacing w:after="0" w:line="240" w:lineRule="auto"/>
        <w:jc w:val="both"/>
        <w:rPr>
          <w:rFonts w:ascii="Lato" w:hAnsi="Lato" w:cstheme="minorHAnsi"/>
          <w:sz w:val="20"/>
          <w:szCs w:val="20"/>
        </w:rPr>
      </w:pPr>
    </w:p>
    <w:p w14:paraId="63304F5E" w14:textId="7805EE62" w:rsidR="008755A9" w:rsidRPr="00166386" w:rsidRDefault="008755A9" w:rsidP="00C77D15">
      <w:pPr>
        <w:pStyle w:val="Prrafodelista"/>
        <w:ind w:left="2880"/>
        <w:rPr>
          <w:rFonts w:ascii="Lato" w:hAnsi="Lato" w:cstheme="minorHAnsi"/>
          <w:b/>
          <w:sz w:val="20"/>
          <w:szCs w:val="20"/>
        </w:rPr>
      </w:pPr>
    </w:p>
    <w:p w14:paraId="16971805" w14:textId="3D813961" w:rsidR="008755A9" w:rsidRPr="00166386" w:rsidRDefault="008755A9" w:rsidP="00C77D15">
      <w:pPr>
        <w:pStyle w:val="Prrafodelista"/>
        <w:ind w:left="2880"/>
        <w:rPr>
          <w:rFonts w:ascii="Lato" w:hAnsi="Lato" w:cstheme="minorHAnsi"/>
          <w:b/>
          <w:sz w:val="20"/>
          <w:szCs w:val="20"/>
        </w:rPr>
      </w:pPr>
    </w:p>
    <w:p w14:paraId="2183159B" w14:textId="3CE0AD35" w:rsidR="008755A9" w:rsidRPr="00166386" w:rsidRDefault="008755A9" w:rsidP="00C77D15">
      <w:pPr>
        <w:pStyle w:val="Prrafodelista"/>
        <w:ind w:left="2880"/>
        <w:rPr>
          <w:rFonts w:ascii="Lato" w:hAnsi="Lato" w:cstheme="minorHAnsi"/>
          <w:b/>
          <w:sz w:val="20"/>
          <w:szCs w:val="20"/>
        </w:rPr>
      </w:pPr>
    </w:p>
    <w:p w14:paraId="12619230" w14:textId="4431FD4D" w:rsidR="008755A9" w:rsidRPr="00166386" w:rsidRDefault="008755A9" w:rsidP="00C77D15">
      <w:pPr>
        <w:pStyle w:val="Prrafodelista"/>
        <w:ind w:left="2880"/>
        <w:rPr>
          <w:rFonts w:ascii="Lato" w:hAnsi="Lato" w:cstheme="minorHAnsi"/>
          <w:b/>
          <w:sz w:val="20"/>
          <w:szCs w:val="20"/>
        </w:rPr>
      </w:pPr>
    </w:p>
    <w:p w14:paraId="4CCF3FD9" w14:textId="45D14F9C" w:rsidR="008755A9" w:rsidRPr="00166386" w:rsidRDefault="008755A9" w:rsidP="00C77D15">
      <w:pPr>
        <w:pStyle w:val="Prrafodelista"/>
        <w:ind w:left="2880"/>
        <w:rPr>
          <w:rFonts w:ascii="Lato" w:hAnsi="Lato" w:cstheme="minorHAnsi"/>
          <w:b/>
          <w:sz w:val="20"/>
          <w:szCs w:val="20"/>
        </w:rPr>
      </w:pPr>
    </w:p>
    <w:p w14:paraId="09E7DD1B" w14:textId="1F1A0896" w:rsidR="008755A9" w:rsidRPr="00166386" w:rsidRDefault="008755A9" w:rsidP="00C77D15">
      <w:pPr>
        <w:pStyle w:val="Prrafodelista"/>
        <w:ind w:left="2880"/>
        <w:rPr>
          <w:rFonts w:ascii="Lato" w:hAnsi="Lato" w:cstheme="minorHAnsi"/>
          <w:b/>
          <w:sz w:val="20"/>
          <w:szCs w:val="20"/>
        </w:rPr>
      </w:pPr>
    </w:p>
    <w:p w14:paraId="44C829AD" w14:textId="189E7FF2" w:rsidR="008755A9" w:rsidRDefault="008755A9" w:rsidP="00C77D15">
      <w:pPr>
        <w:pStyle w:val="Prrafodelista"/>
        <w:ind w:left="2880"/>
        <w:rPr>
          <w:rFonts w:ascii="Lato" w:hAnsi="Lato" w:cstheme="minorHAnsi"/>
          <w:b/>
          <w:sz w:val="20"/>
          <w:szCs w:val="20"/>
        </w:rPr>
      </w:pPr>
    </w:p>
    <w:p w14:paraId="139F3105" w14:textId="5D2858F1" w:rsidR="00ED118F" w:rsidRDefault="00ED118F" w:rsidP="00C77D15">
      <w:pPr>
        <w:pStyle w:val="Prrafodelista"/>
        <w:ind w:left="2880"/>
        <w:rPr>
          <w:rFonts w:ascii="Lato" w:hAnsi="Lato" w:cstheme="minorHAnsi"/>
          <w:b/>
          <w:sz w:val="20"/>
          <w:szCs w:val="20"/>
        </w:rPr>
      </w:pPr>
    </w:p>
    <w:p w14:paraId="6FE9045E" w14:textId="59597CCA" w:rsidR="00ED118F" w:rsidRDefault="00ED118F" w:rsidP="00C77D15">
      <w:pPr>
        <w:pStyle w:val="Prrafodelista"/>
        <w:ind w:left="2880"/>
        <w:rPr>
          <w:rFonts w:ascii="Lato" w:hAnsi="Lato" w:cstheme="minorHAnsi"/>
          <w:b/>
          <w:sz w:val="20"/>
          <w:szCs w:val="20"/>
        </w:rPr>
      </w:pPr>
    </w:p>
    <w:p w14:paraId="591527EC" w14:textId="77777777" w:rsidR="00ED118F" w:rsidRPr="00166386" w:rsidRDefault="00ED118F" w:rsidP="00C77D15">
      <w:pPr>
        <w:pStyle w:val="Prrafodelista"/>
        <w:ind w:left="2880"/>
        <w:rPr>
          <w:rFonts w:ascii="Lato" w:hAnsi="Lato" w:cstheme="minorHAnsi"/>
          <w:b/>
          <w:sz w:val="20"/>
          <w:szCs w:val="20"/>
        </w:rPr>
      </w:pPr>
    </w:p>
    <w:p w14:paraId="1584ADD7" w14:textId="77777777" w:rsidR="008755A9" w:rsidRPr="00166386" w:rsidRDefault="008755A9" w:rsidP="00C77D15">
      <w:pPr>
        <w:pStyle w:val="Prrafodelista"/>
        <w:ind w:left="2880"/>
        <w:rPr>
          <w:rFonts w:ascii="Lato" w:hAnsi="Lato" w:cstheme="minorHAnsi"/>
          <w:b/>
          <w:sz w:val="20"/>
          <w:szCs w:val="20"/>
        </w:rPr>
      </w:pPr>
    </w:p>
    <w:p w14:paraId="72EF9076" w14:textId="71F52740" w:rsidR="008755A9" w:rsidRPr="008A4140" w:rsidRDefault="00C77D15" w:rsidP="008755A9">
      <w:pPr>
        <w:pStyle w:val="Prrafodelista"/>
        <w:numPr>
          <w:ilvl w:val="0"/>
          <w:numId w:val="21"/>
        </w:numPr>
        <w:rPr>
          <w:rFonts w:ascii="Lato" w:hAnsi="Lato" w:cstheme="minorHAnsi"/>
          <w:b/>
          <w:sz w:val="20"/>
          <w:szCs w:val="20"/>
        </w:rPr>
      </w:pPr>
      <w:r w:rsidRPr="00166386">
        <w:rPr>
          <w:rFonts w:ascii="Lato" w:hAnsi="Lato" w:cstheme="minorHAnsi"/>
          <w:b/>
          <w:sz w:val="20"/>
          <w:szCs w:val="20"/>
        </w:rPr>
        <w:t>NOT</w:t>
      </w:r>
      <w:r w:rsidR="008A4140">
        <w:rPr>
          <w:rFonts w:ascii="Lato" w:hAnsi="Lato" w:cstheme="minorHAnsi"/>
          <w:b/>
          <w:sz w:val="20"/>
          <w:szCs w:val="20"/>
        </w:rPr>
        <w:t>AS DE MEMORIA (CUENTAS DE ORDEN)</w:t>
      </w:r>
    </w:p>
    <w:p w14:paraId="1E2766AB" w14:textId="5CD4DBFE" w:rsidR="00C77D15" w:rsidRPr="00166386" w:rsidRDefault="0072280D" w:rsidP="00C77D15">
      <w:pPr>
        <w:rPr>
          <w:rFonts w:ascii="Lato" w:hAnsi="Lato" w:cstheme="minorHAnsi"/>
          <w:b/>
          <w:sz w:val="20"/>
          <w:szCs w:val="20"/>
        </w:rPr>
      </w:pPr>
      <w:bookmarkStart w:id="0" w:name="_GoBack"/>
      <w:bookmarkEnd w:id="0"/>
      <w:r>
        <w:rPr>
          <w:rFonts w:ascii="Lato" w:hAnsi="Lato" w:cstheme="minorHAnsi"/>
          <w:b/>
          <w:sz w:val="20"/>
          <w:szCs w:val="20"/>
        </w:rPr>
        <w:t xml:space="preserve">                 </w:t>
      </w:r>
      <w:r w:rsidR="00C77D15" w:rsidRPr="00166386">
        <w:rPr>
          <w:rFonts w:ascii="Lato" w:hAnsi="Lato" w:cstheme="minorHAnsi"/>
          <w:b/>
          <w:sz w:val="20"/>
          <w:szCs w:val="20"/>
        </w:rPr>
        <w:t>Cuentas de Orden Contables</w:t>
      </w:r>
    </w:p>
    <w:tbl>
      <w:tblPr>
        <w:tblStyle w:val="Tablaconcuadrcula"/>
        <w:tblW w:w="0" w:type="auto"/>
        <w:jc w:val="center"/>
        <w:tblLook w:val="04A0" w:firstRow="1" w:lastRow="0" w:firstColumn="1" w:lastColumn="0" w:noHBand="0" w:noVBand="1"/>
      </w:tblPr>
      <w:tblGrid>
        <w:gridCol w:w="6930"/>
        <w:gridCol w:w="992"/>
        <w:gridCol w:w="1036"/>
      </w:tblGrid>
      <w:tr w:rsidR="00C77D15" w:rsidRPr="00166386" w14:paraId="10A6BAFC"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89A615F" w14:textId="77777777" w:rsidR="00C77D15" w:rsidRPr="00166386" w:rsidRDefault="00C77D15" w:rsidP="00C77D15">
            <w:pPr>
              <w:pStyle w:val="Prrafodelista"/>
              <w:ind w:left="0"/>
              <w:jc w:val="center"/>
              <w:rPr>
                <w:rFonts w:ascii="Lato" w:hAnsi="Lato" w:cstheme="minorHAnsi"/>
                <w:b/>
                <w:sz w:val="20"/>
                <w:szCs w:val="20"/>
              </w:rPr>
            </w:pPr>
            <w:r w:rsidRPr="00166386">
              <w:rPr>
                <w:rFonts w:ascii="Lato" w:hAnsi="Lato" w:cstheme="minorHAnsi"/>
                <w:b/>
                <w:sz w:val="20"/>
                <w:szCs w:val="20"/>
              </w:rPr>
              <w:t>CONCEPTO</w:t>
            </w:r>
          </w:p>
        </w:tc>
        <w:tc>
          <w:tcPr>
            <w:tcW w:w="992" w:type="dxa"/>
            <w:tcBorders>
              <w:top w:val="single" w:sz="4" w:space="0" w:color="auto"/>
              <w:left w:val="single" w:sz="4" w:space="0" w:color="auto"/>
              <w:bottom w:val="single" w:sz="4" w:space="0" w:color="auto"/>
              <w:right w:val="single" w:sz="4" w:space="0" w:color="auto"/>
            </w:tcBorders>
            <w:hideMark/>
          </w:tcPr>
          <w:p w14:paraId="05965CA5" w14:textId="4193C6DF" w:rsidR="00C77D15" w:rsidRPr="00166386" w:rsidRDefault="008A4140" w:rsidP="00C76DC3">
            <w:pPr>
              <w:pStyle w:val="Prrafodelista"/>
              <w:ind w:left="0"/>
              <w:jc w:val="center"/>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202</w:t>
            </w:r>
            <w:r w:rsidR="00CC4BFF">
              <w:rPr>
                <w:rFonts w:ascii="Lato" w:hAnsi="Lato" w:cstheme="minorHAnsi"/>
                <w:b/>
                <w:sz w:val="20"/>
                <w:szCs w:val="20"/>
              </w:rPr>
              <w:t>6</w:t>
            </w:r>
          </w:p>
        </w:tc>
        <w:tc>
          <w:tcPr>
            <w:tcW w:w="1036" w:type="dxa"/>
            <w:tcBorders>
              <w:top w:val="single" w:sz="4" w:space="0" w:color="auto"/>
              <w:left w:val="single" w:sz="4" w:space="0" w:color="auto"/>
              <w:bottom w:val="single" w:sz="4" w:space="0" w:color="auto"/>
              <w:right w:val="single" w:sz="4" w:space="0" w:color="auto"/>
            </w:tcBorders>
            <w:hideMark/>
          </w:tcPr>
          <w:p w14:paraId="746CE554" w14:textId="3F750ADD" w:rsidR="00C77D15" w:rsidRPr="00166386" w:rsidRDefault="008A4140" w:rsidP="00C76DC3">
            <w:pPr>
              <w:pStyle w:val="Prrafodelista"/>
              <w:ind w:left="0"/>
              <w:jc w:val="center"/>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202</w:t>
            </w:r>
            <w:r w:rsidR="00CC4BFF">
              <w:rPr>
                <w:rFonts w:ascii="Lato" w:hAnsi="Lato" w:cstheme="minorHAnsi"/>
                <w:b/>
                <w:sz w:val="20"/>
                <w:szCs w:val="20"/>
              </w:rPr>
              <w:t>5</w:t>
            </w:r>
          </w:p>
        </w:tc>
      </w:tr>
      <w:tr w:rsidR="00C77D15" w:rsidRPr="00166386" w14:paraId="0255AF65"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67600593" w14:textId="77777777" w:rsidR="00C77D15" w:rsidRPr="00166386" w:rsidRDefault="00C77D15" w:rsidP="00C77D15">
            <w:pPr>
              <w:pStyle w:val="Prrafodelista"/>
              <w:ind w:left="0"/>
              <w:rPr>
                <w:rFonts w:ascii="Lato" w:hAnsi="Lato" w:cstheme="minorHAnsi"/>
                <w:b/>
                <w:sz w:val="20"/>
                <w:szCs w:val="20"/>
              </w:rPr>
            </w:pPr>
            <w:r w:rsidRPr="00166386">
              <w:rPr>
                <w:rFonts w:ascii="Lato" w:hAnsi="Lato" w:cstheme="minorHAnsi"/>
                <w:b/>
                <w:sz w:val="20"/>
                <w:szCs w:val="20"/>
              </w:rPr>
              <w:t>CUENTAS DE ORDEN CONTABLES</w:t>
            </w:r>
          </w:p>
        </w:tc>
        <w:tc>
          <w:tcPr>
            <w:tcW w:w="992" w:type="dxa"/>
            <w:tcBorders>
              <w:top w:val="single" w:sz="4" w:space="0" w:color="auto"/>
              <w:left w:val="single" w:sz="4" w:space="0" w:color="auto"/>
              <w:bottom w:val="single" w:sz="4" w:space="0" w:color="auto"/>
              <w:right w:val="single" w:sz="4" w:space="0" w:color="auto"/>
            </w:tcBorders>
          </w:tcPr>
          <w:p w14:paraId="69C2C2CC" w14:textId="77777777" w:rsidR="00C77D15" w:rsidRPr="00166386" w:rsidRDefault="00C77D15" w:rsidP="00C77D15">
            <w:pPr>
              <w:pStyle w:val="Prrafodelista"/>
              <w:ind w:left="0"/>
              <w:rPr>
                <w:rFonts w:ascii="Lato" w:hAnsi="Lato" w:cstheme="minorHAnsi"/>
                <w:sz w:val="20"/>
                <w:szCs w:val="20"/>
              </w:rPr>
            </w:pPr>
          </w:p>
        </w:tc>
        <w:tc>
          <w:tcPr>
            <w:tcW w:w="1036" w:type="dxa"/>
            <w:tcBorders>
              <w:top w:val="single" w:sz="4" w:space="0" w:color="auto"/>
              <w:left w:val="single" w:sz="4" w:space="0" w:color="auto"/>
              <w:bottom w:val="single" w:sz="4" w:space="0" w:color="auto"/>
              <w:right w:val="single" w:sz="4" w:space="0" w:color="auto"/>
            </w:tcBorders>
          </w:tcPr>
          <w:p w14:paraId="6FB8099D" w14:textId="77777777" w:rsidR="00C77D15" w:rsidRPr="00166386" w:rsidRDefault="00C77D15" w:rsidP="00C77D15">
            <w:pPr>
              <w:pStyle w:val="Prrafodelista"/>
              <w:ind w:left="0"/>
              <w:rPr>
                <w:rFonts w:ascii="Lato" w:hAnsi="Lato" w:cstheme="minorHAnsi"/>
                <w:sz w:val="20"/>
                <w:szCs w:val="20"/>
              </w:rPr>
            </w:pPr>
          </w:p>
        </w:tc>
      </w:tr>
      <w:tr w:rsidR="00C77D15" w:rsidRPr="00166386" w14:paraId="7DD3CB22"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C3663C6" w14:textId="0CEDCDA8" w:rsidR="00C77D15" w:rsidRPr="00166386" w:rsidRDefault="00C77D15" w:rsidP="00C77D15">
            <w:pPr>
              <w:pStyle w:val="Prrafodelista"/>
              <w:ind w:left="0"/>
              <w:rPr>
                <w:rFonts w:ascii="Lato" w:hAnsi="Lato" w:cstheme="minorHAnsi"/>
                <w:sz w:val="20"/>
                <w:szCs w:val="20"/>
              </w:rPr>
            </w:pPr>
            <w:r w:rsidRPr="00166386">
              <w:rPr>
                <w:rFonts w:ascii="Lato" w:hAnsi="Lato" w:cstheme="minorHAnsi"/>
                <w:sz w:val="20"/>
                <w:szCs w:val="20"/>
              </w:rPr>
              <w:t xml:space="preserve"> VALORES</w:t>
            </w:r>
          </w:p>
        </w:tc>
        <w:tc>
          <w:tcPr>
            <w:tcW w:w="992" w:type="dxa"/>
            <w:tcBorders>
              <w:top w:val="single" w:sz="4" w:space="0" w:color="auto"/>
              <w:left w:val="single" w:sz="4" w:space="0" w:color="auto"/>
              <w:bottom w:val="single" w:sz="4" w:space="0" w:color="auto"/>
              <w:right w:val="single" w:sz="4" w:space="0" w:color="auto"/>
            </w:tcBorders>
            <w:hideMark/>
          </w:tcPr>
          <w:p w14:paraId="3D9E719B"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02792D84"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415FE0E4"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CF116FE" w14:textId="386369E2"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EMISIÓN DE OBLIGACIONES</w:t>
            </w:r>
          </w:p>
        </w:tc>
        <w:tc>
          <w:tcPr>
            <w:tcW w:w="992" w:type="dxa"/>
            <w:tcBorders>
              <w:top w:val="single" w:sz="4" w:space="0" w:color="auto"/>
              <w:left w:val="single" w:sz="4" w:space="0" w:color="auto"/>
              <w:bottom w:val="single" w:sz="4" w:space="0" w:color="auto"/>
              <w:right w:val="single" w:sz="4" w:space="0" w:color="auto"/>
            </w:tcBorders>
            <w:hideMark/>
          </w:tcPr>
          <w:p w14:paraId="580BDFB8"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5A9280B1"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7E9A25A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2E262302" w14:textId="693EEDB0"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AVALES Y GARANTÍAS</w:t>
            </w:r>
          </w:p>
        </w:tc>
        <w:tc>
          <w:tcPr>
            <w:tcW w:w="992" w:type="dxa"/>
            <w:tcBorders>
              <w:top w:val="single" w:sz="4" w:space="0" w:color="auto"/>
              <w:left w:val="single" w:sz="4" w:space="0" w:color="auto"/>
              <w:bottom w:val="single" w:sz="4" w:space="0" w:color="auto"/>
              <w:right w:val="single" w:sz="4" w:space="0" w:color="auto"/>
            </w:tcBorders>
            <w:hideMark/>
          </w:tcPr>
          <w:p w14:paraId="0819DFAB"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63A651BA"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603CE4BD"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39597454" w14:textId="1C6D54C3"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JUICIOS</w:t>
            </w:r>
          </w:p>
        </w:tc>
        <w:tc>
          <w:tcPr>
            <w:tcW w:w="992" w:type="dxa"/>
            <w:tcBorders>
              <w:top w:val="single" w:sz="4" w:space="0" w:color="auto"/>
              <w:left w:val="single" w:sz="4" w:space="0" w:color="auto"/>
              <w:bottom w:val="single" w:sz="4" w:space="0" w:color="auto"/>
              <w:right w:val="single" w:sz="4" w:space="0" w:color="auto"/>
            </w:tcBorders>
            <w:hideMark/>
          </w:tcPr>
          <w:p w14:paraId="37D089CA"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5642EAF7"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220D7DE3"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459A4BC5" w14:textId="6C9B46E8"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INVERSIÓN MEDIANTE P</w:t>
            </w:r>
            <w:r w:rsidRPr="00166386">
              <w:rPr>
                <w:rFonts w:ascii="Lato" w:hAnsi="Lato" w:cstheme="minorHAnsi"/>
                <w:sz w:val="20"/>
                <w:szCs w:val="20"/>
              </w:rPr>
              <w:t>ROYECTOS PARA LA PRESTACIÓN DE SERVICIOS (PPS) Y     SIMILARES</w:t>
            </w:r>
          </w:p>
        </w:tc>
        <w:tc>
          <w:tcPr>
            <w:tcW w:w="992" w:type="dxa"/>
            <w:tcBorders>
              <w:top w:val="single" w:sz="4" w:space="0" w:color="auto"/>
              <w:left w:val="single" w:sz="4" w:space="0" w:color="auto"/>
              <w:bottom w:val="single" w:sz="4" w:space="0" w:color="auto"/>
              <w:right w:val="single" w:sz="4" w:space="0" w:color="auto"/>
            </w:tcBorders>
            <w:hideMark/>
          </w:tcPr>
          <w:p w14:paraId="4B59912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46220458"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r w:rsidR="00C77D15" w:rsidRPr="00166386" w14:paraId="0DF84D58" w14:textId="77777777" w:rsidTr="00C77D15">
        <w:trPr>
          <w:jc w:val="center"/>
        </w:trPr>
        <w:tc>
          <w:tcPr>
            <w:tcW w:w="6930" w:type="dxa"/>
            <w:tcBorders>
              <w:top w:val="single" w:sz="4" w:space="0" w:color="auto"/>
              <w:left w:val="single" w:sz="4" w:space="0" w:color="auto"/>
              <w:bottom w:val="single" w:sz="4" w:space="0" w:color="auto"/>
              <w:right w:val="single" w:sz="4" w:space="0" w:color="auto"/>
            </w:tcBorders>
            <w:hideMark/>
          </w:tcPr>
          <w:p w14:paraId="59926EC5" w14:textId="34187D01" w:rsidR="00C77D15" w:rsidRPr="00166386" w:rsidRDefault="00DF325C" w:rsidP="00C77D15">
            <w:pPr>
              <w:pStyle w:val="Prrafodelista"/>
              <w:ind w:left="0"/>
              <w:rPr>
                <w:rFonts w:ascii="Lato" w:hAnsi="Lato" w:cstheme="minorHAnsi"/>
                <w:sz w:val="20"/>
                <w:szCs w:val="20"/>
              </w:rPr>
            </w:pPr>
            <w:r w:rsidRPr="00166386">
              <w:rPr>
                <w:rFonts w:ascii="Lato" w:hAnsi="Lato" w:cstheme="minorHAnsi"/>
                <w:sz w:val="20"/>
                <w:szCs w:val="20"/>
              </w:rPr>
              <w:t xml:space="preserve"> </w:t>
            </w:r>
            <w:r w:rsidR="00C77D15" w:rsidRPr="00166386">
              <w:rPr>
                <w:rFonts w:ascii="Lato" w:hAnsi="Lato" w:cstheme="minorHAnsi"/>
                <w:sz w:val="20"/>
                <w:szCs w:val="20"/>
              </w:rPr>
              <w:t>BIENES EN CONSECIONADOS O EN COMODATO</w:t>
            </w:r>
          </w:p>
        </w:tc>
        <w:tc>
          <w:tcPr>
            <w:tcW w:w="992" w:type="dxa"/>
            <w:tcBorders>
              <w:top w:val="single" w:sz="4" w:space="0" w:color="auto"/>
              <w:left w:val="single" w:sz="4" w:space="0" w:color="auto"/>
              <w:bottom w:val="single" w:sz="4" w:space="0" w:color="auto"/>
              <w:right w:val="single" w:sz="4" w:space="0" w:color="auto"/>
            </w:tcBorders>
            <w:hideMark/>
          </w:tcPr>
          <w:p w14:paraId="61B06E34"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c>
          <w:tcPr>
            <w:tcW w:w="1036" w:type="dxa"/>
            <w:tcBorders>
              <w:top w:val="single" w:sz="4" w:space="0" w:color="auto"/>
              <w:left w:val="single" w:sz="4" w:space="0" w:color="auto"/>
              <w:bottom w:val="single" w:sz="4" w:space="0" w:color="auto"/>
              <w:right w:val="single" w:sz="4" w:space="0" w:color="auto"/>
            </w:tcBorders>
            <w:hideMark/>
          </w:tcPr>
          <w:p w14:paraId="4880BDA5" w14:textId="77777777" w:rsidR="00C77D15" w:rsidRPr="00166386" w:rsidRDefault="00C77D15" w:rsidP="00C77D15">
            <w:pPr>
              <w:pStyle w:val="Prrafodelista"/>
              <w:ind w:left="0"/>
              <w:jc w:val="right"/>
              <w:rPr>
                <w:rFonts w:ascii="Lato" w:hAnsi="Lato" w:cstheme="minorHAnsi"/>
                <w:sz w:val="20"/>
                <w:szCs w:val="20"/>
              </w:rPr>
            </w:pPr>
            <w:r w:rsidRPr="00166386">
              <w:rPr>
                <w:rFonts w:ascii="Lato" w:hAnsi="Lato" w:cstheme="minorHAnsi"/>
                <w:sz w:val="20"/>
                <w:szCs w:val="20"/>
              </w:rPr>
              <w:t>$0.00</w:t>
            </w:r>
          </w:p>
        </w:tc>
      </w:tr>
    </w:tbl>
    <w:p w14:paraId="0D80511F" w14:textId="77777777" w:rsidR="00C77D15" w:rsidRPr="00166386" w:rsidRDefault="00C77D15" w:rsidP="00C77D15">
      <w:pPr>
        <w:pStyle w:val="Prrafodelista"/>
        <w:rPr>
          <w:rFonts w:ascii="Lato" w:hAnsi="Lato" w:cstheme="minorHAnsi"/>
          <w:b/>
          <w:sz w:val="20"/>
          <w:szCs w:val="20"/>
        </w:rPr>
      </w:pPr>
    </w:p>
    <w:p w14:paraId="0EB4B794" w14:textId="69FF6E24" w:rsidR="00C77D15" w:rsidRPr="00166386" w:rsidRDefault="0072280D" w:rsidP="00C77D15">
      <w:pPr>
        <w:pStyle w:val="Prrafodelista"/>
        <w:rPr>
          <w:rFonts w:ascii="Lato" w:hAnsi="Lato" w:cstheme="minorHAnsi"/>
          <w:b/>
          <w:sz w:val="20"/>
          <w:szCs w:val="20"/>
        </w:rPr>
      </w:pPr>
      <w:r>
        <w:rPr>
          <w:rFonts w:ascii="Lato" w:hAnsi="Lato" w:cstheme="minorHAnsi"/>
          <w:b/>
          <w:sz w:val="20"/>
          <w:szCs w:val="20"/>
        </w:rPr>
        <w:t xml:space="preserve">           </w:t>
      </w:r>
      <w:r w:rsidR="00C77D15" w:rsidRPr="00166386">
        <w:rPr>
          <w:rFonts w:ascii="Lato" w:hAnsi="Lato" w:cstheme="minorHAnsi"/>
          <w:b/>
          <w:sz w:val="20"/>
          <w:szCs w:val="20"/>
        </w:rPr>
        <w:t>Cuentas de Orden Presupuestarias</w:t>
      </w:r>
    </w:p>
    <w:p w14:paraId="45F36DC6" w14:textId="02C5B1ED" w:rsidR="00C77D15" w:rsidRPr="00166386" w:rsidRDefault="0072280D" w:rsidP="00C77D15">
      <w:pPr>
        <w:spacing w:line="240" w:lineRule="auto"/>
        <w:ind w:left="708"/>
        <w:jc w:val="both"/>
        <w:rPr>
          <w:rFonts w:ascii="Lato" w:hAnsi="Lato" w:cstheme="minorHAnsi"/>
          <w:sz w:val="20"/>
          <w:szCs w:val="20"/>
        </w:rPr>
      </w:pPr>
      <w:r>
        <w:rPr>
          <w:rFonts w:ascii="Lato" w:hAnsi="Lato" w:cstheme="minorHAnsi"/>
          <w:sz w:val="20"/>
          <w:szCs w:val="20"/>
        </w:rPr>
        <w:t xml:space="preserve">          </w:t>
      </w:r>
      <w:r w:rsidR="00C77D15" w:rsidRPr="00166386">
        <w:rPr>
          <w:rFonts w:ascii="Lato" w:hAnsi="Lato" w:cstheme="minorHAnsi"/>
          <w:sz w:val="20"/>
          <w:szCs w:val="20"/>
        </w:rPr>
        <w:t>El avance en las Cuentas de Orden Presupuestarias es el siguiente: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7"/>
        <w:gridCol w:w="2017"/>
        <w:gridCol w:w="2017"/>
      </w:tblGrid>
      <w:tr w:rsidR="00C77D15" w:rsidRPr="00ED118F" w14:paraId="2BE46BA9" w14:textId="77777777" w:rsidTr="00C77D15">
        <w:trPr>
          <w:trHeight w:val="332"/>
          <w:jc w:val="center"/>
        </w:trPr>
        <w:tc>
          <w:tcPr>
            <w:tcW w:w="4567" w:type="dxa"/>
            <w:tcBorders>
              <w:top w:val="single" w:sz="4" w:space="0" w:color="auto"/>
              <w:left w:val="single" w:sz="4" w:space="0" w:color="auto"/>
              <w:bottom w:val="single" w:sz="4" w:space="0" w:color="auto"/>
              <w:right w:val="single" w:sz="4" w:space="0" w:color="auto"/>
            </w:tcBorders>
            <w:hideMark/>
          </w:tcPr>
          <w:p w14:paraId="26C729EF" w14:textId="77777777" w:rsidR="00C77D15" w:rsidRPr="00ED118F" w:rsidRDefault="00C77D15" w:rsidP="00C77D15">
            <w:pPr>
              <w:jc w:val="both"/>
              <w:rPr>
                <w:rFonts w:ascii="Lato" w:eastAsia="Calibri" w:hAnsi="Lato" w:cstheme="minorHAnsi"/>
                <w:b/>
                <w:sz w:val="18"/>
                <w:szCs w:val="18"/>
              </w:rPr>
            </w:pPr>
            <w:r w:rsidRPr="00ED118F">
              <w:rPr>
                <w:rFonts w:ascii="Lato" w:eastAsia="Calibri" w:hAnsi="Lato" w:cstheme="minorHAnsi"/>
                <w:b/>
                <w:sz w:val="18"/>
                <w:szCs w:val="18"/>
              </w:rPr>
              <w:t>LEY DE INGRESOS</w:t>
            </w:r>
          </w:p>
        </w:tc>
        <w:tc>
          <w:tcPr>
            <w:tcW w:w="2017" w:type="dxa"/>
            <w:tcBorders>
              <w:top w:val="single" w:sz="4" w:space="0" w:color="auto"/>
              <w:left w:val="single" w:sz="4" w:space="0" w:color="auto"/>
              <w:bottom w:val="single" w:sz="4" w:space="0" w:color="auto"/>
              <w:right w:val="single" w:sz="4" w:space="0" w:color="auto"/>
            </w:tcBorders>
            <w:hideMark/>
          </w:tcPr>
          <w:p w14:paraId="41A089F8" w14:textId="38BEF262" w:rsidR="00C77D15" w:rsidRPr="00ED118F" w:rsidRDefault="00C77D15" w:rsidP="0089344C">
            <w:pPr>
              <w:jc w:val="center"/>
              <w:rPr>
                <w:rFonts w:ascii="Lato" w:eastAsia="Calibri" w:hAnsi="Lato" w:cstheme="minorHAnsi"/>
                <w:b/>
                <w:sz w:val="18"/>
                <w:szCs w:val="18"/>
              </w:rPr>
            </w:pPr>
            <w:r w:rsidRPr="00ED118F">
              <w:rPr>
                <w:rFonts w:ascii="Lato" w:eastAsia="Calibri" w:hAnsi="Lato" w:cstheme="minorHAnsi"/>
                <w:b/>
                <w:sz w:val="18"/>
                <w:szCs w:val="18"/>
              </w:rPr>
              <w:t>202</w:t>
            </w:r>
            <w:r w:rsidR="00CC4BFF" w:rsidRPr="00ED118F">
              <w:rPr>
                <w:rFonts w:ascii="Lato" w:eastAsia="Calibri" w:hAnsi="Lato" w:cstheme="minorHAnsi"/>
                <w:b/>
                <w:sz w:val="18"/>
                <w:szCs w:val="18"/>
              </w:rPr>
              <w:t>6</w:t>
            </w:r>
          </w:p>
        </w:tc>
        <w:tc>
          <w:tcPr>
            <w:tcW w:w="2017" w:type="dxa"/>
            <w:tcBorders>
              <w:top w:val="single" w:sz="4" w:space="0" w:color="auto"/>
              <w:left w:val="single" w:sz="4" w:space="0" w:color="auto"/>
              <w:bottom w:val="single" w:sz="4" w:space="0" w:color="auto"/>
              <w:right w:val="single" w:sz="4" w:space="0" w:color="auto"/>
            </w:tcBorders>
          </w:tcPr>
          <w:p w14:paraId="46D9C842" w14:textId="56E8B046" w:rsidR="00C77D15" w:rsidRPr="00ED118F" w:rsidRDefault="00C77D15" w:rsidP="0089344C">
            <w:pPr>
              <w:jc w:val="center"/>
              <w:rPr>
                <w:rFonts w:ascii="Lato" w:eastAsia="Calibri" w:hAnsi="Lato" w:cstheme="minorHAnsi"/>
                <w:b/>
                <w:sz w:val="18"/>
                <w:szCs w:val="18"/>
              </w:rPr>
            </w:pPr>
            <w:r w:rsidRPr="00ED118F">
              <w:rPr>
                <w:rFonts w:ascii="Lato" w:eastAsia="Calibri" w:hAnsi="Lato" w:cstheme="minorHAnsi"/>
                <w:b/>
                <w:sz w:val="18"/>
                <w:szCs w:val="18"/>
              </w:rPr>
              <w:t>202</w:t>
            </w:r>
            <w:r w:rsidR="00CC4BFF" w:rsidRPr="00ED118F">
              <w:rPr>
                <w:rFonts w:ascii="Lato" w:eastAsia="Calibri" w:hAnsi="Lato" w:cstheme="minorHAnsi"/>
                <w:b/>
                <w:sz w:val="18"/>
                <w:szCs w:val="18"/>
              </w:rPr>
              <w:t>5</w:t>
            </w:r>
          </w:p>
        </w:tc>
      </w:tr>
      <w:tr w:rsidR="00E459E3" w:rsidRPr="00ED118F" w14:paraId="1A6703FB"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030A82"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LEY DE INGRESOS ESTIMADA</w:t>
            </w:r>
          </w:p>
        </w:tc>
        <w:tc>
          <w:tcPr>
            <w:tcW w:w="2017" w:type="dxa"/>
            <w:tcBorders>
              <w:top w:val="single" w:sz="4" w:space="0" w:color="auto"/>
              <w:left w:val="single" w:sz="4" w:space="0" w:color="auto"/>
              <w:bottom w:val="single" w:sz="4" w:space="0" w:color="auto"/>
              <w:right w:val="single" w:sz="4" w:space="0" w:color="auto"/>
            </w:tcBorders>
            <w:hideMark/>
          </w:tcPr>
          <w:p w14:paraId="10B70E72" w14:textId="1700B8E0" w:rsidR="00E459E3" w:rsidRPr="00ED118F" w:rsidRDefault="00B42818" w:rsidP="00E459E3">
            <w:pPr>
              <w:jc w:val="right"/>
              <w:rPr>
                <w:rFonts w:ascii="Lato" w:eastAsia="Calibri" w:hAnsi="Lato" w:cstheme="minorHAnsi"/>
                <w:sz w:val="18"/>
                <w:szCs w:val="18"/>
              </w:rPr>
            </w:pPr>
            <w:r w:rsidRPr="00ED118F">
              <w:rPr>
                <w:rFonts w:ascii="Lato" w:eastAsia="Calibri" w:hAnsi="Lato" w:cstheme="minorHAnsi"/>
                <w:sz w:val="18"/>
                <w:szCs w:val="18"/>
              </w:rPr>
              <w:t>$</w:t>
            </w:r>
            <w:r w:rsidR="00CC4BFF" w:rsidRPr="00ED118F">
              <w:rPr>
                <w:rFonts w:ascii="Lato" w:eastAsia="Calibri" w:hAnsi="Lato" w:cstheme="minorHAnsi"/>
                <w:sz w:val="18"/>
                <w:szCs w:val="18"/>
              </w:rPr>
              <w:t>624</w:t>
            </w:r>
            <w:r w:rsidR="00E459E3" w:rsidRPr="00ED118F">
              <w:rPr>
                <w:rFonts w:ascii="Lato" w:eastAsia="Calibri" w:hAnsi="Lato" w:cstheme="minorHAnsi"/>
                <w:sz w:val="18"/>
                <w:szCs w:val="18"/>
              </w:rPr>
              <w:t>,</w:t>
            </w:r>
            <w:r w:rsidR="00CC4BFF" w:rsidRPr="00ED118F">
              <w:rPr>
                <w:rFonts w:ascii="Lato" w:eastAsia="Calibri" w:hAnsi="Lato" w:cstheme="minorHAnsi"/>
                <w:sz w:val="18"/>
                <w:szCs w:val="18"/>
              </w:rPr>
              <w:t>949,245</w:t>
            </w:r>
            <w:r w:rsidR="00E459E3" w:rsidRPr="00ED118F">
              <w:rPr>
                <w:rFonts w:ascii="Lato" w:eastAsia="Calibri" w:hAnsi="Lato" w:cstheme="minorHAnsi"/>
                <w:sz w:val="18"/>
                <w:szCs w:val="18"/>
              </w:rPr>
              <w:t>.00</w:t>
            </w:r>
          </w:p>
        </w:tc>
        <w:tc>
          <w:tcPr>
            <w:tcW w:w="2017" w:type="dxa"/>
            <w:tcBorders>
              <w:top w:val="single" w:sz="4" w:space="0" w:color="auto"/>
              <w:left w:val="single" w:sz="4" w:space="0" w:color="auto"/>
              <w:bottom w:val="single" w:sz="4" w:space="0" w:color="auto"/>
              <w:right w:val="single" w:sz="4" w:space="0" w:color="auto"/>
            </w:tcBorders>
          </w:tcPr>
          <w:p w14:paraId="59B1F092" w14:textId="6974F897"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$599,701,800.00</w:t>
            </w:r>
          </w:p>
        </w:tc>
      </w:tr>
      <w:tr w:rsidR="00E459E3" w:rsidRPr="00ED118F" w14:paraId="27F46C14"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D108015"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LEY DE INGRESOS POR EJECUTAR</w:t>
            </w:r>
          </w:p>
        </w:tc>
        <w:tc>
          <w:tcPr>
            <w:tcW w:w="2017" w:type="dxa"/>
            <w:tcBorders>
              <w:top w:val="single" w:sz="4" w:space="0" w:color="auto"/>
              <w:left w:val="single" w:sz="4" w:space="0" w:color="auto"/>
              <w:bottom w:val="single" w:sz="4" w:space="0" w:color="auto"/>
              <w:right w:val="single" w:sz="4" w:space="0" w:color="auto"/>
            </w:tcBorders>
            <w:hideMark/>
          </w:tcPr>
          <w:p w14:paraId="7D0EA5E7" w14:textId="6D2FF106" w:rsidR="00E459E3" w:rsidRPr="00ED118F" w:rsidRDefault="001027E0" w:rsidP="00EA5875">
            <w:pPr>
              <w:jc w:val="right"/>
              <w:rPr>
                <w:rFonts w:ascii="Lato" w:eastAsia="Calibri" w:hAnsi="Lato" w:cstheme="minorHAnsi"/>
                <w:sz w:val="18"/>
                <w:szCs w:val="18"/>
              </w:rPr>
            </w:pPr>
            <w:r w:rsidRPr="00ED118F">
              <w:rPr>
                <w:rFonts w:ascii="Lato" w:eastAsia="Calibri" w:hAnsi="Lato" w:cstheme="minorHAnsi"/>
                <w:sz w:val="18"/>
                <w:szCs w:val="18"/>
              </w:rPr>
              <w:t>$485,150,355</w:t>
            </w:r>
            <w:r w:rsidR="00B42818" w:rsidRPr="00ED118F">
              <w:rPr>
                <w:rFonts w:ascii="Lato" w:eastAsia="Calibri" w:hAnsi="Lato" w:cstheme="minorHAnsi"/>
                <w:sz w:val="18"/>
                <w:szCs w:val="18"/>
              </w:rPr>
              <w:t>.00</w:t>
            </w:r>
          </w:p>
        </w:tc>
        <w:tc>
          <w:tcPr>
            <w:tcW w:w="2017" w:type="dxa"/>
            <w:tcBorders>
              <w:top w:val="single" w:sz="4" w:space="0" w:color="auto"/>
              <w:left w:val="single" w:sz="4" w:space="0" w:color="auto"/>
              <w:bottom w:val="single" w:sz="4" w:space="0" w:color="auto"/>
              <w:right w:val="single" w:sz="4" w:space="0" w:color="auto"/>
            </w:tcBorders>
          </w:tcPr>
          <w:p w14:paraId="35FF8DEC" w14:textId="79C8D341" w:rsidR="00E459E3" w:rsidRPr="00ED118F" w:rsidRDefault="00E459E3" w:rsidP="00E459E3">
            <w:pPr>
              <w:jc w:val="right"/>
              <w:rPr>
                <w:rFonts w:ascii="Lato" w:eastAsia="Calibri" w:hAnsi="Lato" w:cstheme="minorHAnsi"/>
                <w:sz w:val="18"/>
                <w:szCs w:val="18"/>
              </w:rPr>
            </w:pPr>
            <w:r w:rsidRPr="00ED118F">
              <w:rPr>
                <w:rFonts w:ascii="Lato" w:hAnsi="Lato" w:cstheme="minorHAnsi"/>
                <w:sz w:val="18"/>
                <w:szCs w:val="18"/>
              </w:rPr>
              <w:t>$0.00</w:t>
            </w:r>
          </w:p>
        </w:tc>
      </w:tr>
      <w:tr w:rsidR="00E459E3" w:rsidRPr="00ED118F" w14:paraId="2E5CE19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66E310D5"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MODIFICACIONES A LA LEY DE ING ESTIM</w:t>
            </w:r>
          </w:p>
        </w:tc>
        <w:tc>
          <w:tcPr>
            <w:tcW w:w="2017" w:type="dxa"/>
            <w:tcBorders>
              <w:top w:val="single" w:sz="4" w:space="0" w:color="auto"/>
              <w:left w:val="single" w:sz="4" w:space="0" w:color="auto"/>
              <w:bottom w:val="single" w:sz="4" w:space="0" w:color="auto"/>
              <w:right w:val="single" w:sz="4" w:space="0" w:color="auto"/>
            </w:tcBorders>
            <w:hideMark/>
          </w:tcPr>
          <w:p w14:paraId="3009A5DA" w14:textId="01612D23" w:rsidR="00E459E3" w:rsidRPr="00ED118F" w:rsidRDefault="00F91DD8" w:rsidP="00EA5875">
            <w:pPr>
              <w:jc w:val="right"/>
              <w:rPr>
                <w:rFonts w:ascii="Lato" w:eastAsia="Calibri" w:hAnsi="Lato" w:cstheme="minorHAnsi"/>
                <w:sz w:val="18"/>
                <w:szCs w:val="18"/>
              </w:rPr>
            </w:pPr>
            <w:r w:rsidRPr="00ED118F">
              <w:rPr>
                <w:rFonts w:ascii="Lato" w:eastAsia="Calibri" w:hAnsi="Lato" w:cstheme="minorHAnsi"/>
                <w:sz w:val="18"/>
                <w:szCs w:val="18"/>
              </w:rPr>
              <w:t>$</w:t>
            </w:r>
            <w:r w:rsidR="001027E0" w:rsidRPr="00ED118F">
              <w:rPr>
                <w:rFonts w:ascii="Lato" w:eastAsia="Calibri" w:hAnsi="Lato" w:cstheme="minorHAnsi"/>
                <w:sz w:val="18"/>
                <w:szCs w:val="18"/>
              </w:rPr>
              <w:t>43.413.05</w:t>
            </w:r>
          </w:p>
        </w:tc>
        <w:tc>
          <w:tcPr>
            <w:tcW w:w="2017" w:type="dxa"/>
            <w:tcBorders>
              <w:top w:val="single" w:sz="4" w:space="0" w:color="auto"/>
              <w:left w:val="single" w:sz="4" w:space="0" w:color="auto"/>
              <w:bottom w:val="single" w:sz="4" w:space="0" w:color="auto"/>
              <w:right w:val="single" w:sz="4" w:space="0" w:color="auto"/>
            </w:tcBorders>
          </w:tcPr>
          <w:p w14:paraId="7D2C7A4D" w14:textId="0AE0096D"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-$6,627,501.13</w:t>
            </w:r>
          </w:p>
        </w:tc>
      </w:tr>
      <w:tr w:rsidR="00E459E3" w:rsidRPr="00ED118F" w14:paraId="0B630D4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C4672C9"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LEY DE INGRESOS DEVENGADA</w:t>
            </w:r>
          </w:p>
        </w:tc>
        <w:tc>
          <w:tcPr>
            <w:tcW w:w="2017" w:type="dxa"/>
            <w:tcBorders>
              <w:top w:val="single" w:sz="4" w:space="0" w:color="auto"/>
              <w:left w:val="single" w:sz="4" w:space="0" w:color="auto"/>
              <w:bottom w:val="single" w:sz="4" w:space="0" w:color="auto"/>
              <w:right w:val="single" w:sz="4" w:space="0" w:color="auto"/>
            </w:tcBorders>
            <w:hideMark/>
          </w:tcPr>
          <w:p w14:paraId="75AE4D34" w14:textId="6B28C66F" w:rsidR="00E459E3" w:rsidRPr="00ED118F" w:rsidRDefault="001027E0" w:rsidP="00EA5875">
            <w:pPr>
              <w:jc w:val="right"/>
              <w:rPr>
                <w:rFonts w:ascii="Lato" w:eastAsia="Calibri" w:hAnsi="Lato" w:cstheme="minorHAnsi"/>
                <w:sz w:val="18"/>
                <w:szCs w:val="18"/>
              </w:rPr>
            </w:pPr>
            <w:r w:rsidRPr="00ED118F">
              <w:rPr>
                <w:rFonts w:ascii="Lato" w:eastAsia="Calibri" w:hAnsi="Lato" w:cstheme="minorHAnsi"/>
                <w:sz w:val="18"/>
                <w:szCs w:val="18"/>
              </w:rPr>
              <w:t>$139,842,303.05</w:t>
            </w:r>
          </w:p>
        </w:tc>
        <w:tc>
          <w:tcPr>
            <w:tcW w:w="2017" w:type="dxa"/>
            <w:tcBorders>
              <w:top w:val="single" w:sz="4" w:space="0" w:color="auto"/>
              <w:left w:val="single" w:sz="4" w:space="0" w:color="auto"/>
              <w:bottom w:val="single" w:sz="4" w:space="0" w:color="auto"/>
              <w:right w:val="single" w:sz="4" w:space="0" w:color="auto"/>
            </w:tcBorders>
          </w:tcPr>
          <w:p w14:paraId="3AD4A8F8" w14:textId="4C0275AE"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$593,074,298.87</w:t>
            </w:r>
          </w:p>
        </w:tc>
      </w:tr>
      <w:tr w:rsidR="00E459E3" w:rsidRPr="00ED118F" w14:paraId="1AB03A56"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2015F2A"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LEY DE INGRESOS RECAUDADA</w:t>
            </w:r>
          </w:p>
        </w:tc>
        <w:tc>
          <w:tcPr>
            <w:tcW w:w="2017" w:type="dxa"/>
            <w:tcBorders>
              <w:top w:val="single" w:sz="4" w:space="0" w:color="auto"/>
              <w:left w:val="single" w:sz="4" w:space="0" w:color="auto"/>
              <w:bottom w:val="single" w:sz="4" w:space="0" w:color="auto"/>
              <w:right w:val="single" w:sz="4" w:space="0" w:color="auto"/>
            </w:tcBorders>
            <w:hideMark/>
          </w:tcPr>
          <w:p w14:paraId="39ACD08F" w14:textId="6B2C8796" w:rsidR="00E459E3" w:rsidRPr="00ED118F" w:rsidRDefault="001027E0" w:rsidP="00EA5875">
            <w:pPr>
              <w:jc w:val="right"/>
              <w:rPr>
                <w:rFonts w:ascii="Lato" w:eastAsia="Calibri" w:hAnsi="Lato" w:cstheme="minorHAnsi"/>
                <w:sz w:val="18"/>
                <w:szCs w:val="18"/>
              </w:rPr>
            </w:pPr>
            <w:r w:rsidRPr="00ED118F">
              <w:rPr>
                <w:rFonts w:ascii="Lato" w:eastAsia="Calibri" w:hAnsi="Lato" w:cstheme="minorHAnsi"/>
                <w:sz w:val="18"/>
                <w:szCs w:val="18"/>
              </w:rPr>
              <w:t>$139,842,303.05</w:t>
            </w:r>
          </w:p>
        </w:tc>
        <w:tc>
          <w:tcPr>
            <w:tcW w:w="2017" w:type="dxa"/>
            <w:tcBorders>
              <w:top w:val="single" w:sz="4" w:space="0" w:color="auto"/>
              <w:left w:val="single" w:sz="4" w:space="0" w:color="auto"/>
              <w:bottom w:val="single" w:sz="4" w:space="0" w:color="auto"/>
              <w:right w:val="single" w:sz="4" w:space="0" w:color="auto"/>
            </w:tcBorders>
          </w:tcPr>
          <w:p w14:paraId="35C9D2FE" w14:textId="60DBA151"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$593,074,298.87</w:t>
            </w:r>
          </w:p>
        </w:tc>
      </w:tr>
      <w:tr w:rsidR="00E459E3" w:rsidRPr="00ED118F" w14:paraId="3F6C5900"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75BAA378" w14:textId="77777777" w:rsidR="00E459E3" w:rsidRPr="00ED118F" w:rsidRDefault="00E459E3" w:rsidP="00E459E3">
            <w:pPr>
              <w:jc w:val="both"/>
              <w:rPr>
                <w:rFonts w:ascii="Lato" w:eastAsia="Calibri" w:hAnsi="Lato" w:cstheme="minorHAnsi"/>
                <w:b/>
                <w:sz w:val="18"/>
                <w:szCs w:val="18"/>
              </w:rPr>
            </w:pPr>
            <w:r w:rsidRPr="00ED118F">
              <w:rPr>
                <w:rFonts w:ascii="Lato" w:eastAsia="Calibri" w:hAnsi="Lato" w:cstheme="minorHAnsi"/>
                <w:b/>
                <w:sz w:val="18"/>
                <w:szCs w:val="18"/>
              </w:rPr>
              <w:t>PRESUPUESTO DE EGRESOS</w:t>
            </w:r>
          </w:p>
        </w:tc>
        <w:tc>
          <w:tcPr>
            <w:tcW w:w="2017" w:type="dxa"/>
            <w:tcBorders>
              <w:top w:val="single" w:sz="4" w:space="0" w:color="auto"/>
              <w:left w:val="single" w:sz="4" w:space="0" w:color="auto"/>
              <w:bottom w:val="single" w:sz="4" w:space="0" w:color="auto"/>
              <w:right w:val="single" w:sz="4" w:space="0" w:color="auto"/>
            </w:tcBorders>
          </w:tcPr>
          <w:p w14:paraId="141E3592" w14:textId="77777777" w:rsidR="00E459E3" w:rsidRPr="00ED118F" w:rsidRDefault="00E459E3" w:rsidP="00E459E3">
            <w:pPr>
              <w:jc w:val="right"/>
              <w:rPr>
                <w:rFonts w:ascii="Lato" w:eastAsia="Calibri" w:hAnsi="Lato" w:cstheme="minorHAnsi"/>
                <w:sz w:val="18"/>
                <w:szCs w:val="18"/>
              </w:rPr>
            </w:pPr>
          </w:p>
        </w:tc>
        <w:tc>
          <w:tcPr>
            <w:tcW w:w="2017" w:type="dxa"/>
            <w:tcBorders>
              <w:top w:val="single" w:sz="4" w:space="0" w:color="auto"/>
              <w:left w:val="single" w:sz="4" w:space="0" w:color="auto"/>
              <w:bottom w:val="single" w:sz="4" w:space="0" w:color="auto"/>
              <w:right w:val="single" w:sz="4" w:space="0" w:color="auto"/>
            </w:tcBorders>
          </w:tcPr>
          <w:p w14:paraId="65F9E8FF" w14:textId="58872EF1" w:rsidR="00E459E3" w:rsidRPr="00ED118F" w:rsidRDefault="00E459E3" w:rsidP="00E459E3">
            <w:pPr>
              <w:jc w:val="right"/>
              <w:rPr>
                <w:rFonts w:ascii="Lato" w:eastAsia="Calibri" w:hAnsi="Lato" w:cstheme="minorHAnsi"/>
                <w:sz w:val="18"/>
                <w:szCs w:val="18"/>
              </w:rPr>
            </w:pPr>
          </w:p>
        </w:tc>
      </w:tr>
      <w:tr w:rsidR="00E459E3" w:rsidRPr="00ED118F" w14:paraId="6A0783E1"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A9F3116"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EGRESOS APROBADO</w:t>
            </w:r>
          </w:p>
        </w:tc>
        <w:tc>
          <w:tcPr>
            <w:tcW w:w="2017" w:type="dxa"/>
            <w:tcBorders>
              <w:top w:val="single" w:sz="4" w:space="0" w:color="auto"/>
              <w:left w:val="single" w:sz="4" w:space="0" w:color="auto"/>
              <w:bottom w:val="single" w:sz="4" w:space="0" w:color="auto"/>
              <w:right w:val="single" w:sz="4" w:space="0" w:color="auto"/>
            </w:tcBorders>
            <w:hideMark/>
          </w:tcPr>
          <w:p w14:paraId="082AFBE7" w14:textId="16359748"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$624,949,245</w:t>
            </w:r>
            <w:r w:rsidR="00E459E3" w:rsidRPr="00ED118F">
              <w:rPr>
                <w:rFonts w:ascii="Lato" w:eastAsia="Calibri" w:hAnsi="Lato" w:cstheme="minorHAnsi"/>
                <w:sz w:val="18"/>
                <w:szCs w:val="18"/>
              </w:rPr>
              <w:t>.00</w:t>
            </w:r>
          </w:p>
        </w:tc>
        <w:tc>
          <w:tcPr>
            <w:tcW w:w="2017" w:type="dxa"/>
            <w:tcBorders>
              <w:top w:val="single" w:sz="4" w:space="0" w:color="auto"/>
              <w:left w:val="single" w:sz="4" w:space="0" w:color="auto"/>
              <w:bottom w:val="single" w:sz="4" w:space="0" w:color="auto"/>
              <w:right w:val="single" w:sz="4" w:space="0" w:color="auto"/>
            </w:tcBorders>
          </w:tcPr>
          <w:p w14:paraId="740E7766" w14:textId="45A37BC7"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$599,701,800.00</w:t>
            </w:r>
          </w:p>
        </w:tc>
      </w:tr>
      <w:tr w:rsidR="00E459E3" w:rsidRPr="00ED118F" w14:paraId="75624237"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3D5B4A72"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EGRESOS POR EJERCER</w:t>
            </w:r>
          </w:p>
        </w:tc>
        <w:tc>
          <w:tcPr>
            <w:tcW w:w="2017" w:type="dxa"/>
            <w:tcBorders>
              <w:top w:val="single" w:sz="4" w:space="0" w:color="auto"/>
              <w:left w:val="single" w:sz="4" w:space="0" w:color="auto"/>
              <w:bottom w:val="single" w:sz="4" w:space="0" w:color="auto"/>
              <w:right w:val="single" w:sz="4" w:space="0" w:color="auto"/>
            </w:tcBorders>
            <w:hideMark/>
          </w:tcPr>
          <w:p w14:paraId="7243CCFB" w14:textId="6E97F0AB" w:rsidR="00E459E3" w:rsidRPr="00ED118F" w:rsidRDefault="00465487" w:rsidP="00A420B1">
            <w:pPr>
              <w:jc w:val="right"/>
              <w:rPr>
                <w:rFonts w:ascii="Lato" w:eastAsia="Calibri" w:hAnsi="Lato" w:cstheme="minorHAnsi"/>
                <w:sz w:val="18"/>
                <w:szCs w:val="18"/>
              </w:rPr>
            </w:pPr>
            <w:r w:rsidRPr="00ED118F">
              <w:rPr>
                <w:rFonts w:ascii="Lato" w:eastAsia="Calibri" w:hAnsi="Lato" w:cstheme="minorHAnsi"/>
                <w:sz w:val="18"/>
                <w:szCs w:val="18"/>
              </w:rPr>
              <w:t>$496,683,773.8</w:t>
            </w:r>
            <w:r w:rsidR="00B16605" w:rsidRPr="00ED118F">
              <w:rPr>
                <w:rFonts w:ascii="Lato" w:eastAsia="Calibri" w:hAnsi="Lato" w:cstheme="minorHAnsi"/>
                <w:sz w:val="18"/>
                <w:szCs w:val="18"/>
              </w:rPr>
              <w:t>6</w:t>
            </w:r>
          </w:p>
        </w:tc>
        <w:tc>
          <w:tcPr>
            <w:tcW w:w="2017" w:type="dxa"/>
            <w:tcBorders>
              <w:top w:val="single" w:sz="4" w:space="0" w:color="auto"/>
              <w:left w:val="single" w:sz="4" w:space="0" w:color="auto"/>
              <w:bottom w:val="single" w:sz="4" w:space="0" w:color="auto"/>
              <w:right w:val="single" w:sz="4" w:space="0" w:color="auto"/>
            </w:tcBorders>
          </w:tcPr>
          <w:p w14:paraId="2E1BA3A8" w14:textId="225232D8"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3,615.43</w:t>
            </w:r>
          </w:p>
        </w:tc>
      </w:tr>
      <w:tr w:rsidR="00E459E3" w:rsidRPr="00ED118F" w14:paraId="103E5629"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55931E2F"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MODIFICACIONES AL PPTO DE EGRESOS</w:t>
            </w:r>
          </w:p>
        </w:tc>
        <w:tc>
          <w:tcPr>
            <w:tcW w:w="2017" w:type="dxa"/>
            <w:tcBorders>
              <w:top w:val="single" w:sz="4" w:space="0" w:color="auto"/>
              <w:left w:val="single" w:sz="4" w:space="0" w:color="auto"/>
              <w:bottom w:val="single" w:sz="4" w:space="0" w:color="auto"/>
              <w:right w:val="single" w:sz="4" w:space="0" w:color="auto"/>
            </w:tcBorders>
            <w:hideMark/>
          </w:tcPr>
          <w:p w14:paraId="07F9C1A0" w14:textId="7964C629" w:rsidR="00E459E3" w:rsidRPr="00ED118F" w:rsidRDefault="00F87A18" w:rsidP="00E459E3">
            <w:pPr>
              <w:jc w:val="right"/>
              <w:rPr>
                <w:rFonts w:ascii="Lato" w:eastAsia="Calibri" w:hAnsi="Lato" w:cstheme="minorHAnsi"/>
                <w:sz w:val="18"/>
                <w:szCs w:val="18"/>
              </w:rPr>
            </w:pPr>
            <w:r w:rsidRPr="00ED118F">
              <w:rPr>
                <w:rFonts w:ascii="Lato" w:eastAsia="Calibri" w:hAnsi="Lato" w:cstheme="minorHAnsi"/>
                <w:sz w:val="18"/>
                <w:szCs w:val="18"/>
              </w:rPr>
              <w:t xml:space="preserve"> </w:t>
            </w:r>
            <w:r w:rsidR="00FD4E11" w:rsidRPr="00ED118F">
              <w:rPr>
                <w:rFonts w:ascii="Lato" w:eastAsia="Calibri" w:hAnsi="Lato" w:cstheme="minorHAnsi"/>
                <w:sz w:val="18"/>
                <w:szCs w:val="18"/>
              </w:rPr>
              <w:t>$</w:t>
            </w:r>
            <w:r w:rsidR="00CC4BFF" w:rsidRPr="00ED118F">
              <w:rPr>
                <w:rFonts w:ascii="Lato" w:eastAsia="Calibri" w:hAnsi="Lato" w:cstheme="minorHAnsi"/>
                <w:sz w:val="18"/>
                <w:szCs w:val="18"/>
              </w:rPr>
              <w:t>0.00</w:t>
            </w:r>
          </w:p>
        </w:tc>
        <w:tc>
          <w:tcPr>
            <w:tcW w:w="2017" w:type="dxa"/>
            <w:tcBorders>
              <w:top w:val="single" w:sz="4" w:space="0" w:color="auto"/>
              <w:left w:val="single" w:sz="4" w:space="0" w:color="auto"/>
              <w:bottom w:val="single" w:sz="4" w:space="0" w:color="auto"/>
              <w:right w:val="single" w:sz="4" w:space="0" w:color="auto"/>
            </w:tcBorders>
          </w:tcPr>
          <w:p w14:paraId="1385D4B8" w14:textId="1E8AD3C0"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-$6,789,040.17</w:t>
            </w:r>
          </w:p>
        </w:tc>
      </w:tr>
      <w:tr w:rsidR="00E459E3" w:rsidRPr="00ED118F" w14:paraId="2D9AE5F2" w14:textId="77777777" w:rsidTr="00C77D15">
        <w:trPr>
          <w:jc w:val="center"/>
        </w:trPr>
        <w:tc>
          <w:tcPr>
            <w:tcW w:w="4567" w:type="dxa"/>
            <w:tcBorders>
              <w:top w:val="single" w:sz="4" w:space="0" w:color="auto"/>
              <w:left w:val="single" w:sz="4" w:space="0" w:color="auto"/>
              <w:bottom w:val="single" w:sz="4" w:space="0" w:color="auto"/>
              <w:right w:val="single" w:sz="4" w:space="0" w:color="auto"/>
            </w:tcBorders>
            <w:hideMark/>
          </w:tcPr>
          <w:p w14:paraId="427C2907"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 COMPROMETIDO</w:t>
            </w:r>
          </w:p>
        </w:tc>
        <w:tc>
          <w:tcPr>
            <w:tcW w:w="2017" w:type="dxa"/>
            <w:tcBorders>
              <w:top w:val="single" w:sz="4" w:space="0" w:color="auto"/>
              <w:left w:val="single" w:sz="4" w:space="0" w:color="auto"/>
              <w:bottom w:val="single" w:sz="4" w:space="0" w:color="auto"/>
              <w:right w:val="single" w:sz="4" w:space="0" w:color="auto"/>
            </w:tcBorders>
            <w:hideMark/>
          </w:tcPr>
          <w:p w14:paraId="303ECBFC" w14:textId="31E443F3" w:rsidR="00E459E3" w:rsidRPr="00ED118F" w:rsidRDefault="00D77348" w:rsidP="0011276B">
            <w:pPr>
              <w:jc w:val="right"/>
              <w:rPr>
                <w:rFonts w:ascii="Lato" w:eastAsia="Calibri" w:hAnsi="Lato" w:cstheme="minorHAnsi"/>
                <w:sz w:val="18"/>
                <w:szCs w:val="18"/>
              </w:rPr>
            </w:pPr>
            <w:r w:rsidRPr="00ED118F">
              <w:rPr>
                <w:rFonts w:ascii="Lato" w:eastAsia="Calibri" w:hAnsi="Lato" w:cstheme="minorHAnsi"/>
                <w:sz w:val="18"/>
                <w:szCs w:val="18"/>
              </w:rPr>
              <w:t>$128,265,471.14</w:t>
            </w:r>
          </w:p>
        </w:tc>
        <w:tc>
          <w:tcPr>
            <w:tcW w:w="2017" w:type="dxa"/>
            <w:tcBorders>
              <w:top w:val="single" w:sz="4" w:space="0" w:color="auto"/>
              <w:left w:val="single" w:sz="4" w:space="0" w:color="auto"/>
              <w:bottom w:val="single" w:sz="4" w:space="0" w:color="auto"/>
              <w:right w:val="single" w:sz="4" w:space="0" w:color="auto"/>
            </w:tcBorders>
          </w:tcPr>
          <w:p w14:paraId="74243F3C" w14:textId="2D17C41D"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$592,909,144.40</w:t>
            </w:r>
          </w:p>
        </w:tc>
      </w:tr>
      <w:tr w:rsidR="00E459E3" w:rsidRPr="00ED118F" w14:paraId="0510D642"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2A744637"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EGRESOS DEVENGADO</w:t>
            </w:r>
          </w:p>
        </w:tc>
        <w:tc>
          <w:tcPr>
            <w:tcW w:w="2017" w:type="dxa"/>
            <w:tcBorders>
              <w:top w:val="single" w:sz="4" w:space="0" w:color="auto"/>
              <w:left w:val="single" w:sz="4" w:space="0" w:color="auto"/>
              <w:bottom w:val="single" w:sz="4" w:space="0" w:color="auto"/>
              <w:right w:val="single" w:sz="4" w:space="0" w:color="auto"/>
            </w:tcBorders>
          </w:tcPr>
          <w:p w14:paraId="49B66287" w14:textId="6B454270" w:rsidR="00E459E3" w:rsidRPr="00ED118F" w:rsidRDefault="006C59CE" w:rsidP="00F966C1">
            <w:pPr>
              <w:jc w:val="right"/>
              <w:rPr>
                <w:rFonts w:ascii="Lato" w:eastAsia="Calibri" w:hAnsi="Lato" w:cstheme="minorHAnsi"/>
                <w:sz w:val="18"/>
                <w:szCs w:val="18"/>
              </w:rPr>
            </w:pPr>
            <w:r w:rsidRPr="00ED118F">
              <w:rPr>
                <w:rFonts w:ascii="Lato" w:eastAsia="Calibri" w:hAnsi="Lato" w:cstheme="minorHAnsi"/>
                <w:sz w:val="18"/>
                <w:szCs w:val="18"/>
              </w:rPr>
              <w:t>$</w:t>
            </w:r>
            <w:r w:rsidR="001027E0" w:rsidRPr="00ED118F">
              <w:rPr>
                <w:rFonts w:ascii="Lato" w:eastAsia="Calibri" w:hAnsi="Lato" w:cstheme="minorHAnsi"/>
                <w:sz w:val="18"/>
                <w:szCs w:val="18"/>
              </w:rPr>
              <w:t>126,809,127.38</w:t>
            </w:r>
          </w:p>
        </w:tc>
        <w:tc>
          <w:tcPr>
            <w:tcW w:w="2017" w:type="dxa"/>
            <w:tcBorders>
              <w:top w:val="single" w:sz="4" w:space="0" w:color="auto"/>
              <w:left w:val="single" w:sz="4" w:space="0" w:color="auto"/>
              <w:bottom w:val="single" w:sz="4" w:space="0" w:color="auto"/>
              <w:right w:val="single" w:sz="4" w:space="0" w:color="auto"/>
            </w:tcBorders>
          </w:tcPr>
          <w:p w14:paraId="74EEB7DF" w14:textId="20AE7350"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$592,909,144.40</w:t>
            </w:r>
          </w:p>
        </w:tc>
      </w:tr>
      <w:tr w:rsidR="00E459E3" w:rsidRPr="00ED118F" w14:paraId="1CEB9127"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71F85959"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EGRESOS EJERCIDO</w:t>
            </w:r>
          </w:p>
        </w:tc>
        <w:tc>
          <w:tcPr>
            <w:tcW w:w="2017" w:type="dxa"/>
            <w:tcBorders>
              <w:top w:val="single" w:sz="4" w:space="0" w:color="auto"/>
              <w:left w:val="single" w:sz="4" w:space="0" w:color="auto"/>
              <w:bottom w:val="single" w:sz="4" w:space="0" w:color="auto"/>
              <w:right w:val="single" w:sz="4" w:space="0" w:color="auto"/>
            </w:tcBorders>
          </w:tcPr>
          <w:p w14:paraId="5F888E16" w14:textId="77EF4CC8" w:rsidR="00E459E3" w:rsidRPr="00ED118F" w:rsidRDefault="006C59CE" w:rsidP="005F1C6F">
            <w:pPr>
              <w:jc w:val="right"/>
              <w:rPr>
                <w:rFonts w:ascii="Lato" w:eastAsia="Calibri" w:hAnsi="Lato" w:cstheme="minorHAnsi"/>
                <w:sz w:val="18"/>
                <w:szCs w:val="18"/>
              </w:rPr>
            </w:pPr>
            <w:r w:rsidRPr="00ED118F">
              <w:rPr>
                <w:rFonts w:ascii="Lato" w:eastAsia="Calibri" w:hAnsi="Lato" w:cstheme="minorHAnsi"/>
                <w:sz w:val="18"/>
                <w:szCs w:val="18"/>
              </w:rPr>
              <w:t>$</w:t>
            </w:r>
            <w:r w:rsidR="001027E0" w:rsidRPr="00ED118F">
              <w:rPr>
                <w:rFonts w:ascii="Lato" w:eastAsia="Calibri" w:hAnsi="Lato" w:cstheme="minorHAnsi"/>
                <w:sz w:val="18"/>
                <w:szCs w:val="18"/>
              </w:rPr>
              <w:t>121,894,861.40</w:t>
            </w:r>
          </w:p>
        </w:tc>
        <w:tc>
          <w:tcPr>
            <w:tcW w:w="2017" w:type="dxa"/>
            <w:tcBorders>
              <w:top w:val="single" w:sz="4" w:space="0" w:color="auto"/>
              <w:left w:val="single" w:sz="4" w:space="0" w:color="auto"/>
              <w:bottom w:val="single" w:sz="4" w:space="0" w:color="auto"/>
              <w:right w:val="single" w:sz="4" w:space="0" w:color="auto"/>
            </w:tcBorders>
          </w:tcPr>
          <w:p w14:paraId="14BFCB6B" w14:textId="46411795" w:rsidR="00E459E3" w:rsidRPr="00ED118F" w:rsidRDefault="00CC4BFF" w:rsidP="00E459E3">
            <w:pPr>
              <w:jc w:val="right"/>
              <w:rPr>
                <w:rFonts w:ascii="Lato" w:eastAsia="Calibri" w:hAnsi="Lato" w:cstheme="minorHAnsi"/>
                <w:sz w:val="18"/>
                <w:szCs w:val="18"/>
              </w:rPr>
            </w:pPr>
            <w:r w:rsidRPr="00ED118F">
              <w:rPr>
                <w:rFonts w:ascii="Lato" w:eastAsia="Calibri" w:hAnsi="Lato" w:cstheme="minorHAnsi"/>
                <w:sz w:val="18"/>
                <w:szCs w:val="18"/>
              </w:rPr>
              <w:t>$588,802,179.40</w:t>
            </w:r>
          </w:p>
        </w:tc>
      </w:tr>
      <w:tr w:rsidR="00E459E3" w:rsidRPr="00ED118F" w14:paraId="73A9A1BC" w14:textId="77777777" w:rsidTr="00734283">
        <w:trPr>
          <w:jc w:val="center"/>
        </w:trPr>
        <w:tc>
          <w:tcPr>
            <w:tcW w:w="4567" w:type="dxa"/>
            <w:tcBorders>
              <w:top w:val="single" w:sz="4" w:space="0" w:color="auto"/>
              <w:left w:val="single" w:sz="4" w:space="0" w:color="auto"/>
              <w:bottom w:val="single" w:sz="4" w:space="0" w:color="auto"/>
              <w:right w:val="single" w:sz="4" w:space="0" w:color="auto"/>
            </w:tcBorders>
            <w:hideMark/>
          </w:tcPr>
          <w:p w14:paraId="142C515F" w14:textId="77777777" w:rsidR="00E459E3" w:rsidRPr="00ED118F" w:rsidRDefault="00E459E3" w:rsidP="00E459E3">
            <w:pPr>
              <w:jc w:val="both"/>
              <w:rPr>
                <w:rFonts w:ascii="Lato" w:eastAsia="Calibri" w:hAnsi="Lato" w:cstheme="minorHAnsi"/>
                <w:sz w:val="18"/>
                <w:szCs w:val="18"/>
              </w:rPr>
            </w:pPr>
            <w:r w:rsidRPr="00ED118F">
              <w:rPr>
                <w:rFonts w:ascii="Lato" w:eastAsia="Calibri" w:hAnsi="Lato" w:cstheme="minorHAnsi"/>
                <w:sz w:val="18"/>
                <w:szCs w:val="18"/>
              </w:rPr>
              <w:t>PRESUPUESTO DE EGRESOS PAGADO</w:t>
            </w:r>
          </w:p>
        </w:tc>
        <w:tc>
          <w:tcPr>
            <w:tcW w:w="2017" w:type="dxa"/>
            <w:tcBorders>
              <w:top w:val="single" w:sz="4" w:space="0" w:color="auto"/>
              <w:left w:val="single" w:sz="4" w:space="0" w:color="auto"/>
              <w:bottom w:val="single" w:sz="4" w:space="0" w:color="auto"/>
              <w:right w:val="single" w:sz="4" w:space="0" w:color="auto"/>
            </w:tcBorders>
          </w:tcPr>
          <w:p w14:paraId="7669FE8C" w14:textId="77777777" w:rsidR="000644FF" w:rsidRPr="00ED118F" w:rsidRDefault="006C59CE" w:rsidP="00F966C1">
            <w:pPr>
              <w:jc w:val="right"/>
              <w:rPr>
                <w:rFonts w:ascii="Lato" w:eastAsia="Calibri" w:hAnsi="Lato" w:cstheme="minorHAnsi"/>
                <w:sz w:val="18"/>
                <w:szCs w:val="18"/>
              </w:rPr>
            </w:pPr>
            <w:r w:rsidRPr="00ED118F">
              <w:rPr>
                <w:rFonts w:ascii="Lato" w:eastAsia="Calibri" w:hAnsi="Lato" w:cstheme="minorHAnsi"/>
                <w:sz w:val="18"/>
                <w:szCs w:val="18"/>
              </w:rPr>
              <w:t>$</w:t>
            </w:r>
            <w:r w:rsidR="001027E0" w:rsidRPr="00ED118F">
              <w:rPr>
                <w:rFonts w:ascii="Lato" w:eastAsia="Calibri" w:hAnsi="Lato" w:cstheme="minorHAnsi"/>
                <w:sz w:val="18"/>
                <w:szCs w:val="18"/>
              </w:rPr>
              <w:t>121,894,861.40</w:t>
            </w:r>
          </w:p>
          <w:p w14:paraId="033A78F1" w14:textId="2A00A941" w:rsidR="00E459E3" w:rsidRPr="00ED118F" w:rsidRDefault="009D031B" w:rsidP="00F966C1">
            <w:pPr>
              <w:jc w:val="right"/>
              <w:rPr>
                <w:rFonts w:ascii="Lato" w:eastAsia="Calibri" w:hAnsi="Lato" w:cstheme="minorHAnsi"/>
                <w:sz w:val="18"/>
                <w:szCs w:val="18"/>
              </w:rPr>
            </w:pPr>
            <w:r w:rsidRPr="00ED118F">
              <w:rPr>
                <w:rFonts w:ascii="Lato" w:eastAsia="Calibri" w:hAnsi="Lato" w:cstheme="minorHAnsi"/>
                <w:sz w:val="18"/>
                <w:szCs w:val="18"/>
              </w:rPr>
              <w:t xml:space="preserve"> </w:t>
            </w:r>
            <w:r w:rsidR="00677AE3" w:rsidRPr="00ED118F">
              <w:rPr>
                <w:rFonts w:ascii="Lato" w:eastAsia="Calibri" w:hAnsi="Lato" w:cstheme="minorHAnsi"/>
                <w:sz w:val="18"/>
                <w:szCs w:val="18"/>
              </w:rPr>
              <w:t xml:space="preserve">  </w:t>
            </w:r>
          </w:p>
        </w:tc>
        <w:tc>
          <w:tcPr>
            <w:tcW w:w="2017" w:type="dxa"/>
            <w:tcBorders>
              <w:top w:val="single" w:sz="4" w:space="0" w:color="auto"/>
              <w:left w:val="single" w:sz="4" w:space="0" w:color="auto"/>
              <w:bottom w:val="single" w:sz="4" w:space="0" w:color="auto"/>
              <w:right w:val="single" w:sz="4" w:space="0" w:color="auto"/>
            </w:tcBorders>
          </w:tcPr>
          <w:p w14:paraId="542528C9" w14:textId="61158257" w:rsidR="00E459E3" w:rsidRPr="00ED118F" w:rsidRDefault="00CC4BFF" w:rsidP="00E459E3">
            <w:pPr>
              <w:jc w:val="right"/>
              <w:rPr>
                <w:rFonts w:ascii="Lato" w:hAnsi="Lato" w:cstheme="minorHAnsi"/>
                <w:sz w:val="18"/>
                <w:szCs w:val="18"/>
              </w:rPr>
            </w:pPr>
            <w:r w:rsidRPr="00ED118F">
              <w:rPr>
                <w:rFonts w:ascii="Lato" w:eastAsia="Calibri" w:hAnsi="Lato" w:cstheme="minorHAnsi"/>
                <w:sz w:val="18"/>
                <w:szCs w:val="18"/>
              </w:rPr>
              <w:t>$588,802,179.40</w:t>
            </w:r>
            <w:r w:rsidR="00CE0AD2" w:rsidRPr="00ED118F">
              <w:rPr>
                <w:rFonts w:ascii="Lato" w:hAnsi="Lato" w:cstheme="minorHAnsi"/>
                <w:sz w:val="18"/>
                <w:szCs w:val="18"/>
              </w:rPr>
              <w:t xml:space="preserve">  </w:t>
            </w:r>
          </w:p>
          <w:p w14:paraId="753E5757" w14:textId="57077520" w:rsidR="00FF1FFD" w:rsidRPr="00ED118F" w:rsidRDefault="00FF1FFD" w:rsidP="00E459E3">
            <w:pPr>
              <w:jc w:val="right"/>
              <w:rPr>
                <w:rFonts w:ascii="Lato" w:eastAsia="Calibri" w:hAnsi="Lato" w:cstheme="minorHAnsi"/>
                <w:sz w:val="18"/>
                <w:szCs w:val="18"/>
              </w:rPr>
            </w:pPr>
          </w:p>
        </w:tc>
      </w:tr>
    </w:tbl>
    <w:p w14:paraId="4DAEA740" w14:textId="77777777" w:rsidR="00FD6BFB" w:rsidRPr="00166386" w:rsidRDefault="00FD6BFB" w:rsidP="00737334">
      <w:pPr>
        <w:pStyle w:val="Prrafodelista"/>
        <w:rPr>
          <w:rFonts w:ascii="Lato" w:hAnsi="Lato" w:cstheme="minorHAnsi"/>
          <w:sz w:val="20"/>
          <w:szCs w:val="20"/>
        </w:rPr>
      </w:pPr>
    </w:p>
    <w:p w14:paraId="0C9D15FF" w14:textId="5C46E680" w:rsidR="00E021D8" w:rsidRPr="00166386" w:rsidRDefault="00737334" w:rsidP="00D10DAF">
      <w:pPr>
        <w:pStyle w:val="Prrafodelista"/>
        <w:rPr>
          <w:rFonts w:ascii="Lato" w:hAnsi="Lato" w:cstheme="minorHAnsi"/>
          <w:sz w:val="20"/>
          <w:szCs w:val="20"/>
        </w:rPr>
      </w:pPr>
      <w:r w:rsidRPr="00166386">
        <w:rPr>
          <w:rFonts w:ascii="Lato" w:hAnsi="Lato" w:cstheme="minorHAnsi"/>
          <w:sz w:val="20"/>
          <w:szCs w:val="20"/>
        </w:rPr>
        <w:t>Bajo protesta de decir verdad declaramos que los Estados Financieros y sus notas, son razonablemente correctos y son</w:t>
      </w:r>
      <w:r w:rsidR="00FD6BFB" w:rsidRPr="00166386">
        <w:rPr>
          <w:rFonts w:ascii="Lato" w:hAnsi="Lato" w:cstheme="minorHAnsi"/>
          <w:sz w:val="20"/>
          <w:szCs w:val="20"/>
        </w:rPr>
        <w:t xml:space="preserve"> responsabilidad del emisor.</w:t>
      </w:r>
      <w:r w:rsidR="002336E6" w:rsidRPr="00166386">
        <w:rPr>
          <w:rFonts w:ascii="Lato" w:hAnsi="Lato" w:cstheme="minorHAnsi"/>
          <w:sz w:val="20"/>
          <w:szCs w:val="20"/>
        </w:rPr>
        <w:t xml:space="preserve"> </w:t>
      </w:r>
    </w:p>
    <w:sectPr w:rsidR="00E021D8" w:rsidRPr="00166386" w:rsidSect="004A00D0">
      <w:pgSz w:w="15840" w:h="12240" w:orient="landscape" w:code="1"/>
      <w:pgMar w:top="2835" w:right="1134" w:bottom="1701" w:left="1134" w:header="748"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039F97" w14:textId="77777777" w:rsidR="007C0968" w:rsidRDefault="007C0968">
      <w:pPr>
        <w:spacing w:after="0" w:line="240" w:lineRule="auto"/>
      </w:pPr>
      <w:r>
        <w:separator/>
      </w:r>
    </w:p>
  </w:endnote>
  <w:endnote w:type="continuationSeparator" w:id="0">
    <w:p w14:paraId="7313DF51" w14:textId="77777777" w:rsidR="007C0968" w:rsidRDefault="007C0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Barlow">
    <w:altName w:val="Times New Roman"/>
    <w:charset w:val="00"/>
    <w:family w:val="auto"/>
    <w:pitch w:val="variable"/>
    <w:sig w:usb0="20000007" w:usb1="00000000" w:usb2="00000000" w:usb3="00000000" w:csb0="00000193"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FB94F" w14:textId="77777777" w:rsidR="007C0968" w:rsidRDefault="007C0968">
      <w:pPr>
        <w:spacing w:after="0" w:line="240" w:lineRule="auto"/>
      </w:pPr>
      <w:r>
        <w:separator/>
      </w:r>
    </w:p>
  </w:footnote>
  <w:footnote w:type="continuationSeparator" w:id="0">
    <w:p w14:paraId="607975B8" w14:textId="77777777" w:rsidR="007C0968" w:rsidRDefault="007C09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4DF7"/>
    <w:multiLevelType w:val="hybridMultilevel"/>
    <w:tmpl w:val="E6E6C9D6"/>
    <w:lvl w:ilvl="0" w:tplc="730E5B2A">
      <w:start w:val="1"/>
      <w:numFmt w:val="upperRoman"/>
      <w:lvlText w:val="%1)"/>
      <w:lvlJc w:val="left"/>
      <w:pPr>
        <w:ind w:left="1288" w:hanging="72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1" w15:restartNumberingAfterBreak="0">
    <w:nsid w:val="03080886"/>
    <w:multiLevelType w:val="hybridMultilevel"/>
    <w:tmpl w:val="9DC4CE02"/>
    <w:lvl w:ilvl="0" w:tplc="05DE81E4">
      <w:start w:val="30"/>
      <w:numFmt w:val="bullet"/>
      <w:lvlText w:val="-"/>
      <w:lvlJc w:val="left"/>
      <w:pPr>
        <w:ind w:left="720" w:hanging="360"/>
      </w:pPr>
      <w:rPr>
        <w:rFonts w:ascii="Cambria" w:eastAsia="Times New Roman" w:hAnsi="Cambri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B857D1"/>
    <w:multiLevelType w:val="hybridMultilevel"/>
    <w:tmpl w:val="4CB64350"/>
    <w:lvl w:ilvl="0" w:tplc="B5AE6286">
      <w:start w:val="1"/>
      <w:numFmt w:val="lowerLetter"/>
      <w:lvlText w:val="%1)"/>
      <w:lvlJc w:val="left"/>
      <w:pPr>
        <w:ind w:left="1211" w:hanging="360"/>
      </w:pPr>
      <w:rPr>
        <w:rFonts w:hint="default"/>
      </w:rPr>
    </w:lvl>
    <w:lvl w:ilvl="1" w:tplc="080A0019" w:tentative="1">
      <w:start w:val="1"/>
      <w:numFmt w:val="lowerLetter"/>
      <w:lvlText w:val="%2."/>
      <w:lvlJc w:val="left"/>
      <w:pPr>
        <w:ind w:left="2130" w:hanging="360"/>
      </w:pPr>
    </w:lvl>
    <w:lvl w:ilvl="2" w:tplc="080A001B" w:tentative="1">
      <w:start w:val="1"/>
      <w:numFmt w:val="lowerRoman"/>
      <w:lvlText w:val="%3."/>
      <w:lvlJc w:val="right"/>
      <w:pPr>
        <w:ind w:left="2850" w:hanging="180"/>
      </w:pPr>
    </w:lvl>
    <w:lvl w:ilvl="3" w:tplc="080A000F" w:tentative="1">
      <w:start w:val="1"/>
      <w:numFmt w:val="decimal"/>
      <w:lvlText w:val="%4."/>
      <w:lvlJc w:val="left"/>
      <w:pPr>
        <w:ind w:left="3570" w:hanging="360"/>
      </w:pPr>
    </w:lvl>
    <w:lvl w:ilvl="4" w:tplc="080A0019" w:tentative="1">
      <w:start w:val="1"/>
      <w:numFmt w:val="lowerLetter"/>
      <w:lvlText w:val="%5."/>
      <w:lvlJc w:val="left"/>
      <w:pPr>
        <w:ind w:left="4290" w:hanging="360"/>
      </w:pPr>
    </w:lvl>
    <w:lvl w:ilvl="5" w:tplc="080A001B" w:tentative="1">
      <w:start w:val="1"/>
      <w:numFmt w:val="lowerRoman"/>
      <w:lvlText w:val="%6."/>
      <w:lvlJc w:val="right"/>
      <w:pPr>
        <w:ind w:left="5010" w:hanging="180"/>
      </w:pPr>
    </w:lvl>
    <w:lvl w:ilvl="6" w:tplc="080A000F" w:tentative="1">
      <w:start w:val="1"/>
      <w:numFmt w:val="decimal"/>
      <w:lvlText w:val="%7."/>
      <w:lvlJc w:val="left"/>
      <w:pPr>
        <w:ind w:left="5730" w:hanging="360"/>
      </w:pPr>
    </w:lvl>
    <w:lvl w:ilvl="7" w:tplc="080A0019" w:tentative="1">
      <w:start w:val="1"/>
      <w:numFmt w:val="lowerLetter"/>
      <w:lvlText w:val="%8."/>
      <w:lvlJc w:val="left"/>
      <w:pPr>
        <w:ind w:left="6450" w:hanging="360"/>
      </w:pPr>
    </w:lvl>
    <w:lvl w:ilvl="8" w:tplc="080A001B" w:tentative="1">
      <w:start w:val="1"/>
      <w:numFmt w:val="lowerRoman"/>
      <w:lvlText w:val="%9."/>
      <w:lvlJc w:val="right"/>
      <w:pPr>
        <w:ind w:left="7170" w:hanging="180"/>
      </w:pPr>
    </w:lvl>
  </w:abstractNum>
  <w:abstractNum w:abstractNumId="3" w15:restartNumberingAfterBreak="0">
    <w:nsid w:val="05E3097A"/>
    <w:multiLevelType w:val="hybridMultilevel"/>
    <w:tmpl w:val="25C8B9D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74788D58">
      <w:start w:val="1"/>
      <w:numFmt w:val="bullet"/>
      <w:lvlText w:val=""/>
      <w:lvlJc w:val="left"/>
      <w:pPr>
        <w:ind w:left="2160" w:hanging="360"/>
      </w:pPr>
      <w:rPr>
        <w:rFonts w:ascii="Symbol" w:eastAsia="Calibri" w:hAnsi="Symbol" w:cs="Times New Roman" w:hint="default"/>
        <w:color w:val="auto"/>
      </w:rPr>
    </w:lvl>
    <w:lvl w:ilvl="3" w:tplc="931035DE">
      <w:numFmt w:val="bullet"/>
      <w:lvlText w:val="-"/>
      <w:lvlJc w:val="left"/>
      <w:pPr>
        <w:ind w:left="2880" w:hanging="360"/>
      </w:pPr>
      <w:rPr>
        <w:rFonts w:ascii="Cambria" w:eastAsia="Calibri" w:hAnsi="Cambria" w:cs="Times New Roman"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B022DB"/>
    <w:multiLevelType w:val="hybridMultilevel"/>
    <w:tmpl w:val="6A1E7A88"/>
    <w:lvl w:ilvl="0" w:tplc="C1EE78CC">
      <w:start w:val="1"/>
      <w:numFmt w:val="lowerLetter"/>
      <w:lvlText w:val="%1)"/>
      <w:lvlJc w:val="left"/>
      <w:pPr>
        <w:ind w:left="720" w:hanging="360"/>
      </w:pPr>
      <w:rPr>
        <w:rFonts w:hint="default"/>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2DEAC248">
      <w:start w:val="2"/>
      <w:numFmt w:val="upp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C641CDF"/>
    <w:multiLevelType w:val="hybridMultilevel"/>
    <w:tmpl w:val="1534B2FE"/>
    <w:lvl w:ilvl="0" w:tplc="511AA2B4">
      <w:start w:val="2"/>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17A2143"/>
    <w:multiLevelType w:val="hybridMultilevel"/>
    <w:tmpl w:val="9EFA699E"/>
    <w:lvl w:ilvl="0" w:tplc="080A0001">
      <w:start w:val="1"/>
      <w:numFmt w:val="bullet"/>
      <w:lvlText w:val=""/>
      <w:lvlJc w:val="left"/>
      <w:pPr>
        <w:ind w:left="2520" w:hanging="360"/>
      </w:pPr>
      <w:rPr>
        <w:rFonts w:ascii="Symbol" w:hAnsi="Symbol" w:hint="default"/>
      </w:rPr>
    </w:lvl>
    <w:lvl w:ilvl="1" w:tplc="080A0003" w:tentative="1">
      <w:start w:val="1"/>
      <w:numFmt w:val="bullet"/>
      <w:lvlText w:val="o"/>
      <w:lvlJc w:val="left"/>
      <w:pPr>
        <w:ind w:left="3240" w:hanging="360"/>
      </w:pPr>
      <w:rPr>
        <w:rFonts w:ascii="Courier New" w:hAnsi="Courier New" w:cs="Courier New" w:hint="default"/>
      </w:rPr>
    </w:lvl>
    <w:lvl w:ilvl="2" w:tplc="080A0005" w:tentative="1">
      <w:start w:val="1"/>
      <w:numFmt w:val="bullet"/>
      <w:lvlText w:val=""/>
      <w:lvlJc w:val="left"/>
      <w:pPr>
        <w:ind w:left="3960" w:hanging="360"/>
      </w:pPr>
      <w:rPr>
        <w:rFonts w:ascii="Wingdings" w:hAnsi="Wingdings" w:hint="default"/>
      </w:rPr>
    </w:lvl>
    <w:lvl w:ilvl="3" w:tplc="080A0001" w:tentative="1">
      <w:start w:val="1"/>
      <w:numFmt w:val="bullet"/>
      <w:lvlText w:val=""/>
      <w:lvlJc w:val="left"/>
      <w:pPr>
        <w:ind w:left="4680" w:hanging="360"/>
      </w:pPr>
      <w:rPr>
        <w:rFonts w:ascii="Symbol" w:hAnsi="Symbol" w:hint="default"/>
      </w:rPr>
    </w:lvl>
    <w:lvl w:ilvl="4" w:tplc="080A0003" w:tentative="1">
      <w:start w:val="1"/>
      <w:numFmt w:val="bullet"/>
      <w:lvlText w:val="o"/>
      <w:lvlJc w:val="left"/>
      <w:pPr>
        <w:ind w:left="5400" w:hanging="360"/>
      </w:pPr>
      <w:rPr>
        <w:rFonts w:ascii="Courier New" w:hAnsi="Courier New" w:cs="Courier New" w:hint="default"/>
      </w:rPr>
    </w:lvl>
    <w:lvl w:ilvl="5" w:tplc="080A0005" w:tentative="1">
      <w:start w:val="1"/>
      <w:numFmt w:val="bullet"/>
      <w:lvlText w:val=""/>
      <w:lvlJc w:val="left"/>
      <w:pPr>
        <w:ind w:left="6120" w:hanging="360"/>
      </w:pPr>
      <w:rPr>
        <w:rFonts w:ascii="Wingdings" w:hAnsi="Wingdings" w:hint="default"/>
      </w:rPr>
    </w:lvl>
    <w:lvl w:ilvl="6" w:tplc="080A0001" w:tentative="1">
      <w:start w:val="1"/>
      <w:numFmt w:val="bullet"/>
      <w:lvlText w:val=""/>
      <w:lvlJc w:val="left"/>
      <w:pPr>
        <w:ind w:left="6840" w:hanging="360"/>
      </w:pPr>
      <w:rPr>
        <w:rFonts w:ascii="Symbol" w:hAnsi="Symbol" w:hint="default"/>
      </w:rPr>
    </w:lvl>
    <w:lvl w:ilvl="7" w:tplc="080A0003" w:tentative="1">
      <w:start w:val="1"/>
      <w:numFmt w:val="bullet"/>
      <w:lvlText w:val="o"/>
      <w:lvlJc w:val="left"/>
      <w:pPr>
        <w:ind w:left="7560" w:hanging="360"/>
      </w:pPr>
      <w:rPr>
        <w:rFonts w:ascii="Courier New" w:hAnsi="Courier New" w:cs="Courier New" w:hint="default"/>
      </w:rPr>
    </w:lvl>
    <w:lvl w:ilvl="8" w:tplc="080A0005" w:tentative="1">
      <w:start w:val="1"/>
      <w:numFmt w:val="bullet"/>
      <w:lvlText w:val=""/>
      <w:lvlJc w:val="left"/>
      <w:pPr>
        <w:ind w:left="8280" w:hanging="360"/>
      </w:pPr>
      <w:rPr>
        <w:rFonts w:ascii="Wingdings" w:hAnsi="Wingdings" w:hint="default"/>
      </w:rPr>
    </w:lvl>
  </w:abstractNum>
  <w:abstractNum w:abstractNumId="7" w15:restartNumberingAfterBreak="0">
    <w:nsid w:val="196D315E"/>
    <w:multiLevelType w:val="hybridMultilevel"/>
    <w:tmpl w:val="950A4AA6"/>
    <w:lvl w:ilvl="0" w:tplc="A3125A16">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15:restartNumberingAfterBreak="0">
    <w:nsid w:val="19B0287A"/>
    <w:multiLevelType w:val="hybridMultilevel"/>
    <w:tmpl w:val="F4A05E9C"/>
    <w:lvl w:ilvl="0" w:tplc="080A000B">
      <w:start w:val="1"/>
      <w:numFmt w:val="bullet"/>
      <w:lvlText w:val=""/>
      <w:lvlJc w:val="left"/>
      <w:pPr>
        <w:ind w:left="1080" w:hanging="360"/>
      </w:pPr>
      <w:rPr>
        <w:rFonts w:ascii="Wingdings" w:hAnsi="Wingding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26566F01"/>
    <w:multiLevelType w:val="hybridMultilevel"/>
    <w:tmpl w:val="5A04D73E"/>
    <w:lvl w:ilvl="0" w:tplc="6A26CA6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0" w15:restartNumberingAfterBreak="0">
    <w:nsid w:val="3D245DD2"/>
    <w:multiLevelType w:val="hybridMultilevel"/>
    <w:tmpl w:val="DF88E126"/>
    <w:lvl w:ilvl="0" w:tplc="CE1A46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F143672"/>
    <w:multiLevelType w:val="hybridMultilevel"/>
    <w:tmpl w:val="E1CA84C4"/>
    <w:lvl w:ilvl="0" w:tplc="F1EA6538">
      <w:start w:val="1"/>
      <w:numFmt w:val="lowerLetter"/>
      <w:lvlText w:val="%1)"/>
      <w:lvlJc w:val="left"/>
      <w:pPr>
        <w:ind w:left="1440" w:hanging="360"/>
      </w:pPr>
      <w:rPr>
        <w:rFonts w:ascii="Lato" w:eastAsia="Times New Roman" w:hAnsi="Lato" w:cs="Times New Roman"/>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528C1CD4"/>
    <w:multiLevelType w:val="hybridMultilevel"/>
    <w:tmpl w:val="7E980E40"/>
    <w:lvl w:ilvl="0" w:tplc="0396D61C">
      <w:start w:val="1"/>
      <w:numFmt w:val="lowerLetter"/>
      <w:lvlText w:val="%1)"/>
      <w:lvlJc w:val="left"/>
      <w:pPr>
        <w:ind w:left="513" w:hanging="360"/>
      </w:pPr>
      <w:rPr>
        <w:rFonts w:hint="default"/>
      </w:rPr>
    </w:lvl>
    <w:lvl w:ilvl="1" w:tplc="080A0019" w:tentative="1">
      <w:start w:val="1"/>
      <w:numFmt w:val="lowerLetter"/>
      <w:lvlText w:val="%2."/>
      <w:lvlJc w:val="left"/>
      <w:pPr>
        <w:ind w:left="1233" w:hanging="360"/>
      </w:pPr>
    </w:lvl>
    <w:lvl w:ilvl="2" w:tplc="080A001B" w:tentative="1">
      <w:start w:val="1"/>
      <w:numFmt w:val="lowerRoman"/>
      <w:lvlText w:val="%3."/>
      <w:lvlJc w:val="right"/>
      <w:pPr>
        <w:ind w:left="1953" w:hanging="180"/>
      </w:pPr>
    </w:lvl>
    <w:lvl w:ilvl="3" w:tplc="080A000F" w:tentative="1">
      <w:start w:val="1"/>
      <w:numFmt w:val="decimal"/>
      <w:lvlText w:val="%4."/>
      <w:lvlJc w:val="left"/>
      <w:pPr>
        <w:ind w:left="2673" w:hanging="360"/>
      </w:pPr>
    </w:lvl>
    <w:lvl w:ilvl="4" w:tplc="080A0019" w:tentative="1">
      <w:start w:val="1"/>
      <w:numFmt w:val="lowerLetter"/>
      <w:lvlText w:val="%5."/>
      <w:lvlJc w:val="left"/>
      <w:pPr>
        <w:ind w:left="3393" w:hanging="360"/>
      </w:pPr>
    </w:lvl>
    <w:lvl w:ilvl="5" w:tplc="080A001B" w:tentative="1">
      <w:start w:val="1"/>
      <w:numFmt w:val="lowerRoman"/>
      <w:lvlText w:val="%6."/>
      <w:lvlJc w:val="right"/>
      <w:pPr>
        <w:ind w:left="4113" w:hanging="180"/>
      </w:pPr>
    </w:lvl>
    <w:lvl w:ilvl="6" w:tplc="080A000F" w:tentative="1">
      <w:start w:val="1"/>
      <w:numFmt w:val="decimal"/>
      <w:lvlText w:val="%7."/>
      <w:lvlJc w:val="left"/>
      <w:pPr>
        <w:ind w:left="4833" w:hanging="360"/>
      </w:pPr>
    </w:lvl>
    <w:lvl w:ilvl="7" w:tplc="080A0019" w:tentative="1">
      <w:start w:val="1"/>
      <w:numFmt w:val="lowerLetter"/>
      <w:lvlText w:val="%8."/>
      <w:lvlJc w:val="left"/>
      <w:pPr>
        <w:ind w:left="5553" w:hanging="360"/>
      </w:pPr>
    </w:lvl>
    <w:lvl w:ilvl="8" w:tplc="080A001B" w:tentative="1">
      <w:start w:val="1"/>
      <w:numFmt w:val="lowerRoman"/>
      <w:lvlText w:val="%9."/>
      <w:lvlJc w:val="right"/>
      <w:pPr>
        <w:ind w:left="6273" w:hanging="180"/>
      </w:pPr>
    </w:lvl>
  </w:abstractNum>
  <w:abstractNum w:abstractNumId="13" w15:restartNumberingAfterBreak="0">
    <w:nsid w:val="54034399"/>
    <w:multiLevelType w:val="hybridMultilevel"/>
    <w:tmpl w:val="FC444280"/>
    <w:lvl w:ilvl="0" w:tplc="080A0001">
      <w:start w:val="1"/>
      <w:numFmt w:val="bullet"/>
      <w:lvlText w:val=""/>
      <w:lvlJc w:val="left"/>
      <w:pPr>
        <w:ind w:left="2160" w:hanging="360"/>
      </w:pPr>
      <w:rPr>
        <w:rFonts w:ascii="Symbol" w:hAnsi="Symbol" w:hint="default"/>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14" w15:restartNumberingAfterBreak="0">
    <w:nsid w:val="5DFA7E13"/>
    <w:multiLevelType w:val="hybridMultilevel"/>
    <w:tmpl w:val="67082496"/>
    <w:lvl w:ilvl="0" w:tplc="080A0001">
      <w:start w:val="1"/>
      <w:numFmt w:val="bullet"/>
      <w:lvlText w:val=""/>
      <w:lvlJc w:val="left"/>
      <w:pPr>
        <w:ind w:left="1931" w:hanging="360"/>
      </w:pPr>
      <w:rPr>
        <w:rFonts w:ascii="Symbol" w:hAnsi="Symbol"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5" w15:restartNumberingAfterBreak="0">
    <w:nsid w:val="63824883"/>
    <w:multiLevelType w:val="hybridMultilevel"/>
    <w:tmpl w:val="5D084E16"/>
    <w:lvl w:ilvl="0" w:tplc="C700F67A">
      <w:start w:val="3"/>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E213C8D"/>
    <w:multiLevelType w:val="hybridMultilevel"/>
    <w:tmpl w:val="0CF45148"/>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15:restartNumberingAfterBreak="0">
    <w:nsid w:val="77DF6D9A"/>
    <w:multiLevelType w:val="hybridMultilevel"/>
    <w:tmpl w:val="D8D4C210"/>
    <w:lvl w:ilvl="0" w:tplc="52CA631E">
      <w:numFmt w:val="bullet"/>
      <w:lvlText w:val="-"/>
      <w:lvlJc w:val="left"/>
      <w:pPr>
        <w:ind w:left="720" w:hanging="360"/>
      </w:pPr>
      <w:rPr>
        <w:rFonts w:ascii="Barlow" w:eastAsia="Times New Roman" w:hAnsi="Barlow"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DA874AF"/>
    <w:multiLevelType w:val="hybridMultilevel"/>
    <w:tmpl w:val="95DCBEA0"/>
    <w:lvl w:ilvl="0" w:tplc="6818F27E">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EED107B"/>
    <w:multiLevelType w:val="hybridMultilevel"/>
    <w:tmpl w:val="A580B99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16"/>
  </w:num>
  <w:num w:numId="3">
    <w:abstractNumId w:val="4"/>
  </w:num>
  <w:num w:numId="4">
    <w:abstractNumId w:val="0"/>
  </w:num>
  <w:num w:numId="5">
    <w:abstractNumId w:val="5"/>
  </w:num>
  <w:num w:numId="6">
    <w:abstractNumId w:val="1"/>
  </w:num>
  <w:num w:numId="7">
    <w:abstractNumId w:val="8"/>
  </w:num>
  <w:num w:numId="8">
    <w:abstractNumId w:val="9"/>
  </w:num>
  <w:num w:numId="9">
    <w:abstractNumId w:val="7"/>
  </w:num>
  <w:num w:numId="10">
    <w:abstractNumId w:val="1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9"/>
  </w:num>
  <w:num w:numId="23">
    <w:abstractNumId w:val="17"/>
  </w:num>
  <w:num w:numId="24">
    <w:abstractNumId w:val="13"/>
  </w:num>
  <w:num w:numId="25">
    <w:abstractNumId w:val="6"/>
  </w:num>
  <w:num w:numId="26">
    <w:abstractNumId w:val="11"/>
  </w:num>
  <w:num w:numId="27">
    <w:abstractNumId w:val="12"/>
  </w:num>
  <w:num w:numId="28">
    <w:abstractNumId w:val="18"/>
  </w:num>
  <w:num w:numId="29">
    <w:abstractNumId w:val="2"/>
  </w:num>
  <w:num w:numId="3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drawingGridHorizontalSpacing w:val="110"/>
  <w:drawingGridVerticalSpacing w:val="120"/>
  <w:displayHorizontalDrawingGridEvery w:val="0"/>
  <w:displayVerticalDrawingGridEvery w:val="3"/>
  <w:doNotShadeFormData/>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016"/>
    <w:rsid w:val="000003BF"/>
    <w:rsid w:val="00000902"/>
    <w:rsid w:val="00001D94"/>
    <w:rsid w:val="00001F48"/>
    <w:rsid w:val="00002136"/>
    <w:rsid w:val="000027BB"/>
    <w:rsid w:val="00003833"/>
    <w:rsid w:val="00004C7B"/>
    <w:rsid w:val="00004FAF"/>
    <w:rsid w:val="00005F4C"/>
    <w:rsid w:val="00006CB6"/>
    <w:rsid w:val="00010F2E"/>
    <w:rsid w:val="00011AB1"/>
    <w:rsid w:val="000120DA"/>
    <w:rsid w:val="00012491"/>
    <w:rsid w:val="00013867"/>
    <w:rsid w:val="00013F22"/>
    <w:rsid w:val="00014DDE"/>
    <w:rsid w:val="0001518E"/>
    <w:rsid w:val="00016A69"/>
    <w:rsid w:val="00016B42"/>
    <w:rsid w:val="00017436"/>
    <w:rsid w:val="000174E6"/>
    <w:rsid w:val="00021D43"/>
    <w:rsid w:val="00022861"/>
    <w:rsid w:val="00022B7E"/>
    <w:rsid w:val="000260C2"/>
    <w:rsid w:val="0002789E"/>
    <w:rsid w:val="00030553"/>
    <w:rsid w:val="000308F0"/>
    <w:rsid w:val="00031690"/>
    <w:rsid w:val="00031714"/>
    <w:rsid w:val="00034371"/>
    <w:rsid w:val="000352A0"/>
    <w:rsid w:val="000354CD"/>
    <w:rsid w:val="00035648"/>
    <w:rsid w:val="00035698"/>
    <w:rsid w:val="00035B80"/>
    <w:rsid w:val="00036720"/>
    <w:rsid w:val="000378D0"/>
    <w:rsid w:val="00041AFE"/>
    <w:rsid w:val="00041C56"/>
    <w:rsid w:val="0004228F"/>
    <w:rsid w:val="00042F77"/>
    <w:rsid w:val="0004504C"/>
    <w:rsid w:val="000452DF"/>
    <w:rsid w:val="00051EDF"/>
    <w:rsid w:val="00052892"/>
    <w:rsid w:val="0005296C"/>
    <w:rsid w:val="00053C44"/>
    <w:rsid w:val="00054208"/>
    <w:rsid w:val="00054428"/>
    <w:rsid w:val="00054439"/>
    <w:rsid w:val="0005628A"/>
    <w:rsid w:val="000564A7"/>
    <w:rsid w:val="00056A96"/>
    <w:rsid w:val="00057CFB"/>
    <w:rsid w:val="00060A42"/>
    <w:rsid w:val="000622E8"/>
    <w:rsid w:val="0006337F"/>
    <w:rsid w:val="000633E8"/>
    <w:rsid w:val="00063C81"/>
    <w:rsid w:val="00063DBF"/>
    <w:rsid w:val="000644FF"/>
    <w:rsid w:val="000650CB"/>
    <w:rsid w:val="00065456"/>
    <w:rsid w:val="00065BB9"/>
    <w:rsid w:val="00067175"/>
    <w:rsid w:val="00070F31"/>
    <w:rsid w:val="00072080"/>
    <w:rsid w:val="000721E5"/>
    <w:rsid w:val="00072C0E"/>
    <w:rsid w:val="00074080"/>
    <w:rsid w:val="00074D68"/>
    <w:rsid w:val="000759C3"/>
    <w:rsid w:val="00075D1E"/>
    <w:rsid w:val="00075D5C"/>
    <w:rsid w:val="00076057"/>
    <w:rsid w:val="00077124"/>
    <w:rsid w:val="00077203"/>
    <w:rsid w:val="00077297"/>
    <w:rsid w:val="000800F5"/>
    <w:rsid w:val="000801D7"/>
    <w:rsid w:val="00081289"/>
    <w:rsid w:val="00081AFE"/>
    <w:rsid w:val="00081BDA"/>
    <w:rsid w:val="000828F7"/>
    <w:rsid w:val="000840A2"/>
    <w:rsid w:val="00084738"/>
    <w:rsid w:val="0008506D"/>
    <w:rsid w:val="00085D6B"/>
    <w:rsid w:val="00086F88"/>
    <w:rsid w:val="0008740B"/>
    <w:rsid w:val="000911D7"/>
    <w:rsid w:val="00091D66"/>
    <w:rsid w:val="00091E90"/>
    <w:rsid w:val="000943B4"/>
    <w:rsid w:val="00094838"/>
    <w:rsid w:val="00096346"/>
    <w:rsid w:val="00096BDC"/>
    <w:rsid w:val="00096EA3"/>
    <w:rsid w:val="000978B2"/>
    <w:rsid w:val="000A2B1A"/>
    <w:rsid w:val="000A3C1D"/>
    <w:rsid w:val="000A41F3"/>
    <w:rsid w:val="000A509D"/>
    <w:rsid w:val="000A5522"/>
    <w:rsid w:val="000A65B3"/>
    <w:rsid w:val="000A6CE8"/>
    <w:rsid w:val="000A720B"/>
    <w:rsid w:val="000A768C"/>
    <w:rsid w:val="000A7A03"/>
    <w:rsid w:val="000B1682"/>
    <w:rsid w:val="000B4136"/>
    <w:rsid w:val="000B4151"/>
    <w:rsid w:val="000B4338"/>
    <w:rsid w:val="000B5030"/>
    <w:rsid w:val="000B649C"/>
    <w:rsid w:val="000B654F"/>
    <w:rsid w:val="000B69B0"/>
    <w:rsid w:val="000B7934"/>
    <w:rsid w:val="000B7C09"/>
    <w:rsid w:val="000C15DD"/>
    <w:rsid w:val="000C1847"/>
    <w:rsid w:val="000C292D"/>
    <w:rsid w:val="000C2F1C"/>
    <w:rsid w:val="000C3F6B"/>
    <w:rsid w:val="000C4871"/>
    <w:rsid w:val="000C4B96"/>
    <w:rsid w:val="000C5232"/>
    <w:rsid w:val="000C5652"/>
    <w:rsid w:val="000C64BF"/>
    <w:rsid w:val="000C6D61"/>
    <w:rsid w:val="000C752B"/>
    <w:rsid w:val="000D0692"/>
    <w:rsid w:val="000D09F3"/>
    <w:rsid w:val="000D2063"/>
    <w:rsid w:val="000D24F4"/>
    <w:rsid w:val="000D31B0"/>
    <w:rsid w:val="000D335F"/>
    <w:rsid w:val="000D45EA"/>
    <w:rsid w:val="000D540F"/>
    <w:rsid w:val="000D5926"/>
    <w:rsid w:val="000D5AE3"/>
    <w:rsid w:val="000D60BA"/>
    <w:rsid w:val="000D682D"/>
    <w:rsid w:val="000D6CB0"/>
    <w:rsid w:val="000D76F0"/>
    <w:rsid w:val="000E195A"/>
    <w:rsid w:val="000E1A5D"/>
    <w:rsid w:val="000E1E84"/>
    <w:rsid w:val="000E2CE4"/>
    <w:rsid w:val="000E319F"/>
    <w:rsid w:val="000E399F"/>
    <w:rsid w:val="000E3B2A"/>
    <w:rsid w:val="000E6127"/>
    <w:rsid w:val="000E6FD9"/>
    <w:rsid w:val="000F3184"/>
    <w:rsid w:val="000F31B1"/>
    <w:rsid w:val="000F4223"/>
    <w:rsid w:val="000F5CBA"/>
    <w:rsid w:val="000F64CF"/>
    <w:rsid w:val="0010098D"/>
    <w:rsid w:val="00101157"/>
    <w:rsid w:val="00101AAB"/>
    <w:rsid w:val="00102725"/>
    <w:rsid w:val="001027E0"/>
    <w:rsid w:val="00102F2B"/>
    <w:rsid w:val="0010340E"/>
    <w:rsid w:val="001043AC"/>
    <w:rsid w:val="00105A1C"/>
    <w:rsid w:val="00105A20"/>
    <w:rsid w:val="00106B9C"/>
    <w:rsid w:val="001073EB"/>
    <w:rsid w:val="00107EBC"/>
    <w:rsid w:val="001116FB"/>
    <w:rsid w:val="00112288"/>
    <w:rsid w:val="0011242F"/>
    <w:rsid w:val="0011276B"/>
    <w:rsid w:val="00112CF9"/>
    <w:rsid w:val="00114F58"/>
    <w:rsid w:val="00115239"/>
    <w:rsid w:val="00115A11"/>
    <w:rsid w:val="00115AAC"/>
    <w:rsid w:val="00116007"/>
    <w:rsid w:val="001163EF"/>
    <w:rsid w:val="001171BD"/>
    <w:rsid w:val="001178BC"/>
    <w:rsid w:val="00117B5A"/>
    <w:rsid w:val="001204AB"/>
    <w:rsid w:val="001204F8"/>
    <w:rsid w:val="00120A9C"/>
    <w:rsid w:val="00120F61"/>
    <w:rsid w:val="0012153E"/>
    <w:rsid w:val="0012183E"/>
    <w:rsid w:val="00122E9E"/>
    <w:rsid w:val="001248E0"/>
    <w:rsid w:val="0012504B"/>
    <w:rsid w:val="00125DFD"/>
    <w:rsid w:val="00127913"/>
    <w:rsid w:val="001312EE"/>
    <w:rsid w:val="001316F3"/>
    <w:rsid w:val="00131ADC"/>
    <w:rsid w:val="0013237F"/>
    <w:rsid w:val="00134E05"/>
    <w:rsid w:val="00135153"/>
    <w:rsid w:val="00135358"/>
    <w:rsid w:val="00136024"/>
    <w:rsid w:val="00136461"/>
    <w:rsid w:val="00137280"/>
    <w:rsid w:val="001379AE"/>
    <w:rsid w:val="00140535"/>
    <w:rsid w:val="00140BB1"/>
    <w:rsid w:val="00141487"/>
    <w:rsid w:val="00141685"/>
    <w:rsid w:val="00141F4A"/>
    <w:rsid w:val="0014272E"/>
    <w:rsid w:val="001427A9"/>
    <w:rsid w:val="001428E4"/>
    <w:rsid w:val="001429D6"/>
    <w:rsid w:val="00144EFA"/>
    <w:rsid w:val="00146D2C"/>
    <w:rsid w:val="001473B4"/>
    <w:rsid w:val="001517D6"/>
    <w:rsid w:val="00151A05"/>
    <w:rsid w:val="00152EF8"/>
    <w:rsid w:val="00152F9C"/>
    <w:rsid w:val="0015398C"/>
    <w:rsid w:val="00153B6A"/>
    <w:rsid w:val="00155A6E"/>
    <w:rsid w:val="00156745"/>
    <w:rsid w:val="00156B44"/>
    <w:rsid w:val="00156F06"/>
    <w:rsid w:val="001575D9"/>
    <w:rsid w:val="00160334"/>
    <w:rsid w:val="00161232"/>
    <w:rsid w:val="001619E8"/>
    <w:rsid w:val="001621E7"/>
    <w:rsid w:val="00162605"/>
    <w:rsid w:val="00163B02"/>
    <w:rsid w:val="00163FCF"/>
    <w:rsid w:val="00164D31"/>
    <w:rsid w:val="00164F4B"/>
    <w:rsid w:val="0016545C"/>
    <w:rsid w:val="001656EA"/>
    <w:rsid w:val="0016613D"/>
    <w:rsid w:val="00166386"/>
    <w:rsid w:val="00166E68"/>
    <w:rsid w:val="00167FE5"/>
    <w:rsid w:val="00170259"/>
    <w:rsid w:val="0017091E"/>
    <w:rsid w:val="00171B80"/>
    <w:rsid w:val="001721EA"/>
    <w:rsid w:val="0017243F"/>
    <w:rsid w:val="00175352"/>
    <w:rsid w:val="0017681D"/>
    <w:rsid w:val="00176ABD"/>
    <w:rsid w:val="0018223F"/>
    <w:rsid w:val="00183D7B"/>
    <w:rsid w:val="00187B1E"/>
    <w:rsid w:val="00190056"/>
    <w:rsid w:val="00190277"/>
    <w:rsid w:val="00190C0B"/>
    <w:rsid w:val="001938F8"/>
    <w:rsid w:val="00193B1A"/>
    <w:rsid w:val="001958AC"/>
    <w:rsid w:val="001962A6"/>
    <w:rsid w:val="00196EC6"/>
    <w:rsid w:val="00197049"/>
    <w:rsid w:val="00197298"/>
    <w:rsid w:val="001978B1"/>
    <w:rsid w:val="001A076D"/>
    <w:rsid w:val="001A0833"/>
    <w:rsid w:val="001A17F4"/>
    <w:rsid w:val="001A24EC"/>
    <w:rsid w:val="001A3BB5"/>
    <w:rsid w:val="001A3DCD"/>
    <w:rsid w:val="001A4162"/>
    <w:rsid w:val="001A4317"/>
    <w:rsid w:val="001A4404"/>
    <w:rsid w:val="001A46E7"/>
    <w:rsid w:val="001A5FCA"/>
    <w:rsid w:val="001A65B9"/>
    <w:rsid w:val="001A7145"/>
    <w:rsid w:val="001A7F25"/>
    <w:rsid w:val="001B120D"/>
    <w:rsid w:val="001B15DF"/>
    <w:rsid w:val="001B17BF"/>
    <w:rsid w:val="001B292B"/>
    <w:rsid w:val="001B34AB"/>
    <w:rsid w:val="001B5989"/>
    <w:rsid w:val="001B5E7C"/>
    <w:rsid w:val="001B635D"/>
    <w:rsid w:val="001B645A"/>
    <w:rsid w:val="001B79BE"/>
    <w:rsid w:val="001C009C"/>
    <w:rsid w:val="001C0B51"/>
    <w:rsid w:val="001C1012"/>
    <w:rsid w:val="001C1C31"/>
    <w:rsid w:val="001C1CD6"/>
    <w:rsid w:val="001C34BC"/>
    <w:rsid w:val="001C390D"/>
    <w:rsid w:val="001C4BD0"/>
    <w:rsid w:val="001C53D1"/>
    <w:rsid w:val="001C60AA"/>
    <w:rsid w:val="001C6C49"/>
    <w:rsid w:val="001C6FAF"/>
    <w:rsid w:val="001C7493"/>
    <w:rsid w:val="001D05DA"/>
    <w:rsid w:val="001D0A9D"/>
    <w:rsid w:val="001D0E33"/>
    <w:rsid w:val="001D164C"/>
    <w:rsid w:val="001D1845"/>
    <w:rsid w:val="001D3387"/>
    <w:rsid w:val="001D42E9"/>
    <w:rsid w:val="001D7187"/>
    <w:rsid w:val="001E1712"/>
    <w:rsid w:val="001E192B"/>
    <w:rsid w:val="001E2212"/>
    <w:rsid w:val="001E2396"/>
    <w:rsid w:val="001E2D47"/>
    <w:rsid w:val="001E37C5"/>
    <w:rsid w:val="001E3B7A"/>
    <w:rsid w:val="001E531B"/>
    <w:rsid w:val="001E624D"/>
    <w:rsid w:val="001E630E"/>
    <w:rsid w:val="001F0038"/>
    <w:rsid w:val="001F0CC7"/>
    <w:rsid w:val="001F2065"/>
    <w:rsid w:val="001F28DF"/>
    <w:rsid w:val="001F2DBD"/>
    <w:rsid w:val="001F31A7"/>
    <w:rsid w:val="001F35AF"/>
    <w:rsid w:val="001F3671"/>
    <w:rsid w:val="001F3BBC"/>
    <w:rsid w:val="001F48E2"/>
    <w:rsid w:val="001F4C00"/>
    <w:rsid w:val="001F5AFD"/>
    <w:rsid w:val="001F6312"/>
    <w:rsid w:val="001F6A4C"/>
    <w:rsid w:val="001F6BF4"/>
    <w:rsid w:val="001F6CAA"/>
    <w:rsid w:val="002003E4"/>
    <w:rsid w:val="0020380B"/>
    <w:rsid w:val="002051C1"/>
    <w:rsid w:val="00205608"/>
    <w:rsid w:val="00206F77"/>
    <w:rsid w:val="002104F0"/>
    <w:rsid w:val="0021061D"/>
    <w:rsid w:val="00210758"/>
    <w:rsid w:val="0021088F"/>
    <w:rsid w:val="002122B9"/>
    <w:rsid w:val="00212BAE"/>
    <w:rsid w:val="00213843"/>
    <w:rsid w:val="00213C0C"/>
    <w:rsid w:val="0021468C"/>
    <w:rsid w:val="00214A85"/>
    <w:rsid w:val="00215E31"/>
    <w:rsid w:val="00220427"/>
    <w:rsid w:val="0022091F"/>
    <w:rsid w:val="00221EC4"/>
    <w:rsid w:val="0022415B"/>
    <w:rsid w:val="00224291"/>
    <w:rsid w:val="0022693A"/>
    <w:rsid w:val="002269B4"/>
    <w:rsid w:val="00226B93"/>
    <w:rsid w:val="00227E9D"/>
    <w:rsid w:val="002319A6"/>
    <w:rsid w:val="00232698"/>
    <w:rsid w:val="00232B71"/>
    <w:rsid w:val="002336E6"/>
    <w:rsid w:val="0023447E"/>
    <w:rsid w:val="00235FE7"/>
    <w:rsid w:val="002365D7"/>
    <w:rsid w:val="00237D61"/>
    <w:rsid w:val="00240719"/>
    <w:rsid w:val="002408A1"/>
    <w:rsid w:val="00242646"/>
    <w:rsid w:val="00242C12"/>
    <w:rsid w:val="00242C5B"/>
    <w:rsid w:val="002432DB"/>
    <w:rsid w:val="002446D0"/>
    <w:rsid w:val="0024473F"/>
    <w:rsid w:val="00244DEA"/>
    <w:rsid w:val="00245335"/>
    <w:rsid w:val="00245477"/>
    <w:rsid w:val="00245807"/>
    <w:rsid w:val="002470A7"/>
    <w:rsid w:val="002478BD"/>
    <w:rsid w:val="00250339"/>
    <w:rsid w:val="00250BCF"/>
    <w:rsid w:val="0025114D"/>
    <w:rsid w:val="00251760"/>
    <w:rsid w:val="00251AD9"/>
    <w:rsid w:val="00252969"/>
    <w:rsid w:val="00252EEA"/>
    <w:rsid w:val="00253E8A"/>
    <w:rsid w:val="00260192"/>
    <w:rsid w:val="00260197"/>
    <w:rsid w:val="00260C97"/>
    <w:rsid w:val="00261D04"/>
    <w:rsid w:val="0026344C"/>
    <w:rsid w:val="00263F38"/>
    <w:rsid w:val="00264372"/>
    <w:rsid w:val="00264B4D"/>
    <w:rsid w:val="002666FD"/>
    <w:rsid w:val="0026696F"/>
    <w:rsid w:val="00266E0E"/>
    <w:rsid w:val="00270416"/>
    <w:rsid w:val="002709E4"/>
    <w:rsid w:val="00270CF1"/>
    <w:rsid w:val="00271854"/>
    <w:rsid w:val="00272575"/>
    <w:rsid w:val="00273E08"/>
    <w:rsid w:val="00275A23"/>
    <w:rsid w:val="00275D7C"/>
    <w:rsid w:val="00276048"/>
    <w:rsid w:val="00276882"/>
    <w:rsid w:val="002779AA"/>
    <w:rsid w:val="002806BE"/>
    <w:rsid w:val="002816F9"/>
    <w:rsid w:val="00283639"/>
    <w:rsid w:val="00283F46"/>
    <w:rsid w:val="00283FAE"/>
    <w:rsid w:val="002852C9"/>
    <w:rsid w:val="0028589C"/>
    <w:rsid w:val="002865B3"/>
    <w:rsid w:val="00286A5F"/>
    <w:rsid w:val="00286CAB"/>
    <w:rsid w:val="002872B9"/>
    <w:rsid w:val="00290732"/>
    <w:rsid w:val="002919B3"/>
    <w:rsid w:val="002923CD"/>
    <w:rsid w:val="002928E1"/>
    <w:rsid w:val="002946AF"/>
    <w:rsid w:val="00295094"/>
    <w:rsid w:val="00295285"/>
    <w:rsid w:val="0029590E"/>
    <w:rsid w:val="00296CA4"/>
    <w:rsid w:val="002A0888"/>
    <w:rsid w:val="002A1BD4"/>
    <w:rsid w:val="002A22E9"/>
    <w:rsid w:val="002A303B"/>
    <w:rsid w:val="002A45FD"/>
    <w:rsid w:val="002A49AA"/>
    <w:rsid w:val="002A5F22"/>
    <w:rsid w:val="002A6238"/>
    <w:rsid w:val="002A7FF6"/>
    <w:rsid w:val="002B026F"/>
    <w:rsid w:val="002B0DE1"/>
    <w:rsid w:val="002B1EBC"/>
    <w:rsid w:val="002B2224"/>
    <w:rsid w:val="002B2FC8"/>
    <w:rsid w:val="002B421A"/>
    <w:rsid w:val="002B4A8A"/>
    <w:rsid w:val="002B4A9B"/>
    <w:rsid w:val="002B4CC8"/>
    <w:rsid w:val="002B6287"/>
    <w:rsid w:val="002B6533"/>
    <w:rsid w:val="002B74E7"/>
    <w:rsid w:val="002B792F"/>
    <w:rsid w:val="002C29AD"/>
    <w:rsid w:val="002C334F"/>
    <w:rsid w:val="002C3D6B"/>
    <w:rsid w:val="002C43E1"/>
    <w:rsid w:val="002C4494"/>
    <w:rsid w:val="002C5CCA"/>
    <w:rsid w:val="002C64F3"/>
    <w:rsid w:val="002C7272"/>
    <w:rsid w:val="002C752F"/>
    <w:rsid w:val="002C7EDB"/>
    <w:rsid w:val="002D0591"/>
    <w:rsid w:val="002D307D"/>
    <w:rsid w:val="002D3403"/>
    <w:rsid w:val="002D3503"/>
    <w:rsid w:val="002D3590"/>
    <w:rsid w:val="002D3648"/>
    <w:rsid w:val="002D3A2B"/>
    <w:rsid w:val="002D3EB0"/>
    <w:rsid w:val="002D5C6C"/>
    <w:rsid w:val="002D612F"/>
    <w:rsid w:val="002D7EE6"/>
    <w:rsid w:val="002E080A"/>
    <w:rsid w:val="002E1500"/>
    <w:rsid w:val="002E21CF"/>
    <w:rsid w:val="002E221F"/>
    <w:rsid w:val="002E363B"/>
    <w:rsid w:val="002E568D"/>
    <w:rsid w:val="002E56CA"/>
    <w:rsid w:val="002E62DD"/>
    <w:rsid w:val="002E6AAD"/>
    <w:rsid w:val="002E6BC7"/>
    <w:rsid w:val="002E6C6F"/>
    <w:rsid w:val="002E75B4"/>
    <w:rsid w:val="002E7CD5"/>
    <w:rsid w:val="002F16ED"/>
    <w:rsid w:val="002F2655"/>
    <w:rsid w:val="002F5933"/>
    <w:rsid w:val="002F5F94"/>
    <w:rsid w:val="002F6CE5"/>
    <w:rsid w:val="002F7596"/>
    <w:rsid w:val="002F7653"/>
    <w:rsid w:val="002F776E"/>
    <w:rsid w:val="00301D62"/>
    <w:rsid w:val="00301E1B"/>
    <w:rsid w:val="0030270C"/>
    <w:rsid w:val="00303C80"/>
    <w:rsid w:val="00304CC5"/>
    <w:rsid w:val="00304FE4"/>
    <w:rsid w:val="00305F98"/>
    <w:rsid w:val="003075C7"/>
    <w:rsid w:val="00307E67"/>
    <w:rsid w:val="00307EF9"/>
    <w:rsid w:val="00310586"/>
    <w:rsid w:val="003115EA"/>
    <w:rsid w:val="0031240E"/>
    <w:rsid w:val="00312F61"/>
    <w:rsid w:val="00313D30"/>
    <w:rsid w:val="00313D52"/>
    <w:rsid w:val="0031438F"/>
    <w:rsid w:val="00314982"/>
    <w:rsid w:val="003151A8"/>
    <w:rsid w:val="0031785A"/>
    <w:rsid w:val="00321AAF"/>
    <w:rsid w:val="00322021"/>
    <w:rsid w:val="003228A5"/>
    <w:rsid w:val="00322CA1"/>
    <w:rsid w:val="0032313E"/>
    <w:rsid w:val="003231F7"/>
    <w:rsid w:val="003233BA"/>
    <w:rsid w:val="00324F50"/>
    <w:rsid w:val="003251C2"/>
    <w:rsid w:val="00326326"/>
    <w:rsid w:val="00326EDB"/>
    <w:rsid w:val="0032767A"/>
    <w:rsid w:val="00330522"/>
    <w:rsid w:val="00330703"/>
    <w:rsid w:val="0033109C"/>
    <w:rsid w:val="00331C01"/>
    <w:rsid w:val="00331F4E"/>
    <w:rsid w:val="003343F9"/>
    <w:rsid w:val="0033669C"/>
    <w:rsid w:val="00341023"/>
    <w:rsid w:val="00341817"/>
    <w:rsid w:val="00341861"/>
    <w:rsid w:val="003419C0"/>
    <w:rsid w:val="003457F3"/>
    <w:rsid w:val="00347C6D"/>
    <w:rsid w:val="00351854"/>
    <w:rsid w:val="0035246F"/>
    <w:rsid w:val="003529A3"/>
    <w:rsid w:val="0035319B"/>
    <w:rsid w:val="00356288"/>
    <w:rsid w:val="003563FA"/>
    <w:rsid w:val="00357996"/>
    <w:rsid w:val="003602A4"/>
    <w:rsid w:val="0036107F"/>
    <w:rsid w:val="0036168C"/>
    <w:rsid w:val="003629DF"/>
    <w:rsid w:val="0036364E"/>
    <w:rsid w:val="00365469"/>
    <w:rsid w:val="00365A6A"/>
    <w:rsid w:val="003664BB"/>
    <w:rsid w:val="003664EF"/>
    <w:rsid w:val="00366FF2"/>
    <w:rsid w:val="00367321"/>
    <w:rsid w:val="0036775E"/>
    <w:rsid w:val="003703B1"/>
    <w:rsid w:val="00370A53"/>
    <w:rsid w:val="0037132C"/>
    <w:rsid w:val="003726EF"/>
    <w:rsid w:val="003727A3"/>
    <w:rsid w:val="00372C5C"/>
    <w:rsid w:val="00372CF8"/>
    <w:rsid w:val="00373996"/>
    <w:rsid w:val="00373DE5"/>
    <w:rsid w:val="003746B1"/>
    <w:rsid w:val="00374819"/>
    <w:rsid w:val="00374E66"/>
    <w:rsid w:val="00374E8D"/>
    <w:rsid w:val="00375521"/>
    <w:rsid w:val="00377A0B"/>
    <w:rsid w:val="0038123F"/>
    <w:rsid w:val="00381849"/>
    <w:rsid w:val="00382EE6"/>
    <w:rsid w:val="00383802"/>
    <w:rsid w:val="00384D21"/>
    <w:rsid w:val="00385EA4"/>
    <w:rsid w:val="0038731F"/>
    <w:rsid w:val="0039154B"/>
    <w:rsid w:val="00391AE4"/>
    <w:rsid w:val="003926EA"/>
    <w:rsid w:val="00392CA4"/>
    <w:rsid w:val="0039321B"/>
    <w:rsid w:val="00393B72"/>
    <w:rsid w:val="00394206"/>
    <w:rsid w:val="003955D3"/>
    <w:rsid w:val="003957F2"/>
    <w:rsid w:val="003966A6"/>
    <w:rsid w:val="0039787C"/>
    <w:rsid w:val="00397B54"/>
    <w:rsid w:val="00397D13"/>
    <w:rsid w:val="00397E65"/>
    <w:rsid w:val="003A0A3E"/>
    <w:rsid w:val="003A46E8"/>
    <w:rsid w:val="003A4768"/>
    <w:rsid w:val="003A6681"/>
    <w:rsid w:val="003A68DE"/>
    <w:rsid w:val="003A7176"/>
    <w:rsid w:val="003A7227"/>
    <w:rsid w:val="003A7BDC"/>
    <w:rsid w:val="003B07C4"/>
    <w:rsid w:val="003B2A8A"/>
    <w:rsid w:val="003B2B13"/>
    <w:rsid w:val="003B2E94"/>
    <w:rsid w:val="003B372C"/>
    <w:rsid w:val="003B4557"/>
    <w:rsid w:val="003B5254"/>
    <w:rsid w:val="003B53C9"/>
    <w:rsid w:val="003B70C5"/>
    <w:rsid w:val="003B7823"/>
    <w:rsid w:val="003B7B17"/>
    <w:rsid w:val="003C1416"/>
    <w:rsid w:val="003C3511"/>
    <w:rsid w:val="003C5974"/>
    <w:rsid w:val="003C6FE6"/>
    <w:rsid w:val="003D0570"/>
    <w:rsid w:val="003D0A6F"/>
    <w:rsid w:val="003D181C"/>
    <w:rsid w:val="003D29CF"/>
    <w:rsid w:val="003D2BC3"/>
    <w:rsid w:val="003D3774"/>
    <w:rsid w:val="003D3B7A"/>
    <w:rsid w:val="003D3F96"/>
    <w:rsid w:val="003D4685"/>
    <w:rsid w:val="003D5100"/>
    <w:rsid w:val="003D5648"/>
    <w:rsid w:val="003D56AC"/>
    <w:rsid w:val="003D56FF"/>
    <w:rsid w:val="003D6723"/>
    <w:rsid w:val="003D6B68"/>
    <w:rsid w:val="003D6B7D"/>
    <w:rsid w:val="003E0347"/>
    <w:rsid w:val="003E0FC1"/>
    <w:rsid w:val="003E1EA1"/>
    <w:rsid w:val="003E2282"/>
    <w:rsid w:val="003E39C2"/>
    <w:rsid w:val="003E39E7"/>
    <w:rsid w:val="003E4129"/>
    <w:rsid w:val="003E4935"/>
    <w:rsid w:val="003F01B5"/>
    <w:rsid w:val="003F1D0C"/>
    <w:rsid w:val="003F324E"/>
    <w:rsid w:val="003F3FA0"/>
    <w:rsid w:val="003F680C"/>
    <w:rsid w:val="004000A4"/>
    <w:rsid w:val="004008E7"/>
    <w:rsid w:val="00400A77"/>
    <w:rsid w:val="004015A3"/>
    <w:rsid w:val="00401773"/>
    <w:rsid w:val="0040255A"/>
    <w:rsid w:val="00404152"/>
    <w:rsid w:val="00404AA3"/>
    <w:rsid w:val="00405B25"/>
    <w:rsid w:val="0040605B"/>
    <w:rsid w:val="00406C84"/>
    <w:rsid w:val="00407D5F"/>
    <w:rsid w:val="00410016"/>
    <w:rsid w:val="004102C2"/>
    <w:rsid w:val="00410FFB"/>
    <w:rsid w:val="0041175E"/>
    <w:rsid w:val="00411A8C"/>
    <w:rsid w:val="00411CA1"/>
    <w:rsid w:val="00414759"/>
    <w:rsid w:val="004159BA"/>
    <w:rsid w:val="00420526"/>
    <w:rsid w:val="0042174D"/>
    <w:rsid w:val="00421DA3"/>
    <w:rsid w:val="00422107"/>
    <w:rsid w:val="00422426"/>
    <w:rsid w:val="00423D8E"/>
    <w:rsid w:val="00424F62"/>
    <w:rsid w:val="00425B5E"/>
    <w:rsid w:val="00425E6B"/>
    <w:rsid w:val="00426FE5"/>
    <w:rsid w:val="00427976"/>
    <w:rsid w:val="00427B38"/>
    <w:rsid w:val="004301C5"/>
    <w:rsid w:val="00430CF1"/>
    <w:rsid w:val="00431042"/>
    <w:rsid w:val="0043111C"/>
    <w:rsid w:val="004331B3"/>
    <w:rsid w:val="00433356"/>
    <w:rsid w:val="0043336E"/>
    <w:rsid w:val="004336CF"/>
    <w:rsid w:val="004338D5"/>
    <w:rsid w:val="00433A93"/>
    <w:rsid w:val="00434A0A"/>
    <w:rsid w:val="00434EDB"/>
    <w:rsid w:val="00435093"/>
    <w:rsid w:val="004353CE"/>
    <w:rsid w:val="00435E14"/>
    <w:rsid w:val="00436936"/>
    <w:rsid w:val="00436C83"/>
    <w:rsid w:val="0043782A"/>
    <w:rsid w:val="00437ECD"/>
    <w:rsid w:val="00440ACC"/>
    <w:rsid w:val="00440DA5"/>
    <w:rsid w:val="00440F71"/>
    <w:rsid w:val="004414E1"/>
    <w:rsid w:val="004424A5"/>
    <w:rsid w:val="00443251"/>
    <w:rsid w:val="00444065"/>
    <w:rsid w:val="004441F1"/>
    <w:rsid w:val="004442BE"/>
    <w:rsid w:val="004448C9"/>
    <w:rsid w:val="00444B08"/>
    <w:rsid w:val="00445947"/>
    <w:rsid w:val="00450460"/>
    <w:rsid w:val="004509A2"/>
    <w:rsid w:val="00451A4D"/>
    <w:rsid w:val="00451B89"/>
    <w:rsid w:val="00451E57"/>
    <w:rsid w:val="0045213F"/>
    <w:rsid w:val="00453CCE"/>
    <w:rsid w:val="00454365"/>
    <w:rsid w:val="00454B7F"/>
    <w:rsid w:val="004566E3"/>
    <w:rsid w:val="004567CD"/>
    <w:rsid w:val="00460658"/>
    <w:rsid w:val="00462137"/>
    <w:rsid w:val="00464283"/>
    <w:rsid w:val="00465487"/>
    <w:rsid w:val="0046612A"/>
    <w:rsid w:val="0046641E"/>
    <w:rsid w:val="004672A7"/>
    <w:rsid w:val="00472413"/>
    <w:rsid w:val="004726D4"/>
    <w:rsid w:val="00472CE4"/>
    <w:rsid w:val="00473160"/>
    <w:rsid w:val="00473367"/>
    <w:rsid w:val="004734AB"/>
    <w:rsid w:val="00474DB8"/>
    <w:rsid w:val="004753A1"/>
    <w:rsid w:val="0047726D"/>
    <w:rsid w:val="004803F0"/>
    <w:rsid w:val="00480ECF"/>
    <w:rsid w:val="004811A2"/>
    <w:rsid w:val="004832E9"/>
    <w:rsid w:val="00484113"/>
    <w:rsid w:val="004851A7"/>
    <w:rsid w:val="00485A44"/>
    <w:rsid w:val="004867CB"/>
    <w:rsid w:val="0048694E"/>
    <w:rsid w:val="00486BD5"/>
    <w:rsid w:val="0048736C"/>
    <w:rsid w:val="00491003"/>
    <w:rsid w:val="00491CB4"/>
    <w:rsid w:val="0049200F"/>
    <w:rsid w:val="0049317C"/>
    <w:rsid w:val="00493194"/>
    <w:rsid w:val="004936A4"/>
    <w:rsid w:val="004940A7"/>
    <w:rsid w:val="00495A13"/>
    <w:rsid w:val="00495FDA"/>
    <w:rsid w:val="004963CC"/>
    <w:rsid w:val="00497AC7"/>
    <w:rsid w:val="00497D4E"/>
    <w:rsid w:val="004A00C9"/>
    <w:rsid w:val="004A00D0"/>
    <w:rsid w:val="004A02E0"/>
    <w:rsid w:val="004A1EAC"/>
    <w:rsid w:val="004A304A"/>
    <w:rsid w:val="004A38F7"/>
    <w:rsid w:val="004A3A01"/>
    <w:rsid w:val="004A4BB3"/>
    <w:rsid w:val="004A4C49"/>
    <w:rsid w:val="004A5500"/>
    <w:rsid w:val="004A608A"/>
    <w:rsid w:val="004A6BF1"/>
    <w:rsid w:val="004A7DC1"/>
    <w:rsid w:val="004B021B"/>
    <w:rsid w:val="004B17D4"/>
    <w:rsid w:val="004B44A7"/>
    <w:rsid w:val="004B5162"/>
    <w:rsid w:val="004B5EB0"/>
    <w:rsid w:val="004C0611"/>
    <w:rsid w:val="004C1CD6"/>
    <w:rsid w:val="004C37B4"/>
    <w:rsid w:val="004C45C8"/>
    <w:rsid w:val="004C4CB3"/>
    <w:rsid w:val="004C4E21"/>
    <w:rsid w:val="004C6766"/>
    <w:rsid w:val="004C6A21"/>
    <w:rsid w:val="004D1012"/>
    <w:rsid w:val="004D1185"/>
    <w:rsid w:val="004D1A96"/>
    <w:rsid w:val="004D249F"/>
    <w:rsid w:val="004D3C03"/>
    <w:rsid w:val="004D49D4"/>
    <w:rsid w:val="004D5913"/>
    <w:rsid w:val="004D5E2A"/>
    <w:rsid w:val="004D67B7"/>
    <w:rsid w:val="004D69C5"/>
    <w:rsid w:val="004D76EA"/>
    <w:rsid w:val="004E0418"/>
    <w:rsid w:val="004E08C4"/>
    <w:rsid w:val="004E0DA7"/>
    <w:rsid w:val="004E1C42"/>
    <w:rsid w:val="004E3929"/>
    <w:rsid w:val="004E42BE"/>
    <w:rsid w:val="004E4DDA"/>
    <w:rsid w:val="004E6A86"/>
    <w:rsid w:val="004E77C4"/>
    <w:rsid w:val="004F04FC"/>
    <w:rsid w:val="004F18E8"/>
    <w:rsid w:val="004F1F1E"/>
    <w:rsid w:val="004F2336"/>
    <w:rsid w:val="004F3CEC"/>
    <w:rsid w:val="004F65B1"/>
    <w:rsid w:val="004F759D"/>
    <w:rsid w:val="004F7FBD"/>
    <w:rsid w:val="00500224"/>
    <w:rsid w:val="00500546"/>
    <w:rsid w:val="0050059D"/>
    <w:rsid w:val="00502B55"/>
    <w:rsid w:val="00504535"/>
    <w:rsid w:val="00504C0D"/>
    <w:rsid w:val="00506C12"/>
    <w:rsid w:val="00511EE2"/>
    <w:rsid w:val="0051206C"/>
    <w:rsid w:val="005133DD"/>
    <w:rsid w:val="00515365"/>
    <w:rsid w:val="005155D8"/>
    <w:rsid w:val="00515925"/>
    <w:rsid w:val="00516389"/>
    <w:rsid w:val="005164BD"/>
    <w:rsid w:val="00517299"/>
    <w:rsid w:val="00517C30"/>
    <w:rsid w:val="00520DC5"/>
    <w:rsid w:val="0052339E"/>
    <w:rsid w:val="005236AF"/>
    <w:rsid w:val="00524A80"/>
    <w:rsid w:val="00525177"/>
    <w:rsid w:val="00526B21"/>
    <w:rsid w:val="00526E8B"/>
    <w:rsid w:val="00527948"/>
    <w:rsid w:val="005307EC"/>
    <w:rsid w:val="00530D78"/>
    <w:rsid w:val="005312CB"/>
    <w:rsid w:val="005339EA"/>
    <w:rsid w:val="00533DC6"/>
    <w:rsid w:val="005340A2"/>
    <w:rsid w:val="00536752"/>
    <w:rsid w:val="0053723C"/>
    <w:rsid w:val="005400DB"/>
    <w:rsid w:val="005414A1"/>
    <w:rsid w:val="0054222C"/>
    <w:rsid w:val="005434DF"/>
    <w:rsid w:val="00543731"/>
    <w:rsid w:val="005443C8"/>
    <w:rsid w:val="005446CE"/>
    <w:rsid w:val="0054484F"/>
    <w:rsid w:val="00547281"/>
    <w:rsid w:val="005475B5"/>
    <w:rsid w:val="00550B40"/>
    <w:rsid w:val="005521C1"/>
    <w:rsid w:val="005524ED"/>
    <w:rsid w:val="005536A7"/>
    <w:rsid w:val="00554F69"/>
    <w:rsid w:val="005561A1"/>
    <w:rsid w:val="005561EE"/>
    <w:rsid w:val="00556698"/>
    <w:rsid w:val="00556B38"/>
    <w:rsid w:val="00557376"/>
    <w:rsid w:val="0055799B"/>
    <w:rsid w:val="00557E89"/>
    <w:rsid w:val="00560EB5"/>
    <w:rsid w:val="005611CB"/>
    <w:rsid w:val="00561560"/>
    <w:rsid w:val="005619C1"/>
    <w:rsid w:val="0056516D"/>
    <w:rsid w:val="00566B9F"/>
    <w:rsid w:val="00566F7A"/>
    <w:rsid w:val="00567739"/>
    <w:rsid w:val="00567C22"/>
    <w:rsid w:val="005703DB"/>
    <w:rsid w:val="0057099E"/>
    <w:rsid w:val="0057140D"/>
    <w:rsid w:val="00571E8D"/>
    <w:rsid w:val="00575513"/>
    <w:rsid w:val="00577003"/>
    <w:rsid w:val="00577638"/>
    <w:rsid w:val="005777B5"/>
    <w:rsid w:val="00577A43"/>
    <w:rsid w:val="005806F3"/>
    <w:rsid w:val="00580DA7"/>
    <w:rsid w:val="005812C7"/>
    <w:rsid w:val="0058134B"/>
    <w:rsid w:val="00582828"/>
    <w:rsid w:val="00584569"/>
    <w:rsid w:val="00585124"/>
    <w:rsid w:val="00585FF9"/>
    <w:rsid w:val="005875A5"/>
    <w:rsid w:val="005900A8"/>
    <w:rsid w:val="0059024A"/>
    <w:rsid w:val="00590D15"/>
    <w:rsid w:val="005920AF"/>
    <w:rsid w:val="00595CF6"/>
    <w:rsid w:val="0059680E"/>
    <w:rsid w:val="0059743A"/>
    <w:rsid w:val="005A080D"/>
    <w:rsid w:val="005A247A"/>
    <w:rsid w:val="005A315E"/>
    <w:rsid w:val="005A3423"/>
    <w:rsid w:val="005A3599"/>
    <w:rsid w:val="005A47A3"/>
    <w:rsid w:val="005A56C4"/>
    <w:rsid w:val="005A5ECD"/>
    <w:rsid w:val="005A62A9"/>
    <w:rsid w:val="005A6E5C"/>
    <w:rsid w:val="005A7153"/>
    <w:rsid w:val="005A731B"/>
    <w:rsid w:val="005A7B38"/>
    <w:rsid w:val="005A7FBA"/>
    <w:rsid w:val="005B03EE"/>
    <w:rsid w:val="005B1111"/>
    <w:rsid w:val="005B1C01"/>
    <w:rsid w:val="005B2AD6"/>
    <w:rsid w:val="005B3963"/>
    <w:rsid w:val="005B5088"/>
    <w:rsid w:val="005B516C"/>
    <w:rsid w:val="005B651F"/>
    <w:rsid w:val="005B6C24"/>
    <w:rsid w:val="005B707A"/>
    <w:rsid w:val="005C02A7"/>
    <w:rsid w:val="005C2084"/>
    <w:rsid w:val="005C20E7"/>
    <w:rsid w:val="005C2CA3"/>
    <w:rsid w:val="005C4156"/>
    <w:rsid w:val="005C4821"/>
    <w:rsid w:val="005C50D2"/>
    <w:rsid w:val="005C7503"/>
    <w:rsid w:val="005D0A1F"/>
    <w:rsid w:val="005D0C50"/>
    <w:rsid w:val="005D1D00"/>
    <w:rsid w:val="005D22BD"/>
    <w:rsid w:val="005D40B2"/>
    <w:rsid w:val="005D4CE3"/>
    <w:rsid w:val="005D6C55"/>
    <w:rsid w:val="005D704C"/>
    <w:rsid w:val="005D7317"/>
    <w:rsid w:val="005E0220"/>
    <w:rsid w:val="005E2340"/>
    <w:rsid w:val="005E29E5"/>
    <w:rsid w:val="005E3DBB"/>
    <w:rsid w:val="005E43BF"/>
    <w:rsid w:val="005E5D03"/>
    <w:rsid w:val="005E5DB7"/>
    <w:rsid w:val="005E60C0"/>
    <w:rsid w:val="005E6EB8"/>
    <w:rsid w:val="005E70BC"/>
    <w:rsid w:val="005F054E"/>
    <w:rsid w:val="005F169B"/>
    <w:rsid w:val="005F1C6F"/>
    <w:rsid w:val="005F1E59"/>
    <w:rsid w:val="005F256F"/>
    <w:rsid w:val="005F2CD7"/>
    <w:rsid w:val="005F363E"/>
    <w:rsid w:val="005F389F"/>
    <w:rsid w:val="005F4FA7"/>
    <w:rsid w:val="005F6661"/>
    <w:rsid w:val="005F704F"/>
    <w:rsid w:val="005F7472"/>
    <w:rsid w:val="00600ABB"/>
    <w:rsid w:val="00600C8F"/>
    <w:rsid w:val="006012BF"/>
    <w:rsid w:val="006018E6"/>
    <w:rsid w:val="00601A3C"/>
    <w:rsid w:val="006053D8"/>
    <w:rsid w:val="00607150"/>
    <w:rsid w:val="006102C3"/>
    <w:rsid w:val="00610BDE"/>
    <w:rsid w:val="006110BB"/>
    <w:rsid w:val="00611107"/>
    <w:rsid w:val="006118C9"/>
    <w:rsid w:val="00612FBC"/>
    <w:rsid w:val="00613AAC"/>
    <w:rsid w:val="00613E09"/>
    <w:rsid w:val="00614522"/>
    <w:rsid w:val="00615568"/>
    <w:rsid w:val="00615684"/>
    <w:rsid w:val="00616192"/>
    <w:rsid w:val="00616BF2"/>
    <w:rsid w:val="00617228"/>
    <w:rsid w:val="00617D39"/>
    <w:rsid w:val="00617F44"/>
    <w:rsid w:val="0062179B"/>
    <w:rsid w:val="00621A86"/>
    <w:rsid w:val="00621FD0"/>
    <w:rsid w:val="00622609"/>
    <w:rsid w:val="006227E6"/>
    <w:rsid w:val="00622CA7"/>
    <w:rsid w:val="00622FEE"/>
    <w:rsid w:val="0062344C"/>
    <w:rsid w:val="00623665"/>
    <w:rsid w:val="0062430A"/>
    <w:rsid w:val="00624652"/>
    <w:rsid w:val="00624A27"/>
    <w:rsid w:val="0062569D"/>
    <w:rsid w:val="00625A85"/>
    <w:rsid w:val="00625AC0"/>
    <w:rsid w:val="006267D6"/>
    <w:rsid w:val="0062773F"/>
    <w:rsid w:val="00627BEE"/>
    <w:rsid w:val="00627D50"/>
    <w:rsid w:val="006304DB"/>
    <w:rsid w:val="006305D3"/>
    <w:rsid w:val="0063089A"/>
    <w:rsid w:val="00630976"/>
    <w:rsid w:val="0063169A"/>
    <w:rsid w:val="006316C7"/>
    <w:rsid w:val="0063326D"/>
    <w:rsid w:val="0063338E"/>
    <w:rsid w:val="00634E37"/>
    <w:rsid w:val="006351BA"/>
    <w:rsid w:val="00635574"/>
    <w:rsid w:val="006360A7"/>
    <w:rsid w:val="00636A13"/>
    <w:rsid w:val="00636A91"/>
    <w:rsid w:val="0063720A"/>
    <w:rsid w:val="00637612"/>
    <w:rsid w:val="00637673"/>
    <w:rsid w:val="00637D12"/>
    <w:rsid w:val="00637FB3"/>
    <w:rsid w:val="0064019C"/>
    <w:rsid w:val="00640480"/>
    <w:rsid w:val="006416E4"/>
    <w:rsid w:val="00641F71"/>
    <w:rsid w:val="00642019"/>
    <w:rsid w:val="006462D7"/>
    <w:rsid w:val="00646BC0"/>
    <w:rsid w:val="00647A18"/>
    <w:rsid w:val="00647D98"/>
    <w:rsid w:val="00652C2B"/>
    <w:rsid w:val="0065417D"/>
    <w:rsid w:val="0065438F"/>
    <w:rsid w:val="0065604C"/>
    <w:rsid w:val="00657869"/>
    <w:rsid w:val="00657AF8"/>
    <w:rsid w:val="00657EE0"/>
    <w:rsid w:val="00660030"/>
    <w:rsid w:val="00660244"/>
    <w:rsid w:val="00660492"/>
    <w:rsid w:val="00663549"/>
    <w:rsid w:val="00666454"/>
    <w:rsid w:val="00667698"/>
    <w:rsid w:val="006676CA"/>
    <w:rsid w:val="00670BBD"/>
    <w:rsid w:val="0067108C"/>
    <w:rsid w:val="006725CD"/>
    <w:rsid w:val="006734B3"/>
    <w:rsid w:val="006734BD"/>
    <w:rsid w:val="00673C7C"/>
    <w:rsid w:val="006749E3"/>
    <w:rsid w:val="00675318"/>
    <w:rsid w:val="006758D5"/>
    <w:rsid w:val="00676D51"/>
    <w:rsid w:val="006779E6"/>
    <w:rsid w:val="00677AE3"/>
    <w:rsid w:val="00681A68"/>
    <w:rsid w:val="00683739"/>
    <w:rsid w:val="0068378B"/>
    <w:rsid w:val="006849E8"/>
    <w:rsid w:val="006851CC"/>
    <w:rsid w:val="0068576E"/>
    <w:rsid w:val="006857A6"/>
    <w:rsid w:val="00685E84"/>
    <w:rsid w:val="00686073"/>
    <w:rsid w:val="006861D0"/>
    <w:rsid w:val="00686C70"/>
    <w:rsid w:val="006874CF"/>
    <w:rsid w:val="006905EF"/>
    <w:rsid w:val="00690A98"/>
    <w:rsid w:val="006917BC"/>
    <w:rsid w:val="00692941"/>
    <w:rsid w:val="00693908"/>
    <w:rsid w:val="00693A8B"/>
    <w:rsid w:val="00695F17"/>
    <w:rsid w:val="00697E2B"/>
    <w:rsid w:val="00697EB6"/>
    <w:rsid w:val="006A0AD2"/>
    <w:rsid w:val="006A0BE6"/>
    <w:rsid w:val="006A160F"/>
    <w:rsid w:val="006A1770"/>
    <w:rsid w:val="006A2028"/>
    <w:rsid w:val="006A2381"/>
    <w:rsid w:val="006A299A"/>
    <w:rsid w:val="006A3101"/>
    <w:rsid w:val="006A350F"/>
    <w:rsid w:val="006A3DE9"/>
    <w:rsid w:val="006A4239"/>
    <w:rsid w:val="006A4955"/>
    <w:rsid w:val="006A4F5D"/>
    <w:rsid w:val="006A5591"/>
    <w:rsid w:val="006A5941"/>
    <w:rsid w:val="006A62C0"/>
    <w:rsid w:val="006A6A2D"/>
    <w:rsid w:val="006A7A0F"/>
    <w:rsid w:val="006A7B78"/>
    <w:rsid w:val="006A7F3A"/>
    <w:rsid w:val="006B003C"/>
    <w:rsid w:val="006B082B"/>
    <w:rsid w:val="006B100F"/>
    <w:rsid w:val="006B1D0A"/>
    <w:rsid w:val="006B1E80"/>
    <w:rsid w:val="006B20A8"/>
    <w:rsid w:val="006B20E4"/>
    <w:rsid w:val="006B22B1"/>
    <w:rsid w:val="006B2AA2"/>
    <w:rsid w:val="006B2DD9"/>
    <w:rsid w:val="006B31AF"/>
    <w:rsid w:val="006B327C"/>
    <w:rsid w:val="006B41A2"/>
    <w:rsid w:val="006B49F2"/>
    <w:rsid w:val="006B5314"/>
    <w:rsid w:val="006B586C"/>
    <w:rsid w:val="006B6200"/>
    <w:rsid w:val="006B68A1"/>
    <w:rsid w:val="006B777B"/>
    <w:rsid w:val="006C27D7"/>
    <w:rsid w:val="006C3693"/>
    <w:rsid w:val="006C3D94"/>
    <w:rsid w:val="006C5981"/>
    <w:rsid w:val="006C59CE"/>
    <w:rsid w:val="006C67C7"/>
    <w:rsid w:val="006C786F"/>
    <w:rsid w:val="006C7A84"/>
    <w:rsid w:val="006D07EB"/>
    <w:rsid w:val="006D0B78"/>
    <w:rsid w:val="006D10AA"/>
    <w:rsid w:val="006D1F74"/>
    <w:rsid w:val="006D30E9"/>
    <w:rsid w:val="006D570A"/>
    <w:rsid w:val="006D5933"/>
    <w:rsid w:val="006D606A"/>
    <w:rsid w:val="006D70F5"/>
    <w:rsid w:val="006D7470"/>
    <w:rsid w:val="006D79B9"/>
    <w:rsid w:val="006D7EEA"/>
    <w:rsid w:val="006E4BEE"/>
    <w:rsid w:val="006E4E2F"/>
    <w:rsid w:val="006E6980"/>
    <w:rsid w:val="006F0300"/>
    <w:rsid w:val="006F0D11"/>
    <w:rsid w:val="006F3F19"/>
    <w:rsid w:val="006F3F2A"/>
    <w:rsid w:val="006F5C7C"/>
    <w:rsid w:val="006F5DFF"/>
    <w:rsid w:val="0070048D"/>
    <w:rsid w:val="00703287"/>
    <w:rsid w:val="0070350A"/>
    <w:rsid w:val="007043A9"/>
    <w:rsid w:val="00704C24"/>
    <w:rsid w:val="00705A56"/>
    <w:rsid w:val="00707B92"/>
    <w:rsid w:val="00707E7D"/>
    <w:rsid w:val="00711D7C"/>
    <w:rsid w:val="00711F31"/>
    <w:rsid w:val="00712699"/>
    <w:rsid w:val="00713237"/>
    <w:rsid w:val="007144A8"/>
    <w:rsid w:val="00714CBA"/>
    <w:rsid w:val="00715B38"/>
    <w:rsid w:val="0071692D"/>
    <w:rsid w:val="0071699F"/>
    <w:rsid w:val="0072280D"/>
    <w:rsid w:val="00723794"/>
    <w:rsid w:val="00724469"/>
    <w:rsid w:val="0072463B"/>
    <w:rsid w:val="00725429"/>
    <w:rsid w:val="00725F69"/>
    <w:rsid w:val="007272FC"/>
    <w:rsid w:val="007278BE"/>
    <w:rsid w:val="00727A75"/>
    <w:rsid w:val="00730409"/>
    <w:rsid w:val="007310F8"/>
    <w:rsid w:val="00731F9C"/>
    <w:rsid w:val="00732841"/>
    <w:rsid w:val="007335F3"/>
    <w:rsid w:val="00734283"/>
    <w:rsid w:val="00734532"/>
    <w:rsid w:val="00734979"/>
    <w:rsid w:val="00734C07"/>
    <w:rsid w:val="00735583"/>
    <w:rsid w:val="00735692"/>
    <w:rsid w:val="00735A80"/>
    <w:rsid w:val="0073650C"/>
    <w:rsid w:val="007368C3"/>
    <w:rsid w:val="00737334"/>
    <w:rsid w:val="00737B3B"/>
    <w:rsid w:val="00737FE7"/>
    <w:rsid w:val="00740031"/>
    <w:rsid w:val="00740032"/>
    <w:rsid w:val="007405FC"/>
    <w:rsid w:val="0074151E"/>
    <w:rsid w:val="00743146"/>
    <w:rsid w:val="00743BC1"/>
    <w:rsid w:val="00743D58"/>
    <w:rsid w:val="00744F37"/>
    <w:rsid w:val="007451CC"/>
    <w:rsid w:val="007454B1"/>
    <w:rsid w:val="0074567D"/>
    <w:rsid w:val="007460EE"/>
    <w:rsid w:val="00746865"/>
    <w:rsid w:val="00747100"/>
    <w:rsid w:val="00747AA5"/>
    <w:rsid w:val="00753738"/>
    <w:rsid w:val="00754E1F"/>
    <w:rsid w:val="00755C94"/>
    <w:rsid w:val="00755DF6"/>
    <w:rsid w:val="00756497"/>
    <w:rsid w:val="0075653F"/>
    <w:rsid w:val="00756EFE"/>
    <w:rsid w:val="00757C94"/>
    <w:rsid w:val="00760197"/>
    <w:rsid w:val="007605C3"/>
    <w:rsid w:val="00760D59"/>
    <w:rsid w:val="0076124F"/>
    <w:rsid w:val="00762B88"/>
    <w:rsid w:val="0076318B"/>
    <w:rsid w:val="00763D4D"/>
    <w:rsid w:val="0076504D"/>
    <w:rsid w:val="00766695"/>
    <w:rsid w:val="00766F61"/>
    <w:rsid w:val="00767CB4"/>
    <w:rsid w:val="00767FBC"/>
    <w:rsid w:val="00772CDD"/>
    <w:rsid w:val="0077328E"/>
    <w:rsid w:val="00773B84"/>
    <w:rsid w:val="00773D73"/>
    <w:rsid w:val="007759A2"/>
    <w:rsid w:val="00775E63"/>
    <w:rsid w:val="00776379"/>
    <w:rsid w:val="007769C1"/>
    <w:rsid w:val="007816B8"/>
    <w:rsid w:val="00783EA2"/>
    <w:rsid w:val="007864DE"/>
    <w:rsid w:val="00787898"/>
    <w:rsid w:val="00790139"/>
    <w:rsid w:val="00791185"/>
    <w:rsid w:val="007917F7"/>
    <w:rsid w:val="007928C5"/>
    <w:rsid w:val="00792CE3"/>
    <w:rsid w:val="00794A14"/>
    <w:rsid w:val="0079516B"/>
    <w:rsid w:val="0079553D"/>
    <w:rsid w:val="00797CD0"/>
    <w:rsid w:val="007A016E"/>
    <w:rsid w:val="007A0853"/>
    <w:rsid w:val="007A0D51"/>
    <w:rsid w:val="007A142B"/>
    <w:rsid w:val="007A24D8"/>
    <w:rsid w:val="007A2CAE"/>
    <w:rsid w:val="007A39F7"/>
    <w:rsid w:val="007A3C3F"/>
    <w:rsid w:val="007A427D"/>
    <w:rsid w:val="007A71C6"/>
    <w:rsid w:val="007A72A8"/>
    <w:rsid w:val="007B0CFE"/>
    <w:rsid w:val="007B2130"/>
    <w:rsid w:val="007B2FC7"/>
    <w:rsid w:val="007B317F"/>
    <w:rsid w:val="007B3CCD"/>
    <w:rsid w:val="007B43C1"/>
    <w:rsid w:val="007B492F"/>
    <w:rsid w:val="007B67DD"/>
    <w:rsid w:val="007B6A10"/>
    <w:rsid w:val="007B6DD6"/>
    <w:rsid w:val="007B7288"/>
    <w:rsid w:val="007C0968"/>
    <w:rsid w:val="007C13DC"/>
    <w:rsid w:val="007C23F0"/>
    <w:rsid w:val="007C29BF"/>
    <w:rsid w:val="007C4CC7"/>
    <w:rsid w:val="007C73B9"/>
    <w:rsid w:val="007D0805"/>
    <w:rsid w:val="007D0F85"/>
    <w:rsid w:val="007D4E3B"/>
    <w:rsid w:val="007D634A"/>
    <w:rsid w:val="007D6C5D"/>
    <w:rsid w:val="007D72D9"/>
    <w:rsid w:val="007D750D"/>
    <w:rsid w:val="007D7D9B"/>
    <w:rsid w:val="007E05A1"/>
    <w:rsid w:val="007E11D6"/>
    <w:rsid w:val="007E16D9"/>
    <w:rsid w:val="007E24A9"/>
    <w:rsid w:val="007E2657"/>
    <w:rsid w:val="007E2D24"/>
    <w:rsid w:val="007E3907"/>
    <w:rsid w:val="007E5843"/>
    <w:rsid w:val="007E6BA8"/>
    <w:rsid w:val="007E7CE8"/>
    <w:rsid w:val="007E7FF4"/>
    <w:rsid w:val="007F0DC2"/>
    <w:rsid w:val="007F1C73"/>
    <w:rsid w:val="007F276F"/>
    <w:rsid w:val="007F2EC1"/>
    <w:rsid w:val="007F31EA"/>
    <w:rsid w:val="007F5691"/>
    <w:rsid w:val="007F59A6"/>
    <w:rsid w:val="007F6908"/>
    <w:rsid w:val="008018AA"/>
    <w:rsid w:val="00801D40"/>
    <w:rsid w:val="00802EE3"/>
    <w:rsid w:val="0080347B"/>
    <w:rsid w:val="00803A6D"/>
    <w:rsid w:val="0080440E"/>
    <w:rsid w:val="00805A6A"/>
    <w:rsid w:val="00807741"/>
    <w:rsid w:val="00811CBD"/>
    <w:rsid w:val="00811F8D"/>
    <w:rsid w:val="0081237E"/>
    <w:rsid w:val="00812A16"/>
    <w:rsid w:val="00812F0B"/>
    <w:rsid w:val="008149BB"/>
    <w:rsid w:val="00814CE3"/>
    <w:rsid w:val="00815D24"/>
    <w:rsid w:val="0081781C"/>
    <w:rsid w:val="0082126F"/>
    <w:rsid w:val="0082158C"/>
    <w:rsid w:val="00821A8C"/>
    <w:rsid w:val="00822066"/>
    <w:rsid w:val="00822635"/>
    <w:rsid w:val="00822A8E"/>
    <w:rsid w:val="0082475D"/>
    <w:rsid w:val="00824AE1"/>
    <w:rsid w:val="008257B4"/>
    <w:rsid w:val="00825D75"/>
    <w:rsid w:val="008270DC"/>
    <w:rsid w:val="00827759"/>
    <w:rsid w:val="0083231D"/>
    <w:rsid w:val="00832DC4"/>
    <w:rsid w:val="00833CD8"/>
    <w:rsid w:val="00835C48"/>
    <w:rsid w:val="008361E8"/>
    <w:rsid w:val="00837BB6"/>
    <w:rsid w:val="00840CEB"/>
    <w:rsid w:val="00842F59"/>
    <w:rsid w:val="008435D5"/>
    <w:rsid w:val="0084538C"/>
    <w:rsid w:val="00845CEC"/>
    <w:rsid w:val="00846A96"/>
    <w:rsid w:val="00847512"/>
    <w:rsid w:val="00852602"/>
    <w:rsid w:val="00852772"/>
    <w:rsid w:val="00853064"/>
    <w:rsid w:val="0085497D"/>
    <w:rsid w:val="008557D3"/>
    <w:rsid w:val="00855FE6"/>
    <w:rsid w:val="00856128"/>
    <w:rsid w:val="00860434"/>
    <w:rsid w:val="008614A7"/>
    <w:rsid w:val="0086157D"/>
    <w:rsid w:val="008620C6"/>
    <w:rsid w:val="00862119"/>
    <w:rsid w:val="00862BC4"/>
    <w:rsid w:val="00864228"/>
    <w:rsid w:val="00865BFA"/>
    <w:rsid w:val="00866798"/>
    <w:rsid w:val="00866B92"/>
    <w:rsid w:val="00866FAE"/>
    <w:rsid w:val="008675A7"/>
    <w:rsid w:val="008705A2"/>
    <w:rsid w:val="00871F27"/>
    <w:rsid w:val="00872293"/>
    <w:rsid w:val="00873164"/>
    <w:rsid w:val="008755A9"/>
    <w:rsid w:val="00875C80"/>
    <w:rsid w:val="00875D6C"/>
    <w:rsid w:val="00876D82"/>
    <w:rsid w:val="00877C0F"/>
    <w:rsid w:val="0088024D"/>
    <w:rsid w:val="00880573"/>
    <w:rsid w:val="00880899"/>
    <w:rsid w:val="008816BB"/>
    <w:rsid w:val="00882983"/>
    <w:rsid w:val="00882C35"/>
    <w:rsid w:val="008832B5"/>
    <w:rsid w:val="00883701"/>
    <w:rsid w:val="008839D4"/>
    <w:rsid w:val="00883FC7"/>
    <w:rsid w:val="0088448D"/>
    <w:rsid w:val="00885E06"/>
    <w:rsid w:val="00886ECF"/>
    <w:rsid w:val="008901DF"/>
    <w:rsid w:val="00890AAF"/>
    <w:rsid w:val="0089242C"/>
    <w:rsid w:val="0089344C"/>
    <w:rsid w:val="008961E0"/>
    <w:rsid w:val="008A12FB"/>
    <w:rsid w:val="008A2D24"/>
    <w:rsid w:val="008A324F"/>
    <w:rsid w:val="008A4140"/>
    <w:rsid w:val="008A4359"/>
    <w:rsid w:val="008A4F64"/>
    <w:rsid w:val="008A52DF"/>
    <w:rsid w:val="008A65A6"/>
    <w:rsid w:val="008A7066"/>
    <w:rsid w:val="008A70D4"/>
    <w:rsid w:val="008A723C"/>
    <w:rsid w:val="008A75E1"/>
    <w:rsid w:val="008A76E4"/>
    <w:rsid w:val="008B17C4"/>
    <w:rsid w:val="008B4436"/>
    <w:rsid w:val="008B7524"/>
    <w:rsid w:val="008C0B03"/>
    <w:rsid w:val="008C0CDB"/>
    <w:rsid w:val="008C1465"/>
    <w:rsid w:val="008C1F44"/>
    <w:rsid w:val="008C2946"/>
    <w:rsid w:val="008C2A68"/>
    <w:rsid w:val="008C5A96"/>
    <w:rsid w:val="008C5E83"/>
    <w:rsid w:val="008C65C7"/>
    <w:rsid w:val="008D08AF"/>
    <w:rsid w:val="008D0936"/>
    <w:rsid w:val="008D0BE2"/>
    <w:rsid w:val="008D1FCD"/>
    <w:rsid w:val="008D277A"/>
    <w:rsid w:val="008D3272"/>
    <w:rsid w:val="008D449C"/>
    <w:rsid w:val="008D4BCA"/>
    <w:rsid w:val="008D54EB"/>
    <w:rsid w:val="008D5CF5"/>
    <w:rsid w:val="008D6AD9"/>
    <w:rsid w:val="008D6D44"/>
    <w:rsid w:val="008D70EC"/>
    <w:rsid w:val="008D78BA"/>
    <w:rsid w:val="008E20AF"/>
    <w:rsid w:val="008E5476"/>
    <w:rsid w:val="008E713A"/>
    <w:rsid w:val="008F078B"/>
    <w:rsid w:val="008F2CCA"/>
    <w:rsid w:val="008F424E"/>
    <w:rsid w:val="008F44E1"/>
    <w:rsid w:val="009034CC"/>
    <w:rsid w:val="00903560"/>
    <w:rsid w:val="0090374B"/>
    <w:rsid w:val="009054FA"/>
    <w:rsid w:val="0090560F"/>
    <w:rsid w:val="009075AF"/>
    <w:rsid w:val="009076CD"/>
    <w:rsid w:val="00907AFC"/>
    <w:rsid w:val="00907C02"/>
    <w:rsid w:val="00910263"/>
    <w:rsid w:val="00910632"/>
    <w:rsid w:val="00910C56"/>
    <w:rsid w:val="00911089"/>
    <w:rsid w:val="00912176"/>
    <w:rsid w:val="00912791"/>
    <w:rsid w:val="00913258"/>
    <w:rsid w:val="00913BB5"/>
    <w:rsid w:val="0091407E"/>
    <w:rsid w:val="009141D5"/>
    <w:rsid w:val="00914906"/>
    <w:rsid w:val="009154F8"/>
    <w:rsid w:val="00916E56"/>
    <w:rsid w:val="00917171"/>
    <w:rsid w:val="0091760A"/>
    <w:rsid w:val="00917732"/>
    <w:rsid w:val="0092108B"/>
    <w:rsid w:val="009224C2"/>
    <w:rsid w:val="009236D1"/>
    <w:rsid w:val="00923E04"/>
    <w:rsid w:val="0092453D"/>
    <w:rsid w:val="00925AE6"/>
    <w:rsid w:val="00926C83"/>
    <w:rsid w:val="009273DF"/>
    <w:rsid w:val="009274BC"/>
    <w:rsid w:val="0092778A"/>
    <w:rsid w:val="00927D7D"/>
    <w:rsid w:val="00930938"/>
    <w:rsid w:val="009309B5"/>
    <w:rsid w:val="00930E1A"/>
    <w:rsid w:val="00930EB1"/>
    <w:rsid w:val="00930FA7"/>
    <w:rsid w:val="00932118"/>
    <w:rsid w:val="009336AC"/>
    <w:rsid w:val="00934B82"/>
    <w:rsid w:val="00935C5C"/>
    <w:rsid w:val="00937AFC"/>
    <w:rsid w:val="00937D12"/>
    <w:rsid w:val="00937D2E"/>
    <w:rsid w:val="00943C20"/>
    <w:rsid w:val="00943F72"/>
    <w:rsid w:val="00944CEB"/>
    <w:rsid w:val="0094531E"/>
    <w:rsid w:val="00945CF2"/>
    <w:rsid w:val="009464E0"/>
    <w:rsid w:val="00946AB7"/>
    <w:rsid w:val="009473C0"/>
    <w:rsid w:val="00947438"/>
    <w:rsid w:val="00947E77"/>
    <w:rsid w:val="00950A94"/>
    <w:rsid w:val="009522A7"/>
    <w:rsid w:val="009524ED"/>
    <w:rsid w:val="009555C7"/>
    <w:rsid w:val="00956488"/>
    <w:rsid w:val="009568C4"/>
    <w:rsid w:val="00956EF3"/>
    <w:rsid w:val="00957342"/>
    <w:rsid w:val="00957406"/>
    <w:rsid w:val="0096047D"/>
    <w:rsid w:val="00960880"/>
    <w:rsid w:val="00960929"/>
    <w:rsid w:val="0096345D"/>
    <w:rsid w:val="009636DC"/>
    <w:rsid w:val="009641C8"/>
    <w:rsid w:val="00964735"/>
    <w:rsid w:val="009654BB"/>
    <w:rsid w:val="00965606"/>
    <w:rsid w:val="009657BA"/>
    <w:rsid w:val="00965C5E"/>
    <w:rsid w:val="0096646D"/>
    <w:rsid w:val="0096693E"/>
    <w:rsid w:val="00970016"/>
    <w:rsid w:val="009703F6"/>
    <w:rsid w:val="00970D99"/>
    <w:rsid w:val="0097156B"/>
    <w:rsid w:val="00971771"/>
    <w:rsid w:val="00972C22"/>
    <w:rsid w:val="009731A0"/>
    <w:rsid w:val="00973251"/>
    <w:rsid w:val="00974AB8"/>
    <w:rsid w:val="00974D7E"/>
    <w:rsid w:val="00974F3C"/>
    <w:rsid w:val="00975366"/>
    <w:rsid w:val="00975C73"/>
    <w:rsid w:val="0097778F"/>
    <w:rsid w:val="00977884"/>
    <w:rsid w:val="00977F8F"/>
    <w:rsid w:val="00980105"/>
    <w:rsid w:val="009802FC"/>
    <w:rsid w:val="00982C8B"/>
    <w:rsid w:val="00984D7D"/>
    <w:rsid w:val="00987B61"/>
    <w:rsid w:val="009916B3"/>
    <w:rsid w:val="00992F4B"/>
    <w:rsid w:val="00992FEB"/>
    <w:rsid w:val="009932CA"/>
    <w:rsid w:val="00994D6D"/>
    <w:rsid w:val="00995296"/>
    <w:rsid w:val="00995681"/>
    <w:rsid w:val="00995892"/>
    <w:rsid w:val="0099630C"/>
    <w:rsid w:val="00997A94"/>
    <w:rsid w:val="00997DE5"/>
    <w:rsid w:val="009A2670"/>
    <w:rsid w:val="009A2D52"/>
    <w:rsid w:val="009A558E"/>
    <w:rsid w:val="009A5EB6"/>
    <w:rsid w:val="009A6FAF"/>
    <w:rsid w:val="009A7695"/>
    <w:rsid w:val="009A772A"/>
    <w:rsid w:val="009A7A56"/>
    <w:rsid w:val="009A7C0D"/>
    <w:rsid w:val="009A7C1A"/>
    <w:rsid w:val="009B0139"/>
    <w:rsid w:val="009B1AB6"/>
    <w:rsid w:val="009B2EF4"/>
    <w:rsid w:val="009B3025"/>
    <w:rsid w:val="009B344C"/>
    <w:rsid w:val="009B35A2"/>
    <w:rsid w:val="009B46E0"/>
    <w:rsid w:val="009B593E"/>
    <w:rsid w:val="009B6632"/>
    <w:rsid w:val="009B72D8"/>
    <w:rsid w:val="009B7312"/>
    <w:rsid w:val="009B7E73"/>
    <w:rsid w:val="009C11D3"/>
    <w:rsid w:val="009C1787"/>
    <w:rsid w:val="009C29BF"/>
    <w:rsid w:val="009C2A0B"/>
    <w:rsid w:val="009C31B6"/>
    <w:rsid w:val="009C4B79"/>
    <w:rsid w:val="009C4E50"/>
    <w:rsid w:val="009C56A7"/>
    <w:rsid w:val="009C6541"/>
    <w:rsid w:val="009C6AC6"/>
    <w:rsid w:val="009C7C85"/>
    <w:rsid w:val="009D031B"/>
    <w:rsid w:val="009D14FE"/>
    <w:rsid w:val="009D1AB0"/>
    <w:rsid w:val="009D1D3C"/>
    <w:rsid w:val="009D2DCD"/>
    <w:rsid w:val="009D2F05"/>
    <w:rsid w:val="009D38EB"/>
    <w:rsid w:val="009D433B"/>
    <w:rsid w:val="009D43E2"/>
    <w:rsid w:val="009D44B6"/>
    <w:rsid w:val="009D6267"/>
    <w:rsid w:val="009E1CC6"/>
    <w:rsid w:val="009E3095"/>
    <w:rsid w:val="009E3116"/>
    <w:rsid w:val="009E447A"/>
    <w:rsid w:val="009E49EA"/>
    <w:rsid w:val="009E53E8"/>
    <w:rsid w:val="009E600B"/>
    <w:rsid w:val="009E7D7F"/>
    <w:rsid w:val="009F109C"/>
    <w:rsid w:val="009F1570"/>
    <w:rsid w:val="009F16AA"/>
    <w:rsid w:val="009F39C5"/>
    <w:rsid w:val="009F5006"/>
    <w:rsid w:val="009F6F59"/>
    <w:rsid w:val="009F70EB"/>
    <w:rsid w:val="009F7F48"/>
    <w:rsid w:val="00A011EB"/>
    <w:rsid w:val="00A03013"/>
    <w:rsid w:val="00A0402F"/>
    <w:rsid w:val="00A04915"/>
    <w:rsid w:val="00A04BC2"/>
    <w:rsid w:val="00A05703"/>
    <w:rsid w:val="00A07DFB"/>
    <w:rsid w:val="00A1055C"/>
    <w:rsid w:val="00A11406"/>
    <w:rsid w:val="00A11C16"/>
    <w:rsid w:val="00A12D38"/>
    <w:rsid w:val="00A12F54"/>
    <w:rsid w:val="00A13425"/>
    <w:rsid w:val="00A13D7A"/>
    <w:rsid w:val="00A14329"/>
    <w:rsid w:val="00A143FF"/>
    <w:rsid w:val="00A14786"/>
    <w:rsid w:val="00A157F2"/>
    <w:rsid w:val="00A16639"/>
    <w:rsid w:val="00A176FE"/>
    <w:rsid w:val="00A17AF0"/>
    <w:rsid w:val="00A215A2"/>
    <w:rsid w:val="00A21633"/>
    <w:rsid w:val="00A22686"/>
    <w:rsid w:val="00A2274A"/>
    <w:rsid w:val="00A22D29"/>
    <w:rsid w:val="00A2345F"/>
    <w:rsid w:val="00A23480"/>
    <w:rsid w:val="00A23859"/>
    <w:rsid w:val="00A2529B"/>
    <w:rsid w:val="00A25C17"/>
    <w:rsid w:val="00A26D89"/>
    <w:rsid w:val="00A27454"/>
    <w:rsid w:val="00A27775"/>
    <w:rsid w:val="00A27A17"/>
    <w:rsid w:val="00A317B1"/>
    <w:rsid w:val="00A317E6"/>
    <w:rsid w:val="00A324C3"/>
    <w:rsid w:val="00A340C6"/>
    <w:rsid w:val="00A36028"/>
    <w:rsid w:val="00A36BDD"/>
    <w:rsid w:val="00A37543"/>
    <w:rsid w:val="00A40AC4"/>
    <w:rsid w:val="00A40B86"/>
    <w:rsid w:val="00A420B1"/>
    <w:rsid w:val="00A42EE6"/>
    <w:rsid w:val="00A43283"/>
    <w:rsid w:val="00A45020"/>
    <w:rsid w:val="00A456A9"/>
    <w:rsid w:val="00A4579F"/>
    <w:rsid w:val="00A45FE6"/>
    <w:rsid w:val="00A463F0"/>
    <w:rsid w:val="00A51F2E"/>
    <w:rsid w:val="00A5247D"/>
    <w:rsid w:val="00A528D5"/>
    <w:rsid w:val="00A533B3"/>
    <w:rsid w:val="00A53C4D"/>
    <w:rsid w:val="00A54B32"/>
    <w:rsid w:val="00A551C4"/>
    <w:rsid w:val="00A561E4"/>
    <w:rsid w:val="00A56FB4"/>
    <w:rsid w:val="00A57B2A"/>
    <w:rsid w:val="00A57B8C"/>
    <w:rsid w:val="00A62F7F"/>
    <w:rsid w:val="00A63D81"/>
    <w:rsid w:val="00A64159"/>
    <w:rsid w:val="00A642B9"/>
    <w:rsid w:val="00A6476D"/>
    <w:rsid w:val="00A65931"/>
    <w:rsid w:val="00A66640"/>
    <w:rsid w:val="00A6765C"/>
    <w:rsid w:val="00A67F69"/>
    <w:rsid w:val="00A70ED5"/>
    <w:rsid w:val="00A71A36"/>
    <w:rsid w:val="00A71DFC"/>
    <w:rsid w:val="00A72532"/>
    <w:rsid w:val="00A72E30"/>
    <w:rsid w:val="00A7389E"/>
    <w:rsid w:val="00A74353"/>
    <w:rsid w:val="00A75D14"/>
    <w:rsid w:val="00A75E05"/>
    <w:rsid w:val="00A7645D"/>
    <w:rsid w:val="00A801FF"/>
    <w:rsid w:val="00A803C4"/>
    <w:rsid w:val="00A8051E"/>
    <w:rsid w:val="00A82B05"/>
    <w:rsid w:val="00A82C13"/>
    <w:rsid w:val="00A82F13"/>
    <w:rsid w:val="00A83DED"/>
    <w:rsid w:val="00A84342"/>
    <w:rsid w:val="00A85997"/>
    <w:rsid w:val="00A873BA"/>
    <w:rsid w:val="00A90238"/>
    <w:rsid w:val="00A90398"/>
    <w:rsid w:val="00A90B23"/>
    <w:rsid w:val="00A91215"/>
    <w:rsid w:val="00A93161"/>
    <w:rsid w:val="00A93E9D"/>
    <w:rsid w:val="00A94092"/>
    <w:rsid w:val="00A944D1"/>
    <w:rsid w:val="00A946E1"/>
    <w:rsid w:val="00A9508A"/>
    <w:rsid w:val="00A95EFC"/>
    <w:rsid w:val="00A96701"/>
    <w:rsid w:val="00A968DD"/>
    <w:rsid w:val="00A96C99"/>
    <w:rsid w:val="00A96DD1"/>
    <w:rsid w:val="00AA00A4"/>
    <w:rsid w:val="00AA0DDA"/>
    <w:rsid w:val="00AA1195"/>
    <w:rsid w:val="00AA1BEC"/>
    <w:rsid w:val="00AA27F5"/>
    <w:rsid w:val="00AA2ABC"/>
    <w:rsid w:val="00AA2C58"/>
    <w:rsid w:val="00AA5855"/>
    <w:rsid w:val="00AA6690"/>
    <w:rsid w:val="00AA6F4A"/>
    <w:rsid w:val="00AA786D"/>
    <w:rsid w:val="00AA7DAC"/>
    <w:rsid w:val="00AB1F9E"/>
    <w:rsid w:val="00AB2BA0"/>
    <w:rsid w:val="00AB2F49"/>
    <w:rsid w:val="00AB35BC"/>
    <w:rsid w:val="00AB3749"/>
    <w:rsid w:val="00AB42E3"/>
    <w:rsid w:val="00AB44F0"/>
    <w:rsid w:val="00AB5A87"/>
    <w:rsid w:val="00AB6B64"/>
    <w:rsid w:val="00AB7E56"/>
    <w:rsid w:val="00AC0FFE"/>
    <w:rsid w:val="00AC11DD"/>
    <w:rsid w:val="00AC3899"/>
    <w:rsid w:val="00AC3E13"/>
    <w:rsid w:val="00AC3F85"/>
    <w:rsid w:val="00AC460B"/>
    <w:rsid w:val="00AC6035"/>
    <w:rsid w:val="00AC60D3"/>
    <w:rsid w:val="00AC6B59"/>
    <w:rsid w:val="00AC7984"/>
    <w:rsid w:val="00AD1421"/>
    <w:rsid w:val="00AD2B83"/>
    <w:rsid w:val="00AD3039"/>
    <w:rsid w:val="00AD3877"/>
    <w:rsid w:val="00AD3905"/>
    <w:rsid w:val="00AD46E1"/>
    <w:rsid w:val="00AD4C4E"/>
    <w:rsid w:val="00AD59E6"/>
    <w:rsid w:val="00AD6A49"/>
    <w:rsid w:val="00AD6D8B"/>
    <w:rsid w:val="00AD72B1"/>
    <w:rsid w:val="00AD7FAA"/>
    <w:rsid w:val="00AE1B5E"/>
    <w:rsid w:val="00AE207F"/>
    <w:rsid w:val="00AE2D51"/>
    <w:rsid w:val="00AE2E73"/>
    <w:rsid w:val="00AE3528"/>
    <w:rsid w:val="00AE3766"/>
    <w:rsid w:val="00AE4C7D"/>
    <w:rsid w:val="00AE575D"/>
    <w:rsid w:val="00AE5842"/>
    <w:rsid w:val="00AE5F60"/>
    <w:rsid w:val="00AE723E"/>
    <w:rsid w:val="00AE7E98"/>
    <w:rsid w:val="00AF18A3"/>
    <w:rsid w:val="00AF20A7"/>
    <w:rsid w:val="00AF2112"/>
    <w:rsid w:val="00AF65E5"/>
    <w:rsid w:val="00AF70D4"/>
    <w:rsid w:val="00AF7512"/>
    <w:rsid w:val="00AF7BE8"/>
    <w:rsid w:val="00B0148D"/>
    <w:rsid w:val="00B01866"/>
    <w:rsid w:val="00B0316D"/>
    <w:rsid w:val="00B044C3"/>
    <w:rsid w:val="00B04C72"/>
    <w:rsid w:val="00B060AF"/>
    <w:rsid w:val="00B061FE"/>
    <w:rsid w:val="00B06D0B"/>
    <w:rsid w:val="00B06E34"/>
    <w:rsid w:val="00B10DB1"/>
    <w:rsid w:val="00B10EB8"/>
    <w:rsid w:val="00B11B2D"/>
    <w:rsid w:val="00B11C4A"/>
    <w:rsid w:val="00B13925"/>
    <w:rsid w:val="00B13C81"/>
    <w:rsid w:val="00B13F27"/>
    <w:rsid w:val="00B1450E"/>
    <w:rsid w:val="00B147B3"/>
    <w:rsid w:val="00B15768"/>
    <w:rsid w:val="00B158FB"/>
    <w:rsid w:val="00B15C18"/>
    <w:rsid w:val="00B1621F"/>
    <w:rsid w:val="00B16605"/>
    <w:rsid w:val="00B20740"/>
    <w:rsid w:val="00B21CA1"/>
    <w:rsid w:val="00B2332E"/>
    <w:rsid w:val="00B23F97"/>
    <w:rsid w:val="00B249D5"/>
    <w:rsid w:val="00B24DAD"/>
    <w:rsid w:val="00B26BDA"/>
    <w:rsid w:val="00B307EF"/>
    <w:rsid w:val="00B30BAB"/>
    <w:rsid w:val="00B31869"/>
    <w:rsid w:val="00B31FA5"/>
    <w:rsid w:val="00B32242"/>
    <w:rsid w:val="00B326C0"/>
    <w:rsid w:val="00B327C2"/>
    <w:rsid w:val="00B328DE"/>
    <w:rsid w:val="00B343F4"/>
    <w:rsid w:val="00B376FC"/>
    <w:rsid w:val="00B37E43"/>
    <w:rsid w:val="00B40DA7"/>
    <w:rsid w:val="00B42818"/>
    <w:rsid w:val="00B42903"/>
    <w:rsid w:val="00B434BF"/>
    <w:rsid w:val="00B44FA0"/>
    <w:rsid w:val="00B461C8"/>
    <w:rsid w:val="00B46CCF"/>
    <w:rsid w:val="00B472DF"/>
    <w:rsid w:val="00B4748A"/>
    <w:rsid w:val="00B50087"/>
    <w:rsid w:val="00B51F49"/>
    <w:rsid w:val="00B52341"/>
    <w:rsid w:val="00B525E7"/>
    <w:rsid w:val="00B52C57"/>
    <w:rsid w:val="00B542A4"/>
    <w:rsid w:val="00B54CC8"/>
    <w:rsid w:val="00B55B0D"/>
    <w:rsid w:val="00B55FB0"/>
    <w:rsid w:val="00B561AE"/>
    <w:rsid w:val="00B569CF"/>
    <w:rsid w:val="00B56EE5"/>
    <w:rsid w:val="00B57C60"/>
    <w:rsid w:val="00B60952"/>
    <w:rsid w:val="00B61554"/>
    <w:rsid w:val="00B61C71"/>
    <w:rsid w:val="00B61EC0"/>
    <w:rsid w:val="00B6236D"/>
    <w:rsid w:val="00B637D5"/>
    <w:rsid w:val="00B65245"/>
    <w:rsid w:val="00B654EE"/>
    <w:rsid w:val="00B65646"/>
    <w:rsid w:val="00B65693"/>
    <w:rsid w:val="00B65AEF"/>
    <w:rsid w:val="00B6663E"/>
    <w:rsid w:val="00B676A1"/>
    <w:rsid w:val="00B67C0C"/>
    <w:rsid w:val="00B7148B"/>
    <w:rsid w:val="00B72D38"/>
    <w:rsid w:val="00B7432E"/>
    <w:rsid w:val="00B74ED1"/>
    <w:rsid w:val="00B751E3"/>
    <w:rsid w:val="00B75207"/>
    <w:rsid w:val="00B7699A"/>
    <w:rsid w:val="00B81588"/>
    <w:rsid w:val="00B81F4C"/>
    <w:rsid w:val="00B8284A"/>
    <w:rsid w:val="00B83254"/>
    <w:rsid w:val="00B8580D"/>
    <w:rsid w:val="00B86A1A"/>
    <w:rsid w:val="00B86BA5"/>
    <w:rsid w:val="00B90932"/>
    <w:rsid w:val="00B90F62"/>
    <w:rsid w:val="00B91FE3"/>
    <w:rsid w:val="00B92578"/>
    <w:rsid w:val="00B9334B"/>
    <w:rsid w:val="00B95498"/>
    <w:rsid w:val="00B95EBF"/>
    <w:rsid w:val="00BA008F"/>
    <w:rsid w:val="00BA1609"/>
    <w:rsid w:val="00BA2FEE"/>
    <w:rsid w:val="00BA363A"/>
    <w:rsid w:val="00BA40C1"/>
    <w:rsid w:val="00BA42F5"/>
    <w:rsid w:val="00BA4D29"/>
    <w:rsid w:val="00BA5C71"/>
    <w:rsid w:val="00BA6277"/>
    <w:rsid w:val="00BB026E"/>
    <w:rsid w:val="00BB0861"/>
    <w:rsid w:val="00BB150A"/>
    <w:rsid w:val="00BB1D2B"/>
    <w:rsid w:val="00BB2458"/>
    <w:rsid w:val="00BB2B91"/>
    <w:rsid w:val="00BB50B9"/>
    <w:rsid w:val="00BB537C"/>
    <w:rsid w:val="00BB570B"/>
    <w:rsid w:val="00BC0336"/>
    <w:rsid w:val="00BC3C44"/>
    <w:rsid w:val="00BC4EE2"/>
    <w:rsid w:val="00BC681F"/>
    <w:rsid w:val="00BC6885"/>
    <w:rsid w:val="00BC6B81"/>
    <w:rsid w:val="00BC72FA"/>
    <w:rsid w:val="00BD11C5"/>
    <w:rsid w:val="00BD1F92"/>
    <w:rsid w:val="00BD2299"/>
    <w:rsid w:val="00BD4541"/>
    <w:rsid w:val="00BD479F"/>
    <w:rsid w:val="00BD6213"/>
    <w:rsid w:val="00BD7387"/>
    <w:rsid w:val="00BD7D98"/>
    <w:rsid w:val="00BE07D6"/>
    <w:rsid w:val="00BE1A01"/>
    <w:rsid w:val="00BE1AD5"/>
    <w:rsid w:val="00BE3C0D"/>
    <w:rsid w:val="00BE4E61"/>
    <w:rsid w:val="00BE595B"/>
    <w:rsid w:val="00BE6425"/>
    <w:rsid w:val="00BE70A2"/>
    <w:rsid w:val="00BE7830"/>
    <w:rsid w:val="00BE7A5F"/>
    <w:rsid w:val="00BE7D62"/>
    <w:rsid w:val="00BF01EF"/>
    <w:rsid w:val="00BF1C5D"/>
    <w:rsid w:val="00BF2D22"/>
    <w:rsid w:val="00BF4CE2"/>
    <w:rsid w:val="00BF4D74"/>
    <w:rsid w:val="00BF4FF3"/>
    <w:rsid w:val="00BF703F"/>
    <w:rsid w:val="00BF75ED"/>
    <w:rsid w:val="00C00B7A"/>
    <w:rsid w:val="00C00C60"/>
    <w:rsid w:val="00C013CB"/>
    <w:rsid w:val="00C014E5"/>
    <w:rsid w:val="00C02AEE"/>
    <w:rsid w:val="00C02C85"/>
    <w:rsid w:val="00C031B0"/>
    <w:rsid w:val="00C0387C"/>
    <w:rsid w:val="00C04636"/>
    <w:rsid w:val="00C04AE7"/>
    <w:rsid w:val="00C04B70"/>
    <w:rsid w:val="00C04DED"/>
    <w:rsid w:val="00C04F99"/>
    <w:rsid w:val="00C06154"/>
    <w:rsid w:val="00C06783"/>
    <w:rsid w:val="00C07417"/>
    <w:rsid w:val="00C07E0E"/>
    <w:rsid w:val="00C100E8"/>
    <w:rsid w:val="00C111BD"/>
    <w:rsid w:val="00C12C3B"/>
    <w:rsid w:val="00C13A9A"/>
    <w:rsid w:val="00C15597"/>
    <w:rsid w:val="00C158E2"/>
    <w:rsid w:val="00C15DBC"/>
    <w:rsid w:val="00C174C9"/>
    <w:rsid w:val="00C2129E"/>
    <w:rsid w:val="00C22473"/>
    <w:rsid w:val="00C22E7C"/>
    <w:rsid w:val="00C233BB"/>
    <w:rsid w:val="00C23B87"/>
    <w:rsid w:val="00C25EA9"/>
    <w:rsid w:val="00C26FFC"/>
    <w:rsid w:val="00C317FA"/>
    <w:rsid w:val="00C31BC7"/>
    <w:rsid w:val="00C3590E"/>
    <w:rsid w:val="00C3595F"/>
    <w:rsid w:val="00C371D1"/>
    <w:rsid w:val="00C40AE3"/>
    <w:rsid w:val="00C414F2"/>
    <w:rsid w:val="00C41A3A"/>
    <w:rsid w:val="00C42D94"/>
    <w:rsid w:val="00C42DE3"/>
    <w:rsid w:val="00C43083"/>
    <w:rsid w:val="00C448C5"/>
    <w:rsid w:val="00C44903"/>
    <w:rsid w:val="00C454D5"/>
    <w:rsid w:val="00C4605B"/>
    <w:rsid w:val="00C46110"/>
    <w:rsid w:val="00C46EF3"/>
    <w:rsid w:val="00C52AC9"/>
    <w:rsid w:val="00C5476F"/>
    <w:rsid w:val="00C5522F"/>
    <w:rsid w:val="00C564D0"/>
    <w:rsid w:val="00C57423"/>
    <w:rsid w:val="00C5791A"/>
    <w:rsid w:val="00C57A7C"/>
    <w:rsid w:val="00C613C2"/>
    <w:rsid w:val="00C614C8"/>
    <w:rsid w:val="00C6228E"/>
    <w:rsid w:val="00C63257"/>
    <w:rsid w:val="00C63A0C"/>
    <w:rsid w:val="00C64731"/>
    <w:rsid w:val="00C66DF9"/>
    <w:rsid w:val="00C70A5B"/>
    <w:rsid w:val="00C71AD6"/>
    <w:rsid w:val="00C73772"/>
    <w:rsid w:val="00C74A72"/>
    <w:rsid w:val="00C75E6F"/>
    <w:rsid w:val="00C76265"/>
    <w:rsid w:val="00C7694F"/>
    <w:rsid w:val="00C76DC3"/>
    <w:rsid w:val="00C77AA9"/>
    <w:rsid w:val="00C77D15"/>
    <w:rsid w:val="00C80181"/>
    <w:rsid w:val="00C806BC"/>
    <w:rsid w:val="00C80818"/>
    <w:rsid w:val="00C80E9C"/>
    <w:rsid w:val="00C81210"/>
    <w:rsid w:val="00C82B85"/>
    <w:rsid w:val="00C8306D"/>
    <w:rsid w:val="00C84C28"/>
    <w:rsid w:val="00C855AF"/>
    <w:rsid w:val="00C85AD9"/>
    <w:rsid w:val="00C86BCB"/>
    <w:rsid w:val="00C876A3"/>
    <w:rsid w:val="00C9039C"/>
    <w:rsid w:val="00C909FF"/>
    <w:rsid w:val="00C90DCA"/>
    <w:rsid w:val="00C92668"/>
    <w:rsid w:val="00C92D83"/>
    <w:rsid w:val="00C931CC"/>
    <w:rsid w:val="00C9450D"/>
    <w:rsid w:val="00C94793"/>
    <w:rsid w:val="00C96F44"/>
    <w:rsid w:val="00CA0038"/>
    <w:rsid w:val="00CA1022"/>
    <w:rsid w:val="00CA1DD9"/>
    <w:rsid w:val="00CA3022"/>
    <w:rsid w:val="00CA4241"/>
    <w:rsid w:val="00CA6288"/>
    <w:rsid w:val="00CA6999"/>
    <w:rsid w:val="00CA6D1F"/>
    <w:rsid w:val="00CB066A"/>
    <w:rsid w:val="00CB0DFB"/>
    <w:rsid w:val="00CB14C2"/>
    <w:rsid w:val="00CB237A"/>
    <w:rsid w:val="00CB2523"/>
    <w:rsid w:val="00CB31C6"/>
    <w:rsid w:val="00CB3B25"/>
    <w:rsid w:val="00CB3C00"/>
    <w:rsid w:val="00CB469B"/>
    <w:rsid w:val="00CB62B7"/>
    <w:rsid w:val="00CB6703"/>
    <w:rsid w:val="00CB74EA"/>
    <w:rsid w:val="00CB77CB"/>
    <w:rsid w:val="00CB7929"/>
    <w:rsid w:val="00CB7C19"/>
    <w:rsid w:val="00CB7E64"/>
    <w:rsid w:val="00CB7EE3"/>
    <w:rsid w:val="00CC1719"/>
    <w:rsid w:val="00CC2537"/>
    <w:rsid w:val="00CC2F89"/>
    <w:rsid w:val="00CC4BFF"/>
    <w:rsid w:val="00CC5264"/>
    <w:rsid w:val="00CC66DE"/>
    <w:rsid w:val="00CC7D74"/>
    <w:rsid w:val="00CD003D"/>
    <w:rsid w:val="00CD03CF"/>
    <w:rsid w:val="00CD073F"/>
    <w:rsid w:val="00CD2579"/>
    <w:rsid w:val="00CD37AB"/>
    <w:rsid w:val="00CD3B41"/>
    <w:rsid w:val="00CD4D78"/>
    <w:rsid w:val="00CD5FA5"/>
    <w:rsid w:val="00CD6988"/>
    <w:rsid w:val="00CD73A3"/>
    <w:rsid w:val="00CD746A"/>
    <w:rsid w:val="00CE0AD2"/>
    <w:rsid w:val="00CE1E53"/>
    <w:rsid w:val="00CE264F"/>
    <w:rsid w:val="00CE3C87"/>
    <w:rsid w:val="00CE5CC3"/>
    <w:rsid w:val="00CE6506"/>
    <w:rsid w:val="00CE6C6C"/>
    <w:rsid w:val="00CF07C8"/>
    <w:rsid w:val="00CF0F96"/>
    <w:rsid w:val="00CF160B"/>
    <w:rsid w:val="00CF1FE9"/>
    <w:rsid w:val="00CF2918"/>
    <w:rsid w:val="00CF2C71"/>
    <w:rsid w:val="00CF3B88"/>
    <w:rsid w:val="00CF56BB"/>
    <w:rsid w:val="00CF666A"/>
    <w:rsid w:val="00CF6DFA"/>
    <w:rsid w:val="00D00858"/>
    <w:rsid w:val="00D00FF2"/>
    <w:rsid w:val="00D03266"/>
    <w:rsid w:val="00D0586E"/>
    <w:rsid w:val="00D064A8"/>
    <w:rsid w:val="00D0767D"/>
    <w:rsid w:val="00D07F9D"/>
    <w:rsid w:val="00D10243"/>
    <w:rsid w:val="00D1066F"/>
    <w:rsid w:val="00D10DAF"/>
    <w:rsid w:val="00D1216C"/>
    <w:rsid w:val="00D12983"/>
    <w:rsid w:val="00D13CE2"/>
    <w:rsid w:val="00D1404D"/>
    <w:rsid w:val="00D1546E"/>
    <w:rsid w:val="00D15F9A"/>
    <w:rsid w:val="00D17029"/>
    <w:rsid w:val="00D20AD2"/>
    <w:rsid w:val="00D20CA8"/>
    <w:rsid w:val="00D21B29"/>
    <w:rsid w:val="00D22C5C"/>
    <w:rsid w:val="00D239F7"/>
    <w:rsid w:val="00D23C27"/>
    <w:rsid w:val="00D23CD4"/>
    <w:rsid w:val="00D2479F"/>
    <w:rsid w:val="00D24B14"/>
    <w:rsid w:val="00D25418"/>
    <w:rsid w:val="00D26CC6"/>
    <w:rsid w:val="00D26E21"/>
    <w:rsid w:val="00D27804"/>
    <w:rsid w:val="00D3048A"/>
    <w:rsid w:val="00D30F70"/>
    <w:rsid w:val="00D321E5"/>
    <w:rsid w:val="00D32F89"/>
    <w:rsid w:val="00D335CE"/>
    <w:rsid w:val="00D33A36"/>
    <w:rsid w:val="00D33A94"/>
    <w:rsid w:val="00D33FCC"/>
    <w:rsid w:val="00D357D8"/>
    <w:rsid w:val="00D35E89"/>
    <w:rsid w:val="00D37401"/>
    <w:rsid w:val="00D374FF"/>
    <w:rsid w:val="00D37F80"/>
    <w:rsid w:val="00D37FCC"/>
    <w:rsid w:val="00D4035F"/>
    <w:rsid w:val="00D41630"/>
    <w:rsid w:val="00D43B2D"/>
    <w:rsid w:val="00D446C6"/>
    <w:rsid w:val="00D451EE"/>
    <w:rsid w:val="00D4625C"/>
    <w:rsid w:val="00D4626A"/>
    <w:rsid w:val="00D5173A"/>
    <w:rsid w:val="00D51825"/>
    <w:rsid w:val="00D51B9C"/>
    <w:rsid w:val="00D53E48"/>
    <w:rsid w:val="00D546A0"/>
    <w:rsid w:val="00D5485F"/>
    <w:rsid w:val="00D5617A"/>
    <w:rsid w:val="00D570E7"/>
    <w:rsid w:val="00D57C43"/>
    <w:rsid w:val="00D608FC"/>
    <w:rsid w:val="00D60D27"/>
    <w:rsid w:val="00D61214"/>
    <w:rsid w:val="00D61F1F"/>
    <w:rsid w:val="00D646BA"/>
    <w:rsid w:val="00D64B7B"/>
    <w:rsid w:val="00D70054"/>
    <w:rsid w:val="00D70180"/>
    <w:rsid w:val="00D71A0B"/>
    <w:rsid w:val="00D7270E"/>
    <w:rsid w:val="00D735FA"/>
    <w:rsid w:val="00D741DD"/>
    <w:rsid w:val="00D74ADE"/>
    <w:rsid w:val="00D752FA"/>
    <w:rsid w:val="00D7565E"/>
    <w:rsid w:val="00D77348"/>
    <w:rsid w:val="00D802C2"/>
    <w:rsid w:val="00D80B0A"/>
    <w:rsid w:val="00D81500"/>
    <w:rsid w:val="00D819AB"/>
    <w:rsid w:val="00D81C5E"/>
    <w:rsid w:val="00D83274"/>
    <w:rsid w:val="00D83C15"/>
    <w:rsid w:val="00D840A5"/>
    <w:rsid w:val="00D84276"/>
    <w:rsid w:val="00D847E6"/>
    <w:rsid w:val="00D84A94"/>
    <w:rsid w:val="00D852C1"/>
    <w:rsid w:val="00D85E19"/>
    <w:rsid w:val="00D8649F"/>
    <w:rsid w:val="00D87109"/>
    <w:rsid w:val="00D8744F"/>
    <w:rsid w:val="00D87C8B"/>
    <w:rsid w:val="00D919F9"/>
    <w:rsid w:val="00D91BBB"/>
    <w:rsid w:val="00D921A5"/>
    <w:rsid w:val="00D956AB"/>
    <w:rsid w:val="00D959E6"/>
    <w:rsid w:val="00D96A45"/>
    <w:rsid w:val="00D9764B"/>
    <w:rsid w:val="00DA15ED"/>
    <w:rsid w:val="00DA2EBE"/>
    <w:rsid w:val="00DA39DB"/>
    <w:rsid w:val="00DA3BF4"/>
    <w:rsid w:val="00DA4B27"/>
    <w:rsid w:val="00DA5683"/>
    <w:rsid w:val="00DA583B"/>
    <w:rsid w:val="00DA5D39"/>
    <w:rsid w:val="00DA652C"/>
    <w:rsid w:val="00DA78B1"/>
    <w:rsid w:val="00DB0B04"/>
    <w:rsid w:val="00DB133D"/>
    <w:rsid w:val="00DB1D73"/>
    <w:rsid w:val="00DB32E7"/>
    <w:rsid w:val="00DB3860"/>
    <w:rsid w:val="00DB42A0"/>
    <w:rsid w:val="00DB4727"/>
    <w:rsid w:val="00DB50B3"/>
    <w:rsid w:val="00DB6263"/>
    <w:rsid w:val="00DB6F38"/>
    <w:rsid w:val="00DB7AFB"/>
    <w:rsid w:val="00DC0F92"/>
    <w:rsid w:val="00DC16DA"/>
    <w:rsid w:val="00DC1C5C"/>
    <w:rsid w:val="00DC1CC9"/>
    <w:rsid w:val="00DC33AD"/>
    <w:rsid w:val="00DC4F22"/>
    <w:rsid w:val="00DC5C9A"/>
    <w:rsid w:val="00DC684C"/>
    <w:rsid w:val="00DC6FF5"/>
    <w:rsid w:val="00DD0950"/>
    <w:rsid w:val="00DD0FCF"/>
    <w:rsid w:val="00DD100E"/>
    <w:rsid w:val="00DD1A17"/>
    <w:rsid w:val="00DD25F0"/>
    <w:rsid w:val="00DD309F"/>
    <w:rsid w:val="00DD477D"/>
    <w:rsid w:val="00DD593B"/>
    <w:rsid w:val="00DD5B56"/>
    <w:rsid w:val="00DD6031"/>
    <w:rsid w:val="00DD61E8"/>
    <w:rsid w:val="00DD74F4"/>
    <w:rsid w:val="00DD7E6E"/>
    <w:rsid w:val="00DE150F"/>
    <w:rsid w:val="00DE3396"/>
    <w:rsid w:val="00DE48B4"/>
    <w:rsid w:val="00DE5D2D"/>
    <w:rsid w:val="00DE6621"/>
    <w:rsid w:val="00DE6DA0"/>
    <w:rsid w:val="00DF0DD8"/>
    <w:rsid w:val="00DF0E10"/>
    <w:rsid w:val="00DF0EFD"/>
    <w:rsid w:val="00DF1168"/>
    <w:rsid w:val="00DF20E0"/>
    <w:rsid w:val="00DF293B"/>
    <w:rsid w:val="00DF2A01"/>
    <w:rsid w:val="00DF30F6"/>
    <w:rsid w:val="00DF325C"/>
    <w:rsid w:val="00DF44F0"/>
    <w:rsid w:val="00DF6AE7"/>
    <w:rsid w:val="00DF795D"/>
    <w:rsid w:val="00DF7971"/>
    <w:rsid w:val="00E0094D"/>
    <w:rsid w:val="00E00DC0"/>
    <w:rsid w:val="00E021D8"/>
    <w:rsid w:val="00E03446"/>
    <w:rsid w:val="00E0369F"/>
    <w:rsid w:val="00E0410C"/>
    <w:rsid w:val="00E06089"/>
    <w:rsid w:val="00E06CFA"/>
    <w:rsid w:val="00E074DB"/>
    <w:rsid w:val="00E0778D"/>
    <w:rsid w:val="00E07B30"/>
    <w:rsid w:val="00E07FA8"/>
    <w:rsid w:val="00E11F7A"/>
    <w:rsid w:val="00E13052"/>
    <w:rsid w:val="00E132EF"/>
    <w:rsid w:val="00E136EF"/>
    <w:rsid w:val="00E13EC8"/>
    <w:rsid w:val="00E14422"/>
    <w:rsid w:val="00E1449D"/>
    <w:rsid w:val="00E1463D"/>
    <w:rsid w:val="00E202BE"/>
    <w:rsid w:val="00E208D6"/>
    <w:rsid w:val="00E2186E"/>
    <w:rsid w:val="00E22479"/>
    <w:rsid w:val="00E22761"/>
    <w:rsid w:val="00E230D1"/>
    <w:rsid w:val="00E23CB0"/>
    <w:rsid w:val="00E23FEA"/>
    <w:rsid w:val="00E24380"/>
    <w:rsid w:val="00E247A3"/>
    <w:rsid w:val="00E2489B"/>
    <w:rsid w:val="00E249D9"/>
    <w:rsid w:val="00E25A05"/>
    <w:rsid w:val="00E25D55"/>
    <w:rsid w:val="00E266C0"/>
    <w:rsid w:val="00E26F7C"/>
    <w:rsid w:val="00E27CAA"/>
    <w:rsid w:val="00E30E2E"/>
    <w:rsid w:val="00E31D8A"/>
    <w:rsid w:val="00E330FB"/>
    <w:rsid w:val="00E335F9"/>
    <w:rsid w:val="00E33C08"/>
    <w:rsid w:val="00E34B5E"/>
    <w:rsid w:val="00E355DF"/>
    <w:rsid w:val="00E3726B"/>
    <w:rsid w:val="00E37C72"/>
    <w:rsid w:val="00E41A2A"/>
    <w:rsid w:val="00E42D3F"/>
    <w:rsid w:val="00E43219"/>
    <w:rsid w:val="00E43FDF"/>
    <w:rsid w:val="00E456F1"/>
    <w:rsid w:val="00E45998"/>
    <w:rsid w:val="00E459E3"/>
    <w:rsid w:val="00E4698D"/>
    <w:rsid w:val="00E47F71"/>
    <w:rsid w:val="00E502AE"/>
    <w:rsid w:val="00E50A71"/>
    <w:rsid w:val="00E50BAF"/>
    <w:rsid w:val="00E51EB1"/>
    <w:rsid w:val="00E52287"/>
    <w:rsid w:val="00E5288B"/>
    <w:rsid w:val="00E529E5"/>
    <w:rsid w:val="00E55791"/>
    <w:rsid w:val="00E55B07"/>
    <w:rsid w:val="00E56015"/>
    <w:rsid w:val="00E603B7"/>
    <w:rsid w:val="00E60D80"/>
    <w:rsid w:val="00E611A5"/>
    <w:rsid w:val="00E621C4"/>
    <w:rsid w:val="00E6392C"/>
    <w:rsid w:val="00E63D8F"/>
    <w:rsid w:val="00E64009"/>
    <w:rsid w:val="00E65173"/>
    <w:rsid w:val="00E6544A"/>
    <w:rsid w:val="00E65CA9"/>
    <w:rsid w:val="00E6749E"/>
    <w:rsid w:val="00E67A3E"/>
    <w:rsid w:val="00E71E3B"/>
    <w:rsid w:val="00E7242C"/>
    <w:rsid w:val="00E736FD"/>
    <w:rsid w:val="00E73AF4"/>
    <w:rsid w:val="00E73C52"/>
    <w:rsid w:val="00E73C75"/>
    <w:rsid w:val="00E73E54"/>
    <w:rsid w:val="00E74C99"/>
    <w:rsid w:val="00E7515A"/>
    <w:rsid w:val="00E75E39"/>
    <w:rsid w:val="00E769DE"/>
    <w:rsid w:val="00E800D4"/>
    <w:rsid w:val="00E805CF"/>
    <w:rsid w:val="00E81515"/>
    <w:rsid w:val="00E81DB2"/>
    <w:rsid w:val="00E82907"/>
    <w:rsid w:val="00E83018"/>
    <w:rsid w:val="00E832D9"/>
    <w:rsid w:val="00E83541"/>
    <w:rsid w:val="00E84028"/>
    <w:rsid w:val="00E84A1A"/>
    <w:rsid w:val="00E8533D"/>
    <w:rsid w:val="00E856B8"/>
    <w:rsid w:val="00E85830"/>
    <w:rsid w:val="00E85CD8"/>
    <w:rsid w:val="00E85E19"/>
    <w:rsid w:val="00E86093"/>
    <w:rsid w:val="00E86CE6"/>
    <w:rsid w:val="00E91253"/>
    <w:rsid w:val="00E914D6"/>
    <w:rsid w:val="00E95336"/>
    <w:rsid w:val="00E958CD"/>
    <w:rsid w:val="00E97809"/>
    <w:rsid w:val="00EA25CB"/>
    <w:rsid w:val="00EA29F8"/>
    <w:rsid w:val="00EA2A6B"/>
    <w:rsid w:val="00EA3B64"/>
    <w:rsid w:val="00EA3C00"/>
    <w:rsid w:val="00EA4D63"/>
    <w:rsid w:val="00EA5875"/>
    <w:rsid w:val="00EA5DDF"/>
    <w:rsid w:val="00EA5FE9"/>
    <w:rsid w:val="00EB0BD9"/>
    <w:rsid w:val="00EB2944"/>
    <w:rsid w:val="00EB2FEF"/>
    <w:rsid w:val="00EB3C12"/>
    <w:rsid w:val="00EB4363"/>
    <w:rsid w:val="00EB583A"/>
    <w:rsid w:val="00EB7103"/>
    <w:rsid w:val="00EC012F"/>
    <w:rsid w:val="00EC156B"/>
    <w:rsid w:val="00EC2753"/>
    <w:rsid w:val="00EC310A"/>
    <w:rsid w:val="00EC4180"/>
    <w:rsid w:val="00EC4792"/>
    <w:rsid w:val="00EC5679"/>
    <w:rsid w:val="00EC63A2"/>
    <w:rsid w:val="00EC686C"/>
    <w:rsid w:val="00EC6C66"/>
    <w:rsid w:val="00EC6CEB"/>
    <w:rsid w:val="00ED0A45"/>
    <w:rsid w:val="00ED0F72"/>
    <w:rsid w:val="00ED118F"/>
    <w:rsid w:val="00ED1E92"/>
    <w:rsid w:val="00ED3FCE"/>
    <w:rsid w:val="00ED486B"/>
    <w:rsid w:val="00ED5399"/>
    <w:rsid w:val="00ED5DE2"/>
    <w:rsid w:val="00ED6A5A"/>
    <w:rsid w:val="00ED7AD2"/>
    <w:rsid w:val="00EE0024"/>
    <w:rsid w:val="00EE0DEC"/>
    <w:rsid w:val="00EE1C7C"/>
    <w:rsid w:val="00EE21C6"/>
    <w:rsid w:val="00EE24F1"/>
    <w:rsid w:val="00EE277F"/>
    <w:rsid w:val="00EE3C01"/>
    <w:rsid w:val="00EE3F4D"/>
    <w:rsid w:val="00EE50C5"/>
    <w:rsid w:val="00EE5261"/>
    <w:rsid w:val="00EE59EC"/>
    <w:rsid w:val="00EE641E"/>
    <w:rsid w:val="00EE6B6D"/>
    <w:rsid w:val="00EE6EF4"/>
    <w:rsid w:val="00EF06CC"/>
    <w:rsid w:val="00EF0942"/>
    <w:rsid w:val="00EF19F2"/>
    <w:rsid w:val="00EF25DA"/>
    <w:rsid w:val="00EF2CBB"/>
    <w:rsid w:val="00EF3148"/>
    <w:rsid w:val="00EF3686"/>
    <w:rsid w:val="00EF3D77"/>
    <w:rsid w:val="00EF491E"/>
    <w:rsid w:val="00EF560C"/>
    <w:rsid w:val="00EF59FF"/>
    <w:rsid w:val="00EF62F8"/>
    <w:rsid w:val="00EF7923"/>
    <w:rsid w:val="00F0377A"/>
    <w:rsid w:val="00F03897"/>
    <w:rsid w:val="00F03E7A"/>
    <w:rsid w:val="00F04F52"/>
    <w:rsid w:val="00F052FE"/>
    <w:rsid w:val="00F05FE6"/>
    <w:rsid w:val="00F0666E"/>
    <w:rsid w:val="00F0772E"/>
    <w:rsid w:val="00F07805"/>
    <w:rsid w:val="00F11A31"/>
    <w:rsid w:val="00F11E46"/>
    <w:rsid w:val="00F15483"/>
    <w:rsid w:val="00F168A6"/>
    <w:rsid w:val="00F1724A"/>
    <w:rsid w:val="00F23B20"/>
    <w:rsid w:val="00F2519E"/>
    <w:rsid w:val="00F2548C"/>
    <w:rsid w:val="00F26419"/>
    <w:rsid w:val="00F27127"/>
    <w:rsid w:val="00F27BC9"/>
    <w:rsid w:val="00F30301"/>
    <w:rsid w:val="00F30BE2"/>
    <w:rsid w:val="00F324F1"/>
    <w:rsid w:val="00F32A6A"/>
    <w:rsid w:val="00F3317E"/>
    <w:rsid w:val="00F337F8"/>
    <w:rsid w:val="00F3393D"/>
    <w:rsid w:val="00F3630B"/>
    <w:rsid w:val="00F37D16"/>
    <w:rsid w:val="00F40354"/>
    <w:rsid w:val="00F42401"/>
    <w:rsid w:val="00F42958"/>
    <w:rsid w:val="00F42B31"/>
    <w:rsid w:val="00F43637"/>
    <w:rsid w:val="00F44BD8"/>
    <w:rsid w:val="00F44C1B"/>
    <w:rsid w:val="00F46C0B"/>
    <w:rsid w:val="00F4789B"/>
    <w:rsid w:val="00F47E7A"/>
    <w:rsid w:val="00F5020A"/>
    <w:rsid w:val="00F506F1"/>
    <w:rsid w:val="00F50879"/>
    <w:rsid w:val="00F51245"/>
    <w:rsid w:val="00F51517"/>
    <w:rsid w:val="00F51673"/>
    <w:rsid w:val="00F52989"/>
    <w:rsid w:val="00F534E0"/>
    <w:rsid w:val="00F53841"/>
    <w:rsid w:val="00F5429A"/>
    <w:rsid w:val="00F558D3"/>
    <w:rsid w:val="00F568B4"/>
    <w:rsid w:val="00F60C25"/>
    <w:rsid w:val="00F629ED"/>
    <w:rsid w:val="00F62DD1"/>
    <w:rsid w:val="00F64606"/>
    <w:rsid w:val="00F6477D"/>
    <w:rsid w:val="00F64A43"/>
    <w:rsid w:val="00F64BD6"/>
    <w:rsid w:val="00F64FE7"/>
    <w:rsid w:val="00F658D2"/>
    <w:rsid w:val="00F65AFC"/>
    <w:rsid w:val="00F66A3B"/>
    <w:rsid w:val="00F678D3"/>
    <w:rsid w:val="00F67A46"/>
    <w:rsid w:val="00F67AC5"/>
    <w:rsid w:val="00F70CB5"/>
    <w:rsid w:val="00F71499"/>
    <w:rsid w:val="00F7186D"/>
    <w:rsid w:val="00F721B6"/>
    <w:rsid w:val="00F72AF6"/>
    <w:rsid w:val="00F72F16"/>
    <w:rsid w:val="00F73042"/>
    <w:rsid w:val="00F76143"/>
    <w:rsid w:val="00F76C9C"/>
    <w:rsid w:val="00F771EE"/>
    <w:rsid w:val="00F775C0"/>
    <w:rsid w:val="00F805B5"/>
    <w:rsid w:val="00F80A74"/>
    <w:rsid w:val="00F80C31"/>
    <w:rsid w:val="00F820D8"/>
    <w:rsid w:val="00F84DFC"/>
    <w:rsid w:val="00F863B0"/>
    <w:rsid w:val="00F87218"/>
    <w:rsid w:val="00F87A18"/>
    <w:rsid w:val="00F91590"/>
    <w:rsid w:val="00F91B57"/>
    <w:rsid w:val="00F91DD8"/>
    <w:rsid w:val="00F93D4A"/>
    <w:rsid w:val="00F94B84"/>
    <w:rsid w:val="00F957DF"/>
    <w:rsid w:val="00F958E5"/>
    <w:rsid w:val="00F95C18"/>
    <w:rsid w:val="00F965FE"/>
    <w:rsid w:val="00F966C1"/>
    <w:rsid w:val="00F973A3"/>
    <w:rsid w:val="00F97C0A"/>
    <w:rsid w:val="00F97D36"/>
    <w:rsid w:val="00FA6DB7"/>
    <w:rsid w:val="00FA7635"/>
    <w:rsid w:val="00FA7B94"/>
    <w:rsid w:val="00FB0805"/>
    <w:rsid w:val="00FB0BEC"/>
    <w:rsid w:val="00FB13B8"/>
    <w:rsid w:val="00FB1A27"/>
    <w:rsid w:val="00FB3E92"/>
    <w:rsid w:val="00FB3F2C"/>
    <w:rsid w:val="00FB5D2E"/>
    <w:rsid w:val="00FB67DD"/>
    <w:rsid w:val="00FB7BE9"/>
    <w:rsid w:val="00FC0DD7"/>
    <w:rsid w:val="00FC3D84"/>
    <w:rsid w:val="00FC502D"/>
    <w:rsid w:val="00FC5531"/>
    <w:rsid w:val="00FC6D5B"/>
    <w:rsid w:val="00FC71A1"/>
    <w:rsid w:val="00FD023A"/>
    <w:rsid w:val="00FD10B2"/>
    <w:rsid w:val="00FD1511"/>
    <w:rsid w:val="00FD2147"/>
    <w:rsid w:val="00FD32C3"/>
    <w:rsid w:val="00FD3314"/>
    <w:rsid w:val="00FD3644"/>
    <w:rsid w:val="00FD4E11"/>
    <w:rsid w:val="00FD58B8"/>
    <w:rsid w:val="00FD6BFB"/>
    <w:rsid w:val="00FE01DD"/>
    <w:rsid w:val="00FE18B8"/>
    <w:rsid w:val="00FE2B96"/>
    <w:rsid w:val="00FE3B59"/>
    <w:rsid w:val="00FE5880"/>
    <w:rsid w:val="00FE603F"/>
    <w:rsid w:val="00FE6425"/>
    <w:rsid w:val="00FE6529"/>
    <w:rsid w:val="00FE668B"/>
    <w:rsid w:val="00FE6899"/>
    <w:rsid w:val="00FE6B37"/>
    <w:rsid w:val="00FE72E2"/>
    <w:rsid w:val="00FE7639"/>
    <w:rsid w:val="00FE7801"/>
    <w:rsid w:val="00FE784B"/>
    <w:rsid w:val="00FE7E96"/>
    <w:rsid w:val="00FF002E"/>
    <w:rsid w:val="00FF16B1"/>
    <w:rsid w:val="00FF1FFD"/>
    <w:rsid w:val="00FF219D"/>
    <w:rsid w:val="00FF2321"/>
    <w:rsid w:val="00FF2DE4"/>
    <w:rsid w:val="00FF321F"/>
    <w:rsid w:val="00FF3A6D"/>
    <w:rsid w:val="00FF5D0B"/>
    <w:rsid w:val="00FF6947"/>
    <w:rsid w:val="00FF7619"/>
    <w:rsid w:val="00FF7F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D0A80D0"/>
  <w15:docId w15:val="{493D8FD7-51AB-4621-8850-38CE6A384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473F"/>
    <w:pPr>
      <w:spacing w:after="200" w:line="276" w:lineRule="auto"/>
    </w:pPr>
    <w:rPr>
      <w:sz w:val="22"/>
      <w:szCs w:val="22"/>
    </w:rPr>
  </w:style>
  <w:style w:type="paragraph" w:styleId="Ttulo1">
    <w:name w:val="heading 1"/>
    <w:basedOn w:val="Normal"/>
    <w:next w:val="Normal"/>
    <w:link w:val="Ttulo1Car"/>
    <w:uiPriority w:val="9"/>
    <w:qFormat/>
    <w:rsid w:val="00EB4363"/>
    <w:pPr>
      <w:keepNext/>
      <w:keepLines/>
      <w:spacing w:before="480" w:after="0"/>
      <w:outlineLvl w:val="0"/>
    </w:pPr>
    <w:rPr>
      <w:rFonts w:ascii="Cambria" w:hAnsi="Cambria"/>
      <w:b/>
      <w:bCs/>
      <w:color w:val="365F91"/>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3FCE"/>
    <w:pPr>
      <w:tabs>
        <w:tab w:val="center" w:pos="4419"/>
        <w:tab w:val="right" w:pos="8838"/>
      </w:tabs>
    </w:pPr>
  </w:style>
  <w:style w:type="character" w:customStyle="1" w:styleId="EncabezadoCar">
    <w:name w:val="Encabezado Car"/>
    <w:link w:val="Encabezado"/>
    <w:uiPriority w:val="99"/>
    <w:rsid w:val="00ED3FCE"/>
    <w:rPr>
      <w:sz w:val="22"/>
      <w:szCs w:val="22"/>
    </w:rPr>
  </w:style>
  <w:style w:type="paragraph" w:styleId="Piedepgina">
    <w:name w:val="footer"/>
    <w:basedOn w:val="Normal"/>
    <w:link w:val="PiedepginaCar"/>
    <w:uiPriority w:val="99"/>
    <w:unhideWhenUsed/>
    <w:rsid w:val="00ED3FCE"/>
    <w:pPr>
      <w:tabs>
        <w:tab w:val="center" w:pos="4419"/>
        <w:tab w:val="right" w:pos="8838"/>
      </w:tabs>
    </w:pPr>
  </w:style>
  <w:style w:type="character" w:customStyle="1" w:styleId="PiedepginaCar">
    <w:name w:val="Pie de página Car"/>
    <w:link w:val="Piedepgina"/>
    <w:uiPriority w:val="99"/>
    <w:rsid w:val="00ED3FCE"/>
    <w:rPr>
      <w:sz w:val="22"/>
      <w:szCs w:val="22"/>
    </w:rPr>
  </w:style>
  <w:style w:type="paragraph" w:styleId="Textodeglobo">
    <w:name w:val="Balloon Text"/>
    <w:basedOn w:val="Normal"/>
    <w:link w:val="TextodegloboCar"/>
    <w:uiPriority w:val="99"/>
    <w:semiHidden/>
    <w:unhideWhenUsed/>
    <w:rsid w:val="00ED3FCE"/>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D3FCE"/>
    <w:rPr>
      <w:rFonts w:ascii="Tahoma" w:hAnsi="Tahoma" w:cs="Tahoma"/>
      <w:sz w:val="16"/>
      <w:szCs w:val="16"/>
    </w:rPr>
  </w:style>
  <w:style w:type="paragraph" w:styleId="Prrafodelista">
    <w:name w:val="List Paragraph"/>
    <w:basedOn w:val="Normal"/>
    <w:uiPriority w:val="34"/>
    <w:qFormat/>
    <w:rsid w:val="004A3A01"/>
    <w:pPr>
      <w:ind w:left="720"/>
      <w:contextualSpacing/>
    </w:pPr>
    <w:rPr>
      <w:rFonts w:eastAsia="Calibri"/>
      <w:lang w:eastAsia="en-US"/>
    </w:rPr>
  </w:style>
  <w:style w:type="table" w:styleId="Tablaconcuadrcula">
    <w:name w:val="Table Grid"/>
    <w:basedOn w:val="Tablanormal"/>
    <w:uiPriority w:val="59"/>
    <w:rsid w:val="007A016E"/>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link w:val="Ttulo1"/>
    <w:uiPriority w:val="9"/>
    <w:rsid w:val="00EB4363"/>
    <w:rPr>
      <w:rFonts w:ascii="Cambria" w:hAnsi="Cambria"/>
      <w:b/>
      <w:bCs/>
      <w:color w:val="365F91"/>
      <w:sz w:val="28"/>
      <w:szCs w:val="28"/>
    </w:rPr>
  </w:style>
  <w:style w:type="paragraph" w:styleId="Sinespaciado">
    <w:name w:val="No Spacing"/>
    <w:uiPriority w:val="1"/>
    <w:qFormat/>
    <w:rsid w:val="00EB4363"/>
    <w:rPr>
      <w:rFonts w:eastAsia="Calibri"/>
      <w:sz w:val="22"/>
      <w:szCs w:val="22"/>
      <w:lang w:eastAsia="en-US"/>
    </w:rPr>
  </w:style>
  <w:style w:type="character" w:styleId="Hipervnculo">
    <w:name w:val="Hyperlink"/>
    <w:uiPriority w:val="99"/>
    <w:unhideWhenUsed/>
    <w:rsid w:val="00EB4363"/>
    <w:rPr>
      <w:color w:val="0000FF"/>
      <w:u w:val="single"/>
    </w:rPr>
  </w:style>
  <w:style w:type="paragraph" w:customStyle="1" w:styleId="Puesto1">
    <w:name w:val="Puesto1"/>
    <w:basedOn w:val="Normal"/>
    <w:next w:val="Normal"/>
    <w:link w:val="PuestoCar"/>
    <w:uiPriority w:val="10"/>
    <w:qFormat/>
    <w:rsid w:val="00EB4363"/>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PuestoCar">
    <w:name w:val="Puesto Car"/>
    <w:link w:val="Puesto1"/>
    <w:uiPriority w:val="10"/>
    <w:rsid w:val="00EB4363"/>
    <w:rPr>
      <w:rFonts w:ascii="Cambria" w:hAnsi="Cambria"/>
      <w:color w:val="17365D"/>
      <w:spacing w:val="5"/>
      <w:kern w:val="28"/>
      <w:sz w:val="52"/>
      <w:szCs w:val="52"/>
    </w:rPr>
  </w:style>
  <w:style w:type="character" w:customStyle="1" w:styleId="apple-converted-space">
    <w:name w:val="apple-converted-space"/>
    <w:rsid w:val="00EB4363"/>
  </w:style>
  <w:style w:type="character" w:styleId="Hipervnculovisitado">
    <w:name w:val="FollowedHyperlink"/>
    <w:basedOn w:val="Fuentedeprrafopredeter"/>
    <w:uiPriority w:val="99"/>
    <w:semiHidden/>
    <w:unhideWhenUsed/>
    <w:rsid w:val="005A731B"/>
    <w:rPr>
      <w:color w:val="800080" w:themeColor="followedHyperlink"/>
      <w:u w:val="single"/>
    </w:rPr>
  </w:style>
  <w:style w:type="paragraph" w:customStyle="1" w:styleId="msonormal0">
    <w:name w:val="msonormal"/>
    <w:basedOn w:val="Normal"/>
    <w:rsid w:val="005A731B"/>
    <w:pPr>
      <w:spacing w:before="100" w:beforeAutospacing="1" w:after="100" w:afterAutospacing="1" w:line="240" w:lineRule="auto"/>
    </w:pPr>
    <w:rPr>
      <w:rFonts w:ascii="Times New Roman" w:hAnsi="Times New Roman"/>
      <w:sz w:val="24"/>
      <w:szCs w:val="24"/>
    </w:rPr>
  </w:style>
  <w:style w:type="character" w:customStyle="1" w:styleId="fontstyle01">
    <w:name w:val="fontstyle01"/>
    <w:basedOn w:val="Fuentedeprrafopredeter"/>
    <w:rsid w:val="00245335"/>
    <w:rPr>
      <w:rFonts w:ascii="Helvetica" w:hAnsi="Helvetica" w:hint="default"/>
      <w:b w:val="0"/>
      <w:bCs w:val="0"/>
      <w:i w:val="0"/>
      <w:iCs w:val="0"/>
      <w:color w:val="000000"/>
      <w:sz w:val="16"/>
      <w:szCs w:val="16"/>
    </w:rPr>
  </w:style>
  <w:style w:type="character" w:styleId="Textoennegrita">
    <w:name w:val="Strong"/>
    <w:basedOn w:val="Fuentedeprrafopredeter"/>
    <w:uiPriority w:val="22"/>
    <w:qFormat/>
    <w:rsid w:val="004D249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167">
      <w:bodyDiv w:val="1"/>
      <w:marLeft w:val="0"/>
      <w:marRight w:val="0"/>
      <w:marTop w:val="0"/>
      <w:marBottom w:val="0"/>
      <w:divBdr>
        <w:top w:val="none" w:sz="0" w:space="0" w:color="auto"/>
        <w:left w:val="none" w:sz="0" w:space="0" w:color="auto"/>
        <w:bottom w:val="none" w:sz="0" w:space="0" w:color="auto"/>
        <w:right w:val="none" w:sz="0" w:space="0" w:color="auto"/>
      </w:divBdr>
    </w:div>
    <w:div w:id="1709381">
      <w:bodyDiv w:val="1"/>
      <w:marLeft w:val="0"/>
      <w:marRight w:val="0"/>
      <w:marTop w:val="0"/>
      <w:marBottom w:val="0"/>
      <w:divBdr>
        <w:top w:val="none" w:sz="0" w:space="0" w:color="auto"/>
        <w:left w:val="none" w:sz="0" w:space="0" w:color="auto"/>
        <w:bottom w:val="none" w:sz="0" w:space="0" w:color="auto"/>
        <w:right w:val="none" w:sz="0" w:space="0" w:color="auto"/>
      </w:divBdr>
    </w:div>
    <w:div w:id="6759034">
      <w:bodyDiv w:val="1"/>
      <w:marLeft w:val="0"/>
      <w:marRight w:val="0"/>
      <w:marTop w:val="0"/>
      <w:marBottom w:val="0"/>
      <w:divBdr>
        <w:top w:val="none" w:sz="0" w:space="0" w:color="auto"/>
        <w:left w:val="none" w:sz="0" w:space="0" w:color="auto"/>
        <w:bottom w:val="none" w:sz="0" w:space="0" w:color="auto"/>
        <w:right w:val="none" w:sz="0" w:space="0" w:color="auto"/>
      </w:divBdr>
    </w:div>
    <w:div w:id="10306673">
      <w:bodyDiv w:val="1"/>
      <w:marLeft w:val="0"/>
      <w:marRight w:val="0"/>
      <w:marTop w:val="0"/>
      <w:marBottom w:val="0"/>
      <w:divBdr>
        <w:top w:val="none" w:sz="0" w:space="0" w:color="auto"/>
        <w:left w:val="none" w:sz="0" w:space="0" w:color="auto"/>
        <w:bottom w:val="none" w:sz="0" w:space="0" w:color="auto"/>
        <w:right w:val="none" w:sz="0" w:space="0" w:color="auto"/>
      </w:divBdr>
    </w:div>
    <w:div w:id="16544157">
      <w:bodyDiv w:val="1"/>
      <w:marLeft w:val="0"/>
      <w:marRight w:val="0"/>
      <w:marTop w:val="0"/>
      <w:marBottom w:val="0"/>
      <w:divBdr>
        <w:top w:val="none" w:sz="0" w:space="0" w:color="auto"/>
        <w:left w:val="none" w:sz="0" w:space="0" w:color="auto"/>
        <w:bottom w:val="none" w:sz="0" w:space="0" w:color="auto"/>
        <w:right w:val="none" w:sz="0" w:space="0" w:color="auto"/>
      </w:divBdr>
    </w:div>
    <w:div w:id="17975169">
      <w:bodyDiv w:val="1"/>
      <w:marLeft w:val="0"/>
      <w:marRight w:val="0"/>
      <w:marTop w:val="0"/>
      <w:marBottom w:val="0"/>
      <w:divBdr>
        <w:top w:val="none" w:sz="0" w:space="0" w:color="auto"/>
        <w:left w:val="none" w:sz="0" w:space="0" w:color="auto"/>
        <w:bottom w:val="none" w:sz="0" w:space="0" w:color="auto"/>
        <w:right w:val="none" w:sz="0" w:space="0" w:color="auto"/>
      </w:divBdr>
    </w:div>
    <w:div w:id="22217343">
      <w:bodyDiv w:val="1"/>
      <w:marLeft w:val="0"/>
      <w:marRight w:val="0"/>
      <w:marTop w:val="0"/>
      <w:marBottom w:val="0"/>
      <w:divBdr>
        <w:top w:val="none" w:sz="0" w:space="0" w:color="auto"/>
        <w:left w:val="none" w:sz="0" w:space="0" w:color="auto"/>
        <w:bottom w:val="none" w:sz="0" w:space="0" w:color="auto"/>
        <w:right w:val="none" w:sz="0" w:space="0" w:color="auto"/>
      </w:divBdr>
    </w:div>
    <w:div w:id="25067519">
      <w:bodyDiv w:val="1"/>
      <w:marLeft w:val="0"/>
      <w:marRight w:val="0"/>
      <w:marTop w:val="0"/>
      <w:marBottom w:val="0"/>
      <w:divBdr>
        <w:top w:val="none" w:sz="0" w:space="0" w:color="auto"/>
        <w:left w:val="none" w:sz="0" w:space="0" w:color="auto"/>
        <w:bottom w:val="none" w:sz="0" w:space="0" w:color="auto"/>
        <w:right w:val="none" w:sz="0" w:space="0" w:color="auto"/>
      </w:divBdr>
    </w:div>
    <w:div w:id="26682199">
      <w:bodyDiv w:val="1"/>
      <w:marLeft w:val="0"/>
      <w:marRight w:val="0"/>
      <w:marTop w:val="0"/>
      <w:marBottom w:val="0"/>
      <w:divBdr>
        <w:top w:val="none" w:sz="0" w:space="0" w:color="auto"/>
        <w:left w:val="none" w:sz="0" w:space="0" w:color="auto"/>
        <w:bottom w:val="none" w:sz="0" w:space="0" w:color="auto"/>
        <w:right w:val="none" w:sz="0" w:space="0" w:color="auto"/>
      </w:divBdr>
    </w:div>
    <w:div w:id="34427185">
      <w:bodyDiv w:val="1"/>
      <w:marLeft w:val="0"/>
      <w:marRight w:val="0"/>
      <w:marTop w:val="0"/>
      <w:marBottom w:val="0"/>
      <w:divBdr>
        <w:top w:val="none" w:sz="0" w:space="0" w:color="auto"/>
        <w:left w:val="none" w:sz="0" w:space="0" w:color="auto"/>
        <w:bottom w:val="none" w:sz="0" w:space="0" w:color="auto"/>
        <w:right w:val="none" w:sz="0" w:space="0" w:color="auto"/>
      </w:divBdr>
    </w:div>
    <w:div w:id="38825903">
      <w:bodyDiv w:val="1"/>
      <w:marLeft w:val="0"/>
      <w:marRight w:val="0"/>
      <w:marTop w:val="0"/>
      <w:marBottom w:val="0"/>
      <w:divBdr>
        <w:top w:val="none" w:sz="0" w:space="0" w:color="auto"/>
        <w:left w:val="none" w:sz="0" w:space="0" w:color="auto"/>
        <w:bottom w:val="none" w:sz="0" w:space="0" w:color="auto"/>
        <w:right w:val="none" w:sz="0" w:space="0" w:color="auto"/>
      </w:divBdr>
    </w:div>
    <w:div w:id="46497533">
      <w:bodyDiv w:val="1"/>
      <w:marLeft w:val="0"/>
      <w:marRight w:val="0"/>
      <w:marTop w:val="0"/>
      <w:marBottom w:val="0"/>
      <w:divBdr>
        <w:top w:val="none" w:sz="0" w:space="0" w:color="auto"/>
        <w:left w:val="none" w:sz="0" w:space="0" w:color="auto"/>
        <w:bottom w:val="none" w:sz="0" w:space="0" w:color="auto"/>
        <w:right w:val="none" w:sz="0" w:space="0" w:color="auto"/>
      </w:divBdr>
    </w:div>
    <w:div w:id="52319019">
      <w:bodyDiv w:val="1"/>
      <w:marLeft w:val="0"/>
      <w:marRight w:val="0"/>
      <w:marTop w:val="0"/>
      <w:marBottom w:val="0"/>
      <w:divBdr>
        <w:top w:val="none" w:sz="0" w:space="0" w:color="auto"/>
        <w:left w:val="none" w:sz="0" w:space="0" w:color="auto"/>
        <w:bottom w:val="none" w:sz="0" w:space="0" w:color="auto"/>
        <w:right w:val="none" w:sz="0" w:space="0" w:color="auto"/>
      </w:divBdr>
    </w:div>
    <w:div w:id="55902629">
      <w:bodyDiv w:val="1"/>
      <w:marLeft w:val="0"/>
      <w:marRight w:val="0"/>
      <w:marTop w:val="0"/>
      <w:marBottom w:val="0"/>
      <w:divBdr>
        <w:top w:val="none" w:sz="0" w:space="0" w:color="auto"/>
        <w:left w:val="none" w:sz="0" w:space="0" w:color="auto"/>
        <w:bottom w:val="none" w:sz="0" w:space="0" w:color="auto"/>
        <w:right w:val="none" w:sz="0" w:space="0" w:color="auto"/>
      </w:divBdr>
    </w:div>
    <w:div w:id="57484312">
      <w:bodyDiv w:val="1"/>
      <w:marLeft w:val="0"/>
      <w:marRight w:val="0"/>
      <w:marTop w:val="0"/>
      <w:marBottom w:val="0"/>
      <w:divBdr>
        <w:top w:val="none" w:sz="0" w:space="0" w:color="auto"/>
        <w:left w:val="none" w:sz="0" w:space="0" w:color="auto"/>
        <w:bottom w:val="none" w:sz="0" w:space="0" w:color="auto"/>
        <w:right w:val="none" w:sz="0" w:space="0" w:color="auto"/>
      </w:divBdr>
    </w:div>
    <w:div w:id="60179447">
      <w:bodyDiv w:val="1"/>
      <w:marLeft w:val="0"/>
      <w:marRight w:val="0"/>
      <w:marTop w:val="0"/>
      <w:marBottom w:val="0"/>
      <w:divBdr>
        <w:top w:val="none" w:sz="0" w:space="0" w:color="auto"/>
        <w:left w:val="none" w:sz="0" w:space="0" w:color="auto"/>
        <w:bottom w:val="none" w:sz="0" w:space="0" w:color="auto"/>
        <w:right w:val="none" w:sz="0" w:space="0" w:color="auto"/>
      </w:divBdr>
    </w:div>
    <w:div w:id="60829615">
      <w:bodyDiv w:val="1"/>
      <w:marLeft w:val="0"/>
      <w:marRight w:val="0"/>
      <w:marTop w:val="0"/>
      <w:marBottom w:val="0"/>
      <w:divBdr>
        <w:top w:val="none" w:sz="0" w:space="0" w:color="auto"/>
        <w:left w:val="none" w:sz="0" w:space="0" w:color="auto"/>
        <w:bottom w:val="none" w:sz="0" w:space="0" w:color="auto"/>
        <w:right w:val="none" w:sz="0" w:space="0" w:color="auto"/>
      </w:divBdr>
    </w:div>
    <w:div w:id="64184212">
      <w:bodyDiv w:val="1"/>
      <w:marLeft w:val="0"/>
      <w:marRight w:val="0"/>
      <w:marTop w:val="0"/>
      <w:marBottom w:val="0"/>
      <w:divBdr>
        <w:top w:val="none" w:sz="0" w:space="0" w:color="auto"/>
        <w:left w:val="none" w:sz="0" w:space="0" w:color="auto"/>
        <w:bottom w:val="none" w:sz="0" w:space="0" w:color="auto"/>
        <w:right w:val="none" w:sz="0" w:space="0" w:color="auto"/>
      </w:divBdr>
    </w:div>
    <w:div w:id="66929483">
      <w:bodyDiv w:val="1"/>
      <w:marLeft w:val="0"/>
      <w:marRight w:val="0"/>
      <w:marTop w:val="0"/>
      <w:marBottom w:val="0"/>
      <w:divBdr>
        <w:top w:val="none" w:sz="0" w:space="0" w:color="auto"/>
        <w:left w:val="none" w:sz="0" w:space="0" w:color="auto"/>
        <w:bottom w:val="none" w:sz="0" w:space="0" w:color="auto"/>
        <w:right w:val="none" w:sz="0" w:space="0" w:color="auto"/>
      </w:divBdr>
    </w:div>
    <w:div w:id="67581625">
      <w:bodyDiv w:val="1"/>
      <w:marLeft w:val="0"/>
      <w:marRight w:val="0"/>
      <w:marTop w:val="0"/>
      <w:marBottom w:val="0"/>
      <w:divBdr>
        <w:top w:val="none" w:sz="0" w:space="0" w:color="auto"/>
        <w:left w:val="none" w:sz="0" w:space="0" w:color="auto"/>
        <w:bottom w:val="none" w:sz="0" w:space="0" w:color="auto"/>
        <w:right w:val="none" w:sz="0" w:space="0" w:color="auto"/>
      </w:divBdr>
    </w:div>
    <w:div w:id="68889364">
      <w:bodyDiv w:val="1"/>
      <w:marLeft w:val="0"/>
      <w:marRight w:val="0"/>
      <w:marTop w:val="0"/>
      <w:marBottom w:val="0"/>
      <w:divBdr>
        <w:top w:val="none" w:sz="0" w:space="0" w:color="auto"/>
        <w:left w:val="none" w:sz="0" w:space="0" w:color="auto"/>
        <w:bottom w:val="none" w:sz="0" w:space="0" w:color="auto"/>
        <w:right w:val="none" w:sz="0" w:space="0" w:color="auto"/>
      </w:divBdr>
    </w:div>
    <w:div w:id="69276038">
      <w:bodyDiv w:val="1"/>
      <w:marLeft w:val="0"/>
      <w:marRight w:val="0"/>
      <w:marTop w:val="0"/>
      <w:marBottom w:val="0"/>
      <w:divBdr>
        <w:top w:val="none" w:sz="0" w:space="0" w:color="auto"/>
        <w:left w:val="none" w:sz="0" w:space="0" w:color="auto"/>
        <w:bottom w:val="none" w:sz="0" w:space="0" w:color="auto"/>
        <w:right w:val="none" w:sz="0" w:space="0" w:color="auto"/>
      </w:divBdr>
    </w:div>
    <w:div w:id="72749595">
      <w:bodyDiv w:val="1"/>
      <w:marLeft w:val="0"/>
      <w:marRight w:val="0"/>
      <w:marTop w:val="0"/>
      <w:marBottom w:val="0"/>
      <w:divBdr>
        <w:top w:val="none" w:sz="0" w:space="0" w:color="auto"/>
        <w:left w:val="none" w:sz="0" w:space="0" w:color="auto"/>
        <w:bottom w:val="none" w:sz="0" w:space="0" w:color="auto"/>
        <w:right w:val="none" w:sz="0" w:space="0" w:color="auto"/>
      </w:divBdr>
    </w:div>
    <w:div w:id="73213309">
      <w:bodyDiv w:val="1"/>
      <w:marLeft w:val="0"/>
      <w:marRight w:val="0"/>
      <w:marTop w:val="0"/>
      <w:marBottom w:val="0"/>
      <w:divBdr>
        <w:top w:val="none" w:sz="0" w:space="0" w:color="auto"/>
        <w:left w:val="none" w:sz="0" w:space="0" w:color="auto"/>
        <w:bottom w:val="none" w:sz="0" w:space="0" w:color="auto"/>
        <w:right w:val="none" w:sz="0" w:space="0" w:color="auto"/>
      </w:divBdr>
    </w:div>
    <w:div w:id="73668224">
      <w:bodyDiv w:val="1"/>
      <w:marLeft w:val="0"/>
      <w:marRight w:val="0"/>
      <w:marTop w:val="0"/>
      <w:marBottom w:val="0"/>
      <w:divBdr>
        <w:top w:val="none" w:sz="0" w:space="0" w:color="auto"/>
        <w:left w:val="none" w:sz="0" w:space="0" w:color="auto"/>
        <w:bottom w:val="none" w:sz="0" w:space="0" w:color="auto"/>
        <w:right w:val="none" w:sz="0" w:space="0" w:color="auto"/>
      </w:divBdr>
    </w:div>
    <w:div w:id="84351496">
      <w:bodyDiv w:val="1"/>
      <w:marLeft w:val="0"/>
      <w:marRight w:val="0"/>
      <w:marTop w:val="0"/>
      <w:marBottom w:val="0"/>
      <w:divBdr>
        <w:top w:val="none" w:sz="0" w:space="0" w:color="auto"/>
        <w:left w:val="none" w:sz="0" w:space="0" w:color="auto"/>
        <w:bottom w:val="none" w:sz="0" w:space="0" w:color="auto"/>
        <w:right w:val="none" w:sz="0" w:space="0" w:color="auto"/>
      </w:divBdr>
    </w:div>
    <w:div w:id="88619110">
      <w:bodyDiv w:val="1"/>
      <w:marLeft w:val="0"/>
      <w:marRight w:val="0"/>
      <w:marTop w:val="0"/>
      <w:marBottom w:val="0"/>
      <w:divBdr>
        <w:top w:val="none" w:sz="0" w:space="0" w:color="auto"/>
        <w:left w:val="none" w:sz="0" w:space="0" w:color="auto"/>
        <w:bottom w:val="none" w:sz="0" w:space="0" w:color="auto"/>
        <w:right w:val="none" w:sz="0" w:space="0" w:color="auto"/>
      </w:divBdr>
    </w:div>
    <w:div w:id="89814130">
      <w:bodyDiv w:val="1"/>
      <w:marLeft w:val="0"/>
      <w:marRight w:val="0"/>
      <w:marTop w:val="0"/>
      <w:marBottom w:val="0"/>
      <w:divBdr>
        <w:top w:val="none" w:sz="0" w:space="0" w:color="auto"/>
        <w:left w:val="none" w:sz="0" w:space="0" w:color="auto"/>
        <w:bottom w:val="none" w:sz="0" w:space="0" w:color="auto"/>
        <w:right w:val="none" w:sz="0" w:space="0" w:color="auto"/>
      </w:divBdr>
    </w:div>
    <w:div w:id="90470617">
      <w:bodyDiv w:val="1"/>
      <w:marLeft w:val="0"/>
      <w:marRight w:val="0"/>
      <w:marTop w:val="0"/>
      <w:marBottom w:val="0"/>
      <w:divBdr>
        <w:top w:val="none" w:sz="0" w:space="0" w:color="auto"/>
        <w:left w:val="none" w:sz="0" w:space="0" w:color="auto"/>
        <w:bottom w:val="none" w:sz="0" w:space="0" w:color="auto"/>
        <w:right w:val="none" w:sz="0" w:space="0" w:color="auto"/>
      </w:divBdr>
    </w:div>
    <w:div w:id="91358201">
      <w:bodyDiv w:val="1"/>
      <w:marLeft w:val="0"/>
      <w:marRight w:val="0"/>
      <w:marTop w:val="0"/>
      <w:marBottom w:val="0"/>
      <w:divBdr>
        <w:top w:val="none" w:sz="0" w:space="0" w:color="auto"/>
        <w:left w:val="none" w:sz="0" w:space="0" w:color="auto"/>
        <w:bottom w:val="none" w:sz="0" w:space="0" w:color="auto"/>
        <w:right w:val="none" w:sz="0" w:space="0" w:color="auto"/>
      </w:divBdr>
    </w:div>
    <w:div w:id="97873854">
      <w:bodyDiv w:val="1"/>
      <w:marLeft w:val="0"/>
      <w:marRight w:val="0"/>
      <w:marTop w:val="0"/>
      <w:marBottom w:val="0"/>
      <w:divBdr>
        <w:top w:val="none" w:sz="0" w:space="0" w:color="auto"/>
        <w:left w:val="none" w:sz="0" w:space="0" w:color="auto"/>
        <w:bottom w:val="none" w:sz="0" w:space="0" w:color="auto"/>
        <w:right w:val="none" w:sz="0" w:space="0" w:color="auto"/>
      </w:divBdr>
    </w:div>
    <w:div w:id="100607633">
      <w:bodyDiv w:val="1"/>
      <w:marLeft w:val="0"/>
      <w:marRight w:val="0"/>
      <w:marTop w:val="0"/>
      <w:marBottom w:val="0"/>
      <w:divBdr>
        <w:top w:val="none" w:sz="0" w:space="0" w:color="auto"/>
        <w:left w:val="none" w:sz="0" w:space="0" w:color="auto"/>
        <w:bottom w:val="none" w:sz="0" w:space="0" w:color="auto"/>
        <w:right w:val="none" w:sz="0" w:space="0" w:color="auto"/>
      </w:divBdr>
    </w:div>
    <w:div w:id="101919951">
      <w:bodyDiv w:val="1"/>
      <w:marLeft w:val="0"/>
      <w:marRight w:val="0"/>
      <w:marTop w:val="0"/>
      <w:marBottom w:val="0"/>
      <w:divBdr>
        <w:top w:val="none" w:sz="0" w:space="0" w:color="auto"/>
        <w:left w:val="none" w:sz="0" w:space="0" w:color="auto"/>
        <w:bottom w:val="none" w:sz="0" w:space="0" w:color="auto"/>
        <w:right w:val="none" w:sz="0" w:space="0" w:color="auto"/>
      </w:divBdr>
    </w:div>
    <w:div w:id="102773758">
      <w:bodyDiv w:val="1"/>
      <w:marLeft w:val="0"/>
      <w:marRight w:val="0"/>
      <w:marTop w:val="0"/>
      <w:marBottom w:val="0"/>
      <w:divBdr>
        <w:top w:val="none" w:sz="0" w:space="0" w:color="auto"/>
        <w:left w:val="none" w:sz="0" w:space="0" w:color="auto"/>
        <w:bottom w:val="none" w:sz="0" w:space="0" w:color="auto"/>
        <w:right w:val="none" w:sz="0" w:space="0" w:color="auto"/>
      </w:divBdr>
    </w:div>
    <w:div w:id="111171645">
      <w:bodyDiv w:val="1"/>
      <w:marLeft w:val="0"/>
      <w:marRight w:val="0"/>
      <w:marTop w:val="0"/>
      <w:marBottom w:val="0"/>
      <w:divBdr>
        <w:top w:val="none" w:sz="0" w:space="0" w:color="auto"/>
        <w:left w:val="none" w:sz="0" w:space="0" w:color="auto"/>
        <w:bottom w:val="none" w:sz="0" w:space="0" w:color="auto"/>
        <w:right w:val="none" w:sz="0" w:space="0" w:color="auto"/>
      </w:divBdr>
    </w:div>
    <w:div w:id="111556227">
      <w:bodyDiv w:val="1"/>
      <w:marLeft w:val="0"/>
      <w:marRight w:val="0"/>
      <w:marTop w:val="0"/>
      <w:marBottom w:val="0"/>
      <w:divBdr>
        <w:top w:val="none" w:sz="0" w:space="0" w:color="auto"/>
        <w:left w:val="none" w:sz="0" w:space="0" w:color="auto"/>
        <w:bottom w:val="none" w:sz="0" w:space="0" w:color="auto"/>
        <w:right w:val="none" w:sz="0" w:space="0" w:color="auto"/>
      </w:divBdr>
    </w:div>
    <w:div w:id="115756115">
      <w:bodyDiv w:val="1"/>
      <w:marLeft w:val="0"/>
      <w:marRight w:val="0"/>
      <w:marTop w:val="0"/>
      <w:marBottom w:val="0"/>
      <w:divBdr>
        <w:top w:val="none" w:sz="0" w:space="0" w:color="auto"/>
        <w:left w:val="none" w:sz="0" w:space="0" w:color="auto"/>
        <w:bottom w:val="none" w:sz="0" w:space="0" w:color="auto"/>
        <w:right w:val="none" w:sz="0" w:space="0" w:color="auto"/>
      </w:divBdr>
    </w:div>
    <w:div w:id="118960483">
      <w:bodyDiv w:val="1"/>
      <w:marLeft w:val="0"/>
      <w:marRight w:val="0"/>
      <w:marTop w:val="0"/>
      <w:marBottom w:val="0"/>
      <w:divBdr>
        <w:top w:val="none" w:sz="0" w:space="0" w:color="auto"/>
        <w:left w:val="none" w:sz="0" w:space="0" w:color="auto"/>
        <w:bottom w:val="none" w:sz="0" w:space="0" w:color="auto"/>
        <w:right w:val="none" w:sz="0" w:space="0" w:color="auto"/>
      </w:divBdr>
    </w:div>
    <w:div w:id="119691093">
      <w:bodyDiv w:val="1"/>
      <w:marLeft w:val="0"/>
      <w:marRight w:val="0"/>
      <w:marTop w:val="0"/>
      <w:marBottom w:val="0"/>
      <w:divBdr>
        <w:top w:val="none" w:sz="0" w:space="0" w:color="auto"/>
        <w:left w:val="none" w:sz="0" w:space="0" w:color="auto"/>
        <w:bottom w:val="none" w:sz="0" w:space="0" w:color="auto"/>
        <w:right w:val="none" w:sz="0" w:space="0" w:color="auto"/>
      </w:divBdr>
    </w:div>
    <w:div w:id="120920945">
      <w:bodyDiv w:val="1"/>
      <w:marLeft w:val="0"/>
      <w:marRight w:val="0"/>
      <w:marTop w:val="0"/>
      <w:marBottom w:val="0"/>
      <w:divBdr>
        <w:top w:val="none" w:sz="0" w:space="0" w:color="auto"/>
        <w:left w:val="none" w:sz="0" w:space="0" w:color="auto"/>
        <w:bottom w:val="none" w:sz="0" w:space="0" w:color="auto"/>
        <w:right w:val="none" w:sz="0" w:space="0" w:color="auto"/>
      </w:divBdr>
    </w:div>
    <w:div w:id="122382861">
      <w:bodyDiv w:val="1"/>
      <w:marLeft w:val="0"/>
      <w:marRight w:val="0"/>
      <w:marTop w:val="0"/>
      <w:marBottom w:val="0"/>
      <w:divBdr>
        <w:top w:val="none" w:sz="0" w:space="0" w:color="auto"/>
        <w:left w:val="none" w:sz="0" w:space="0" w:color="auto"/>
        <w:bottom w:val="none" w:sz="0" w:space="0" w:color="auto"/>
        <w:right w:val="none" w:sz="0" w:space="0" w:color="auto"/>
      </w:divBdr>
    </w:div>
    <w:div w:id="123433107">
      <w:bodyDiv w:val="1"/>
      <w:marLeft w:val="0"/>
      <w:marRight w:val="0"/>
      <w:marTop w:val="0"/>
      <w:marBottom w:val="0"/>
      <w:divBdr>
        <w:top w:val="none" w:sz="0" w:space="0" w:color="auto"/>
        <w:left w:val="none" w:sz="0" w:space="0" w:color="auto"/>
        <w:bottom w:val="none" w:sz="0" w:space="0" w:color="auto"/>
        <w:right w:val="none" w:sz="0" w:space="0" w:color="auto"/>
      </w:divBdr>
    </w:div>
    <w:div w:id="133955927">
      <w:bodyDiv w:val="1"/>
      <w:marLeft w:val="0"/>
      <w:marRight w:val="0"/>
      <w:marTop w:val="0"/>
      <w:marBottom w:val="0"/>
      <w:divBdr>
        <w:top w:val="none" w:sz="0" w:space="0" w:color="auto"/>
        <w:left w:val="none" w:sz="0" w:space="0" w:color="auto"/>
        <w:bottom w:val="none" w:sz="0" w:space="0" w:color="auto"/>
        <w:right w:val="none" w:sz="0" w:space="0" w:color="auto"/>
      </w:divBdr>
    </w:div>
    <w:div w:id="135026699">
      <w:bodyDiv w:val="1"/>
      <w:marLeft w:val="0"/>
      <w:marRight w:val="0"/>
      <w:marTop w:val="0"/>
      <w:marBottom w:val="0"/>
      <w:divBdr>
        <w:top w:val="none" w:sz="0" w:space="0" w:color="auto"/>
        <w:left w:val="none" w:sz="0" w:space="0" w:color="auto"/>
        <w:bottom w:val="none" w:sz="0" w:space="0" w:color="auto"/>
        <w:right w:val="none" w:sz="0" w:space="0" w:color="auto"/>
      </w:divBdr>
    </w:div>
    <w:div w:id="137650709">
      <w:bodyDiv w:val="1"/>
      <w:marLeft w:val="0"/>
      <w:marRight w:val="0"/>
      <w:marTop w:val="0"/>
      <w:marBottom w:val="0"/>
      <w:divBdr>
        <w:top w:val="none" w:sz="0" w:space="0" w:color="auto"/>
        <w:left w:val="none" w:sz="0" w:space="0" w:color="auto"/>
        <w:bottom w:val="none" w:sz="0" w:space="0" w:color="auto"/>
        <w:right w:val="none" w:sz="0" w:space="0" w:color="auto"/>
      </w:divBdr>
    </w:div>
    <w:div w:id="141118402">
      <w:bodyDiv w:val="1"/>
      <w:marLeft w:val="0"/>
      <w:marRight w:val="0"/>
      <w:marTop w:val="0"/>
      <w:marBottom w:val="0"/>
      <w:divBdr>
        <w:top w:val="none" w:sz="0" w:space="0" w:color="auto"/>
        <w:left w:val="none" w:sz="0" w:space="0" w:color="auto"/>
        <w:bottom w:val="none" w:sz="0" w:space="0" w:color="auto"/>
        <w:right w:val="none" w:sz="0" w:space="0" w:color="auto"/>
      </w:divBdr>
    </w:div>
    <w:div w:id="141164809">
      <w:bodyDiv w:val="1"/>
      <w:marLeft w:val="0"/>
      <w:marRight w:val="0"/>
      <w:marTop w:val="0"/>
      <w:marBottom w:val="0"/>
      <w:divBdr>
        <w:top w:val="none" w:sz="0" w:space="0" w:color="auto"/>
        <w:left w:val="none" w:sz="0" w:space="0" w:color="auto"/>
        <w:bottom w:val="none" w:sz="0" w:space="0" w:color="auto"/>
        <w:right w:val="none" w:sz="0" w:space="0" w:color="auto"/>
      </w:divBdr>
    </w:div>
    <w:div w:id="147021662">
      <w:bodyDiv w:val="1"/>
      <w:marLeft w:val="0"/>
      <w:marRight w:val="0"/>
      <w:marTop w:val="0"/>
      <w:marBottom w:val="0"/>
      <w:divBdr>
        <w:top w:val="none" w:sz="0" w:space="0" w:color="auto"/>
        <w:left w:val="none" w:sz="0" w:space="0" w:color="auto"/>
        <w:bottom w:val="none" w:sz="0" w:space="0" w:color="auto"/>
        <w:right w:val="none" w:sz="0" w:space="0" w:color="auto"/>
      </w:divBdr>
    </w:div>
    <w:div w:id="152458039">
      <w:bodyDiv w:val="1"/>
      <w:marLeft w:val="0"/>
      <w:marRight w:val="0"/>
      <w:marTop w:val="0"/>
      <w:marBottom w:val="0"/>
      <w:divBdr>
        <w:top w:val="none" w:sz="0" w:space="0" w:color="auto"/>
        <w:left w:val="none" w:sz="0" w:space="0" w:color="auto"/>
        <w:bottom w:val="none" w:sz="0" w:space="0" w:color="auto"/>
        <w:right w:val="none" w:sz="0" w:space="0" w:color="auto"/>
      </w:divBdr>
    </w:div>
    <w:div w:id="152529705">
      <w:bodyDiv w:val="1"/>
      <w:marLeft w:val="0"/>
      <w:marRight w:val="0"/>
      <w:marTop w:val="0"/>
      <w:marBottom w:val="0"/>
      <w:divBdr>
        <w:top w:val="none" w:sz="0" w:space="0" w:color="auto"/>
        <w:left w:val="none" w:sz="0" w:space="0" w:color="auto"/>
        <w:bottom w:val="none" w:sz="0" w:space="0" w:color="auto"/>
        <w:right w:val="none" w:sz="0" w:space="0" w:color="auto"/>
      </w:divBdr>
    </w:div>
    <w:div w:id="158467738">
      <w:bodyDiv w:val="1"/>
      <w:marLeft w:val="0"/>
      <w:marRight w:val="0"/>
      <w:marTop w:val="0"/>
      <w:marBottom w:val="0"/>
      <w:divBdr>
        <w:top w:val="none" w:sz="0" w:space="0" w:color="auto"/>
        <w:left w:val="none" w:sz="0" w:space="0" w:color="auto"/>
        <w:bottom w:val="none" w:sz="0" w:space="0" w:color="auto"/>
        <w:right w:val="none" w:sz="0" w:space="0" w:color="auto"/>
      </w:divBdr>
    </w:div>
    <w:div w:id="158933494">
      <w:bodyDiv w:val="1"/>
      <w:marLeft w:val="0"/>
      <w:marRight w:val="0"/>
      <w:marTop w:val="0"/>
      <w:marBottom w:val="0"/>
      <w:divBdr>
        <w:top w:val="none" w:sz="0" w:space="0" w:color="auto"/>
        <w:left w:val="none" w:sz="0" w:space="0" w:color="auto"/>
        <w:bottom w:val="none" w:sz="0" w:space="0" w:color="auto"/>
        <w:right w:val="none" w:sz="0" w:space="0" w:color="auto"/>
      </w:divBdr>
    </w:div>
    <w:div w:id="161238795">
      <w:bodyDiv w:val="1"/>
      <w:marLeft w:val="0"/>
      <w:marRight w:val="0"/>
      <w:marTop w:val="0"/>
      <w:marBottom w:val="0"/>
      <w:divBdr>
        <w:top w:val="none" w:sz="0" w:space="0" w:color="auto"/>
        <w:left w:val="none" w:sz="0" w:space="0" w:color="auto"/>
        <w:bottom w:val="none" w:sz="0" w:space="0" w:color="auto"/>
        <w:right w:val="none" w:sz="0" w:space="0" w:color="auto"/>
      </w:divBdr>
    </w:div>
    <w:div w:id="163017417">
      <w:bodyDiv w:val="1"/>
      <w:marLeft w:val="0"/>
      <w:marRight w:val="0"/>
      <w:marTop w:val="0"/>
      <w:marBottom w:val="0"/>
      <w:divBdr>
        <w:top w:val="none" w:sz="0" w:space="0" w:color="auto"/>
        <w:left w:val="none" w:sz="0" w:space="0" w:color="auto"/>
        <w:bottom w:val="none" w:sz="0" w:space="0" w:color="auto"/>
        <w:right w:val="none" w:sz="0" w:space="0" w:color="auto"/>
      </w:divBdr>
    </w:div>
    <w:div w:id="166294497">
      <w:bodyDiv w:val="1"/>
      <w:marLeft w:val="0"/>
      <w:marRight w:val="0"/>
      <w:marTop w:val="0"/>
      <w:marBottom w:val="0"/>
      <w:divBdr>
        <w:top w:val="none" w:sz="0" w:space="0" w:color="auto"/>
        <w:left w:val="none" w:sz="0" w:space="0" w:color="auto"/>
        <w:bottom w:val="none" w:sz="0" w:space="0" w:color="auto"/>
        <w:right w:val="none" w:sz="0" w:space="0" w:color="auto"/>
      </w:divBdr>
    </w:div>
    <w:div w:id="169223324">
      <w:bodyDiv w:val="1"/>
      <w:marLeft w:val="0"/>
      <w:marRight w:val="0"/>
      <w:marTop w:val="0"/>
      <w:marBottom w:val="0"/>
      <w:divBdr>
        <w:top w:val="none" w:sz="0" w:space="0" w:color="auto"/>
        <w:left w:val="none" w:sz="0" w:space="0" w:color="auto"/>
        <w:bottom w:val="none" w:sz="0" w:space="0" w:color="auto"/>
        <w:right w:val="none" w:sz="0" w:space="0" w:color="auto"/>
      </w:divBdr>
    </w:div>
    <w:div w:id="171143512">
      <w:bodyDiv w:val="1"/>
      <w:marLeft w:val="0"/>
      <w:marRight w:val="0"/>
      <w:marTop w:val="0"/>
      <w:marBottom w:val="0"/>
      <w:divBdr>
        <w:top w:val="none" w:sz="0" w:space="0" w:color="auto"/>
        <w:left w:val="none" w:sz="0" w:space="0" w:color="auto"/>
        <w:bottom w:val="none" w:sz="0" w:space="0" w:color="auto"/>
        <w:right w:val="none" w:sz="0" w:space="0" w:color="auto"/>
      </w:divBdr>
    </w:div>
    <w:div w:id="173958597">
      <w:bodyDiv w:val="1"/>
      <w:marLeft w:val="0"/>
      <w:marRight w:val="0"/>
      <w:marTop w:val="0"/>
      <w:marBottom w:val="0"/>
      <w:divBdr>
        <w:top w:val="none" w:sz="0" w:space="0" w:color="auto"/>
        <w:left w:val="none" w:sz="0" w:space="0" w:color="auto"/>
        <w:bottom w:val="none" w:sz="0" w:space="0" w:color="auto"/>
        <w:right w:val="none" w:sz="0" w:space="0" w:color="auto"/>
      </w:divBdr>
    </w:div>
    <w:div w:id="176123498">
      <w:bodyDiv w:val="1"/>
      <w:marLeft w:val="0"/>
      <w:marRight w:val="0"/>
      <w:marTop w:val="0"/>
      <w:marBottom w:val="0"/>
      <w:divBdr>
        <w:top w:val="none" w:sz="0" w:space="0" w:color="auto"/>
        <w:left w:val="none" w:sz="0" w:space="0" w:color="auto"/>
        <w:bottom w:val="none" w:sz="0" w:space="0" w:color="auto"/>
        <w:right w:val="none" w:sz="0" w:space="0" w:color="auto"/>
      </w:divBdr>
    </w:div>
    <w:div w:id="178787228">
      <w:bodyDiv w:val="1"/>
      <w:marLeft w:val="0"/>
      <w:marRight w:val="0"/>
      <w:marTop w:val="0"/>
      <w:marBottom w:val="0"/>
      <w:divBdr>
        <w:top w:val="none" w:sz="0" w:space="0" w:color="auto"/>
        <w:left w:val="none" w:sz="0" w:space="0" w:color="auto"/>
        <w:bottom w:val="none" w:sz="0" w:space="0" w:color="auto"/>
        <w:right w:val="none" w:sz="0" w:space="0" w:color="auto"/>
      </w:divBdr>
    </w:div>
    <w:div w:id="179319398">
      <w:bodyDiv w:val="1"/>
      <w:marLeft w:val="0"/>
      <w:marRight w:val="0"/>
      <w:marTop w:val="0"/>
      <w:marBottom w:val="0"/>
      <w:divBdr>
        <w:top w:val="none" w:sz="0" w:space="0" w:color="auto"/>
        <w:left w:val="none" w:sz="0" w:space="0" w:color="auto"/>
        <w:bottom w:val="none" w:sz="0" w:space="0" w:color="auto"/>
        <w:right w:val="none" w:sz="0" w:space="0" w:color="auto"/>
      </w:divBdr>
    </w:div>
    <w:div w:id="182089633">
      <w:bodyDiv w:val="1"/>
      <w:marLeft w:val="0"/>
      <w:marRight w:val="0"/>
      <w:marTop w:val="0"/>
      <w:marBottom w:val="0"/>
      <w:divBdr>
        <w:top w:val="none" w:sz="0" w:space="0" w:color="auto"/>
        <w:left w:val="none" w:sz="0" w:space="0" w:color="auto"/>
        <w:bottom w:val="none" w:sz="0" w:space="0" w:color="auto"/>
        <w:right w:val="none" w:sz="0" w:space="0" w:color="auto"/>
      </w:divBdr>
    </w:div>
    <w:div w:id="186676771">
      <w:bodyDiv w:val="1"/>
      <w:marLeft w:val="0"/>
      <w:marRight w:val="0"/>
      <w:marTop w:val="0"/>
      <w:marBottom w:val="0"/>
      <w:divBdr>
        <w:top w:val="none" w:sz="0" w:space="0" w:color="auto"/>
        <w:left w:val="none" w:sz="0" w:space="0" w:color="auto"/>
        <w:bottom w:val="none" w:sz="0" w:space="0" w:color="auto"/>
        <w:right w:val="none" w:sz="0" w:space="0" w:color="auto"/>
      </w:divBdr>
    </w:div>
    <w:div w:id="186910903">
      <w:bodyDiv w:val="1"/>
      <w:marLeft w:val="0"/>
      <w:marRight w:val="0"/>
      <w:marTop w:val="0"/>
      <w:marBottom w:val="0"/>
      <w:divBdr>
        <w:top w:val="none" w:sz="0" w:space="0" w:color="auto"/>
        <w:left w:val="none" w:sz="0" w:space="0" w:color="auto"/>
        <w:bottom w:val="none" w:sz="0" w:space="0" w:color="auto"/>
        <w:right w:val="none" w:sz="0" w:space="0" w:color="auto"/>
      </w:divBdr>
    </w:div>
    <w:div w:id="201946845">
      <w:bodyDiv w:val="1"/>
      <w:marLeft w:val="0"/>
      <w:marRight w:val="0"/>
      <w:marTop w:val="0"/>
      <w:marBottom w:val="0"/>
      <w:divBdr>
        <w:top w:val="none" w:sz="0" w:space="0" w:color="auto"/>
        <w:left w:val="none" w:sz="0" w:space="0" w:color="auto"/>
        <w:bottom w:val="none" w:sz="0" w:space="0" w:color="auto"/>
        <w:right w:val="none" w:sz="0" w:space="0" w:color="auto"/>
      </w:divBdr>
    </w:div>
    <w:div w:id="207957093">
      <w:bodyDiv w:val="1"/>
      <w:marLeft w:val="0"/>
      <w:marRight w:val="0"/>
      <w:marTop w:val="0"/>
      <w:marBottom w:val="0"/>
      <w:divBdr>
        <w:top w:val="none" w:sz="0" w:space="0" w:color="auto"/>
        <w:left w:val="none" w:sz="0" w:space="0" w:color="auto"/>
        <w:bottom w:val="none" w:sz="0" w:space="0" w:color="auto"/>
        <w:right w:val="none" w:sz="0" w:space="0" w:color="auto"/>
      </w:divBdr>
    </w:div>
    <w:div w:id="210386984">
      <w:bodyDiv w:val="1"/>
      <w:marLeft w:val="0"/>
      <w:marRight w:val="0"/>
      <w:marTop w:val="0"/>
      <w:marBottom w:val="0"/>
      <w:divBdr>
        <w:top w:val="none" w:sz="0" w:space="0" w:color="auto"/>
        <w:left w:val="none" w:sz="0" w:space="0" w:color="auto"/>
        <w:bottom w:val="none" w:sz="0" w:space="0" w:color="auto"/>
        <w:right w:val="none" w:sz="0" w:space="0" w:color="auto"/>
      </w:divBdr>
    </w:div>
    <w:div w:id="210503836">
      <w:bodyDiv w:val="1"/>
      <w:marLeft w:val="0"/>
      <w:marRight w:val="0"/>
      <w:marTop w:val="0"/>
      <w:marBottom w:val="0"/>
      <w:divBdr>
        <w:top w:val="none" w:sz="0" w:space="0" w:color="auto"/>
        <w:left w:val="none" w:sz="0" w:space="0" w:color="auto"/>
        <w:bottom w:val="none" w:sz="0" w:space="0" w:color="auto"/>
        <w:right w:val="none" w:sz="0" w:space="0" w:color="auto"/>
      </w:divBdr>
    </w:div>
    <w:div w:id="210582967">
      <w:bodyDiv w:val="1"/>
      <w:marLeft w:val="0"/>
      <w:marRight w:val="0"/>
      <w:marTop w:val="0"/>
      <w:marBottom w:val="0"/>
      <w:divBdr>
        <w:top w:val="none" w:sz="0" w:space="0" w:color="auto"/>
        <w:left w:val="none" w:sz="0" w:space="0" w:color="auto"/>
        <w:bottom w:val="none" w:sz="0" w:space="0" w:color="auto"/>
        <w:right w:val="none" w:sz="0" w:space="0" w:color="auto"/>
      </w:divBdr>
    </w:div>
    <w:div w:id="211620325">
      <w:bodyDiv w:val="1"/>
      <w:marLeft w:val="0"/>
      <w:marRight w:val="0"/>
      <w:marTop w:val="0"/>
      <w:marBottom w:val="0"/>
      <w:divBdr>
        <w:top w:val="none" w:sz="0" w:space="0" w:color="auto"/>
        <w:left w:val="none" w:sz="0" w:space="0" w:color="auto"/>
        <w:bottom w:val="none" w:sz="0" w:space="0" w:color="auto"/>
        <w:right w:val="none" w:sz="0" w:space="0" w:color="auto"/>
      </w:divBdr>
    </w:div>
    <w:div w:id="211697193">
      <w:bodyDiv w:val="1"/>
      <w:marLeft w:val="0"/>
      <w:marRight w:val="0"/>
      <w:marTop w:val="0"/>
      <w:marBottom w:val="0"/>
      <w:divBdr>
        <w:top w:val="none" w:sz="0" w:space="0" w:color="auto"/>
        <w:left w:val="none" w:sz="0" w:space="0" w:color="auto"/>
        <w:bottom w:val="none" w:sz="0" w:space="0" w:color="auto"/>
        <w:right w:val="none" w:sz="0" w:space="0" w:color="auto"/>
      </w:divBdr>
    </w:div>
    <w:div w:id="213276040">
      <w:bodyDiv w:val="1"/>
      <w:marLeft w:val="0"/>
      <w:marRight w:val="0"/>
      <w:marTop w:val="0"/>
      <w:marBottom w:val="0"/>
      <w:divBdr>
        <w:top w:val="none" w:sz="0" w:space="0" w:color="auto"/>
        <w:left w:val="none" w:sz="0" w:space="0" w:color="auto"/>
        <w:bottom w:val="none" w:sz="0" w:space="0" w:color="auto"/>
        <w:right w:val="none" w:sz="0" w:space="0" w:color="auto"/>
      </w:divBdr>
    </w:div>
    <w:div w:id="227885318">
      <w:bodyDiv w:val="1"/>
      <w:marLeft w:val="0"/>
      <w:marRight w:val="0"/>
      <w:marTop w:val="0"/>
      <w:marBottom w:val="0"/>
      <w:divBdr>
        <w:top w:val="none" w:sz="0" w:space="0" w:color="auto"/>
        <w:left w:val="none" w:sz="0" w:space="0" w:color="auto"/>
        <w:bottom w:val="none" w:sz="0" w:space="0" w:color="auto"/>
        <w:right w:val="none" w:sz="0" w:space="0" w:color="auto"/>
      </w:divBdr>
    </w:div>
    <w:div w:id="229072922">
      <w:bodyDiv w:val="1"/>
      <w:marLeft w:val="0"/>
      <w:marRight w:val="0"/>
      <w:marTop w:val="0"/>
      <w:marBottom w:val="0"/>
      <w:divBdr>
        <w:top w:val="none" w:sz="0" w:space="0" w:color="auto"/>
        <w:left w:val="none" w:sz="0" w:space="0" w:color="auto"/>
        <w:bottom w:val="none" w:sz="0" w:space="0" w:color="auto"/>
        <w:right w:val="none" w:sz="0" w:space="0" w:color="auto"/>
      </w:divBdr>
    </w:div>
    <w:div w:id="245697498">
      <w:bodyDiv w:val="1"/>
      <w:marLeft w:val="0"/>
      <w:marRight w:val="0"/>
      <w:marTop w:val="0"/>
      <w:marBottom w:val="0"/>
      <w:divBdr>
        <w:top w:val="none" w:sz="0" w:space="0" w:color="auto"/>
        <w:left w:val="none" w:sz="0" w:space="0" w:color="auto"/>
        <w:bottom w:val="none" w:sz="0" w:space="0" w:color="auto"/>
        <w:right w:val="none" w:sz="0" w:space="0" w:color="auto"/>
      </w:divBdr>
    </w:div>
    <w:div w:id="246770705">
      <w:bodyDiv w:val="1"/>
      <w:marLeft w:val="0"/>
      <w:marRight w:val="0"/>
      <w:marTop w:val="0"/>
      <w:marBottom w:val="0"/>
      <w:divBdr>
        <w:top w:val="none" w:sz="0" w:space="0" w:color="auto"/>
        <w:left w:val="none" w:sz="0" w:space="0" w:color="auto"/>
        <w:bottom w:val="none" w:sz="0" w:space="0" w:color="auto"/>
        <w:right w:val="none" w:sz="0" w:space="0" w:color="auto"/>
      </w:divBdr>
    </w:div>
    <w:div w:id="248464896">
      <w:bodyDiv w:val="1"/>
      <w:marLeft w:val="0"/>
      <w:marRight w:val="0"/>
      <w:marTop w:val="0"/>
      <w:marBottom w:val="0"/>
      <w:divBdr>
        <w:top w:val="none" w:sz="0" w:space="0" w:color="auto"/>
        <w:left w:val="none" w:sz="0" w:space="0" w:color="auto"/>
        <w:bottom w:val="none" w:sz="0" w:space="0" w:color="auto"/>
        <w:right w:val="none" w:sz="0" w:space="0" w:color="auto"/>
      </w:divBdr>
    </w:div>
    <w:div w:id="248544995">
      <w:bodyDiv w:val="1"/>
      <w:marLeft w:val="0"/>
      <w:marRight w:val="0"/>
      <w:marTop w:val="0"/>
      <w:marBottom w:val="0"/>
      <w:divBdr>
        <w:top w:val="none" w:sz="0" w:space="0" w:color="auto"/>
        <w:left w:val="none" w:sz="0" w:space="0" w:color="auto"/>
        <w:bottom w:val="none" w:sz="0" w:space="0" w:color="auto"/>
        <w:right w:val="none" w:sz="0" w:space="0" w:color="auto"/>
      </w:divBdr>
    </w:div>
    <w:div w:id="250821768">
      <w:bodyDiv w:val="1"/>
      <w:marLeft w:val="0"/>
      <w:marRight w:val="0"/>
      <w:marTop w:val="0"/>
      <w:marBottom w:val="0"/>
      <w:divBdr>
        <w:top w:val="none" w:sz="0" w:space="0" w:color="auto"/>
        <w:left w:val="none" w:sz="0" w:space="0" w:color="auto"/>
        <w:bottom w:val="none" w:sz="0" w:space="0" w:color="auto"/>
        <w:right w:val="none" w:sz="0" w:space="0" w:color="auto"/>
      </w:divBdr>
    </w:div>
    <w:div w:id="252905066">
      <w:bodyDiv w:val="1"/>
      <w:marLeft w:val="0"/>
      <w:marRight w:val="0"/>
      <w:marTop w:val="0"/>
      <w:marBottom w:val="0"/>
      <w:divBdr>
        <w:top w:val="none" w:sz="0" w:space="0" w:color="auto"/>
        <w:left w:val="none" w:sz="0" w:space="0" w:color="auto"/>
        <w:bottom w:val="none" w:sz="0" w:space="0" w:color="auto"/>
        <w:right w:val="none" w:sz="0" w:space="0" w:color="auto"/>
      </w:divBdr>
    </w:div>
    <w:div w:id="263198064">
      <w:bodyDiv w:val="1"/>
      <w:marLeft w:val="0"/>
      <w:marRight w:val="0"/>
      <w:marTop w:val="0"/>
      <w:marBottom w:val="0"/>
      <w:divBdr>
        <w:top w:val="none" w:sz="0" w:space="0" w:color="auto"/>
        <w:left w:val="none" w:sz="0" w:space="0" w:color="auto"/>
        <w:bottom w:val="none" w:sz="0" w:space="0" w:color="auto"/>
        <w:right w:val="none" w:sz="0" w:space="0" w:color="auto"/>
      </w:divBdr>
    </w:div>
    <w:div w:id="271669655">
      <w:bodyDiv w:val="1"/>
      <w:marLeft w:val="0"/>
      <w:marRight w:val="0"/>
      <w:marTop w:val="0"/>
      <w:marBottom w:val="0"/>
      <w:divBdr>
        <w:top w:val="none" w:sz="0" w:space="0" w:color="auto"/>
        <w:left w:val="none" w:sz="0" w:space="0" w:color="auto"/>
        <w:bottom w:val="none" w:sz="0" w:space="0" w:color="auto"/>
        <w:right w:val="none" w:sz="0" w:space="0" w:color="auto"/>
      </w:divBdr>
    </w:div>
    <w:div w:id="274333809">
      <w:bodyDiv w:val="1"/>
      <w:marLeft w:val="0"/>
      <w:marRight w:val="0"/>
      <w:marTop w:val="0"/>
      <w:marBottom w:val="0"/>
      <w:divBdr>
        <w:top w:val="none" w:sz="0" w:space="0" w:color="auto"/>
        <w:left w:val="none" w:sz="0" w:space="0" w:color="auto"/>
        <w:bottom w:val="none" w:sz="0" w:space="0" w:color="auto"/>
        <w:right w:val="none" w:sz="0" w:space="0" w:color="auto"/>
      </w:divBdr>
    </w:div>
    <w:div w:id="280765098">
      <w:bodyDiv w:val="1"/>
      <w:marLeft w:val="0"/>
      <w:marRight w:val="0"/>
      <w:marTop w:val="0"/>
      <w:marBottom w:val="0"/>
      <w:divBdr>
        <w:top w:val="none" w:sz="0" w:space="0" w:color="auto"/>
        <w:left w:val="none" w:sz="0" w:space="0" w:color="auto"/>
        <w:bottom w:val="none" w:sz="0" w:space="0" w:color="auto"/>
        <w:right w:val="none" w:sz="0" w:space="0" w:color="auto"/>
      </w:divBdr>
    </w:div>
    <w:div w:id="288245705">
      <w:bodyDiv w:val="1"/>
      <w:marLeft w:val="0"/>
      <w:marRight w:val="0"/>
      <w:marTop w:val="0"/>
      <w:marBottom w:val="0"/>
      <w:divBdr>
        <w:top w:val="none" w:sz="0" w:space="0" w:color="auto"/>
        <w:left w:val="none" w:sz="0" w:space="0" w:color="auto"/>
        <w:bottom w:val="none" w:sz="0" w:space="0" w:color="auto"/>
        <w:right w:val="none" w:sz="0" w:space="0" w:color="auto"/>
      </w:divBdr>
    </w:div>
    <w:div w:id="291834095">
      <w:bodyDiv w:val="1"/>
      <w:marLeft w:val="0"/>
      <w:marRight w:val="0"/>
      <w:marTop w:val="0"/>
      <w:marBottom w:val="0"/>
      <w:divBdr>
        <w:top w:val="none" w:sz="0" w:space="0" w:color="auto"/>
        <w:left w:val="none" w:sz="0" w:space="0" w:color="auto"/>
        <w:bottom w:val="none" w:sz="0" w:space="0" w:color="auto"/>
        <w:right w:val="none" w:sz="0" w:space="0" w:color="auto"/>
      </w:divBdr>
    </w:div>
    <w:div w:id="301158540">
      <w:bodyDiv w:val="1"/>
      <w:marLeft w:val="0"/>
      <w:marRight w:val="0"/>
      <w:marTop w:val="0"/>
      <w:marBottom w:val="0"/>
      <w:divBdr>
        <w:top w:val="none" w:sz="0" w:space="0" w:color="auto"/>
        <w:left w:val="none" w:sz="0" w:space="0" w:color="auto"/>
        <w:bottom w:val="none" w:sz="0" w:space="0" w:color="auto"/>
        <w:right w:val="none" w:sz="0" w:space="0" w:color="auto"/>
      </w:divBdr>
    </w:div>
    <w:div w:id="304168798">
      <w:bodyDiv w:val="1"/>
      <w:marLeft w:val="0"/>
      <w:marRight w:val="0"/>
      <w:marTop w:val="0"/>
      <w:marBottom w:val="0"/>
      <w:divBdr>
        <w:top w:val="none" w:sz="0" w:space="0" w:color="auto"/>
        <w:left w:val="none" w:sz="0" w:space="0" w:color="auto"/>
        <w:bottom w:val="none" w:sz="0" w:space="0" w:color="auto"/>
        <w:right w:val="none" w:sz="0" w:space="0" w:color="auto"/>
      </w:divBdr>
    </w:div>
    <w:div w:id="307788066">
      <w:bodyDiv w:val="1"/>
      <w:marLeft w:val="0"/>
      <w:marRight w:val="0"/>
      <w:marTop w:val="0"/>
      <w:marBottom w:val="0"/>
      <w:divBdr>
        <w:top w:val="none" w:sz="0" w:space="0" w:color="auto"/>
        <w:left w:val="none" w:sz="0" w:space="0" w:color="auto"/>
        <w:bottom w:val="none" w:sz="0" w:space="0" w:color="auto"/>
        <w:right w:val="none" w:sz="0" w:space="0" w:color="auto"/>
      </w:divBdr>
    </w:div>
    <w:div w:id="311839236">
      <w:bodyDiv w:val="1"/>
      <w:marLeft w:val="0"/>
      <w:marRight w:val="0"/>
      <w:marTop w:val="0"/>
      <w:marBottom w:val="0"/>
      <w:divBdr>
        <w:top w:val="none" w:sz="0" w:space="0" w:color="auto"/>
        <w:left w:val="none" w:sz="0" w:space="0" w:color="auto"/>
        <w:bottom w:val="none" w:sz="0" w:space="0" w:color="auto"/>
        <w:right w:val="none" w:sz="0" w:space="0" w:color="auto"/>
      </w:divBdr>
    </w:div>
    <w:div w:id="311956352">
      <w:bodyDiv w:val="1"/>
      <w:marLeft w:val="0"/>
      <w:marRight w:val="0"/>
      <w:marTop w:val="0"/>
      <w:marBottom w:val="0"/>
      <w:divBdr>
        <w:top w:val="none" w:sz="0" w:space="0" w:color="auto"/>
        <w:left w:val="none" w:sz="0" w:space="0" w:color="auto"/>
        <w:bottom w:val="none" w:sz="0" w:space="0" w:color="auto"/>
        <w:right w:val="none" w:sz="0" w:space="0" w:color="auto"/>
      </w:divBdr>
    </w:div>
    <w:div w:id="318119570">
      <w:bodyDiv w:val="1"/>
      <w:marLeft w:val="0"/>
      <w:marRight w:val="0"/>
      <w:marTop w:val="0"/>
      <w:marBottom w:val="0"/>
      <w:divBdr>
        <w:top w:val="none" w:sz="0" w:space="0" w:color="auto"/>
        <w:left w:val="none" w:sz="0" w:space="0" w:color="auto"/>
        <w:bottom w:val="none" w:sz="0" w:space="0" w:color="auto"/>
        <w:right w:val="none" w:sz="0" w:space="0" w:color="auto"/>
      </w:divBdr>
    </w:div>
    <w:div w:id="319967118">
      <w:bodyDiv w:val="1"/>
      <w:marLeft w:val="0"/>
      <w:marRight w:val="0"/>
      <w:marTop w:val="0"/>
      <w:marBottom w:val="0"/>
      <w:divBdr>
        <w:top w:val="none" w:sz="0" w:space="0" w:color="auto"/>
        <w:left w:val="none" w:sz="0" w:space="0" w:color="auto"/>
        <w:bottom w:val="none" w:sz="0" w:space="0" w:color="auto"/>
        <w:right w:val="none" w:sz="0" w:space="0" w:color="auto"/>
      </w:divBdr>
    </w:div>
    <w:div w:id="322245549">
      <w:bodyDiv w:val="1"/>
      <w:marLeft w:val="0"/>
      <w:marRight w:val="0"/>
      <w:marTop w:val="0"/>
      <w:marBottom w:val="0"/>
      <w:divBdr>
        <w:top w:val="none" w:sz="0" w:space="0" w:color="auto"/>
        <w:left w:val="none" w:sz="0" w:space="0" w:color="auto"/>
        <w:bottom w:val="none" w:sz="0" w:space="0" w:color="auto"/>
        <w:right w:val="none" w:sz="0" w:space="0" w:color="auto"/>
      </w:divBdr>
    </w:div>
    <w:div w:id="324355613">
      <w:bodyDiv w:val="1"/>
      <w:marLeft w:val="0"/>
      <w:marRight w:val="0"/>
      <w:marTop w:val="0"/>
      <w:marBottom w:val="0"/>
      <w:divBdr>
        <w:top w:val="none" w:sz="0" w:space="0" w:color="auto"/>
        <w:left w:val="none" w:sz="0" w:space="0" w:color="auto"/>
        <w:bottom w:val="none" w:sz="0" w:space="0" w:color="auto"/>
        <w:right w:val="none" w:sz="0" w:space="0" w:color="auto"/>
      </w:divBdr>
    </w:div>
    <w:div w:id="327249377">
      <w:bodyDiv w:val="1"/>
      <w:marLeft w:val="0"/>
      <w:marRight w:val="0"/>
      <w:marTop w:val="0"/>
      <w:marBottom w:val="0"/>
      <w:divBdr>
        <w:top w:val="none" w:sz="0" w:space="0" w:color="auto"/>
        <w:left w:val="none" w:sz="0" w:space="0" w:color="auto"/>
        <w:bottom w:val="none" w:sz="0" w:space="0" w:color="auto"/>
        <w:right w:val="none" w:sz="0" w:space="0" w:color="auto"/>
      </w:divBdr>
    </w:div>
    <w:div w:id="333076094">
      <w:bodyDiv w:val="1"/>
      <w:marLeft w:val="0"/>
      <w:marRight w:val="0"/>
      <w:marTop w:val="0"/>
      <w:marBottom w:val="0"/>
      <w:divBdr>
        <w:top w:val="none" w:sz="0" w:space="0" w:color="auto"/>
        <w:left w:val="none" w:sz="0" w:space="0" w:color="auto"/>
        <w:bottom w:val="none" w:sz="0" w:space="0" w:color="auto"/>
        <w:right w:val="none" w:sz="0" w:space="0" w:color="auto"/>
      </w:divBdr>
    </w:div>
    <w:div w:id="334259673">
      <w:bodyDiv w:val="1"/>
      <w:marLeft w:val="0"/>
      <w:marRight w:val="0"/>
      <w:marTop w:val="0"/>
      <w:marBottom w:val="0"/>
      <w:divBdr>
        <w:top w:val="none" w:sz="0" w:space="0" w:color="auto"/>
        <w:left w:val="none" w:sz="0" w:space="0" w:color="auto"/>
        <w:bottom w:val="none" w:sz="0" w:space="0" w:color="auto"/>
        <w:right w:val="none" w:sz="0" w:space="0" w:color="auto"/>
      </w:divBdr>
    </w:div>
    <w:div w:id="335771541">
      <w:bodyDiv w:val="1"/>
      <w:marLeft w:val="0"/>
      <w:marRight w:val="0"/>
      <w:marTop w:val="0"/>
      <w:marBottom w:val="0"/>
      <w:divBdr>
        <w:top w:val="none" w:sz="0" w:space="0" w:color="auto"/>
        <w:left w:val="none" w:sz="0" w:space="0" w:color="auto"/>
        <w:bottom w:val="none" w:sz="0" w:space="0" w:color="auto"/>
        <w:right w:val="none" w:sz="0" w:space="0" w:color="auto"/>
      </w:divBdr>
    </w:div>
    <w:div w:id="349450357">
      <w:bodyDiv w:val="1"/>
      <w:marLeft w:val="0"/>
      <w:marRight w:val="0"/>
      <w:marTop w:val="0"/>
      <w:marBottom w:val="0"/>
      <w:divBdr>
        <w:top w:val="none" w:sz="0" w:space="0" w:color="auto"/>
        <w:left w:val="none" w:sz="0" w:space="0" w:color="auto"/>
        <w:bottom w:val="none" w:sz="0" w:space="0" w:color="auto"/>
        <w:right w:val="none" w:sz="0" w:space="0" w:color="auto"/>
      </w:divBdr>
    </w:div>
    <w:div w:id="351299524">
      <w:bodyDiv w:val="1"/>
      <w:marLeft w:val="0"/>
      <w:marRight w:val="0"/>
      <w:marTop w:val="0"/>
      <w:marBottom w:val="0"/>
      <w:divBdr>
        <w:top w:val="none" w:sz="0" w:space="0" w:color="auto"/>
        <w:left w:val="none" w:sz="0" w:space="0" w:color="auto"/>
        <w:bottom w:val="none" w:sz="0" w:space="0" w:color="auto"/>
        <w:right w:val="none" w:sz="0" w:space="0" w:color="auto"/>
      </w:divBdr>
    </w:div>
    <w:div w:id="352994232">
      <w:bodyDiv w:val="1"/>
      <w:marLeft w:val="0"/>
      <w:marRight w:val="0"/>
      <w:marTop w:val="0"/>
      <w:marBottom w:val="0"/>
      <w:divBdr>
        <w:top w:val="none" w:sz="0" w:space="0" w:color="auto"/>
        <w:left w:val="none" w:sz="0" w:space="0" w:color="auto"/>
        <w:bottom w:val="none" w:sz="0" w:space="0" w:color="auto"/>
        <w:right w:val="none" w:sz="0" w:space="0" w:color="auto"/>
      </w:divBdr>
    </w:div>
    <w:div w:id="353655612">
      <w:bodyDiv w:val="1"/>
      <w:marLeft w:val="0"/>
      <w:marRight w:val="0"/>
      <w:marTop w:val="0"/>
      <w:marBottom w:val="0"/>
      <w:divBdr>
        <w:top w:val="none" w:sz="0" w:space="0" w:color="auto"/>
        <w:left w:val="none" w:sz="0" w:space="0" w:color="auto"/>
        <w:bottom w:val="none" w:sz="0" w:space="0" w:color="auto"/>
        <w:right w:val="none" w:sz="0" w:space="0" w:color="auto"/>
      </w:divBdr>
    </w:div>
    <w:div w:id="354691384">
      <w:bodyDiv w:val="1"/>
      <w:marLeft w:val="0"/>
      <w:marRight w:val="0"/>
      <w:marTop w:val="0"/>
      <w:marBottom w:val="0"/>
      <w:divBdr>
        <w:top w:val="none" w:sz="0" w:space="0" w:color="auto"/>
        <w:left w:val="none" w:sz="0" w:space="0" w:color="auto"/>
        <w:bottom w:val="none" w:sz="0" w:space="0" w:color="auto"/>
        <w:right w:val="none" w:sz="0" w:space="0" w:color="auto"/>
      </w:divBdr>
    </w:div>
    <w:div w:id="354768794">
      <w:bodyDiv w:val="1"/>
      <w:marLeft w:val="0"/>
      <w:marRight w:val="0"/>
      <w:marTop w:val="0"/>
      <w:marBottom w:val="0"/>
      <w:divBdr>
        <w:top w:val="none" w:sz="0" w:space="0" w:color="auto"/>
        <w:left w:val="none" w:sz="0" w:space="0" w:color="auto"/>
        <w:bottom w:val="none" w:sz="0" w:space="0" w:color="auto"/>
        <w:right w:val="none" w:sz="0" w:space="0" w:color="auto"/>
      </w:divBdr>
    </w:div>
    <w:div w:id="368185734">
      <w:bodyDiv w:val="1"/>
      <w:marLeft w:val="0"/>
      <w:marRight w:val="0"/>
      <w:marTop w:val="0"/>
      <w:marBottom w:val="0"/>
      <w:divBdr>
        <w:top w:val="none" w:sz="0" w:space="0" w:color="auto"/>
        <w:left w:val="none" w:sz="0" w:space="0" w:color="auto"/>
        <w:bottom w:val="none" w:sz="0" w:space="0" w:color="auto"/>
        <w:right w:val="none" w:sz="0" w:space="0" w:color="auto"/>
      </w:divBdr>
    </w:div>
    <w:div w:id="371852740">
      <w:bodyDiv w:val="1"/>
      <w:marLeft w:val="0"/>
      <w:marRight w:val="0"/>
      <w:marTop w:val="0"/>
      <w:marBottom w:val="0"/>
      <w:divBdr>
        <w:top w:val="none" w:sz="0" w:space="0" w:color="auto"/>
        <w:left w:val="none" w:sz="0" w:space="0" w:color="auto"/>
        <w:bottom w:val="none" w:sz="0" w:space="0" w:color="auto"/>
        <w:right w:val="none" w:sz="0" w:space="0" w:color="auto"/>
      </w:divBdr>
    </w:div>
    <w:div w:id="375815395">
      <w:bodyDiv w:val="1"/>
      <w:marLeft w:val="0"/>
      <w:marRight w:val="0"/>
      <w:marTop w:val="0"/>
      <w:marBottom w:val="0"/>
      <w:divBdr>
        <w:top w:val="none" w:sz="0" w:space="0" w:color="auto"/>
        <w:left w:val="none" w:sz="0" w:space="0" w:color="auto"/>
        <w:bottom w:val="none" w:sz="0" w:space="0" w:color="auto"/>
        <w:right w:val="none" w:sz="0" w:space="0" w:color="auto"/>
      </w:divBdr>
    </w:div>
    <w:div w:id="376897571">
      <w:bodyDiv w:val="1"/>
      <w:marLeft w:val="0"/>
      <w:marRight w:val="0"/>
      <w:marTop w:val="0"/>
      <w:marBottom w:val="0"/>
      <w:divBdr>
        <w:top w:val="none" w:sz="0" w:space="0" w:color="auto"/>
        <w:left w:val="none" w:sz="0" w:space="0" w:color="auto"/>
        <w:bottom w:val="none" w:sz="0" w:space="0" w:color="auto"/>
        <w:right w:val="none" w:sz="0" w:space="0" w:color="auto"/>
      </w:divBdr>
    </w:div>
    <w:div w:id="380639368">
      <w:bodyDiv w:val="1"/>
      <w:marLeft w:val="0"/>
      <w:marRight w:val="0"/>
      <w:marTop w:val="0"/>
      <w:marBottom w:val="0"/>
      <w:divBdr>
        <w:top w:val="none" w:sz="0" w:space="0" w:color="auto"/>
        <w:left w:val="none" w:sz="0" w:space="0" w:color="auto"/>
        <w:bottom w:val="none" w:sz="0" w:space="0" w:color="auto"/>
        <w:right w:val="none" w:sz="0" w:space="0" w:color="auto"/>
      </w:divBdr>
    </w:div>
    <w:div w:id="381176397">
      <w:bodyDiv w:val="1"/>
      <w:marLeft w:val="0"/>
      <w:marRight w:val="0"/>
      <w:marTop w:val="0"/>
      <w:marBottom w:val="0"/>
      <w:divBdr>
        <w:top w:val="none" w:sz="0" w:space="0" w:color="auto"/>
        <w:left w:val="none" w:sz="0" w:space="0" w:color="auto"/>
        <w:bottom w:val="none" w:sz="0" w:space="0" w:color="auto"/>
        <w:right w:val="none" w:sz="0" w:space="0" w:color="auto"/>
      </w:divBdr>
    </w:div>
    <w:div w:id="383408001">
      <w:bodyDiv w:val="1"/>
      <w:marLeft w:val="0"/>
      <w:marRight w:val="0"/>
      <w:marTop w:val="0"/>
      <w:marBottom w:val="0"/>
      <w:divBdr>
        <w:top w:val="none" w:sz="0" w:space="0" w:color="auto"/>
        <w:left w:val="none" w:sz="0" w:space="0" w:color="auto"/>
        <w:bottom w:val="none" w:sz="0" w:space="0" w:color="auto"/>
        <w:right w:val="none" w:sz="0" w:space="0" w:color="auto"/>
      </w:divBdr>
    </w:div>
    <w:div w:id="384138193">
      <w:bodyDiv w:val="1"/>
      <w:marLeft w:val="0"/>
      <w:marRight w:val="0"/>
      <w:marTop w:val="0"/>
      <w:marBottom w:val="0"/>
      <w:divBdr>
        <w:top w:val="none" w:sz="0" w:space="0" w:color="auto"/>
        <w:left w:val="none" w:sz="0" w:space="0" w:color="auto"/>
        <w:bottom w:val="none" w:sz="0" w:space="0" w:color="auto"/>
        <w:right w:val="none" w:sz="0" w:space="0" w:color="auto"/>
      </w:divBdr>
    </w:div>
    <w:div w:id="385376465">
      <w:bodyDiv w:val="1"/>
      <w:marLeft w:val="0"/>
      <w:marRight w:val="0"/>
      <w:marTop w:val="0"/>
      <w:marBottom w:val="0"/>
      <w:divBdr>
        <w:top w:val="none" w:sz="0" w:space="0" w:color="auto"/>
        <w:left w:val="none" w:sz="0" w:space="0" w:color="auto"/>
        <w:bottom w:val="none" w:sz="0" w:space="0" w:color="auto"/>
        <w:right w:val="none" w:sz="0" w:space="0" w:color="auto"/>
      </w:divBdr>
    </w:div>
    <w:div w:id="387414105">
      <w:bodyDiv w:val="1"/>
      <w:marLeft w:val="0"/>
      <w:marRight w:val="0"/>
      <w:marTop w:val="0"/>
      <w:marBottom w:val="0"/>
      <w:divBdr>
        <w:top w:val="none" w:sz="0" w:space="0" w:color="auto"/>
        <w:left w:val="none" w:sz="0" w:space="0" w:color="auto"/>
        <w:bottom w:val="none" w:sz="0" w:space="0" w:color="auto"/>
        <w:right w:val="none" w:sz="0" w:space="0" w:color="auto"/>
      </w:divBdr>
    </w:div>
    <w:div w:id="390928787">
      <w:bodyDiv w:val="1"/>
      <w:marLeft w:val="0"/>
      <w:marRight w:val="0"/>
      <w:marTop w:val="0"/>
      <w:marBottom w:val="0"/>
      <w:divBdr>
        <w:top w:val="none" w:sz="0" w:space="0" w:color="auto"/>
        <w:left w:val="none" w:sz="0" w:space="0" w:color="auto"/>
        <w:bottom w:val="none" w:sz="0" w:space="0" w:color="auto"/>
        <w:right w:val="none" w:sz="0" w:space="0" w:color="auto"/>
      </w:divBdr>
    </w:div>
    <w:div w:id="404375349">
      <w:bodyDiv w:val="1"/>
      <w:marLeft w:val="0"/>
      <w:marRight w:val="0"/>
      <w:marTop w:val="0"/>
      <w:marBottom w:val="0"/>
      <w:divBdr>
        <w:top w:val="none" w:sz="0" w:space="0" w:color="auto"/>
        <w:left w:val="none" w:sz="0" w:space="0" w:color="auto"/>
        <w:bottom w:val="none" w:sz="0" w:space="0" w:color="auto"/>
        <w:right w:val="none" w:sz="0" w:space="0" w:color="auto"/>
      </w:divBdr>
    </w:div>
    <w:div w:id="404642937">
      <w:bodyDiv w:val="1"/>
      <w:marLeft w:val="0"/>
      <w:marRight w:val="0"/>
      <w:marTop w:val="0"/>
      <w:marBottom w:val="0"/>
      <w:divBdr>
        <w:top w:val="none" w:sz="0" w:space="0" w:color="auto"/>
        <w:left w:val="none" w:sz="0" w:space="0" w:color="auto"/>
        <w:bottom w:val="none" w:sz="0" w:space="0" w:color="auto"/>
        <w:right w:val="none" w:sz="0" w:space="0" w:color="auto"/>
      </w:divBdr>
    </w:div>
    <w:div w:id="408502425">
      <w:bodyDiv w:val="1"/>
      <w:marLeft w:val="0"/>
      <w:marRight w:val="0"/>
      <w:marTop w:val="0"/>
      <w:marBottom w:val="0"/>
      <w:divBdr>
        <w:top w:val="none" w:sz="0" w:space="0" w:color="auto"/>
        <w:left w:val="none" w:sz="0" w:space="0" w:color="auto"/>
        <w:bottom w:val="none" w:sz="0" w:space="0" w:color="auto"/>
        <w:right w:val="none" w:sz="0" w:space="0" w:color="auto"/>
      </w:divBdr>
    </w:div>
    <w:div w:id="411925747">
      <w:bodyDiv w:val="1"/>
      <w:marLeft w:val="0"/>
      <w:marRight w:val="0"/>
      <w:marTop w:val="0"/>
      <w:marBottom w:val="0"/>
      <w:divBdr>
        <w:top w:val="none" w:sz="0" w:space="0" w:color="auto"/>
        <w:left w:val="none" w:sz="0" w:space="0" w:color="auto"/>
        <w:bottom w:val="none" w:sz="0" w:space="0" w:color="auto"/>
        <w:right w:val="none" w:sz="0" w:space="0" w:color="auto"/>
      </w:divBdr>
    </w:div>
    <w:div w:id="413281031">
      <w:bodyDiv w:val="1"/>
      <w:marLeft w:val="0"/>
      <w:marRight w:val="0"/>
      <w:marTop w:val="0"/>
      <w:marBottom w:val="0"/>
      <w:divBdr>
        <w:top w:val="none" w:sz="0" w:space="0" w:color="auto"/>
        <w:left w:val="none" w:sz="0" w:space="0" w:color="auto"/>
        <w:bottom w:val="none" w:sz="0" w:space="0" w:color="auto"/>
        <w:right w:val="none" w:sz="0" w:space="0" w:color="auto"/>
      </w:divBdr>
    </w:div>
    <w:div w:id="414476727">
      <w:bodyDiv w:val="1"/>
      <w:marLeft w:val="0"/>
      <w:marRight w:val="0"/>
      <w:marTop w:val="0"/>
      <w:marBottom w:val="0"/>
      <w:divBdr>
        <w:top w:val="none" w:sz="0" w:space="0" w:color="auto"/>
        <w:left w:val="none" w:sz="0" w:space="0" w:color="auto"/>
        <w:bottom w:val="none" w:sz="0" w:space="0" w:color="auto"/>
        <w:right w:val="none" w:sz="0" w:space="0" w:color="auto"/>
      </w:divBdr>
    </w:div>
    <w:div w:id="417480415">
      <w:bodyDiv w:val="1"/>
      <w:marLeft w:val="0"/>
      <w:marRight w:val="0"/>
      <w:marTop w:val="0"/>
      <w:marBottom w:val="0"/>
      <w:divBdr>
        <w:top w:val="none" w:sz="0" w:space="0" w:color="auto"/>
        <w:left w:val="none" w:sz="0" w:space="0" w:color="auto"/>
        <w:bottom w:val="none" w:sz="0" w:space="0" w:color="auto"/>
        <w:right w:val="none" w:sz="0" w:space="0" w:color="auto"/>
      </w:divBdr>
    </w:div>
    <w:div w:id="423260991">
      <w:bodyDiv w:val="1"/>
      <w:marLeft w:val="0"/>
      <w:marRight w:val="0"/>
      <w:marTop w:val="0"/>
      <w:marBottom w:val="0"/>
      <w:divBdr>
        <w:top w:val="none" w:sz="0" w:space="0" w:color="auto"/>
        <w:left w:val="none" w:sz="0" w:space="0" w:color="auto"/>
        <w:bottom w:val="none" w:sz="0" w:space="0" w:color="auto"/>
        <w:right w:val="none" w:sz="0" w:space="0" w:color="auto"/>
      </w:divBdr>
    </w:div>
    <w:div w:id="424350456">
      <w:bodyDiv w:val="1"/>
      <w:marLeft w:val="0"/>
      <w:marRight w:val="0"/>
      <w:marTop w:val="0"/>
      <w:marBottom w:val="0"/>
      <w:divBdr>
        <w:top w:val="none" w:sz="0" w:space="0" w:color="auto"/>
        <w:left w:val="none" w:sz="0" w:space="0" w:color="auto"/>
        <w:bottom w:val="none" w:sz="0" w:space="0" w:color="auto"/>
        <w:right w:val="none" w:sz="0" w:space="0" w:color="auto"/>
      </w:divBdr>
    </w:div>
    <w:div w:id="432821129">
      <w:bodyDiv w:val="1"/>
      <w:marLeft w:val="0"/>
      <w:marRight w:val="0"/>
      <w:marTop w:val="0"/>
      <w:marBottom w:val="0"/>
      <w:divBdr>
        <w:top w:val="none" w:sz="0" w:space="0" w:color="auto"/>
        <w:left w:val="none" w:sz="0" w:space="0" w:color="auto"/>
        <w:bottom w:val="none" w:sz="0" w:space="0" w:color="auto"/>
        <w:right w:val="none" w:sz="0" w:space="0" w:color="auto"/>
      </w:divBdr>
    </w:div>
    <w:div w:id="433675550">
      <w:bodyDiv w:val="1"/>
      <w:marLeft w:val="0"/>
      <w:marRight w:val="0"/>
      <w:marTop w:val="0"/>
      <w:marBottom w:val="0"/>
      <w:divBdr>
        <w:top w:val="none" w:sz="0" w:space="0" w:color="auto"/>
        <w:left w:val="none" w:sz="0" w:space="0" w:color="auto"/>
        <w:bottom w:val="none" w:sz="0" w:space="0" w:color="auto"/>
        <w:right w:val="none" w:sz="0" w:space="0" w:color="auto"/>
      </w:divBdr>
    </w:div>
    <w:div w:id="434787637">
      <w:bodyDiv w:val="1"/>
      <w:marLeft w:val="0"/>
      <w:marRight w:val="0"/>
      <w:marTop w:val="0"/>
      <w:marBottom w:val="0"/>
      <w:divBdr>
        <w:top w:val="none" w:sz="0" w:space="0" w:color="auto"/>
        <w:left w:val="none" w:sz="0" w:space="0" w:color="auto"/>
        <w:bottom w:val="none" w:sz="0" w:space="0" w:color="auto"/>
        <w:right w:val="none" w:sz="0" w:space="0" w:color="auto"/>
      </w:divBdr>
    </w:div>
    <w:div w:id="435907833">
      <w:bodyDiv w:val="1"/>
      <w:marLeft w:val="0"/>
      <w:marRight w:val="0"/>
      <w:marTop w:val="0"/>
      <w:marBottom w:val="0"/>
      <w:divBdr>
        <w:top w:val="none" w:sz="0" w:space="0" w:color="auto"/>
        <w:left w:val="none" w:sz="0" w:space="0" w:color="auto"/>
        <w:bottom w:val="none" w:sz="0" w:space="0" w:color="auto"/>
        <w:right w:val="none" w:sz="0" w:space="0" w:color="auto"/>
      </w:divBdr>
    </w:div>
    <w:div w:id="436296099">
      <w:bodyDiv w:val="1"/>
      <w:marLeft w:val="0"/>
      <w:marRight w:val="0"/>
      <w:marTop w:val="0"/>
      <w:marBottom w:val="0"/>
      <w:divBdr>
        <w:top w:val="none" w:sz="0" w:space="0" w:color="auto"/>
        <w:left w:val="none" w:sz="0" w:space="0" w:color="auto"/>
        <w:bottom w:val="none" w:sz="0" w:space="0" w:color="auto"/>
        <w:right w:val="none" w:sz="0" w:space="0" w:color="auto"/>
      </w:divBdr>
    </w:div>
    <w:div w:id="438305130">
      <w:bodyDiv w:val="1"/>
      <w:marLeft w:val="0"/>
      <w:marRight w:val="0"/>
      <w:marTop w:val="0"/>
      <w:marBottom w:val="0"/>
      <w:divBdr>
        <w:top w:val="none" w:sz="0" w:space="0" w:color="auto"/>
        <w:left w:val="none" w:sz="0" w:space="0" w:color="auto"/>
        <w:bottom w:val="none" w:sz="0" w:space="0" w:color="auto"/>
        <w:right w:val="none" w:sz="0" w:space="0" w:color="auto"/>
      </w:divBdr>
    </w:div>
    <w:div w:id="449521028">
      <w:bodyDiv w:val="1"/>
      <w:marLeft w:val="0"/>
      <w:marRight w:val="0"/>
      <w:marTop w:val="0"/>
      <w:marBottom w:val="0"/>
      <w:divBdr>
        <w:top w:val="none" w:sz="0" w:space="0" w:color="auto"/>
        <w:left w:val="none" w:sz="0" w:space="0" w:color="auto"/>
        <w:bottom w:val="none" w:sz="0" w:space="0" w:color="auto"/>
        <w:right w:val="none" w:sz="0" w:space="0" w:color="auto"/>
      </w:divBdr>
    </w:div>
    <w:div w:id="451872265">
      <w:bodyDiv w:val="1"/>
      <w:marLeft w:val="0"/>
      <w:marRight w:val="0"/>
      <w:marTop w:val="0"/>
      <w:marBottom w:val="0"/>
      <w:divBdr>
        <w:top w:val="none" w:sz="0" w:space="0" w:color="auto"/>
        <w:left w:val="none" w:sz="0" w:space="0" w:color="auto"/>
        <w:bottom w:val="none" w:sz="0" w:space="0" w:color="auto"/>
        <w:right w:val="none" w:sz="0" w:space="0" w:color="auto"/>
      </w:divBdr>
    </w:div>
    <w:div w:id="452022025">
      <w:bodyDiv w:val="1"/>
      <w:marLeft w:val="0"/>
      <w:marRight w:val="0"/>
      <w:marTop w:val="0"/>
      <w:marBottom w:val="0"/>
      <w:divBdr>
        <w:top w:val="none" w:sz="0" w:space="0" w:color="auto"/>
        <w:left w:val="none" w:sz="0" w:space="0" w:color="auto"/>
        <w:bottom w:val="none" w:sz="0" w:space="0" w:color="auto"/>
        <w:right w:val="none" w:sz="0" w:space="0" w:color="auto"/>
      </w:divBdr>
    </w:div>
    <w:div w:id="452679711">
      <w:bodyDiv w:val="1"/>
      <w:marLeft w:val="0"/>
      <w:marRight w:val="0"/>
      <w:marTop w:val="0"/>
      <w:marBottom w:val="0"/>
      <w:divBdr>
        <w:top w:val="none" w:sz="0" w:space="0" w:color="auto"/>
        <w:left w:val="none" w:sz="0" w:space="0" w:color="auto"/>
        <w:bottom w:val="none" w:sz="0" w:space="0" w:color="auto"/>
        <w:right w:val="none" w:sz="0" w:space="0" w:color="auto"/>
      </w:divBdr>
    </w:div>
    <w:div w:id="455831916">
      <w:bodyDiv w:val="1"/>
      <w:marLeft w:val="0"/>
      <w:marRight w:val="0"/>
      <w:marTop w:val="0"/>
      <w:marBottom w:val="0"/>
      <w:divBdr>
        <w:top w:val="none" w:sz="0" w:space="0" w:color="auto"/>
        <w:left w:val="none" w:sz="0" w:space="0" w:color="auto"/>
        <w:bottom w:val="none" w:sz="0" w:space="0" w:color="auto"/>
        <w:right w:val="none" w:sz="0" w:space="0" w:color="auto"/>
      </w:divBdr>
    </w:div>
    <w:div w:id="462702110">
      <w:bodyDiv w:val="1"/>
      <w:marLeft w:val="0"/>
      <w:marRight w:val="0"/>
      <w:marTop w:val="0"/>
      <w:marBottom w:val="0"/>
      <w:divBdr>
        <w:top w:val="none" w:sz="0" w:space="0" w:color="auto"/>
        <w:left w:val="none" w:sz="0" w:space="0" w:color="auto"/>
        <w:bottom w:val="none" w:sz="0" w:space="0" w:color="auto"/>
        <w:right w:val="none" w:sz="0" w:space="0" w:color="auto"/>
      </w:divBdr>
    </w:div>
    <w:div w:id="464205389">
      <w:bodyDiv w:val="1"/>
      <w:marLeft w:val="0"/>
      <w:marRight w:val="0"/>
      <w:marTop w:val="0"/>
      <w:marBottom w:val="0"/>
      <w:divBdr>
        <w:top w:val="none" w:sz="0" w:space="0" w:color="auto"/>
        <w:left w:val="none" w:sz="0" w:space="0" w:color="auto"/>
        <w:bottom w:val="none" w:sz="0" w:space="0" w:color="auto"/>
        <w:right w:val="none" w:sz="0" w:space="0" w:color="auto"/>
      </w:divBdr>
    </w:div>
    <w:div w:id="467016619">
      <w:bodyDiv w:val="1"/>
      <w:marLeft w:val="0"/>
      <w:marRight w:val="0"/>
      <w:marTop w:val="0"/>
      <w:marBottom w:val="0"/>
      <w:divBdr>
        <w:top w:val="none" w:sz="0" w:space="0" w:color="auto"/>
        <w:left w:val="none" w:sz="0" w:space="0" w:color="auto"/>
        <w:bottom w:val="none" w:sz="0" w:space="0" w:color="auto"/>
        <w:right w:val="none" w:sz="0" w:space="0" w:color="auto"/>
      </w:divBdr>
    </w:div>
    <w:div w:id="476413182">
      <w:bodyDiv w:val="1"/>
      <w:marLeft w:val="0"/>
      <w:marRight w:val="0"/>
      <w:marTop w:val="0"/>
      <w:marBottom w:val="0"/>
      <w:divBdr>
        <w:top w:val="none" w:sz="0" w:space="0" w:color="auto"/>
        <w:left w:val="none" w:sz="0" w:space="0" w:color="auto"/>
        <w:bottom w:val="none" w:sz="0" w:space="0" w:color="auto"/>
        <w:right w:val="none" w:sz="0" w:space="0" w:color="auto"/>
      </w:divBdr>
    </w:div>
    <w:div w:id="476728053">
      <w:bodyDiv w:val="1"/>
      <w:marLeft w:val="0"/>
      <w:marRight w:val="0"/>
      <w:marTop w:val="0"/>
      <w:marBottom w:val="0"/>
      <w:divBdr>
        <w:top w:val="none" w:sz="0" w:space="0" w:color="auto"/>
        <w:left w:val="none" w:sz="0" w:space="0" w:color="auto"/>
        <w:bottom w:val="none" w:sz="0" w:space="0" w:color="auto"/>
        <w:right w:val="none" w:sz="0" w:space="0" w:color="auto"/>
      </w:divBdr>
    </w:div>
    <w:div w:id="479689520">
      <w:bodyDiv w:val="1"/>
      <w:marLeft w:val="0"/>
      <w:marRight w:val="0"/>
      <w:marTop w:val="0"/>
      <w:marBottom w:val="0"/>
      <w:divBdr>
        <w:top w:val="none" w:sz="0" w:space="0" w:color="auto"/>
        <w:left w:val="none" w:sz="0" w:space="0" w:color="auto"/>
        <w:bottom w:val="none" w:sz="0" w:space="0" w:color="auto"/>
        <w:right w:val="none" w:sz="0" w:space="0" w:color="auto"/>
      </w:divBdr>
    </w:div>
    <w:div w:id="490484237">
      <w:bodyDiv w:val="1"/>
      <w:marLeft w:val="0"/>
      <w:marRight w:val="0"/>
      <w:marTop w:val="0"/>
      <w:marBottom w:val="0"/>
      <w:divBdr>
        <w:top w:val="none" w:sz="0" w:space="0" w:color="auto"/>
        <w:left w:val="none" w:sz="0" w:space="0" w:color="auto"/>
        <w:bottom w:val="none" w:sz="0" w:space="0" w:color="auto"/>
        <w:right w:val="none" w:sz="0" w:space="0" w:color="auto"/>
      </w:divBdr>
    </w:div>
    <w:div w:id="491214067">
      <w:bodyDiv w:val="1"/>
      <w:marLeft w:val="0"/>
      <w:marRight w:val="0"/>
      <w:marTop w:val="0"/>
      <w:marBottom w:val="0"/>
      <w:divBdr>
        <w:top w:val="none" w:sz="0" w:space="0" w:color="auto"/>
        <w:left w:val="none" w:sz="0" w:space="0" w:color="auto"/>
        <w:bottom w:val="none" w:sz="0" w:space="0" w:color="auto"/>
        <w:right w:val="none" w:sz="0" w:space="0" w:color="auto"/>
      </w:divBdr>
    </w:div>
    <w:div w:id="492837632">
      <w:bodyDiv w:val="1"/>
      <w:marLeft w:val="0"/>
      <w:marRight w:val="0"/>
      <w:marTop w:val="0"/>
      <w:marBottom w:val="0"/>
      <w:divBdr>
        <w:top w:val="none" w:sz="0" w:space="0" w:color="auto"/>
        <w:left w:val="none" w:sz="0" w:space="0" w:color="auto"/>
        <w:bottom w:val="none" w:sz="0" w:space="0" w:color="auto"/>
        <w:right w:val="none" w:sz="0" w:space="0" w:color="auto"/>
      </w:divBdr>
    </w:div>
    <w:div w:id="495926653">
      <w:bodyDiv w:val="1"/>
      <w:marLeft w:val="0"/>
      <w:marRight w:val="0"/>
      <w:marTop w:val="0"/>
      <w:marBottom w:val="0"/>
      <w:divBdr>
        <w:top w:val="none" w:sz="0" w:space="0" w:color="auto"/>
        <w:left w:val="none" w:sz="0" w:space="0" w:color="auto"/>
        <w:bottom w:val="none" w:sz="0" w:space="0" w:color="auto"/>
        <w:right w:val="none" w:sz="0" w:space="0" w:color="auto"/>
      </w:divBdr>
    </w:div>
    <w:div w:id="499348527">
      <w:bodyDiv w:val="1"/>
      <w:marLeft w:val="0"/>
      <w:marRight w:val="0"/>
      <w:marTop w:val="0"/>
      <w:marBottom w:val="0"/>
      <w:divBdr>
        <w:top w:val="none" w:sz="0" w:space="0" w:color="auto"/>
        <w:left w:val="none" w:sz="0" w:space="0" w:color="auto"/>
        <w:bottom w:val="none" w:sz="0" w:space="0" w:color="auto"/>
        <w:right w:val="none" w:sz="0" w:space="0" w:color="auto"/>
      </w:divBdr>
    </w:div>
    <w:div w:id="510026724">
      <w:bodyDiv w:val="1"/>
      <w:marLeft w:val="0"/>
      <w:marRight w:val="0"/>
      <w:marTop w:val="0"/>
      <w:marBottom w:val="0"/>
      <w:divBdr>
        <w:top w:val="none" w:sz="0" w:space="0" w:color="auto"/>
        <w:left w:val="none" w:sz="0" w:space="0" w:color="auto"/>
        <w:bottom w:val="none" w:sz="0" w:space="0" w:color="auto"/>
        <w:right w:val="none" w:sz="0" w:space="0" w:color="auto"/>
      </w:divBdr>
    </w:div>
    <w:div w:id="515774453">
      <w:bodyDiv w:val="1"/>
      <w:marLeft w:val="0"/>
      <w:marRight w:val="0"/>
      <w:marTop w:val="0"/>
      <w:marBottom w:val="0"/>
      <w:divBdr>
        <w:top w:val="none" w:sz="0" w:space="0" w:color="auto"/>
        <w:left w:val="none" w:sz="0" w:space="0" w:color="auto"/>
        <w:bottom w:val="none" w:sz="0" w:space="0" w:color="auto"/>
        <w:right w:val="none" w:sz="0" w:space="0" w:color="auto"/>
      </w:divBdr>
    </w:div>
    <w:div w:id="519319359">
      <w:bodyDiv w:val="1"/>
      <w:marLeft w:val="0"/>
      <w:marRight w:val="0"/>
      <w:marTop w:val="0"/>
      <w:marBottom w:val="0"/>
      <w:divBdr>
        <w:top w:val="none" w:sz="0" w:space="0" w:color="auto"/>
        <w:left w:val="none" w:sz="0" w:space="0" w:color="auto"/>
        <w:bottom w:val="none" w:sz="0" w:space="0" w:color="auto"/>
        <w:right w:val="none" w:sz="0" w:space="0" w:color="auto"/>
      </w:divBdr>
    </w:div>
    <w:div w:id="522742325">
      <w:bodyDiv w:val="1"/>
      <w:marLeft w:val="0"/>
      <w:marRight w:val="0"/>
      <w:marTop w:val="0"/>
      <w:marBottom w:val="0"/>
      <w:divBdr>
        <w:top w:val="none" w:sz="0" w:space="0" w:color="auto"/>
        <w:left w:val="none" w:sz="0" w:space="0" w:color="auto"/>
        <w:bottom w:val="none" w:sz="0" w:space="0" w:color="auto"/>
        <w:right w:val="none" w:sz="0" w:space="0" w:color="auto"/>
      </w:divBdr>
    </w:div>
    <w:div w:id="522792895">
      <w:bodyDiv w:val="1"/>
      <w:marLeft w:val="0"/>
      <w:marRight w:val="0"/>
      <w:marTop w:val="0"/>
      <w:marBottom w:val="0"/>
      <w:divBdr>
        <w:top w:val="none" w:sz="0" w:space="0" w:color="auto"/>
        <w:left w:val="none" w:sz="0" w:space="0" w:color="auto"/>
        <w:bottom w:val="none" w:sz="0" w:space="0" w:color="auto"/>
        <w:right w:val="none" w:sz="0" w:space="0" w:color="auto"/>
      </w:divBdr>
    </w:div>
    <w:div w:id="527328738">
      <w:bodyDiv w:val="1"/>
      <w:marLeft w:val="0"/>
      <w:marRight w:val="0"/>
      <w:marTop w:val="0"/>
      <w:marBottom w:val="0"/>
      <w:divBdr>
        <w:top w:val="none" w:sz="0" w:space="0" w:color="auto"/>
        <w:left w:val="none" w:sz="0" w:space="0" w:color="auto"/>
        <w:bottom w:val="none" w:sz="0" w:space="0" w:color="auto"/>
        <w:right w:val="none" w:sz="0" w:space="0" w:color="auto"/>
      </w:divBdr>
    </w:div>
    <w:div w:id="529685648">
      <w:bodyDiv w:val="1"/>
      <w:marLeft w:val="0"/>
      <w:marRight w:val="0"/>
      <w:marTop w:val="0"/>
      <w:marBottom w:val="0"/>
      <w:divBdr>
        <w:top w:val="none" w:sz="0" w:space="0" w:color="auto"/>
        <w:left w:val="none" w:sz="0" w:space="0" w:color="auto"/>
        <w:bottom w:val="none" w:sz="0" w:space="0" w:color="auto"/>
        <w:right w:val="none" w:sz="0" w:space="0" w:color="auto"/>
      </w:divBdr>
    </w:div>
    <w:div w:id="533428409">
      <w:bodyDiv w:val="1"/>
      <w:marLeft w:val="0"/>
      <w:marRight w:val="0"/>
      <w:marTop w:val="0"/>
      <w:marBottom w:val="0"/>
      <w:divBdr>
        <w:top w:val="none" w:sz="0" w:space="0" w:color="auto"/>
        <w:left w:val="none" w:sz="0" w:space="0" w:color="auto"/>
        <w:bottom w:val="none" w:sz="0" w:space="0" w:color="auto"/>
        <w:right w:val="none" w:sz="0" w:space="0" w:color="auto"/>
      </w:divBdr>
    </w:div>
    <w:div w:id="541016145">
      <w:bodyDiv w:val="1"/>
      <w:marLeft w:val="0"/>
      <w:marRight w:val="0"/>
      <w:marTop w:val="0"/>
      <w:marBottom w:val="0"/>
      <w:divBdr>
        <w:top w:val="none" w:sz="0" w:space="0" w:color="auto"/>
        <w:left w:val="none" w:sz="0" w:space="0" w:color="auto"/>
        <w:bottom w:val="none" w:sz="0" w:space="0" w:color="auto"/>
        <w:right w:val="none" w:sz="0" w:space="0" w:color="auto"/>
      </w:divBdr>
    </w:div>
    <w:div w:id="541551367">
      <w:bodyDiv w:val="1"/>
      <w:marLeft w:val="0"/>
      <w:marRight w:val="0"/>
      <w:marTop w:val="0"/>
      <w:marBottom w:val="0"/>
      <w:divBdr>
        <w:top w:val="none" w:sz="0" w:space="0" w:color="auto"/>
        <w:left w:val="none" w:sz="0" w:space="0" w:color="auto"/>
        <w:bottom w:val="none" w:sz="0" w:space="0" w:color="auto"/>
        <w:right w:val="none" w:sz="0" w:space="0" w:color="auto"/>
      </w:divBdr>
    </w:div>
    <w:div w:id="546798732">
      <w:bodyDiv w:val="1"/>
      <w:marLeft w:val="0"/>
      <w:marRight w:val="0"/>
      <w:marTop w:val="0"/>
      <w:marBottom w:val="0"/>
      <w:divBdr>
        <w:top w:val="none" w:sz="0" w:space="0" w:color="auto"/>
        <w:left w:val="none" w:sz="0" w:space="0" w:color="auto"/>
        <w:bottom w:val="none" w:sz="0" w:space="0" w:color="auto"/>
        <w:right w:val="none" w:sz="0" w:space="0" w:color="auto"/>
      </w:divBdr>
    </w:div>
    <w:div w:id="548034068">
      <w:bodyDiv w:val="1"/>
      <w:marLeft w:val="0"/>
      <w:marRight w:val="0"/>
      <w:marTop w:val="0"/>
      <w:marBottom w:val="0"/>
      <w:divBdr>
        <w:top w:val="none" w:sz="0" w:space="0" w:color="auto"/>
        <w:left w:val="none" w:sz="0" w:space="0" w:color="auto"/>
        <w:bottom w:val="none" w:sz="0" w:space="0" w:color="auto"/>
        <w:right w:val="none" w:sz="0" w:space="0" w:color="auto"/>
      </w:divBdr>
    </w:div>
    <w:div w:id="555749867">
      <w:bodyDiv w:val="1"/>
      <w:marLeft w:val="0"/>
      <w:marRight w:val="0"/>
      <w:marTop w:val="0"/>
      <w:marBottom w:val="0"/>
      <w:divBdr>
        <w:top w:val="none" w:sz="0" w:space="0" w:color="auto"/>
        <w:left w:val="none" w:sz="0" w:space="0" w:color="auto"/>
        <w:bottom w:val="none" w:sz="0" w:space="0" w:color="auto"/>
        <w:right w:val="none" w:sz="0" w:space="0" w:color="auto"/>
      </w:divBdr>
    </w:div>
    <w:div w:id="566107435">
      <w:bodyDiv w:val="1"/>
      <w:marLeft w:val="0"/>
      <w:marRight w:val="0"/>
      <w:marTop w:val="0"/>
      <w:marBottom w:val="0"/>
      <w:divBdr>
        <w:top w:val="none" w:sz="0" w:space="0" w:color="auto"/>
        <w:left w:val="none" w:sz="0" w:space="0" w:color="auto"/>
        <w:bottom w:val="none" w:sz="0" w:space="0" w:color="auto"/>
        <w:right w:val="none" w:sz="0" w:space="0" w:color="auto"/>
      </w:divBdr>
    </w:div>
    <w:div w:id="574514287">
      <w:bodyDiv w:val="1"/>
      <w:marLeft w:val="0"/>
      <w:marRight w:val="0"/>
      <w:marTop w:val="0"/>
      <w:marBottom w:val="0"/>
      <w:divBdr>
        <w:top w:val="none" w:sz="0" w:space="0" w:color="auto"/>
        <w:left w:val="none" w:sz="0" w:space="0" w:color="auto"/>
        <w:bottom w:val="none" w:sz="0" w:space="0" w:color="auto"/>
        <w:right w:val="none" w:sz="0" w:space="0" w:color="auto"/>
      </w:divBdr>
    </w:div>
    <w:div w:id="575093671">
      <w:bodyDiv w:val="1"/>
      <w:marLeft w:val="0"/>
      <w:marRight w:val="0"/>
      <w:marTop w:val="0"/>
      <w:marBottom w:val="0"/>
      <w:divBdr>
        <w:top w:val="none" w:sz="0" w:space="0" w:color="auto"/>
        <w:left w:val="none" w:sz="0" w:space="0" w:color="auto"/>
        <w:bottom w:val="none" w:sz="0" w:space="0" w:color="auto"/>
        <w:right w:val="none" w:sz="0" w:space="0" w:color="auto"/>
      </w:divBdr>
    </w:div>
    <w:div w:id="575939123">
      <w:bodyDiv w:val="1"/>
      <w:marLeft w:val="0"/>
      <w:marRight w:val="0"/>
      <w:marTop w:val="0"/>
      <w:marBottom w:val="0"/>
      <w:divBdr>
        <w:top w:val="none" w:sz="0" w:space="0" w:color="auto"/>
        <w:left w:val="none" w:sz="0" w:space="0" w:color="auto"/>
        <w:bottom w:val="none" w:sz="0" w:space="0" w:color="auto"/>
        <w:right w:val="none" w:sz="0" w:space="0" w:color="auto"/>
      </w:divBdr>
    </w:div>
    <w:div w:id="579674726">
      <w:bodyDiv w:val="1"/>
      <w:marLeft w:val="0"/>
      <w:marRight w:val="0"/>
      <w:marTop w:val="0"/>
      <w:marBottom w:val="0"/>
      <w:divBdr>
        <w:top w:val="none" w:sz="0" w:space="0" w:color="auto"/>
        <w:left w:val="none" w:sz="0" w:space="0" w:color="auto"/>
        <w:bottom w:val="none" w:sz="0" w:space="0" w:color="auto"/>
        <w:right w:val="none" w:sz="0" w:space="0" w:color="auto"/>
      </w:divBdr>
    </w:div>
    <w:div w:id="579950326">
      <w:bodyDiv w:val="1"/>
      <w:marLeft w:val="0"/>
      <w:marRight w:val="0"/>
      <w:marTop w:val="0"/>
      <w:marBottom w:val="0"/>
      <w:divBdr>
        <w:top w:val="none" w:sz="0" w:space="0" w:color="auto"/>
        <w:left w:val="none" w:sz="0" w:space="0" w:color="auto"/>
        <w:bottom w:val="none" w:sz="0" w:space="0" w:color="auto"/>
        <w:right w:val="none" w:sz="0" w:space="0" w:color="auto"/>
      </w:divBdr>
    </w:div>
    <w:div w:id="580875724">
      <w:bodyDiv w:val="1"/>
      <w:marLeft w:val="0"/>
      <w:marRight w:val="0"/>
      <w:marTop w:val="0"/>
      <w:marBottom w:val="0"/>
      <w:divBdr>
        <w:top w:val="none" w:sz="0" w:space="0" w:color="auto"/>
        <w:left w:val="none" w:sz="0" w:space="0" w:color="auto"/>
        <w:bottom w:val="none" w:sz="0" w:space="0" w:color="auto"/>
        <w:right w:val="none" w:sz="0" w:space="0" w:color="auto"/>
      </w:divBdr>
    </w:div>
    <w:div w:id="581641843">
      <w:bodyDiv w:val="1"/>
      <w:marLeft w:val="0"/>
      <w:marRight w:val="0"/>
      <w:marTop w:val="0"/>
      <w:marBottom w:val="0"/>
      <w:divBdr>
        <w:top w:val="none" w:sz="0" w:space="0" w:color="auto"/>
        <w:left w:val="none" w:sz="0" w:space="0" w:color="auto"/>
        <w:bottom w:val="none" w:sz="0" w:space="0" w:color="auto"/>
        <w:right w:val="none" w:sz="0" w:space="0" w:color="auto"/>
      </w:divBdr>
    </w:div>
    <w:div w:id="582186386">
      <w:bodyDiv w:val="1"/>
      <w:marLeft w:val="0"/>
      <w:marRight w:val="0"/>
      <w:marTop w:val="0"/>
      <w:marBottom w:val="0"/>
      <w:divBdr>
        <w:top w:val="none" w:sz="0" w:space="0" w:color="auto"/>
        <w:left w:val="none" w:sz="0" w:space="0" w:color="auto"/>
        <w:bottom w:val="none" w:sz="0" w:space="0" w:color="auto"/>
        <w:right w:val="none" w:sz="0" w:space="0" w:color="auto"/>
      </w:divBdr>
    </w:div>
    <w:div w:id="585504843">
      <w:bodyDiv w:val="1"/>
      <w:marLeft w:val="0"/>
      <w:marRight w:val="0"/>
      <w:marTop w:val="0"/>
      <w:marBottom w:val="0"/>
      <w:divBdr>
        <w:top w:val="none" w:sz="0" w:space="0" w:color="auto"/>
        <w:left w:val="none" w:sz="0" w:space="0" w:color="auto"/>
        <w:bottom w:val="none" w:sz="0" w:space="0" w:color="auto"/>
        <w:right w:val="none" w:sz="0" w:space="0" w:color="auto"/>
      </w:divBdr>
    </w:div>
    <w:div w:id="608318594">
      <w:bodyDiv w:val="1"/>
      <w:marLeft w:val="0"/>
      <w:marRight w:val="0"/>
      <w:marTop w:val="0"/>
      <w:marBottom w:val="0"/>
      <w:divBdr>
        <w:top w:val="none" w:sz="0" w:space="0" w:color="auto"/>
        <w:left w:val="none" w:sz="0" w:space="0" w:color="auto"/>
        <w:bottom w:val="none" w:sz="0" w:space="0" w:color="auto"/>
        <w:right w:val="none" w:sz="0" w:space="0" w:color="auto"/>
      </w:divBdr>
    </w:div>
    <w:div w:id="618221093">
      <w:bodyDiv w:val="1"/>
      <w:marLeft w:val="0"/>
      <w:marRight w:val="0"/>
      <w:marTop w:val="0"/>
      <w:marBottom w:val="0"/>
      <w:divBdr>
        <w:top w:val="none" w:sz="0" w:space="0" w:color="auto"/>
        <w:left w:val="none" w:sz="0" w:space="0" w:color="auto"/>
        <w:bottom w:val="none" w:sz="0" w:space="0" w:color="auto"/>
        <w:right w:val="none" w:sz="0" w:space="0" w:color="auto"/>
      </w:divBdr>
    </w:div>
    <w:div w:id="624510294">
      <w:bodyDiv w:val="1"/>
      <w:marLeft w:val="0"/>
      <w:marRight w:val="0"/>
      <w:marTop w:val="0"/>
      <w:marBottom w:val="0"/>
      <w:divBdr>
        <w:top w:val="none" w:sz="0" w:space="0" w:color="auto"/>
        <w:left w:val="none" w:sz="0" w:space="0" w:color="auto"/>
        <w:bottom w:val="none" w:sz="0" w:space="0" w:color="auto"/>
        <w:right w:val="none" w:sz="0" w:space="0" w:color="auto"/>
      </w:divBdr>
    </w:div>
    <w:div w:id="630596180">
      <w:bodyDiv w:val="1"/>
      <w:marLeft w:val="0"/>
      <w:marRight w:val="0"/>
      <w:marTop w:val="0"/>
      <w:marBottom w:val="0"/>
      <w:divBdr>
        <w:top w:val="none" w:sz="0" w:space="0" w:color="auto"/>
        <w:left w:val="none" w:sz="0" w:space="0" w:color="auto"/>
        <w:bottom w:val="none" w:sz="0" w:space="0" w:color="auto"/>
        <w:right w:val="none" w:sz="0" w:space="0" w:color="auto"/>
      </w:divBdr>
    </w:div>
    <w:div w:id="638612495">
      <w:bodyDiv w:val="1"/>
      <w:marLeft w:val="0"/>
      <w:marRight w:val="0"/>
      <w:marTop w:val="0"/>
      <w:marBottom w:val="0"/>
      <w:divBdr>
        <w:top w:val="none" w:sz="0" w:space="0" w:color="auto"/>
        <w:left w:val="none" w:sz="0" w:space="0" w:color="auto"/>
        <w:bottom w:val="none" w:sz="0" w:space="0" w:color="auto"/>
        <w:right w:val="none" w:sz="0" w:space="0" w:color="auto"/>
      </w:divBdr>
    </w:div>
    <w:div w:id="646282862">
      <w:bodyDiv w:val="1"/>
      <w:marLeft w:val="0"/>
      <w:marRight w:val="0"/>
      <w:marTop w:val="0"/>
      <w:marBottom w:val="0"/>
      <w:divBdr>
        <w:top w:val="none" w:sz="0" w:space="0" w:color="auto"/>
        <w:left w:val="none" w:sz="0" w:space="0" w:color="auto"/>
        <w:bottom w:val="none" w:sz="0" w:space="0" w:color="auto"/>
        <w:right w:val="none" w:sz="0" w:space="0" w:color="auto"/>
      </w:divBdr>
    </w:div>
    <w:div w:id="655887065">
      <w:bodyDiv w:val="1"/>
      <w:marLeft w:val="0"/>
      <w:marRight w:val="0"/>
      <w:marTop w:val="0"/>
      <w:marBottom w:val="0"/>
      <w:divBdr>
        <w:top w:val="none" w:sz="0" w:space="0" w:color="auto"/>
        <w:left w:val="none" w:sz="0" w:space="0" w:color="auto"/>
        <w:bottom w:val="none" w:sz="0" w:space="0" w:color="auto"/>
        <w:right w:val="none" w:sz="0" w:space="0" w:color="auto"/>
      </w:divBdr>
    </w:div>
    <w:div w:id="655957077">
      <w:bodyDiv w:val="1"/>
      <w:marLeft w:val="0"/>
      <w:marRight w:val="0"/>
      <w:marTop w:val="0"/>
      <w:marBottom w:val="0"/>
      <w:divBdr>
        <w:top w:val="none" w:sz="0" w:space="0" w:color="auto"/>
        <w:left w:val="none" w:sz="0" w:space="0" w:color="auto"/>
        <w:bottom w:val="none" w:sz="0" w:space="0" w:color="auto"/>
        <w:right w:val="none" w:sz="0" w:space="0" w:color="auto"/>
      </w:divBdr>
    </w:div>
    <w:div w:id="657810250">
      <w:bodyDiv w:val="1"/>
      <w:marLeft w:val="0"/>
      <w:marRight w:val="0"/>
      <w:marTop w:val="0"/>
      <w:marBottom w:val="0"/>
      <w:divBdr>
        <w:top w:val="none" w:sz="0" w:space="0" w:color="auto"/>
        <w:left w:val="none" w:sz="0" w:space="0" w:color="auto"/>
        <w:bottom w:val="none" w:sz="0" w:space="0" w:color="auto"/>
        <w:right w:val="none" w:sz="0" w:space="0" w:color="auto"/>
      </w:divBdr>
    </w:div>
    <w:div w:id="660498860">
      <w:bodyDiv w:val="1"/>
      <w:marLeft w:val="0"/>
      <w:marRight w:val="0"/>
      <w:marTop w:val="0"/>
      <w:marBottom w:val="0"/>
      <w:divBdr>
        <w:top w:val="none" w:sz="0" w:space="0" w:color="auto"/>
        <w:left w:val="none" w:sz="0" w:space="0" w:color="auto"/>
        <w:bottom w:val="none" w:sz="0" w:space="0" w:color="auto"/>
        <w:right w:val="none" w:sz="0" w:space="0" w:color="auto"/>
      </w:divBdr>
    </w:div>
    <w:div w:id="661465663">
      <w:bodyDiv w:val="1"/>
      <w:marLeft w:val="0"/>
      <w:marRight w:val="0"/>
      <w:marTop w:val="0"/>
      <w:marBottom w:val="0"/>
      <w:divBdr>
        <w:top w:val="none" w:sz="0" w:space="0" w:color="auto"/>
        <w:left w:val="none" w:sz="0" w:space="0" w:color="auto"/>
        <w:bottom w:val="none" w:sz="0" w:space="0" w:color="auto"/>
        <w:right w:val="none" w:sz="0" w:space="0" w:color="auto"/>
      </w:divBdr>
    </w:div>
    <w:div w:id="663122274">
      <w:bodyDiv w:val="1"/>
      <w:marLeft w:val="0"/>
      <w:marRight w:val="0"/>
      <w:marTop w:val="0"/>
      <w:marBottom w:val="0"/>
      <w:divBdr>
        <w:top w:val="none" w:sz="0" w:space="0" w:color="auto"/>
        <w:left w:val="none" w:sz="0" w:space="0" w:color="auto"/>
        <w:bottom w:val="none" w:sz="0" w:space="0" w:color="auto"/>
        <w:right w:val="none" w:sz="0" w:space="0" w:color="auto"/>
      </w:divBdr>
    </w:div>
    <w:div w:id="665209642">
      <w:bodyDiv w:val="1"/>
      <w:marLeft w:val="0"/>
      <w:marRight w:val="0"/>
      <w:marTop w:val="0"/>
      <w:marBottom w:val="0"/>
      <w:divBdr>
        <w:top w:val="none" w:sz="0" w:space="0" w:color="auto"/>
        <w:left w:val="none" w:sz="0" w:space="0" w:color="auto"/>
        <w:bottom w:val="none" w:sz="0" w:space="0" w:color="auto"/>
        <w:right w:val="none" w:sz="0" w:space="0" w:color="auto"/>
      </w:divBdr>
    </w:div>
    <w:div w:id="666592770">
      <w:bodyDiv w:val="1"/>
      <w:marLeft w:val="0"/>
      <w:marRight w:val="0"/>
      <w:marTop w:val="0"/>
      <w:marBottom w:val="0"/>
      <w:divBdr>
        <w:top w:val="none" w:sz="0" w:space="0" w:color="auto"/>
        <w:left w:val="none" w:sz="0" w:space="0" w:color="auto"/>
        <w:bottom w:val="none" w:sz="0" w:space="0" w:color="auto"/>
        <w:right w:val="none" w:sz="0" w:space="0" w:color="auto"/>
      </w:divBdr>
    </w:div>
    <w:div w:id="667900349">
      <w:bodyDiv w:val="1"/>
      <w:marLeft w:val="0"/>
      <w:marRight w:val="0"/>
      <w:marTop w:val="0"/>
      <w:marBottom w:val="0"/>
      <w:divBdr>
        <w:top w:val="none" w:sz="0" w:space="0" w:color="auto"/>
        <w:left w:val="none" w:sz="0" w:space="0" w:color="auto"/>
        <w:bottom w:val="none" w:sz="0" w:space="0" w:color="auto"/>
        <w:right w:val="none" w:sz="0" w:space="0" w:color="auto"/>
      </w:divBdr>
    </w:div>
    <w:div w:id="669329885">
      <w:bodyDiv w:val="1"/>
      <w:marLeft w:val="0"/>
      <w:marRight w:val="0"/>
      <w:marTop w:val="0"/>
      <w:marBottom w:val="0"/>
      <w:divBdr>
        <w:top w:val="none" w:sz="0" w:space="0" w:color="auto"/>
        <w:left w:val="none" w:sz="0" w:space="0" w:color="auto"/>
        <w:bottom w:val="none" w:sz="0" w:space="0" w:color="auto"/>
        <w:right w:val="none" w:sz="0" w:space="0" w:color="auto"/>
      </w:divBdr>
    </w:div>
    <w:div w:id="676419344">
      <w:bodyDiv w:val="1"/>
      <w:marLeft w:val="0"/>
      <w:marRight w:val="0"/>
      <w:marTop w:val="0"/>
      <w:marBottom w:val="0"/>
      <w:divBdr>
        <w:top w:val="none" w:sz="0" w:space="0" w:color="auto"/>
        <w:left w:val="none" w:sz="0" w:space="0" w:color="auto"/>
        <w:bottom w:val="none" w:sz="0" w:space="0" w:color="auto"/>
        <w:right w:val="none" w:sz="0" w:space="0" w:color="auto"/>
      </w:divBdr>
    </w:div>
    <w:div w:id="678390129">
      <w:bodyDiv w:val="1"/>
      <w:marLeft w:val="0"/>
      <w:marRight w:val="0"/>
      <w:marTop w:val="0"/>
      <w:marBottom w:val="0"/>
      <w:divBdr>
        <w:top w:val="none" w:sz="0" w:space="0" w:color="auto"/>
        <w:left w:val="none" w:sz="0" w:space="0" w:color="auto"/>
        <w:bottom w:val="none" w:sz="0" w:space="0" w:color="auto"/>
        <w:right w:val="none" w:sz="0" w:space="0" w:color="auto"/>
      </w:divBdr>
    </w:div>
    <w:div w:id="684599850">
      <w:bodyDiv w:val="1"/>
      <w:marLeft w:val="0"/>
      <w:marRight w:val="0"/>
      <w:marTop w:val="0"/>
      <w:marBottom w:val="0"/>
      <w:divBdr>
        <w:top w:val="none" w:sz="0" w:space="0" w:color="auto"/>
        <w:left w:val="none" w:sz="0" w:space="0" w:color="auto"/>
        <w:bottom w:val="none" w:sz="0" w:space="0" w:color="auto"/>
        <w:right w:val="none" w:sz="0" w:space="0" w:color="auto"/>
      </w:divBdr>
    </w:div>
    <w:div w:id="689912541">
      <w:bodyDiv w:val="1"/>
      <w:marLeft w:val="0"/>
      <w:marRight w:val="0"/>
      <w:marTop w:val="0"/>
      <w:marBottom w:val="0"/>
      <w:divBdr>
        <w:top w:val="none" w:sz="0" w:space="0" w:color="auto"/>
        <w:left w:val="none" w:sz="0" w:space="0" w:color="auto"/>
        <w:bottom w:val="none" w:sz="0" w:space="0" w:color="auto"/>
        <w:right w:val="none" w:sz="0" w:space="0" w:color="auto"/>
      </w:divBdr>
    </w:div>
    <w:div w:id="696126042">
      <w:bodyDiv w:val="1"/>
      <w:marLeft w:val="0"/>
      <w:marRight w:val="0"/>
      <w:marTop w:val="0"/>
      <w:marBottom w:val="0"/>
      <w:divBdr>
        <w:top w:val="none" w:sz="0" w:space="0" w:color="auto"/>
        <w:left w:val="none" w:sz="0" w:space="0" w:color="auto"/>
        <w:bottom w:val="none" w:sz="0" w:space="0" w:color="auto"/>
        <w:right w:val="none" w:sz="0" w:space="0" w:color="auto"/>
      </w:divBdr>
    </w:div>
    <w:div w:id="702054372">
      <w:bodyDiv w:val="1"/>
      <w:marLeft w:val="0"/>
      <w:marRight w:val="0"/>
      <w:marTop w:val="0"/>
      <w:marBottom w:val="0"/>
      <w:divBdr>
        <w:top w:val="none" w:sz="0" w:space="0" w:color="auto"/>
        <w:left w:val="none" w:sz="0" w:space="0" w:color="auto"/>
        <w:bottom w:val="none" w:sz="0" w:space="0" w:color="auto"/>
        <w:right w:val="none" w:sz="0" w:space="0" w:color="auto"/>
      </w:divBdr>
    </w:div>
    <w:div w:id="709183470">
      <w:bodyDiv w:val="1"/>
      <w:marLeft w:val="0"/>
      <w:marRight w:val="0"/>
      <w:marTop w:val="0"/>
      <w:marBottom w:val="0"/>
      <w:divBdr>
        <w:top w:val="none" w:sz="0" w:space="0" w:color="auto"/>
        <w:left w:val="none" w:sz="0" w:space="0" w:color="auto"/>
        <w:bottom w:val="none" w:sz="0" w:space="0" w:color="auto"/>
        <w:right w:val="none" w:sz="0" w:space="0" w:color="auto"/>
      </w:divBdr>
    </w:div>
    <w:div w:id="710377056">
      <w:bodyDiv w:val="1"/>
      <w:marLeft w:val="0"/>
      <w:marRight w:val="0"/>
      <w:marTop w:val="0"/>
      <w:marBottom w:val="0"/>
      <w:divBdr>
        <w:top w:val="none" w:sz="0" w:space="0" w:color="auto"/>
        <w:left w:val="none" w:sz="0" w:space="0" w:color="auto"/>
        <w:bottom w:val="none" w:sz="0" w:space="0" w:color="auto"/>
        <w:right w:val="none" w:sz="0" w:space="0" w:color="auto"/>
      </w:divBdr>
    </w:div>
    <w:div w:id="712461826">
      <w:bodyDiv w:val="1"/>
      <w:marLeft w:val="0"/>
      <w:marRight w:val="0"/>
      <w:marTop w:val="0"/>
      <w:marBottom w:val="0"/>
      <w:divBdr>
        <w:top w:val="none" w:sz="0" w:space="0" w:color="auto"/>
        <w:left w:val="none" w:sz="0" w:space="0" w:color="auto"/>
        <w:bottom w:val="none" w:sz="0" w:space="0" w:color="auto"/>
        <w:right w:val="none" w:sz="0" w:space="0" w:color="auto"/>
      </w:divBdr>
    </w:div>
    <w:div w:id="713235437">
      <w:bodyDiv w:val="1"/>
      <w:marLeft w:val="0"/>
      <w:marRight w:val="0"/>
      <w:marTop w:val="0"/>
      <w:marBottom w:val="0"/>
      <w:divBdr>
        <w:top w:val="none" w:sz="0" w:space="0" w:color="auto"/>
        <w:left w:val="none" w:sz="0" w:space="0" w:color="auto"/>
        <w:bottom w:val="none" w:sz="0" w:space="0" w:color="auto"/>
        <w:right w:val="none" w:sz="0" w:space="0" w:color="auto"/>
      </w:divBdr>
    </w:div>
    <w:div w:id="716974748">
      <w:bodyDiv w:val="1"/>
      <w:marLeft w:val="0"/>
      <w:marRight w:val="0"/>
      <w:marTop w:val="0"/>
      <w:marBottom w:val="0"/>
      <w:divBdr>
        <w:top w:val="none" w:sz="0" w:space="0" w:color="auto"/>
        <w:left w:val="none" w:sz="0" w:space="0" w:color="auto"/>
        <w:bottom w:val="none" w:sz="0" w:space="0" w:color="auto"/>
        <w:right w:val="none" w:sz="0" w:space="0" w:color="auto"/>
      </w:divBdr>
    </w:div>
    <w:div w:id="719668440">
      <w:bodyDiv w:val="1"/>
      <w:marLeft w:val="0"/>
      <w:marRight w:val="0"/>
      <w:marTop w:val="0"/>
      <w:marBottom w:val="0"/>
      <w:divBdr>
        <w:top w:val="none" w:sz="0" w:space="0" w:color="auto"/>
        <w:left w:val="none" w:sz="0" w:space="0" w:color="auto"/>
        <w:bottom w:val="none" w:sz="0" w:space="0" w:color="auto"/>
        <w:right w:val="none" w:sz="0" w:space="0" w:color="auto"/>
      </w:divBdr>
    </w:div>
    <w:div w:id="730885403">
      <w:bodyDiv w:val="1"/>
      <w:marLeft w:val="0"/>
      <w:marRight w:val="0"/>
      <w:marTop w:val="0"/>
      <w:marBottom w:val="0"/>
      <w:divBdr>
        <w:top w:val="none" w:sz="0" w:space="0" w:color="auto"/>
        <w:left w:val="none" w:sz="0" w:space="0" w:color="auto"/>
        <w:bottom w:val="none" w:sz="0" w:space="0" w:color="auto"/>
        <w:right w:val="none" w:sz="0" w:space="0" w:color="auto"/>
      </w:divBdr>
    </w:div>
    <w:div w:id="732309539">
      <w:bodyDiv w:val="1"/>
      <w:marLeft w:val="0"/>
      <w:marRight w:val="0"/>
      <w:marTop w:val="0"/>
      <w:marBottom w:val="0"/>
      <w:divBdr>
        <w:top w:val="none" w:sz="0" w:space="0" w:color="auto"/>
        <w:left w:val="none" w:sz="0" w:space="0" w:color="auto"/>
        <w:bottom w:val="none" w:sz="0" w:space="0" w:color="auto"/>
        <w:right w:val="none" w:sz="0" w:space="0" w:color="auto"/>
      </w:divBdr>
    </w:div>
    <w:div w:id="737560520">
      <w:bodyDiv w:val="1"/>
      <w:marLeft w:val="0"/>
      <w:marRight w:val="0"/>
      <w:marTop w:val="0"/>
      <w:marBottom w:val="0"/>
      <w:divBdr>
        <w:top w:val="none" w:sz="0" w:space="0" w:color="auto"/>
        <w:left w:val="none" w:sz="0" w:space="0" w:color="auto"/>
        <w:bottom w:val="none" w:sz="0" w:space="0" w:color="auto"/>
        <w:right w:val="none" w:sz="0" w:space="0" w:color="auto"/>
      </w:divBdr>
    </w:div>
    <w:div w:id="739139543">
      <w:bodyDiv w:val="1"/>
      <w:marLeft w:val="0"/>
      <w:marRight w:val="0"/>
      <w:marTop w:val="0"/>
      <w:marBottom w:val="0"/>
      <w:divBdr>
        <w:top w:val="none" w:sz="0" w:space="0" w:color="auto"/>
        <w:left w:val="none" w:sz="0" w:space="0" w:color="auto"/>
        <w:bottom w:val="none" w:sz="0" w:space="0" w:color="auto"/>
        <w:right w:val="none" w:sz="0" w:space="0" w:color="auto"/>
      </w:divBdr>
    </w:div>
    <w:div w:id="741680765">
      <w:bodyDiv w:val="1"/>
      <w:marLeft w:val="0"/>
      <w:marRight w:val="0"/>
      <w:marTop w:val="0"/>
      <w:marBottom w:val="0"/>
      <w:divBdr>
        <w:top w:val="none" w:sz="0" w:space="0" w:color="auto"/>
        <w:left w:val="none" w:sz="0" w:space="0" w:color="auto"/>
        <w:bottom w:val="none" w:sz="0" w:space="0" w:color="auto"/>
        <w:right w:val="none" w:sz="0" w:space="0" w:color="auto"/>
      </w:divBdr>
    </w:div>
    <w:div w:id="746077904">
      <w:bodyDiv w:val="1"/>
      <w:marLeft w:val="0"/>
      <w:marRight w:val="0"/>
      <w:marTop w:val="0"/>
      <w:marBottom w:val="0"/>
      <w:divBdr>
        <w:top w:val="none" w:sz="0" w:space="0" w:color="auto"/>
        <w:left w:val="none" w:sz="0" w:space="0" w:color="auto"/>
        <w:bottom w:val="none" w:sz="0" w:space="0" w:color="auto"/>
        <w:right w:val="none" w:sz="0" w:space="0" w:color="auto"/>
      </w:divBdr>
    </w:div>
    <w:div w:id="748424640">
      <w:bodyDiv w:val="1"/>
      <w:marLeft w:val="0"/>
      <w:marRight w:val="0"/>
      <w:marTop w:val="0"/>
      <w:marBottom w:val="0"/>
      <w:divBdr>
        <w:top w:val="none" w:sz="0" w:space="0" w:color="auto"/>
        <w:left w:val="none" w:sz="0" w:space="0" w:color="auto"/>
        <w:bottom w:val="none" w:sz="0" w:space="0" w:color="auto"/>
        <w:right w:val="none" w:sz="0" w:space="0" w:color="auto"/>
      </w:divBdr>
    </w:div>
    <w:div w:id="750153708">
      <w:bodyDiv w:val="1"/>
      <w:marLeft w:val="0"/>
      <w:marRight w:val="0"/>
      <w:marTop w:val="0"/>
      <w:marBottom w:val="0"/>
      <w:divBdr>
        <w:top w:val="none" w:sz="0" w:space="0" w:color="auto"/>
        <w:left w:val="none" w:sz="0" w:space="0" w:color="auto"/>
        <w:bottom w:val="none" w:sz="0" w:space="0" w:color="auto"/>
        <w:right w:val="none" w:sz="0" w:space="0" w:color="auto"/>
      </w:divBdr>
    </w:div>
    <w:div w:id="753863591">
      <w:bodyDiv w:val="1"/>
      <w:marLeft w:val="0"/>
      <w:marRight w:val="0"/>
      <w:marTop w:val="0"/>
      <w:marBottom w:val="0"/>
      <w:divBdr>
        <w:top w:val="none" w:sz="0" w:space="0" w:color="auto"/>
        <w:left w:val="none" w:sz="0" w:space="0" w:color="auto"/>
        <w:bottom w:val="none" w:sz="0" w:space="0" w:color="auto"/>
        <w:right w:val="none" w:sz="0" w:space="0" w:color="auto"/>
      </w:divBdr>
    </w:div>
    <w:div w:id="754591615">
      <w:bodyDiv w:val="1"/>
      <w:marLeft w:val="0"/>
      <w:marRight w:val="0"/>
      <w:marTop w:val="0"/>
      <w:marBottom w:val="0"/>
      <w:divBdr>
        <w:top w:val="none" w:sz="0" w:space="0" w:color="auto"/>
        <w:left w:val="none" w:sz="0" w:space="0" w:color="auto"/>
        <w:bottom w:val="none" w:sz="0" w:space="0" w:color="auto"/>
        <w:right w:val="none" w:sz="0" w:space="0" w:color="auto"/>
      </w:divBdr>
    </w:div>
    <w:div w:id="755051555">
      <w:bodyDiv w:val="1"/>
      <w:marLeft w:val="0"/>
      <w:marRight w:val="0"/>
      <w:marTop w:val="0"/>
      <w:marBottom w:val="0"/>
      <w:divBdr>
        <w:top w:val="none" w:sz="0" w:space="0" w:color="auto"/>
        <w:left w:val="none" w:sz="0" w:space="0" w:color="auto"/>
        <w:bottom w:val="none" w:sz="0" w:space="0" w:color="auto"/>
        <w:right w:val="none" w:sz="0" w:space="0" w:color="auto"/>
      </w:divBdr>
    </w:div>
    <w:div w:id="757288971">
      <w:bodyDiv w:val="1"/>
      <w:marLeft w:val="0"/>
      <w:marRight w:val="0"/>
      <w:marTop w:val="0"/>
      <w:marBottom w:val="0"/>
      <w:divBdr>
        <w:top w:val="none" w:sz="0" w:space="0" w:color="auto"/>
        <w:left w:val="none" w:sz="0" w:space="0" w:color="auto"/>
        <w:bottom w:val="none" w:sz="0" w:space="0" w:color="auto"/>
        <w:right w:val="none" w:sz="0" w:space="0" w:color="auto"/>
      </w:divBdr>
    </w:div>
    <w:div w:id="758252717">
      <w:bodyDiv w:val="1"/>
      <w:marLeft w:val="0"/>
      <w:marRight w:val="0"/>
      <w:marTop w:val="0"/>
      <w:marBottom w:val="0"/>
      <w:divBdr>
        <w:top w:val="none" w:sz="0" w:space="0" w:color="auto"/>
        <w:left w:val="none" w:sz="0" w:space="0" w:color="auto"/>
        <w:bottom w:val="none" w:sz="0" w:space="0" w:color="auto"/>
        <w:right w:val="none" w:sz="0" w:space="0" w:color="auto"/>
      </w:divBdr>
    </w:div>
    <w:div w:id="758454088">
      <w:bodyDiv w:val="1"/>
      <w:marLeft w:val="0"/>
      <w:marRight w:val="0"/>
      <w:marTop w:val="0"/>
      <w:marBottom w:val="0"/>
      <w:divBdr>
        <w:top w:val="none" w:sz="0" w:space="0" w:color="auto"/>
        <w:left w:val="none" w:sz="0" w:space="0" w:color="auto"/>
        <w:bottom w:val="none" w:sz="0" w:space="0" w:color="auto"/>
        <w:right w:val="none" w:sz="0" w:space="0" w:color="auto"/>
      </w:divBdr>
    </w:div>
    <w:div w:id="760182276">
      <w:bodyDiv w:val="1"/>
      <w:marLeft w:val="0"/>
      <w:marRight w:val="0"/>
      <w:marTop w:val="0"/>
      <w:marBottom w:val="0"/>
      <w:divBdr>
        <w:top w:val="none" w:sz="0" w:space="0" w:color="auto"/>
        <w:left w:val="none" w:sz="0" w:space="0" w:color="auto"/>
        <w:bottom w:val="none" w:sz="0" w:space="0" w:color="auto"/>
        <w:right w:val="none" w:sz="0" w:space="0" w:color="auto"/>
      </w:divBdr>
    </w:div>
    <w:div w:id="762460741">
      <w:bodyDiv w:val="1"/>
      <w:marLeft w:val="0"/>
      <w:marRight w:val="0"/>
      <w:marTop w:val="0"/>
      <w:marBottom w:val="0"/>
      <w:divBdr>
        <w:top w:val="none" w:sz="0" w:space="0" w:color="auto"/>
        <w:left w:val="none" w:sz="0" w:space="0" w:color="auto"/>
        <w:bottom w:val="none" w:sz="0" w:space="0" w:color="auto"/>
        <w:right w:val="none" w:sz="0" w:space="0" w:color="auto"/>
      </w:divBdr>
    </w:div>
    <w:div w:id="763723053">
      <w:bodyDiv w:val="1"/>
      <w:marLeft w:val="0"/>
      <w:marRight w:val="0"/>
      <w:marTop w:val="0"/>
      <w:marBottom w:val="0"/>
      <w:divBdr>
        <w:top w:val="none" w:sz="0" w:space="0" w:color="auto"/>
        <w:left w:val="none" w:sz="0" w:space="0" w:color="auto"/>
        <w:bottom w:val="none" w:sz="0" w:space="0" w:color="auto"/>
        <w:right w:val="none" w:sz="0" w:space="0" w:color="auto"/>
      </w:divBdr>
    </w:div>
    <w:div w:id="766387639">
      <w:bodyDiv w:val="1"/>
      <w:marLeft w:val="0"/>
      <w:marRight w:val="0"/>
      <w:marTop w:val="0"/>
      <w:marBottom w:val="0"/>
      <w:divBdr>
        <w:top w:val="none" w:sz="0" w:space="0" w:color="auto"/>
        <w:left w:val="none" w:sz="0" w:space="0" w:color="auto"/>
        <w:bottom w:val="none" w:sz="0" w:space="0" w:color="auto"/>
        <w:right w:val="none" w:sz="0" w:space="0" w:color="auto"/>
      </w:divBdr>
    </w:div>
    <w:div w:id="768891464">
      <w:bodyDiv w:val="1"/>
      <w:marLeft w:val="0"/>
      <w:marRight w:val="0"/>
      <w:marTop w:val="0"/>
      <w:marBottom w:val="0"/>
      <w:divBdr>
        <w:top w:val="none" w:sz="0" w:space="0" w:color="auto"/>
        <w:left w:val="none" w:sz="0" w:space="0" w:color="auto"/>
        <w:bottom w:val="none" w:sz="0" w:space="0" w:color="auto"/>
        <w:right w:val="none" w:sz="0" w:space="0" w:color="auto"/>
      </w:divBdr>
    </w:div>
    <w:div w:id="769203542">
      <w:bodyDiv w:val="1"/>
      <w:marLeft w:val="0"/>
      <w:marRight w:val="0"/>
      <w:marTop w:val="0"/>
      <w:marBottom w:val="0"/>
      <w:divBdr>
        <w:top w:val="none" w:sz="0" w:space="0" w:color="auto"/>
        <w:left w:val="none" w:sz="0" w:space="0" w:color="auto"/>
        <w:bottom w:val="none" w:sz="0" w:space="0" w:color="auto"/>
        <w:right w:val="none" w:sz="0" w:space="0" w:color="auto"/>
      </w:divBdr>
    </w:div>
    <w:div w:id="774519882">
      <w:bodyDiv w:val="1"/>
      <w:marLeft w:val="0"/>
      <w:marRight w:val="0"/>
      <w:marTop w:val="0"/>
      <w:marBottom w:val="0"/>
      <w:divBdr>
        <w:top w:val="none" w:sz="0" w:space="0" w:color="auto"/>
        <w:left w:val="none" w:sz="0" w:space="0" w:color="auto"/>
        <w:bottom w:val="none" w:sz="0" w:space="0" w:color="auto"/>
        <w:right w:val="none" w:sz="0" w:space="0" w:color="auto"/>
      </w:divBdr>
    </w:div>
    <w:div w:id="776220700">
      <w:bodyDiv w:val="1"/>
      <w:marLeft w:val="0"/>
      <w:marRight w:val="0"/>
      <w:marTop w:val="0"/>
      <w:marBottom w:val="0"/>
      <w:divBdr>
        <w:top w:val="none" w:sz="0" w:space="0" w:color="auto"/>
        <w:left w:val="none" w:sz="0" w:space="0" w:color="auto"/>
        <w:bottom w:val="none" w:sz="0" w:space="0" w:color="auto"/>
        <w:right w:val="none" w:sz="0" w:space="0" w:color="auto"/>
      </w:divBdr>
    </w:div>
    <w:div w:id="776871523">
      <w:bodyDiv w:val="1"/>
      <w:marLeft w:val="0"/>
      <w:marRight w:val="0"/>
      <w:marTop w:val="0"/>
      <w:marBottom w:val="0"/>
      <w:divBdr>
        <w:top w:val="none" w:sz="0" w:space="0" w:color="auto"/>
        <w:left w:val="none" w:sz="0" w:space="0" w:color="auto"/>
        <w:bottom w:val="none" w:sz="0" w:space="0" w:color="auto"/>
        <w:right w:val="none" w:sz="0" w:space="0" w:color="auto"/>
      </w:divBdr>
    </w:div>
    <w:div w:id="778796775">
      <w:bodyDiv w:val="1"/>
      <w:marLeft w:val="0"/>
      <w:marRight w:val="0"/>
      <w:marTop w:val="0"/>
      <w:marBottom w:val="0"/>
      <w:divBdr>
        <w:top w:val="none" w:sz="0" w:space="0" w:color="auto"/>
        <w:left w:val="none" w:sz="0" w:space="0" w:color="auto"/>
        <w:bottom w:val="none" w:sz="0" w:space="0" w:color="auto"/>
        <w:right w:val="none" w:sz="0" w:space="0" w:color="auto"/>
      </w:divBdr>
    </w:div>
    <w:div w:id="781608010">
      <w:bodyDiv w:val="1"/>
      <w:marLeft w:val="0"/>
      <w:marRight w:val="0"/>
      <w:marTop w:val="0"/>
      <w:marBottom w:val="0"/>
      <w:divBdr>
        <w:top w:val="none" w:sz="0" w:space="0" w:color="auto"/>
        <w:left w:val="none" w:sz="0" w:space="0" w:color="auto"/>
        <w:bottom w:val="none" w:sz="0" w:space="0" w:color="auto"/>
        <w:right w:val="none" w:sz="0" w:space="0" w:color="auto"/>
      </w:divBdr>
    </w:div>
    <w:div w:id="785466141">
      <w:bodyDiv w:val="1"/>
      <w:marLeft w:val="0"/>
      <w:marRight w:val="0"/>
      <w:marTop w:val="0"/>
      <w:marBottom w:val="0"/>
      <w:divBdr>
        <w:top w:val="none" w:sz="0" w:space="0" w:color="auto"/>
        <w:left w:val="none" w:sz="0" w:space="0" w:color="auto"/>
        <w:bottom w:val="none" w:sz="0" w:space="0" w:color="auto"/>
        <w:right w:val="none" w:sz="0" w:space="0" w:color="auto"/>
      </w:divBdr>
    </w:div>
    <w:div w:id="786315775">
      <w:bodyDiv w:val="1"/>
      <w:marLeft w:val="0"/>
      <w:marRight w:val="0"/>
      <w:marTop w:val="0"/>
      <w:marBottom w:val="0"/>
      <w:divBdr>
        <w:top w:val="none" w:sz="0" w:space="0" w:color="auto"/>
        <w:left w:val="none" w:sz="0" w:space="0" w:color="auto"/>
        <w:bottom w:val="none" w:sz="0" w:space="0" w:color="auto"/>
        <w:right w:val="none" w:sz="0" w:space="0" w:color="auto"/>
      </w:divBdr>
    </w:div>
    <w:div w:id="787316380">
      <w:bodyDiv w:val="1"/>
      <w:marLeft w:val="0"/>
      <w:marRight w:val="0"/>
      <w:marTop w:val="0"/>
      <w:marBottom w:val="0"/>
      <w:divBdr>
        <w:top w:val="none" w:sz="0" w:space="0" w:color="auto"/>
        <w:left w:val="none" w:sz="0" w:space="0" w:color="auto"/>
        <w:bottom w:val="none" w:sz="0" w:space="0" w:color="auto"/>
        <w:right w:val="none" w:sz="0" w:space="0" w:color="auto"/>
      </w:divBdr>
    </w:div>
    <w:div w:id="798258718">
      <w:bodyDiv w:val="1"/>
      <w:marLeft w:val="0"/>
      <w:marRight w:val="0"/>
      <w:marTop w:val="0"/>
      <w:marBottom w:val="0"/>
      <w:divBdr>
        <w:top w:val="none" w:sz="0" w:space="0" w:color="auto"/>
        <w:left w:val="none" w:sz="0" w:space="0" w:color="auto"/>
        <w:bottom w:val="none" w:sz="0" w:space="0" w:color="auto"/>
        <w:right w:val="none" w:sz="0" w:space="0" w:color="auto"/>
      </w:divBdr>
    </w:div>
    <w:div w:id="798885109">
      <w:bodyDiv w:val="1"/>
      <w:marLeft w:val="0"/>
      <w:marRight w:val="0"/>
      <w:marTop w:val="0"/>
      <w:marBottom w:val="0"/>
      <w:divBdr>
        <w:top w:val="none" w:sz="0" w:space="0" w:color="auto"/>
        <w:left w:val="none" w:sz="0" w:space="0" w:color="auto"/>
        <w:bottom w:val="none" w:sz="0" w:space="0" w:color="auto"/>
        <w:right w:val="none" w:sz="0" w:space="0" w:color="auto"/>
      </w:divBdr>
    </w:div>
    <w:div w:id="799344194">
      <w:bodyDiv w:val="1"/>
      <w:marLeft w:val="0"/>
      <w:marRight w:val="0"/>
      <w:marTop w:val="0"/>
      <w:marBottom w:val="0"/>
      <w:divBdr>
        <w:top w:val="none" w:sz="0" w:space="0" w:color="auto"/>
        <w:left w:val="none" w:sz="0" w:space="0" w:color="auto"/>
        <w:bottom w:val="none" w:sz="0" w:space="0" w:color="auto"/>
        <w:right w:val="none" w:sz="0" w:space="0" w:color="auto"/>
      </w:divBdr>
    </w:div>
    <w:div w:id="811215793">
      <w:bodyDiv w:val="1"/>
      <w:marLeft w:val="0"/>
      <w:marRight w:val="0"/>
      <w:marTop w:val="0"/>
      <w:marBottom w:val="0"/>
      <w:divBdr>
        <w:top w:val="none" w:sz="0" w:space="0" w:color="auto"/>
        <w:left w:val="none" w:sz="0" w:space="0" w:color="auto"/>
        <w:bottom w:val="none" w:sz="0" w:space="0" w:color="auto"/>
        <w:right w:val="none" w:sz="0" w:space="0" w:color="auto"/>
      </w:divBdr>
    </w:div>
    <w:div w:id="811486275">
      <w:bodyDiv w:val="1"/>
      <w:marLeft w:val="0"/>
      <w:marRight w:val="0"/>
      <w:marTop w:val="0"/>
      <w:marBottom w:val="0"/>
      <w:divBdr>
        <w:top w:val="none" w:sz="0" w:space="0" w:color="auto"/>
        <w:left w:val="none" w:sz="0" w:space="0" w:color="auto"/>
        <w:bottom w:val="none" w:sz="0" w:space="0" w:color="auto"/>
        <w:right w:val="none" w:sz="0" w:space="0" w:color="auto"/>
      </w:divBdr>
    </w:div>
    <w:div w:id="814221281">
      <w:bodyDiv w:val="1"/>
      <w:marLeft w:val="0"/>
      <w:marRight w:val="0"/>
      <w:marTop w:val="0"/>
      <w:marBottom w:val="0"/>
      <w:divBdr>
        <w:top w:val="none" w:sz="0" w:space="0" w:color="auto"/>
        <w:left w:val="none" w:sz="0" w:space="0" w:color="auto"/>
        <w:bottom w:val="none" w:sz="0" w:space="0" w:color="auto"/>
        <w:right w:val="none" w:sz="0" w:space="0" w:color="auto"/>
      </w:divBdr>
    </w:div>
    <w:div w:id="814683939">
      <w:bodyDiv w:val="1"/>
      <w:marLeft w:val="0"/>
      <w:marRight w:val="0"/>
      <w:marTop w:val="0"/>
      <w:marBottom w:val="0"/>
      <w:divBdr>
        <w:top w:val="none" w:sz="0" w:space="0" w:color="auto"/>
        <w:left w:val="none" w:sz="0" w:space="0" w:color="auto"/>
        <w:bottom w:val="none" w:sz="0" w:space="0" w:color="auto"/>
        <w:right w:val="none" w:sz="0" w:space="0" w:color="auto"/>
      </w:divBdr>
    </w:div>
    <w:div w:id="815101150">
      <w:bodyDiv w:val="1"/>
      <w:marLeft w:val="0"/>
      <w:marRight w:val="0"/>
      <w:marTop w:val="0"/>
      <w:marBottom w:val="0"/>
      <w:divBdr>
        <w:top w:val="none" w:sz="0" w:space="0" w:color="auto"/>
        <w:left w:val="none" w:sz="0" w:space="0" w:color="auto"/>
        <w:bottom w:val="none" w:sz="0" w:space="0" w:color="auto"/>
        <w:right w:val="none" w:sz="0" w:space="0" w:color="auto"/>
      </w:divBdr>
    </w:div>
    <w:div w:id="821848786">
      <w:bodyDiv w:val="1"/>
      <w:marLeft w:val="0"/>
      <w:marRight w:val="0"/>
      <w:marTop w:val="0"/>
      <w:marBottom w:val="0"/>
      <w:divBdr>
        <w:top w:val="none" w:sz="0" w:space="0" w:color="auto"/>
        <w:left w:val="none" w:sz="0" w:space="0" w:color="auto"/>
        <w:bottom w:val="none" w:sz="0" w:space="0" w:color="auto"/>
        <w:right w:val="none" w:sz="0" w:space="0" w:color="auto"/>
      </w:divBdr>
    </w:div>
    <w:div w:id="823276010">
      <w:bodyDiv w:val="1"/>
      <w:marLeft w:val="0"/>
      <w:marRight w:val="0"/>
      <w:marTop w:val="0"/>
      <w:marBottom w:val="0"/>
      <w:divBdr>
        <w:top w:val="none" w:sz="0" w:space="0" w:color="auto"/>
        <w:left w:val="none" w:sz="0" w:space="0" w:color="auto"/>
        <w:bottom w:val="none" w:sz="0" w:space="0" w:color="auto"/>
        <w:right w:val="none" w:sz="0" w:space="0" w:color="auto"/>
      </w:divBdr>
    </w:div>
    <w:div w:id="823619450">
      <w:bodyDiv w:val="1"/>
      <w:marLeft w:val="0"/>
      <w:marRight w:val="0"/>
      <w:marTop w:val="0"/>
      <w:marBottom w:val="0"/>
      <w:divBdr>
        <w:top w:val="none" w:sz="0" w:space="0" w:color="auto"/>
        <w:left w:val="none" w:sz="0" w:space="0" w:color="auto"/>
        <w:bottom w:val="none" w:sz="0" w:space="0" w:color="auto"/>
        <w:right w:val="none" w:sz="0" w:space="0" w:color="auto"/>
      </w:divBdr>
    </w:div>
    <w:div w:id="824054376">
      <w:bodyDiv w:val="1"/>
      <w:marLeft w:val="0"/>
      <w:marRight w:val="0"/>
      <w:marTop w:val="0"/>
      <w:marBottom w:val="0"/>
      <w:divBdr>
        <w:top w:val="none" w:sz="0" w:space="0" w:color="auto"/>
        <w:left w:val="none" w:sz="0" w:space="0" w:color="auto"/>
        <w:bottom w:val="none" w:sz="0" w:space="0" w:color="auto"/>
        <w:right w:val="none" w:sz="0" w:space="0" w:color="auto"/>
      </w:divBdr>
    </w:div>
    <w:div w:id="826870608">
      <w:bodyDiv w:val="1"/>
      <w:marLeft w:val="0"/>
      <w:marRight w:val="0"/>
      <w:marTop w:val="0"/>
      <w:marBottom w:val="0"/>
      <w:divBdr>
        <w:top w:val="none" w:sz="0" w:space="0" w:color="auto"/>
        <w:left w:val="none" w:sz="0" w:space="0" w:color="auto"/>
        <w:bottom w:val="none" w:sz="0" w:space="0" w:color="auto"/>
        <w:right w:val="none" w:sz="0" w:space="0" w:color="auto"/>
      </w:divBdr>
    </w:div>
    <w:div w:id="828987623">
      <w:bodyDiv w:val="1"/>
      <w:marLeft w:val="0"/>
      <w:marRight w:val="0"/>
      <w:marTop w:val="0"/>
      <w:marBottom w:val="0"/>
      <w:divBdr>
        <w:top w:val="none" w:sz="0" w:space="0" w:color="auto"/>
        <w:left w:val="none" w:sz="0" w:space="0" w:color="auto"/>
        <w:bottom w:val="none" w:sz="0" w:space="0" w:color="auto"/>
        <w:right w:val="none" w:sz="0" w:space="0" w:color="auto"/>
      </w:divBdr>
    </w:div>
    <w:div w:id="830222591">
      <w:bodyDiv w:val="1"/>
      <w:marLeft w:val="0"/>
      <w:marRight w:val="0"/>
      <w:marTop w:val="0"/>
      <w:marBottom w:val="0"/>
      <w:divBdr>
        <w:top w:val="none" w:sz="0" w:space="0" w:color="auto"/>
        <w:left w:val="none" w:sz="0" w:space="0" w:color="auto"/>
        <w:bottom w:val="none" w:sz="0" w:space="0" w:color="auto"/>
        <w:right w:val="none" w:sz="0" w:space="0" w:color="auto"/>
      </w:divBdr>
    </w:div>
    <w:div w:id="830410093">
      <w:bodyDiv w:val="1"/>
      <w:marLeft w:val="0"/>
      <w:marRight w:val="0"/>
      <w:marTop w:val="0"/>
      <w:marBottom w:val="0"/>
      <w:divBdr>
        <w:top w:val="none" w:sz="0" w:space="0" w:color="auto"/>
        <w:left w:val="none" w:sz="0" w:space="0" w:color="auto"/>
        <w:bottom w:val="none" w:sz="0" w:space="0" w:color="auto"/>
        <w:right w:val="none" w:sz="0" w:space="0" w:color="auto"/>
      </w:divBdr>
    </w:div>
    <w:div w:id="834802412">
      <w:bodyDiv w:val="1"/>
      <w:marLeft w:val="0"/>
      <w:marRight w:val="0"/>
      <w:marTop w:val="0"/>
      <w:marBottom w:val="0"/>
      <w:divBdr>
        <w:top w:val="none" w:sz="0" w:space="0" w:color="auto"/>
        <w:left w:val="none" w:sz="0" w:space="0" w:color="auto"/>
        <w:bottom w:val="none" w:sz="0" w:space="0" w:color="auto"/>
        <w:right w:val="none" w:sz="0" w:space="0" w:color="auto"/>
      </w:divBdr>
    </w:div>
    <w:div w:id="835654770">
      <w:bodyDiv w:val="1"/>
      <w:marLeft w:val="0"/>
      <w:marRight w:val="0"/>
      <w:marTop w:val="0"/>
      <w:marBottom w:val="0"/>
      <w:divBdr>
        <w:top w:val="none" w:sz="0" w:space="0" w:color="auto"/>
        <w:left w:val="none" w:sz="0" w:space="0" w:color="auto"/>
        <w:bottom w:val="none" w:sz="0" w:space="0" w:color="auto"/>
        <w:right w:val="none" w:sz="0" w:space="0" w:color="auto"/>
      </w:divBdr>
    </w:div>
    <w:div w:id="836963373">
      <w:bodyDiv w:val="1"/>
      <w:marLeft w:val="0"/>
      <w:marRight w:val="0"/>
      <w:marTop w:val="0"/>
      <w:marBottom w:val="0"/>
      <w:divBdr>
        <w:top w:val="none" w:sz="0" w:space="0" w:color="auto"/>
        <w:left w:val="none" w:sz="0" w:space="0" w:color="auto"/>
        <w:bottom w:val="none" w:sz="0" w:space="0" w:color="auto"/>
        <w:right w:val="none" w:sz="0" w:space="0" w:color="auto"/>
      </w:divBdr>
    </w:div>
    <w:div w:id="839539712">
      <w:bodyDiv w:val="1"/>
      <w:marLeft w:val="0"/>
      <w:marRight w:val="0"/>
      <w:marTop w:val="0"/>
      <w:marBottom w:val="0"/>
      <w:divBdr>
        <w:top w:val="none" w:sz="0" w:space="0" w:color="auto"/>
        <w:left w:val="none" w:sz="0" w:space="0" w:color="auto"/>
        <w:bottom w:val="none" w:sz="0" w:space="0" w:color="auto"/>
        <w:right w:val="none" w:sz="0" w:space="0" w:color="auto"/>
      </w:divBdr>
    </w:div>
    <w:div w:id="844855915">
      <w:bodyDiv w:val="1"/>
      <w:marLeft w:val="0"/>
      <w:marRight w:val="0"/>
      <w:marTop w:val="0"/>
      <w:marBottom w:val="0"/>
      <w:divBdr>
        <w:top w:val="none" w:sz="0" w:space="0" w:color="auto"/>
        <w:left w:val="none" w:sz="0" w:space="0" w:color="auto"/>
        <w:bottom w:val="none" w:sz="0" w:space="0" w:color="auto"/>
        <w:right w:val="none" w:sz="0" w:space="0" w:color="auto"/>
      </w:divBdr>
    </w:div>
    <w:div w:id="846596700">
      <w:bodyDiv w:val="1"/>
      <w:marLeft w:val="0"/>
      <w:marRight w:val="0"/>
      <w:marTop w:val="0"/>
      <w:marBottom w:val="0"/>
      <w:divBdr>
        <w:top w:val="none" w:sz="0" w:space="0" w:color="auto"/>
        <w:left w:val="none" w:sz="0" w:space="0" w:color="auto"/>
        <w:bottom w:val="none" w:sz="0" w:space="0" w:color="auto"/>
        <w:right w:val="none" w:sz="0" w:space="0" w:color="auto"/>
      </w:divBdr>
    </w:div>
    <w:div w:id="849640753">
      <w:bodyDiv w:val="1"/>
      <w:marLeft w:val="0"/>
      <w:marRight w:val="0"/>
      <w:marTop w:val="0"/>
      <w:marBottom w:val="0"/>
      <w:divBdr>
        <w:top w:val="none" w:sz="0" w:space="0" w:color="auto"/>
        <w:left w:val="none" w:sz="0" w:space="0" w:color="auto"/>
        <w:bottom w:val="none" w:sz="0" w:space="0" w:color="auto"/>
        <w:right w:val="none" w:sz="0" w:space="0" w:color="auto"/>
      </w:divBdr>
    </w:div>
    <w:div w:id="850678259">
      <w:bodyDiv w:val="1"/>
      <w:marLeft w:val="0"/>
      <w:marRight w:val="0"/>
      <w:marTop w:val="0"/>
      <w:marBottom w:val="0"/>
      <w:divBdr>
        <w:top w:val="none" w:sz="0" w:space="0" w:color="auto"/>
        <w:left w:val="none" w:sz="0" w:space="0" w:color="auto"/>
        <w:bottom w:val="none" w:sz="0" w:space="0" w:color="auto"/>
        <w:right w:val="none" w:sz="0" w:space="0" w:color="auto"/>
      </w:divBdr>
    </w:div>
    <w:div w:id="857887813">
      <w:bodyDiv w:val="1"/>
      <w:marLeft w:val="0"/>
      <w:marRight w:val="0"/>
      <w:marTop w:val="0"/>
      <w:marBottom w:val="0"/>
      <w:divBdr>
        <w:top w:val="none" w:sz="0" w:space="0" w:color="auto"/>
        <w:left w:val="none" w:sz="0" w:space="0" w:color="auto"/>
        <w:bottom w:val="none" w:sz="0" w:space="0" w:color="auto"/>
        <w:right w:val="none" w:sz="0" w:space="0" w:color="auto"/>
      </w:divBdr>
    </w:div>
    <w:div w:id="858472387">
      <w:bodyDiv w:val="1"/>
      <w:marLeft w:val="0"/>
      <w:marRight w:val="0"/>
      <w:marTop w:val="0"/>
      <w:marBottom w:val="0"/>
      <w:divBdr>
        <w:top w:val="none" w:sz="0" w:space="0" w:color="auto"/>
        <w:left w:val="none" w:sz="0" w:space="0" w:color="auto"/>
        <w:bottom w:val="none" w:sz="0" w:space="0" w:color="auto"/>
        <w:right w:val="none" w:sz="0" w:space="0" w:color="auto"/>
      </w:divBdr>
    </w:div>
    <w:div w:id="869954818">
      <w:bodyDiv w:val="1"/>
      <w:marLeft w:val="0"/>
      <w:marRight w:val="0"/>
      <w:marTop w:val="0"/>
      <w:marBottom w:val="0"/>
      <w:divBdr>
        <w:top w:val="none" w:sz="0" w:space="0" w:color="auto"/>
        <w:left w:val="none" w:sz="0" w:space="0" w:color="auto"/>
        <w:bottom w:val="none" w:sz="0" w:space="0" w:color="auto"/>
        <w:right w:val="none" w:sz="0" w:space="0" w:color="auto"/>
      </w:divBdr>
    </w:div>
    <w:div w:id="886141084">
      <w:bodyDiv w:val="1"/>
      <w:marLeft w:val="0"/>
      <w:marRight w:val="0"/>
      <w:marTop w:val="0"/>
      <w:marBottom w:val="0"/>
      <w:divBdr>
        <w:top w:val="none" w:sz="0" w:space="0" w:color="auto"/>
        <w:left w:val="none" w:sz="0" w:space="0" w:color="auto"/>
        <w:bottom w:val="none" w:sz="0" w:space="0" w:color="auto"/>
        <w:right w:val="none" w:sz="0" w:space="0" w:color="auto"/>
      </w:divBdr>
    </w:div>
    <w:div w:id="886530681">
      <w:bodyDiv w:val="1"/>
      <w:marLeft w:val="0"/>
      <w:marRight w:val="0"/>
      <w:marTop w:val="0"/>
      <w:marBottom w:val="0"/>
      <w:divBdr>
        <w:top w:val="none" w:sz="0" w:space="0" w:color="auto"/>
        <w:left w:val="none" w:sz="0" w:space="0" w:color="auto"/>
        <w:bottom w:val="none" w:sz="0" w:space="0" w:color="auto"/>
        <w:right w:val="none" w:sz="0" w:space="0" w:color="auto"/>
      </w:divBdr>
    </w:div>
    <w:div w:id="891355343">
      <w:bodyDiv w:val="1"/>
      <w:marLeft w:val="0"/>
      <w:marRight w:val="0"/>
      <w:marTop w:val="0"/>
      <w:marBottom w:val="0"/>
      <w:divBdr>
        <w:top w:val="none" w:sz="0" w:space="0" w:color="auto"/>
        <w:left w:val="none" w:sz="0" w:space="0" w:color="auto"/>
        <w:bottom w:val="none" w:sz="0" w:space="0" w:color="auto"/>
        <w:right w:val="none" w:sz="0" w:space="0" w:color="auto"/>
      </w:divBdr>
    </w:div>
    <w:div w:id="892890273">
      <w:bodyDiv w:val="1"/>
      <w:marLeft w:val="0"/>
      <w:marRight w:val="0"/>
      <w:marTop w:val="0"/>
      <w:marBottom w:val="0"/>
      <w:divBdr>
        <w:top w:val="none" w:sz="0" w:space="0" w:color="auto"/>
        <w:left w:val="none" w:sz="0" w:space="0" w:color="auto"/>
        <w:bottom w:val="none" w:sz="0" w:space="0" w:color="auto"/>
        <w:right w:val="none" w:sz="0" w:space="0" w:color="auto"/>
      </w:divBdr>
    </w:div>
    <w:div w:id="893010127">
      <w:bodyDiv w:val="1"/>
      <w:marLeft w:val="0"/>
      <w:marRight w:val="0"/>
      <w:marTop w:val="0"/>
      <w:marBottom w:val="0"/>
      <w:divBdr>
        <w:top w:val="none" w:sz="0" w:space="0" w:color="auto"/>
        <w:left w:val="none" w:sz="0" w:space="0" w:color="auto"/>
        <w:bottom w:val="none" w:sz="0" w:space="0" w:color="auto"/>
        <w:right w:val="none" w:sz="0" w:space="0" w:color="auto"/>
      </w:divBdr>
    </w:div>
    <w:div w:id="897597513">
      <w:bodyDiv w:val="1"/>
      <w:marLeft w:val="0"/>
      <w:marRight w:val="0"/>
      <w:marTop w:val="0"/>
      <w:marBottom w:val="0"/>
      <w:divBdr>
        <w:top w:val="none" w:sz="0" w:space="0" w:color="auto"/>
        <w:left w:val="none" w:sz="0" w:space="0" w:color="auto"/>
        <w:bottom w:val="none" w:sz="0" w:space="0" w:color="auto"/>
        <w:right w:val="none" w:sz="0" w:space="0" w:color="auto"/>
      </w:divBdr>
    </w:div>
    <w:div w:id="902562879">
      <w:bodyDiv w:val="1"/>
      <w:marLeft w:val="0"/>
      <w:marRight w:val="0"/>
      <w:marTop w:val="0"/>
      <w:marBottom w:val="0"/>
      <w:divBdr>
        <w:top w:val="none" w:sz="0" w:space="0" w:color="auto"/>
        <w:left w:val="none" w:sz="0" w:space="0" w:color="auto"/>
        <w:bottom w:val="none" w:sz="0" w:space="0" w:color="auto"/>
        <w:right w:val="none" w:sz="0" w:space="0" w:color="auto"/>
      </w:divBdr>
    </w:div>
    <w:div w:id="905337010">
      <w:bodyDiv w:val="1"/>
      <w:marLeft w:val="0"/>
      <w:marRight w:val="0"/>
      <w:marTop w:val="0"/>
      <w:marBottom w:val="0"/>
      <w:divBdr>
        <w:top w:val="none" w:sz="0" w:space="0" w:color="auto"/>
        <w:left w:val="none" w:sz="0" w:space="0" w:color="auto"/>
        <w:bottom w:val="none" w:sz="0" w:space="0" w:color="auto"/>
        <w:right w:val="none" w:sz="0" w:space="0" w:color="auto"/>
      </w:divBdr>
    </w:div>
    <w:div w:id="915474549">
      <w:bodyDiv w:val="1"/>
      <w:marLeft w:val="0"/>
      <w:marRight w:val="0"/>
      <w:marTop w:val="0"/>
      <w:marBottom w:val="0"/>
      <w:divBdr>
        <w:top w:val="none" w:sz="0" w:space="0" w:color="auto"/>
        <w:left w:val="none" w:sz="0" w:space="0" w:color="auto"/>
        <w:bottom w:val="none" w:sz="0" w:space="0" w:color="auto"/>
        <w:right w:val="none" w:sz="0" w:space="0" w:color="auto"/>
      </w:divBdr>
    </w:div>
    <w:div w:id="915475435">
      <w:bodyDiv w:val="1"/>
      <w:marLeft w:val="0"/>
      <w:marRight w:val="0"/>
      <w:marTop w:val="0"/>
      <w:marBottom w:val="0"/>
      <w:divBdr>
        <w:top w:val="none" w:sz="0" w:space="0" w:color="auto"/>
        <w:left w:val="none" w:sz="0" w:space="0" w:color="auto"/>
        <w:bottom w:val="none" w:sz="0" w:space="0" w:color="auto"/>
        <w:right w:val="none" w:sz="0" w:space="0" w:color="auto"/>
      </w:divBdr>
    </w:div>
    <w:div w:id="916747328">
      <w:bodyDiv w:val="1"/>
      <w:marLeft w:val="0"/>
      <w:marRight w:val="0"/>
      <w:marTop w:val="0"/>
      <w:marBottom w:val="0"/>
      <w:divBdr>
        <w:top w:val="none" w:sz="0" w:space="0" w:color="auto"/>
        <w:left w:val="none" w:sz="0" w:space="0" w:color="auto"/>
        <w:bottom w:val="none" w:sz="0" w:space="0" w:color="auto"/>
        <w:right w:val="none" w:sz="0" w:space="0" w:color="auto"/>
      </w:divBdr>
    </w:div>
    <w:div w:id="917642331">
      <w:bodyDiv w:val="1"/>
      <w:marLeft w:val="0"/>
      <w:marRight w:val="0"/>
      <w:marTop w:val="0"/>
      <w:marBottom w:val="0"/>
      <w:divBdr>
        <w:top w:val="none" w:sz="0" w:space="0" w:color="auto"/>
        <w:left w:val="none" w:sz="0" w:space="0" w:color="auto"/>
        <w:bottom w:val="none" w:sz="0" w:space="0" w:color="auto"/>
        <w:right w:val="none" w:sz="0" w:space="0" w:color="auto"/>
      </w:divBdr>
    </w:div>
    <w:div w:id="918515315">
      <w:bodyDiv w:val="1"/>
      <w:marLeft w:val="0"/>
      <w:marRight w:val="0"/>
      <w:marTop w:val="0"/>
      <w:marBottom w:val="0"/>
      <w:divBdr>
        <w:top w:val="none" w:sz="0" w:space="0" w:color="auto"/>
        <w:left w:val="none" w:sz="0" w:space="0" w:color="auto"/>
        <w:bottom w:val="none" w:sz="0" w:space="0" w:color="auto"/>
        <w:right w:val="none" w:sz="0" w:space="0" w:color="auto"/>
      </w:divBdr>
    </w:div>
    <w:div w:id="920603039">
      <w:bodyDiv w:val="1"/>
      <w:marLeft w:val="0"/>
      <w:marRight w:val="0"/>
      <w:marTop w:val="0"/>
      <w:marBottom w:val="0"/>
      <w:divBdr>
        <w:top w:val="none" w:sz="0" w:space="0" w:color="auto"/>
        <w:left w:val="none" w:sz="0" w:space="0" w:color="auto"/>
        <w:bottom w:val="none" w:sz="0" w:space="0" w:color="auto"/>
        <w:right w:val="none" w:sz="0" w:space="0" w:color="auto"/>
      </w:divBdr>
    </w:div>
    <w:div w:id="921373461">
      <w:bodyDiv w:val="1"/>
      <w:marLeft w:val="0"/>
      <w:marRight w:val="0"/>
      <w:marTop w:val="0"/>
      <w:marBottom w:val="0"/>
      <w:divBdr>
        <w:top w:val="none" w:sz="0" w:space="0" w:color="auto"/>
        <w:left w:val="none" w:sz="0" w:space="0" w:color="auto"/>
        <w:bottom w:val="none" w:sz="0" w:space="0" w:color="auto"/>
        <w:right w:val="none" w:sz="0" w:space="0" w:color="auto"/>
      </w:divBdr>
    </w:div>
    <w:div w:id="922034863">
      <w:bodyDiv w:val="1"/>
      <w:marLeft w:val="0"/>
      <w:marRight w:val="0"/>
      <w:marTop w:val="0"/>
      <w:marBottom w:val="0"/>
      <w:divBdr>
        <w:top w:val="none" w:sz="0" w:space="0" w:color="auto"/>
        <w:left w:val="none" w:sz="0" w:space="0" w:color="auto"/>
        <w:bottom w:val="none" w:sz="0" w:space="0" w:color="auto"/>
        <w:right w:val="none" w:sz="0" w:space="0" w:color="auto"/>
      </w:divBdr>
    </w:div>
    <w:div w:id="923610034">
      <w:bodyDiv w:val="1"/>
      <w:marLeft w:val="0"/>
      <w:marRight w:val="0"/>
      <w:marTop w:val="0"/>
      <w:marBottom w:val="0"/>
      <w:divBdr>
        <w:top w:val="none" w:sz="0" w:space="0" w:color="auto"/>
        <w:left w:val="none" w:sz="0" w:space="0" w:color="auto"/>
        <w:bottom w:val="none" w:sz="0" w:space="0" w:color="auto"/>
        <w:right w:val="none" w:sz="0" w:space="0" w:color="auto"/>
      </w:divBdr>
    </w:div>
    <w:div w:id="928538337">
      <w:bodyDiv w:val="1"/>
      <w:marLeft w:val="0"/>
      <w:marRight w:val="0"/>
      <w:marTop w:val="0"/>
      <w:marBottom w:val="0"/>
      <w:divBdr>
        <w:top w:val="none" w:sz="0" w:space="0" w:color="auto"/>
        <w:left w:val="none" w:sz="0" w:space="0" w:color="auto"/>
        <w:bottom w:val="none" w:sz="0" w:space="0" w:color="auto"/>
        <w:right w:val="none" w:sz="0" w:space="0" w:color="auto"/>
      </w:divBdr>
    </w:div>
    <w:div w:id="930427589">
      <w:bodyDiv w:val="1"/>
      <w:marLeft w:val="0"/>
      <w:marRight w:val="0"/>
      <w:marTop w:val="0"/>
      <w:marBottom w:val="0"/>
      <w:divBdr>
        <w:top w:val="none" w:sz="0" w:space="0" w:color="auto"/>
        <w:left w:val="none" w:sz="0" w:space="0" w:color="auto"/>
        <w:bottom w:val="none" w:sz="0" w:space="0" w:color="auto"/>
        <w:right w:val="none" w:sz="0" w:space="0" w:color="auto"/>
      </w:divBdr>
    </w:div>
    <w:div w:id="942690676">
      <w:bodyDiv w:val="1"/>
      <w:marLeft w:val="0"/>
      <w:marRight w:val="0"/>
      <w:marTop w:val="0"/>
      <w:marBottom w:val="0"/>
      <w:divBdr>
        <w:top w:val="none" w:sz="0" w:space="0" w:color="auto"/>
        <w:left w:val="none" w:sz="0" w:space="0" w:color="auto"/>
        <w:bottom w:val="none" w:sz="0" w:space="0" w:color="auto"/>
        <w:right w:val="none" w:sz="0" w:space="0" w:color="auto"/>
      </w:divBdr>
    </w:div>
    <w:div w:id="945308571">
      <w:bodyDiv w:val="1"/>
      <w:marLeft w:val="0"/>
      <w:marRight w:val="0"/>
      <w:marTop w:val="0"/>
      <w:marBottom w:val="0"/>
      <w:divBdr>
        <w:top w:val="none" w:sz="0" w:space="0" w:color="auto"/>
        <w:left w:val="none" w:sz="0" w:space="0" w:color="auto"/>
        <w:bottom w:val="none" w:sz="0" w:space="0" w:color="auto"/>
        <w:right w:val="none" w:sz="0" w:space="0" w:color="auto"/>
      </w:divBdr>
    </w:div>
    <w:div w:id="948780515">
      <w:bodyDiv w:val="1"/>
      <w:marLeft w:val="0"/>
      <w:marRight w:val="0"/>
      <w:marTop w:val="0"/>
      <w:marBottom w:val="0"/>
      <w:divBdr>
        <w:top w:val="none" w:sz="0" w:space="0" w:color="auto"/>
        <w:left w:val="none" w:sz="0" w:space="0" w:color="auto"/>
        <w:bottom w:val="none" w:sz="0" w:space="0" w:color="auto"/>
        <w:right w:val="none" w:sz="0" w:space="0" w:color="auto"/>
      </w:divBdr>
    </w:div>
    <w:div w:id="950745795">
      <w:bodyDiv w:val="1"/>
      <w:marLeft w:val="0"/>
      <w:marRight w:val="0"/>
      <w:marTop w:val="0"/>
      <w:marBottom w:val="0"/>
      <w:divBdr>
        <w:top w:val="none" w:sz="0" w:space="0" w:color="auto"/>
        <w:left w:val="none" w:sz="0" w:space="0" w:color="auto"/>
        <w:bottom w:val="none" w:sz="0" w:space="0" w:color="auto"/>
        <w:right w:val="none" w:sz="0" w:space="0" w:color="auto"/>
      </w:divBdr>
    </w:div>
    <w:div w:id="952320705">
      <w:bodyDiv w:val="1"/>
      <w:marLeft w:val="0"/>
      <w:marRight w:val="0"/>
      <w:marTop w:val="0"/>
      <w:marBottom w:val="0"/>
      <w:divBdr>
        <w:top w:val="none" w:sz="0" w:space="0" w:color="auto"/>
        <w:left w:val="none" w:sz="0" w:space="0" w:color="auto"/>
        <w:bottom w:val="none" w:sz="0" w:space="0" w:color="auto"/>
        <w:right w:val="none" w:sz="0" w:space="0" w:color="auto"/>
      </w:divBdr>
    </w:div>
    <w:div w:id="952514873">
      <w:bodyDiv w:val="1"/>
      <w:marLeft w:val="0"/>
      <w:marRight w:val="0"/>
      <w:marTop w:val="0"/>
      <w:marBottom w:val="0"/>
      <w:divBdr>
        <w:top w:val="none" w:sz="0" w:space="0" w:color="auto"/>
        <w:left w:val="none" w:sz="0" w:space="0" w:color="auto"/>
        <w:bottom w:val="none" w:sz="0" w:space="0" w:color="auto"/>
        <w:right w:val="none" w:sz="0" w:space="0" w:color="auto"/>
      </w:divBdr>
    </w:div>
    <w:div w:id="958031892">
      <w:bodyDiv w:val="1"/>
      <w:marLeft w:val="0"/>
      <w:marRight w:val="0"/>
      <w:marTop w:val="0"/>
      <w:marBottom w:val="0"/>
      <w:divBdr>
        <w:top w:val="none" w:sz="0" w:space="0" w:color="auto"/>
        <w:left w:val="none" w:sz="0" w:space="0" w:color="auto"/>
        <w:bottom w:val="none" w:sz="0" w:space="0" w:color="auto"/>
        <w:right w:val="none" w:sz="0" w:space="0" w:color="auto"/>
      </w:divBdr>
    </w:div>
    <w:div w:id="968701289">
      <w:bodyDiv w:val="1"/>
      <w:marLeft w:val="0"/>
      <w:marRight w:val="0"/>
      <w:marTop w:val="0"/>
      <w:marBottom w:val="0"/>
      <w:divBdr>
        <w:top w:val="none" w:sz="0" w:space="0" w:color="auto"/>
        <w:left w:val="none" w:sz="0" w:space="0" w:color="auto"/>
        <w:bottom w:val="none" w:sz="0" w:space="0" w:color="auto"/>
        <w:right w:val="none" w:sz="0" w:space="0" w:color="auto"/>
      </w:divBdr>
    </w:div>
    <w:div w:id="971791425">
      <w:bodyDiv w:val="1"/>
      <w:marLeft w:val="0"/>
      <w:marRight w:val="0"/>
      <w:marTop w:val="0"/>
      <w:marBottom w:val="0"/>
      <w:divBdr>
        <w:top w:val="none" w:sz="0" w:space="0" w:color="auto"/>
        <w:left w:val="none" w:sz="0" w:space="0" w:color="auto"/>
        <w:bottom w:val="none" w:sz="0" w:space="0" w:color="auto"/>
        <w:right w:val="none" w:sz="0" w:space="0" w:color="auto"/>
      </w:divBdr>
    </w:div>
    <w:div w:id="972248719">
      <w:bodyDiv w:val="1"/>
      <w:marLeft w:val="0"/>
      <w:marRight w:val="0"/>
      <w:marTop w:val="0"/>
      <w:marBottom w:val="0"/>
      <w:divBdr>
        <w:top w:val="none" w:sz="0" w:space="0" w:color="auto"/>
        <w:left w:val="none" w:sz="0" w:space="0" w:color="auto"/>
        <w:bottom w:val="none" w:sz="0" w:space="0" w:color="auto"/>
        <w:right w:val="none" w:sz="0" w:space="0" w:color="auto"/>
      </w:divBdr>
    </w:div>
    <w:div w:id="990671856">
      <w:bodyDiv w:val="1"/>
      <w:marLeft w:val="0"/>
      <w:marRight w:val="0"/>
      <w:marTop w:val="0"/>
      <w:marBottom w:val="0"/>
      <w:divBdr>
        <w:top w:val="none" w:sz="0" w:space="0" w:color="auto"/>
        <w:left w:val="none" w:sz="0" w:space="0" w:color="auto"/>
        <w:bottom w:val="none" w:sz="0" w:space="0" w:color="auto"/>
        <w:right w:val="none" w:sz="0" w:space="0" w:color="auto"/>
      </w:divBdr>
    </w:div>
    <w:div w:id="1004744763">
      <w:bodyDiv w:val="1"/>
      <w:marLeft w:val="0"/>
      <w:marRight w:val="0"/>
      <w:marTop w:val="0"/>
      <w:marBottom w:val="0"/>
      <w:divBdr>
        <w:top w:val="none" w:sz="0" w:space="0" w:color="auto"/>
        <w:left w:val="none" w:sz="0" w:space="0" w:color="auto"/>
        <w:bottom w:val="none" w:sz="0" w:space="0" w:color="auto"/>
        <w:right w:val="none" w:sz="0" w:space="0" w:color="auto"/>
      </w:divBdr>
    </w:div>
    <w:div w:id="1009064471">
      <w:bodyDiv w:val="1"/>
      <w:marLeft w:val="0"/>
      <w:marRight w:val="0"/>
      <w:marTop w:val="0"/>
      <w:marBottom w:val="0"/>
      <w:divBdr>
        <w:top w:val="none" w:sz="0" w:space="0" w:color="auto"/>
        <w:left w:val="none" w:sz="0" w:space="0" w:color="auto"/>
        <w:bottom w:val="none" w:sz="0" w:space="0" w:color="auto"/>
        <w:right w:val="none" w:sz="0" w:space="0" w:color="auto"/>
      </w:divBdr>
    </w:div>
    <w:div w:id="1017347820">
      <w:bodyDiv w:val="1"/>
      <w:marLeft w:val="0"/>
      <w:marRight w:val="0"/>
      <w:marTop w:val="0"/>
      <w:marBottom w:val="0"/>
      <w:divBdr>
        <w:top w:val="none" w:sz="0" w:space="0" w:color="auto"/>
        <w:left w:val="none" w:sz="0" w:space="0" w:color="auto"/>
        <w:bottom w:val="none" w:sz="0" w:space="0" w:color="auto"/>
        <w:right w:val="none" w:sz="0" w:space="0" w:color="auto"/>
      </w:divBdr>
    </w:div>
    <w:div w:id="1020468068">
      <w:bodyDiv w:val="1"/>
      <w:marLeft w:val="0"/>
      <w:marRight w:val="0"/>
      <w:marTop w:val="0"/>
      <w:marBottom w:val="0"/>
      <w:divBdr>
        <w:top w:val="none" w:sz="0" w:space="0" w:color="auto"/>
        <w:left w:val="none" w:sz="0" w:space="0" w:color="auto"/>
        <w:bottom w:val="none" w:sz="0" w:space="0" w:color="auto"/>
        <w:right w:val="none" w:sz="0" w:space="0" w:color="auto"/>
      </w:divBdr>
    </w:div>
    <w:div w:id="1021130718">
      <w:bodyDiv w:val="1"/>
      <w:marLeft w:val="0"/>
      <w:marRight w:val="0"/>
      <w:marTop w:val="0"/>
      <w:marBottom w:val="0"/>
      <w:divBdr>
        <w:top w:val="none" w:sz="0" w:space="0" w:color="auto"/>
        <w:left w:val="none" w:sz="0" w:space="0" w:color="auto"/>
        <w:bottom w:val="none" w:sz="0" w:space="0" w:color="auto"/>
        <w:right w:val="none" w:sz="0" w:space="0" w:color="auto"/>
      </w:divBdr>
    </w:div>
    <w:div w:id="1021467858">
      <w:bodyDiv w:val="1"/>
      <w:marLeft w:val="0"/>
      <w:marRight w:val="0"/>
      <w:marTop w:val="0"/>
      <w:marBottom w:val="0"/>
      <w:divBdr>
        <w:top w:val="none" w:sz="0" w:space="0" w:color="auto"/>
        <w:left w:val="none" w:sz="0" w:space="0" w:color="auto"/>
        <w:bottom w:val="none" w:sz="0" w:space="0" w:color="auto"/>
        <w:right w:val="none" w:sz="0" w:space="0" w:color="auto"/>
      </w:divBdr>
    </w:div>
    <w:div w:id="1022244860">
      <w:bodyDiv w:val="1"/>
      <w:marLeft w:val="0"/>
      <w:marRight w:val="0"/>
      <w:marTop w:val="0"/>
      <w:marBottom w:val="0"/>
      <w:divBdr>
        <w:top w:val="none" w:sz="0" w:space="0" w:color="auto"/>
        <w:left w:val="none" w:sz="0" w:space="0" w:color="auto"/>
        <w:bottom w:val="none" w:sz="0" w:space="0" w:color="auto"/>
        <w:right w:val="none" w:sz="0" w:space="0" w:color="auto"/>
      </w:divBdr>
    </w:div>
    <w:div w:id="1024331235">
      <w:bodyDiv w:val="1"/>
      <w:marLeft w:val="0"/>
      <w:marRight w:val="0"/>
      <w:marTop w:val="0"/>
      <w:marBottom w:val="0"/>
      <w:divBdr>
        <w:top w:val="none" w:sz="0" w:space="0" w:color="auto"/>
        <w:left w:val="none" w:sz="0" w:space="0" w:color="auto"/>
        <w:bottom w:val="none" w:sz="0" w:space="0" w:color="auto"/>
        <w:right w:val="none" w:sz="0" w:space="0" w:color="auto"/>
      </w:divBdr>
    </w:div>
    <w:div w:id="1025837068">
      <w:bodyDiv w:val="1"/>
      <w:marLeft w:val="0"/>
      <w:marRight w:val="0"/>
      <w:marTop w:val="0"/>
      <w:marBottom w:val="0"/>
      <w:divBdr>
        <w:top w:val="none" w:sz="0" w:space="0" w:color="auto"/>
        <w:left w:val="none" w:sz="0" w:space="0" w:color="auto"/>
        <w:bottom w:val="none" w:sz="0" w:space="0" w:color="auto"/>
        <w:right w:val="none" w:sz="0" w:space="0" w:color="auto"/>
      </w:divBdr>
    </w:div>
    <w:div w:id="1026059139">
      <w:bodyDiv w:val="1"/>
      <w:marLeft w:val="0"/>
      <w:marRight w:val="0"/>
      <w:marTop w:val="0"/>
      <w:marBottom w:val="0"/>
      <w:divBdr>
        <w:top w:val="none" w:sz="0" w:space="0" w:color="auto"/>
        <w:left w:val="none" w:sz="0" w:space="0" w:color="auto"/>
        <w:bottom w:val="none" w:sz="0" w:space="0" w:color="auto"/>
        <w:right w:val="none" w:sz="0" w:space="0" w:color="auto"/>
      </w:divBdr>
    </w:div>
    <w:div w:id="1030372924">
      <w:bodyDiv w:val="1"/>
      <w:marLeft w:val="0"/>
      <w:marRight w:val="0"/>
      <w:marTop w:val="0"/>
      <w:marBottom w:val="0"/>
      <w:divBdr>
        <w:top w:val="none" w:sz="0" w:space="0" w:color="auto"/>
        <w:left w:val="none" w:sz="0" w:space="0" w:color="auto"/>
        <w:bottom w:val="none" w:sz="0" w:space="0" w:color="auto"/>
        <w:right w:val="none" w:sz="0" w:space="0" w:color="auto"/>
      </w:divBdr>
    </w:div>
    <w:div w:id="1037663077">
      <w:bodyDiv w:val="1"/>
      <w:marLeft w:val="0"/>
      <w:marRight w:val="0"/>
      <w:marTop w:val="0"/>
      <w:marBottom w:val="0"/>
      <w:divBdr>
        <w:top w:val="none" w:sz="0" w:space="0" w:color="auto"/>
        <w:left w:val="none" w:sz="0" w:space="0" w:color="auto"/>
        <w:bottom w:val="none" w:sz="0" w:space="0" w:color="auto"/>
        <w:right w:val="none" w:sz="0" w:space="0" w:color="auto"/>
      </w:divBdr>
    </w:div>
    <w:div w:id="1041250821">
      <w:bodyDiv w:val="1"/>
      <w:marLeft w:val="0"/>
      <w:marRight w:val="0"/>
      <w:marTop w:val="0"/>
      <w:marBottom w:val="0"/>
      <w:divBdr>
        <w:top w:val="none" w:sz="0" w:space="0" w:color="auto"/>
        <w:left w:val="none" w:sz="0" w:space="0" w:color="auto"/>
        <w:bottom w:val="none" w:sz="0" w:space="0" w:color="auto"/>
        <w:right w:val="none" w:sz="0" w:space="0" w:color="auto"/>
      </w:divBdr>
    </w:div>
    <w:div w:id="1047489056">
      <w:bodyDiv w:val="1"/>
      <w:marLeft w:val="0"/>
      <w:marRight w:val="0"/>
      <w:marTop w:val="0"/>
      <w:marBottom w:val="0"/>
      <w:divBdr>
        <w:top w:val="none" w:sz="0" w:space="0" w:color="auto"/>
        <w:left w:val="none" w:sz="0" w:space="0" w:color="auto"/>
        <w:bottom w:val="none" w:sz="0" w:space="0" w:color="auto"/>
        <w:right w:val="none" w:sz="0" w:space="0" w:color="auto"/>
      </w:divBdr>
    </w:div>
    <w:div w:id="1050300039">
      <w:bodyDiv w:val="1"/>
      <w:marLeft w:val="0"/>
      <w:marRight w:val="0"/>
      <w:marTop w:val="0"/>
      <w:marBottom w:val="0"/>
      <w:divBdr>
        <w:top w:val="none" w:sz="0" w:space="0" w:color="auto"/>
        <w:left w:val="none" w:sz="0" w:space="0" w:color="auto"/>
        <w:bottom w:val="none" w:sz="0" w:space="0" w:color="auto"/>
        <w:right w:val="none" w:sz="0" w:space="0" w:color="auto"/>
      </w:divBdr>
    </w:div>
    <w:div w:id="1050811223">
      <w:bodyDiv w:val="1"/>
      <w:marLeft w:val="0"/>
      <w:marRight w:val="0"/>
      <w:marTop w:val="0"/>
      <w:marBottom w:val="0"/>
      <w:divBdr>
        <w:top w:val="none" w:sz="0" w:space="0" w:color="auto"/>
        <w:left w:val="none" w:sz="0" w:space="0" w:color="auto"/>
        <w:bottom w:val="none" w:sz="0" w:space="0" w:color="auto"/>
        <w:right w:val="none" w:sz="0" w:space="0" w:color="auto"/>
      </w:divBdr>
    </w:div>
    <w:div w:id="1051270957">
      <w:bodyDiv w:val="1"/>
      <w:marLeft w:val="0"/>
      <w:marRight w:val="0"/>
      <w:marTop w:val="0"/>
      <w:marBottom w:val="0"/>
      <w:divBdr>
        <w:top w:val="none" w:sz="0" w:space="0" w:color="auto"/>
        <w:left w:val="none" w:sz="0" w:space="0" w:color="auto"/>
        <w:bottom w:val="none" w:sz="0" w:space="0" w:color="auto"/>
        <w:right w:val="none" w:sz="0" w:space="0" w:color="auto"/>
      </w:divBdr>
    </w:div>
    <w:div w:id="1052267710">
      <w:bodyDiv w:val="1"/>
      <w:marLeft w:val="0"/>
      <w:marRight w:val="0"/>
      <w:marTop w:val="0"/>
      <w:marBottom w:val="0"/>
      <w:divBdr>
        <w:top w:val="none" w:sz="0" w:space="0" w:color="auto"/>
        <w:left w:val="none" w:sz="0" w:space="0" w:color="auto"/>
        <w:bottom w:val="none" w:sz="0" w:space="0" w:color="auto"/>
        <w:right w:val="none" w:sz="0" w:space="0" w:color="auto"/>
      </w:divBdr>
    </w:div>
    <w:div w:id="1052925202">
      <w:bodyDiv w:val="1"/>
      <w:marLeft w:val="0"/>
      <w:marRight w:val="0"/>
      <w:marTop w:val="0"/>
      <w:marBottom w:val="0"/>
      <w:divBdr>
        <w:top w:val="none" w:sz="0" w:space="0" w:color="auto"/>
        <w:left w:val="none" w:sz="0" w:space="0" w:color="auto"/>
        <w:bottom w:val="none" w:sz="0" w:space="0" w:color="auto"/>
        <w:right w:val="none" w:sz="0" w:space="0" w:color="auto"/>
      </w:divBdr>
    </w:div>
    <w:div w:id="1056440492">
      <w:bodyDiv w:val="1"/>
      <w:marLeft w:val="0"/>
      <w:marRight w:val="0"/>
      <w:marTop w:val="0"/>
      <w:marBottom w:val="0"/>
      <w:divBdr>
        <w:top w:val="none" w:sz="0" w:space="0" w:color="auto"/>
        <w:left w:val="none" w:sz="0" w:space="0" w:color="auto"/>
        <w:bottom w:val="none" w:sz="0" w:space="0" w:color="auto"/>
        <w:right w:val="none" w:sz="0" w:space="0" w:color="auto"/>
      </w:divBdr>
    </w:div>
    <w:div w:id="1059330054">
      <w:bodyDiv w:val="1"/>
      <w:marLeft w:val="0"/>
      <w:marRight w:val="0"/>
      <w:marTop w:val="0"/>
      <w:marBottom w:val="0"/>
      <w:divBdr>
        <w:top w:val="none" w:sz="0" w:space="0" w:color="auto"/>
        <w:left w:val="none" w:sz="0" w:space="0" w:color="auto"/>
        <w:bottom w:val="none" w:sz="0" w:space="0" w:color="auto"/>
        <w:right w:val="none" w:sz="0" w:space="0" w:color="auto"/>
      </w:divBdr>
    </w:div>
    <w:div w:id="1062674281">
      <w:bodyDiv w:val="1"/>
      <w:marLeft w:val="0"/>
      <w:marRight w:val="0"/>
      <w:marTop w:val="0"/>
      <w:marBottom w:val="0"/>
      <w:divBdr>
        <w:top w:val="none" w:sz="0" w:space="0" w:color="auto"/>
        <w:left w:val="none" w:sz="0" w:space="0" w:color="auto"/>
        <w:bottom w:val="none" w:sz="0" w:space="0" w:color="auto"/>
        <w:right w:val="none" w:sz="0" w:space="0" w:color="auto"/>
      </w:divBdr>
    </w:div>
    <w:div w:id="1064068119">
      <w:bodyDiv w:val="1"/>
      <w:marLeft w:val="0"/>
      <w:marRight w:val="0"/>
      <w:marTop w:val="0"/>
      <w:marBottom w:val="0"/>
      <w:divBdr>
        <w:top w:val="none" w:sz="0" w:space="0" w:color="auto"/>
        <w:left w:val="none" w:sz="0" w:space="0" w:color="auto"/>
        <w:bottom w:val="none" w:sz="0" w:space="0" w:color="auto"/>
        <w:right w:val="none" w:sz="0" w:space="0" w:color="auto"/>
      </w:divBdr>
    </w:div>
    <w:div w:id="1065372712">
      <w:bodyDiv w:val="1"/>
      <w:marLeft w:val="0"/>
      <w:marRight w:val="0"/>
      <w:marTop w:val="0"/>
      <w:marBottom w:val="0"/>
      <w:divBdr>
        <w:top w:val="none" w:sz="0" w:space="0" w:color="auto"/>
        <w:left w:val="none" w:sz="0" w:space="0" w:color="auto"/>
        <w:bottom w:val="none" w:sz="0" w:space="0" w:color="auto"/>
        <w:right w:val="none" w:sz="0" w:space="0" w:color="auto"/>
      </w:divBdr>
    </w:div>
    <w:div w:id="1075662739">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79837316">
      <w:bodyDiv w:val="1"/>
      <w:marLeft w:val="0"/>
      <w:marRight w:val="0"/>
      <w:marTop w:val="0"/>
      <w:marBottom w:val="0"/>
      <w:divBdr>
        <w:top w:val="none" w:sz="0" w:space="0" w:color="auto"/>
        <w:left w:val="none" w:sz="0" w:space="0" w:color="auto"/>
        <w:bottom w:val="none" w:sz="0" w:space="0" w:color="auto"/>
        <w:right w:val="none" w:sz="0" w:space="0" w:color="auto"/>
      </w:divBdr>
    </w:div>
    <w:div w:id="1082605166">
      <w:bodyDiv w:val="1"/>
      <w:marLeft w:val="0"/>
      <w:marRight w:val="0"/>
      <w:marTop w:val="0"/>
      <w:marBottom w:val="0"/>
      <w:divBdr>
        <w:top w:val="none" w:sz="0" w:space="0" w:color="auto"/>
        <w:left w:val="none" w:sz="0" w:space="0" w:color="auto"/>
        <w:bottom w:val="none" w:sz="0" w:space="0" w:color="auto"/>
        <w:right w:val="none" w:sz="0" w:space="0" w:color="auto"/>
      </w:divBdr>
    </w:div>
    <w:div w:id="1090615356">
      <w:bodyDiv w:val="1"/>
      <w:marLeft w:val="0"/>
      <w:marRight w:val="0"/>
      <w:marTop w:val="0"/>
      <w:marBottom w:val="0"/>
      <w:divBdr>
        <w:top w:val="none" w:sz="0" w:space="0" w:color="auto"/>
        <w:left w:val="none" w:sz="0" w:space="0" w:color="auto"/>
        <w:bottom w:val="none" w:sz="0" w:space="0" w:color="auto"/>
        <w:right w:val="none" w:sz="0" w:space="0" w:color="auto"/>
      </w:divBdr>
    </w:div>
    <w:div w:id="1092505067">
      <w:bodyDiv w:val="1"/>
      <w:marLeft w:val="0"/>
      <w:marRight w:val="0"/>
      <w:marTop w:val="0"/>
      <w:marBottom w:val="0"/>
      <w:divBdr>
        <w:top w:val="none" w:sz="0" w:space="0" w:color="auto"/>
        <w:left w:val="none" w:sz="0" w:space="0" w:color="auto"/>
        <w:bottom w:val="none" w:sz="0" w:space="0" w:color="auto"/>
        <w:right w:val="none" w:sz="0" w:space="0" w:color="auto"/>
      </w:divBdr>
    </w:div>
    <w:div w:id="1094320155">
      <w:bodyDiv w:val="1"/>
      <w:marLeft w:val="0"/>
      <w:marRight w:val="0"/>
      <w:marTop w:val="0"/>
      <w:marBottom w:val="0"/>
      <w:divBdr>
        <w:top w:val="none" w:sz="0" w:space="0" w:color="auto"/>
        <w:left w:val="none" w:sz="0" w:space="0" w:color="auto"/>
        <w:bottom w:val="none" w:sz="0" w:space="0" w:color="auto"/>
        <w:right w:val="none" w:sz="0" w:space="0" w:color="auto"/>
      </w:divBdr>
    </w:div>
    <w:div w:id="1097097070">
      <w:bodyDiv w:val="1"/>
      <w:marLeft w:val="0"/>
      <w:marRight w:val="0"/>
      <w:marTop w:val="0"/>
      <w:marBottom w:val="0"/>
      <w:divBdr>
        <w:top w:val="none" w:sz="0" w:space="0" w:color="auto"/>
        <w:left w:val="none" w:sz="0" w:space="0" w:color="auto"/>
        <w:bottom w:val="none" w:sz="0" w:space="0" w:color="auto"/>
        <w:right w:val="none" w:sz="0" w:space="0" w:color="auto"/>
      </w:divBdr>
    </w:div>
    <w:div w:id="1097293400">
      <w:bodyDiv w:val="1"/>
      <w:marLeft w:val="0"/>
      <w:marRight w:val="0"/>
      <w:marTop w:val="0"/>
      <w:marBottom w:val="0"/>
      <w:divBdr>
        <w:top w:val="none" w:sz="0" w:space="0" w:color="auto"/>
        <w:left w:val="none" w:sz="0" w:space="0" w:color="auto"/>
        <w:bottom w:val="none" w:sz="0" w:space="0" w:color="auto"/>
        <w:right w:val="none" w:sz="0" w:space="0" w:color="auto"/>
      </w:divBdr>
    </w:div>
    <w:div w:id="1099177493">
      <w:bodyDiv w:val="1"/>
      <w:marLeft w:val="0"/>
      <w:marRight w:val="0"/>
      <w:marTop w:val="0"/>
      <w:marBottom w:val="0"/>
      <w:divBdr>
        <w:top w:val="none" w:sz="0" w:space="0" w:color="auto"/>
        <w:left w:val="none" w:sz="0" w:space="0" w:color="auto"/>
        <w:bottom w:val="none" w:sz="0" w:space="0" w:color="auto"/>
        <w:right w:val="none" w:sz="0" w:space="0" w:color="auto"/>
      </w:divBdr>
    </w:div>
    <w:div w:id="1104229886">
      <w:bodyDiv w:val="1"/>
      <w:marLeft w:val="0"/>
      <w:marRight w:val="0"/>
      <w:marTop w:val="0"/>
      <w:marBottom w:val="0"/>
      <w:divBdr>
        <w:top w:val="none" w:sz="0" w:space="0" w:color="auto"/>
        <w:left w:val="none" w:sz="0" w:space="0" w:color="auto"/>
        <w:bottom w:val="none" w:sz="0" w:space="0" w:color="auto"/>
        <w:right w:val="none" w:sz="0" w:space="0" w:color="auto"/>
      </w:divBdr>
    </w:div>
    <w:div w:id="1104963747">
      <w:bodyDiv w:val="1"/>
      <w:marLeft w:val="0"/>
      <w:marRight w:val="0"/>
      <w:marTop w:val="0"/>
      <w:marBottom w:val="0"/>
      <w:divBdr>
        <w:top w:val="none" w:sz="0" w:space="0" w:color="auto"/>
        <w:left w:val="none" w:sz="0" w:space="0" w:color="auto"/>
        <w:bottom w:val="none" w:sz="0" w:space="0" w:color="auto"/>
        <w:right w:val="none" w:sz="0" w:space="0" w:color="auto"/>
      </w:divBdr>
    </w:div>
    <w:div w:id="1110009277">
      <w:bodyDiv w:val="1"/>
      <w:marLeft w:val="0"/>
      <w:marRight w:val="0"/>
      <w:marTop w:val="0"/>
      <w:marBottom w:val="0"/>
      <w:divBdr>
        <w:top w:val="none" w:sz="0" w:space="0" w:color="auto"/>
        <w:left w:val="none" w:sz="0" w:space="0" w:color="auto"/>
        <w:bottom w:val="none" w:sz="0" w:space="0" w:color="auto"/>
        <w:right w:val="none" w:sz="0" w:space="0" w:color="auto"/>
      </w:divBdr>
    </w:div>
    <w:div w:id="1123231756">
      <w:bodyDiv w:val="1"/>
      <w:marLeft w:val="0"/>
      <w:marRight w:val="0"/>
      <w:marTop w:val="0"/>
      <w:marBottom w:val="0"/>
      <w:divBdr>
        <w:top w:val="none" w:sz="0" w:space="0" w:color="auto"/>
        <w:left w:val="none" w:sz="0" w:space="0" w:color="auto"/>
        <w:bottom w:val="none" w:sz="0" w:space="0" w:color="auto"/>
        <w:right w:val="none" w:sz="0" w:space="0" w:color="auto"/>
      </w:divBdr>
    </w:div>
    <w:div w:id="1125125934">
      <w:bodyDiv w:val="1"/>
      <w:marLeft w:val="0"/>
      <w:marRight w:val="0"/>
      <w:marTop w:val="0"/>
      <w:marBottom w:val="0"/>
      <w:divBdr>
        <w:top w:val="none" w:sz="0" w:space="0" w:color="auto"/>
        <w:left w:val="none" w:sz="0" w:space="0" w:color="auto"/>
        <w:bottom w:val="none" w:sz="0" w:space="0" w:color="auto"/>
        <w:right w:val="none" w:sz="0" w:space="0" w:color="auto"/>
      </w:divBdr>
    </w:div>
    <w:div w:id="1136485844">
      <w:bodyDiv w:val="1"/>
      <w:marLeft w:val="0"/>
      <w:marRight w:val="0"/>
      <w:marTop w:val="0"/>
      <w:marBottom w:val="0"/>
      <w:divBdr>
        <w:top w:val="none" w:sz="0" w:space="0" w:color="auto"/>
        <w:left w:val="none" w:sz="0" w:space="0" w:color="auto"/>
        <w:bottom w:val="none" w:sz="0" w:space="0" w:color="auto"/>
        <w:right w:val="none" w:sz="0" w:space="0" w:color="auto"/>
      </w:divBdr>
    </w:div>
    <w:div w:id="1139768182">
      <w:bodyDiv w:val="1"/>
      <w:marLeft w:val="0"/>
      <w:marRight w:val="0"/>
      <w:marTop w:val="0"/>
      <w:marBottom w:val="0"/>
      <w:divBdr>
        <w:top w:val="none" w:sz="0" w:space="0" w:color="auto"/>
        <w:left w:val="none" w:sz="0" w:space="0" w:color="auto"/>
        <w:bottom w:val="none" w:sz="0" w:space="0" w:color="auto"/>
        <w:right w:val="none" w:sz="0" w:space="0" w:color="auto"/>
      </w:divBdr>
    </w:div>
    <w:div w:id="1141800356">
      <w:bodyDiv w:val="1"/>
      <w:marLeft w:val="0"/>
      <w:marRight w:val="0"/>
      <w:marTop w:val="0"/>
      <w:marBottom w:val="0"/>
      <w:divBdr>
        <w:top w:val="none" w:sz="0" w:space="0" w:color="auto"/>
        <w:left w:val="none" w:sz="0" w:space="0" w:color="auto"/>
        <w:bottom w:val="none" w:sz="0" w:space="0" w:color="auto"/>
        <w:right w:val="none" w:sz="0" w:space="0" w:color="auto"/>
      </w:divBdr>
    </w:div>
    <w:div w:id="1149981837">
      <w:bodyDiv w:val="1"/>
      <w:marLeft w:val="0"/>
      <w:marRight w:val="0"/>
      <w:marTop w:val="0"/>
      <w:marBottom w:val="0"/>
      <w:divBdr>
        <w:top w:val="none" w:sz="0" w:space="0" w:color="auto"/>
        <w:left w:val="none" w:sz="0" w:space="0" w:color="auto"/>
        <w:bottom w:val="none" w:sz="0" w:space="0" w:color="auto"/>
        <w:right w:val="none" w:sz="0" w:space="0" w:color="auto"/>
      </w:divBdr>
    </w:div>
    <w:div w:id="1152864725">
      <w:bodyDiv w:val="1"/>
      <w:marLeft w:val="0"/>
      <w:marRight w:val="0"/>
      <w:marTop w:val="0"/>
      <w:marBottom w:val="0"/>
      <w:divBdr>
        <w:top w:val="none" w:sz="0" w:space="0" w:color="auto"/>
        <w:left w:val="none" w:sz="0" w:space="0" w:color="auto"/>
        <w:bottom w:val="none" w:sz="0" w:space="0" w:color="auto"/>
        <w:right w:val="none" w:sz="0" w:space="0" w:color="auto"/>
      </w:divBdr>
    </w:div>
    <w:div w:id="1153913139">
      <w:bodyDiv w:val="1"/>
      <w:marLeft w:val="0"/>
      <w:marRight w:val="0"/>
      <w:marTop w:val="0"/>
      <w:marBottom w:val="0"/>
      <w:divBdr>
        <w:top w:val="none" w:sz="0" w:space="0" w:color="auto"/>
        <w:left w:val="none" w:sz="0" w:space="0" w:color="auto"/>
        <w:bottom w:val="none" w:sz="0" w:space="0" w:color="auto"/>
        <w:right w:val="none" w:sz="0" w:space="0" w:color="auto"/>
      </w:divBdr>
    </w:div>
    <w:div w:id="1155686675">
      <w:bodyDiv w:val="1"/>
      <w:marLeft w:val="0"/>
      <w:marRight w:val="0"/>
      <w:marTop w:val="0"/>
      <w:marBottom w:val="0"/>
      <w:divBdr>
        <w:top w:val="none" w:sz="0" w:space="0" w:color="auto"/>
        <w:left w:val="none" w:sz="0" w:space="0" w:color="auto"/>
        <w:bottom w:val="none" w:sz="0" w:space="0" w:color="auto"/>
        <w:right w:val="none" w:sz="0" w:space="0" w:color="auto"/>
      </w:divBdr>
    </w:div>
    <w:div w:id="1156452808">
      <w:bodyDiv w:val="1"/>
      <w:marLeft w:val="0"/>
      <w:marRight w:val="0"/>
      <w:marTop w:val="0"/>
      <w:marBottom w:val="0"/>
      <w:divBdr>
        <w:top w:val="none" w:sz="0" w:space="0" w:color="auto"/>
        <w:left w:val="none" w:sz="0" w:space="0" w:color="auto"/>
        <w:bottom w:val="none" w:sz="0" w:space="0" w:color="auto"/>
        <w:right w:val="none" w:sz="0" w:space="0" w:color="auto"/>
      </w:divBdr>
    </w:div>
    <w:div w:id="1159421690">
      <w:bodyDiv w:val="1"/>
      <w:marLeft w:val="0"/>
      <w:marRight w:val="0"/>
      <w:marTop w:val="0"/>
      <w:marBottom w:val="0"/>
      <w:divBdr>
        <w:top w:val="none" w:sz="0" w:space="0" w:color="auto"/>
        <w:left w:val="none" w:sz="0" w:space="0" w:color="auto"/>
        <w:bottom w:val="none" w:sz="0" w:space="0" w:color="auto"/>
        <w:right w:val="none" w:sz="0" w:space="0" w:color="auto"/>
      </w:divBdr>
    </w:div>
    <w:div w:id="1159661689">
      <w:bodyDiv w:val="1"/>
      <w:marLeft w:val="0"/>
      <w:marRight w:val="0"/>
      <w:marTop w:val="0"/>
      <w:marBottom w:val="0"/>
      <w:divBdr>
        <w:top w:val="none" w:sz="0" w:space="0" w:color="auto"/>
        <w:left w:val="none" w:sz="0" w:space="0" w:color="auto"/>
        <w:bottom w:val="none" w:sz="0" w:space="0" w:color="auto"/>
        <w:right w:val="none" w:sz="0" w:space="0" w:color="auto"/>
      </w:divBdr>
    </w:div>
    <w:div w:id="1163200641">
      <w:bodyDiv w:val="1"/>
      <w:marLeft w:val="0"/>
      <w:marRight w:val="0"/>
      <w:marTop w:val="0"/>
      <w:marBottom w:val="0"/>
      <w:divBdr>
        <w:top w:val="none" w:sz="0" w:space="0" w:color="auto"/>
        <w:left w:val="none" w:sz="0" w:space="0" w:color="auto"/>
        <w:bottom w:val="none" w:sz="0" w:space="0" w:color="auto"/>
        <w:right w:val="none" w:sz="0" w:space="0" w:color="auto"/>
      </w:divBdr>
    </w:div>
    <w:div w:id="1166239708">
      <w:bodyDiv w:val="1"/>
      <w:marLeft w:val="0"/>
      <w:marRight w:val="0"/>
      <w:marTop w:val="0"/>
      <w:marBottom w:val="0"/>
      <w:divBdr>
        <w:top w:val="none" w:sz="0" w:space="0" w:color="auto"/>
        <w:left w:val="none" w:sz="0" w:space="0" w:color="auto"/>
        <w:bottom w:val="none" w:sz="0" w:space="0" w:color="auto"/>
        <w:right w:val="none" w:sz="0" w:space="0" w:color="auto"/>
      </w:divBdr>
    </w:div>
    <w:div w:id="1171290909">
      <w:bodyDiv w:val="1"/>
      <w:marLeft w:val="0"/>
      <w:marRight w:val="0"/>
      <w:marTop w:val="0"/>
      <w:marBottom w:val="0"/>
      <w:divBdr>
        <w:top w:val="none" w:sz="0" w:space="0" w:color="auto"/>
        <w:left w:val="none" w:sz="0" w:space="0" w:color="auto"/>
        <w:bottom w:val="none" w:sz="0" w:space="0" w:color="auto"/>
        <w:right w:val="none" w:sz="0" w:space="0" w:color="auto"/>
      </w:divBdr>
    </w:div>
    <w:div w:id="1173303809">
      <w:bodyDiv w:val="1"/>
      <w:marLeft w:val="0"/>
      <w:marRight w:val="0"/>
      <w:marTop w:val="0"/>
      <w:marBottom w:val="0"/>
      <w:divBdr>
        <w:top w:val="none" w:sz="0" w:space="0" w:color="auto"/>
        <w:left w:val="none" w:sz="0" w:space="0" w:color="auto"/>
        <w:bottom w:val="none" w:sz="0" w:space="0" w:color="auto"/>
        <w:right w:val="none" w:sz="0" w:space="0" w:color="auto"/>
      </w:divBdr>
    </w:div>
    <w:div w:id="1177305333">
      <w:bodyDiv w:val="1"/>
      <w:marLeft w:val="0"/>
      <w:marRight w:val="0"/>
      <w:marTop w:val="0"/>
      <w:marBottom w:val="0"/>
      <w:divBdr>
        <w:top w:val="none" w:sz="0" w:space="0" w:color="auto"/>
        <w:left w:val="none" w:sz="0" w:space="0" w:color="auto"/>
        <w:bottom w:val="none" w:sz="0" w:space="0" w:color="auto"/>
        <w:right w:val="none" w:sz="0" w:space="0" w:color="auto"/>
      </w:divBdr>
    </w:div>
    <w:div w:id="1178815057">
      <w:bodyDiv w:val="1"/>
      <w:marLeft w:val="0"/>
      <w:marRight w:val="0"/>
      <w:marTop w:val="0"/>
      <w:marBottom w:val="0"/>
      <w:divBdr>
        <w:top w:val="none" w:sz="0" w:space="0" w:color="auto"/>
        <w:left w:val="none" w:sz="0" w:space="0" w:color="auto"/>
        <w:bottom w:val="none" w:sz="0" w:space="0" w:color="auto"/>
        <w:right w:val="none" w:sz="0" w:space="0" w:color="auto"/>
      </w:divBdr>
    </w:div>
    <w:div w:id="1182280924">
      <w:bodyDiv w:val="1"/>
      <w:marLeft w:val="0"/>
      <w:marRight w:val="0"/>
      <w:marTop w:val="0"/>
      <w:marBottom w:val="0"/>
      <w:divBdr>
        <w:top w:val="none" w:sz="0" w:space="0" w:color="auto"/>
        <w:left w:val="none" w:sz="0" w:space="0" w:color="auto"/>
        <w:bottom w:val="none" w:sz="0" w:space="0" w:color="auto"/>
        <w:right w:val="none" w:sz="0" w:space="0" w:color="auto"/>
      </w:divBdr>
    </w:div>
    <w:div w:id="1184125079">
      <w:bodyDiv w:val="1"/>
      <w:marLeft w:val="0"/>
      <w:marRight w:val="0"/>
      <w:marTop w:val="0"/>
      <w:marBottom w:val="0"/>
      <w:divBdr>
        <w:top w:val="none" w:sz="0" w:space="0" w:color="auto"/>
        <w:left w:val="none" w:sz="0" w:space="0" w:color="auto"/>
        <w:bottom w:val="none" w:sz="0" w:space="0" w:color="auto"/>
        <w:right w:val="none" w:sz="0" w:space="0" w:color="auto"/>
      </w:divBdr>
    </w:div>
    <w:div w:id="1184708580">
      <w:bodyDiv w:val="1"/>
      <w:marLeft w:val="0"/>
      <w:marRight w:val="0"/>
      <w:marTop w:val="0"/>
      <w:marBottom w:val="0"/>
      <w:divBdr>
        <w:top w:val="none" w:sz="0" w:space="0" w:color="auto"/>
        <w:left w:val="none" w:sz="0" w:space="0" w:color="auto"/>
        <w:bottom w:val="none" w:sz="0" w:space="0" w:color="auto"/>
        <w:right w:val="none" w:sz="0" w:space="0" w:color="auto"/>
      </w:divBdr>
    </w:div>
    <w:div w:id="1186215752">
      <w:bodyDiv w:val="1"/>
      <w:marLeft w:val="0"/>
      <w:marRight w:val="0"/>
      <w:marTop w:val="0"/>
      <w:marBottom w:val="0"/>
      <w:divBdr>
        <w:top w:val="none" w:sz="0" w:space="0" w:color="auto"/>
        <w:left w:val="none" w:sz="0" w:space="0" w:color="auto"/>
        <w:bottom w:val="none" w:sz="0" w:space="0" w:color="auto"/>
        <w:right w:val="none" w:sz="0" w:space="0" w:color="auto"/>
      </w:divBdr>
    </w:div>
    <w:div w:id="1188451425">
      <w:bodyDiv w:val="1"/>
      <w:marLeft w:val="0"/>
      <w:marRight w:val="0"/>
      <w:marTop w:val="0"/>
      <w:marBottom w:val="0"/>
      <w:divBdr>
        <w:top w:val="none" w:sz="0" w:space="0" w:color="auto"/>
        <w:left w:val="none" w:sz="0" w:space="0" w:color="auto"/>
        <w:bottom w:val="none" w:sz="0" w:space="0" w:color="auto"/>
        <w:right w:val="none" w:sz="0" w:space="0" w:color="auto"/>
      </w:divBdr>
    </w:div>
    <w:div w:id="1190296311">
      <w:bodyDiv w:val="1"/>
      <w:marLeft w:val="0"/>
      <w:marRight w:val="0"/>
      <w:marTop w:val="0"/>
      <w:marBottom w:val="0"/>
      <w:divBdr>
        <w:top w:val="none" w:sz="0" w:space="0" w:color="auto"/>
        <w:left w:val="none" w:sz="0" w:space="0" w:color="auto"/>
        <w:bottom w:val="none" w:sz="0" w:space="0" w:color="auto"/>
        <w:right w:val="none" w:sz="0" w:space="0" w:color="auto"/>
      </w:divBdr>
    </w:div>
    <w:div w:id="1199196506">
      <w:bodyDiv w:val="1"/>
      <w:marLeft w:val="0"/>
      <w:marRight w:val="0"/>
      <w:marTop w:val="0"/>
      <w:marBottom w:val="0"/>
      <w:divBdr>
        <w:top w:val="none" w:sz="0" w:space="0" w:color="auto"/>
        <w:left w:val="none" w:sz="0" w:space="0" w:color="auto"/>
        <w:bottom w:val="none" w:sz="0" w:space="0" w:color="auto"/>
        <w:right w:val="none" w:sz="0" w:space="0" w:color="auto"/>
      </w:divBdr>
    </w:div>
    <w:div w:id="1201164728">
      <w:bodyDiv w:val="1"/>
      <w:marLeft w:val="0"/>
      <w:marRight w:val="0"/>
      <w:marTop w:val="0"/>
      <w:marBottom w:val="0"/>
      <w:divBdr>
        <w:top w:val="none" w:sz="0" w:space="0" w:color="auto"/>
        <w:left w:val="none" w:sz="0" w:space="0" w:color="auto"/>
        <w:bottom w:val="none" w:sz="0" w:space="0" w:color="auto"/>
        <w:right w:val="none" w:sz="0" w:space="0" w:color="auto"/>
      </w:divBdr>
    </w:div>
    <w:div w:id="1201477594">
      <w:bodyDiv w:val="1"/>
      <w:marLeft w:val="0"/>
      <w:marRight w:val="0"/>
      <w:marTop w:val="0"/>
      <w:marBottom w:val="0"/>
      <w:divBdr>
        <w:top w:val="none" w:sz="0" w:space="0" w:color="auto"/>
        <w:left w:val="none" w:sz="0" w:space="0" w:color="auto"/>
        <w:bottom w:val="none" w:sz="0" w:space="0" w:color="auto"/>
        <w:right w:val="none" w:sz="0" w:space="0" w:color="auto"/>
      </w:divBdr>
    </w:div>
    <w:div w:id="1201675178">
      <w:bodyDiv w:val="1"/>
      <w:marLeft w:val="0"/>
      <w:marRight w:val="0"/>
      <w:marTop w:val="0"/>
      <w:marBottom w:val="0"/>
      <w:divBdr>
        <w:top w:val="none" w:sz="0" w:space="0" w:color="auto"/>
        <w:left w:val="none" w:sz="0" w:space="0" w:color="auto"/>
        <w:bottom w:val="none" w:sz="0" w:space="0" w:color="auto"/>
        <w:right w:val="none" w:sz="0" w:space="0" w:color="auto"/>
      </w:divBdr>
    </w:div>
    <w:div w:id="1204489362">
      <w:bodyDiv w:val="1"/>
      <w:marLeft w:val="0"/>
      <w:marRight w:val="0"/>
      <w:marTop w:val="0"/>
      <w:marBottom w:val="0"/>
      <w:divBdr>
        <w:top w:val="none" w:sz="0" w:space="0" w:color="auto"/>
        <w:left w:val="none" w:sz="0" w:space="0" w:color="auto"/>
        <w:bottom w:val="none" w:sz="0" w:space="0" w:color="auto"/>
        <w:right w:val="none" w:sz="0" w:space="0" w:color="auto"/>
      </w:divBdr>
    </w:div>
    <w:div w:id="1205479820">
      <w:bodyDiv w:val="1"/>
      <w:marLeft w:val="0"/>
      <w:marRight w:val="0"/>
      <w:marTop w:val="0"/>
      <w:marBottom w:val="0"/>
      <w:divBdr>
        <w:top w:val="none" w:sz="0" w:space="0" w:color="auto"/>
        <w:left w:val="none" w:sz="0" w:space="0" w:color="auto"/>
        <w:bottom w:val="none" w:sz="0" w:space="0" w:color="auto"/>
        <w:right w:val="none" w:sz="0" w:space="0" w:color="auto"/>
      </w:divBdr>
    </w:div>
    <w:div w:id="1205555697">
      <w:bodyDiv w:val="1"/>
      <w:marLeft w:val="0"/>
      <w:marRight w:val="0"/>
      <w:marTop w:val="0"/>
      <w:marBottom w:val="0"/>
      <w:divBdr>
        <w:top w:val="none" w:sz="0" w:space="0" w:color="auto"/>
        <w:left w:val="none" w:sz="0" w:space="0" w:color="auto"/>
        <w:bottom w:val="none" w:sz="0" w:space="0" w:color="auto"/>
        <w:right w:val="none" w:sz="0" w:space="0" w:color="auto"/>
      </w:divBdr>
    </w:div>
    <w:div w:id="1206140196">
      <w:bodyDiv w:val="1"/>
      <w:marLeft w:val="0"/>
      <w:marRight w:val="0"/>
      <w:marTop w:val="0"/>
      <w:marBottom w:val="0"/>
      <w:divBdr>
        <w:top w:val="none" w:sz="0" w:space="0" w:color="auto"/>
        <w:left w:val="none" w:sz="0" w:space="0" w:color="auto"/>
        <w:bottom w:val="none" w:sz="0" w:space="0" w:color="auto"/>
        <w:right w:val="none" w:sz="0" w:space="0" w:color="auto"/>
      </w:divBdr>
    </w:div>
    <w:div w:id="1210341022">
      <w:bodyDiv w:val="1"/>
      <w:marLeft w:val="0"/>
      <w:marRight w:val="0"/>
      <w:marTop w:val="0"/>
      <w:marBottom w:val="0"/>
      <w:divBdr>
        <w:top w:val="none" w:sz="0" w:space="0" w:color="auto"/>
        <w:left w:val="none" w:sz="0" w:space="0" w:color="auto"/>
        <w:bottom w:val="none" w:sz="0" w:space="0" w:color="auto"/>
        <w:right w:val="none" w:sz="0" w:space="0" w:color="auto"/>
      </w:divBdr>
    </w:div>
    <w:div w:id="1213734218">
      <w:bodyDiv w:val="1"/>
      <w:marLeft w:val="0"/>
      <w:marRight w:val="0"/>
      <w:marTop w:val="0"/>
      <w:marBottom w:val="0"/>
      <w:divBdr>
        <w:top w:val="none" w:sz="0" w:space="0" w:color="auto"/>
        <w:left w:val="none" w:sz="0" w:space="0" w:color="auto"/>
        <w:bottom w:val="none" w:sz="0" w:space="0" w:color="auto"/>
        <w:right w:val="none" w:sz="0" w:space="0" w:color="auto"/>
      </w:divBdr>
    </w:div>
    <w:div w:id="1217400405">
      <w:bodyDiv w:val="1"/>
      <w:marLeft w:val="0"/>
      <w:marRight w:val="0"/>
      <w:marTop w:val="0"/>
      <w:marBottom w:val="0"/>
      <w:divBdr>
        <w:top w:val="none" w:sz="0" w:space="0" w:color="auto"/>
        <w:left w:val="none" w:sz="0" w:space="0" w:color="auto"/>
        <w:bottom w:val="none" w:sz="0" w:space="0" w:color="auto"/>
        <w:right w:val="none" w:sz="0" w:space="0" w:color="auto"/>
      </w:divBdr>
    </w:div>
    <w:div w:id="1220096372">
      <w:bodyDiv w:val="1"/>
      <w:marLeft w:val="0"/>
      <w:marRight w:val="0"/>
      <w:marTop w:val="0"/>
      <w:marBottom w:val="0"/>
      <w:divBdr>
        <w:top w:val="none" w:sz="0" w:space="0" w:color="auto"/>
        <w:left w:val="none" w:sz="0" w:space="0" w:color="auto"/>
        <w:bottom w:val="none" w:sz="0" w:space="0" w:color="auto"/>
        <w:right w:val="none" w:sz="0" w:space="0" w:color="auto"/>
      </w:divBdr>
    </w:div>
    <w:div w:id="1225723584">
      <w:bodyDiv w:val="1"/>
      <w:marLeft w:val="0"/>
      <w:marRight w:val="0"/>
      <w:marTop w:val="0"/>
      <w:marBottom w:val="0"/>
      <w:divBdr>
        <w:top w:val="none" w:sz="0" w:space="0" w:color="auto"/>
        <w:left w:val="none" w:sz="0" w:space="0" w:color="auto"/>
        <w:bottom w:val="none" w:sz="0" w:space="0" w:color="auto"/>
        <w:right w:val="none" w:sz="0" w:space="0" w:color="auto"/>
      </w:divBdr>
    </w:div>
    <w:div w:id="1226256054">
      <w:bodyDiv w:val="1"/>
      <w:marLeft w:val="0"/>
      <w:marRight w:val="0"/>
      <w:marTop w:val="0"/>
      <w:marBottom w:val="0"/>
      <w:divBdr>
        <w:top w:val="none" w:sz="0" w:space="0" w:color="auto"/>
        <w:left w:val="none" w:sz="0" w:space="0" w:color="auto"/>
        <w:bottom w:val="none" w:sz="0" w:space="0" w:color="auto"/>
        <w:right w:val="none" w:sz="0" w:space="0" w:color="auto"/>
      </w:divBdr>
    </w:div>
    <w:div w:id="1227255673">
      <w:bodyDiv w:val="1"/>
      <w:marLeft w:val="0"/>
      <w:marRight w:val="0"/>
      <w:marTop w:val="0"/>
      <w:marBottom w:val="0"/>
      <w:divBdr>
        <w:top w:val="none" w:sz="0" w:space="0" w:color="auto"/>
        <w:left w:val="none" w:sz="0" w:space="0" w:color="auto"/>
        <w:bottom w:val="none" w:sz="0" w:space="0" w:color="auto"/>
        <w:right w:val="none" w:sz="0" w:space="0" w:color="auto"/>
      </w:divBdr>
    </w:div>
    <w:div w:id="1227567193">
      <w:bodyDiv w:val="1"/>
      <w:marLeft w:val="0"/>
      <w:marRight w:val="0"/>
      <w:marTop w:val="0"/>
      <w:marBottom w:val="0"/>
      <w:divBdr>
        <w:top w:val="none" w:sz="0" w:space="0" w:color="auto"/>
        <w:left w:val="none" w:sz="0" w:space="0" w:color="auto"/>
        <w:bottom w:val="none" w:sz="0" w:space="0" w:color="auto"/>
        <w:right w:val="none" w:sz="0" w:space="0" w:color="auto"/>
      </w:divBdr>
    </w:div>
    <w:div w:id="1233655842">
      <w:bodyDiv w:val="1"/>
      <w:marLeft w:val="0"/>
      <w:marRight w:val="0"/>
      <w:marTop w:val="0"/>
      <w:marBottom w:val="0"/>
      <w:divBdr>
        <w:top w:val="none" w:sz="0" w:space="0" w:color="auto"/>
        <w:left w:val="none" w:sz="0" w:space="0" w:color="auto"/>
        <w:bottom w:val="none" w:sz="0" w:space="0" w:color="auto"/>
        <w:right w:val="none" w:sz="0" w:space="0" w:color="auto"/>
      </w:divBdr>
    </w:div>
    <w:div w:id="1245916248">
      <w:bodyDiv w:val="1"/>
      <w:marLeft w:val="0"/>
      <w:marRight w:val="0"/>
      <w:marTop w:val="0"/>
      <w:marBottom w:val="0"/>
      <w:divBdr>
        <w:top w:val="none" w:sz="0" w:space="0" w:color="auto"/>
        <w:left w:val="none" w:sz="0" w:space="0" w:color="auto"/>
        <w:bottom w:val="none" w:sz="0" w:space="0" w:color="auto"/>
        <w:right w:val="none" w:sz="0" w:space="0" w:color="auto"/>
      </w:divBdr>
    </w:div>
    <w:div w:id="1250895221">
      <w:bodyDiv w:val="1"/>
      <w:marLeft w:val="0"/>
      <w:marRight w:val="0"/>
      <w:marTop w:val="0"/>
      <w:marBottom w:val="0"/>
      <w:divBdr>
        <w:top w:val="none" w:sz="0" w:space="0" w:color="auto"/>
        <w:left w:val="none" w:sz="0" w:space="0" w:color="auto"/>
        <w:bottom w:val="none" w:sz="0" w:space="0" w:color="auto"/>
        <w:right w:val="none" w:sz="0" w:space="0" w:color="auto"/>
      </w:divBdr>
    </w:div>
    <w:div w:id="1260483034">
      <w:bodyDiv w:val="1"/>
      <w:marLeft w:val="0"/>
      <w:marRight w:val="0"/>
      <w:marTop w:val="0"/>
      <w:marBottom w:val="0"/>
      <w:divBdr>
        <w:top w:val="none" w:sz="0" w:space="0" w:color="auto"/>
        <w:left w:val="none" w:sz="0" w:space="0" w:color="auto"/>
        <w:bottom w:val="none" w:sz="0" w:space="0" w:color="auto"/>
        <w:right w:val="none" w:sz="0" w:space="0" w:color="auto"/>
      </w:divBdr>
    </w:div>
    <w:div w:id="1262030485">
      <w:bodyDiv w:val="1"/>
      <w:marLeft w:val="0"/>
      <w:marRight w:val="0"/>
      <w:marTop w:val="0"/>
      <w:marBottom w:val="0"/>
      <w:divBdr>
        <w:top w:val="none" w:sz="0" w:space="0" w:color="auto"/>
        <w:left w:val="none" w:sz="0" w:space="0" w:color="auto"/>
        <w:bottom w:val="none" w:sz="0" w:space="0" w:color="auto"/>
        <w:right w:val="none" w:sz="0" w:space="0" w:color="auto"/>
      </w:divBdr>
    </w:div>
    <w:div w:id="1268123124">
      <w:bodyDiv w:val="1"/>
      <w:marLeft w:val="0"/>
      <w:marRight w:val="0"/>
      <w:marTop w:val="0"/>
      <w:marBottom w:val="0"/>
      <w:divBdr>
        <w:top w:val="none" w:sz="0" w:space="0" w:color="auto"/>
        <w:left w:val="none" w:sz="0" w:space="0" w:color="auto"/>
        <w:bottom w:val="none" w:sz="0" w:space="0" w:color="auto"/>
        <w:right w:val="none" w:sz="0" w:space="0" w:color="auto"/>
      </w:divBdr>
    </w:div>
    <w:div w:id="1269503450">
      <w:bodyDiv w:val="1"/>
      <w:marLeft w:val="0"/>
      <w:marRight w:val="0"/>
      <w:marTop w:val="0"/>
      <w:marBottom w:val="0"/>
      <w:divBdr>
        <w:top w:val="none" w:sz="0" w:space="0" w:color="auto"/>
        <w:left w:val="none" w:sz="0" w:space="0" w:color="auto"/>
        <w:bottom w:val="none" w:sz="0" w:space="0" w:color="auto"/>
        <w:right w:val="none" w:sz="0" w:space="0" w:color="auto"/>
      </w:divBdr>
    </w:div>
    <w:div w:id="1272005538">
      <w:bodyDiv w:val="1"/>
      <w:marLeft w:val="0"/>
      <w:marRight w:val="0"/>
      <w:marTop w:val="0"/>
      <w:marBottom w:val="0"/>
      <w:divBdr>
        <w:top w:val="none" w:sz="0" w:space="0" w:color="auto"/>
        <w:left w:val="none" w:sz="0" w:space="0" w:color="auto"/>
        <w:bottom w:val="none" w:sz="0" w:space="0" w:color="auto"/>
        <w:right w:val="none" w:sz="0" w:space="0" w:color="auto"/>
      </w:divBdr>
    </w:div>
    <w:div w:id="1273322367">
      <w:bodyDiv w:val="1"/>
      <w:marLeft w:val="0"/>
      <w:marRight w:val="0"/>
      <w:marTop w:val="0"/>
      <w:marBottom w:val="0"/>
      <w:divBdr>
        <w:top w:val="none" w:sz="0" w:space="0" w:color="auto"/>
        <w:left w:val="none" w:sz="0" w:space="0" w:color="auto"/>
        <w:bottom w:val="none" w:sz="0" w:space="0" w:color="auto"/>
        <w:right w:val="none" w:sz="0" w:space="0" w:color="auto"/>
      </w:divBdr>
    </w:div>
    <w:div w:id="1280649401">
      <w:bodyDiv w:val="1"/>
      <w:marLeft w:val="0"/>
      <w:marRight w:val="0"/>
      <w:marTop w:val="0"/>
      <w:marBottom w:val="0"/>
      <w:divBdr>
        <w:top w:val="none" w:sz="0" w:space="0" w:color="auto"/>
        <w:left w:val="none" w:sz="0" w:space="0" w:color="auto"/>
        <w:bottom w:val="none" w:sz="0" w:space="0" w:color="auto"/>
        <w:right w:val="none" w:sz="0" w:space="0" w:color="auto"/>
      </w:divBdr>
    </w:div>
    <w:div w:id="1285963359">
      <w:bodyDiv w:val="1"/>
      <w:marLeft w:val="0"/>
      <w:marRight w:val="0"/>
      <w:marTop w:val="0"/>
      <w:marBottom w:val="0"/>
      <w:divBdr>
        <w:top w:val="none" w:sz="0" w:space="0" w:color="auto"/>
        <w:left w:val="none" w:sz="0" w:space="0" w:color="auto"/>
        <w:bottom w:val="none" w:sz="0" w:space="0" w:color="auto"/>
        <w:right w:val="none" w:sz="0" w:space="0" w:color="auto"/>
      </w:divBdr>
    </w:div>
    <w:div w:id="1289244719">
      <w:bodyDiv w:val="1"/>
      <w:marLeft w:val="0"/>
      <w:marRight w:val="0"/>
      <w:marTop w:val="0"/>
      <w:marBottom w:val="0"/>
      <w:divBdr>
        <w:top w:val="none" w:sz="0" w:space="0" w:color="auto"/>
        <w:left w:val="none" w:sz="0" w:space="0" w:color="auto"/>
        <w:bottom w:val="none" w:sz="0" w:space="0" w:color="auto"/>
        <w:right w:val="none" w:sz="0" w:space="0" w:color="auto"/>
      </w:divBdr>
    </w:div>
    <w:div w:id="1295864697">
      <w:bodyDiv w:val="1"/>
      <w:marLeft w:val="0"/>
      <w:marRight w:val="0"/>
      <w:marTop w:val="0"/>
      <w:marBottom w:val="0"/>
      <w:divBdr>
        <w:top w:val="none" w:sz="0" w:space="0" w:color="auto"/>
        <w:left w:val="none" w:sz="0" w:space="0" w:color="auto"/>
        <w:bottom w:val="none" w:sz="0" w:space="0" w:color="auto"/>
        <w:right w:val="none" w:sz="0" w:space="0" w:color="auto"/>
      </w:divBdr>
    </w:div>
    <w:div w:id="1296564574">
      <w:bodyDiv w:val="1"/>
      <w:marLeft w:val="0"/>
      <w:marRight w:val="0"/>
      <w:marTop w:val="0"/>
      <w:marBottom w:val="0"/>
      <w:divBdr>
        <w:top w:val="none" w:sz="0" w:space="0" w:color="auto"/>
        <w:left w:val="none" w:sz="0" w:space="0" w:color="auto"/>
        <w:bottom w:val="none" w:sz="0" w:space="0" w:color="auto"/>
        <w:right w:val="none" w:sz="0" w:space="0" w:color="auto"/>
      </w:divBdr>
    </w:div>
    <w:div w:id="1297678994">
      <w:bodyDiv w:val="1"/>
      <w:marLeft w:val="0"/>
      <w:marRight w:val="0"/>
      <w:marTop w:val="0"/>
      <w:marBottom w:val="0"/>
      <w:divBdr>
        <w:top w:val="none" w:sz="0" w:space="0" w:color="auto"/>
        <w:left w:val="none" w:sz="0" w:space="0" w:color="auto"/>
        <w:bottom w:val="none" w:sz="0" w:space="0" w:color="auto"/>
        <w:right w:val="none" w:sz="0" w:space="0" w:color="auto"/>
      </w:divBdr>
    </w:div>
    <w:div w:id="1299529605">
      <w:bodyDiv w:val="1"/>
      <w:marLeft w:val="0"/>
      <w:marRight w:val="0"/>
      <w:marTop w:val="0"/>
      <w:marBottom w:val="0"/>
      <w:divBdr>
        <w:top w:val="none" w:sz="0" w:space="0" w:color="auto"/>
        <w:left w:val="none" w:sz="0" w:space="0" w:color="auto"/>
        <w:bottom w:val="none" w:sz="0" w:space="0" w:color="auto"/>
        <w:right w:val="none" w:sz="0" w:space="0" w:color="auto"/>
      </w:divBdr>
    </w:div>
    <w:div w:id="1302809328">
      <w:bodyDiv w:val="1"/>
      <w:marLeft w:val="0"/>
      <w:marRight w:val="0"/>
      <w:marTop w:val="0"/>
      <w:marBottom w:val="0"/>
      <w:divBdr>
        <w:top w:val="none" w:sz="0" w:space="0" w:color="auto"/>
        <w:left w:val="none" w:sz="0" w:space="0" w:color="auto"/>
        <w:bottom w:val="none" w:sz="0" w:space="0" w:color="auto"/>
        <w:right w:val="none" w:sz="0" w:space="0" w:color="auto"/>
      </w:divBdr>
    </w:div>
    <w:div w:id="1307516749">
      <w:bodyDiv w:val="1"/>
      <w:marLeft w:val="0"/>
      <w:marRight w:val="0"/>
      <w:marTop w:val="0"/>
      <w:marBottom w:val="0"/>
      <w:divBdr>
        <w:top w:val="none" w:sz="0" w:space="0" w:color="auto"/>
        <w:left w:val="none" w:sz="0" w:space="0" w:color="auto"/>
        <w:bottom w:val="none" w:sz="0" w:space="0" w:color="auto"/>
        <w:right w:val="none" w:sz="0" w:space="0" w:color="auto"/>
      </w:divBdr>
    </w:div>
    <w:div w:id="1308046276">
      <w:bodyDiv w:val="1"/>
      <w:marLeft w:val="0"/>
      <w:marRight w:val="0"/>
      <w:marTop w:val="0"/>
      <w:marBottom w:val="0"/>
      <w:divBdr>
        <w:top w:val="none" w:sz="0" w:space="0" w:color="auto"/>
        <w:left w:val="none" w:sz="0" w:space="0" w:color="auto"/>
        <w:bottom w:val="none" w:sz="0" w:space="0" w:color="auto"/>
        <w:right w:val="none" w:sz="0" w:space="0" w:color="auto"/>
      </w:divBdr>
    </w:div>
    <w:div w:id="1319264330">
      <w:bodyDiv w:val="1"/>
      <w:marLeft w:val="0"/>
      <w:marRight w:val="0"/>
      <w:marTop w:val="0"/>
      <w:marBottom w:val="0"/>
      <w:divBdr>
        <w:top w:val="none" w:sz="0" w:space="0" w:color="auto"/>
        <w:left w:val="none" w:sz="0" w:space="0" w:color="auto"/>
        <w:bottom w:val="none" w:sz="0" w:space="0" w:color="auto"/>
        <w:right w:val="none" w:sz="0" w:space="0" w:color="auto"/>
      </w:divBdr>
    </w:div>
    <w:div w:id="1319458047">
      <w:bodyDiv w:val="1"/>
      <w:marLeft w:val="0"/>
      <w:marRight w:val="0"/>
      <w:marTop w:val="0"/>
      <w:marBottom w:val="0"/>
      <w:divBdr>
        <w:top w:val="none" w:sz="0" w:space="0" w:color="auto"/>
        <w:left w:val="none" w:sz="0" w:space="0" w:color="auto"/>
        <w:bottom w:val="none" w:sz="0" w:space="0" w:color="auto"/>
        <w:right w:val="none" w:sz="0" w:space="0" w:color="auto"/>
      </w:divBdr>
    </w:div>
    <w:div w:id="1321423896">
      <w:bodyDiv w:val="1"/>
      <w:marLeft w:val="0"/>
      <w:marRight w:val="0"/>
      <w:marTop w:val="0"/>
      <w:marBottom w:val="0"/>
      <w:divBdr>
        <w:top w:val="none" w:sz="0" w:space="0" w:color="auto"/>
        <w:left w:val="none" w:sz="0" w:space="0" w:color="auto"/>
        <w:bottom w:val="none" w:sz="0" w:space="0" w:color="auto"/>
        <w:right w:val="none" w:sz="0" w:space="0" w:color="auto"/>
      </w:divBdr>
    </w:div>
    <w:div w:id="1327050384">
      <w:bodyDiv w:val="1"/>
      <w:marLeft w:val="0"/>
      <w:marRight w:val="0"/>
      <w:marTop w:val="0"/>
      <w:marBottom w:val="0"/>
      <w:divBdr>
        <w:top w:val="none" w:sz="0" w:space="0" w:color="auto"/>
        <w:left w:val="none" w:sz="0" w:space="0" w:color="auto"/>
        <w:bottom w:val="none" w:sz="0" w:space="0" w:color="auto"/>
        <w:right w:val="none" w:sz="0" w:space="0" w:color="auto"/>
      </w:divBdr>
    </w:div>
    <w:div w:id="1328632457">
      <w:bodyDiv w:val="1"/>
      <w:marLeft w:val="0"/>
      <w:marRight w:val="0"/>
      <w:marTop w:val="0"/>
      <w:marBottom w:val="0"/>
      <w:divBdr>
        <w:top w:val="none" w:sz="0" w:space="0" w:color="auto"/>
        <w:left w:val="none" w:sz="0" w:space="0" w:color="auto"/>
        <w:bottom w:val="none" w:sz="0" w:space="0" w:color="auto"/>
        <w:right w:val="none" w:sz="0" w:space="0" w:color="auto"/>
      </w:divBdr>
    </w:div>
    <w:div w:id="1338769701">
      <w:bodyDiv w:val="1"/>
      <w:marLeft w:val="0"/>
      <w:marRight w:val="0"/>
      <w:marTop w:val="0"/>
      <w:marBottom w:val="0"/>
      <w:divBdr>
        <w:top w:val="none" w:sz="0" w:space="0" w:color="auto"/>
        <w:left w:val="none" w:sz="0" w:space="0" w:color="auto"/>
        <w:bottom w:val="none" w:sz="0" w:space="0" w:color="auto"/>
        <w:right w:val="none" w:sz="0" w:space="0" w:color="auto"/>
      </w:divBdr>
    </w:div>
    <w:div w:id="1341659611">
      <w:bodyDiv w:val="1"/>
      <w:marLeft w:val="0"/>
      <w:marRight w:val="0"/>
      <w:marTop w:val="0"/>
      <w:marBottom w:val="0"/>
      <w:divBdr>
        <w:top w:val="none" w:sz="0" w:space="0" w:color="auto"/>
        <w:left w:val="none" w:sz="0" w:space="0" w:color="auto"/>
        <w:bottom w:val="none" w:sz="0" w:space="0" w:color="auto"/>
        <w:right w:val="none" w:sz="0" w:space="0" w:color="auto"/>
      </w:divBdr>
    </w:div>
    <w:div w:id="1341739028">
      <w:bodyDiv w:val="1"/>
      <w:marLeft w:val="0"/>
      <w:marRight w:val="0"/>
      <w:marTop w:val="0"/>
      <w:marBottom w:val="0"/>
      <w:divBdr>
        <w:top w:val="none" w:sz="0" w:space="0" w:color="auto"/>
        <w:left w:val="none" w:sz="0" w:space="0" w:color="auto"/>
        <w:bottom w:val="none" w:sz="0" w:space="0" w:color="auto"/>
        <w:right w:val="none" w:sz="0" w:space="0" w:color="auto"/>
      </w:divBdr>
    </w:div>
    <w:div w:id="1342774526">
      <w:bodyDiv w:val="1"/>
      <w:marLeft w:val="0"/>
      <w:marRight w:val="0"/>
      <w:marTop w:val="0"/>
      <w:marBottom w:val="0"/>
      <w:divBdr>
        <w:top w:val="none" w:sz="0" w:space="0" w:color="auto"/>
        <w:left w:val="none" w:sz="0" w:space="0" w:color="auto"/>
        <w:bottom w:val="none" w:sz="0" w:space="0" w:color="auto"/>
        <w:right w:val="none" w:sz="0" w:space="0" w:color="auto"/>
      </w:divBdr>
    </w:div>
    <w:div w:id="1343167648">
      <w:bodyDiv w:val="1"/>
      <w:marLeft w:val="0"/>
      <w:marRight w:val="0"/>
      <w:marTop w:val="0"/>
      <w:marBottom w:val="0"/>
      <w:divBdr>
        <w:top w:val="none" w:sz="0" w:space="0" w:color="auto"/>
        <w:left w:val="none" w:sz="0" w:space="0" w:color="auto"/>
        <w:bottom w:val="none" w:sz="0" w:space="0" w:color="auto"/>
        <w:right w:val="none" w:sz="0" w:space="0" w:color="auto"/>
      </w:divBdr>
    </w:div>
    <w:div w:id="1345130221">
      <w:bodyDiv w:val="1"/>
      <w:marLeft w:val="0"/>
      <w:marRight w:val="0"/>
      <w:marTop w:val="0"/>
      <w:marBottom w:val="0"/>
      <w:divBdr>
        <w:top w:val="none" w:sz="0" w:space="0" w:color="auto"/>
        <w:left w:val="none" w:sz="0" w:space="0" w:color="auto"/>
        <w:bottom w:val="none" w:sz="0" w:space="0" w:color="auto"/>
        <w:right w:val="none" w:sz="0" w:space="0" w:color="auto"/>
      </w:divBdr>
    </w:div>
    <w:div w:id="1345547623">
      <w:bodyDiv w:val="1"/>
      <w:marLeft w:val="0"/>
      <w:marRight w:val="0"/>
      <w:marTop w:val="0"/>
      <w:marBottom w:val="0"/>
      <w:divBdr>
        <w:top w:val="none" w:sz="0" w:space="0" w:color="auto"/>
        <w:left w:val="none" w:sz="0" w:space="0" w:color="auto"/>
        <w:bottom w:val="none" w:sz="0" w:space="0" w:color="auto"/>
        <w:right w:val="none" w:sz="0" w:space="0" w:color="auto"/>
      </w:divBdr>
    </w:div>
    <w:div w:id="1346401766">
      <w:bodyDiv w:val="1"/>
      <w:marLeft w:val="0"/>
      <w:marRight w:val="0"/>
      <w:marTop w:val="0"/>
      <w:marBottom w:val="0"/>
      <w:divBdr>
        <w:top w:val="none" w:sz="0" w:space="0" w:color="auto"/>
        <w:left w:val="none" w:sz="0" w:space="0" w:color="auto"/>
        <w:bottom w:val="none" w:sz="0" w:space="0" w:color="auto"/>
        <w:right w:val="none" w:sz="0" w:space="0" w:color="auto"/>
      </w:divBdr>
    </w:div>
    <w:div w:id="1352949579">
      <w:bodyDiv w:val="1"/>
      <w:marLeft w:val="0"/>
      <w:marRight w:val="0"/>
      <w:marTop w:val="0"/>
      <w:marBottom w:val="0"/>
      <w:divBdr>
        <w:top w:val="none" w:sz="0" w:space="0" w:color="auto"/>
        <w:left w:val="none" w:sz="0" w:space="0" w:color="auto"/>
        <w:bottom w:val="none" w:sz="0" w:space="0" w:color="auto"/>
        <w:right w:val="none" w:sz="0" w:space="0" w:color="auto"/>
      </w:divBdr>
    </w:div>
    <w:div w:id="1358773025">
      <w:bodyDiv w:val="1"/>
      <w:marLeft w:val="0"/>
      <w:marRight w:val="0"/>
      <w:marTop w:val="0"/>
      <w:marBottom w:val="0"/>
      <w:divBdr>
        <w:top w:val="none" w:sz="0" w:space="0" w:color="auto"/>
        <w:left w:val="none" w:sz="0" w:space="0" w:color="auto"/>
        <w:bottom w:val="none" w:sz="0" w:space="0" w:color="auto"/>
        <w:right w:val="none" w:sz="0" w:space="0" w:color="auto"/>
      </w:divBdr>
    </w:div>
    <w:div w:id="1377702305">
      <w:bodyDiv w:val="1"/>
      <w:marLeft w:val="0"/>
      <w:marRight w:val="0"/>
      <w:marTop w:val="0"/>
      <w:marBottom w:val="0"/>
      <w:divBdr>
        <w:top w:val="none" w:sz="0" w:space="0" w:color="auto"/>
        <w:left w:val="none" w:sz="0" w:space="0" w:color="auto"/>
        <w:bottom w:val="none" w:sz="0" w:space="0" w:color="auto"/>
        <w:right w:val="none" w:sz="0" w:space="0" w:color="auto"/>
      </w:divBdr>
    </w:div>
    <w:div w:id="1378091510">
      <w:bodyDiv w:val="1"/>
      <w:marLeft w:val="0"/>
      <w:marRight w:val="0"/>
      <w:marTop w:val="0"/>
      <w:marBottom w:val="0"/>
      <w:divBdr>
        <w:top w:val="none" w:sz="0" w:space="0" w:color="auto"/>
        <w:left w:val="none" w:sz="0" w:space="0" w:color="auto"/>
        <w:bottom w:val="none" w:sz="0" w:space="0" w:color="auto"/>
        <w:right w:val="none" w:sz="0" w:space="0" w:color="auto"/>
      </w:divBdr>
    </w:div>
    <w:div w:id="1378627633">
      <w:bodyDiv w:val="1"/>
      <w:marLeft w:val="0"/>
      <w:marRight w:val="0"/>
      <w:marTop w:val="0"/>
      <w:marBottom w:val="0"/>
      <w:divBdr>
        <w:top w:val="none" w:sz="0" w:space="0" w:color="auto"/>
        <w:left w:val="none" w:sz="0" w:space="0" w:color="auto"/>
        <w:bottom w:val="none" w:sz="0" w:space="0" w:color="auto"/>
        <w:right w:val="none" w:sz="0" w:space="0" w:color="auto"/>
      </w:divBdr>
    </w:div>
    <w:div w:id="1380544555">
      <w:bodyDiv w:val="1"/>
      <w:marLeft w:val="0"/>
      <w:marRight w:val="0"/>
      <w:marTop w:val="0"/>
      <w:marBottom w:val="0"/>
      <w:divBdr>
        <w:top w:val="none" w:sz="0" w:space="0" w:color="auto"/>
        <w:left w:val="none" w:sz="0" w:space="0" w:color="auto"/>
        <w:bottom w:val="none" w:sz="0" w:space="0" w:color="auto"/>
        <w:right w:val="none" w:sz="0" w:space="0" w:color="auto"/>
      </w:divBdr>
    </w:div>
    <w:div w:id="1381510964">
      <w:bodyDiv w:val="1"/>
      <w:marLeft w:val="0"/>
      <w:marRight w:val="0"/>
      <w:marTop w:val="0"/>
      <w:marBottom w:val="0"/>
      <w:divBdr>
        <w:top w:val="none" w:sz="0" w:space="0" w:color="auto"/>
        <w:left w:val="none" w:sz="0" w:space="0" w:color="auto"/>
        <w:bottom w:val="none" w:sz="0" w:space="0" w:color="auto"/>
        <w:right w:val="none" w:sz="0" w:space="0" w:color="auto"/>
      </w:divBdr>
    </w:div>
    <w:div w:id="1384715481">
      <w:bodyDiv w:val="1"/>
      <w:marLeft w:val="0"/>
      <w:marRight w:val="0"/>
      <w:marTop w:val="0"/>
      <w:marBottom w:val="0"/>
      <w:divBdr>
        <w:top w:val="none" w:sz="0" w:space="0" w:color="auto"/>
        <w:left w:val="none" w:sz="0" w:space="0" w:color="auto"/>
        <w:bottom w:val="none" w:sz="0" w:space="0" w:color="auto"/>
        <w:right w:val="none" w:sz="0" w:space="0" w:color="auto"/>
      </w:divBdr>
    </w:div>
    <w:div w:id="1389650558">
      <w:bodyDiv w:val="1"/>
      <w:marLeft w:val="0"/>
      <w:marRight w:val="0"/>
      <w:marTop w:val="0"/>
      <w:marBottom w:val="0"/>
      <w:divBdr>
        <w:top w:val="none" w:sz="0" w:space="0" w:color="auto"/>
        <w:left w:val="none" w:sz="0" w:space="0" w:color="auto"/>
        <w:bottom w:val="none" w:sz="0" w:space="0" w:color="auto"/>
        <w:right w:val="none" w:sz="0" w:space="0" w:color="auto"/>
      </w:divBdr>
    </w:div>
    <w:div w:id="1391727452">
      <w:bodyDiv w:val="1"/>
      <w:marLeft w:val="0"/>
      <w:marRight w:val="0"/>
      <w:marTop w:val="0"/>
      <w:marBottom w:val="0"/>
      <w:divBdr>
        <w:top w:val="none" w:sz="0" w:space="0" w:color="auto"/>
        <w:left w:val="none" w:sz="0" w:space="0" w:color="auto"/>
        <w:bottom w:val="none" w:sz="0" w:space="0" w:color="auto"/>
        <w:right w:val="none" w:sz="0" w:space="0" w:color="auto"/>
      </w:divBdr>
    </w:div>
    <w:div w:id="1396591297">
      <w:bodyDiv w:val="1"/>
      <w:marLeft w:val="0"/>
      <w:marRight w:val="0"/>
      <w:marTop w:val="0"/>
      <w:marBottom w:val="0"/>
      <w:divBdr>
        <w:top w:val="none" w:sz="0" w:space="0" w:color="auto"/>
        <w:left w:val="none" w:sz="0" w:space="0" w:color="auto"/>
        <w:bottom w:val="none" w:sz="0" w:space="0" w:color="auto"/>
        <w:right w:val="none" w:sz="0" w:space="0" w:color="auto"/>
      </w:divBdr>
    </w:div>
    <w:div w:id="1398670198">
      <w:bodyDiv w:val="1"/>
      <w:marLeft w:val="0"/>
      <w:marRight w:val="0"/>
      <w:marTop w:val="0"/>
      <w:marBottom w:val="0"/>
      <w:divBdr>
        <w:top w:val="none" w:sz="0" w:space="0" w:color="auto"/>
        <w:left w:val="none" w:sz="0" w:space="0" w:color="auto"/>
        <w:bottom w:val="none" w:sz="0" w:space="0" w:color="auto"/>
        <w:right w:val="none" w:sz="0" w:space="0" w:color="auto"/>
      </w:divBdr>
    </w:div>
    <w:div w:id="1400440491">
      <w:bodyDiv w:val="1"/>
      <w:marLeft w:val="0"/>
      <w:marRight w:val="0"/>
      <w:marTop w:val="0"/>
      <w:marBottom w:val="0"/>
      <w:divBdr>
        <w:top w:val="none" w:sz="0" w:space="0" w:color="auto"/>
        <w:left w:val="none" w:sz="0" w:space="0" w:color="auto"/>
        <w:bottom w:val="none" w:sz="0" w:space="0" w:color="auto"/>
        <w:right w:val="none" w:sz="0" w:space="0" w:color="auto"/>
      </w:divBdr>
    </w:div>
    <w:div w:id="1405227041">
      <w:bodyDiv w:val="1"/>
      <w:marLeft w:val="0"/>
      <w:marRight w:val="0"/>
      <w:marTop w:val="0"/>
      <w:marBottom w:val="0"/>
      <w:divBdr>
        <w:top w:val="none" w:sz="0" w:space="0" w:color="auto"/>
        <w:left w:val="none" w:sz="0" w:space="0" w:color="auto"/>
        <w:bottom w:val="none" w:sz="0" w:space="0" w:color="auto"/>
        <w:right w:val="none" w:sz="0" w:space="0" w:color="auto"/>
      </w:divBdr>
    </w:div>
    <w:div w:id="1405299542">
      <w:bodyDiv w:val="1"/>
      <w:marLeft w:val="0"/>
      <w:marRight w:val="0"/>
      <w:marTop w:val="0"/>
      <w:marBottom w:val="0"/>
      <w:divBdr>
        <w:top w:val="none" w:sz="0" w:space="0" w:color="auto"/>
        <w:left w:val="none" w:sz="0" w:space="0" w:color="auto"/>
        <w:bottom w:val="none" w:sz="0" w:space="0" w:color="auto"/>
        <w:right w:val="none" w:sz="0" w:space="0" w:color="auto"/>
      </w:divBdr>
    </w:div>
    <w:div w:id="1408770252">
      <w:bodyDiv w:val="1"/>
      <w:marLeft w:val="0"/>
      <w:marRight w:val="0"/>
      <w:marTop w:val="0"/>
      <w:marBottom w:val="0"/>
      <w:divBdr>
        <w:top w:val="none" w:sz="0" w:space="0" w:color="auto"/>
        <w:left w:val="none" w:sz="0" w:space="0" w:color="auto"/>
        <w:bottom w:val="none" w:sz="0" w:space="0" w:color="auto"/>
        <w:right w:val="none" w:sz="0" w:space="0" w:color="auto"/>
      </w:divBdr>
    </w:div>
    <w:div w:id="1415053437">
      <w:bodyDiv w:val="1"/>
      <w:marLeft w:val="0"/>
      <w:marRight w:val="0"/>
      <w:marTop w:val="0"/>
      <w:marBottom w:val="0"/>
      <w:divBdr>
        <w:top w:val="none" w:sz="0" w:space="0" w:color="auto"/>
        <w:left w:val="none" w:sz="0" w:space="0" w:color="auto"/>
        <w:bottom w:val="none" w:sz="0" w:space="0" w:color="auto"/>
        <w:right w:val="none" w:sz="0" w:space="0" w:color="auto"/>
      </w:divBdr>
    </w:div>
    <w:div w:id="1415474906">
      <w:bodyDiv w:val="1"/>
      <w:marLeft w:val="0"/>
      <w:marRight w:val="0"/>
      <w:marTop w:val="0"/>
      <w:marBottom w:val="0"/>
      <w:divBdr>
        <w:top w:val="none" w:sz="0" w:space="0" w:color="auto"/>
        <w:left w:val="none" w:sz="0" w:space="0" w:color="auto"/>
        <w:bottom w:val="none" w:sz="0" w:space="0" w:color="auto"/>
        <w:right w:val="none" w:sz="0" w:space="0" w:color="auto"/>
      </w:divBdr>
    </w:div>
    <w:div w:id="1419012607">
      <w:bodyDiv w:val="1"/>
      <w:marLeft w:val="0"/>
      <w:marRight w:val="0"/>
      <w:marTop w:val="0"/>
      <w:marBottom w:val="0"/>
      <w:divBdr>
        <w:top w:val="none" w:sz="0" w:space="0" w:color="auto"/>
        <w:left w:val="none" w:sz="0" w:space="0" w:color="auto"/>
        <w:bottom w:val="none" w:sz="0" w:space="0" w:color="auto"/>
        <w:right w:val="none" w:sz="0" w:space="0" w:color="auto"/>
      </w:divBdr>
    </w:div>
    <w:div w:id="1426072959">
      <w:bodyDiv w:val="1"/>
      <w:marLeft w:val="0"/>
      <w:marRight w:val="0"/>
      <w:marTop w:val="0"/>
      <w:marBottom w:val="0"/>
      <w:divBdr>
        <w:top w:val="none" w:sz="0" w:space="0" w:color="auto"/>
        <w:left w:val="none" w:sz="0" w:space="0" w:color="auto"/>
        <w:bottom w:val="none" w:sz="0" w:space="0" w:color="auto"/>
        <w:right w:val="none" w:sz="0" w:space="0" w:color="auto"/>
      </w:divBdr>
    </w:div>
    <w:div w:id="1428621719">
      <w:bodyDiv w:val="1"/>
      <w:marLeft w:val="0"/>
      <w:marRight w:val="0"/>
      <w:marTop w:val="0"/>
      <w:marBottom w:val="0"/>
      <w:divBdr>
        <w:top w:val="none" w:sz="0" w:space="0" w:color="auto"/>
        <w:left w:val="none" w:sz="0" w:space="0" w:color="auto"/>
        <w:bottom w:val="none" w:sz="0" w:space="0" w:color="auto"/>
        <w:right w:val="none" w:sz="0" w:space="0" w:color="auto"/>
      </w:divBdr>
    </w:div>
    <w:div w:id="1433932662">
      <w:bodyDiv w:val="1"/>
      <w:marLeft w:val="0"/>
      <w:marRight w:val="0"/>
      <w:marTop w:val="0"/>
      <w:marBottom w:val="0"/>
      <w:divBdr>
        <w:top w:val="none" w:sz="0" w:space="0" w:color="auto"/>
        <w:left w:val="none" w:sz="0" w:space="0" w:color="auto"/>
        <w:bottom w:val="none" w:sz="0" w:space="0" w:color="auto"/>
        <w:right w:val="none" w:sz="0" w:space="0" w:color="auto"/>
      </w:divBdr>
    </w:div>
    <w:div w:id="1438678103">
      <w:bodyDiv w:val="1"/>
      <w:marLeft w:val="0"/>
      <w:marRight w:val="0"/>
      <w:marTop w:val="0"/>
      <w:marBottom w:val="0"/>
      <w:divBdr>
        <w:top w:val="none" w:sz="0" w:space="0" w:color="auto"/>
        <w:left w:val="none" w:sz="0" w:space="0" w:color="auto"/>
        <w:bottom w:val="none" w:sz="0" w:space="0" w:color="auto"/>
        <w:right w:val="none" w:sz="0" w:space="0" w:color="auto"/>
      </w:divBdr>
    </w:div>
    <w:div w:id="1441610000">
      <w:bodyDiv w:val="1"/>
      <w:marLeft w:val="0"/>
      <w:marRight w:val="0"/>
      <w:marTop w:val="0"/>
      <w:marBottom w:val="0"/>
      <w:divBdr>
        <w:top w:val="none" w:sz="0" w:space="0" w:color="auto"/>
        <w:left w:val="none" w:sz="0" w:space="0" w:color="auto"/>
        <w:bottom w:val="none" w:sz="0" w:space="0" w:color="auto"/>
        <w:right w:val="none" w:sz="0" w:space="0" w:color="auto"/>
      </w:divBdr>
    </w:div>
    <w:div w:id="1445922190">
      <w:bodyDiv w:val="1"/>
      <w:marLeft w:val="0"/>
      <w:marRight w:val="0"/>
      <w:marTop w:val="0"/>
      <w:marBottom w:val="0"/>
      <w:divBdr>
        <w:top w:val="none" w:sz="0" w:space="0" w:color="auto"/>
        <w:left w:val="none" w:sz="0" w:space="0" w:color="auto"/>
        <w:bottom w:val="none" w:sz="0" w:space="0" w:color="auto"/>
        <w:right w:val="none" w:sz="0" w:space="0" w:color="auto"/>
      </w:divBdr>
    </w:div>
    <w:div w:id="1455834055">
      <w:bodyDiv w:val="1"/>
      <w:marLeft w:val="0"/>
      <w:marRight w:val="0"/>
      <w:marTop w:val="0"/>
      <w:marBottom w:val="0"/>
      <w:divBdr>
        <w:top w:val="none" w:sz="0" w:space="0" w:color="auto"/>
        <w:left w:val="none" w:sz="0" w:space="0" w:color="auto"/>
        <w:bottom w:val="none" w:sz="0" w:space="0" w:color="auto"/>
        <w:right w:val="none" w:sz="0" w:space="0" w:color="auto"/>
      </w:divBdr>
    </w:div>
    <w:div w:id="1462770785">
      <w:bodyDiv w:val="1"/>
      <w:marLeft w:val="0"/>
      <w:marRight w:val="0"/>
      <w:marTop w:val="0"/>
      <w:marBottom w:val="0"/>
      <w:divBdr>
        <w:top w:val="none" w:sz="0" w:space="0" w:color="auto"/>
        <w:left w:val="none" w:sz="0" w:space="0" w:color="auto"/>
        <w:bottom w:val="none" w:sz="0" w:space="0" w:color="auto"/>
        <w:right w:val="none" w:sz="0" w:space="0" w:color="auto"/>
      </w:divBdr>
    </w:div>
    <w:div w:id="1463884793">
      <w:bodyDiv w:val="1"/>
      <w:marLeft w:val="0"/>
      <w:marRight w:val="0"/>
      <w:marTop w:val="0"/>
      <w:marBottom w:val="0"/>
      <w:divBdr>
        <w:top w:val="none" w:sz="0" w:space="0" w:color="auto"/>
        <w:left w:val="none" w:sz="0" w:space="0" w:color="auto"/>
        <w:bottom w:val="none" w:sz="0" w:space="0" w:color="auto"/>
        <w:right w:val="none" w:sz="0" w:space="0" w:color="auto"/>
      </w:divBdr>
    </w:div>
    <w:div w:id="1468354261">
      <w:bodyDiv w:val="1"/>
      <w:marLeft w:val="0"/>
      <w:marRight w:val="0"/>
      <w:marTop w:val="0"/>
      <w:marBottom w:val="0"/>
      <w:divBdr>
        <w:top w:val="none" w:sz="0" w:space="0" w:color="auto"/>
        <w:left w:val="none" w:sz="0" w:space="0" w:color="auto"/>
        <w:bottom w:val="none" w:sz="0" w:space="0" w:color="auto"/>
        <w:right w:val="none" w:sz="0" w:space="0" w:color="auto"/>
      </w:divBdr>
    </w:div>
    <w:div w:id="1468427743">
      <w:bodyDiv w:val="1"/>
      <w:marLeft w:val="0"/>
      <w:marRight w:val="0"/>
      <w:marTop w:val="0"/>
      <w:marBottom w:val="0"/>
      <w:divBdr>
        <w:top w:val="none" w:sz="0" w:space="0" w:color="auto"/>
        <w:left w:val="none" w:sz="0" w:space="0" w:color="auto"/>
        <w:bottom w:val="none" w:sz="0" w:space="0" w:color="auto"/>
        <w:right w:val="none" w:sz="0" w:space="0" w:color="auto"/>
      </w:divBdr>
    </w:div>
    <w:div w:id="1468814578">
      <w:bodyDiv w:val="1"/>
      <w:marLeft w:val="0"/>
      <w:marRight w:val="0"/>
      <w:marTop w:val="0"/>
      <w:marBottom w:val="0"/>
      <w:divBdr>
        <w:top w:val="none" w:sz="0" w:space="0" w:color="auto"/>
        <w:left w:val="none" w:sz="0" w:space="0" w:color="auto"/>
        <w:bottom w:val="none" w:sz="0" w:space="0" w:color="auto"/>
        <w:right w:val="none" w:sz="0" w:space="0" w:color="auto"/>
      </w:divBdr>
    </w:div>
    <w:div w:id="1471702004">
      <w:bodyDiv w:val="1"/>
      <w:marLeft w:val="0"/>
      <w:marRight w:val="0"/>
      <w:marTop w:val="0"/>
      <w:marBottom w:val="0"/>
      <w:divBdr>
        <w:top w:val="none" w:sz="0" w:space="0" w:color="auto"/>
        <w:left w:val="none" w:sz="0" w:space="0" w:color="auto"/>
        <w:bottom w:val="none" w:sz="0" w:space="0" w:color="auto"/>
        <w:right w:val="none" w:sz="0" w:space="0" w:color="auto"/>
      </w:divBdr>
    </w:div>
    <w:div w:id="1475684293">
      <w:bodyDiv w:val="1"/>
      <w:marLeft w:val="0"/>
      <w:marRight w:val="0"/>
      <w:marTop w:val="0"/>
      <w:marBottom w:val="0"/>
      <w:divBdr>
        <w:top w:val="none" w:sz="0" w:space="0" w:color="auto"/>
        <w:left w:val="none" w:sz="0" w:space="0" w:color="auto"/>
        <w:bottom w:val="none" w:sz="0" w:space="0" w:color="auto"/>
        <w:right w:val="none" w:sz="0" w:space="0" w:color="auto"/>
      </w:divBdr>
    </w:div>
    <w:div w:id="1478499624">
      <w:bodyDiv w:val="1"/>
      <w:marLeft w:val="0"/>
      <w:marRight w:val="0"/>
      <w:marTop w:val="0"/>
      <w:marBottom w:val="0"/>
      <w:divBdr>
        <w:top w:val="none" w:sz="0" w:space="0" w:color="auto"/>
        <w:left w:val="none" w:sz="0" w:space="0" w:color="auto"/>
        <w:bottom w:val="none" w:sz="0" w:space="0" w:color="auto"/>
        <w:right w:val="none" w:sz="0" w:space="0" w:color="auto"/>
      </w:divBdr>
    </w:div>
    <w:div w:id="1486818937">
      <w:bodyDiv w:val="1"/>
      <w:marLeft w:val="0"/>
      <w:marRight w:val="0"/>
      <w:marTop w:val="0"/>
      <w:marBottom w:val="0"/>
      <w:divBdr>
        <w:top w:val="none" w:sz="0" w:space="0" w:color="auto"/>
        <w:left w:val="none" w:sz="0" w:space="0" w:color="auto"/>
        <w:bottom w:val="none" w:sz="0" w:space="0" w:color="auto"/>
        <w:right w:val="none" w:sz="0" w:space="0" w:color="auto"/>
      </w:divBdr>
    </w:div>
    <w:div w:id="1487933279">
      <w:bodyDiv w:val="1"/>
      <w:marLeft w:val="0"/>
      <w:marRight w:val="0"/>
      <w:marTop w:val="0"/>
      <w:marBottom w:val="0"/>
      <w:divBdr>
        <w:top w:val="none" w:sz="0" w:space="0" w:color="auto"/>
        <w:left w:val="none" w:sz="0" w:space="0" w:color="auto"/>
        <w:bottom w:val="none" w:sz="0" w:space="0" w:color="auto"/>
        <w:right w:val="none" w:sz="0" w:space="0" w:color="auto"/>
      </w:divBdr>
    </w:div>
    <w:div w:id="1490830642">
      <w:bodyDiv w:val="1"/>
      <w:marLeft w:val="0"/>
      <w:marRight w:val="0"/>
      <w:marTop w:val="0"/>
      <w:marBottom w:val="0"/>
      <w:divBdr>
        <w:top w:val="none" w:sz="0" w:space="0" w:color="auto"/>
        <w:left w:val="none" w:sz="0" w:space="0" w:color="auto"/>
        <w:bottom w:val="none" w:sz="0" w:space="0" w:color="auto"/>
        <w:right w:val="none" w:sz="0" w:space="0" w:color="auto"/>
      </w:divBdr>
    </w:div>
    <w:div w:id="1506895461">
      <w:bodyDiv w:val="1"/>
      <w:marLeft w:val="0"/>
      <w:marRight w:val="0"/>
      <w:marTop w:val="0"/>
      <w:marBottom w:val="0"/>
      <w:divBdr>
        <w:top w:val="none" w:sz="0" w:space="0" w:color="auto"/>
        <w:left w:val="none" w:sz="0" w:space="0" w:color="auto"/>
        <w:bottom w:val="none" w:sz="0" w:space="0" w:color="auto"/>
        <w:right w:val="none" w:sz="0" w:space="0" w:color="auto"/>
      </w:divBdr>
    </w:div>
    <w:div w:id="1516188531">
      <w:bodyDiv w:val="1"/>
      <w:marLeft w:val="0"/>
      <w:marRight w:val="0"/>
      <w:marTop w:val="0"/>
      <w:marBottom w:val="0"/>
      <w:divBdr>
        <w:top w:val="none" w:sz="0" w:space="0" w:color="auto"/>
        <w:left w:val="none" w:sz="0" w:space="0" w:color="auto"/>
        <w:bottom w:val="none" w:sz="0" w:space="0" w:color="auto"/>
        <w:right w:val="none" w:sz="0" w:space="0" w:color="auto"/>
      </w:divBdr>
    </w:div>
    <w:div w:id="1520847203">
      <w:bodyDiv w:val="1"/>
      <w:marLeft w:val="0"/>
      <w:marRight w:val="0"/>
      <w:marTop w:val="0"/>
      <w:marBottom w:val="0"/>
      <w:divBdr>
        <w:top w:val="none" w:sz="0" w:space="0" w:color="auto"/>
        <w:left w:val="none" w:sz="0" w:space="0" w:color="auto"/>
        <w:bottom w:val="none" w:sz="0" w:space="0" w:color="auto"/>
        <w:right w:val="none" w:sz="0" w:space="0" w:color="auto"/>
      </w:divBdr>
    </w:div>
    <w:div w:id="1531649743">
      <w:bodyDiv w:val="1"/>
      <w:marLeft w:val="0"/>
      <w:marRight w:val="0"/>
      <w:marTop w:val="0"/>
      <w:marBottom w:val="0"/>
      <w:divBdr>
        <w:top w:val="none" w:sz="0" w:space="0" w:color="auto"/>
        <w:left w:val="none" w:sz="0" w:space="0" w:color="auto"/>
        <w:bottom w:val="none" w:sz="0" w:space="0" w:color="auto"/>
        <w:right w:val="none" w:sz="0" w:space="0" w:color="auto"/>
      </w:divBdr>
    </w:div>
    <w:div w:id="1534994346">
      <w:bodyDiv w:val="1"/>
      <w:marLeft w:val="0"/>
      <w:marRight w:val="0"/>
      <w:marTop w:val="0"/>
      <w:marBottom w:val="0"/>
      <w:divBdr>
        <w:top w:val="none" w:sz="0" w:space="0" w:color="auto"/>
        <w:left w:val="none" w:sz="0" w:space="0" w:color="auto"/>
        <w:bottom w:val="none" w:sz="0" w:space="0" w:color="auto"/>
        <w:right w:val="none" w:sz="0" w:space="0" w:color="auto"/>
      </w:divBdr>
    </w:div>
    <w:div w:id="1537037085">
      <w:bodyDiv w:val="1"/>
      <w:marLeft w:val="0"/>
      <w:marRight w:val="0"/>
      <w:marTop w:val="0"/>
      <w:marBottom w:val="0"/>
      <w:divBdr>
        <w:top w:val="none" w:sz="0" w:space="0" w:color="auto"/>
        <w:left w:val="none" w:sz="0" w:space="0" w:color="auto"/>
        <w:bottom w:val="none" w:sz="0" w:space="0" w:color="auto"/>
        <w:right w:val="none" w:sz="0" w:space="0" w:color="auto"/>
      </w:divBdr>
    </w:div>
    <w:div w:id="1540438423">
      <w:bodyDiv w:val="1"/>
      <w:marLeft w:val="0"/>
      <w:marRight w:val="0"/>
      <w:marTop w:val="0"/>
      <w:marBottom w:val="0"/>
      <w:divBdr>
        <w:top w:val="none" w:sz="0" w:space="0" w:color="auto"/>
        <w:left w:val="none" w:sz="0" w:space="0" w:color="auto"/>
        <w:bottom w:val="none" w:sz="0" w:space="0" w:color="auto"/>
        <w:right w:val="none" w:sz="0" w:space="0" w:color="auto"/>
      </w:divBdr>
    </w:div>
    <w:div w:id="1550528317">
      <w:bodyDiv w:val="1"/>
      <w:marLeft w:val="0"/>
      <w:marRight w:val="0"/>
      <w:marTop w:val="0"/>
      <w:marBottom w:val="0"/>
      <w:divBdr>
        <w:top w:val="none" w:sz="0" w:space="0" w:color="auto"/>
        <w:left w:val="none" w:sz="0" w:space="0" w:color="auto"/>
        <w:bottom w:val="none" w:sz="0" w:space="0" w:color="auto"/>
        <w:right w:val="none" w:sz="0" w:space="0" w:color="auto"/>
      </w:divBdr>
    </w:div>
    <w:div w:id="1550918557">
      <w:bodyDiv w:val="1"/>
      <w:marLeft w:val="0"/>
      <w:marRight w:val="0"/>
      <w:marTop w:val="0"/>
      <w:marBottom w:val="0"/>
      <w:divBdr>
        <w:top w:val="none" w:sz="0" w:space="0" w:color="auto"/>
        <w:left w:val="none" w:sz="0" w:space="0" w:color="auto"/>
        <w:bottom w:val="none" w:sz="0" w:space="0" w:color="auto"/>
        <w:right w:val="none" w:sz="0" w:space="0" w:color="auto"/>
      </w:divBdr>
    </w:div>
    <w:div w:id="1551187047">
      <w:bodyDiv w:val="1"/>
      <w:marLeft w:val="0"/>
      <w:marRight w:val="0"/>
      <w:marTop w:val="0"/>
      <w:marBottom w:val="0"/>
      <w:divBdr>
        <w:top w:val="none" w:sz="0" w:space="0" w:color="auto"/>
        <w:left w:val="none" w:sz="0" w:space="0" w:color="auto"/>
        <w:bottom w:val="none" w:sz="0" w:space="0" w:color="auto"/>
        <w:right w:val="none" w:sz="0" w:space="0" w:color="auto"/>
      </w:divBdr>
    </w:div>
    <w:div w:id="1554343744">
      <w:bodyDiv w:val="1"/>
      <w:marLeft w:val="0"/>
      <w:marRight w:val="0"/>
      <w:marTop w:val="0"/>
      <w:marBottom w:val="0"/>
      <w:divBdr>
        <w:top w:val="none" w:sz="0" w:space="0" w:color="auto"/>
        <w:left w:val="none" w:sz="0" w:space="0" w:color="auto"/>
        <w:bottom w:val="none" w:sz="0" w:space="0" w:color="auto"/>
        <w:right w:val="none" w:sz="0" w:space="0" w:color="auto"/>
      </w:divBdr>
    </w:div>
    <w:div w:id="1564679556">
      <w:bodyDiv w:val="1"/>
      <w:marLeft w:val="0"/>
      <w:marRight w:val="0"/>
      <w:marTop w:val="0"/>
      <w:marBottom w:val="0"/>
      <w:divBdr>
        <w:top w:val="none" w:sz="0" w:space="0" w:color="auto"/>
        <w:left w:val="none" w:sz="0" w:space="0" w:color="auto"/>
        <w:bottom w:val="none" w:sz="0" w:space="0" w:color="auto"/>
        <w:right w:val="none" w:sz="0" w:space="0" w:color="auto"/>
      </w:divBdr>
    </w:div>
    <w:div w:id="1577470447">
      <w:bodyDiv w:val="1"/>
      <w:marLeft w:val="0"/>
      <w:marRight w:val="0"/>
      <w:marTop w:val="0"/>
      <w:marBottom w:val="0"/>
      <w:divBdr>
        <w:top w:val="none" w:sz="0" w:space="0" w:color="auto"/>
        <w:left w:val="none" w:sz="0" w:space="0" w:color="auto"/>
        <w:bottom w:val="none" w:sz="0" w:space="0" w:color="auto"/>
        <w:right w:val="none" w:sz="0" w:space="0" w:color="auto"/>
      </w:divBdr>
    </w:div>
    <w:div w:id="1577935885">
      <w:bodyDiv w:val="1"/>
      <w:marLeft w:val="0"/>
      <w:marRight w:val="0"/>
      <w:marTop w:val="0"/>
      <w:marBottom w:val="0"/>
      <w:divBdr>
        <w:top w:val="none" w:sz="0" w:space="0" w:color="auto"/>
        <w:left w:val="none" w:sz="0" w:space="0" w:color="auto"/>
        <w:bottom w:val="none" w:sz="0" w:space="0" w:color="auto"/>
        <w:right w:val="none" w:sz="0" w:space="0" w:color="auto"/>
      </w:divBdr>
    </w:div>
    <w:div w:id="1579943298">
      <w:bodyDiv w:val="1"/>
      <w:marLeft w:val="0"/>
      <w:marRight w:val="0"/>
      <w:marTop w:val="0"/>
      <w:marBottom w:val="0"/>
      <w:divBdr>
        <w:top w:val="none" w:sz="0" w:space="0" w:color="auto"/>
        <w:left w:val="none" w:sz="0" w:space="0" w:color="auto"/>
        <w:bottom w:val="none" w:sz="0" w:space="0" w:color="auto"/>
        <w:right w:val="none" w:sz="0" w:space="0" w:color="auto"/>
      </w:divBdr>
    </w:div>
    <w:div w:id="1582329408">
      <w:bodyDiv w:val="1"/>
      <w:marLeft w:val="0"/>
      <w:marRight w:val="0"/>
      <w:marTop w:val="0"/>
      <w:marBottom w:val="0"/>
      <w:divBdr>
        <w:top w:val="none" w:sz="0" w:space="0" w:color="auto"/>
        <w:left w:val="none" w:sz="0" w:space="0" w:color="auto"/>
        <w:bottom w:val="none" w:sz="0" w:space="0" w:color="auto"/>
        <w:right w:val="none" w:sz="0" w:space="0" w:color="auto"/>
      </w:divBdr>
    </w:div>
    <w:div w:id="1588463097">
      <w:bodyDiv w:val="1"/>
      <w:marLeft w:val="0"/>
      <w:marRight w:val="0"/>
      <w:marTop w:val="0"/>
      <w:marBottom w:val="0"/>
      <w:divBdr>
        <w:top w:val="none" w:sz="0" w:space="0" w:color="auto"/>
        <w:left w:val="none" w:sz="0" w:space="0" w:color="auto"/>
        <w:bottom w:val="none" w:sz="0" w:space="0" w:color="auto"/>
        <w:right w:val="none" w:sz="0" w:space="0" w:color="auto"/>
      </w:divBdr>
    </w:div>
    <w:div w:id="1593666680">
      <w:bodyDiv w:val="1"/>
      <w:marLeft w:val="0"/>
      <w:marRight w:val="0"/>
      <w:marTop w:val="0"/>
      <w:marBottom w:val="0"/>
      <w:divBdr>
        <w:top w:val="none" w:sz="0" w:space="0" w:color="auto"/>
        <w:left w:val="none" w:sz="0" w:space="0" w:color="auto"/>
        <w:bottom w:val="none" w:sz="0" w:space="0" w:color="auto"/>
        <w:right w:val="none" w:sz="0" w:space="0" w:color="auto"/>
      </w:divBdr>
    </w:div>
    <w:div w:id="1596161186">
      <w:bodyDiv w:val="1"/>
      <w:marLeft w:val="0"/>
      <w:marRight w:val="0"/>
      <w:marTop w:val="0"/>
      <w:marBottom w:val="0"/>
      <w:divBdr>
        <w:top w:val="none" w:sz="0" w:space="0" w:color="auto"/>
        <w:left w:val="none" w:sz="0" w:space="0" w:color="auto"/>
        <w:bottom w:val="none" w:sz="0" w:space="0" w:color="auto"/>
        <w:right w:val="none" w:sz="0" w:space="0" w:color="auto"/>
      </w:divBdr>
    </w:div>
    <w:div w:id="1597863711">
      <w:bodyDiv w:val="1"/>
      <w:marLeft w:val="0"/>
      <w:marRight w:val="0"/>
      <w:marTop w:val="0"/>
      <w:marBottom w:val="0"/>
      <w:divBdr>
        <w:top w:val="none" w:sz="0" w:space="0" w:color="auto"/>
        <w:left w:val="none" w:sz="0" w:space="0" w:color="auto"/>
        <w:bottom w:val="none" w:sz="0" w:space="0" w:color="auto"/>
        <w:right w:val="none" w:sz="0" w:space="0" w:color="auto"/>
      </w:divBdr>
    </w:div>
    <w:div w:id="1604342785">
      <w:bodyDiv w:val="1"/>
      <w:marLeft w:val="0"/>
      <w:marRight w:val="0"/>
      <w:marTop w:val="0"/>
      <w:marBottom w:val="0"/>
      <w:divBdr>
        <w:top w:val="none" w:sz="0" w:space="0" w:color="auto"/>
        <w:left w:val="none" w:sz="0" w:space="0" w:color="auto"/>
        <w:bottom w:val="none" w:sz="0" w:space="0" w:color="auto"/>
        <w:right w:val="none" w:sz="0" w:space="0" w:color="auto"/>
      </w:divBdr>
    </w:div>
    <w:div w:id="1605453606">
      <w:bodyDiv w:val="1"/>
      <w:marLeft w:val="0"/>
      <w:marRight w:val="0"/>
      <w:marTop w:val="0"/>
      <w:marBottom w:val="0"/>
      <w:divBdr>
        <w:top w:val="none" w:sz="0" w:space="0" w:color="auto"/>
        <w:left w:val="none" w:sz="0" w:space="0" w:color="auto"/>
        <w:bottom w:val="none" w:sz="0" w:space="0" w:color="auto"/>
        <w:right w:val="none" w:sz="0" w:space="0" w:color="auto"/>
      </w:divBdr>
    </w:div>
    <w:div w:id="1612324893">
      <w:bodyDiv w:val="1"/>
      <w:marLeft w:val="0"/>
      <w:marRight w:val="0"/>
      <w:marTop w:val="0"/>
      <w:marBottom w:val="0"/>
      <w:divBdr>
        <w:top w:val="none" w:sz="0" w:space="0" w:color="auto"/>
        <w:left w:val="none" w:sz="0" w:space="0" w:color="auto"/>
        <w:bottom w:val="none" w:sz="0" w:space="0" w:color="auto"/>
        <w:right w:val="none" w:sz="0" w:space="0" w:color="auto"/>
      </w:divBdr>
    </w:div>
    <w:div w:id="1612473739">
      <w:bodyDiv w:val="1"/>
      <w:marLeft w:val="0"/>
      <w:marRight w:val="0"/>
      <w:marTop w:val="0"/>
      <w:marBottom w:val="0"/>
      <w:divBdr>
        <w:top w:val="none" w:sz="0" w:space="0" w:color="auto"/>
        <w:left w:val="none" w:sz="0" w:space="0" w:color="auto"/>
        <w:bottom w:val="none" w:sz="0" w:space="0" w:color="auto"/>
        <w:right w:val="none" w:sz="0" w:space="0" w:color="auto"/>
      </w:divBdr>
    </w:div>
    <w:div w:id="1613048293">
      <w:bodyDiv w:val="1"/>
      <w:marLeft w:val="0"/>
      <w:marRight w:val="0"/>
      <w:marTop w:val="0"/>
      <w:marBottom w:val="0"/>
      <w:divBdr>
        <w:top w:val="none" w:sz="0" w:space="0" w:color="auto"/>
        <w:left w:val="none" w:sz="0" w:space="0" w:color="auto"/>
        <w:bottom w:val="none" w:sz="0" w:space="0" w:color="auto"/>
        <w:right w:val="none" w:sz="0" w:space="0" w:color="auto"/>
      </w:divBdr>
    </w:div>
    <w:div w:id="1615597465">
      <w:bodyDiv w:val="1"/>
      <w:marLeft w:val="0"/>
      <w:marRight w:val="0"/>
      <w:marTop w:val="0"/>
      <w:marBottom w:val="0"/>
      <w:divBdr>
        <w:top w:val="none" w:sz="0" w:space="0" w:color="auto"/>
        <w:left w:val="none" w:sz="0" w:space="0" w:color="auto"/>
        <w:bottom w:val="none" w:sz="0" w:space="0" w:color="auto"/>
        <w:right w:val="none" w:sz="0" w:space="0" w:color="auto"/>
      </w:divBdr>
    </w:div>
    <w:div w:id="1619067983">
      <w:bodyDiv w:val="1"/>
      <w:marLeft w:val="0"/>
      <w:marRight w:val="0"/>
      <w:marTop w:val="0"/>
      <w:marBottom w:val="0"/>
      <w:divBdr>
        <w:top w:val="none" w:sz="0" w:space="0" w:color="auto"/>
        <w:left w:val="none" w:sz="0" w:space="0" w:color="auto"/>
        <w:bottom w:val="none" w:sz="0" w:space="0" w:color="auto"/>
        <w:right w:val="none" w:sz="0" w:space="0" w:color="auto"/>
      </w:divBdr>
    </w:div>
    <w:div w:id="1624845766">
      <w:bodyDiv w:val="1"/>
      <w:marLeft w:val="0"/>
      <w:marRight w:val="0"/>
      <w:marTop w:val="0"/>
      <w:marBottom w:val="0"/>
      <w:divBdr>
        <w:top w:val="none" w:sz="0" w:space="0" w:color="auto"/>
        <w:left w:val="none" w:sz="0" w:space="0" w:color="auto"/>
        <w:bottom w:val="none" w:sz="0" w:space="0" w:color="auto"/>
        <w:right w:val="none" w:sz="0" w:space="0" w:color="auto"/>
      </w:divBdr>
    </w:div>
    <w:div w:id="1633056695">
      <w:bodyDiv w:val="1"/>
      <w:marLeft w:val="0"/>
      <w:marRight w:val="0"/>
      <w:marTop w:val="0"/>
      <w:marBottom w:val="0"/>
      <w:divBdr>
        <w:top w:val="none" w:sz="0" w:space="0" w:color="auto"/>
        <w:left w:val="none" w:sz="0" w:space="0" w:color="auto"/>
        <w:bottom w:val="none" w:sz="0" w:space="0" w:color="auto"/>
        <w:right w:val="none" w:sz="0" w:space="0" w:color="auto"/>
      </w:divBdr>
    </w:div>
    <w:div w:id="1638298657">
      <w:bodyDiv w:val="1"/>
      <w:marLeft w:val="0"/>
      <w:marRight w:val="0"/>
      <w:marTop w:val="0"/>
      <w:marBottom w:val="0"/>
      <w:divBdr>
        <w:top w:val="none" w:sz="0" w:space="0" w:color="auto"/>
        <w:left w:val="none" w:sz="0" w:space="0" w:color="auto"/>
        <w:bottom w:val="none" w:sz="0" w:space="0" w:color="auto"/>
        <w:right w:val="none" w:sz="0" w:space="0" w:color="auto"/>
      </w:divBdr>
    </w:div>
    <w:div w:id="1643271119">
      <w:bodyDiv w:val="1"/>
      <w:marLeft w:val="0"/>
      <w:marRight w:val="0"/>
      <w:marTop w:val="0"/>
      <w:marBottom w:val="0"/>
      <w:divBdr>
        <w:top w:val="none" w:sz="0" w:space="0" w:color="auto"/>
        <w:left w:val="none" w:sz="0" w:space="0" w:color="auto"/>
        <w:bottom w:val="none" w:sz="0" w:space="0" w:color="auto"/>
        <w:right w:val="none" w:sz="0" w:space="0" w:color="auto"/>
      </w:divBdr>
    </w:div>
    <w:div w:id="1644850414">
      <w:bodyDiv w:val="1"/>
      <w:marLeft w:val="0"/>
      <w:marRight w:val="0"/>
      <w:marTop w:val="0"/>
      <w:marBottom w:val="0"/>
      <w:divBdr>
        <w:top w:val="none" w:sz="0" w:space="0" w:color="auto"/>
        <w:left w:val="none" w:sz="0" w:space="0" w:color="auto"/>
        <w:bottom w:val="none" w:sz="0" w:space="0" w:color="auto"/>
        <w:right w:val="none" w:sz="0" w:space="0" w:color="auto"/>
      </w:divBdr>
    </w:div>
    <w:div w:id="1645624956">
      <w:bodyDiv w:val="1"/>
      <w:marLeft w:val="0"/>
      <w:marRight w:val="0"/>
      <w:marTop w:val="0"/>
      <w:marBottom w:val="0"/>
      <w:divBdr>
        <w:top w:val="none" w:sz="0" w:space="0" w:color="auto"/>
        <w:left w:val="none" w:sz="0" w:space="0" w:color="auto"/>
        <w:bottom w:val="none" w:sz="0" w:space="0" w:color="auto"/>
        <w:right w:val="none" w:sz="0" w:space="0" w:color="auto"/>
      </w:divBdr>
    </w:div>
    <w:div w:id="1655253764">
      <w:bodyDiv w:val="1"/>
      <w:marLeft w:val="0"/>
      <w:marRight w:val="0"/>
      <w:marTop w:val="0"/>
      <w:marBottom w:val="0"/>
      <w:divBdr>
        <w:top w:val="none" w:sz="0" w:space="0" w:color="auto"/>
        <w:left w:val="none" w:sz="0" w:space="0" w:color="auto"/>
        <w:bottom w:val="none" w:sz="0" w:space="0" w:color="auto"/>
        <w:right w:val="none" w:sz="0" w:space="0" w:color="auto"/>
      </w:divBdr>
    </w:div>
    <w:div w:id="1655529943">
      <w:bodyDiv w:val="1"/>
      <w:marLeft w:val="0"/>
      <w:marRight w:val="0"/>
      <w:marTop w:val="0"/>
      <w:marBottom w:val="0"/>
      <w:divBdr>
        <w:top w:val="none" w:sz="0" w:space="0" w:color="auto"/>
        <w:left w:val="none" w:sz="0" w:space="0" w:color="auto"/>
        <w:bottom w:val="none" w:sz="0" w:space="0" w:color="auto"/>
        <w:right w:val="none" w:sz="0" w:space="0" w:color="auto"/>
      </w:divBdr>
    </w:div>
    <w:div w:id="1661424994">
      <w:bodyDiv w:val="1"/>
      <w:marLeft w:val="0"/>
      <w:marRight w:val="0"/>
      <w:marTop w:val="0"/>
      <w:marBottom w:val="0"/>
      <w:divBdr>
        <w:top w:val="none" w:sz="0" w:space="0" w:color="auto"/>
        <w:left w:val="none" w:sz="0" w:space="0" w:color="auto"/>
        <w:bottom w:val="none" w:sz="0" w:space="0" w:color="auto"/>
        <w:right w:val="none" w:sz="0" w:space="0" w:color="auto"/>
      </w:divBdr>
    </w:div>
    <w:div w:id="1666474648">
      <w:bodyDiv w:val="1"/>
      <w:marLeft w:val="0"/>
      <w:marRight w:val="0"/>
      <w:marTop w:val="0"/>
      <w:marBottom w:val="0"/>
      <w:divBdr>
        <w:top w:val="none" w:sz="0" w:space="0" w:color="auto"/>
        <w:left w:val="none" w:sz="0" w:space="0" w:color="auto"/>
        <w:bottom w:val="none" w:sz="0" w:space="0" w:color="auto"/>
        <w:right w:val="none" w:sz="0" w:space="0" w:color="auto"/>
      </w:divBdr>
    </w:div>
    <w:div w:id="1667980594">
      <w:bodyDiv w:val="1"/>
      <w:marLeft w:val="0"/>
      <w:marRight w:val="0"/>
      <w:marTop w:val="0"/>
      <w:marBottom w:val="0"/>
      <w:divBdr>
        <w:top w:val="none" w:sz="0" w:space="0" w:color="auto"/>
        <w:left w:val="none" w:sz="0" w:space="0" w:color="auto"/>
        <w:bottom w:val="none" w:sz="0" w:space="0" w:color="auto"/>
        <w:right w:val="none" w:sz="0" w:space="0" w:color="auto"/>
      </w:divBdr>
    </w:div>
    <w:div w:id="1669139627">
      <w:bodyDiv w:val="1"/>
      <w:marLeft w:val="0"/>
      <w:marRight w:val="0"/>
      <w:marTop w:val="0"/>
      <w:marBottom w:val="0"/>
      <w:divBdr>
        <w:top w:val="none" w:sz="0" w:space="0" w:color="auto"/>
        <w:left w:val="none" w:sz="0" w:space="0" w:color="auto"/>
        <w:bottom w:val="none" w:sz="0" w:space="0" w:color="auto"/>
        <w:right w:val="none" w:sz="0" w:space="0" w:color="auto"/>
      </w:divBdr>
    </w:div>
    <w:div w:id="1671371648">
      <w:bodyDiv w:val="1"/>
      <w:marLeft w:val="0"/>
      <w:marRight w:val="0"/>
      <w:marTop w:val="0"/>
      <w:marBottom w:val="0"/>
      <w:divBdr>
        <w:top w:val="none" w:sz="0" w:space="0" w:color="auto"/>
        <w:left w:val="none" w:sz="0" w:space="0" w:color="auto"/>
        <w:bottom w:val="none" w:sz="0" w:space="0" w:color="auto"/>
        <w:right w:val="none" w:sz="0" w:space="0" w:color="auto"/>
      </w:divBdr>
    </w:div>
    <w:div w:id="1680309233">
      <w:bodyDiv w:val="1"/>
      <w:marLeft w:val="0"/>
      <w:marRight w:val="0"/>
      <w:marTop w:val="0"/>
      <w:marBottom w:val="0"/>
      <w:divBdr>
        <w:top w:val="none" w:sz="0" w:space="0" w:color="auto"/>
        <w:left w:val="none" w:sz="0" w:space="0" w:color="auto"/>
        <w:bottom w:val="none" w:sz="0" w:space="0" w:color="auto"/>
        <w:right w:val="none" w:sz="0" w:space="0" w:color="auto"/>
      </w:divBdr>
    </w:div>
    <w:div w:id="1680808261">
      <w:bodyDiv w:val="1"/>
      <w:marLeft w:val="0"/>
      <w:marRight w:val="0"/>
      <w:marTop w:val="0"/>
      <w:marBottom w:val="0"/>
      <w:divBdr>
        <w:top w:val="none" w:sz="0" w:space="0" w:color="auto"/>
        <w:left w:val="none" w:sz="0" w:space="0" w:color="auto"/>
        <w:bottom w:val="none" w:sz="0" w:space="0" w:color="auto"/>
        <w:right w:val="none" w:sz="0" w:space="0" w:color="auto"/>
      </w:divBdr>
    </w:div>
    <w:div w:id="1680811376">
      <w:bodyDiv w:val="1"/>
      <w:marLeft w:val="0"/>
      <w:marRight w:val="0"/>
      <w:marTop w:val="0"/>
      <w:marBottom w:val="0"/>
      <w:divBdr>
        <w:top w:val="none" w:sz="0" w:space="0" w:color="auto"/>
        <w:left w:val="none" w:sz="0" w:space="0" w:color="auto"/>
        <w:bottom w:val="none" w:sz="0" w:space="0" w:color="auto"/>
        <w:right w:val="none" w:sz="0" w:space="0" w:color="auto"/>
      </w:divBdr>
    </w:div>
    <w:div w:id="1683389959">
      <w:bodyDiv w:val="1"/>
      <w:marLeft w:val="0"/>
      <w:marRight w:val="0"/>
      <w:marTop w:val="0"/>
      <w:marBottom w:val="0"/>
      <w:divBdr>
        <w:top w:val="none" w:sz="0" w:space="0" w:color="auto"/>
        <w:left w:val="none" w:sz="0" w:space="0" w:color="auto"/>
        <w:bottom w:val="none" w:sz="0" w:space="0" w:color="auto"/>
        <w:right w:val="none" w:sz="0" w:space="0" w:color="auto"/>
      </w:divBdr>
    </w:div>
    <w:div w:id="1685403796">
      <w:bodyDiv w:val="1"/>
      <w:marLeft w:val="0"/>
      <w:marRight w:val="0"/>
      <w:marTop w:val="0"/>
      <w:marBottom w:val="0"/>
      <w:divBdr>
        <w:top w:val="none" w:sz="0" w:space="0" w:color="auto"/>
        <w:left w:val="none" w:sz="0" w:space="0" w:color="auto"/>
        <w:bottom w:val="none" w:sz="0" w:space="0" w:color="auto"/>
        <w:right w:val="none" w:sz="0" w:space="0" w:color="auto"/>
      </w:divBdr>
    </w:div>
    <w:div w:id="1687561574">
      <w:bodyDiv w:val="1"/>
      <w:marLeft w:val="0"/>
      <w:marRight w:val="0"/>
      <w:marTop w:val="0"/>
      <w:marBottom w:val="0"/>
      <w:divBdr>
        <w:top w:val="none" w:sz="0" w:space="0" w:color="auto"/>
        <w:left w:val="none" w:sz="0" w:space="0" w:color="auto"/>
        <w:bottom w:val="none" w:sz="0" w:space="0" w:color="auto"/>
        <w:right w:val="none" w:sz="0" w:space="0" w:color="auto"/>
      </w:divBdr>
    </w:div>
    <w:div w:id="1693067814">
      <w:bodyDiv w:val="1"/>
      <w:marLeft w:val="0"/>
      <w:marRight w:val="0"/>
      <w:marTop w:val="0"/>
      <w:marBottom w:val="0"/>
      <w:divBdr>
        <w:top w:val="none" w:sz="0" w:space="0" w:color="auto"/>
        <w:left w:val="none" w:sz="0" w:space="0" w:color="auto"/>
        <w:bottom w:val="none" w:sz="0" w:space="0" w:color="auto"/>
        <w:right w:val="none" w:sz="0" w:space="0" w:color="auto"/>
      </w:divBdr>
    </w:div>
    <w:div w:id="1693069962">
      <w:bodyDiv w:val="1"/>
      <w:marLeft w:val="0"/>
      <w:marRight w:val="0"/>
      <w:marTop w:val="0"/>
      <w:marBottom w:val="0"/>
      <w:divBdr>
        <w:top w:val="none" w:sz="0" w:space="0" w:color="auto"/>
        <w:left w:val="none" w:sz="0" w:space="0" w:color="auto"/>
        <w:bottom w:val="none" w:sz="0" w:space="0" w:color="auto"/>
        <w:right w:val="none" w:sz="0" w:space="0" w:color="auto"/>
      </w:divBdr>
    </w:div>
    <w:div w:id="1694960569">
      <w:bodyDiv w:val="1"/>
      <w:marLeft w:val="0"/>
      <w:marRight w:val="0"/>
      <w:marTop w:val="0"/>
      <w:marBottom w:val="0"/>
      <w:divBdr>
        <w:top w:val="none" w:sz="0" w:space="0" w:color="auto"/>
        <w:left w:val="none" w:sz="0" w:space="0" w:color="auto"/>
        <w:bottom w:val="none" w:sz="0" w:space="0" w:color="auto"/>
        <w:right w:val="none" w:sz="0" w:space="0" w:color="auto"/>
      </w:divBdr>
    </w:div>
    <w:div w:id="1701543877">
      <w:bodyDiv w:val="1"/>
      <w:marLeft w:val="0"/>
      <w:marRight w:val="0"/>
      <w:marTop w:val="0"/>
      <w:marBottom w:val="0"/>
      <w:divBdr>
        <w:top w:val="none" w:sz="0" w:space="0" w:color="auto"/>
        <w:left w:val="none" w:sz="0" w:space="0" w:color="auto"/>
        <w:bottom w:val="none" w:sz="0" w:space="0" w:color="auto"/>
        <w:right w:val="none" w:sz="0" w:space="0" w:color="auto"/>
      </w:divBdr>
    </w:div>
    <w:div w:id="1702852715">
      <w:bodyDiv w:val="1"/>
      <w:marLeft w:val="0"/>
      <w:marRight w:val="0"/>
      <w:marTop w:val="0"/>
      <w:marBottom w:val="0"/>
      <w:divBdr>
        <w:top w:val="none" w:sz="0" w:space="0" w:color="auto"/>
        <w:left w:val="none" w:sz="0" w:space="0" w:color="auto"/>
        <w:bottom w:val="none" w:sz="0" w:space="0" w:color="auto"/>
        <w:right w:val="none" w:sz="0" w:space="0" w:color="auto"/>
      </w:divBdr>
    </w:div>
    <w:div w:id="1703246321">
      <w:bodyDiv w:val="1"/>
      <w:marLeft w:val="0"/>
      <w:marRight w:val="0"/>
      <w:marTop w:val="0"/>
      <w:marBottom w:val="0"/>
      <w:divBdr>
        <w:top w:val="none" w:sz="0" w:space="0" w:color="auto"/>
        <w:left w:val="none" w:sz="0" w:space="0" w:color="auto"/>
        <w:bottom w:val="none" w:sz="0" w:space="0" w:color="auto"/>
        <w:right w:val="none" w:sz="0" w:space="0" w:color="auto"/>
      </w:divBdr>
    </w:div>
    <w:div w:id="1705134198">
      <w:bodyDiv w:val="1"/>
      <w:marLeft w:val="0"/>
      <w:marRight w:val="0"/>
      <w:marTop w:val="0"/>
      <w:marBottom w:val="0"/>
      <w:divBdr>
        <w:top w:val="none" w:sz="0" w:space="0" w:color="auto"/>
        <w:left w:val="none" w:sz="0" w:space="0" w:color="auto"/>
        <w:bottom w:val="none" w:sz="0" w:space="0" w:color="auto"/>
        <w:right w:val="none" w:sz="0" w:space="0" w:color="auto"/>
      </w:divBdr>
    </w:div>
    <w:div w:id="1705516462">
      <w:bodyDiv w:val="1"/>
      <w:marLeft w:val="0"/>
      <w:marRight w:val="0"/>
      <w:marTop w:val="0"/>
      <w:marBottom w:val="0"/>
      <w:divBdr>
        <w:top w:val="none" w:sz="0" w:space="0" w:color="auto"/>
        <w:left w:val="none" w:sz="0" w:space="0" w:color="auto"/>
        <w:bottom w:val="none" w:sz="0" w:space="0" w:color="auto"/>
        <w:right w:val="none" w:sz="0" w:space="0" w:color="auto"/>
      </w:divBdr>
    </w:div>
    <w:div w:id="1708337192">
      <w:bodyDiv w:val="1"/>
      <w:marLeft w:val="0"/>
      <w:marRight w:val="0"/>
      <w:marTop w:val="0"/>
      <w:marBottom w:val="0"/>
      <w:divBdr>
        <w:top w:val="none" w:sz="0" w:space="0" w:color="auto"/>
        <w:left w:val="none" w:sz="0" w:space="0" w:color="auto"/>
        <w:bottom w:val="none" w:sz="0" w:space="0" w:color="auto"/>
        <w:right w:val="none" w:sz="0" w:space="0" w:color="auto"/>
      </w:divBdr>
    </w:div>
    <w:div w:id="1712802553">
      <w:bodyDiv w:val="1"/>
      <w:marLeft w:val="0"/>
      <w:marRight w:val="0"/>
      <w:marTop w:val="0"/>
      <w:marBottom w:val="0"/>
      <w:divBdr>
        <w:top w:val="none" w:sz="0" w:space="0" w:color="auto"/>
        <w:left w:val="none" w:sz="0" w:space="0" w:color="auto"/>
        <w:bottom w:val="none" w:sz="0" w:space="0" w:color="auto"/>
        <w:right w:val="none" w:sz="0" w:space="0" w:color="auto"/>
      </w:divBdr>
    </w:div>
    <w:div w:id="1712994212">
      <w:bodyDiv w:val="1"/>
      <w:marLeft w:val="0"/>
      <w:marRight w:val="0"/>
      <w:marTop w:val="0"/>
      <w:marBottom w:val="0"/>
      <w:divBdr>
        <w:top w:val="none" w:sz="0" w:space="0" w:color="auto"/>
        <w:left w:val="none" w:sz="0" w:space="0" w:color="auto"/>
        <w:bottom w:val="none" w:sz="0" w:space="0" w:color="auto"/>
        <w:right w:val="none" w:sz="0" w:space="0" w:color="auto"/>
      </w:divBdr>
    </w:div>
    <w:div w:id="1715234812">
      <w:bodyDiv w:val="1"/>
      <w:marLeft w:val="0"/>
      <w:marRight w:val="0"/>
      <w:marTop w:val="0"/>
      <w:marBottom w:val="0"/>
      <w:divBdr>
        <w:top w:val="none" w:sz="0" w:space="0" w:color="auto"/>
        <w:left w:val="none" w:sz="0" w:space="0" w:color="auto"/>
        <w:bottom w:val="none" w:sz="0" w:space="0" w:color="auto"/>
        <w:right w:val="none" w:sz="0" w:space="0" w:color="auto"/>
      </w:divBdr>
    </w:div>
    <w:div w:id="1717045245">
      <w:bodyDiv w:val="1"/>
      <w:marLeft w:val="0"/>
      <w:marRight w:val="0"/>
      <w:marTop w:val="0"/>
      <w:marBottom w:val="0"/>
      <w:divBdr>
        <w:top w:val="none" w:sz="0" w:space="0" w:color="auto"/>
        <w:left w:val="none" w:sz="0" w:space="0" w:color="auto"/>
        <w:bottom w:val="none" w:sz="0" w:space="0" w:color="auto"/>
        <w:right w:val="none" w:sz="0" w:space="0" w:color="auto"/>
      </w:divBdr>
    </w:div>
    <w:div w:id="1719474648">
      <w:bodyDiv w:val="1"/>
      <w:marLeft w:val="0"/>
      <w:marRight w:val="0"/>
      <w:marTop w:val="0"/>
      <w:marBottom w:val="0"/>
      <w:divBdr>
        <w:top w:val="none" w:sz="0" w:space="0" w:color="auto"/>
        <w:left w:val="none" w:sz="0" w:space="0" w:color="auto"/>
        <w:bottom w:val="none" w:sz="0" w:space="0" w:color="auto"/>
        <w:right w:val="none" w:sz="0" w:space="0" w:color="auto"/>
      </w:divBdr>
    </w:div>
    <w:div w:id="1720320281">
      <w:bodyDiv w:val="1"/>
      <w:marLeft w:val="0"/>
      <w:marRight w:val="0"/>
      <w:marTop w:val="0"/>
      <w:marBottom w:val="0"/>
      <w:divBdr>
        <w:top w:val="none" w:sz="0" w:space="0" w:color="auto"/>
        <w:left w:val="none" w:sz="0" w:space="0" w:color="auto"/>
        <w:bottom w:val="none" w:sz="0" w:space="0" w:color="auto"/>
        <w:right w:val="none" w:sz="0" w:space="0" w:color="auto"/>
      </w:divBdr>
    </w:div>
    <w:div w:id="1722636437">
      <w:bodyDiv w:val="1"/>
      <w:marLeft w:val="0"/>
      <w:marRight w:val="0"/>
      <w:marTop w:val="0"/>
      <w:marBottom w:val="0"/>
      <w:divBdr>
        <w:top w:val="none" w:sz="0" w:space="0" w:color="auto"/>
        <w:left w:val="none" w:sz="0" w:space="0" w:color="auto"/>
        <w:bottom w:val="none" w:sz="0" w:space="0" w:color="auto"/>
        <w:right w:val="none" w:sz="0" w:space="0" w:color="auto"/>
      </w:divBdr>
    </w:div>
    <w:div w:id="1726641749">
      <w:bodyDiv w:val="1"/>
      <w:marLeft w:val="0"/>
      <w:marRight w:val="0"/>
      <w:marTop w:val="0"/>
      <w:marBottom w:val="0"/>
      <w:divBdr>
        <w:top w:val="none" w:sz="0" w:space="0" w:color="auto"/>
        <w:left w:val="none" w:sz="0" w:space="0" w:color="auto"/>
        <w:bottom w:val="none" w:sz="0" w:space="0" w:color="auto"/>
        <w:right w:val="none" w:sz="0" w:space="0" w:color="auto"/>
      </w:divBdr>
    </w:div>
    <w:div w:id="1727603233">
      <w:bodyDiv w:val="1"/>
      <w:marLeft w:val="0"/>
      <w:marRight w:val="0"/>
      <w:marTop w:val="0"/>
      <w:marBottom w:val="0"/>
      <w:divBdr>
        <w:top w:val="none" w:sz="0" w:space="0" w:color="auto"/>
        <w:left w:val="none" w:sz="0" w:space="0" w:color="auto"/>
        <w:bottom w:val="none" w:sz="0" w:space="0" w:color="auto"/>
        <w:right w:val="none" w:sz="0" w:space="0" w:color="auto"/>
      </w:divBdr>
    </w:div>
    <w:div w:id="1727683028">
      <w:bodyDiv w:val="1"/>
      <w:marLeft w:val="0"/>
      <w:marRight w:val="0"/>
      <w:marTop w:val="0"/>
      <w:marBottom w:val="0"/>
      <w:divBdr>
        <w:top w:val="none" w:sz="0" w:space="0" w:color="auto"/>
        <w:left w:val="none" w:sz="0" w:space="0" w:color="auto"/>
        <w:bottom w:val="none" w:sz="0" w:space="0" w:color="auto"/>
        <w:right w:val="none" w:sz="0" w:space="0" w:color="auto"/>
      </w:divBdr>
    </w:div>
    <w:div w:id="1736587283">
      <w:bodyDiv w:val="1"/>
      <w:marLeft w:val="0"/>
      <w:marRight w:val="0"/>
      <w:marTop w:val="0"/>
      <w:marBottom w:val="0"/>
      <w:divBdr>
        <w:top w:val="none" w:sz="0" w:space="0" w:color="auto"/>
        <w:left w:val="none" w:sz="0" w:space="0" w:color="auto"/>
        <w:bottom w:val="none" w:sz="0" w:space="0" w:color="auto"/>
        <w:right w:val="none" w:sz="0" w:space="0" w:color="auto"/>
      </w:divBdr>
    </w:div>
    <w:div w:id="1741176049">
      <w:bodyDiv w:val="1"/>
      <w:marLeft w:val="0"/>
      <w:marRight w:val="0"/>
      <w:marTop w:val="0"/>
      <w:marBottom w:val="0"/>
      <w:divBdr>
        <w:top w:val="none" w:sz="0" w:space="0" w:color="auto"/>
        <w:left w:val="none" w:sz="0" w:space="0" w:color="auto"/>
        <w:bottom w:val="none" w:sz="0" w:space="0" w:color="auto"/>
        <w:right w:val="none" w:sz="0" w:space="0" w:color="auto"/>
      </w:divBdr>
    </w:div>
    <w:div w:id="1741557555">
      <w:bodyDiv w:val="1"/>
      <w:marLeft w:val="0"/>
      <w:marRight w:val="0"/>
      <w:marTop w:val="0"/>
      <w:marBottom w:val="0"/>
      <w:divBdr>
        <w:top w:val="none" w:sz="0" w:space="0" w:color="auto"/>
        <w:left w:val="none" w:sz="0" w:space="0" w:color="auto"/>
        <w:bottom w:val="none" w:sz="0" w:space="0" w:color="auto"/>
        <w:right w:val="none" w:sz="0" w:space="0" w:color="auto"/>
      </w:divBdr>
    </w:div>
    <w:div w:id="1742291081">
      <w:bodyDiv w:val="1"/>
      <w:marLeft w:val="0"/>
      <w:marRight w:val="0"/>
      <w:marTop w:val="0"/>
      <w:marBottom w:val="0"/>
      <w:divBdr>
        <w:top w:val="none" w:sz="0" w:space="0" w:color="auto"/>
        <w:left w:val="none" w:sz="0" w:space="0" w:color="auto"/>
        <w:bottom w:val="none" w:sz="0" w:space="0" w:color="auto"/>
        <w:right w:val="none" w:sz="0" w:space="0" w:color="auto"/>
      </w:divBdr>
    </w:div>
    <w:div w:id="1743596668">
      <w:bodyDiv w:val="1"/>
      <w:marLeft w:val="0"/>
      <w:marRight w:val="0"/>
      <w:marTop w:val="0"/>
      <w:marBottom w:val="0"/>
      <w:divBdr>
        <w:top w:val="none" w:sz="0" w:space="0" w:color="auto"/>
        <w:left w:val="none" w:sz="0" w:space="0" w:color="auto"/>
        <w:bottom w:val="none" w:sz="0" w:space="0" w:color="auto"/>
        <w:right w:val="none" w:sz="0" w:space="0" w:color="auto"/>
      </w:divBdr>
    </w:div>
    <w:div w:id="1744138159">
      <w:bodyDiv w:val="1"/>
      <w:marLeft w:val="0"/>
      <w:marRight w:val="0"/>
      <w:marTop w:val="0"/>
      <w:marBottom w:val="0"/>
      <w:divBdr>
        <w:top w:val="none" w:sz="0" w:space="0" w:color="auto"/>
        <w:left w:val="none" w:sz="0" w:space="0" w:color="auto"/>
        <w:bottom w:val="none" w:sz="0" w:space="0" w:color="auto"/>
        <w:right w:val="none" w:sz="0" w:space="0" w:color="auto"/>
      </w:divBdr>
    </w:div>
    <w:div w:id="1748453876">
      <w:bodyDiv w:val="1"/>
      <w:marLeft w:val="0"/>
      <w:marRight w:val="0"/>
      <w:marTop w:val="0"/>
      <w:marBottom w:val="0"/>
      <w:divBdr>
        <w:top w:val="none" w:sz="0" w:space="0" w:color="auto"/>
        <w:left w:val="none" w:sz="0" w:space="0" w:color="auto"/>
        <w:bottom w:val="none" w:sz="0" w:space="0" w:color="auto"/>
        <w:right w:val="none" w:sz="0" w:space="0" w:color="auto"/>
      </w:divBdr>
    </w:div>
    <w:div w:id="1749183744">
      <w:bodyDiv w:val="1"/>
      <w:marLeft w:val="0"/>
      <w:marRight w:val="0"/>
      <w:marTop w:val="0"/>
      <w:marBottom w:val="0"/>
      <w:divBdr>
        <w:top w:val="none" w:sz="0" w:space="0" w:color="auto"/>
        <w:left w:val="none" w:sz="0" w:space="0" w:color="auto"/>
        <w:bottom w:val="none" w:sz="0" w:space="0" w:color="auto"/>
        <w:right w:val="none" w:sz="0" w:space="0" w:color="auto"/>
      </w:divBdr>
    </w:div>
    <w:div w:id="1749184520">
      <w:bodyDiv w:val="1"/>
      <w:marLeft w:val="0"/>
      <w:marRight w:val="0"/>
      <w:marTop w:val="0"/>
      <w:marBottom w:val="0"/>
      <w:divBdr>
        <w:top w:val="none" w:sz="0" w:space="0" w:color="auto"/>
        <w:left w:val="none" w:sz="0" w:space="0" w:color="auto"/>
        <w:bottom w:val="none" w:sz="0" w:space="0" w:color="auto"/>
        <w:right w:val="none" w:sz="0" w:space="0" w:color="auto"/>
      </w:divBdr>
    </w:div>
    <w:div w:id="1749225728">
      <w:bodyDiv w:val="1"/>
      <w:marLeft w:val="0"/>
      <w:marRight w:val="0"/>
      <w:marTop w:val="0"/>
      <w:marBottom w:val="0"/>
      <w:divBdr>
        <w:top w:val="none" w:sz="0" w:space="0" w:color="auto"/>
        <w:left w:val="none" w:sz="0" w:space="0" w:color="auto"/>
        <w:bottom w:val="none" w:sz="0" w:space="0" w:color="auto"/>
        <w:right w:val="none" w:sz="0" w:space="0" w:color="auto"/>
      </w:divBdr>
    </w:div>
    <w:div w:id="1749691622">
      <w:bodyDiv w:val="1"/>
      <w:marLeft w:val="0"/>
      <w:marRight w:val="0"/>
      <w:marTop w:val="0"/>
      <w:marBottom w:val="0"/>
      <w:divBdr>
        <w:top w:val="none" w:sz="0" w:space="0" w:color="auto"/>
        <w:left w:val="none" w:sz="0" w:space="0" w:color="auto"/>
        <w:bottom w:val="none" w:sz="0" w:space="0" w:color="auto"/>
        <w:right w:val="none" w:sz="0" w:space="0" w:color="auto"/>
      </w:divBdr>
    </w:div>
    <w:div w:id="1749962523">
      <w:bodyDiv w:val="1"/>
      <w:marLeft w:val="0"/>
      <w:marRight w:val="0"/>
      <w:marTop w:val="0"/>
      <w:marBottom w:val="0"/>
      <w:divBdr>
        <w:top w:val="none" w:sz="0" w:space="0" w:color="auto"/>
        <w:left w:val="none" w:sz="0" w:space="0" w:color="auto"/>
        <w:bottom w:val="none" w:sz="0" w:space="0" w:color="auto"/>
        <w:right w:val="none" w:sz="0" w:space="0" w:color="auto"/>
      </w:divBdr>
    </w:div>
    <w:div w:id="1751388941">
      <w:bodyDiv w:val="1"/>
      <w:marLeft w:val="0"/>
      <w:marRight w:val="0"/>
      <w:marTop w:val="0"/>
      <w:marBottom w:val="0"/>
      <w:divBdr>
        <w:top w:val="none" w:sz="0" w:space="0" w:color="auto"/>
        <w:left w:val="none" w:sz="0" w:space="0" w:color="auto"/>
        <w:bottom w:val="none" w:sz="0" w:space="0" w:color="auto"/>
        <w:right w:val="none" w:sz="0" w:space="0" w:color="auto"/>
      </w:divBdr>
    </w:div>
    <w:div w:id="1759015486">
      <w:bodyDiv w:val="1"/>
      <w:marLeft w:val="0"/>
      <w:marRight w:val="0"/>
      <w:marTop w:val="0"/>
      <w:marBottom w:val="0"/>
      <w:divBdr>
        <w:top w:val="none" w:sz="0" w:space="0" w:color="auto"/>
        <w:left w:val="none" w:sz="0" w:space="0" w:color="auto"/>
        <w:bottom w:val="none" w:sz="0" w:space="0" w:color="auto"/>
        <w:right w:val="none" w:sz="0" w:space="0" w:color="auto"/>
      </w:divBdr>
    </w:div>
    <w:div w:id="1761829221">
      <w:bodyDiv w:val="1"/>
      <w:marLeft w:val="0"/>
      <w:marRight w:val="0"/>
      <w:marTop w:val="0"/>
      <w:marBottom w:val="0"/>
      <w:divBdr>
        <w:top w:val="none" w:sz="0" w:space="0" w:color="auto"/>
        <w:left w:val="none" w:sz="0" w:space="0" w:color="auto"/>
        <w:bottom w:val="none" w:sz="0" w:space="0" w:color="auto"/>
        <w:right w:val="none" w:sz="0" w:space="0" w:color="auto"/>
      </w:divBdr>
    </w:div>
    <w:div w:id="1761901178">
      <w:bodyDiv w:val="1"/>
      <w:marLeft w:val="0"/>
      <w:marRight w:val="0"/>
      <w:marTop w:val="0"/>
      <w:marBottom w:val="0"/>
      <w:divBdr>
        <w:top w:val="none" w:sz="0" w:space="0" w:color="auto"/>
        <w:left w:val="none" w:sz="0" w:space="0" w:color="auto"/>
        <w:bottom w:val="none" w:sz="0" w:space="0" w:color="auto"/>
        <w:right w:val="none" w:sz="0" w:space="0" w:color="auto"/>
      </w:divBdr>
    </w:div>
    <w:div w:id="1769813031">
      <w:bodyDiv w:val="1"/>
      <w:marLeft w:val="0"/>
      <w:marRight w:val="0"/>
      <w:marTop w:val="0"/>
      <w:marBottom w:val="0"/>
      <w:divBdr>
        <w:top w:val="none" w:sz="0" w:space="0" w:color="auto"/>
        <w:left w:val="none" w:sz="0" w:space="0" w:color="auto"/>
        <w:bottom w:val="none" w:sz="0" w:space="0" w:color="auto"/>
        <w:right w:val="none" w:sz="0" w:space="0" w:color="auto"/>
      </w:divBdr>
    </w:div>
    <w:div w:id="1776755109">
      <w:bodyDiv w:val="1"/>
      <w:marLeft w:val="0"/>
      <w:marRight w:val="0"/>
      <w:marTop w:val="0"/>
      <w:marBottom w:val="0"/>
      <w:divBdr>
        <w:top w:val="none" w:sz="0" w:space="0" w:color="auto"/>
        <w:left w:val="none" w:sz="0" w:space="0" w:color="auto"/>
        <w:bottom w:val="none" w:sz="0" w:space="0" w:color="auto"/>
        <w:right w:val="none" w:sz="0" w:space="0" w:color="auto"/>
      </w:divBdr>
    </w:div>
    <w:div w:id="1778864828">
      <w:bodyDiv w:val="1"/>
      <w:marLeft w:val="0"/>
      <w:marRight w:val="0"/>
      <w:marTop w:val="0"/>
      <w:marBottom w:val="0"/>
      <w:divBdr>
        <w:top w:val="none" w:sz="0" w:space="0" w:color="auto"/>
        <w:left w:val="none" w:sz="0" w:space="0" w:color="auto"/>
        <w:bottom w:val="none" w:sz="0" w:space="0" w:color="auto"/>
        <w:right w:val="none" w:sz="0" w:space="0" w:color="auto"/>
      </w:divBdr>
    </w:div>
    <w:div w:id="1779786523">
      <w:bodyDiv w:val="1"/>
      <w:marLeft w:val="0"/>
      <w:marRight w:val="0"/>
      <w:marTop w:val="0"/>
      <w:marBottom w:val="0"/>
      <w:divBdr>
        <w:top w:val="none" w:sz="0" w:space="0" w:color="auto"/>
        <w:left w:val="none" w:sz="0" w:space="0" w:color="auto"/>
        <w:bottom w:val="none" w:sz="0" w:space="0" w:color="auto"/>
        <w:right w:val="none" w:sz="0" w:space="0" w:color="auto"/>
      </w:divBdr>
    </w:div>
    <w:div w:id="1781102086">
      <w:bodyDiv w:val="1"/>
      <w:marLeft w:val="0"/>
      <w:marRight w:val="0"/>
      <w:marTop w:val="0"/>
      <w:marBottom w:val="0"/>
      <w:divBdr>
        <w:top w:val="none" w:sz="0" w:space="0" w:color="auto"/>
        <w:left w:val="none" w:sz="0" w:space="0" w:color="auto"/>
        <w:bottom w:val="none" w:sz="0" w:space="0" w:color="auto"/>
        <w:right w:val="none" w:sz="0" w:space="0" w:color="auto"/>
      </w:divBdr>
    </w:div>
    <w:div w:id="1782261284">
      <w:bodyDiv w:val="1"/>
      <w:marLeft w:val="0"/>
      <w:marRight w:val="0"/>
      <w:marTop w:val="0"/>
      <w:marBottom w:val="0"/>
      <w:divBdr>
        <w:top w:val="none" w:sz="0" w:space="0" w:color="auto"/>
        <w:left w:val="none" w:sz="0" w:space="0" w:color="auto"/>
        <w:bottom w:val="none" w:sz="0" w:space="0" w:color="auto"/>
        <w:right w:val="none" w:sz="0" w:space="0" w:color="auto"/>
      </w:divBdr>
    </w:div>
    <w:div w:id="1787657590">
      <w:bodyDiv w:val="1"/>
      <w:marLeft w:val="0"/>
      <w:marRight w:val="0"/>
      <w:marTop w:val="0"/>
      <w:marBottom w:val="0"/>
      <w:divBdr>
        <w:top w:val="none" w:sz="0" w:space="0" w:color="auto"/>
        <w:left w:val="none" w:sz="0" w:space="0" w:color="auto"/>
        <w:bottom w:val="none" w:sz="0" w:space="0" w:color="auto"/>
        <w:right w:val="none" w:sz="0" w:space="0" w:color="auto"/>
      </w:divBdr>
    </w:div>
    <w:div w:id="1799958486">
      <w:bodyDiv w:val="1"/>
      <w:marLeft w:val="0"/>
      <w:marRight w:val="0"/>
      <w:marTop w:val="0"/>
      <w:marBottom w:val="0"/>
      <w:divBdr>
        <w:top w:val="none" w:sz="0" w:space="0" w:color="auto"/>
        <w:left w:val="none" w:sz="0" w:space="0" w:color="auto"/>
        <w:bottom w:val="none" w:sz="0" w:space="0" w:color="auto"/>
        <w:right w:val="none" w:sz="0" w:space="0" w:color="auto"/>
      </w:divBdr>
    </w:div>
    <w:div w:id="1800873212">
      <w:bodyDiv w:val="1"/>
      <w:marLeft w:val="0"/>
      <w:marRight w:val="0"/>
      <w:marTop w:val="0"/>
      <w:marBottom w:val="0"/>
      <w:divBdr>
        <w:top w:val="none" w:sz="0" w:space="0" w:color="auto"/>
        <w:left w:val="none" w:sz="0" w:space="0" w:color="auto"/>
        <w:bottom w:val="none" w:sz="0" w:space="0" w:color="auto"/>
        <w:right w:val="none" w:sz="0" w:space="0" w:color="auto"/>
      </w:divBdr>
    </w:div>
    <w:div w:id="1803767151">
      <w:bodyDiv w:val="1"/>
      <w:marLeft w:val="0"/>
      <w:marRight w:val="0"/>
      <w:marTop w:val="0"/>
      <w:marBottom w:val="0"/>
      <w:divBdr>
        <w:top w:val="none" w:sz="0" w:space="0" w:color="auto"/>
        <w:left w:val="none" w:sz="0" w:space="0" w:color="auto"/>
        <w:bottom w:val="none" w:sz="0" w:space="0" w:color="auto"/>
        <w:right w:val="none" w:sz="0" w:space="0" w:color="auto"/>
      </w:divBdr>
    </w:div>
    <w:div w:id="1805468199">
      <w:bodyDiv w:val="1"/>
      <w:marLeft w:val="0"/>
      <w:marRight w:val="0"/>
      <w:marTop w:val="0"/>
      <w:marBottom w:val="0"/>
      <w:divBdr>
        <w:top w:val="none" w:sz="0" w:space="0" w:color="auto"/>
        <w:left w:val="none" w:sz="0" w:space="0" w:color="auto"/>
        <w:bottom w:val="none" w:sz="0" w:space="0" w:color="auto"/>
        <w:right w:val="none" w:sz="0" w:space="0" w:color="auto"/>
      </w:divBdr>
    </w:div>
    <w:div w:id="1808010709">
      <w:bodyDiv w:val="1"/>
      <w:marLeft w:val="0"/>
      <w:marRight w:val="0"/>
      <w:marTop w:val="0"/>
      <w:marBottom w:val="0"/>
      <w:divBdr>
        <w:top w:val="none" w:sz="0" w:space="0" w:color="auto"/>
        <w:left w:val="none" w:sz="0" w:space="0" w:color="auto"/>
        <w:bottom w:val="none" w:sz="0" w:space="0" w:color="auto"/>
        <w:right w:val="none" w:sz="0" w:space="0" w:color="auto"/>
      </w:divBdr>
    </w:div>
    <w:div w:id="1808164330">
      <w:bodyDiv w:val="1"/>
      <w:marLeft w:val="0"/>
      <w:marRight w:val="0"/>
      <w:marTop w:val="0"/>
      <w:marBottom w:val="0"/>
      <w:divBdr>
        <w:top w:val="none" w:sz="0" w:space="0" w:color="auto"/>
        <w:left w:val="none" w:sz="0" w:space="0" w:color="auto"/>
        <w:bottom w:val="none" w:sz="0" w:space="0" w:color="auto"/>
        <w:right w:val="none" w:sz="0" w:space="0" w:color="auto"/>
      </w:divBdr>
    </w:div>
    <w:div w:id="1819959920">
      <w:bodyDiv w:val="1"/>
      <w:marLeft w:val="0"/>
      <w:marRight w:val="0"/>
      <w:marTop w:val="0"/>
      <w:marBottom w:val="0"/>
      <w:divBdr>
        <w:top w:val="none" w:sz="0" w:space="0" w:color="auto"/>
        <w:left w:val="none" w:sz="0" w:space="0" w:color="auto"/>
        <w:bottom w:val="none" w:sz="0" w:space="0" w:color="auto"/>
        <w:right w:val="none" w:sz="0" w:space="0" w:color="auto"/>
      </w:divBdr>
    </w:div>
    <w:div w:id="1822575249">
      <w:bodyDiv w:val="1"/>
      <w:marLeft w:val="0"/>
      <w:marRight w:val="0"/>
      <w:marTop w:val="0"/>
      <w:marBottom w:val="0"/>
      <w:divBdr>
        <w:top w:val="none" w:sz="0" w:space="0" w:color="auto"/>
        <w:left w:val="none" w:sz="0" w:space="0" w:color="auto"/>
        <w:bottom w:val="none" w:sz="0" w:space="0" w:color="auto"/>
        <w:right w:val="none" w:sz="0" w:space="0" w:color="auto"/>
      </w:divBdr>
    </w:div>
    <w:div w:id="1830438556">
      <w:bodyDiv w:val="1"/>
      <w:marLeft w:val="0"/>
      <w:marRight w:val="0"/>
      <w:marTop w:val="0"/>
      <w:marBottom w:val="0"/>
      <w:divBdr>
        <w:top w:val="none" w:sz="0" w:space="0" w:color="auto"/>
        <w:left w:val="none" w:sz="0" w:space="0" w:color="auto"/>
        <w:bottom w:val="none" w:sz="0" w:space="0" w:color="auto"/>
        <w:right w:val="none" w:sz="0" w:space="0" w:color="auto"/>
      </w:divBdr>
    </w:div>
    <w:div w:id="1834686305">
      <w:bodyDiv w:val="1"/>
      <w:marLeft w:val="0"/>
      <w:marRight w:val="0"/>
      <w:marTop w:val="0"/>
      <w:marBottom w:val="0"/>
      <w:divBdr>
        <w:top w:val="none" w:sz="0" w:space="0" w:color="auto"/>
        <w:left w:val="none" w:sz="0" w:space="0" w:color="auto"/>
        <w:bottom w:val="none" w:sz="0" w:space="0" w:color="auto"/>
        <w:right w:val="none" w:sz="0" w:space="0" w:color="auto"/>
      </w:divBdr>
    </w:div>
    <w:div w:id="1836729208">
      <w:bodyDiv w:val="1"/>
      <w:marLeft w:val="0"/>
      <w:marRight w:val="0"/>
      <w:marTop w:val="0"/>
      <w:marBottom w:val="0"/>
      <w:divBdr>
        <w:top w:val="none" w:sz="0" w:space="0" w:color="auto"/>
        <w:left w:val="none" w:sz="0" w:space="0" w:color="auto"/>
        <w:bottom w:val="none" w:sz="0" w:space="0" w:color="auto"/>
        <w:right w:val="none" w:sz="0" w:space="0" w:color="auto"/>
      </w:divBdr>
    </w:div>
    <w:div w:id="1846170579">
      <w:bodyDiv w:val="1"/>
      <w:marLeft w:val="0"/>
      <w:marRight w:val="0"/>
      <w:marTop w:val="0"/>
      <w:marBottom w:val="0"/>
      <w:divBdr>
        <w:top w:val="none" w:sz="0" w:space="0" w:color="auto"/>
        <w:left w:val="none" w:sz="0" w:space="0" w:color="auto"/>
        <w:bottom w:val="none" w:sz="0" w:space="0" w:color="auto"/>
        <w:right w:val="none" w:sz="0" w:space="0" w:color="auto"/>
      </w:divBdr>
    </w:div>
    <w:div w:id="1852181928">
      <w:bodyDiv w:val="1"/>
      <w:marLeft w:val="0"/>
      <w:marRight w:val="0"/>
      <w:marTop w:val="0"/>
      <w:marBottom w:val="0"/>
      <w:divBdr>
        <w:top w:val="none" w:sz="0" w:space="0" w:color="auto"/>
        <w:left w:val="none" w:sz="0" w:space="0" w:color="auto"/>
        <w:bottom w:val="none" w:sz="0" w:space="0" w:color="auto"/>
        <w:right w:val="none" w:sz="0" w:space="0" w:color="auto"/>
      </w:divBdr>
    </w:div>
    <w:div w:id="1853379507">
      <w:bodyDiv w:val="1"/>
      <w:marLeft w:val="0"/>
      <w:marRight w:val="0"/>
      <w:marTop w:val="0"/>
      <w:marBottom w:val="0"/>
      <w:divBdr>
        <w:top w:val="none" w:sz="0" w:space="0" w:color="auto"/>
        <w:left w:val="none" w:sz="0" w:space="0" w:color="auto"/>
        <w:bottom w:val="none" w:sz="0" w:space="0" w:color="auto"/>
        <w:right w:val="none" w:sz="0" w:space="0" w:color="auto"/>
      </w:divBdr>
    </w:div>
    <w:div w:id="1856841447">
      <w:bodyDiv w:val="1"/>
      <w:marLeft w:val="0"/>
      <w:marRight w:val="0"/>
      <w:marTop w:val="0"/>
      <w:marBottom w:val="0"/>
      <w:divBdr>
        <w:top w:val="none" w:sz="0" w:space="0" w:color="auto"/>
        <w:left w:val="none" w:sz="0" w:space="0" w:color="auto"/>
        <w:bottom w:val="none" w:sz="0" w:space="0" w:color="auto"/>
        <w:right w:val="none" w:sz="0" w:space="0" w:color="auto"/>
      </w:divBdr>
    </w:div>
    <w:div w:id="1859077905">
      <w:bodyDiv w:val="1"/>
      <w:marLeft w:val="0"/>
      <w:marRight w:val="0"/>
      <w:marTop w:val="0"/>
      <w:marBottom w:val="0"/>
      <w:divBdr>
        <w:top w:val="none" w:sz="0" w:space="0" w:color="auto"/>
        <w:left w:val="none" w:sz="0" w:space="0" w:color="auto"/>
        <w:bottom w:val="none" w:sz="0" w:space="0" w:color="auto"/>
        <w:right w:val="none" w:sz="0" w:space="0" w:color="auto"/>
      </w:divBdr>
    </w:div>
    <w:div w:id="1860582743">
      <w:bodyDiv w:val="1"/>
      <w:marLeft w:val="0"/>
      <w:marRight w:val="0"/>
      <w:marTop w:val="0"/>
      <w:marBottom w:val="0"/>
      <w:divBdr>
        <w:top w:val="none" w:sz="0" w:space="0" w:color="auto"/>
        <w:left w:val="none" w:sz="0" w:space="0" w:color="auto"/>
        <w:bottom w:val="none" w:sz="0" w:space="0" w:color="auto"/>
        <w:right w:val="none" w:sz="0" w:space="0" w:color="auto"/>
      </w:divBdr>
    </w:div>
    <w:div w:id="1861314218">
      <w:bodyDiv w:val="1"/>
      <w:marLeft w:val="0"/>
      <w:marRight w:val="0"/>
      <w:marTop w:val="0"/>
      <w:marBottom w:val="0"/>
      <w:divBdr>
        <w:top w:val="none" w:sz="0" w:space="0" w:color="auto"/>
        <w:left w:val="none" w:sz="0" w:space="0" w:color="auto"/>
        <w:bottom w:val="none" w:sz="0" w:space="0" w:color="auto"/>
        <w:right w:val="none" w:sz="0" w:space="0" w:color="auto"/>
      </w:divBdr>
    </w:div>
    <w:div w:id="1866284662">
      <w:bodyDiv w:val="1"/>
      <w:marLeft w:val="0"/>
      <w:marRight w:val="0"/>
      <w:marTop w:val="0"/>
      <w:marBottom w:val="0"/>
      <w:divBdr>
        <w:top w:val="none" w:sz="0" w:space="0" w:color="auto"/>
        <w:left w:val="none" w:sz="0" w:space="0" w:color="auto"/>
        <w:bottom w:val="none" w:sz="0" w:space="0" w:color="auto"/>
        <w:right w:val="none" w:sz="0" w:space="0" w:color="auto"/>
      </w:divBdr>
    </w:div>
    <w:div w:id="1867139633">
      <w:bodyDiv w:val="1"/>
      <w:marLeft w:val="0"/>
      <w:marRight w:val="0"/>
      <w:marTop w:val="0"/>
      <w:marBottom w:val="0"/>
      <w:divBdr>
        <w:top w:val="none" w:sz="0" w:space="0" w:color="auto"/>
        <w:left w:val="none" w:sz="0" w:space="0" w:color="auto"/>
        <w:bottom w:val="none" w:sz="0" w:space="0" w:color="auto"/>
        <w:right w:val="none" w:sz="0" w:space="0" w:color="auto"/>
      </w:divBdr>
    </w:div>
    <w:div w:id="1867912185">
      <w:bodyDiv w:val="1"/>
      <w:marLeft w:val="0"/>
      <w:marRight w:val="0"/>
      <w:marTop w:val="0"/>
      <w:marBottom w:val="0"/>
      <w:divBdr>
        <w:top w:val="none" w:sz="0" w:space="0" w:color="auto"/>
        <w:left w:val="none" w:sz="0" w:space="0" w:color="auto"/>
        <w:bottom w:val="none" w:sz="0" w:space="0" w:color="auto"/>
        <w:right w:val="none" w:sz="0" w:space="0" w:color="auto"/>
      </w:divBdr>
    </w:div>
    <w:div w:id="1872110372">
      <w:bodyDiv w:val="1"/>
      <w:marLeft w:val="0"/>
      <w:marRight w:val="0"/>
      <w:marTop w:val="0"/>
      <w:marBottom w:val="0"/>
      <w:divBdr>
        <w:top w:val="none" w:sz="0" w:space="0" w:color="auto"/>
        <w:left w:val="none" w:sz="0" w:space="0" w:color="auto"/>
        <w:bottom w:val="none" w:sz="0" w:space="0" w:color="auto"/>
        <w:right w:val="none" w:sz="0" w:space="0" w:color="auto"/>
      </w:divBdr>
    </w:div>
    <w:div w:id="1877965919">
      <w:bodyDiv w:val="1"/>
      <w:marLeft w:val="0"/>
      <w:marRight w:val="0"/>
      <w:marTop w:val="0"/>
      <w:marBottom w:val="0"/>
      <w:divBdr>
        <w:top w:val="none" w:sz="0" w:space="0" w:color="auto"/>
        <w:left w:val="none" w:sz="0" w:space="0" w:color="auto"/>
        <w:bottom w:val="none" w:sz="0" w:space="0" w:color="auto"/>
        <w:right w:val="none" w:sz="0" w:space="0" w:color="auto"/>
      </w:divBdr>
    </w:div>
    <w:div w:id="1883711718">
      <w:bodyDiv w:val="1"/>
      <w:marLeft w:val="0"/>
      <w:marRight w:val="0"/>
      <w:marTop w:val="0"/>
      <w:marBottom w:val="0"/>
      <w:divBdr>
        <w:top w:val="none" w:sz="0" w:space="0" w:color="auto"/>
        <w:left w:val="none" w:sz="0" w:space="0" w:color="auto"/>
        <w:bottom w:val="none" w:sz="0" w:space="0" w:color="auto"/>
        <w:right w:val="none" w:sz="0" w:space="0" w:color="auto"/>
      </w:divBdr>
    </w:div>
    <w:div w:id="1884780579">
      <w:bodyDiv w:val="1"/>
      <w:marLeft w:val="0"/>
      <w:marRight w:val="0"/>
      <w:marTop w:val="0"/>
      <w:marBottom w:val="0"/>
      <w:divBdr>
        <w:top w:val="none" w:sz="0" w:space="0" w:color="auto"/>
        <w:left w:val="none" w:sz="0" w:space="0" w:color="auto"/>
        <w:bottom w:val="none" w:sz="0" w:space="0" w:color="auto"/>
        <w:right w:val="none" w:sz="0" w:space="0" w:color="auto"/>
      </w:divBdr>
    </w:div>
    <w:div w:id="1887907517">
      <w:bodyDiv w:val="1"/>
      <w:marLeft w:val="0"/>
      <w:marRight w:val="0"/>
      <w:marTop w:val="0"/>
      <w:marBottom w:val="0"/>
      <w:divBdr>
        <w:top w:val="none" w:sz="0" w:space="0" w:color="auto"/>
        <w:left w:val="none" w:sz="0" w:space="0" w:color="auto"/>
        <w:bottom w:val="none" w:sz="0" w:space="0" w:color="auto"/>
        <w:right w:val="none" w:sz="0" w:space="0" w:color="auto"/>
      </w:divBdr>
    </w:div>
    <w:div w:id="1889367705">
      <w:bodyDiv w:val="1"/>
      <w:marLeft w:val="0"/>
      <w:marRight w:val="0"/>
      <w:marTop w:val="0"/>
      <w:marBottom w:val="0"/>
      <w:divBdr>
        <w:top w:val="none" w:sz="0" w:space="0" w:color="auto"/>
        <w:left w:val="none" w:sz="0" w:space="0" w:color="auto"/>
        <w:bottom w:val="none" w:sz="0" w:space="0" w:color="auto"/>
        <w:right w:val="none" w:sz="0" w:space="0" w:color="auto"/>
      </w:divBdr>
    </w:div>
    <w:div w:id="1897276424">
      <w:bodyDiv w:val="1"/>
      <w:marLeft w:val="0"/>
      <w:marRight w:val="0"/>
      <w:marTop w:val="0"/>
      <w:marBottom w:val="0"/>
      <w:divBdr>
        <w:top w:val="none" w:sz="0" w:space="0" w:color="auto"/>
        <w:left w:val="none" w:sz="0" w:space="0" w:color="auto"/>
        <w:bottom w:val="none" w:sz="0" w:space="0" w:color="auto"/>
        <w:right w:val="none" w:sz="0" w:space="0" w:color="auto"/>
      </w:divBdr>
    </w:div>
    <w:div w:id="1899046264">
      <w:bodyDiv w:val="1"/>
      <w:marLeft w:val="0"/>
      <w:marRight w:val="0"/>
      <w:marTop w:val="0"/>
      <w:marBottom w:val="0"/>
      <w:divBdr>
        <w:top w:val="none" w:sz="0" w:space="0" w:color="auto"/>
        <w:left w:val="none" w:sz="0" w:space="0" w:color="auto"/>
        <w:bottom w:val="none" w:sz="0" w:space="0" w:color="auto"/>
        <w:right w:val="none" w:sz="0" w:space="0" w:color="auto"/>
      </w:divBdr>
    </w:div>
    <w:div w:id="1903325989">
      <w:bodyDiv w:val="1"/>
      <w:marLeft w:val="0"/>
      <w:marRight w:val="0"/>
      <w:marTop w:val="0"/>
      <w:marBottom w:val="0"/>
      <w:divBdr>
        <w:top w:val="none" w:sz="0" w:space="0" w:color="auto"/>
        <w:left w:val="none" w:sz="0" w:space="0" w:color="auto"/>
        <w:bottom w:val="none" w:sz="0" w:space="0" w:color="auto"/>
        <w:right w:val="none" w:sz="0" w:space="0" w:color="auto"/>
      </w:divBdr>
    </w:div>
    <w:div w:id="1909416925">
      <w:bodyDiv w:val="1"/>
      <w:marLeft w:val="0"/>
      <w:marRight w:val="0"/>
      <w:marTop w:val="0"/>
      <w:marBottom w:val="0"/>
      <w:divBdr>
        <w:top w:val="none" w:sz="0" w:space="0" w:color="auto"/>
        <w:left w:val="none" w:sz="0" w:space="0" w:color="auto"/>
        <w:bottom w:val="none" w:sz="0" w:space="0" w:color="auto"/>
        <w:right w:val="none" w:sz="0" w:space="0" w:color="auto"/>
      </w:divBdr>
    </w:div>
    <w:div w:id="1909457646">
      <w:bodyDiv w:val="1"/>
      <w:marLeft w:val="0"/>
      <w:marRight w:val="0"/>
      <w:marTop w:val="0"/>
      <w:marBottom w:val="0"/>
      <w:divBdr>
        <w:top w:val="none" w:sz="0" w:space="0" w:color="auto"/>
        <w:left w:val="none" w:sz="0" w:space="0" w:color="auto"/>
        <w:bottom w:val="none" w:sz="0" w:space="0" w:color="auto"/>
        <w:right w:val="none" w:sz="0" w:space="0" w:color="auto"/>
      </w:divBdr>
    </w:div>
    <w:div w:id="1913352185">
      <w:bodyDiv w:val="1"/>
      <w:marLeft w:val="0"/>
      <w:marRight w:val="0"/>
      <w:marTop w:val="0"/>
      <w:marBottom w:val="0"/>
      <w:divBdr>
        <w:top w:val="none" w:sz="0" w:space="0" w:color="auto"/>
        <w:left w:val="none" w:sz="0" w:space="0" w:color="auto"/>
        <w:bottom w:val="none" w:sz="0" w:space="0" w:color="auto"/>
        <w:right w:val="none" w:sz="0" w:space="0" w:color="auto"/>
      </w:divBdr>
    </w:div>
    <w:div w:id="1921791228">
      <w:bodyDiv w:val="1"/>
      <w:marLeft w:val="0"/>
      <w:marRight w:val="0"/>
      <w:marTop w:val="0"/>
      <w:marBottom w:val="0"/>
      <w:divBdr>
        <w:top w:val="none" w:sz="0" w:space="0" w:color="auto"/>
        <w:left w:val="none" w:sz="0" w:space="0" w:color="auto"/>
        <w:bottom w:val="none" w:sz="0" w:space="0" w:color="auto"/>
        <w:right w:val="none" w:sz="0" w:space="0" w:color="auto"/>
      </w:divBdr>
    </w:div>
    <w:div w:id="1929338540">
      <w:bodyDiv w:val="1"/>
      <w:marLeft w:val="0"/>
      <w:marRight w:val="0"/>
      <w:marTop w:val="0"/>
      <w:marBottom w:val="0"/>
      <w:divBdr>
        <w:top w:val="none" w:sz="0" w:space="0" w:color="auto"/>
        <w:left w:val="none" w:sz="0" w:space="0" w:color="auto"/>
        <w:bottom w:val="none" w:sz="0" w:space="0" w:color="auto"/>
        <w:right w:val="none" w:sz="0" w:space="0" w:color="auto"/>
      </w:divBdr>
    </w:div>
    <w:div w:id="1929607273">
      <w:bodyDiv w:val="1"/>
      <w:marLeft w:val="0"/>
      <w:marRight w:val="0"/>
      <w:marTop w:val="0"/>
      <w:marBottom w:val="0"/>
      <w:divBdr>
        <w:top w:val="none" w:sz="0" w:space="0" w:color="auto"/>
        <w:left w:val="none" w:sz="0" w:space="0" w:color="auto"/>
        <w:bottom w:val="none" w:sz="0" w:space="0" w:color="auto"/>
        <w:right w:val="none" w:sz="0" w:space="0" w:color="auto"/>
      </w:divBdr>
    </w:div>
    <w:div w:id="1942716115">
      <w:bodyDiv w:val="1"/>
      <w:marLeft w:val="0"/>
      <w:marRight w:val="0"/>
      <w:marTop w:val="0"/>
      <w:marBottom w:val="0"/>
      <w:divBdr>
        <w:top w:val="none" w:sz="0" w:space="0" w:color="auto"/>
        <w:left w:val="none" w:sz="0" w:space="0" w:color="auto"/>
        <w:bottom w:val="none" w:sz="0" w:space="0" w:color="auto"/>
        <w:right w:val="none" w:sz="0" w:space="0" w:color="auto"/>
      </w:divBdr>
    </w:div>
    <w:div w:id="1944412914">
      <w:bodyDiv w:val="1"/>
      <w:marLeft w:val="0"/>
      <w:marRight w:val="0"/>
      <w:marTop w:val="0"/>
      <w:marBottom w:val="0"/>
      <w:divBdr>
        <w:top w:val="none" w:sz="0" w:space="0" w:color="auto"/>
        <w:left w:val="none" w:sz="0" w:space="0" w:color="auto"/>
        <w:bottom w:val="none" w:sz="0" w:space="0" w:color="auto"/>
        <w:right w:val="none" w:sz="0" w:space="0" w:color="auto"/>
      </w:divBdr>
    </w:div>
    <w:div w:id="1946115082">
      <w:bodyDiv w:val="1"/>
      <w:marLeft w:val="0"/>
      <w:marRight w:val="0"/>
      <w:marTop w:val="0"/>
      <w:marBottom w:val="0"/>
      <w:divBdr>
        <w:top w:val="none" w:sz="0" w:space="0" w:color="auto"/>
        <w:left w:val="none" w:sz="0" w:space="0" w:color="auto"/>
        <w:bottom w:val="none" w:sz="0" w:space="0" w:color="auto"/>
        <w:right w:val="none" w:sz="0" w:space="0" w:color="auto"/>
      </w:divBdr>
    </w:div>
    <w:div w:id="1948658814">
      <w:bodyDiv w:val="1"/>
      <w:marLeft w:val="0"/>
      <w:marRight w:val="0"/>
      <w:marTop w:val="0"/>
      <w:marBottom w:val="0"/>
      <w:divBdr>
        <w:top w:val="none" w:sz="0" w:space="0" w:color="auto"/>
        <w:left w:val="none" w:sz="0" w:space="0" w:color="auto"/>
        <w:bottom w:val="none" w:sz="0" w:space="0" w:color="auto"/>
        <w:right w:val="none" w:sz="0" w:space="0" w:color="auto"/>
      </w:divBdr>
    </w:div>
    <w:div w:id="1949001924">
      <w:bodyDiv w:val="1"/>
      <w:marLeft w:val="0"/>
      <w:marRight w:val="0"/>
      <w:marTop w:val="0"/>
      <w:marBottom w:val="0"/>
      <w:divBdr>
        <w:top w:val="none" w:sz="0" w:space="0" w:color="auto"/>
        <w:left w:val="none" w:sz="0" w:space="0" w:color="auto"/>
        <w:bottom w:val="none" w:sz="0" w:space="0" w:color="auto"/>
        <w:right w:val="none" w:sz="0" w:space="0" w:color="auto"/>
      </w:divBdr>
    </w:div>
    <w:div w:id="1951426676">
      <w:bodyDiv w:val="1"/>
      <w:marLeft w:val="0"/>
      <w:marRight w:val="0"/>
      <w:marTop w:val="0"/>
      <w:marBottom w:val="0"/>
      <w:divBdr>
        <w:top w:val="none" w:sz="0" w:space="0" w:color="auto"/>
        <w:left w:val="none" w:sz="0" w:space="0" w:color="auto"/>
        <w:bottom w:val="none" w:sz="0" w:space="0" w:color="auto"/>
        <w:right w:val="none" w:sz="0" w:space="0" w:color="auto"/>
      </w:divBdr>
    </w:div>
    <w:div w:id="1963727508">
      <w:bodyDiv w:val="1"/>
      <w:marLeft w:val="0"/>
      <w:marRight w:val="0"/>
      <w:marTop w:val="0"/>
      <w:marBottom w:val="0"/>
      <w:divBdr>
        <w:top w:val="none" w:sz="0" w:space="0" w:color="auto"/>
        <w:left w:val="none" w:sz="0" w:space="0" w:color="auto"/>
        <w:bottom w:val="none" w:sz="0" w:space="0" w:color="auto"/>
        <w:right w:val="none" w:sz="0" w:space="0" w:color="auto"/>
      </w:divBdr>
    </w:div>
    <w:div w:id="1968703555">
      <w:bodyDiv w:val="1"/>
      <w:marLeft w:val="0"/>
      <w:marRight w:val="0"/>
      <w:marTop w:val="0"/>
      <w:marBottom w:val="0"/>
      <w:divBdr>
        <w:top w:val="none" w:sz="0" w:space="0" w:color="auto"/>
        <w:left w:val="none" w:sz="0" w:space="0" w:color="auto"/>
        <w:bottom w:val="none" w:sz="0" w:space="0" w:color="auto"/>
        <w:right w:val="none" w:sz="0" w:space="0" w:color="auto"/>
      </w:divBdr>
    </w:div>
    <w:div w:id="1974673291">
      <w:bodyDiv w:val="1"/>
      <w:marLeft w:val="0"/>
      <w:marRight w:val="0"/>
      <w:marTop w:val="0"/>
      <w:marBottom w:val="0"/>
      <w:divBdr>
        <w:top w:val="none" w:sz="0" w:space="0" w:color="auto"/>
        <w:left w:val="none" w:sz="0" w:space="0" w:color="auto"/>
        <w:bottom w:val="none" w:sz="0" w:space="0" w:color="auto"/>
        <w:right w:val="none" w:sz="0" w:space="0" w:color="auto"/>
      </w:divBdr>
    </w:div>
    <w:div w:id="1975601424">
      <w:bodyDiv w:val="1"/>
      <w:marLeft w:val="0"/>
      <w:marRight w:val="0"/>
      <w:marTop w:val="0"/>
      <w:marBottom w:val="0"/>
      <w:divBdr>
        <w:top w:val="none" w:sz="0" w:space="0" w:color="auto"/>
        <w:left w:val="none" w:sz="0" w:space="0" w:color="auto"/>
        <w:bottom w:val="none" w:sz="0" w:space="0" w:color="auto"/>
        <w:right w:val="none" w:sz="0" w:space="0" w:color="auto"/>
      </w:divBdr>
    </w:div>
    <w:div w:id="1988048527">
      <w:bodyDiv w:val="1"/>
      <w:marLeft w:val="0"/>
      <w:marRight w:val="0"/>
      <w:marTop w:val="0"/>
      <w:marBottom w:val="0"/>
      <w:divBdr>
        <w:top w:val="none" w:sz="0" w:space="0" w:color="auto"/>
        <w:left w:val="none" w:sz="0" w:space="0" w:color="auto"/>
        <w:bottom w:val="none" w:sz="0" w:space="0" w:color="auto"/>
        <w:right w:val="none" w:sz="0" w:space="0" w:color="auto"/>
      </w:divBdr>
    </w:div>
    <w:div w:id="1988825414">
      <w:bodyDiv w:val="1"/>
      <w:marLeft w:val="0"/>
      <w:marRight w:val="0"/>
      <w:marTop w:val="0"/>
      <w:marBottom w:val="0"/>
      <w:divBdr>
        <w:top w:val="none" w:sz="0" w:space="0" w:color="auto"/>
        <w:left w:val="none" w:sz="0" w:space="0" w:color="auto"/>
        <w:bottom w:val="none" w:sz="0" w:space="0" w:color="auto"/>
        <w:right w:val="none" w:sz="0" w:space="0" w:color="auto"/>
      </w:divBdr>
    </w:div>
    <w:div w:id="1999067828">
      <w:bodyDiv w:val="1"/>
      <w:marLeft w:val="0"/>
      <w:marRight w:val="0"/>
      <w:marTop w:val="0"/>
      <w:marBottom w:val="0"/>
      <w:divBdr>
        <w:top w:val="none" w:sz="0" w:space="0" w:color="auto"/>
        <w:left w:val="none" w:sz="0" w:space="0" w:color="auto"/>
        <w:bottom w:val="none" w:sz="0" w:space="0" w:color="auto"/>
        <w:right w:val="none" w:sz="0" w:space="0" w:color="auto"/>
      </w:divBdr>
    </w:div>
    <w:div w:id="2003896540">
      <w:bodyDiv w:val="1"/>
      <w:marLeft w:val="0"/>
      <w:marRight w:val="0"/>
      <w:marTop w:val="0"/>
      <w:marBottom w:val="0"/>
      <w:divBdr>
        <w:top w:val="none" w:sz="0" w:space="0" w:color="auto"/>
        <w:left w:val="none" w:sz="0" w:space="0" w:color="auto"/>
        <w:bottom w:val="none" w:sz="0" w:space="0" w:color="auto"/>
        <w:right w:val="none" w:sz="0" w:space="0" w:color="auto"/>
      </w:divBdr>
    </w:div>
    <w:div w:id="2006470389">
      <w:bodyDiv w:val="1"/>
      <w:marLeft w:val="0"/>
      <w:marRight w:val="0"/>
      <w:marTop w:val="0"/>
      <w:marBottom w:val="0"/>
      <w:divBdr>
        <w:top w:val="none" w:sz="0" w:space="0" w:color="auto"/>
        <w:left w:val="none" w:sz="0" w:space="0" w:color="auto"/>
        <w:bottom w:val="none" w:sz="0" w:space="0" w:color="auto"/>
        <w:right w:val="none" w:sz="0" w:space="0" w:color="auto"/>
      </w:divBdr>
    </w:div>
    <w:div w:id="2012834059">
      <w:bodyDiv w:val="1"/>
      <w:marLeft w:val="0"/>
      <w:marRight w:val="0"/>
      <w:marTop w:val="0"/>
      <w:marBottom w:val="0"/>
      <w:divBdr>
        <w:top w:val="none" w:sz="0" w:space="0" w:color="auto"/>
        <w:left w:val="none" w:sz="0" w:space="0" w:color="auto"/>
        <w:bottom w:val="none" w:sz="0" w:space="0" w:color="auto"/>
        <w:right w:val="none" w:sz="0" w:space="0" w:color="auto"/>
      </w:divBdr>
    </w:div>
    <w:div w:id="2016690601">
      <w:bodyDiv w:val="1"/>
      <w:marLeft w:val="0"/>
      <w:marRight w:val="0"/>
      <w:marTop w:val="0"/>
      <w:marBottom w:val="0"/>
      <w:divBdr>
        <w:top w:val="none" w:sz="0" w:space="0" w:color="auto"/>
        <w:left w:val="none" w:sz="0" w:space="0" w:color="auto"/>
        <w:bottom w:val="none" w:sz="0" w:space="0" w:color="auto"/>
        <w:right w:val="none" w:sz="0" w:space="0" w:color="auto"/>
      </w:divBdr>
    </w:div>
    <w:div w:id="2016763339">
      <w:bodyDiv w:val="1"/>
      <w:marLeft w:val="0"/>
      <w:marRight w:val="0"/>
      <w:marTop w:val="0"/>
      <w:marBottom w:val="0"/>
      <w:divBdr>
        <w:top w:val="none" w:sz="0" w:space="0" w:color="auto"/>
        <w:left w:val="none" w:sz="0" w:space="0" w:color="auto"/>
        <w:bottom w:val="none" w:sz="0" w:space="0" w:color="auto"/>
        <w:right w:val="none" w:sz="0" w:space="0" w:color="auto"/>
      </w:divBdr>
    </w:div>
    <w:div w:id="2021276320">
      <w:bodyDiv w:val="1"/>
      <w:marLeft w:val="0"/>
      <w:marRight w:val="0"/>
      <w:marTop w:val="0"/>
      <w:marBottom w:val="0"/>
      <w:divBdr>
        <w:top w:val="none" w:sz="0" w:space="0" w:color="auto"/>
        <w:left w:val="none" w:sz="0" w:space="0" w:color="auto"/>
        <w:bottom w:val="none" w:sz="0" w:space="0" w:color="auto"/>
        <w:right w:val="none" w:sz="0" w:space="0" w:color="auto"/>
      </w:divBdr>
    </w:div>
    <w:div w:id="2024355173">
      <w:bodyDiv w:val="1"/>
      <w:marLeft w:val="0"/>
      <w:marRight w:val="0"/>
      <w:marTop w:val="0"/>
      <w:marBottom w:val="0"/>
      <w:divBdr>
        <w:top w:val="none" w:sz="0" w:space="0" w:color="auto"/>
        <w:left w:val="none" w:sz="0" w:space="0" w:color="auto"/>
        <w:bottom w:val="none" w:sz="0" w:space="0" w:color="auto"/>
        <w:right w:val="none" w:sz="0" w:space="0" w:color="auto"/>
      </w:divBdr>
    </w:div>
    <w:div w:id="2027511769">
      <w:bodyDiv w:val="1"/>
      <w:marLeft w:val="0"/>
      <w:marRight w:val="0"/>
      <w:marTop w:val="0"/>
      <w:marBottom w:val="0"/>
      <w:divBdr>
        <w:top w:val="none" w:sz="0" w:space="0" w:color="auto"/>
        <w:left w:val="none" w:sz="0" w:space="0" w:color="auto"/>
        <w:bottom w:val="none" w:sz="0" w:space="0" w:color="auto"/>
        <w:right w:val="none" w:sz="0" w:space="0" w:color="auto"/>
      </w:divBdr>
    </w:div>
    <w:div w:id="2032294101">
      <w:bodyDiv w:val="1"/>
      <w:marLeft w:val="0"/>
      <w:marRight w:val="0"/>
      <w:marTop w:val="0"/>
      <w:marBottom w:val="0"/>
      <w:divBdr>
        <w:top w:val="none" w:sz="0" w:space="0" w:color="auto"/>
        <w:left w:val="none" w:sz="0" w:space="0" w:color="auto"/>
        <w:bottom w:val="none" w:sz="0" w:space="0" w:color="auto"/>
        <w:right w:val="none" w:sz="0" w:space="0" w:color="auto"/>
      </w:divBdr>
    </w:div>
    <w:div w:id="2035419555">
      <w:bodyDiv w:val="1"/>
      <w:marLeft w:val="0"/>
      <w:marRight w:val="0"/>
      <w:marTop w:val="0"/>
      <w:marBottom w:val="0"/>
      <w:divBdr>
        <w:top w:val="none" w:sz="0" w:space="0" w:color="auto"/>
        <w:left w:val="none" w:sz="0" w:space="0" w:color="auto"/>
        <w:bottom w:val="none" w:sz="0" w:space="0" w:color="auto"/>
        <w:right w:val="none" w:sz="0" w:space="0" w:color="auto"/>
      </w:divBdr>
    </w:div>
    <w:div w:id="2036542356">
      <w:bodyDiv w:val="1"/>
      <w:marLeft w:val="0"/>
      <w:marRight w:val="0"/>
      <w:marTop w:val="0"/>
      <w:marBottom w:val="0"/>
      <w:divBdr>
        <w:top w:val="none" w:sz="0" w:space="0" w:color="auto"/>
        <w:left w:val="none" w:sz="0" w:space="0" w:color="auto"/>
        <w:bottom w:val="none" w:sz="0" w:space="0" w:color="auto"/>
        <w:right w:val="none" w:sz="0" w:space="0" w:color="auto"/>
      </w:divBdr>
    </w:div>
    <w:div w:id="2049714977">
      <w:bodyDiv w:val="1"/>
      <w:marLeft w:val="0"/>
      <w:marRight w:val="0"/>
      <w:marTop w:val="0"/>
      <w:marBottom w:val="0"/>
      <w:divBdr>
        <w:top w:val="none" w:sz="0" w:space="0" w:color="auto"/>
        <w:left w:val="none" w:sz="0" w:space="0" w:color="auto"/>
        <w:bottom w:val="none" w:sz="0" w:space="0" w:color="auto"/>
        <w:right w:val="none" w:sz="0" w:space="0" w:color="auto"/>
      </w:divBdr>
    </w:div>
    <w:div w:id="2050647326">
      <w:bodyDiv w:val="1"/>
      <w:marLeft w:val="0"/>
      <w:marRight w:val="0"/>
      <w:marTop w:val="0"/>
      <w:marBottom w:val="0"/>
      <w:divBdr>
        <w:top w:val="none" w:sz="0" w:space="0" w:color="auto"/>
        <w:left w:val="none" w:sz="0" w:space="0" w:color="auto"/>
        <w:bottom w:val="none" w:sz="0" w:space="0" w:color="auto"/>
        <w:right w:val="none" w:sz="0" w:space="0" w:color="auto"/>
      </w:divBdr>
    </w:div>
    <w:div w:id="2055537624">
      <w:bodyDiv w:val="1"/>
      <w:marLeft w:val="0"/>
      <w:marRight w:val="0"/>
      <w:marTop w:val="0"/>
      <w:marBottom w:val="0"/>
      <w:divBdr>
        <w:top w:val="none" w:sz="0" w:space="0" w:color="auto"/>
        <w:left w:val="none" w:sz="0" w:space="0" w:color="auto"/>
        <w:bottom w:val="none" w:sz="0" w:space="0" w:color="auto"/>
        <w:right w:val="none" w:sz="0" w:space="0" w:color="auto"/>
      </w:divBdr>
    </w:div>
    <w:div w:id="2057966675">
      <w:bodyDiv w:val="1"/>
      <w:marLeft w:val="0"/>
      <w:marRight w:val="0"/>
      <w:marTop w:val="0"/>
      <w:marBottom w:val="0"/>
      <w:divBdr>
        <w:top w:val="none" w:sz="0" w:space="0" w:color="auto"/>
        <w:left w:val="none" w:sz="0" w:space="0" w:color="auto"/>
        <w:bottom w:val="none" w:sz="0" w:space="0" w:color="auto"/>
        <w:right w:val="none" w:sz="0" w:space="0" w:color="auto"/>
      </w:divBdr>
    </w:div>
    <w:div w:id="2058165522">
      <w:bodyDiv w:val="1"/>
      <w:marLeft w:val="0"/>
      <w:marRight w:val="0"/>
      <w:marTop w:val="0"/>
      <w:marBottom w:val="0"/>
      <w:divBdr>
        <w:top w:val="none" w:sz="0" w:space="0" w:color="auto"/>
        <w:left w:val="none" w:sz="0" w:space="0" w:color="auto"/>
        <w:bottom w:val="none" w:sz="0" w:space="0" w:color="auto"/>
        <w:right w:val="none" w:sz="0" w:space="0" w:color="auto"/>
      </w:divBdr>
    </w:div>
    <w:div w:id="2060785081">
      <w:bodyDiv w:val="1"/>
      <w:marLeft w:val="0"/>
      <w:marRight w:val="0"/>
      <w:marTop w:val="0"/>
      <w:marBottom w:val="0"/>
      <w:divBdr>
        <w:top w:val="none" w:sz="0" w:space="0" w:color="auto"/>
        <w:left w:val="none" w:sz="0" w:space="0" w:color="auto"/>
        <w:bottom w:val="none" w:sz="0" w:space="0" w:color="auto"/>
        <w:right w:val="none" w:sz="0" w:space="0" w:color="auto"/>
      </w:divBdr>
    </w:div>
    <w:div w:id="2062364362">
      <w:bodyDiv w:val="1"/>
      <w:marLeft w:val="0"/>
      <w:marRight w:val="0"/>
      <w:marTop w:val="0"/>
      <w:marBottom w:val="0"/>
      <w:divBdr>
        <w:top w:val="none" w:sz="0" w:space="0" w:color="auto"/>
        <w:left w:val="none" w:sz="0" w:space="0" w:color="auto"/>
        <w:bottom w:val="none" w:sz="0" w:space="0" w:color="auto"/>
        <w:right w:val="none" w:sz="0" w:space="0" w:color="auto"/>
      </w:divBdr>
    </w:div>
    <w:div w:id="2064020392">
      <w:bodyDiv w:val="1"/>
      <w:marLeft w:val="0"/>
      <w:marRight w:val="0"/>
      <w:marTop w:val="0"/>
      <w:marBottom w:val="0"/>
      <w:divBdr>
        <w:top w:val="none" w:sz="0" w:space="0" w:color="auto"/>
        <w:left w:val="none" w:sz="0" w:space="0" w:color="auto"/>
        <w:bottom w:val="none" w:sz="0" w:space="0" w:color="auto"/>
        <w:right w:val="none" w:sz="0" w:space="0" w:color="auto"/>
      </w:divBdr>
    </w:div>
    <w:div w:id="2064713139">
      <w:bodyDiv w:val="1"/>
      <w:marLeft w:val="0"/>
      <w:marRight w:val="0"/>
      <w:marTop w:val="0"/>
      <w:marBottom w:val="0"/>
      <w:divBdr>
        <w:top w:val="none" w:sz="0" w:space="0" w:color="auto"/>
        <w:left w:val="none" w:sz="0" w:space="0" w:color="auto"/>
        <w:bottom w:val="none" w:sz="0" w:space="0" w:color="auto"/>
        <w:right w:val="none" w:sz="0" w:space="0" w:color="auto"/>
      </w:divBdr>
    </w:div>
    <w:div w:id="2067870728">
      <w:bodyDiv w:val="1"/>
      <w:marLeft w:val="0"/>
      <w:marRight w:val="0"/>
      <w:marTop w:val="0"/>
      <w:marBottom w:val="0"/>
      <w:divBdr>
        <w:top w:val="none" w:sz="0" w:space="0" w:color="auto"/>
        <w:left w:val="none" w:sz="0" w:space="0" w:color="auto"/>
        <w:bottom w:val="none" w:sz="0" w:space="0" w:color="auto"/>
        <w:right w:val="none" w:sz="0" w:space="0" w:color="auto"/>
      </w:divBdr>
    </w:div>
    <w:div w:id="2069914620">
      <w:bodyDiv w:val="1"/>
      <w:marLeft w:val="0"/>
      <w:marRight w:val="0"/>
      <w:marTop w:val="0"/>
      <w:marBottom w:val="0"/>
      <w:divBdr>
        <w:top w:val="none" w:sz="0" w:space="0" w:color="auto"/>
        <w:left w:val="none" w:sz="0" w:space="0" w:color="auto"/>
        <w:bottom w:val="none" w:sz="0" w:space="0" w:color="auto"/>
        <w:right w:val="none" w:sz="0" w:space="0" w:color="auto"/>
      </w:divBdr>
    </w:div>
    <w:div w:id="2070299754">
      <w:bodyDiv w:val="1"/>
      <w:marLeft w:val="0"/>
      <w:marRight w:val="0"/>
      <w:marTop w:val="0"/>
      <w:marBottom w:val="0"/>
      <w:divBdr>
        <w:top w:val="none" w:sz="0" w:space="0" w:color="auto"/>
        <w:left w:val="none" w:sz="0" w:space="0" w:color="auto"/>
        <w:bottom w:val="none" w:sz="0" w:space="0" w:color="auto"/>
        <w:right w:val="none" w:sz="0" w:space="0" w:color="auto"/>
      </w:divBdr>
    </w:div>
    <w:div w:id="2071345549">
      <w:bodyDiv w:val="1"/>
      <w:marLeft w:val="0"/>
      <w:marRight w:val="0"/>
      <w:marTop w:val="0"/>
      <w:marBottom w:val="0"/>
      <w:divBdr>
        <w:top w:val="none" w:sz="0" w:space="0" w:color="auto"/>
        <w:left w:val="none" w:sz="0" w:space="0" w:color="auto"/>
        <w:bottom w:val="none" w:sz="0" w:space="0" w:color="auto"/>
        <w:right w:val="none" w:sz="0" w:space="0" w:color="auto"/>
      </w:divBdr>
    </w:div>
    <w:div w:id="2071415130">
      <w:bodyDiv w:val="1"/>
      <w:marLeft w:val="0"/>
      <w:marRight w:val="0"/>
      <w:marTop w:val="0"/>
      <w:marBottom w:val="0"/>
      <w:divBdr>
        <w:top w:val="none" w:sz="0" w:space="0" w:color="auto"/>
        <w:left w:val="none" w:sz="0" w:space="0" w:color="auto"/>
        <w:bottom w:val="none" w:sz="0" w:space="0" w:color="auto"/>
        <w:right w:val="none" w:sz="0" w:space="0" w:color="auto"/>
      </w:divBdr>
    </w:div>
    <w:div w:id="2071803219">
      <w:bodyDiv w:val="1"/>
      <w:marLeft w:val="0"/>
      <w:marRight w:val="0"/>
      <w:marTop w:val="0"/>
      <w:marBottom w:val="0"/>
      <w:divBdr>
        <w:top w:val="none" w:sz="0" w:space="0" w:color="auto"/>
        <w:left w:val="none" w:sz="0" w:space="0" w:color="auto"/>
        <w:bottom w:val="none" w:sz="0" w:space="0" w:color="auto"/>
        <w:right w:val="none" w:sz="0" w:space="0" w:color="auto"/>
      </w:divBdr>
    </w:div>
    <w:div w:id="2073237228">
      <w:bodyDiv w:val="1"/>
      <w:marLeft w:val="0"/>
      <w:marRight w:val="0"/>
      <w:marTop w:val="0"/>
      <w:marBottom w:val="0"/>
      <w:divBdr>
        <w:top w:val="none" w:sz="0" w:space="0" w:color="auto"/>
        <w:left w:val="none" w:sz="0" w:space="0" w:color="auto"/>
        <w:bottom w:val="none" w:sz="0" w:space="0" w:color="auto"/>
        <w:right w:val="none" w:sz="0" w:space="0" w:color="auto"/>
      </w:divBdr>
    </w:div>
    <w:div w:id="2074816809">
      <w:bodyDiv w:val="1"/>
      <w:marLeft w:val="0"/>
      <w:marRight w:val="0"/>
      <w:marTop w:val="0"/>
      <w:marBottom w:val="0"/>
      <w:divBdr>
        <w:top w:val="none" w:sz="0" w:space="0" w:color="auto"/>
        <w:left w:val="none" w:sz="0" w:space="0" w:color="auto"/>
        <w:bottom w:val="none" w:sz="0" w:space="0" w:color="auto"/>
        <w:right w:val="none" w:sz="0" w:space="0" w:color="auto"/>
      </w:divBdr>
    </w:div>
    <w:div w:id="2081364928">
      <w:bodyDiv w:val="1"/>
      <w:marLeft w:val="0"/>
      <w:marRight w:val="0"/>
      <w:marTop w:val="0"/>
      <w:marBottom w:val="0"/>
      <w:divBdr>
        <w:top w:val="none" w:sz="0" w:space="0" w:color="auto"/>
        <w:left w:val="none" w:sz="0" w:space="0" w:color="auto"/>
        <w:bottom w:val="none" w:sz="0" w:space="0" w:color="auto"/>
        <w:right w:val="none" w:sz="0" w:space="0" w:color="auto"/>
      </w:divBdr>
    </w:div>
    <w:div w:id="2089377745">
      <w:bodyDiv w:val="1"/>
      <w:marLeft w:val="0"/>
      <w:marRight w:val="0"/>
      <w:marTop w:val="0"/>
      <w:marBottom w:val="0"/>
      <w:divBdr>
        <w:top w:val="none" w:sz="0" w:space="0" w:color="auto"/>
        <w:left w:val="none" w:sz="0" w:space="0" w:color="auto"/>
        <w:bottom w:val="none" w:sz="0" w:space="0" w:color="auto"/>
        <w:right w:val="none" w:sz="0" w:space="0" w:color="auto"/>
      </w:divBdr>
    </w:div>
    <w:div w:id="2093970164">
      <w:bodyDiv w:val="1"/>
      <w:marLeft w:val="0"/>
      <w:marRight w:val="0"/>
      <w:marTop w:val="0"/>
      <w:marBottom w:val="0"/>
      <w:divBdr>
        <w:top w:val="none" w:sz="0" w:space="0" w:color="auto"/>
        <w:left w:val="none" w:sz="0" w:space="0" w:color="auto"/>
        <w:bottom w:val="none" w:sz="0" w:space="0" w:color="auto"/>
        <w:right w:val="none" w:sz="0" w:space="0" w:color="auto"/>
      </w:divBdr>
    </w:div>
    <w:div w:id="2104916314">
      <w:bodyDiv w:val="1"/>
      <w:marLeft w:val="0"/>
      <w:marRight w:val="0"/>
      <w:marTop w:val="0"/>
      <w:marBottom w:val="0"/>
      <w:divBdr>
        <w:top w:val="none" w:sz="0" w:space="0" w:color="auto"/>
        <w:left w:val="none" w:sz="0" w:space="0" w:color="auto"/>
        <w:bottom w:val="none" w:sz="0" w:space="0" w:color="auto"/>
        <w:right w:val="none" w:sz="0" w:space="0" w:color="auto"/>
      </w:divBdr>
    </w:div>
    <w:div w:id="2107772643">
      <w:bodyDiv w:val="1"/>
      <w:marLeft w:val="0"/>
      <w:marRight w:val="0"/>
      <w:marTop w:val="0"/>
      <w:marBottom w:val="0"/>
      <w:divBdr>
        <w:top w:val="none" w:sz="0" w:space="0" w:color="auto"/>
        <w:left w:val="none" w:sz="0" w:space="0" w:color="auto"/>
        <w:bottom w:val="none" w:sz="0" w:space="0" w:color="auto"/>
        <w:right w:val="none" w:sz="0" w:space="0" w:color="auto"/>
      </w:divBdr>
    </w:div>
    <w:div w:id="2109809728">
      <w:bodyDiv w:val="1"/>
      <w:marLeft w:val="0"/>
      <w:marRight w:val="0"/>
      <w:marTop w:val="0"/>
      <w:marBottom w:val="0"/>
      <w:divBdr>
        <w:top w:val="none" w:sz="0" w:space="0" w:color="auto"/>
        <w:left w:val="none" w:sz="0" w:space="0" w:color="auto"/>
        <w:bottom w:val="none" w:sz="0" w:space="0" w:color="auto"/>
        <w:right w:val="none" w:sz="0" w:space="0" w:color="auto"/>
      </w:divBdr>
    </w:div>
    <w:div w:id="2119982223">
      <w:bodyDiv w:val="1"/>
      <w:marLeft w:val="0"/>
      <w:marRight w:val="0"/>
      <w:marTop w:val="0"/>
      <w:marBottom w:val="0"/>
      <w:divBdr>
        <w:top w:val="none" w:sz="0" w:space="0" w:color="auto"/>
        <w:left w:val="none" w:sz="0" w:space="0" w:color="auto"/>
        <w:bottom w:val="none" w:sz="0" w:space="0" w:color="auto"/>
        <w:right w:val="none" w:sz="0" w:space="0" w:color="auto"/>
      </w:divBdr>
    </w:div>
    <w:div w:id="2123526341">
      <w:bodyDiv w:val="1"/>
      <w:marLeft w:val="0"/>
      <w:marRight w:val="0"/>
      <w:marTop w:val="0"/>
      <w:marBottom w:val="0"/>
      <w:divBdr>
        <w:top w:val="none" w:sz="0" w:space="0" w:color="auto"/>
        <w:left w:val="none" w:sz="0" w:space="0" w:color="auto"/>
        <w:bottom w:val="none" w:sz="0" w:space="0" w:color="auto"/>
        <w:right w:val="none" w:sz="0" w:space="0" w:color="auto"/>
      </w:divBdr>
    </w:div>
    <w:div w:id="2126850074">
      <w:bodyDiv w:val="1"/>
      <w:marLeft w:val="0"/>
      <w:marRight w:val="0"/>
      <w:marTop w:val="0"/>
      <w:marBottom w:val="0"/>
      <w:divBdr>
        <w:top w:val="none" w:sz="0" w:space="0" w:color="auto"/>
        <w:left w:val="none" w:sz="0" w:space="0" w:color="auto"/>
        <w:bottom w:val="none" w:sz="0" w:space="0" w:color="auto"/>
        <w:right w:val="none" w:sz="0" w:space="0" w:color="auto"/>
      </w:divBdr>
    </w:div>
    <w:div w:id="2127455752">
      <w:bodyDiv w:val="1"/>
      <w:marLeft w:val="0"/>
      <w:marRight w:val="0"/>
      <w:marTop w:val="0"/>
      <w:marBottom w:val="0"/>
      <w:divBdr>
        <w:top w:val="none" w:sz="0" w:space="0" w:color="auto"/>
        <w:left w:val="none" w:sz="0" w:space="0" w:color="auto"/>
        <w:bottom w:val="none" w:sz="0" w:space="0" w:color="auto"/>
        <w:right w:val="none" w:sz="0" w:space="0" w:color="auto"/>
      </w:divBdr>
    </w:div>
    <w:div w:id="2129157705">
      <w:bodyDiv w:val="1"/>
      <w:marLeft w:val="0"/>
      <w:marRight w:val="0"/>
      <w:marTop w:val="0"/>
      <w:marBottom w:val="0"/>
      <w:divBdr>
        <w:top w:val="none" w:sz="0" w:space="0" w:color="auto"/>
        <w:left w:val="none" w:sz="0" w:space="0" w:color="auto"/>
        <w:bottom w:val="none" w:sz="0" w:space="0" w:color="auto"/>
        <w:right w:val="none" w:sz="0" w:space="0" w:color="auto"/>
      </w:divBdr>
    </w:div>
    <w:div w:id="2130662804">
      <w:bodyDiv w:val="1"/>
      <w:marLeft w:val="0"/>
      <w:marRight w:val="0"/>
      <w:marTop w:val="0"/>
      <w:marBottom w:val="0"/>
      <w:divBdr>
        <w:top w:val="none" w:sz="0" w:space="0" w:color="auto"/>
        <w:left w:val="none" w:sz="0" w:space="0" w:color="auto"/>
        <w:bottom w:val="none" w:sz="0" w:space="0" w:color="auto"/>
        <w:right w:val="none" w:sz="0" w:space="0" w:color="auto"/>
      </w:divBdr>
    </w:div>
    <w:div w:id="2134790544">
      <w:bodyDiv w:val="1"/>
      <w:marLeft w:val="0"/>
      <w:marRight w:val="0"/>
      <w:marTop w:val="0"/>
      <w:marBottom w:val="0"/>
      <w:divBdr>
        <w:top w:val="none" w:sz="0" w:space="0" w:color="auto"/>
        <w:left w:val="none" w:sz="0" w:space="0" w:color="auto"/>
        <w:bottom w:val="none" w:sz="0" w:space="0" w:color="auto"/>
        <w:right w:val="none" w:sz="0" w:space="0" w:color="auto"/>
      </w:divBdr>
    </w:div>
    <w:div w:id="2136021981">
      <w:bodyDiv w:val="1"/>
      <w:marLeft w:val="0"/>
      <w:marRight w:val="0"/>
      <w:marTop w:val="0"/>
      <w:marBottom w:val="0"/>
      <w:divBdr>
        <w:top w:val="none" w:sz="0" w:space="0" w:color="auto"/>
        <w:left w:val="none" w:sz="0" w:space="0" w:color="auto"/>
        <w:bottom w:val="none" w:sz="0" w:space="0" w:color="auto"/>
        <w:right w:val="none" w:sz="0" w:space="0" w:color="auto"/>
      </w:divBdr>
    </w:div>
    <w:div w:id="2136094161">
      <w:bodyDiv w:val="1"/>
      <w:marLeft w:val="0"/>
      <w:marRight w:val="0"/>
      <w:marTop w:val="0"/>
      <w:marBottom w:val="0"/>
      <w:divBdr>
        <w:top w:val="none" w:sz="0" w:space="0" w:color="auto"/>
        <w:left w:val="none" w:sz="0" w:space="0" w:color="auto"/>
        <w:bottom w:val="none" w:sz="0" w:space="0" w:color="auto"/>
        <w:right w:val="none" w:sz="0" w:space="0" w:color="auto"/>
      </w:divBdr>
    </w:div>
    <w:div w:id="2137944427">
      <w:bodyDiv w:val="1"/>
      <w:marLeft w:val="0"/>
      <w:marRight w:val="0"/>
      <w:marTop w:val="0"/>
      <w:marBottom w:val="0"/>
      <w:divBdr>
        <w:top w:val="none" w:sz="0" w:space="0" w:color="auto"/>
        <w:left w:val="none" w:sz="0" w:space="0" w:color="auto"/>
        <w:bottom w:val="none" w:sz="0" w:space="0" w:color="auto"/>
        <w:right w:val="none" w:sz="0" w:space="0" w:color="auto"/>
      </w:divBdr>
    </w:div>
    <w:div w:id="2139689422">
      <w:bodyDiv w:val="1"/>
      <w:marLeft w:val="0"/>
      <w:marRight w:val="0"/>
      <w:marTop w:val="0"/>
      <w:marBottom w:val="0"/>
      <w:divBdr>
        <w:top w:val="none" w:sz="0" w:space="0" w:color="auto"/>
        <w:left w:val="none" w:sz="0" w:space="0" w:color="auto"/>
        <w:bottom w:val="none" w:sz="0" w:space="0" w:color="auto"/>
        <w:right w:val="none" w:sz="0" w:space="0" w:color="auto"/>
      </w:divBdr>
    </w:div>
    <w:div w:id="2143882539">
      <w:bodyDiv w:val="1"/>
      <w:marLeft w:val="0"/>
      <w:marRight w:val="0"/>
      <w:marTop w:val="0"/>
      <w:marBottom w:val="0"/>
      <w:divBdr>
        <w:top w:val="none" w:sz="0" w:space="0" w:color="auto"/>
        <w:left w:val="none" w:sz="0" w:space="0" w:color="auto"/>
        <w:bottom w:val="none" w:sz="0" w:space="0" w:color="auto"/>
        <w:right w:val="none" w:sz="0" w:space="0" w:color="auto"/>
      </w:divBdr>
    </w:div>
    <w:div w:id="2146118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E43D19-3B15-458F-86D4-311872E44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3481</Words>
  <Characters>23323</Characters>
  <Application>Microsoft Office Word</Application>
  <DocSecurity>0</DocSecurity>
  <Lines>194</Lines>
  <Paragraphs>53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26751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liliana.medina</dc:creator>
  <cp:keywords/>
  <dc:description/>
  <cp:lastModifiedBy>Eduar Raul Chi Santana</cp:lastModifiedBy>
  <cp:revision>2</cp:revision>
  <cp:lastPrinted>2025-08-04T17:49:00Z</cp:lastPrinted>
  <dcterms:created xsi:type="dcterms:W3CDTF">2026-04-28T18:26:00Z</dcterms:created>
  <dcterms:modified xsi:type="dcterms:W3CDTF">2026-04-28T18:26:00Z</dcterms:modified>
</cp:coreProperties>
</file>