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766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>Informe de Pasivos Contingentes</w:t>
      </w:r>
    </w:p>
    <w:p w:rsidR="006F3019" w:rsidRPr="001766DF" w:rsidRDefault="002B0C2A" w:rsidP="002F29A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>A</w:t>
      </w:r>
      <w:r w:rsidR="000A2800" w:rsidRPr="001766DF">
        <w:rPr>
          <w:rFonts w:ascii="Lato" w:hAnsi="Lato" w:cs="Arial"/>
          <w:b/>
          <w:sz w:val="20"/>
          <w:szCs w:val="20"/>
        </w:rPr>
        <w:t xml:space="preserve">l </w:t>
      </w:r>
      <w:r w:rsidR="003A5924" w:rsidRPr="001766DF">
        <w:rPr>
          <w:rFonts w:ascii="Lato" w:hAnsi="Lato" w:cs="Arial"/>
          <w:b/>
          <w:sz w:val="20"/>
          <w:szCs w:val="20"/>
        </w:rPr>
        <w:t>3</w:t>
      </w:r>
      <w:r w:rsidR="00176819">
        <w:rPr>
          <w:rFonts w:ascii="Lato" w:hAnsi="Lato" w:cs="Arial"/>
          <w:b/>
          <w:sz w:val="20"/>
          <w:szCs w:val="20"/>
        </w:rPr>
        <w:t>1</w:t>
      </w:r>
      <w:r w:rsidR="009B2F59" w:rsidRPr="001766DF">
        <w:rPr>
          <w:rFonts w:ascii="Lato" w:hAnsi="Lato" w:cs="Arial"/>
          <w:b/>
          <w:sz w:val="20"/>
          <w:szCs w:val="20"/>
        </w:rPr>
        <w:t xml:space="preserve"> de </w:t>
      </w:r>
      <w:r w:rsidR="005409F5">
        <w:rPr>
          <w:rFonts w:ascii="Lato" w:hAnsi="Lato" w:cs="Arial"/>
          <w:b/>
          <w:sz w:val="20"/>
          <w:szCs w:val="20"/>
        </w:rPr>
        <w:t>m</w:t>
      </w:r>
      <w:r w:rsidR="00382F4B">
        <w:rPr>
          <w:rFonts w:ascii="Lato" w:hAnsi="Lato" w:cs="Arial"/>
          <w:b/>
          <w:sz w:val="20"/>
          <w:szCs w:val="20"/>
        </w:rPr>
        <w:t>arzo</w:t>
      </w:r>
      <w:r w:rsidR="00895BB2" w:rsidRPr="001766DF">
        <w:rPr>
          <w:rFonts w:ascii="Lato" w:hAnsi="Lato" w:cs="Arial"/>
          <w:b/>
          <w:sz w:val="20"/>
          <w:szCs w:val="20"/>
        </w:rPr>
        <w:t xml:space="preserve"> de 202</w:t>
      </w:r>
      <w:r w:rsidR="00D03B0B">
        <w:rPr>
          <w:rFonts w:ascii="Lato" w:hAnsi="Lato" w:cs="Arial"/>
          <w:b/>
          <w:sz w:val="20"/>
          <w:szCs w:val="20"/>
        </w:rPr>
        <w:t>6</w:t>
      </w:r>
    </w:p>
    <w:p w:rsidR="006F3019" w:rsidRPr="001766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>(</w:t>
      </w:r>
      <w:r w:rsidR="003C0049" w:rsidRPr="001766DF">
        <w:rPr>
          <w:rFonts w:ascii="Lato" w:hAnsi="Lato" w:cs="Arial"/>
          <w:b/>
          <w:sz w:val="20"/>
          <w:szCs w:val="20"/>
        </w:rPr>
        <w:t xml:space="preserve">Cifras en </w:t>
      </w:r>
      <w:r w:rsidRPr="001766DF">
        <w:rPr>
          <w:rFonts w:ascii="Lato" w:hAnsi="Lato" w:cs="Arial"/>
          <w:b/>
          <w:sz w:val="20"/>
          <w:szCs w:val="20"/>
        </w:rPr>
        <w:t>Pesos)</w:t>
      </w:r>
    </w:p>
    <w:p w:rsidR="006F3019" w:rsidRPr="001766DF" w:rsidRDefault="0050378B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1766DF">
        <w:rPr>
          <w:rFonts w:ascii="Lato" w:hAnsi="Lato" w:cs="Arial"/>
          <w:b/>
          <w:sz w:val="20"/>
          <w:szCs w:val="20"/>
        </w:rPr>
        <w:t xml:space="preserve">Ente Público: HOSPITAL COMUNITARIO DE TICUL, YUCATAN. </w:t>
      </w:r>
    </w:p>
    <w:p w:rsidR="00A56B7F" w:rsidRPr="001766DF" w:rsidRDefault="00A56B7F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3A104D" w:rsidRPr="001766DF" w:rsidRDefault="009B2F59" w:rsidP="003A104D">
      <w:pPr>
        <w:tabs>
          <w:tab w:val="left" w:pos="2294"/>
        </w:tabs>
        <w:jc w:val="both"/>
        <w:rPr>
          <w:rFonts w:ascii="Lato" w:hAnsi="Lato" w:cs="Calibri"/>
          <w:sz w:val="20"/>
          <w:szCs w:val="20"/>
        </w:rPr>
      </w:pPr>
      <w:r w:rsidRPr="001766DF">
        <w:rPr>
          <w:rFonts w:ascii="Lato" w:hAnsi="Lato" w:cs="Calibri"/>
          <w:sz w:val="20"/>
          <w:szCs w:val="20"/>
        </w:rPr>
        <w:t xml:space="preserve">El Hospital Comunitario de Ticul, Yucatán, cuenta con </w:t>
      </w:r>
      <w:r w:rsidR="004A2D8C" w:rsidRPr="001766DF">
        <w:rPr>
          <w:rFonts w:ascii="Lato" w:hAnsi="Lato" w:cs="Calibri"/>
          <w:sz w:val="20"/>
          <w:szCs w:val="20"/>
        </w:rPr>
        <w:t>1</w:t>
      </w:r>
      <w:r w:rsidR="00382F4B">
        <w:rPr>
          <w:rFonts w:ascii="Lato" w:hAnsi="Lato" w:cs="Calibri"/>
          <w:sz w:val="20"/>
          <w:szCs w:val="20"/>
        </w:rPr>
        <w:t>4</w:t>
      </w:r>
      <w:r w:rsidRPr="001766DF">
        <w:rPr>
          <w:rFonts w:ascii="Lato" w:hAnsi="Lato" w:cs="Calibri"/>
          <w:sz w:val="20"/>
          <w:szCs w:val="20"/>
        </w:rPr>
        <w:t xml:space="preserve"> expedientes abiertos derivado de los </w:t>
      </w:r>
      <w:r w:rsidR="00256B9E" w:rsidRPr="001766DF">
        <w:rPr>
          <w:rFonts w:ascii="Lato" w:hAnsi="Lato" w:cs="Calibri"/>
          <w:sz w:val="20"/>
          <w:szCs w:val="20"/>
        </w:rPr>
        <w:t>litigios que aún siguen vigentes</w:t>
      </w:r>
      <w:r w:rsidR="003A104D" w:rsidRPr="001766DF">
        <w:rPr>
          <w:rFonts w:ascii="Lato" w:hAnsi="Lato" w:cs="Calibri"/>
          <w:sz w:val="20"/>
          <w:szCs w:val="20"/>
        </w:rPr>
        <w:t xml:space="preserve">. </w:t>
      </w:r>
    </w:p>
    <w:p w:rsidR="004D5277" w:rsidRPr="001766DF" w:rsidRDefault="004D52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4D5277" w:rsidRPr="001766DF" w:rsidRDefault="004D52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4D5277" w:rsidRPr="001766DF" w:rsidRDefault="004D5277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D5277" w:rsidRPr="001766DF" w:rsidSect="00714F2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4AA1"/>
    <w:rsid w:val="00046155"/>
    <w:rsid w:val="00055EBB"/>
    <w:rsid w:val="00073E2A"/>
    <w:rsid w:val="000925B8"/>
    <w:rsid w:val="0009472B"/>
    <w:rsid w:val="000A2800"/>
    <w:rsid w:val="000B37D6"/>
    <w:rsid w:val="000C6BAA"/>
    <w:rsid w:val="000C7E8F"/>
    <w:rsid w:val="000D14C4"/>
    <w:rsid w:val="000E1882"/>
    <w:rsid w:val="000E2304"/>
    <w:rsid w:val="0013278F"/>
    <w:rsid w:val="0016224C"/>
    <w:rsid w:val="0017621E"/>
    <w:rsid w:val="001766DF"/>
    <w:rsid w:val="00176819"/>
    <w:rsid w:val="00176C65"/>
    <w:rsid w:val="00197E5E"/>
    <w:rsid w:val="001A4F1F"/>
    <w:rsid w:val="001B7BD2"/>
    <w:rsid w:val="001D7921"/>
    <w:rsid w:val="00204208"/>
    <w:rsid w:val="002045E1"/>
    <w:rsid w:val="002154E7"/>
    <w:rsid w:val="00231B17"/>
    <w:rsid w:val="00250458"/>
    <w:rsid w:val="00253264"/>
    <w:rsid w:val="00256B9E"/>
    <w:rsid w:val="00297625"/>
    <w:rsid w:val="002A1933"/>
    <w:rsid w:val="002A7183"/>
    <w:rsid w:val="002B0C2A"/>
    <w:rsid w:val="002F079C"/>
    <w:rsid w:val="002F29A4"/>
    <w:rsid w:val="002F359B"/>
    <w:rsid w:val="003129FF"/>
    <w:rsid w:val="0032226A"/>
    <w:rsid w:val="003269DD"/>
    <w:rsid w:val="00330653"/>
    <w:rsid w:val="00336EE1"/>
    <w:rsid w:val="00346777"/>
    <w:rsid w:val="00350D2F"/>
    <w:rsid w:val="003612BF"/>
    <w:rsid w:val="00371722"/>
    <w:rsid w:val="00382F4B"/>
    <w:rsid w:val="003A104D"/>
    <w:rsid w:val="003A5924"/>
    <w:rsid w:val="003C0049"/>
    <w:rsid w:val="003C1CD9"/>
    <w:rsid w:val="003C2284"/>
    <w:rsid w:val="003C5048"/>
    <w:rsid w:val="003F62CF"/>
    <w:rsid w:val="003F762E"/>
    <w:rsid w:val="00407D14"/>
    <w:rsid w:val="00424CDE"/>
    <w:rsid w:val="00435B37"/>
    <w:rsid w:val="00442E26"/>
    <w:rsid w:val="004475C4"/>
    <w:rsid w:val="00450BEF"/>
    <w:rsid w:val="00455D15"/>
    <w:rsid w:val="00457893"/>
    <w:rsid w:val="00462E33"/>
    <w:rsid w:val="0047269D"/>
    <w:rsid w:val="0047411E"/>
    <w:rsid w:val="00490D83"/>
    <w:rsid w:val="00496DC7"/>
    <w:rsid w:val="004A2D8C"/>
    <w:rsid w:val="004A2F30"/>
    <w:rsid w:val="004A6C72"/>
    <w:rsid w:val="004B04D1"/>
    <w:rsid w:val="004D0183"/>
    <w:rsid w:val="004D5277"/>
    <w:rsid w:val="0050378B"/>
    <w:rsid w:val="00525AFD"/>
    <w:rsid w:val="005409F5"/>
    <w:rsid w:val="0054779E"/>
    <w:rsid w:val="00551423"/>
    <w:rsid w:val="00553892"/>
    <w:rsid w:val="00555BF1"/>
    <w:rsid w:val="00560CAB"/>
    <w:rsid w:val="00563033"/>
    <w:rsid w:val="005834D5"/>
    <w:rsid w:val="005D132A"/>
    <w:rsid w:val="005E30CC"/>
    <w:rsid w:val="005E7955"/>
    <w:rsid w:val="00641BF4"/>
    <w:rsid w:val="00654DB1"/>
    <w:rsid w:val="0067479F"/>
    <w:rsid w:val="006774D3"/>
    <w:rsid w:val="006904FF"/>
    <w:rsid w:val="0069638D"/>
    <w:rsid w:val="006B3B3C"/>
    <w:rsid w:val="006D232A"/>
    <w:rsid w:val="006E4D06"/>
    <w:rsid w:val="006F3019"/>
    <w:rsid w:val="00714F29"/>
    <w:rsid w:val="00716F4D"/>
    <w:rsid w:val="00723DF8"/>
    <w:rsid w:val="00725754"/>
    <w:rsid w:val="00726EF8"/>
    <w:rsid w:val="00733F73"/>
    <w:rsid w:val="00740C95"/>
    <w:rsid w:val="00747ED0"/>
    <w:rsid w:val="00750C30"/>
    <w:rsid w:val="00774B17"/>
    <w:rsid w:val="00793B86"/>
    <w:rsid w:val="007A7742"/>
    <w:rsid w:val="007B4E8E"/>
    <w:rsid w:val="007C0B6A"/>
    <w:rsid w:val="007C21EB"/>
    <w:rsid w:val="00810B19"/>
    <w:rsid w:val="008469BD"/>
    <w:rsid w:val="008765A9"/>
    <w:rsid w:val="008808CE"/>
    <w:rsid w:val="00895BB2"/>
    <w:rsid w:val="008B3B8B"/>
    <w:rsid w:val="00904F30"/>
    <w:rsid w:val="0090742A"/>
    <w:rsid w:val="009472B6"/>
    <w:rsid w:val="00957DFA"/>
    <w:rsid w:val="009B2217"/>
    <w:rsid w:val="009B2F59"/>
    <w:rsid w:val="009F0748"/>
    <w:rsid w:val="00A1036E"/>
    <w:rsid w:val="00A32341"/>
    <w:rsid w:val="00A51BFD"/>
    <w:rsid w:val="00A566C5"/>
    <w:rsid w:val="00A56B7F"/>
    <w:rsid w:val="00A704A0"/>
    <w:rsid w:val="00AB6239"/>
    <w:rsid w:val="00AD0084"/>
    <w:rsid w:val="00AE55B9"/>
    <w:rsid w:val="00AE7B1D"/>
    <w:rsid w:val="00AF6E7A"/>
    <w:rsid w:val="00B31B19"/>
    <w:rsid w:val="00B34F73"/>
    <w:rsid w:val="00B37194"/>
    <w:rsid w:val="00B3746A"/>
    <w:rsid w:val="00B502CF"/>
    <w:rsid w:val="00B96558"/>
    <w:rsid w:val="00BC2273"/>
    <w:rsid w:val="00BD45A8"/>
    <w:rsid w:val="00BF42FC"/>
    <w:rsid w:val="00BF5A08"/>
    <w:rsid w:val="00BF6CAF"/>
    <w:rsid w:val="00C0724B"/>
    <w:rsid w:val="00C12FFE"/>
    <w:rsid w:val="00C25DA8"/>
    <w:rsid w:val="00C56823"/>
    <w:rsid w:val="00C5695D"/>
    <w:rsid w:val="00C648A0"/>
    <w:rsid w:val="00C72B72"/>
    <w:rsid w:val="00C73347"/>
    <w:rsid w:val="00C80A5B"/>
    <w:rsid w:val="00C841FA"/>
    <w:rsid w:val="00C906F7"/>
    <w:rsid w:val="00C96BD9"/>
    <w:rsid w:val="00CB540C"/>
    <w:rsid w:val="00CE5BA0"/>
    <w:rsid w:val="00D03B0B"/>
    <w:rsid w:val="00D15825"/>
    <w:rsid w:val="00D21DD3"/>
    <w:rsid w:val="00D25F06"/>
    <w:rsid w:val="00D321AC"/>
    <w:rsid w:val="00D356C2"/>
    <w:rsid w:val="00D46542"/>
    <w:rsid w:val="00D65F63"/>
    <w:rsid w:val="00D6669F"/>
    <w:rsid w:val="00D83798"/>
    <w:rsid w:val="00DB12F7"/>
    <w:rsid w:val="00DE1362"/>
    <w:rsid w:val="00DE2A94"/>
    <w:rsid w:val="00DF4B3F"/>
    <w:rsid w:val="00E82F89"/>
    <w:rsid w:val="00EB0101"/>
    <w:rsid w:val="00EC407F"/>
    <w:rsid w:val="00EE0C04"/>
    <w:rsid w:val="00EE10A3"/>
    <w:rsid w:val="00EF7E48"/>
    <w:rsid w:val="00F236B6"/>
    <w:rsid w:val="00F30840"/>
    <w:rsid w:val="00F3123D"/>
    <w:rsid w:val="00F4023D"/>
    <w:rsid w:val="00F66184"/>
    <w:rsid w:val="00FC557D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5469"/>
  <w15:docId w15:val="{478A8E4B-556D-416A-8B47-742ECAF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1F170-C560-4B77-A23C-DA1B54BF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2022-02-25T17:34:00Z</cp:lastPrinted>
  <dcterms:created xsi:type="dcterms:W3CDTF">2026-04-24T17:05:00Z</dcterms:created>
  <dcterms:modified xsi:type="dcterms:W3CDTF">2026-04-24T17:05:00Z</dcterms:modified>
</cp:coreProperties>
</file>