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EE5F6" w14:textId="77777777" w:rsidR="00181225" w:rsidRPr="00C71119" w:rsidRDefault="00181225" w:rsidP="00181225">
      <w:pPr>
        <w:spacing w:after="160" w:line="256" w:lineRule="auto"/>
        <w:jc w:val="center"/>
        <w:rPr>
          <w:rFonts w:ascii="Lato" w:eastAsia="Calibri" w:hAnsi="Lato" w:cstheme="minorHAnsi"/>
          <w:b/>
          <w:sz w:val="20"/>
          <w:szCs w:val="20"/>
        </w:rPr>
      </w:pPr>
      <w:r w:rsidRPr="00C71119">
        <w:rPr>
          <w:rFonts w:ascii="Lato" w:eastAsia="Calibri" w:hAnsi="Lato" w:cstheme="minorHAnsi"/>
          <w:b/>
          <w:sz w:val="20"/>
          <w:szCs w:val="20"/>
        </w:rPr>
        <w:t>Notas a los Estados Financieros</w:t>
      </w:r>
    </w:p>
    <w:p w14:paraId="2F58ED74" w14:textId="7B1FB0B2" w:rsidR="00181225" w:rsidRDefault="00181225" w:rsidP="00181225">
      <w:pPr>
        <w:spacing w:after="160" w:line="256" w:lineRule="auto"/>
        <w:jc w:val="center"/>
        <w:rPr>
          <w:rFonts w:ascii="Lato" w:eastAsia="Calibri" w:hAnsi="Lato" w:cstheme="minorHAnsi"/>
          <w:b/>
          <w:sz w:val="20"/>
          <w:szCs w:val="20"/>
        </w:rPr>
      </w:pPr>
      <w:r w:rsidRPr="00C71119">
        <w:rPr>
          <w:rFonts w:ascii="Lato" w:eastAsia="Calibri" w:hAnsi="Lato" w:cstheme="minorHAnsi"/>
          <w:b/>
          <w:sz w:val="20"/>
          <w:szCs w:val="20"/>
        </w:rPr>
        <w:t>Al</w:t>
      </w:r>
      <w:r w:rsidR="00A37E69" w:rsidRPr="00C71119">
        <w:rPr>
          <w:rFonts w:ascii="Lato" w:eastAsia="Calibri" w:hAnsi="Lato" w:cstheme="minorHAnsi"/>
          <w:b/>
          <w:sz w:val="20"/>
          <w:szCs w:val="20"/>
        </w:rPr>
        <w:t xml:space="preserve"> </w:t>
      </w:r>
      <w:r w:rsidR="00E54CAF">
        <w:rPr>
          <w:rFonts w:ascii="Lato" w:eastAsia="Calibri" w:hAnsi="Lato" w:cstheme="minorHAnsi"/>
          <w:b/>
          <w:sz w:val="20"/>
          <w:szCs w:val="20"/>
        </w:rPr>
        <w:t>31</w:t>
      </w:r>
      <w:r w:rsidR="001B57EF" w:rsidRPr="00C71119">
        <w:rPr>
          <w:rFonts w:ascii="Lato" w:eastAsia="Calibri" w:hAnsi="Lato" w:cstheme="minorHAnsi"/>
          <w:b/>
          <w:sz w:val="20"/>
          <w:szCs w:val="20"/>
        </w:rPr>
        <w:t xml:space="preserve"> </w:t>
      </w:r>
      <w:r w:rsidRPr="00C71119">
        <w:rPr>
          <w:rFonts w:ascii="Lato" w:eastAsia="Calibri" w:hAnsi="Lato" w:cstheme="minorHAnsi"/>
          <w:b/>
          <w:sz w:val="20"/>
          <w:szCs w:val="20"/>
        </w:rPr>
        <w:t>de</w:t>
      </w:r>
      <w:r w:rsidR="00D2225D" w:rsidRPr="00C71119">
        <w:rPr>
          <w:rFonts w:ascii="Lato" w:eastAsia="Calibri" w:hAnsi="Lato" w:cstheme="minorHAnsi"/>
          <w:b/>
          <w:sz w:val="20"/>
          <w:szCs w:val="20"/>
        </w:rPr>
        <w:t xml:space="preserve"> </w:t>
      </w:r>
      <w:r w:rsidR="00E54CAF">
        <w:rPr>
          <w:rFonts w:ascii="Lato" w:eastAsia="Calibri" w:hAnsi="Lato" w:cstheme="minorHAnsi"/>
          <w:b/>
          <w:sz w:val="20"/>
          <w:szCs w:val="20"/>
        </w:rPr>
        <w:t>marz</w:t>
      </w:r>
      <w:r w:rsidR="00C203A8">
        <w:rPr>
          <w:rFonts w:ascii="Lato" w:eastAsia="Calibri" w:hAnsi="Lato" w:cstheme="minorHAnsi"/>
          <w:b/>
          <w:sz w:val="20"/>
          <w:szCs w:val="20"/>
        </w:rPr>
        <w:t>o</w:t>
      </w:r>
      <w:r w:rsidR="006E12AF" w:rsidRPr="00C71119">
        <w:rPr>
          <w:rFonts w:ascii="Lato" w:eastAsia="Calibri" w:hAnsi="Lato" w:cstheme="minorHAnsi"/>
          <w:b/>
          <w:sz w:val="20"/>
          <w:szCs w:val="20"/>
        </w:rPr>
        <w:t xml:space="preserve"> </w:t>
      </w:r>
      <w:r w:rsidRPr="00C71119">
        <w:rPr>
          <w:rFonts w:ascii="Lato" w:eastAsia="Calibri" w:hAnsi="Lato" w:cstheme="minorHAnsi"/>
          <w:b/>
          <w:sz w:val="20"/>
          <w:szCs w:val="20"/>
        </w:rPr>
        <w:t>de 202</w:t>
      </w:r>
      <w:r w:rsidR="00C203A8">
        <w:rPr>
          <w:rFonts w:ascii="Lato" w:eastAsia="Calibri" w:hAnsi="Lato" w:cstheme="minorHAnsi"/>
          <w:b/>
          <w:sz w:val="20"/>
          <w:szCs w:val="20"/>
        </w:rPr>
        <w:t>6</w:t>
      </w:r>
    </w:p>
    <w:p w14:paraId="09CA9215" w14:textId="69BB70CA" w:rsidR="00130677" w:rsidRPr="00C71119" w:rsidRDefault="00130677" w:rsidP="00181225">
      <w:pPr>
        <w:spacing w:after="160" w:line="256" w:lineRule="auto"/>
        <w:jc w:val="center"/>
        <w:rPr>
          <w:rFonts w:ascii="Lato" w:eastAsia="Calibri" w:hAnsi="Lato" w:cstheme="minorHAnsi"/>
          <w:b/>
          <w:sz w:val="20"/>
          <w:szCs w:val="20"/>
        </w:rPr>
      </w:pPr>
      <w:r>
        <w:rPr>
          <w:rFonts w:ascii="Lato" w:eastAsia="Calibri" w:hAnsi="Lato" w:cstheme="minorHAnsi"/>
          <w:b/>
          <w:sz w:val="20"/>
          <w:szCs w:val="20"/>
        </w:rPr>
        <w:t>(Cifras en Pesos)</w:t>
      </w:r>
    </w:p>
    <w:p w14:paraId="6032004C" w14:textId="77777777" w:rsidR="00787964" w:rsidRPr="00C71119" w:rsidRDefault="00787964" w:rsidP="00181225">
      <w:pPr>
        <w:spacing w:after="160" w:line="256" w:lineRule="auto"/>
        <w:rPr>
          <w:rFonts w:ascii="Lato" w:eastAsia="Calibri" w:hAnsi="Lato" w:cstheme="minorHAnsi"/>
          <w:b/>
          <w:sz w:val="20"/>
          <w:szCs w:val="20"/>
        </w:rPr>
      </w:pPr>
    </w:p>
    <w:p w14:paraId="2401C9D6" w14:textId="5C10EB87" w:rsidR="00787964" w:rsidRPr="00C71119" w:rsidRDefault="00351FF1" w:rsidP="00787964">
      <w:pPr>
        <w:jc w:val="center"/>
        <w:rPr>
          <w:rFonts w:ascii="Lato" w:hAnsi="Lato"/>
          <w:color w:val="FFFFFF" w:themeColor="background1"/>
          <w:sz w:val="20"/>
          <w:szCs w:val="20"/>
        </w:rPr>
      </w:pPr>
      <w:r w:rsidRPr="00C71119">
        <w:rPr>
          <w:rFonts w:ascii="Lato" w:hAnsi="Lato"/>
          <w:color w:val="FFFFFF" w:themeColor="background1"/>
          <w:sz w:val="20"/>
          <w:szCs w:val="20"/>
          <w:highlight w:val="black"/>
        </w:rPr>
        <w:t>A</w:t>
      </w:r>
      <w:r w:rsidR="00787964" w:rsidRPr="00C71119">
        <w:rPr>
          <w:rFonts w:ascii="Lato" w:hAnsi="Lato"/>
          <w:color w:val="FFFFFF" w:themeColor="background1"/>
          <w:sz w:val="20"/>
          <w:szCs w:val="20"/>
          <w:highlight w:val="black"/>
        </w:rPr>
        <w:t>)</w:t>
      </w:r>
      <w:r w:rsidRPr="00C71119">
        <w:rPr>
          <w:rFonts w:ascii="Lato" w:hAnsi="Lato"/>
          <w:color w:val="FFFFFF" w:themeColor="background1"/>
          <w:sz w:val="20"/>
          <w:szCs w:val="20"/>
          <w:highlight w:val="black"/>
        </w:rPr>
        <w:t xml:space="preserve"> </w:t>
      </w:r>
      <w:r w:rsidR="00787964" w:rsidRPr="00C71119">
        <w:rPr>
          <w:rFonts w:ascii="Lato" w:hAnsi="Lato"/>
          <w:color w:val="FFFFFF" w:themeColor="background1"/>
          <w:sz w:val="20"/>
          <w:szCs w:val="20"/>
          <w:highlight w:val="black"/>
        </w:rPr>
        <w:t>NOTAS DE GESTION ADMINISTRATIVA</w:t>
      </w:r>
    </w:p>
    <w:p w14:paraId="73A8E530" w14:textId="791BCEA9" w:rsidR="00787964" w:rsidRPr="00C71119" w:rsidRDefault="00787964" w:rsidP="00787964">
      <w:pPr>
        <w:rPr>
          <w:rFonts w:ascii="Lato" w:hAnsi="Lato"/>
          <w:b/>
          <w:bCs/>
          <w:sz w:val="20"/>
          <w:szCs w:val="20"/>
        </w:rPr>
      </w:pPr>
      <w:r w:rsidRPr="00C71119">
        <w:rPr>
          <w:rFonts w:ascii="Lato" w:hAnsi="Lato"/>
          <w:b/>
          <w:bCs/>
          <w:sz w:val="20"/>
          <w:szCs w:val="20"/>
        </w:rPr>
        <w:t xml:space="preserve"> </w:t>
      </w:r>
      <w:r w:rsidRPr="00C71119">
        <w:rPr>
          <w:rFonts w:ascii="Lato" w:hAnsi="Lato"/>
          <w:b/>
          <w:bCs/>
          <w:sz w:val="20"/>
          <w:szCs w:val="20"/>
        </w:rPr>
        <w:tab/>
        <w:t>Introducción</w:t>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p>
    <w:p w14:paraId="09040557" w14:textId="77777777" w:rsidR="00787964" w:rsidRPr="00C71119" w:rsidRDefault="00787964" w:rsidP="006C4730">
      <w:pPr>
        <w:spacing w:line="360" w:lineRule="auto"/>
        <w:contextualSpacing/>
        <w:jc w:val="both"/>
        <w:rPr>
          <w:rFonts w:ascii="Lato" w:hAnsi="Lato"/>
          <w:sz w:val="20"/>
          <w:szCs w:val="20"/>
        </w:rPr>
      </w:pPr>
      <w:r w:rsidRPr="00C71119">
        <w:rPr>
          <w:rFonts w:ascii="Lato" w:hAnsi="Lato"/>
          <w:sz w:val="20"/>
          <w:szCs w:val="20"/>
        </w:rPr>
        <w:t>Los Estados Financieros de los Entes Públicos, proveen de información financiera a los principales usuarios de la misma, al Congreso y a los Ciudadanos.</w:t>
      </w:r>
    </w:p>
    <w:p w14:paraId="4D7393A1" w14:textId="6BF6A2EF" w:rsidR="00787964" w:rsidRPr="00C71119" w:rsidRDefault="00787964" w:rsidP="006C4730">
      <w:pPr>
        <w:spacing w:line="360" w:lineRule="auto"/>
        <w:contextualSpacing/>
        <w:jc w:val="both"/>
        <w:rPr>
          <w:rFonts w:ascii="Lato" w:hAnsi="Lato"/>
          <w:sz w:val="20"/>
          <w:szCs w:val="20"/>
        </w:rPr>
      </w:pPr>
      <w:r w:rsidRPr="00C71119">
        <w:rPr>
          <w:rFonts w:ascii="Lato" w:hAnsi="Lato"/>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particulares.</w:t>
      </w:r>
    </w:p>
    <w:p w14:paraId="65F3776E" w14:textId="77777777" w:rsidR="00787964" w:rsidRPr="00C71119" w:rsidRDefault="00787964" w:rsidP="006C4730">
      <w:pPr>
        <w:spacing w:line="360" w:lineRule="auto"/>
        <w:contextualSpacing/>
        <w:jc w:val="both"/>
        <w:rPr>
          <w:rFonts w:ascii="Lato" w:hAnsi="Lato"/>
          <w:sz w:val="20"/>
          <w:szCs w:val="20"/>
        </w:rPr>
      </w:pPr>
      <w:r w:rsidRPr="00C71119">
        <w:rPr>
          <w:rFonts w:ascii="Lato" w:hAnsi="Lato"/>
          <w:sz w:val="20"/>
          <w:szCs w:val="20"/>
        </w:rPr>
        <w:t>De esta manera, se informa y se explica la respuesta del Gobierno a las condiciones relacionadas con la información financiera de cada período de gestión; además, de exponer aquellas políticas que podrían afectar la toma de decisiones en períodos posteriores.</w:t>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p>
    <w:p w14:paraId="4E72DB67" w14:textId="7D3F1BD6" w:rsidR="00787964" w:rsidRPr="00C71119" w:rsidRDefault="00787964" w:rsidP="00787964">
      <w:pPr>
        <w:ind w:firstLine="708"/>
        <w:rPr>
          <w:rFonts w:ascii="Lato" w:hAnsi="Lato"/>
          <w:b/>
          <w:bCs/>
          <w:sz w:val="20"/>
          <w:szCs w:val="20"/>
        </w:rPr>
      </w:pPr>
      <w:r w:rsidRPr="00C71119">
        <w:rPr>
          <w:rFonts w:ascii="Lato" w:hAnsi="Lato"/>
          <w:b/>
          <w:bCs/>
          <w:sz w:val="20"/>
          <w:szCs w:val="20"/>
        </w:rPr>
        <w:t>1. Autorización e historia</w:t>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p>
    <w:p w14:paraId="2757DC88" w14:textId="77777777" w:rsidR="00787964" w:rsidRPr="00C71119" w:rsidRDefault="00787964" w:rsidP="00787964">
      <w:pPr>
        <w:pStyle w:val="Prrafodelista"/>
        <w:rPr>
          <w:rFonts w:ascii="Lato" w:hAnsi="Lato"/>
          <w:sz w:val="20"/>
          <w:szCs w:val="20"/>
        </w:rPr>
      </w:pP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p>
    <w:p w14:paraId="70B40646" w14:textId="77777777" w:rsidR="00787964" w:rsidRPr="00C71119" w:rsidRDefault="00787964" w:rsidP="00787964">
      <w:pPr>
        <w:spacing w:line="360" w:lineRule="auto"/>
        <w:ind w:firstLine="708"/>
        <w:contextualSpacing/>
        <w:rPr>
          <w:rFonts w:ascii="Lato" w:hAnsi="Lato"/>
          <w:sz w:val="20"/>
          <w:szCs w:val="20"/>
        </w:rPr>
      </w:pPr>
      <w:r w:rsidRPr="00C71119">
        <w:rPr>
          <w:rFonts w:ascii="Lato" w:hAnsi="Lato"/>
          <w:sz w:val="20"/>
          <w:szCs w:val="20"/>
        </w:rPr>
        <w:t>a) Fecha de creación del ente</w:t>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p>
    <w:p w14:paraId="4561A676" w14:textId="77777777" w:rsidR="00787964" w:rsidRPr="00C71119" w:rsidRDefault="00787964" w:rsidP="00787964">
      <w:pPr>
        <w:spacing w:line="360" w:lineRule="auto"/>
        <w:ind w:left="708"/>
        <w:contextualSpacing/>
        <w:jc w:val="both"/>
        <w:rPr>
          <w:rFonts w:ascii="Lato" w:hAnsi="Lato"/>
          <w:sz w:val="20"/>
          <w:szCs w:val="20"/>
        </w:rPr>
      </w:pPr>
      <w:r w:rsidRPr="00C71119">
        <w:rPr>
          <w:rFonts w:ascii="Lato" w:hAnsi="Lato"/>
          <w:sz w:val="20"/>
          <w:szCs w:val="20"/>
        </w:rPr>
        <w:t>En el Diario Oficial del Gobierno del Estado del 19 de junio de 2007, se publicó el decreto No. 777, en el    cual se crea El Hospital Comunitario de Peto, Yucatán, como un Organismo Público Descentralizado del Gobierno del Estado de Yucatán con personalidad jurídica y patrimonio propio, En el Diario Oficial del Gobierno del Estado del 15 de octubre de 2009 en el decreto No. 236, se derogan y modifican diverso fracciones del Decreto original.</w:t>
      </w:r>
      <w:r w:rsidRPr="00C71119">
        <w:rPr>
          <w:rFonts w:ascii="Lato" w:hAnsi="Lato"/>
          <w:sz w:val="20"/>
          <w:szCs w:val="20"/>
        </w:rPr>
        <w:tab/>
      </w:r>
    </w:p>
    <w:p w14:paraId="4E3BE099" w14:textId="77777777" w:rsidR="00787964" w:rsidRPr="00C71119" w:rsidRDefault="00787964" w:rsidP="00787964">
      <w:pPr>
        <w:spacing w:line="360" w:lineRule="auto"/>
        <w:ind w:left="360" w:firstLine="348"/>
        <w:contextualSpacing/>
        <w:rPr>
          <w:rFonts w:ascii="Lato" w:hAnsi="Lato"/>
          <w:sz w:val="20"/>
          <w:szCs w:val="20"/>
        </w:rPr>
      </w:pPr>
      <w:r w:rsidRPr="00C71119">
        <w:rPr>
          <w:rFonts w:ascii="Lato" w:hAnsi="Lato"/>
          <w:sz w:val="20"/>
          <w:szCs w:val="20"/>
        </w:rPr>
        <w:t>b) principales cambios en su estructura.</w:t>
      </w:r>
    </w:p>
    <w:p w14:paraId="06AD5B8F" w14:textId="77777777" w:rsidR="00787964" w:rsidRPr="00C71119" w:rsidRDefault="00787964" w:rsidP="00787964">
      <w:pPr>
        <w:spacing w:line="360" w:lineRule="auto"/>
        <w:ind w:left="708"/>
        <w:contextualSpacing/>
        <w:jc w:val="both"/>
        <w:rPr>
          <w:rFonts w:ascii="Lato" w:hAnsi="Lato"/>
          <w:sz w:val="20"/>
          <w:szCs w:val="20"/>
        </w:rPr>
      </w:pPr>
      <w:r w:rsidRPr="00C71119">
        <w:rPr>
          <w:rFonts w:ascii="Lato" w:hAnsi="Lato"/>
          <w:sz w:val="20"/>
          <w:szCs w:val="20"/>
        </w:rPr>
        <w:t>Para los efectos del Reglamento, cuando se haga referencia a la ley, a la Secretaría o al HOSPITAL, se entenderá hecha al estatuto Orgánico del Hospital Comunitario de Peto, a la Secretaría de Salud y al Hospital Comunitario de Peto.</w:t>
      </w:r>
    </w:p>
    <w:p w14:paraId="2F17ACE9" w14:textId="77777777" w:rsidR="00787964" w:rsidRPr="00C71119" w:rsidRDefault="00787964" w:rsidP="00787964">
      <w:pPr>
        <w:rPr>
          <w:rFonts w:ascii="Lato" w:hAnsi="Lato"/>
          <w:sz w:val="20"/>
          <w:szCs w:val="20"/>
        </w:rPr>
      </w:pPr>
    </w:p>
    <w:p w14:paraId="5A7DBF0C" w14:textId="77777777" w:rsidR="000A2403" w:rsidRPr="00C71119" w:rsidRDefault="000A2403" w:rsidP="000A2403">
      <w:pPr>
        <w:rPr>
          <w:rFonts w:ascii="Lato" w:hAnsi="Lato"/>
          <w:sz w:val="20"/>
          <w:szCs w:val="20"/>
        </w:rPr>
      </w:pPr>
    </w:p>
    <w:p w14:paraId="48399F09" w14:textId="13EBDCAE" w:rsidR="00787964" w:rsidRPr="00C71119" w:rsidRDefault="00787964" w:rsidP="000A2403">
      <w:pPr>
        <w:ind w:firstLine="708"/>
        <w:rPr>
          <w:rFonts w:ascii="Lato" w:hAnsi="Lato"/>
          <w:b/>
          <w:bCs/>
          <w:sz w:val="20"/>
          <w:szCs w:val="20"/>
        </w:rPr>
      </w:pPr>
      <w:r w:rsidRPr="00C71119">
        <w:rPr>
          <w:rFonts w:ascii="Lato" w:hAnsi="Lato"/>
          <w:b/>
          <w:bCs/>
          <w:sz w:val="20"/>
          <w:szCs w:val="20"/>
        </w:rPr>
        <w:lastRenderedPageBreak/>
        <w:t>2.Panorama económico-financiero</w:t>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p>
    <w:p w14:paraId="35DA5496" w14:textId="0A077F33" w:rsidR="000A2403" w:rsidRPr="00C71119" w:rsidRDefault="00787964" w:rsidP="000A2403">
      <w:pPr>
        <w:jc w:val="both"/>
        <w:rPr>
          <w:rFonts w:ascii="Lato" w:hAnsi="Lato"/>
          <w:sz w:val="20"/>
          <w:szCs w:val="20"/>
        </w:rPr>
      </w:pPr>
      <w:r w:rsidRPr="00C71119">
        <w:rPr>
          <w:rFonts w:ascii="Lato" w:hAnsi="Lato"/>
          <w:sz w:val="20"/>
          <w:szCs w:val="20"/>
        </w:rPr>
        <w:t>El Hospital Comunitario de Peto, Yucatán, opera bajo condiciones económico-financieras seguras y estables puesto que todas las operaciones están contenidas dentro del Decreto de Presupuesto de Egresos del Estado de Yucatán para el Ejercicio 202</w:t>
      </w:r>
      <w:r w:rsidR="00632829">
        <w:rPr>
          <w:rFonts w:ascii="Lato" w:hAnsi="Lato"/>
          <w:sz w:val="20"/>
          <w:szCs w:val="20"/>
        </w:rPr>
        <w:t>6</w:t>
      </w:r>
      <w:r w:rsidRPr="00C71119">
        <w:rPr>
          <w:rFonts w:ascii="Lato" w:hAnsi="Lato"/>
          <w:sz w:val="20"/>
          <w:szCs w:val="20"/>
        </w:rPr>
        <w:t>, siempre apegándose al mismo y a las Leyes y Normas que rigen a la Dependencia y siempre tomado en consideración la salvaguarda y protección de los recursos del Estado.</w:t>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p>
    <w:p w14:paraId="7F0CD466" w14:textId="48D887B0" w:rsidR="00787964" w:rsidRPr="00C71119" w:rsidRDefault="00787964" w:rsidP="000A2403">
      <w:pPr>
        <w:ind w:firstLine="360"/>
        <w:jc w:val="both"/>
        <w:rPr>
          <w:rFonts w:ascii="Lato" w:hAnsi="Lato"/>
          <w:sz w:val="20"/>
          <w:szCs w:val="20"/>
        </w:rPr>
      </w:pPr>
      <w:r w:rsidRPr="00C71119">
        <w:rPr>
          <w:rFonts w:ascii="Lato" w:hAnsi="Lato"/>
          <w:b/>
          <w:bCs/>
          <w:sz w:val="20"/>
          <w:szCs w:val="20"/>
        </w:rPr>
        <w:t>3.Organización y objeto social</w:t>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r w:rsidRPr="00C71119">
        <w:rPr>
          <w:rFonts w:ascii="Lato" w:hAnsi="Lato"/>
          <w:b/>
          <w:bCs/>
          <w:sz w:val="20"/>
          <w:szCs w:val="20"/>
        </w:rPr>
        <w:tab/>
      </w:r>
    </w:p>
    <w:p w14:paraId="2A3D5AF8" w14:textId="77777777" w:rsidR="00787964" w:rsidRPr="00C71119" w:rsidRDefault="00787964" w:rsidP="00787964">
      <w:pPr>
        <w:pStyle w:val="Prrafodelista"/>
        <w:numPr>
          <w:ilvl w:val="0"/>
          <w:numId w:val="32"/>
        </w:numPr>
        <w:rPr>
          <w:rFonts w:ascii="Lato" w:hAnsi="Lato"/>
          <w:sz w:val="20"/>
          <w:szCs w:val="20"/>
        </w:rPr>
      </w:pPr>
      <w:r w:rsidRPr="00C71119">
        <w:rPr>
          <w:rFonts w:ascii="Lato" w:hAnsi="Lato"/>
          <w:sz w:val="20"/>
          <w:szCs w:val="20"/>
        </w:rPr>
        <w:t>Objeto social</w:t>
      </w:r>
    </w:p>
    <w:p w14:paraId="0ED7B723" w14:textId="77777777" w:rsidR="00787964" w:rsidRPr="00C71119" w:rsidRDefault="00787964" w:rsidP="00787964">
      <w:pPr>
        <w:ind w:left="360"/>
        <w:jc w:val="both"/>
        <w:rPr>
          <w:rFonts w:ascii="Lato" w:hAnsi="Lato"/>
          <w:sz w:val="20"/>
          <w:szCs w:val="20"/>
        </w:rPr>
      </w:pPr>
      <w:r w:rsidRPr="00C71119">
        <w:rPr>
          <w:rFonts w:ascii="Lato" w:hAnsi="Lato"/>
          <w:sz w:val="20"/>
          <w:szCs w:val="20"/>
        </w:rPr>
        <w:t>EL HOSPITAL Comunitario de Peto, es un organismo público descentralizado del Gobierno del Estado de Yucatán, con personalidad jurídica y patrimonio propios, agrupado en el Sector Salud que tiene por objeto principal prestar servicios de salud de alta calidad, en materia de atención médica con especialidad en Ginecología, Obstetricia y Pediatría, incluyendo servicios de Hospitalización.</w:t>
      </w:r>
    </w:p>
    <w:p w14:paraId="0499616E" w14:textId="77777777" w:rsidR="00787964" w:rsidRPr="00C71119" w:rsidRDefault="00787964" w:rsidP="00787964">
      <w:pPr>
        <w:pStyle w:val="Prrafodelista"/>
        <w:numPr>
          <w:ilvl w:val="0"/>
          <w:numId w:val="32"/>
        </w:numPr>
        <w:jc w:val="both"/>
        <w:rPr>
          <w:rFonts w:ascii="Lato" w:hAnsi="Lato"/>
          <w:sz w:val="20"/>
          <w:szCs w:val="20"/>
        </w:rPr>
      </w:pPr>
      <w:r w:rsidRPr="00C71119">
        <w:rPr>
          <w:rFonts w:ascii="Lato" w:hAnsi="Lato"/>
          <w:sz w:val="20"/>
          <w:szCs w:val="20"/>
        </w:rPr>
        <w:t>Principal actividad.</w:t>
      </w:r>
    </w:p>
    <w:p w14:paraId="0B3B76C8" w14:textId="33AFF426" w:rsidR="00787964" w:rsidRPr="00C71119" w:rsidRDefault="00787964" w:rsidP="006C4730">
      <w:pPr>
        <w:ind w:left="360"/>
        <w:jc w:val="both"/>
        <w:rPr>
          <w:rFonts w:ascii="Lato" w:hAnsi="Lato"/>
          <w:sz w:val="20"/>
          <w:szCs w:val="20"/>
        </w:rPr>
      </w:pPr>
      <w:r w:rsidRPr="00C71119">
        <w:rPr>
          <w:rFonts w:ascii="Lato" w:hAnsi="Lato"/>
          <w:sz w:val="20"/>
          <w:szCs w:val="20"/>
        </w:rPr>
        <w:t>Prestar servicios de salud de alta calidad, en las especialidades de ginecología, obstetricia y pediatría, incluyendo servicios de hospitalización a la población, preferentemente de escasos recursos económicos y también a los que carezcan de Seguridad Social</w:t>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p>
    <w:p w14:paraId="03488484" w14:textId="77777777" w:rsidR="00787964" w:rsidRPr="00C71119" w:rsidRDefault="00787964" w:rsidP="00787964">
      <w:pPr>
        <w:ind w:left="360"/>
        <w:jc w:val="both"/>
        <w:rPr>
          <w:rFonts w:ascii="Lato" w:hAnsi="Lato"/>
          <w:sz w:val="20"/>
          <w:szCs w:val="20"/>
        </w:rPr>
      </w:pPr>
      <w:r w:rsidRPr="00C71119">
        <w:rPr>
          <w:rFonts w:ascii="Lato" w:hAnsi="Lato"/>
          <w:sz w:val="20"/>
          <w:szCs w:val="20"/>
        </w:rPr>
        <w:t>c) Ejercicio fiscal.</w:t>
      </w:r>
    </w:p>
    <w:p w14:paraId="101075BA" w14:textId="236B2167" w:rsidR="00787964" w:rsidRPr="00C71119" w:rsidRDefault="00787964" w:rsidP="00787964">
      <w:pPr>
        <w:ind w:left="360"/>
        <w:jc w:val="both"/>
        <w:rPr>
          <w:rFonts w:ascii="Lato" w:hAnsi="Lato"/>
          <w:sz w:val="20"/>
          <w:szCs w:val="20"/>
        </w:rPr>
      </w:pPr>
      <w:r w:rsidRPr="00C71119">
        <w:rPr>
          <w:rFonts w:ascii="Lato" w:hAnsi="Lato"/>
          <w:sz w:val="20"/>
          <w:szCs w:val="20"/>
        </w:rPr>
        <w:t xml:space="preserve">Las Operaciones que dieron origen a los Estados Financieros corresponden al ejercicio presupuestal comprendido del 01 de enero al 31 de </w:t>
      </w:r>
      <w:r w:rsidR="00FA159A" w:rsidRPr="00C71119">
        <w:rPr>
          <w:rFonts w:ascii="Lato" w:hAnsi="Lato"/>
          <w:sz w:val="20"/>
          <w:szCs w:val="20"/>
        </w:rPr>
        <w:t>diciembre</w:t>
      </w:r>
      <w:r w:rsidRPr="00C71119">
        <w:rPr>
          <w:rFonts w:ascii="Lato" w:hAnsi="Lato"/>
          <w:sz w:val="20"/>
          <w:szCs w:val="20"/>
        </w:rPr>
        <w:t xml:space="preserve"> de 202</w:t>
      </w:r>
      <w:r w:rsidR="00632829">
        <w:rPr>
          <w:rFonts w:ascii="Lato" w:hAnsi="Lato"/>
          <w:sz w:val="20"/>
          <w:szCs w:val="20"/>
        </w:rPr>
        <w:t>6</w:t>
      </w:r>
      <w:r w:rsidRPr="00C71119">
        <w:rPr>
          <w:rFonts w:ascii="Lato" w:hAnsi="Lato"/>
          <w:sz w:val="20"/>
          <w:szCs w:val="20"/>
        </w:rPr>
        <w:t>.</w:t>
      </w:r>
    </w:p>
    <w:p w14:paraId="628115C5" w14:textId="77777777" w:rsidR="00787964" w:rsidRPr="00C71119" w:rsidRDefault="00787964" w:rsidP="00787964">
      <w:pPr>
        <w:pStyle w:val="Prrafodelista"/>
        <w:numPr>
          <w:ilvl w:val="0"/>
          <w:numId w:val="31"/>
        </w:numPr>
        <w:jc w:val="both"/>
        <w:rPr>
          <w:rFonts w:ascii="Lato" w:hAnsi="Lato"/>
          <w:sz w:val="20"/>
          <w:szCs w:val="20"/>
        </w:rPr>
      </w:pPr>
      <w:r w:rsidRPr="00C71119">
        <w:rPr>
          <w:rFonts w:ascii="Lato" w:hAnsi="Lato"/>
          <w:sz w:val="20"/>
          <w:szCs w:val="20"/>
        </w:rPr>
        <w:t>Régimen jurídico.</w:t>
      </w:r>
    </w:p>
    <w:p w14:paraId="0D2D1610" w14:textId="77777777" w:rsidR="00787964" w:rsidRPr="00C71119" w:rsidRDefault="00787964" w:rsidP="00787964">
      <w:pPr>
        <w:ind w:left="360"/>
        <w:jc w:val="both"/>
        <w:rPr>
          <w:rFonts w:ascii="Lato" w:hAnsi="Lato"/>
          <w:sz w:val="20"/>
          <w:szCs w:val="20"/>
        </w:rPr>
      </w:pPr>
      <w:r w:rsidRPr="00C71119">
        <w:rPr>
          <w:rFonts w:ascii="Lato" w:hAnsi="Lato"/>
          <w:sz w:val="20"/>
          <w:szCs w:val="20"/>
        </w:rPr>
        <w:t>Se crea un organismo público descentralizado del Gobierno del Estado de Yucatán, con personalidad jurídica y patrimonio propio.</w:t>
      </w:r>
    </w:p>
    <w:p w14:paraId="15B42215" w14:textId="77777777" w:rsidR="00787964" w:rsidRPr="00C71119" w:rsidRDefault="00787964" w:rsidP="00787964">
      <w:pPr>
        <w:ind w:left="360"/>
        <w:jc w:val="both"/>
        <w:rPr>
          <w:rFonts w:ascii="Lato" w:hAnsi="Lato"/>
          <w:sz w:val="20"/>
          <w:szCs w:val="20"/>
        </w:rPr>
      </w:pPr>
      <w:r w:rsidRPr="00C71119">
        <w:rPr>
          <w:rFonts w:ascii="Lato" w:hAnsi="Lato"/>
          <w:sz w:val="20"/>
          <w:szCs w:val="20"/>
        </w:rPr>
        <w:t>e)</w:t>
      </w:r>
      <w:r w:rsidRPr="00C71119">
        <w:rPr>
          <w:rFonts w:ascii="Lato" w:hAnsi="Lato"/>
          <w:sz w:val="20"/>
          <w:szCs w:val="20"/>
        </w:rPr>
        <w:tab/>
        <w:t>consideraciones fiscales del ente</w:t>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p>
    <w:p w14:paraId="3A8C30EF" w14:textId="77777777" w:rsidR="00787964" w:rsidRPr="00C71119" w:rsidRDefault="00787964" w:rsidP="00787964">
      <w:pPr>
        <w:ind w:left="360"/>
        <w:jc w:val="both"/>
        <w:rPr>
          <w:rFonts w:ascii="Lato" w:hAnsi="Lato"/>
          <w:sz w:val="20"/>
          <w:szCs w:val="20"/>
        </w:rPr>
      </w:pPr>
      <w:r w:rsidRPr="00C71119">
        <w:rPr>
          <w:rFonts w:ascii="Lato" w:hAnsi="Lato"/>
          <w:sz w:val="20"/>
          <w:szCs w:val="20"/>
        </w:rPr>
        <w:t>Tiene las obligaciones fiscales de retener el ISR por los servicios de asesoría por honorarios de las personas físicas a las que contrate, así como, por los sueldos y salarios que pague y enterarlas a la Secretaría de Hacienda, así como también enterar el impuesto sobre nómina.</w:t>
      </w:r>
    </w:p>
    <w:p w14:paraId="23ACF859" w14:textId="77777777" w:rsidR="00351FF1" w:rsidRPr="00C71119" w:rsidRDefault="00351FF1" w:rsidP="00787964">
      <w:pPr>
        <w:ind w:left="360"/>
        <w:jc w:val="both"/>
        <w:rPr>
          <w:rFonts w:ascii="Lato" w:hAnsi="Lato"/>
          <w:sz w:val="20"/>
          <w:szCs w:val="20"/>
        </w:rPr>
      </w:pPr>
    </w:p>
    <w:p w14:paraId="2F3E083B" w14:textId="7D223089" w:rsidR="00787964" w:rsidRPr="00C71119" w:rsidRDefault="00787964" w:rsidP="00787964">
      <w:pPr>
        <w:ind w:left="360"/>
        <w:jc w:val="both"/>
        <w:rPr>
          <w:rFonts w:ascii="Lato" w:hAnsi="Lato"/>
          <w:sz w:val="20"/>
          <w:szCs w:val="20"/>
        </w:rPr>
      </w:pPr>
      <w:r w:rsidRPr="00C71119">
        <w:rPr>
          <w:rFonts w:ascii="Lato" w:hAnsi="Lato"/>
          <w:sz w:val="20"/>
          <w:szCs w:val="20"/>
        </w:rPr>
        <w:lastRenderedPageBreak/>
        <w:t>f)</w:t>
      </w:r>
      <w:r w:rsidRPr="00C71119">
        <w:rPr>
          <w:rFonts w:ascii="Lato" w:hAnsi="Lato"/>
          <w:sz w:val="20"/>
          <w:szCs w:val="20"/>
        </w:rPr>
        <w:tab/>
        <w:t>Estructura organizacional básica.</w:t>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p>
    <w:p w14:paraId="5118E2D1" w14:textId="77777777" w:rsidR="00787964" w:rsidRPr="00C71119" w:rsidRDefault="00787964" w:rsidP="00787964">
      <w:pPr>
        <w:ind w:left="360"/>
        <w:rPr>
          <w:rFonts w:ascii="Lato" w:hAnsi="Lato"/>
          <w:sz w:val="20"/>
          <w:szCs w:val="20"/>
        </w:rPr>
      </w:pPr>
      <w:r w:rsidRPr="00C71119">
        <w:rPr>
          <w:rFonts w:ascii="Lato" w:hAnsi="Lato"/>
          <w:sz w:val="20"/>
          <w:szCs w:val="20"/>
        </w:rPr>
        <w:t>El Hospital Comunitario de Peto, Yucatán, cuenta con una Estructura Organizacional integrada de la siguiente manera:</w:t>
      </w:r>
    </w:p>
    <w:p w14:paraId="16461E83" w14:textId="655F8B06" w:rsidR="00725AF4" w:rsidRPr="00C71119" w:rsidRDefault="00725AF4" w:rsidP="00787964">
      <w:pPr>
        <w:ind w:left="360"/>
        <w:rPr>
          <w:rFonts w:ascii="Lato" w:hAnsi="Lato"/>
          <w:sz w:val="20"/>
          <w:szCs w:val="20"/>
        </w:rPr>
      </w:pPr>
      <w:r w:rsidRPr="00C71119">
        <w:rPr>
          <w:rFonts w:ascii="Lato" w:hAnsi="Lato"/>
          <w:noProof/>
          <w:sz w:val="20"/>
          <w:szCs w:val="20"/>
          <w:lang w:eastAsia="es-MX"/>
        </w:rPr>
        <w:drawing>
          <wp:inline distT="0" distB="0" distL="0" distR="0" wp14:anchorId="1D654E62" wp14:editId="530ED0DA">
            <wp:extent cx="7639050" cy="2905125"/>
            <wp:effectExtent l="0" t="0" r="0" b="9525"/>
            <wp:docPr id="771240622"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6733D40" w14:textId="77777777" w:rsidR="00787964" w:rsidRPr="00C71119" w:rsidRDefault="00787964" w:rsidP="00787964">
      <w:pPr>
        <w:ind w:left="360"/>
        <w:rPr>
          <w:rFonts w:ascii="Lato" w:hAnsi="Lato"/>
          <w:sz w:val="20"/>
          <w:szCs w:val="20"/>
        </w:rPr>
      </w:pPr>
      <w:r w:rsidRPr="00C71119">
        <w:rPr>
          <w:rFonts w:ascii="Lato" w:hAnsi="Lato"/>
          <w:sz w:val="20"/>
          <w:szCs w:val="20"/>
        </w:rPr>
        <w:t>g)</w:t>
      </w:r>
      <w:r w:rsidRPr="00C71119">
        <w:rPr>
          <w:rFonts w:ascii="Lato" w:hAnsi="Lato"/>
          <w:sz w:val="20"/>
          <w:szCs w:val="20"/>
        </w:rPr>
        <w:tab/>
        <w:t>Fideicomisos, mandatos y análogos de los cuales es fideicomitente o fideicomisario.</w:t>
      </w:r>
    </w:p>
    <w:p w14:paraId="5AFD9B4B" w14:textId="25172646" w:rsidR="00787964" w:rsidRPr="00C71119" w:rsidRDefault="00787964" w:rsidP="000A2403">
      <w:pPr>
        <w:ind w:left="360"/>
        <w:rPr>
          <w:rFonts w:ascii="Lato" w:hAnsi="Lato"/>
          <w:sz w:val="20"/>
          <w:szCs w:val="20"/>
        </w:rPr>
      </w:pPr>
      <w:r w:rsidRPr="00C71119">
        <w:rPr>
          <w:rFonts w:ascii="Lato" w:hAnsi="Lato"/>
          <w:sz w:val="20"/>
          <w:szCs w:val="20"/>
        </w:rPr>
        <w:t xml:space="preserve">El Hospital Comunitario de peto Yucatán no realizó transacciones de Fideicomiso y no forma parte de uno. </w:t>
      </w:r>
    </w:p>
    <w:p w14:paraId="4E3B6D0E" w14:textId="3422A0F8" w:rsidR="00787964" w:rsidRPr="00C71119" w:rsidRDefault="00FA159A" w:rsidP="00FA159A">
      <w:pPr>
        <w:ind w:firstLine="360"/>
        <w:rPr>
          <w:rFonts w:ascii="Lato" w:hAnsi="Lato"/>
          <w:b/>
          <w:bCs/>
          <w:sz w:val="20"/>
          <w:szCs w:val="20"/>
        </w:rPr>
      </w:pPr>
      <w:r w:rsidRPr="00C71119">
        <w:rPr>
          <w:rFonts w:ascii="Lato" w:hAnsi="Lato"/>
          <w:b/>
          <w:bCs/>
          <w:sz w:val="20"/>
          <w:szCs w:val="20"/>
        </w:rPr>
        <w:t>4</w:t>
      </w:r>
      <w:r w:rsidR="00787964" w:rsidRPr="00C71119">
        <w:rPr>
          <w:rFonts w:ascii="Lato" w:hAnsi="Lato"/>
          <w:b/>
          <w:bCs/>
          <w:sz w:val="20"/>
          <w:szCs w:val="20"/>
        </w:rPr>
        <w:t>.Bases de preparación de los estados financieros</w:t>
      </w:r>
      <w:r w:rsidR="00787964" w:rsidRPr="00C71119">
        <w:rPr>
          <w:rFonts w:ascii="Lato" w:hAnsi="Lato"/>
          <w:b/>
          <w:bCs/>
          <w:sz w:val="20"/>
          <w:szCs w:val="20"/>
        </w:rPr>
        <w:tab/>
      </w:r>
      <w:r w:rsidR="00787964" w:rsidRPr="00C71119">
        <w:rPr>
          <w:rFonts w:ascii="Lato" w:hAnsi="Lato"/>
          <w:b/>
          <w:bCs/>
          <w:sz w:val="20"/>
          <w:szCs w:val="20"/>
        </w:rPr>
        <w:tab/>
      </w:r>
      <w:r w:rsidR="00787964" w:rsidRPr="00C71119">
        <w:rPr>
          <w:rFonts w:ascii="Lato" w:hAnsi="Lato"/>
          <w:b/>
          <w:bCs/>
          <w:sz w:val="20"/>
          <w:szCs w:val="20"/>
        </w:rPr>
        <w:tab/>
      </w:r>
      <w:r w:rsidR="00787964" w:rsidRPr="00C71119">
        <w:rPr>
          <w:rFonts w:ascii="Lato" w:hAnsi="Lato"/>
          <w:b/>
          <w:bCs/>
          <w:sz w:val="20"/>
          <w:szCs w:val="20"/>
        </w:rPr>
        <w:tab/>
      </w:r>
      <w:r w:rsidR="00787964" w:rsidRPr="00C71119">
        <w:rPr>
          <w:rFonts w:ascii="Lato" w:hAnsi="Lato"/>
          <w:b/>
          <w:bCs/>
          <w:sz w:val="20"/>
          <w:szCs w:val="20"/>
        </w:rPr>
        <w:tab/>
      </w:r>
      <w:r w:rsidR="00787964" w:rsidRPr="00C71119">
        <w:rPr>
          <w:rFonts w:ascii="Lato" w:hAnsi="Lato"/>
          <w:b/>
          <w:bCs/>
          <w:sz w:val="20"/>
          <w:szCs w:val="20"/>
        </w:rPr>
        <w:tab/>
      </w:r>
      <w:r w:rsidR="00787964" w:rsidRPr="00C71119">
        <w:rPr>
          <w:rFonts w:ascii="Lato" w:hAnsi="Lato"/>
          <w:b/>
          <w:bCs/>
          <w:sz w:val="20"/>
          <w:szCs w:val="20"/>
        </w:rPr>
        <w:tab/>
      </w:r>
      <w:r w:rsidR="00787964" w:rsidRPr="00C71119">
        <w:rPr>
          <w:rFonts w:ascii="Lato" w:hAnsi="Lato"/>
          <w:b/>
          <w:bCs/>
          <w:sz w:val="20"/>
          <w:szCs w:val="20"/>
        </w:rPr>
        <w:tab/>
      </w:r>
      <w:r w:rsidR="00787964" w:rsidRPr="00C71119">
        <w:rPr>
          <w:rFonts w:ascii="Lato" w:hAnsi="Lato"/>
          <w:b/>
          <w:bCs/>
          <w:sz w:val="20"/>
          <w:szCs w:val="20"/>
        </w:rPr>
        <w:tab/>
      </w:r>
      <w:r w:rsidR="00787964" w:rsidRPr="00C71119">
        <w:rPr>
          <w:rFonts w:ascii="Lato" w:hAnsi="Lato"/>
          <w:b/>
          <w:bCs/>
          <w:sz w:val="20"/>
          <w:szCs w:val="20"/>
        </w:rPr>
        <w:tab/>
      </w:r>
      <w:r w:rsidR="00787964" w:rsidRPr="00C71119">
        <w:rPr>
          <w:rFonts w:ascii="Lato" w:hAnsi="Lato"/>
          <w:b/>
          <w:bCs/>
          <w:sz w:val="20"/>
          <w:szCs w:val="20"/>
        </w:rPr>
        <w:tab/>
      </w:r>
      <w:r w:rsidR="00787964" w:rsidRPr="00C71119">
        <w:rPr>
          <w:rFonts w:ascii="Lato" w:hAnsi="Lato"/>
          <w:b/>
          <w:bCs/>
          <w:sz w:val="20"/>
          <w:szCs w:val="20"/>
        </w:rPr>
        <w:tab/>
      </w:r>
      <w:r w:rsidR="00787964" w:rsidRPr="00C71119">
        <w:rPr>
          <w:rFonts w:ascii="Lato" w:hAnsi="Lato"/>
          <w:b/>
          <w:bCs/>
          <w:sz w:val="20"/>
          <w:szCs w:val="20"/>
        </w:rPr>
        <w:tab/>
      </w:r>
    </w:p>
    <w:p w14:paraId="58D37FA3" w14:textId="77777777" w:rsidR="00787964" w:rsidRPr="00C71119" w:rsidRDefault="00787964" w:rsidP="00787964">
      <w:pPr>
        <w:pStyle w:val="Prrafodelista"/>
        <w:numPr>
          <w:ilvl w:val="0"/>
          <w:numId w:val="30"/>
        </w:numPr>
        <w:rPr>
          <w:rFonts w:ascii="Lato" w:hAnsi="Lato"/>
          <w:sz w:val="20"/>
          <w:szCs w:val="20"/>
        </w:rPr>
      </w:pPr>
      <w:r w:rsidRPr="00C71119">
        <w:rPr>
          <w:rFonts w:ascii="Lato" w:hAnsi="Lato"/>
          <w:sz w:val="20"/>
          <w:szCs w:val="20"/>
        </w:rPr>
        <w:t>Para la preparación de los Estados Financieros se tomó como base la Ley de Contabilidad Gubernamental, así como también la normatividad emitida por le CONAC y las disposiciones legales aplicables.</w:t>
      </w:r>
      <w:r w:rsidRPr="00C71119">
        <w:rPr>
          <w:rFonts w:ascii="Lato" w:hAnsi="Lato"/>
          <w:sz w:val="20"/>
          <w:szCs w:val="20"/>
        </w:rPr>
        <w:tab/>
      </w:r>
    </w:p>
    <w:p w14:paraId="23F28CE4" w14:textId="45C67D02" w:rsidR="00787964" w:rsidRPr="00C71119" w:rsidRDefault="00787964" w:rsidP="006C4730">
      <w:pPr>
        <w:pStyle w:val="Prrafodelista"/>
        <w:numPr>
          <w:ilvl w:val="0"/>
          <w:numId w:val="30"/>
        </w:numPr>
        <w:jc w:val="both"/>
        <w:rPr>
          <w:rFonts w:ascii="Lato" w:hAnsi="Lato"/>
          <w:sz w:val="20"/>
          <w:szCs w:val="20"/>
        </w:rPr>
      </w:pPr>
      <w:r w:rsidRPr="00C71119">
        <w:rPr>
          <w:rFonts w:ascii="Lato" w:hAnsi="Lato"/>
          <w:sz w:val="20"/>
          <w:szCs w:val="20"/>
        </w:rPr>
        <w:t>Los estados financieros que se acompañan, se prepararon de conformidad con los Postulados Básicos de Contabilidad Gubernamental y las Normas de Carácter General Aplicables, emitidos por el Consejo Nacional para la Armonización Contable cabe mencionar que esta práctica coincide en sus puntos principales con las Normas de Información Financiera aplicables en México emitidas por el Consejo Mexicano para la Investigación y Desarrollo de las Normas de Información Financiera, A.C. (CINIF). las Normas de Información Financiera emitidas por el CINIF, al Marco Conceptual de la Contabilidad Gubernamental emitida por el Consejo Nacional de Armonización Contable (CONAC) y efectuar los registros contables y presupuestales para la emisión de los Estados Financieros y Presupuestales.</w:t>
      </w:r>
    </w:p>
    <w:p w14:paraId="2B13BDFA" w14:textId="77777777" w:rsidR="00787964" w:rsidRPr="00C71119" w:rsidRDefault="00787964" w:rsidP="006C4730">
      <w:pPr>
        <w:pStyle w:val="Prrafodelista"/>
        <w:jc w:val="both"/>
        <w:rPr>
          <w:rFonts w:ascii="Lato" w:hAnsi="Lato"/>
          <w:sz w:val="20"/>
          <w:szCs w:val="20"/>
        </w:rPr>
      </w:pPr>
    </w:p>
    <w:p w14:paraId="2F6BEDAC" w14:textId="77777777" w:rsidR="00787964" w:rsidRPr="00C71119" w:rsidRDefault="00787964" w:rsidP="00787964">
      <w:pPr>
        <w:pStyle w:val="Prrafodelista"/>
        <w:numPr>
          <w:ilvl w:val="0"/>
          <w:numId w:val="30"/>
        </w:numPr>
        <w:rPr>
          <w:rFonts w:ascii="Lato" w:hAnsi="Lato"/>
          <w:sz w:val="20"/>
          <w:szCs w:val="20"/>
        </w:rPr>
      </w:pPr>
      <w:r w:rsidRPr="00C71119">
        <w:rPr>
          <w:rFonts w:ascii="Lato" w:hAnsi="Lato"/>
          <w:sz w:val="20"/>
          <w:szCs w:val="20"/>
        </w:rPr>
        <w:t>Postulados básicos</w:t>
      </w:r>
    </w:p>
    <w:p w14:paraId="5A89AEC2" w14:textId="77777777" w:rsidR="00787964" w:rsidRPr="00C71119" w:rsidRDefault="00787964" w:rsidP="00787964">
      <w:pPr>
        <w:pStyle w:val="Prrafodelista"/>
        <w:rPr>
          <w:rFonts w:ascii="Lato" w:hAnsi="Lato"/>
          <w:sz w:val="20"/>
          <w:szCs w:val="20"/>
        </w:rPr>
      </w:pPr>
    </w:p>
    <w:p w14:paraId="6F02290E" w14:textId="77777777" w:rsidR="00787964" w:rsidRPr="00C71119" w:rsidRDefault="00787964" w:rsidP="00787964">
      <w:pPr>
        <w:ind w:firstLine="708"/>
        <w:rPr>
          <w:rFonts w:ascii="Lato" w:eastAsia="Calibri" w:hAnsi="Lato" w:cs="Times New Roman"/>
          <w:sz w:val="20"/>
          <w:szCs w:val="20"/>
        </w:rPr>
      </w:pPr>
      <w:r w:rsidRPr="00C71119">
        <w:rPr>
          <w:rFonts w:ascii="Lato" w:eastAsia="Calibri" w:hAnsi="Lato" w:cs="Times New Roman"/>
          <w:sz w:val="20"/>
          <w:szCs w:val="20"/>
        </w:rPr>
        <w:t xml:space="preserve">1) sustancia económica </w:t>
      </w:r>
    </w:p>
    <w:p w14:paraId="40EE0375" w14:textId="77777777" w:rsidR="00787964" w:rsidRPr="00C71119" w:rsidRDefault="00787964" w:rsidP="00787964">
      <w:pPr>
        <w:ind w:left="708"/>
        <w:rPr>
          <w:rFonts w:ascii="Lato" w:eastAsia="Calibri" w:hAnsi="Lato" w:cs="Times New Roman"/>
          <w:sz w:val="20"/>
          <w:szCs w:val="20"/>
        </w:rPr>
      </w:pPr>
      <w:r w:rsidRPr="00C71119">
        <w:rPr>
          <w:rFonts w:ascii="Lato" w:eastAsia="Calibri" w:hAnsi="Lato" w:cs="Times New Roman"/>
          <w:sz w:val="20"/>
          <w:szCs w:val="20"/>
        </w:rPr>
        <w:t>Es el reconocimiento contable de las transacciones, transformaciones internas y otros eventos, que afectan económicamente al ente público y delimitan la operación del Sistema de Contabilidad Gubernamental (SCG).</w:t>
      </w:r>
    </w:p>
    <w:p w14:paraId="060785A3" w14:textId="77777777" w:rsidR="00787964" w:rsidRPr="00C71119" w:rsidRDefault="00787964" w:rsidP="00787964">
      <w:pPr>
        <w:ind w:firstLine="708"/>
        <w:rPr>
          <w:rFonts w:ascii="Lato" w:eastAsia="Calibri" w:hAnsi="Lato" w:cs="Times New Roman"/>
          <w:sz w:val="20"/>
          <w:szCs w:val="20"/>
        </w:rPr>
      </w:pPr>
      <w:r w:rsidRPr="00C71119">
        <w:rPr>
          <w:rFonts w:ascii="Lato" w:eastAsia="Calibri" w:hAnsi="Lato" w:cs="Times New Roman"/>
          <w:sz w:val="20"/>
          <w:szCs w:val="20"/>
        </w:rPr>
        <w:t>2) entes públicos</w:t>
      </w:r>
    </w:p>
    <w:p w14:paraId="699E616E" w14:textId="77777777" w:rsidR="00787964" w:rsidRPr="00C71119" w:rsidRDefault="00787964" w:rsidP="006C4730">
      <w:pPr>
        <w:ind w:left="708"/>
        <w:jc w:val="both"/>
        <w:rPr>
          <w:rFonts w:ascii="Lato" w:eastAsia="Calibri" w:hAnsi="Lato" w:cs="Times New Roman"/>
          <w:sz w:val="20"/>
          <w:szCs w:val="20"/>
        </w:rPr>
      </w:pPr>
      <w:r w:rsidRPr="00C71119">
        <w:rPr>
          <w:rFonts w:ascii="Lato" w:eastAsia="Calibri" w:hAnsi="Lato" w:cs="Times New Roman"/>
          <w:sz w:val="20"/>
          <w:szCs w:val="20"/>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p w14:paraId="7C0CA108" w14:textId="77777777" w:rsidR="00787964" w:rsidRPr="00C71119" w:rsidRDefault="00787964" w:rsidP="00787964">
      <w:pPr>
        <w:ind w:firstLine="708"/>
        <w:rPr>
          <w:rFonts w:ascii="Lato" w:eastAsia="Calibri" w:hAnsi="Lato" w:cs="Times New Roman"/>
          <w:sz w:val="20"/>
          <w:szCs w:val="20"/>
        </w:rPr>
      </w:pPr>
      <w:r w:rsidRPr="00C71119">
        <w:rPr>
          <w:rFonts w:ascii="Lato" w:eastAsia="Calibri" w:hAnsi="Lato" w:cs="Times New Roman"/>
          <w:sz w:val="20"/>
          <w:szCs w:val="20"/>
        </w:rPr>
        <w:t>3) existencia permanente</w:t>
      </w:r>
    </w:p>
    <w:p w14:paraId="0B8ABB93" w14:textId="77777777" w:rsidR="00787964" w:rsidRPr="00C71119" w:rsidRDefault="00787964" w:rsidP="00787964">
      <w:pPr>
        <w:ind w:left="708"/>
        <w:rPr>
          <w:rFonts w:ascii="Lato" w:eastAsia="Calibri" w:hAnsi="Lato" w:cs="Times New Roman"/>
          <w:sz w:val="20"/>
          <w:szCs w:val="20"/>
        </w:rPr>
      </w:pPr>
      <w:r w:rsidRPr="00C71119">
        <w:rPr>
          <w:rFonts w:ascii="Lato" w:eastAsia="Calibri" w:hAnsi="Lato" w:cs="Times New Roman"/>
          <w:sz w:val="20"/>
          <w:szCs w:val="20"/>
        </w:rPr>
        <w:t>La actividad del ente público se establece por tiempo indefinido, salvo disposición legal en la que se especifique lo contrario.</w:t>
      </w:r>
    </w:p>
    <w:p w14:paraId="644AC00E" w14:textId="77777777" w:rsidR="00787964" w:rsidRPr="00C71119" w:rsidRDefault="00787964" w:rsidP="00787964">
      <w:pPr>
        <w:ind w:firstLine="708"/>
        <w:rPr>
          <w:rFonts w:ascii="Lato" w:eastAsia="Calibri" w:hAnsi="Lato" w:cs="Times New Roman"/>
          <w:sz w:val="20"/>
          <w:szCs w:val="20"/>
        </w:rPr>
      </w:pPr>
      <w:r w:rsidRPr="00C71119">
        <w:rPr>
          <w:rFonts w:ascii="Lato" w:eastAsia="Calibri" w:hAnsi="Lato" w:cs="Times New Roman"/>
          <w:sz w:val="20"/>
          <w:szCs w:val="20"/>
        </w:rPr>
        <w:t>4) revelación suficiente</w:t>
      </w:r>
    </w:p>
    <w:p w14:paraId="22B6C822" w14:textId="77777777" w:rsidR="00787964" w:rsidRPr="00C71119" w:rsidRDefault="00787964" w:rsidP="00787964">
      <w:pPr>
        <w:ind w:left="708"/>
        <w:rPr>
          <w:rFonts w:ascii="Lato" w:eastAsia="Calibri" w:hAnsi="Lato" w:cs="Times New Roman"/>
          <w:sz w:val="20"/>
          <w:szCs w:val="20"/>
        </w:rPr>
      </w:pPr>
      <w:r w:rsidRPr="00C71119">
        <w:rPr>
          <w:rFonts w:ascii="Lato" w:eastAsia="Calibri" w:hAnsi="Lato" w:cs="Times New Roman"/>
          <w:sz w:val="20"/>
          <w:szCs w:val="20"/>
        </w:rPr>
        <w:t>Los estados y la información financiera deben mostrar amplia y claramente la situación financiera y los resultados del ente público.</w:t>
      </w:r>
    </w:p>
    <w:p w14:paraId="59287B2B" w14:textId="77777777" w:rsidR="00787964" w:rsidRPr="00C71119" w:rsidRDefault="00787964" w:rsidP="00787964">
      <w:pPr>
        <w:ind w:firstLine="708"/>
        <w:rPr>
          <w:rFonts w:ascii="Lato" w:eastAsia="Calibri" w:hAnsi="Lato" w:cs="Times New Roman"/>
          <w:sz w:val="20"/>
          <w:szCs w:val="20"/>
        </w:rPr>
      </w:pPr>
      <w:r w:rsidRPr="00C71119">
        <w:rPr>
          <w:rFonts w:ascii="Lato" w:eastAsia="Calibri" w:hAnsi="Lato" w:cs="Times New Roman"/>
          <w:sz w:val="20"/>
          <w:szCs w:val="20"/>
        </w:rPr>
        <w:t>5) importancia relativa</w:t>
      </w:r>
    </w:p>
    <w:p w14:paraId="010A1105" w14:textId="77777777" w:rsidR="00787964" w:rsidRPr="00C71119" w:rsidRDefault="00787964" w:rsidP="00787964">
      <w:pPr>
        <w:ind w:firstLine="708"/>
        <w:rPr>
          <w:rFonts w:ascii="Lato" w:eastAsia="Calibri" w:hAnsi="Lato" w:cs="Times New Roman"/>
          <w:sz w:val="20"/>
          <w:szCs w:val="20"/>
        </w:rPr>
      </w:pPr>
      <w:r w:rsidRPr="00C71119">
        <w:rPr>
          <w:rFonts w:ascii="Lato" w:eastAsia="Calibri" w:hAnsi="Lato" w:cs="Times New Roman"/>
          <w:sz w:val="20"/>
          <w:szCs w:val="20"/>
        </w:rPr>
        <w:t>La información debe mostrar los aspectos importantes de la entidad que fueron reconocidos contablemente.</w:t>
      </w:r>
    </w:p>
    <w:p w14:paraId="7A3B8B9C" w14:textId="77777777" w:rsidR="00787964" w:rsidRPr="00C71119" w:rsidRDefault="00787964" w:rsidP="00787964">
      <w:pPr>
        <w:ind w:firstLine="708"/>
        <w:rPr>
          <w:rFonts w:ascii="Lato" w:eastAsia="Calibri" w:hAnsi="Lato" w:cs="Times New Roman"/>
          <w:sz w:val="20"/>
          <w:szCs w:val="20"/>
        </w:rPr>
      </w:pPr>
      <w:r w:rsidRPr="00C71119">
        <w:rPr>
          <w:rFonts w:ascii="Lato" w:eastAsia="Calibri" w:hAnsi="Lato" w:cs="Times New Roman"/>
          <w:sz w:val="20"/>
          <w:szCs w:val="20"/>
        </w:rPr>
        <w:t>6) registro e integración presupuestaria</w:t>
      </w:r>
    </w:p>
    <w:p w14:paraId="5967D29D" w14:textId="77777777" w:rsidR="00787964" w:rsidRPr="00C71119" w:rsidRDefault="00787964" w:rsidP="006C4730">
      <w:pPr>
        <w:ind w:left="708"/>
        <w:jc w:val="both"/>
        <w:rPr>
          <w:rFonts w:ascii="Lato" w:eastAsia="Calibri" w:hAnsi="Lato" w:cs="Times New Roman"/>
          <w:sz w:val="20"/>
          <w:szCs w:val="20"/>
        </w:rPr>
      </w:pPr>
      <w:r w:rsidRPr="00C71119">
        <w:rPr>
          <w:rFonts w:ascii="Lato" w:eastAsia="Calibri" w:hAnsi="Lato" w:cs="Times New Roman"/>
          <w:sz w:val="20"/>
          <w:szCs w:val="20"/>
        </w:rPr>
        <w:t>La información presupuestaria de los entes públicos se integra en la contabilidad en los mismos términos que se presentan en la ley de Ingresos y en el Decreto del Presupuesto Egresos, de acuerdo a la naturaleza económica que le corresponda.</w:t>
      </w:r>
    </w:p>
    <w:p w14:paraId="7F07A879" w14:textId="77777777" w:rsidR="00787964" w:rsidRPr="00C71119" w:rsidRDefault="00787964" w:rsidP="006C4730">
      <w:pPr>
        <w:ind w:left="708"/>
        <w:jc w:val="both"/>
        <w:rPr>
          <w:rFonts w:ascii="Lato" w:eastAsia="Calibri" w:hAnsi="Lato" w:cs="Times New Roman"/>
          <w:sz w:val="20"/>
          <w:szCs w:val="20"/>
        </w:rPr>
      </w:pPr>
      <w:r w:rsidRPr="00C71119">
        <w:rPr>
          <w:rFonts w:ascii="Lato" w:eastAsia="Calibri" w:hAnsi="Lato" w:cs="Times New Roman"/>
          <w:sz w:val="20"/>
          <w:szCs w:val="20"/>
        </w:rPr>
        <w:t>El registro presupuestario del ingreso y del egreso en los entes públicos se debe reflejar en la contabilidad, considerando sus efectos patrimoniales y su vinculación con las etapas presupuestarias correspondientes.</w:t>
      </w:r>
    </w:p>
    <w:p w14:paraId="63D7292F" w14:textId="77777777" w:rsidR="00787964" w:rsidRPr="00C71119" w:rsidRDefault="00787964" w:rsidP="00787964">
      <w:pPr>
        <w:ind w:firstLine="708"/>
        <w:rPr>
          <w:rFonts w:ascii="Lato" w:eastAsia="Calibri" w:hAnsi="Lato" w:cs="Times New Roman"/>
          <w:sz w:val="20"/>
          <w:szCs w:val="20"/>
        </w:rPr>
      </w:pPr>
      <w:r w:rsidRPr="00C71119">
        <w:rPr>
          <w:rFonts w:ascii="Lato" w:eastAsia="Calibri" w:hAnsi="Lato" w:cs="Times New Roman"/>
          <w:sz w:val="20"/>
          <w:szCs w:val="20"/>
        </w:rPr>
        <w:t>7) consolidación de la información financiera</w:t>
      </w:r>
    </w:p>
    <w:p w14:paraId="5053DA66" w14:textId="77777777" w:rsidR="00787964" w:rsidRPr="00C71119" w:rsidRDefault="00787964" w:rsidP="006C4730">
      <w:pPr>
        <w:ind w:left="708"/>
        <w:jc w:val="both"/>
        <w:rPr>
          <w:rFonts w:ascii="Lato" w:eastAsia="Calibri" w:hAnsi="Lato" w:cs="Times New Roman"/>
          <w:sz w:val="20"/>
          <w:szCs w:val="20"/>
        </w:rPr>
      </w:pPr>
      <w:r w:rsidRPr="00C71119">
        <w:rPr>
          <w:rFonts w:ascii="Lato" w:eastAsia="Calibri" w:hAnsi="Lato" w:cs="Times New Roman"/>
          <w:sz w:val="20"/>
          <w:szCs w:val="20"/>
        </w:rPr>
        <w:t>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p>
    <w:p w14:paraId="3BEE4B3B" w14:textId="77777777" w:rsidR="00787964" w:rsidRPr="00C71119" w:rsidRDefault="00787964" w:rsidP="00787964">
      <w:pPr>
        <w:ind w:firstLine="708"/>
        <w:rPr>
          <w:rFonts w:ascii="Lato" w:eastAsia="Calibri" w:hAnsi="Lato" w:cs="Times New Roman"/>
          <w:sz w:val="20"/>
          <w:szCs w:val="20"/>
        </w:rPr>
      </w:pPr>
      <w:r w:rsidRPr="00C71119">
        <w:rPr>
          <w:rFonts w:ascii="Lato" w:eastAsia="Calibri" w:hAnsi="Lato" w:cs="Times New Roman"/>
          <w:sz w:val="20"/>
          <w:szCs w:val="20"/>
        </w:rPr>
        <w:t>8) devengo contable</w:t>
      </w:r>
    </w:p>
    <w:p w14:paraId="22233A0E" w14:textId="2F8606C9" w:rsidR="00787964" w:rsidRPr="00C71119" w:rsidRDefault="00787964" w:rsidP="006C4730">
      <w:pPr>
        <w:ind w:left="708"/>
        <w:jc w:val="both"/>
        <w:rPr>
          <w:rFonts w:ascii="Lato" w:eastAsia="Calibri" w:hAnsi="Lato" w:cs="Times New Roman"/>
          <w:sz w:val="20"/>
          <w:szCs w:val="20"/>
        </w:rPr>
      </w:pPr>
      <w:r w:rsidRPr="00C71119">
        <w:rPr>
          <w:rFonts w:ascii="Lato" w:eastAsia="Calibri" w:hAnsi="Lato" w:cs="Times New Roman"/>
          <w:sz w:val="20"/>
          <w:szCs w:val="20"/>
        </w:rPr>
        <w:t>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14:paraId="3C770214" w14:textId="77777777" w:rsidR="00787964" w:rsidRPr="00C71119" w:rsidRDefault="00787964" w:rsidP="00787964">
      <w:pPr>
        <w:ind w:firstLine="708"/>
        <w:rPr>
          <w:rFonts w:ascii="Lato" w:eastAsia="Calibri" w:hAnsi="Lato" w:cs="Times New Roman"/>
          <w:sz w:val="20"/>
          <w:szCs w:val="20"/>
        </w:rPr>
      </w:pPr>
      <w:r w:rsidRPr="00C71119">
        <w:rPr>
          <w:rFonts w:ascii="Lato" w:eastAsia="Calibri" w:hAnsi="Lato" w:cs="Times New Roman"/>
          <w:sz w:val="20"/>
          <w:szCs w:val="20"/>
        </w:rPr>
        <w:t>9) valuación</w:t>
      </w:r>
    </w:p>
    <w:p w14:paraId="3C978EAF" w14:textId="77777777" w:rsidR="00787964" w:rsidRPr="00C71119" w:rsidRDefault="00787964" w:rsidP="00787964">
      <w:pPr>
        <w:ind w:left="708"/>
        <w:rPr>
          <w:rFonts w:ascii="Lato" w:eastAsia="Calibri" w:hAnsi="Lato" w:cs="Times New Roman"/>
          <w:sz w:val="20"/>
          <w:szCs w:val="20"/>
        </w:rPr>
      </w:pPr>
      <w:r w:rsidRPr="00C71119">
        <w:rPr>
          <w:rFonts w:ascii="Lato" w:eastAsia="Calibri" w:hAnsi="Lato" w:cs="Times New Roman"/>
          <w:sz w:val="20"/>
          <w:szCs w:val="20"/>
        </w:rPr>
        <w:t>Todos los eventos que afecten económicamente al ente público deben ser cuantificados en términos monetarios y se registrarán al costo histórico o al valor económico más objetivo registrándose en moneda nacional.</w:t>
      </w:r>
    </w:p>
    <w:p w14:paraId="1D49AC1D" w14:textId="77777777" w:rsidR="00787964" w:rsidRPr="00C71119" w:rsidRDefault="00787964" w:rsidP="00787964">
      <w:pPr>
        <w:ind w:firstLine="708"/>
        <w:rPr>
          <w:rFonts w:ascii="Lato" w:eastAsia="Calibri" w:hAnsi="Lato" w:cs="Times New Roman"/>
          <w:sz w:val="20"/>
          <w:szCs w:val="20"/>
        </w:rPr>
      </w:pPr>
      <w:r w:rsidRPr="00C71119">
        <w:rPr>
          <w:rFonts w:ascii="Lato" w:eastAsia="Calibri" w:hAnsi="Lato" w:cs="Times New Roman"/>
          <w:sz w:val="20"/>
          <w:szCs w:val="20"/>
        </w:rPr>
        <w:t>10) dualidad económica</w:t>
      </w:r>
    </w:p>
    <w:p w14:paraId="2E5C9486" w14:textId="56E2E6D3" w:rsidR="00787964" w:rsidRDefault="00787964" w:rsidP="006C4730">
      <w:pPr>
        <w:ind w:left="708"/>
        <w:jc w:val="both"/>
        <w:rPr>
          <w:rFonts w:ascii="Lato" w:eastAsia="Calibri" w:hAnsi="Lato" w:cs="Times New Roman"/>
          <w:sz w:val="20"/>
          <w:szCs w:val="20"/>
        </w:rPr>
      </w:pPr>
      <w:r w:rsidRPr="00C71119">
        <w:rPr>
          <w:rFonts w:ascii="Lato" w:eastAsia="Calibri" w:hAnsi="Lato" w:cs="Times New Roman"/>
          <w:sz w:val="20"/>
          <w:szCs w:val="20"/>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59BE06A4" w14:textId="77777777" w:rsidR="00130677" w:rsidRPr="00C71119" w:rsidRDefault="00130677" w:rsidP="006C4730">
      <w:pPr>
        <w:ind w:left="708"/>
        <w:jc w:val="both"/>
        <w:rPr>
          <w:rFonts w:ascii="Lato" w:eastAsia="Calibri" w:hAnsi="Lato" w:cs="Times New Roman"/>
          <w:sz w:val="20"/>
          <w:szCs w:val="20"/>
        </w:rPr>
      </w:pPr>
    </w:p>
    <w:p w14:paraId="30BAB72A" w14:textId="77777777" w:rsidR="00787964" w:rsidRPr="00C71119" w:rsidRDefault="00787964" w:rsidP="00787964">
      <w:pPr>
        <w:ind w:firstLine="708"/>
        <w:rPr>
          <w:rFonts w:ascii="Lato" w:eastAsia="Calibri" w:hAnsi="Lato" w:cs="Times New Roman"/>
          <w:sz w:val="20"/>
          <w:szCs w:val="20"/>
        </w:rPr>
      </w:pPr>
      <w:r w:rsidRPr="00C71119">
        <w:rPr>
          <w:rFonts w:ascii="Lato" w:eastAsia="Calibri" w:hAnsi="Lato" w:cs="Times New Roman"/>
          <w:sz w:val="20"/>
          <w:szCs w:val="20"/>
        </w:rPr>
        <w:t>11) consistencia</w:t>
      </w:r>
    </w:p>
    <w:p w14:paraId="0611A1F9" w14:textId="77777777" w:rsidR="00787964" w:rsidRPr="00C71119" w:rsidRDefault="00787964" w:rsidP="006C4730">
      <w:pPr>
        <w:ind w:left="708"/>
        <w:jc w:val="both"/>
        <w:rPr>
          <w:rFonts w:ascii="Lato" w:eastAsia="Calibri" w:hAnsi="Lato" w:cs="Times New Roman"/>
          <w:sz w:val="20"/>
          <w:szCs w:val="20"/>
        </w:rPr>
      </w:pPr>
      <w:r w:rsidRPr="00C71119">
        <w:rPr>
          <w:rFonts w:ascii="Lato" w:eastAsia="Calibri" w:hAnsi="Lato" w:cs="Times New Roman"/>
          <w:sz w:val="20"/>
          <w:szCs w:val="20"/>
        </w:rPr>
        <w:t>Ante la existencia de operaciones similares en un ente público, debe corresponder un mismo tratamiento contable, el cual debe permanecer a través del tiempo, en tanto no cambie la esencia económica de las operaciones.</w:t>
      </w:r>
      <w:r w:rsidRPr="00C71119">
        <w:rPr>
          <w:rFonts w:ascii="Lato" w:eastAsia="Calibri" w:hAnsi="Lato" w:cs="Times New Roman"/>
          <w:sz w:val="20"/>
          <w:szCs w:val="20"/>
        </w:rPr>
        <w:tab/>
      </w:r>
    </w:p>
    <w:p w14:paraId="6D7F8D85" w14:textId="77777777" w:rsidR="00787964" w:rsidRPr="00C71119" w:rsidRDefault="00787964" w:rsidP="00787964">
      <w:pPr>
        <w:pStyle w:val="Prrafodelista"/>
        <w:numPr>
          <w:ilvl w:val="0"/>
          <w:numId w:val="30"/>
        </w:numPr>
        <w:jc w:val="both"/>
        <w:rPr>
          <w:rFonts w:ascii="Lato" w:hAnsi="Lato"/>
          <w:sz w:val="20"/>
          <w:szCs w:val="20"/>
        </w:rPr>
      </w:pPr>
      <w:r w:rsidRPr="00C71119">
        <w:rPr>
          <w:rFonts w:ascii="Lato" w:eastAsia="Calibri" w:hAnsi="Lato" w:cs="Times New Roman"/>
          <w:sz w:val="20"/>
          <w:szCs w:val="20"/>
        </w:rPr>
        <w:t>Normatividad supletoria. De acuerdo con la “norma de información financiera para el reconocimiento de los efectos de la inflación “vigente, la entidad no reconoce los efectos de la inflación a través de la re expresión al existir un entorno económico no inflacionario.</w:t>
      </w:r>
    </w:p>
    <w:p w14:paraId="397CDA13" w14:textId="12F6FD29" w:rsidR="00787964" w:rsidRPr="00C71119" w:rsidRDefault="00787964" w:rsidP="000A2403">
      <w:pPr>
        <w:pStyle w:val="Prrafodelista"/>
        <w:numPr>
          <w:ilvl w:val="0"/>
          <w:numId w:val="30"/>
        </w:numPr>
        <w:jc w:val="both"/>
        <w:rPr>
          <w:rFonts w:ascii="Lato" w:hAnsi="Lato"/>
          <w:sz w:val="20"/>
          <w:szCs w:val="20"/>
        </w:rPr>
      </w:pPr>
      <w:r w:rsidRPr="00C71119">
        <w:rPr>
          <w:rFonts w:ascii="Lato" w:hAnsi="Lato"/>
          <w:sz w:val="20"/>
          <w:szCs w:val="20"/>
        </w:rPr>
        <w:t xml:space="preserve">al </w:t>
      </w:r>
      <w:r w:rsidR="00E54CAF">
        <w:rPr>
          <w:rFonts w:ascii="Lato" w:hAnsi="Lato"/>
          <w:sz w:val="20"/>
          <w:szCs w:val="20"/>
        </w:rPr>
        <w:t>31</w:t>
      </w:r>
      <w:r w:rsidRPr="00C71119">
        <w:rPr>
          <w:rFonts w:ascii="Lato" w:hAnsi="Lato"/>
          <w:sz w:val="20"/>
          <w:szCs w:val="20"/>
        </w:rPr>
        <w:t xml:space="preserve"> de </w:t>
      </w:r>
      <w:r w:rsidR="00E54CAF">
        <w:rPr>
          <w:rFonts w:ascii="Lato" w:hAnsi="Lato"/>
          <w:sz w:val="20"/>
          <w:szCs w:val="20"/>
        </w:rPr>
        <w:t>marz</w:t>
      </w:r>
      <w:r w:rsidR="00E551D6">
        <w:rPr>
          <w:rFonts w:ascii="Lato" w:hAnsi="Lato"/>
          <w:sz w:val="20"/>
          <w:szCs w:val="20"/>
        </w:rPr>
        <w:t>o</w:t>
      </w:r>
      <w:r w:rsidRPr="00C71119">
        <w:rPr>
          <w:rFonts w:ascii="Lato" w:hAnsi="Lato"/>
          <w:sz w:val="20"/>
          <w:szCs w:val="20"/>
        </w:rPr>
        <w:t xml:space="preserve"> de 202</w:t>
      </w:r>
      <w:r w:rsidR="00C203A8">
        <w:rPr>
          <w:rFonts w:ascii="Lato" w:hAnsi="Lato"/>
          <w:sz w:val="20"/>
          <w:szCs w:val="20"/>
        </w:rPr>
        <w:t>6</w:t>
      </w:r>
      <w:r w:rsidRPr="00C71119">
        <w:rPr>
          <w:rFonts w:ascii="Lato" w:hAnsi="Lato"/>
          <w:sz w:val="20"/>
          <w:szCs w:val="20"/>
        </w:rPr>
        <w:t>, el hospital comunitario de Peto Yucatán, registra el gasto devengado en el momento que refleja el reconocimiento de una obligación de pago a terceros por la recepción de conformidad de bienes, servicios contratados.</w:t>
      </w:r>
    </w:p>
    <w:p w14:paraId="05C6E498" w14:textId="30458B48" w:rsidR="00787964" w:rsidRPr="00C71119" w:rsidRDefault="00FA159A" w:rsidP="00787964">
      <w:pPr>
        <w:rPr>
          <w:rFonts w:ascii="Lato" w:hAnsi="Lato"/>
          <w:b/>
          <w:sz w:val="20"/>
          <w:szCs w:val="20"/>
        </w:rPr>
      </w:pPr>
      <w:r w:rsidRPr="00C71119">
        <w:rPr>
          <w:rFonts w:ascii="Lato" w:hAnsi="Lato"/>
          <w:b/>
          <w:sz w:val="20"/>
          <w:szCs w:val="20"/>
        </w:rPr>
        <w:t xml:space="preserve"> </w:t>
      </w:r>
      <w:r w:rsidRPr="00C71119">
        <w:rPr>
          <w:rFonts w:ascii="Lato" w:hAnsi="Lato"/>
          <w:b/>
          <w:sz w:val="20"/>
          <w:szCs w:val="20"/>
        </w:rPr>
        <w:tab/>
        <w:t>5</w:t>
      </w:r>
      <w:r w:rsidR="00787964" w:rsidRPr="00C71119">
        <w:rPr>
          <w:rFonts w:ascii="Lato" w:hAnsi="Lato"/>
          <w:b/>
          <w:sz w:val="20"/>
          <w:szCs w:val="20"/>
        </w:rPr>
        <w:t>. Políticas de Contabilidad Significativas</w:t>
      </w:r>
    </w:p>
    <w:p w14:paraId="3A3C5EF4" w14:textId="77777777" w:rsidR="00787964" w:rsidRPr="00C71119" w:rsidRDefault="00787964" w:rsidP="00787964">
      <w:pPr>
        <w:pStyle w:val="Prrafodelista"/>
        <w:numPr>
          <w:ilvl w:val="0"/>
          <w:numId w:val="33"/>
        </w:numPr>
        <w:rPr>
          <w:rFonts w:ascii="Lato" w:hAnsi="Lato" w:cs="Times New Roman"/>
          <w:sz w:val="20"/>
          <w:szCs w:val="20"/>
        </w:rPr>
      </w:pPr>
      <w:r w:rsidRPr="00C71119">
        <w:rPr>
          <w:rFonts w:ascii="Lato" w:hAnsi="Lato" w:cs="Times New Roman"/>
          <w:sz w:val="20"/>
          <w:szCs w:val="20"/>
        </w:rPr>
        <w:t>El Hospital comunitario de Peto Yucatán, no realiza actualización de activos y pasivos y hacienda pública y /o patrimonio.</w:t>
      </w:r>
    </w:p>
    <w:p w14:paraId="39139846" w14:textId="77777777" w:rsidR="00787964" w:rsidRPr="00C71119" w:rsidRDefault="00787964" w:rsidP="00787964">
      <w:pPr>
        <w:pStyle w:val="Prrafodelista"/>
        <w:numPr>
          <w:ilvl w:val="0"/>
          <w:numId w:val="33"/>
        </w:numPr>
        <w:rPr>
          <w:rFonts w:ascii="Lato" w:hAnsi="Lato" w:cs="Times New Roman"/>
          <w:sz w:val="20"/>
          <w:szCs w:val="20"/>
        </w:rPr>
      </w:pPr>
      <w:r w:rsidRPr="00C71119">
        <w:rPr>
          <w:rFonts w:ascii="Lato" w:hAnsi="Lato" w:cs="Times New Roman"/>
          <w:sz w:val="20"/>
          <w:szCs w:val="20"/>
        </w:rPr>
        <w:t>El Hospital comunitario de Peto Yucatán, no contempla la realización de operaciones que impliquen el pago en moneda extranjera.</w:t>
      </w:r>
    </w:p>
    <w:p w14:paraId="3FC582E8" w14:textId="77777777" w:rsidR="00787964" w:rsidRPr="00C71119" w:rsidRDefault="00787964" w:rsidP="00787964">
      <w:pPr>
        <w:pStyle w:val="Prrafodelista"/>
        <w:numPr>
          <w:ilvl w:val="0"/>
          <w:numId w:val="33"/>
        </w:numPr>
        <w:rPr>
          <w:rFonts w:ascii="Lato" w:hAnsi="Lato" w:cs="Times New Roman"/>
          <w:sz w:val="20"/>
          <w:szCs w:val="20"/>
        </w:rPr>
      </w:pPr>
      <w:r w:rsidRPr="00C71119">
        <w:rPr>
          <w:rFonts w:ascii="Lato" w:hAnsi="Lato" w:cs="Times New Roman"/>
          <w:sz w:val="20"/>
          <w:szCs w:val="20"/>
        </w:rPr>
        <w:t>No se tiene inversiones en acciones de compañías subsidiarias y asociadas.</w:t>
      </w:r>
    </w:p>
    <w:p w14:paraId="173BD114" w14:textId="77777777" w:rsidR="00787964" w:rsidRPr="00C71119" w:rsidRDefault="00787964" w:rsidP="00787964">
      <w:pPr>
        <w:pStyle w:val="Prrafodelista"/>
        <w:numPr>
          <w:ilvl w:val="0"/>
          <w:numId w:val="33"/>
        </w:numPr>
        <w:rPr>
          <w:rFonts w:ascii="Lato" w:hAnsi="Lato" w:cs="Times New Roman"/>
          <w:sz w:val="20"/>
          <w:szCs w:val="20"/>
        </w:rPr>
      </w:pPr>
      <w:r w:rsidRPr="00C71119">
        <w:rPr>
          <w:rFonts w:ascii="Lato" w:hAnsi="Lato" w:cs="Times New Roman"/>
          <w:sz w:val="20"/>
          <w:szCs w:val="20"/>
        </w:rPr>
        <w:t>La entidad no vende ni transforma inventarios.</w:t>
      </w:r>
    </w:p>
    <w:p w14:paraId="6CD0BB16" w14:textId="77777777" w:rsidR="00787964" w:rsidRPr="00C71119" w:rsidRDefault="00787964" w:rsidP="00787964">
      <w:pPr>
        <w:pStyle w:val="Prrafodelista"/>
        <w:numPr>
          <w:ilvl w:val="0"/>
          <w:numId w:val="33"/>
        </w:numPr>
        <w:jc w:val="both"/>
        <w:rPr>
          <w:rFonts w:ascii="Lato" w:hAnsi="Lato" w:cs="Times New Roman"/>
          <w:sz w:val="20"/>
          <w:szCs w:val="20"/>
        </w:rPr>
      </w:pPr>
      <w:r w:rsidRPr="00C71119">
        <w:rPr>
          <w:rFonts w:ascii="Lato" w:hAnsi="Lato" w:cs="Times New Roman"/>
          <w:sz w:val="20"/>
          <w:szCs w:val="20"/>
        </w:rPr>
        <w:t>Las relaciones laborales entre el hospital y sus servidores públicos se regirán por la Ley de los Trabajadores al Servicio del Estado Municipios de Yucatán.</w:t>
      </w:r>
    </w:p>
    <w:p w14:paraId="1EA63E7E" w14:textId="77777777" w:rsidR="00787964" w:rsidRPr="00C71119" w:rsidRDefault="00787964" w:rsidP="00787964">
      <w:pPr>
        <w:pStyle w:val="Prrafodelista"/>
        <w:numPr>
          <w:ilvl w:val="0"/>
          <w:numId w:val="33"/>
        </w:numPr>
        <w:jc w:val="both"/>
        <w:rPr>
          <w:rFonts w:ascii="Lato" w:hAnsi="Lato" w:cs="Times New Roman"/>
          <w:sz w:val="20"/>
          <w:szCs w:val="20"/>
        </w:rPr>
      </w:pPr>
      <w:r w:rsidRPr="00C71119">
        <w:rPr>
          <w:rFonts w:ascii="Lato" w:hAnsi="Lato" w:cs="Times New Roman"/>
          <w:sz w:val="20"/>
          <w:szCs w:val="20"/>
        </w:rPr>
        <w:t>Provisiones. No se tiene identificado conceptos o hechos de los cuales sea necesario el registro de provisiones adicionales a las registradas.</w:t>
      </w:r>
    </w:p>
    <w:p w14:paraId="6AB83938" w14:textId="77777777" w:rsidR="00787964" w:rsidRPr="00C71119" w:rsidRDefault="00787964" w:rsidP="00787964">
      <w:pPr>
        <w:pStyle w:val="Prrafodelista"/>
        <w:numPr>
          <w:ilvl w:val="0"/>
          <w:numId w:val="33"/>
        </w:numPr>
        <w:rPr>
          <w:rFonts w:ascii="Lato" w:hAnsi="Lato" w:cs="Times New Roman"/>
          <w:sz w:val="20"/>
          <w:szCs w:val="20"/>
        </w:rPr>
      </w:pPr>
      <w:r w:rsidRPr="00C71119">
        <w:rPr>
          <w:rFonts w:ascii="Lato" w:hAnsi="Lato" w:cs="Times New Roman"/>
          <w:sz w:val="20"/>
          <w:szCs w:val="20"/>
        </w:rPr>
        <w:t>Reservas. No se tiene identificado conceptos o hechos respecto de los cuales sea necesario el registro de reservas.</w:t>
      </w:r>
    </w:p>
    <w:p w14:paraId="38780431" w14:textId="77777777" w:rsidR="00787964" w:rsidRPr="00C71119" w:rsidRDefault="00787964" w:rsidP="00787964">
      <w:pPr>
        <w:pStyle w:val="Prrafodelista"/>
        <w:numPr>
          <w:ilvl w:val="0"/>
          <w:numId w:val="33"/>
        </w:numPr>
        <w:jc w:val="both"/>
        <w:rPr>
          <w:rFonts w:ascii="Lato" w:hAnsi="Lato" w:cs="Times New Roman"/>
          <w:sz w:val="20"/>
          <w:szCs w:val="20"/>
        </w:rPr>
      </w:pPr>
      <w:r w:rsidRPr="00C71119">
        <w:rPr>
          <w:rFonts w:ascii="Lato" w:hAnsi="Lato" w:cs="Times New Roman"/>
          <w:sz w:val="20"/>
          <w:szCs w:val="20"/>
        </w:rPr>
        <w:t>Los principales cambios en las políticas contables aplicados a partir del 2013 son:</w:t>
      </w:r>
    </w:p>
    <w:p w14:paraId="6F45A663" w14:textId="77777777" w:rsidR="00787964" w:rsidRPr="00C71119" w:rsidRDefault="00787964" w:rsidP="00787964">
      <w:pPr>
        <w:pStyle w:val="Prrafodelista"/>
        <w:jc w:val="both"/>
        <w:rPr>
          <w:rFonts w:ascii="Lato" w:hAnsi="Lato" w:cs="Times New Roman"/>
          <w:sz w:val="20"/>
          <w:szCs w:val="20"/>
        </w:rPr>
      </w:pPr>
      <w:r w:rsidRPr="00C71119">
        <w:rPr>
          <w:rFonts w:ascii="Lato" w:hAnsi="Lato" w:cs="Times New Roman"/>
          <w:sz w:val="20"/>
          <w:szCs w:val="20"/>
        </w:rPr>
        <w:t>1) el registro en el gasto de los bienes muebles cuyo costo de adquisición no exceda de 70 UMAS.</w:t>
      </w:r>
    </w:p>
    <w:p w14:paraId="5E0D14F5" w14:textId="77777777" w:rsidR="00787964" w:rsidRPr="00C71119" w:rsidRDefault="00787964" w:rsidP="00787964">
      <w:pPr>
        <w:pStyle w:val="Prrafodelista"/>
        <w:jc w:val="both"/>
        <w:rPr>
          <w:rFonts w:ascii="Lato" w:hAnsi="Lato" w:cs="Times New Roman"/>
          <w:sz w:val="20"/>
          <w:szCs w:val="20"/>
        </w:rPr>
      </w:pPr>
      <w:r w:rsidRPr="00C71119">
        <w:rPr>
          <w:rFonts w:ascii="Lato" w:hAnsi="Lato" w:cs="Times New Roman"/>
          <w:sz w:val="20"/>
          <w:szCs w:val="20"/>
        </w:rPr>
        <w:t>2) El reconocimiento del ingreso devengado, considerando las reformas y metodologías emitidas por el CONAC.</w:t>
      </w:r>
    </w:p>
    <w:p w14:paraId="36E9D18C" w14:textId="77777777" w:rsidR="00787964" w:rsidRPr="00C71119" w:rsidRDefault="00787964" w:rsidP="00787964">
      <w:pPr>
        <w:pStyle w:val="Prrafodelista"/>
        <w:jc w:val="both"/>
        <w:rPr>
          <w:rFonts w:ascii="Lato" w:hAnsi="Lato" w:cs="Times New Roman"/>
          <w:sz w:val="20"/>
          <w:szCs w:val="20"/>
        </w:rPr>
      </w:pPr>
      <w:r w:rsidRPr="00C71119">
        <w:rPr>
          <w:rFonts w:ascii="Lato" w:hAnsi="Lato" w:cs="Times New Roman"/>
          <w:sz w:val="20"/>
          <w:szCs w:val="20"/>
        </w:rPr>
        <w:t>3) el registro en cuentas de orden presupuestales, de los momentos contables del ingreso y el gasto.</w:t>
      </w:r>
    </w:p>
    <w:p w14:paraId="4318B9D5" w14:textId="77777777" w:rsidR="00787964" w:rsidRPr="00C71119" w:rsidRDefault="00787964" w:rsidP="00787964">
      <w:pPr>
        <w:pStyle w:val="Prrafodelista"/>
        <w:jc w:val="both"/>
        <w:rPr>
          <w:rFonts w:ascii="Lato" w:hAnsi="Lato" w:cs="Times New Roman"/>
          <w:sz w:val="20"/>
          <w:szCs w:val="20"/>
        </w:rPr>
      </w:pPr>
    </w:p>
    <w:p w14:paraId="269DEF48" w14:textId="77777777" w:rsidR="00787964" w:rsidRPr="00C71119" w:rsidRDefault="00787964" w:rsidP="00787964">
      <w:pPr>
        <w:pStyle w:val="Prrafodelista"/>
        <w:numPr>
          <w:ilvl w:val="0"/>
          <w:numId w:val="33"/>
        </w:numPr>
        <w:jc w:val="both"/>
        <w:rPr>
          <w:rFonts w:ascii="Lato" w:hAnsi="Lato" w:cs="Times New Roman"/>
          <w:sz w:val="20"/>
          <w:szCs w:val="20"/>
        </w:rPr>
      </w:pPr>
      <w:r w:rsidRPr="00C71119">
        <w:rPr>
          <w:rFonts w:ascii="Lato" w:hAnsi="Lato" w:cs="Times New Roman"/>
          <w:sz w:val="20"/>
          <w:szCs w:val="20"/>
        </w:rPr>
        <w:t>Hasta la fecha no se ha realizado reclasificaciones.</w:t>
      </w:r>
    </w:p>
    <w:p w14:paraId="426F864B" w14:textId="77777777" w:rsidR="00FA159A" w:rsidRPr="00C71119" w:rsidRDefault="00787964" w:rsidP="00FA159A">
      <w:pPr>
        <w:pStyle w:val="Prrafodelista"/>
        <w:numPr>
          <w:ilvl w:val="0"/>
          <w:numId w:val="33"/>
        </w:numPr>
        <w:jc w:val="both"/>
        <w:rPr>
          <w:rFonts w:ascii="Lato" w:hAnsi="Lato" w:cs="Times New Roman"/>
          <w:sz w:val="20"/>
          <w:szCs w:val="20"/>
        </w:rPr>
      </w:pPr>
      <w:r w:rsidRPr="00C71119">
        <w:rPr>
          <w:rFonts w:ascii="Lato" w:hAnsi="Lato" w:cs="Times New Roman"/>
          <w:sz w:val="20"/>
          <w:szCs w:val="20"/>
        </w:rPr>
        <w:t>Depuración y cancelación de saldos. En virtud de que las operaciones no son recurrentes, hasta el momento no se han establecido controles o procedimientos para su ejecución.</w:t>
      </w:r>
    </w:p>
    <w:p w14:paraId="32F58B07" w14:textId="77777777" w:rsidR="000A2403" w:rsidRPr="00C71119" w:rsidRDefault="000A2403" w:rsidP="00FA159A">
      <w:pPr>
        <w:pStyle w:val="Prrafodelista"/>
        <w:jc w:val="both"/>
        <w:rPr>
          <w:rFonts w:ascii="Lato" w:hAnsi="Lato" w:cs="Times New Roman"/>
          <w:b/>
          <w:sz w:val="20"/>
          <w:szCs w:val="20"/>
        </w:rPr>
      </w:pPr>
    </w:p>
    <w:p w14:paraId="2D38F6CF" w14:textId="4A22C53D" w:rsidR="00787964" w:rsidRPr="00C71119" w:rsidRDefault="00FA159A" w:rsidP="00FA159A">
      <w:pPr>
        <w:pStyle w:val="Prrafodelista"/>
        <w:jc w:val="both"/>
        <w:rPr>
          <w:rFonts w:ascii="Lato" w:hAnsi="Lato" w:cs="Times New Roman"/>
          <w:sz w:val="20"/>
          <w:szCs w:val="20"/>
        </w:rPr>
      </w:pPr>
      <w:r w:rsidRPr="00C71119">
        <w:rPr>
          <w:rFonts w:ascii="Lato" w:hAnsi="Lato" w:cs="Times New Roman"/>
          <w:b/>
          <w:sz w:val="20"/>
          <w:szCs w:val="20"/>
        </w:rPr>
        <w:t>6</w:t>
      </w:r>
      <w:r w:rsidR="00787964" w:rsidRPr="00C71119">
        <w:rPr>
          <w:rFonts w:ascii="Lato" w:hAnsi="Lato" w:cs="Times New Roman"/>
          <w:b/>
          <w:sz w:val="20"/>
          <w:szCs w:val="20"/>
        </w:rPr>
        <w:t>. Posición en Moneda Extranjera y Protección por Riesgo Cambiario</w:t>
      </w:r>
    </w:p>
    <w:p w14:paraId="25503EDF" w14:textId="77777777" w:rsidR="00FA159A" w:rsidRPr="00C71119" w:rsidRDefault="00787964" w:rsidP="00FA159A">
      <w:pPr>
        <w:jc w:val="both"/>
        <w:rPr>
          <w:rFonts w:ascii="Lato" w:hAnsi="Lato" w:cs="Times New Roman"/>
          <w:sz w:val="20"/>
          <w:szCs w:val="20"/>
        </w:rPr>
      </w:pPr>
      <w:r w:rsidRPr="00C71119">
        <w:rPr>
          <w:rFonts w:ascii="Lato" w:hAnsi="Lato" w:cs="Times New Roman"/>
          <w:sz w:val="20"/>
          <w:szCs w:val="20"/>
        </w:rPr>
        <w:t>No se realizan operaciones en moneda extranjera, por lo que no se tiene obligaciones o derechos de esta naturaleza.</w:t>
      </w:r>
    </w:p>
    <w:p w14:paraId="123F4A8C" w14:textId="25A77C17" w:rsidR="00787964" w:rsidRPr="00C71119" w:rsidRDefault="00FA159A" w:rsidP="00FA159A">
      <w:pPr>
        <w:ind w:firstLine="708"/>
        <w:jc w:val="both"/>
        <w:rPr>
          <w:rFonts w:ascii="Lato" w:hAnsi="Lato" w:cs="Times New Roman"/>
          <w:sz w:val="20"/>
          <w:szCs w:val="20"/>
        </w:rPr>
      </w:pPr>
      <w:r w:rsidRPr="00C71119">
        <w:rPr>
          <w:rFonts w:ascii="Lato" w:hAnsi="Lato" w:cs="Times New Roman"/>
          <w:b/>
          <w:sz w:val="20"/>
          <w:szCs w:val="20"/>
        </w:rPr>
        <w:t>7</w:t>
      </w:r>
      <w:r w:rsidR="00787964" w:rsidRPr="00C71119">
        <w:rPr>
          <w:rFonts w:ascii="Lato" w:hAnsi="Lato" w:cs="Times New Roman"/>
          <w:b/>
          <w:sz w:val="20"/>
          <w:szCs w:val="20"/>
        </w:rPr>
        <w:t>. Reporte Analítico del Activo.</w:t>
      </w:r>
    </w:p>
    <w:p w14:paraId="211B9296" w14:textId="77777777" w:rsidR="00787964" w:rsidRPr="00C71119" w:rsidRDefault="00787964" w:rsidP="00787964">
      <w:pPr>
        <w:jc w:val="both"/>
        <w:rPr>
          <w:rFonts w:ascii="Lato" w:hAnsi="Lato" w:cs="Times New Roman"/>
          <w:sz w:val="20"/>
          <w:szCs w:val="20"/>
        </w:rPr>
      </w:pPr>
      <w:r w:rsidRPr="00C71119">
        <w:rPr>
          <w:rFonts w:ascii="Lato" w:hAnsi="Lato" w:cs="Times New Roman"/>
          <w:sz w:val="20"/>
          <w:szCs w:val="20"/>
        </w:rPr>
        <w:t>La depreciación del ejercicio se registra afectando la cuenta de gastos por Depreciación en el estado de actividades.</w:t>
      </w:r>
    </w:p>
    <w:p w14:paraId="39D34109" w14:textId="67F8A0F3" w:rsidR="00787964" w:rsidRPr="00C71119" w:rsidRDefault="000A2403" w:rsidP="000A2403">
      <w:pPr>
        <w:ind w:firstLine="708"/>
        <w:jc w:val="both"/>
        <w:rPr>
          <w:rFonts w:ascii="Lato" w:hAnsi="Lato" w:cs="Times New Roman"/>
          <w:b/>
          <w:sz w:val="20"/>
          <w:szCs w:val="20"/>
        </w:rPr>
      </w:pPr>
      <w:r w:rsidRPr="00C71119">
        <w:rPr>
          <w:rFonts w:ascii="Lato" w:hAnsi="Lato" w:cs="Times New Roman"/>
          <w:b/>
          <w:sz w:val="20"/>
          <w:szCs w:val="20"/>
        </w:rPr>
        <w:t>8</w:t>
      </w:r>
      <w:r w:rsidR="00787964" w:rsidRPr="00C71119">
        <w:rPr>
          <w:rFonts w:ascii="Lato" w:hAnsi="Lato" w:cs="Times New Roman"/>
          <w:b/>
          <w:sz w:val="20"/>
          <w:szCs w:val="20"/>
        </w:rPr>
        <w:t>. Fideicomisos, Mandatos y Análogos.</w:t>
      </w:r>
    </w:p>
    <w:p w14:paraId="1A735910" w14:textId="0F6DD77B" w:rsidR="00787964" w:rsidRPr="00C71119" w:rsidRDefault="00520457" w:rsidP="00787964">
      <w:pPr>
        <w:jc w:val="both"/>
        <w:rPr>
          <w:rFonts w:ascii="Lato" w:hAnsi="Lato" w:cs="Times New Roman"/>
          <w:b/>
          <w:sz w:val="20"/>
          <w:szCs w:val="20"/>
        </w:rPr>
      </w:pPr>
      <w:bookmarkStart w:id="0" w:name="_Hlk163716865"/>
      <w:r w:rsidRPr="00C71119">
        <w:rPr>
          <w:rFonts w:ascii="Lato" w:hAnsi="Lato" w:cs="Times New Roman"/>
          <w:sz w:val="20"/>
          <w:szCs w:val="20"/>
        </w:rPr>
        <w:t>A</w:t>
      </w:r>
      <w:r w:rsidR="00787964" w:rsidRPr="00C71119">
        <w:rPr>
          <w:rFonts w:ascii="Lato" w:hAnsi="Lato" w:cs="Times New Roman"/>
          <w:sz w:val="20"/>
          <w:szCs w:val="20"/>
        </w:rPr>
        <w:t xml:space="preserve">l </w:t>
      </w:r>
      <w:r w:rsidR="00E54CAF">
        <w:rPr>
          <w:rFonts w:ascii="Lato" w:hAnsi="Lato" w:cs="Times New Roman"/>
          <w:sz w:val="20"/>
          <w:szCs w:val="20"/>
        </w:rPr>
        <w:t>31</w:t>
      </w:r>
      <w:r w:rsidR="00787964" w:rsidRPr="00C71119">
        <w:rPr>
          <w:rFonts w:ascii="Lato" w:hAnsi="Lato" w:cs="Times New Roman"/>
          <w:sz w:val="20"/>
          <w:szCs w:val="20"/>
        </w:rPr>
        <w:t xml:space="preserve"> de </w:t>
      </w:r>
      <w:r w:rsidR="00E54CAF">
        <w:rPr>
          <w:rFonts w:ascii="Lato" w:hAnsi="Lato" w:cs="Times New Roman"/>
          <w:sz w:val="20"/>
          <w:szCs w:val="20"/>
        </w:rPr>
        <w:t>marz</w:t>
      </w:r>
      <w:r w:rsidR="00E551D6">
        <w:rPr>
          <w:rFonts w:ascii="Lato" w:hAnsi="Lato" w:cs="Times New Roman"/>
          <w:sz w:val="20"/>
          <w:szCs w:val="20"/>
        </w:rPr>
        <w:t>o</w:t>
      </w:r>
      <w:r w:rsidR="00787964" w:rsidRPr="00C71119">
        <w:rPr>
          <w:rFonts w:ascii="Lato" w:hAnsi="Lato" w:cs="Times New Roman"/>
          <w:sz w:val="20"/>
          <w:szCs w:val="20"/>
        </w:rPr>
        <w:t xml:space="preserve"> de 202</w:t>
      </w:r>
      <w:r w:rsidR="00C203A8">
        <w:rPr>
          <w:rFonts w:ascii="Lato" w:hAnsi="Lato" w:cs="Times New Roman"/>
          <w:sz w:val="20"/>
          <w:szCs w:val="20"/>
        </w:rPr>
        <w:t>6</w:t>
      </w:r>
      <w:r w:rsidR="00787964" w:rsidRPr="00C71119">
        <w:rPr>
          <w:rFonts w:ascii="Lato" w:hAnsi="Lato" w:cs="Times New Roman"/>
          <w:sz w:val="20"/>
          <w:szCs w:val="20"/>
        </w:rPr>
        <w:t xml:space="preserve"> </w:t>
      </w:r>
      <w:bookmarkEnd w:id="0"/>
      <w:r w:rsidR="00787964" w:rsidRPr="00C71119">
        <w:rPr>
          <w:rFonts w:ascii="Lato" w:hAnsi="Lato" w:cs="Times New Roman"/>
          <w:sz w:val="20"/>
          <w:szCs w:val="20"/>
        </w:rPr>
        <w:t>no realizó transacciones de Fideicomiso y no forma parte de ninguno</w:t>
      </w:r>
      <w:r w:rsidR="000A2403" w:rsidRPr="00C71119">
        <w:rPr>
          <w:rFonts w:ascii="Lato" w:hAnsi="Lato" w:cs="Times New Roman"/>
          <w:sz w:val="20"/>
          <w:szCs w:val="20"/>
        </w:rPr>
        <w:t>.</w:t>
      </w:r>
    </w:p>
    <w:p w14:paraId="562C728F" w14:textId="1DD21563" w:rsidR="00787964" w:rsidRPr="00C71119" w:rsidRDefault="000A2403" w:rsidP="000A2403">
      <w:pPr>
        <w:ind w:firstLine="708"/>
        <w:jc w:val="both"/>
        <w:rPr>
          <w:rFonts w:ascii="Lato" w:hAnsi="Lato" w:cs="Times New Roman"/>
          <w:b/>
          <w:sz w:val="20"/>
          <w:szCs w:val="20"/>
        </w:rPr>
      </w:pPr>
      <w:r w:rsidRPr="00C71119">
        <w:rPr>
          <w:rFonts w:ascii="Lato" w:hAnsi="Lato" w:cs="Times New Roman"/>
          <w:b/>
          <w:sz w:val="20"/>
          <w:szCs w:val="20"/>
        </w:rPr>
        <w:t>9</w:t>
      </w:r>
      <w:r w:rsidR="00787964" w:rsidRPr="00C71119">
        <w:rPr>
          <w:rFonts w:ascii="Lato" w:hAnsi="Lato" w:cs="Times New Roman"/>
          <w:b/>
          <w:sz w:val="20"/>
          <w:szCs w:val="20"/>
        </w:rPr>
        <w:t>. Reporte de la Recaudación.</w:t>
      </w:r>
    </w:p>
    <w:p w14:paraId="0233B730" w14:textId="62EEE264" w:rsidR="00787964" w:rsidRPr="00C71119" w:rsidRDefault="00787964" w:rsidP="00787964">
      <w:pPr>
        <w:jc w:val="both"/>
        <w:rPr>
          <w:rFonts w:ascii="Lato" w:hAnsi="Lato" w:cs="Times New Roman"/>
          <w:sz w:val="20"/>
          <w:szCs w:val="20"/>
        </w:rPr>
      </w:pPr>
      <w:r w:rsidRPr="00C71119">
        <w:rPr>
          <w:rFonts w:ascii="Lato" w:hAnsi="Lato" w:cs="Times New Roman"/>
          <w:sz w:val="20"/>
          <w:szCs w:val="20"/>
        </w:rPr>
        <w:t xml:space="preserve">Los ingresos recaudados </w:t>
      </w:r>
      <w:r w:rsidR="004D053D" w:rsidRPr="00C71119">
        <w:rPr>
          <w:rFonts w:ascii="Lato" w:hAnsi="Lato" w:cs="Times New Roman"/>
          <w:sz w:val="20"/>
          <w:szCs w:val="20"/>
        </w:rPr>
        <w:t xml:space="preserve">al </w:t>
      </w:r>
      <w:r w:rsidR="00E54CAF">
        <w:rPr>
          <w:rFonts w:ascii="Lato" w:hAnsi="Lato" w:cs="Times New Roman"/>
          <w:sz w:val="20"/>
          <w:szCs w:val="20"/>
        </w:rPr>
        <w:t>31</w:t>
      </w:r>
      <w:r w:rsidR="006C4730" w:rsidRPr="00C71119">
        <w:rPr>
          <w:rFonts w:ascii="Lato" w:hAnsi="Lato" w:cs="Times New Roman"/>
          <w:sz w:val="20"/>
          <w:szCs w:val="20"/>
        </w:rPr>
        <w:t xml:space="preserve"> </w:t>
      </w:r>
      <w:r w:rsidR="004D053D" w:rsidRPr="00C71119">
        <w:rPr>
          <w:rFonts w:ascii="Lato" w:hAnsi="Lato" w:cs="Times New Roman"/>
          <w:sz w:val="20"/>
          <w:szCs w:val="20"/>
        </w:rPr>
        <w:t xml:space="preserve">de </w:t>
      </w:r>
      <w:r w:rsidR="00E54CAF">
        <w:rPr>
          <w:rFonts w:ascii="Lato" w:hAnsi="Lato" w:cs="Times New Roman"/>
          <w:sz w:val="20"/>
          <w:szCs w:val="20"/>
        </w:rPr>
        <w:t>marz</w:t>
      </w:r>
      <w:r w:rsidR="00CF5EB8">
        <w:rPr>
          <w:rFonts w:ascii="Lato" w:hAnsi="Lato" w:cs="Times New Roman"/>
          <w:sz w:val="20"/>
          <w:szCs w:val="20"/>
        </w:rPr>
        <w:t>o</w:t>
      </w:r>
      <w:r w:rsidR="004D053D" w:rsidRPr="00C71119">
        <w:rPr>
          <w:rFonts w:ascii="Lato" w:hAnsi="Lato" w:cs="Times New Roman"/>
          <w:sz w:val="20"/>
          <w:szCs w:val="20"/>
        </w:rPr>
        <w:t xml:space="preserve"> de 202</w:t>
      </w:r>
      <w:r w:rsidR="00C203A8">
        <w:rPr>
          <w:rFonts w:ascii="Lato" w:hAnsi="Lato" w:cs="Times New Roman"/>
          <w:sz w:val="20"/>
          <w:szCs w:val="20"/>
        </w:rPr>
        <w:t>6</w:t>
      </w:r>
      <w:r w:rsidR="004D053D" w:rsidRPr="00C71119">
        <w:rPr>
          <w:rFonts w:ascii="Lato" w:hAnsi="Lato" w:cs="Times New Roman"/>
          <w:sz w:val="20"/>
          <w:szCs w:val="20"/>
        </w:rPr>
        <w:t xml:space="preserve"> </w:t>
      </w:r>
      <w:r w:rsidRPr="00C71119">
        <w:rPr>
          <w:rFonts w:ascii="Lato" w:hAnsi="Lato" w:cs="Times New Roman"/>
          <w:sz w:val="20"/>
          <w:szCs w:val="20"/>
        </w:rPr>
        <w:t>tipo de recurso fue el siguiente:</w:t>
      </w:r>
    </w:p>
    <w:tbl>
      <w:tblPr>
        <w:tblStyle w:val="Tablaconcuadrcula"/>
        <w:tblW w:w="0" w:type="auto"/>
        <w:tblInd w:w="1111" w:type="dxa"/>
        <w:tblLook w:val="04A0" w:firstRow="1" w:lastRow="0" w:firstColumn="1" w:lastColumn="0" w:noHBand="0" w:noVBand="1"/>
      </w:tblPr>
      <w:tblGrid>
        <w:gridCol w:w="4489"/>
        <w:gridCol w:w="2140"/>
      </w:tblGrid>
      <w:tr w:rsidR="00787964" w:rsidRPr="00C71119" w14:paraId="330A2A26" w14:textId="77777777" w:rsidTr="00585CD3">
        <w:tc>
          <w:tcPr>
            <w:tcW w:w="4489" w:type="dxa"/>
          </w:tcPr>
          <w:p w14:paraId="15075ABF" w14:textId="77777777" w:rsidR="00787964" w:rsidRPr="00C71119" w:rsidRDefault="00787964" w:rsidP="00585CD3">
            <w:pPr>
              <w:jc w:val="center"/>
              <w:rPr>
                <w:rFonts w:ascii="Lato" w:hAnsi="Lato" w:cs="Times New Roman"/>
                <w:b/>
                <w:sz w:val="20"/>
                <w:szCs w:val="20"/>
              </w:rPr>
            </w:pPr>
            <w:r w:rsidRPr="00C71119">
              <w:rPr>
                <w:rFonts w:ascii="Lato" w:hAnsi="Lato" w:cs="Times New Roman"/>
                <w:b/>
                <w:sz w:val="20"/>
                <w:szCs w:val="20"/>
              </w:rPr>
              <w:t>concepto</w:t>
            </w:r>
          </w:p>
        </w:tc>
        <w:tc>
          <w:tcPr>
            <w:tcW w:w="2140" w:type="dxa"/>
          </w:tcPr>
          <w:p w14:paraId="56310E9B" w14:textId="73872B73" w:rsidR="00787964" w:rsidRPr="00C71119" w:rsidRDefault="00787964" w:rsidP="00585CD3">
            <w:pPr>
              <w:jc w:val="right"/>
              <w:rPr>
                <w:rFonts w:ascii="Lato" w:hAnsi="Lato" w:cs="Times New Roman"/>
                <w:b/>
                <w:sz w:val="20"/>
                <w:szCs w:val="20"/>
              </w:rPr>
            </w:pPr>
            <w:r w:rsidRPr="00C71119">
              <w:rPr>
                <w:rFonts w:ascii="Lato" w:hAnsi="Lato" w:cs="Times New Roman"/>
                <w:b/>
                <w:sz w:val="20"/>
                <w:szCs w:val="20"/>
              </w:rPr>
              <w:t>202</w:t>
            </w:r>
            <w:r w:rsidR="0087414C">
              <w:rPr>
                <w:rFonts w:ascii="Lato" w:hAnsi="Lato" w:cs="Times New Roman"/>
                <w:b/>
                <w:sz w:val="20"/>
                <w:szCs w:val="20"/>
              </w:rPr>
              <w:t>6</w:t>
            </w:r>
          </w:p>
        </w:tc>
      </w:tr>
      <w:tr w:rsidR="006C786C" w:rsidRPr="00C71119" w14:paraId="6C2E2A5C" w14:textId="77777777" w:rsidTr="00585CD3">
        <w:tc>
          <w:tcPr>
            <w:tcW w:w="4489" w:type="dxa"/>
          </w:tcPr>
          <w:p w14:paraId="033040BC" w14:textId="19F2D997" w:rsidR="006C786C" w:rsidRPr="00C71119" w:rsidRDefault="006C786C" w:rsidP="006C786C">
            <w:pPr>
              <w:rPr>
                <w:rFonts w:ascii="Lato" w:hAnsi="Lato" w:cs="Times New Roman"/>
                <w:bCs/>
                <w:sz w:val="20"/>
                <w:szCs w:val="20"/>
              </w:rPr>
            </w:pPr>
            <w:r w:rsidRPr="00C71119">
              <w:rPr>
                <w:rFonts w:ascii="Lato" w:hAnsi="Lato" w:cs="Times New Roman"/>
                <w:bCs/>
                <w:sz w:val="20"/>
                <w:szCs w:val="20"/>
              </w:rPr>
              <w:t>Productos</w:t>
            </w:r>
          </w:p>
        </w:tc>
        <w:tc>
          <w:tcPr>
            <w:tcW w:w="2140" w:type="dxa"/>
          </w:tcPr>
          <w:p w14:paraId="6D302CA8" w14:textId="0789FC17" w:rsidR="006C786C" w:rsidRPr="00C71119" w:rsidRDefault="006C786C" w:rsidP="00585CD3">
            <w:pPr>
              <w:jc w:val="right"/>
              <w:rPr>
                <w:rFonts w:ascii="Lato" w:hAnsi="Lato" w:cs="Times New Roman"/>
                <w:bCs/>
                <w:sz w:val="20"/>
                <w:szCs w:val="20"/>
              </w:rPr>
            </w:pPr>
            <w:r w:rsidRPr="00C71119">
              <w:rPr>
                <w:rFonts w:ascii="Lato" w:hAnsi="Lato" w:cs="Times New Roman"/>
                <w:bCs/>
                <w:sz w:val="20"/>
                <w:szCs w:val="20"/>
              </w:rPr>
              <w:t>$</w:t>
            </w:r>
            <w:r w:rsidR="00673C88">
              <w:rPr>
                <w:rFonts w:ascii="Lato" w:hAnsi="Lato" w:cs="Times New Roman"/>
                <w:bCs/>
                <w:sz w:val="20"/>
                <w:szCs w:val="20"/>
              </w:rPr>
              <w:t>26.99</w:t>
            </w:r>
          </w:p>
        </w:tc>
      </w:tr>
      <w:tr w:rsidR="00787964" w:rsidRPr="00C71119" w14:paraId="4B9FBE58" w14:textId="77777777" w:rsidTr="00585CD3">
        <w:trPr>
          <w:trHeight w:val="110"/>
        </w:trPr>
        <w:tc>
          <w:tcPr>
            <w:tcW w:w="4489" w:type="dxa"/>
          </w:tcPr>
          <w:p w14:paraId="27FFC57A" w14:textId="77777777" w:rsidR="00787964" w:rsidRPr="00C71119" w:rsidRDefault="00787964" w:rsidP="00585CD3">
            <w:pPr>
              <w:jc w:val="both"/>
              <w:rPr>
                <w:rFonts w:ascii="Lato" w:hAnsi="Lato" w:cs="Times New Roman"/>
                <w:sz w:val="20"/>
                <w:szCs w:val="20"/>
              </w:rPr>
            </w:pPr>
            <w:r w:rsidRPr="00C71119">
              <w:rPr>
                <w:rFonts w:ascii="Lato" w:hAnsi="Lato" w:cs="Times New Roman"/>
                <w:sz w:val="20"/>
                <w:szCs w:val="20"/>
              </w:rPr>
              <w:t>Ingresos por Venta de Bienes y Servicios</w:t>
            </w:r>
          </w:p>
        </w:tc>
        <w:tc>
          <w:tcPr>
            <w:tcW w:w="2140" w:type="dxa"/>
          </w:tcPr>
          <w:p w14:paraId="1A47B2B6" w14:textId="032E6418" w:rsidR="00025126" w:rsidRPr="00C71119" w:rsidRDefault="00DE3DD6" w:rsidP="00025126">
            <w:pPr>
              <w:jc w:val="right"/>
              <w:rPr>
                <w:rFonts w:ascii="Lato" w:hAnsi="Lato" w:cs="Times New Roman"/>
                <w:sz w:val="20"/>
                <w:szCs w:val="20"/>
              </w:rPr>
            </w:pPr>
            <w:r w:rsidRPr="00C71119">
              <w:rPr>
                <w:rFonts w:ascii="Lato" w:hAnsi="Lato" w:cs="Times New Roman"/>
                <w:sz w:val="20"/>
                <w:szCs w:val="20"/>
              </w:rPr>
              <w:t>$</w:t>
            </w:r>
            <w:r w:rsidR="00673C88">
              <w:rPr>
                <w:rFonts w:ascii="Lato" w:hAnsi="Lato" w:cs="Times New Roman"/>
                <w:sz w:val="20"/>
                <w:szCs w:val="20"/>
              </w:rPr>
              <w:t>136,200.00</w:t>
            </w:r>
          </w:p>
        </w:tc>
      </w:tr>
      <w:tr w:rsidR="00787964" w:rsidRPr="00C71119" w14:paraId="17CE05F6" w14:textId="77777777" w:rsidTr="00585CD3">
        <w:tc>
          <w:tcPr>
            <w:tcW w:w="4489" w:type="dxa"/>
          </w:tcPr>
          <w:p w14:paraId="4A5601B9" w14:textId="77777777" w:rsidR="00787964" w:rsidRPr="00C71119" w:rsidRDefault="00787964" w:rsidP="00585CD3">
            <w:pPr>
              <w:jc w:val="both"/>
              <w:rPr>
                <w:rFonts w:ascii="Lato" w:hAnsi="Lato" w:cs="Times New Roman"/>
                <w:sz w:val="20"/>
                <w:szCs w:val="20"/>
              </w:rPr>
            </w:pPr>
            <w:r w:rsidRPr="00C71119">
              <w:rPr>
                <w:rFonts w:ascii="Lato" w:hAnsi="Lato" w:cs="Times New Roman"/>
                <w:sz w:val="20"/>
                <w:szCs w:val="20"/>
              </w:rPr>
              <w:t>Transferencias, Asignaciones y Subsidios y Otras ayudas</w:t>
            </w:r>
          </w:p>
        </w:tc>
        <w:tc>
          <w:tcPr>
            <w:tcW w:w="2140" w:type="dxa"/>
          </w:tcPr>
          <w:p w14:paraId="608CE22F" w14:textId="3A86DFBC" w:rsidR="00BA17B1" w:rsidRPr="00C71119" w:rsidRDefault="00787964" w:rsidP="00673C88">
            <w:pPr>
              <w:jc w:val="right"/>
              <w:rPr>
                <w:rFonts w:ascii="Lato" w:hAnsi="Lato" w:cs="Times New Roman"/>
                <w:sz w:val="20"/>
                <w:szCs w:val="20"/>
              </w:rPr>
            </w:pPr>
            <w:r w:rsidRPr="00C71119">
              <w:rPr>
                <w:rFonts w:ascii="Lato" w:hAnsi="Lato" w:cs="Times New Roman"/>
                <w:sz w:val="20"/>
                <w:szCs w:val="20"/>
              </w:rPr>
              <w:t>$</w:t>
            </w:r>
            <w:r w:rsidR="00673C88">
              <w:rPr>
                <w:rFonts w:ascii="Lato" w:hAnsi="Lato" w:cs="Times New Roman"/>
                <w:sz w:val="20"/>
                <w:szCs w:val="20"/>
              </w:rPr>
              <w:t>11,627,726.00</w:t>
            </w:r>
          </w:p>
        </w:tc>
      </w:tr>
      <w:tr w:rsidR="00787964" w:rsidRPr="00C71119" w14:paraId="053D793C" w14:textId="77777777" w:rsidTr="00585CD3">
        <w:tc>
          <w:tcPr>
            <w:tcW w:w="4489" w:type="dxa"/>
          </w:tcPr>
          <w:p w14:paraId="55C75C86" w14:textId="77777777" w:rsidR="00787964" w:rsidRPr="00C71119" w:rsidRDefault="00787964" w:rsidP="00585CD3">
            <w:pPr>
              <w:jc w:val="both"/>
              <w:rPr>
                <w:rFonts w:ascii="Lato" w:hAnsi="Lato" w:cs="Times New Roman"/>
                <w:sz w:val="20"/>
                <w:szCs w:val="20"/>
              </w:rPr>
            </w:pPr>
            <w:r w:rsidRPr="00C71119">
              <w:rPr>
                <w:rFonts w:ascii="Lato" w:hAnsi="Lato" w:cs="Times New Roman"/>
                <w:sz w:val="20"/>
                <w:szCs w:val="20"/>
              </w:rPr>
              <w:t>Otros Ingresos y Beneficios Varios</w:t>
            </w:r>
            <w:r w:rsidRPr="00C71119">
              <w:rPr>
                <w:rFonts w:ascii="Lato" w:hAnsi="Lato" w:cs="Times New Roman"/>
                <w:sz w:val="20"/>
                <w:szCs w:val="20"/>
              </w:rPr>
              <w:tab/>
            </w:r>
          </w:p>
        </w:tc>
        <w:tc>
          <w:tcPr>
            <w:tcW w:w="2140" w:type="dxa"/>
          </w:tcPr>
          <w:p w14:paraId="5C355652" w14:textId="63104CB9" w:rsidR="00787964" w:rsidRPr="00C71119" w:rsidRDefault="00787964" w:rsidP="00585CD3">
            <w:pPr>
              <w:jc w:val="right"/>
              <w:rPr>
                <w:rFonts w:ascii="Lato" w:hAnsi="Lato" w:cs="Times New Roman"/>
                <w:sz w:val="20"/>
                <w:szCs w:val="20"/>
              </w:rPr>
            </w:pPr>
            <w:r w:rsidRPr="00C71119">
              <w:rPr>
                <w:rFonts w:ascii="Lato" w:hAnsi="Lato" w:cs="Times New Roman"/>
                <w:sz w:val="20"/>
                <w:szCs w:val="20"/>
              </w:rPr>
              <w:t>$</w:t>
            </w:r>
            <w:r w:rsidR="00114971" w:rsidRPr="00C71119">
              <w:rPr>
                <w:rFonts w:ascii="Lato" w:hAnsi="Lato" w:cs="Times New Roman"/>
                <w:sz w:val="20"/>
                <w:szCs w:val="20"/>
              </w:rPr>
              <w:t>00.00</w:t>
            </w:r>
          </w:p>
        </w:tc>
      </w:tr>
      <w:tr w:rsidR="00787964" w:rsidRPr="00C71119" w14:paraId="773F9B9D" w14:textId="77777777" w:rsidTr="00585CD3">
        <w:tc>
          <w:tcPr>
            <w:tcW w:w="4489" w:type="dxa"/>
          </w:tcPr>
          <w:p w14:paraId="2260A66D" w14:textId="77777777" w:rsidR="00787964" w:rsidRPr="00C71119" w:rsidRDefault="00787964" w:rsidP="00585CD3">
            <w:pPr>
              <w:jc w:val="both"/>
              <w:rPr>
                <w:rFonts w:ascii="Lato" w:hAnsi="Lato" w:cs="Times New Roman"/>
                <w:b/>
                <w:bCs/>
                <w:sz w:val="20"/>
                <w:szCs w:val="20"/>
              </w:rPr>
            </w:pPr>
            <w:r w:rsidRPr="00C71119">
              <w:rPr>
                <w:rFonts w:ascii="Lato" w:hAnsi="Lato" w:cs="Times New Roman"/>
                <w:b/>
                <w:bCs/>
                <w:sz w:val="20"/>
                <w:szCs w:val="20"/>
              </w:rPr>
              <w:t>total</w:t>
            </w:r>
          </w:p>
        </w:tc>
        <w:tc>
          <w:tcPr>
            <w:tcW w:w="2140" w:type="dxa"/>
          </w:tcPr>
          <w:p w14:paraId="70DD5CD7" w14:textId="02DBC710" w:rsidR="00787964" w:rsidRPr="00C71119" w:rsidRDefault="00787964" w:rsidP="00585CD3">
            <w:pPr>
              <w:jc w:val="right"/>
              <w:rPr>
                <w:rFonts w:ascii="Lato" w:hAnsi="Lato" w:cs="Times New Roman"/>
                <w:b/>
                <w:bCs/>
                <w:sz w:val="20"/>
                <w:szCs w:val="20"/>
              </w:rPr>
            </w:pPr>
            <w:r w:rsidRPr="00C71119">
              <w:rPr>
                <w:rFonts w:ascii="Lato" w:hAnsi="Lato" w:cs="Times New Roman"/>
                <w:b/>
                <w:bCs/>
                <w:sz w:val="20"/>
                <w:szCs w:val="20"/>
              </w:rPr>
              <w:t>$</w:t>
            </w:r>
            <w:r w:rsidR="00673C88">
              <w:rPr>
                <w:rFonts w:ascii="Lato" w:hAnsi="Lato" w:cs="Times New Roman"/>
                <w:b/>
                <w:bCs/>
                <w:sz w:val="20"/>
                <w:szCs w:val="20"/>
              </w:rPr>
              <w:t>11,763,952.99</w:t>
            </w:r>
          </w:p>
        </w:tc>
      </w:tr>
      <w:tr w:rsidR="00787964" w:rsidRPr="00C71119" w14:paraId="739B1B61" w14:textId="77777777" w:rsidTr="00585CD3">
        <w:tc>
          <w:tcPr>
            <w:tcW w:w="4489" w:type="dxa"/>
          </w:tcPr>
          <w:p w14:paraId="5E41CB72" w14:textId="77777777" w:rsidR="00787964" w:rsidRPr="00C71119" w:rsidRDefault="00787964" w:rsidP="00585CD3">
            <w:pPr>
              <w:jc w:val="both"/>
              <w:rPr>
                <w:rFonts w:ascii="Lato" w:hAnsi="Lato" w:cs="Times New Roman"/>
                <w:sz w:val="20"/>
                <w:szCs w:val="20"/>
              </w:rPr>
            </w:pPr>
          </w:p>
        </w:tc>
        <w:tc>
          <w:tcPr>
            <w:tcW w:w="2140" w:type="dxa"/>
          </w:tcPr>
          <w:p w14:paraId="1D26C688" w14:textId="77777777" w:rsidR="00787964" w:rsidRPr="00C71119" w:rsidRDefault="00787964" w:rsidP="00585CD3">
            <w:pPr>
              <w:jc w:val="both"/>
              <w:rPr>
                <w:rFonts w:ascii="Lato" w:hAnsi="Lato" w:cs="Times New Roman"/>
                <w:sz w:val="20"/>
                <w:szCs w:val="20"/>
              </w:rPr>
            </w:pPr>
          </w:p>
        </w:tc>
      </w:tr>
    </w:tbl>
    <w:p w14:paraId="20765F7C" w14:textId="77777777" w:rsidR="00787964" w:rsidRPr="00C71119" w:rsidRDefault="00787964" w:rsidP="00787964">
      <w:pPr>
        <w:jc w:val="both"/>
        <w:rPr>
          <w:rFonts w:ascii="Lato" w:hAnsi="Lato" w:cs="Times New Roman"/>
          <w:sz w:val="20"/>
          <w:szCs w:val="20"/>
        </w:rPr>
      </w:pPr>
    </w:p>
    <w:p w14:paraId="7839ECA3" w14:textId="3CD61576" w:rsidR="00787964" w:rsidRPr="00C71119" w:rsidRDefault="00787964" w:rsidP="000A2403">
      <w:pPr>
        <w:ind w:firstLine="708"/>
        <w:jc w:val="both"/>
        <w:rPr>
          <w:rFonts w:ascii="Lato" w:hAnsi="Lato" w:cs="Times New Roman"/>
          <w:b/>
          <w:sz w:val="20"/>
          <w:szCs w:val="20"/>
        </w:rPr>
      </w:pPr>
      <w:r w:rsidRPr="00C71119">
        <w:rPr>
          <w:rFonts w:ascii="Lato" w:hAnsi="Lato" w:cs="Times New Roman"/>
          <w:b/>
          <w:sz w:val="20"/>
          <w:szCs w:val="20"/>
        </w:rPr>
        <w:t>1</w:t>
      </w:r>
      <w:r w:rsidR="000A2403" w:rsidRPr="00C71119">
        <w:rPr>
          <w:rFonts w:ascii="Lato" w:hAnsi="Lato" w:cs="Times New Roman"/>
          <w:b/>
          <w:sz w:val="20"/>
          <w:szCs w:val="20"/>
        </w:rPr>
        <w:t>0</w:t>
      </w:r>
      <w:r w:rsidRPr="00C71119">
        <w:rPr>
          <w:rFonts w:ascii="Lato" w:hAnsi="Lato" w:cs="Times New Roman"/>
          <w:b/>
          <w:sz w:val="20"/>
          <w:szCs w:val="20"/>
        </w:rPr>
        <w:t xml:space="preserve">. Información sobre la Deuda y el Reporte Analítico de la Deuda. </w:t>
      </w:r>
    </w:p>
    <w:p w14:paraId="61382C30" w14:textId="6A11A12F" w:rsidR="00787964" w:rsidRDefault="00787964" w:rsidP="00787964">
      <w:pPr>
        <w:jc w:val="both"/>
        <w:rPr>
          <w:rFonts w:ascii="Lato" w:hAnsi="Lato" w:cs="Times New Roman"/>
          <w:sz w:val="20"/>
          <w:szCs w:val="20"/>
        </w:rPr>
      </w:pPr>
      <w:r w:rsidRPr="00C71119">
        <w:rPr>
          <w:rFonts w:ascii="Lato" w:hAnsi="Lato" w:cs="Times New Roman"/>
          <w:sz w:val="20"/>
          <w:szCs w:val="20"/>
        </w:rPr>
        <w:t xml:space="preserve"> El Hospital Comunitario de Peto, Yucatán </w:t>
      </w:r>
      <w:r w:rsidR="004D053D" w:rsidRPr="00C71119">
        <w:rPr>
          <w:rFonts w:ascii="Lato" w:hAnsi="Lato" w:cs="Times New Roman"/>
          <w:sz w:val="20"/>
          <w:szCs w:val="20"/>
        </w:rPr>
        <w:t xml:space="preserve">al </w:t>
      </w:r>
      <w:r w:rsidR="00E54CAF">
        <w:rPr>
          <w:rFonts w:ascii="Lato" w:hAnsi="Lato" w:cs="Times New Roman"/>
          <w:sz w:val="20"/>
          <w:szCs w:val="20"/>
        </w:rPr>
        <w:t>31</w:t>
      </w:r>
      <w:r w:rsidR="004D053D" w:rsidRPr="00C71119">
        <w:rPr>
          <w:rFonts w:ascii="Lato" w:hAnsi="Lato" w:cs="Times New Roman"/>
          <w:sz w:val="20"/>
          <w:szCs w:val="20"/>
        </w:rPr>
        <w:t xml:space="preserve"> de</w:t>
      </w:r>
      <w:r w:rsidR="00A23FE0" w:rsidRPr="00C71119">
        <w:rPr>
          <w:rFonts w:ascii="Lato" w:hAnsi="Lato" w:cs="Times New Roman"/>
          <w:sz w:val="20"/>
          <w:szCs w:val="20"/>
        </w:rPr>
        <w:t xml:space="preserve"> </w:t>
      </w:r>
      <w:r w:rsidR="00E54CAF">
        <w:rPr>
          <w:rFonts w:ascii="Lato" w:hAnsi="Lato" w:cs="Times New Roman"/>
          <w:sz w:val="20"/>
          <w:szCs w:val="20"/>
        </w:rPr>
        <w:t>marz</w:t>
      </w:r>
      <w:r w:rsidR="00E551D6">
        <w:rPr>
          <w:rFonts w:ascii="Lato" w:hAnsi="Lato" w:cs="Times New Roman"/>
          <w:sz w:val="20"/>
          <w:szCs w:val="20"/>
        </w:rPr>
        <w:t>o</w:t>
      </w:r>
      <w:r w:rsidR="004D053D" w:rsidRPr="00C71119">
        <w:rPr>
          <w:rFonts w:ascii="Lato" w:hAnsi="Lato" w:cs="Times New Roman"/>
          <w:sz w:val="20"/>
          <w:szCs w:val="20"/>
        </w:rPr>
        <w:t xml:space="preserve"> de 202</w:t>
      </w:r>
      <w:r w:rsidR="00C203A8">
        <w:rPr>
          <w:rFonts w:ascii="Lato" w:hAnsi="Lato" w:cs="Times New Roman"/>
          <w:sz w:val="20"/>
          <w:szCs w:val="20"/>
        </w:rPr>
        <w:t>6</w:t>
      </w:r>
      <w:r w:rsidR="004D053D" w:rsidRPr="00C71119">
        <w:rPr>
          <w:rFonts w:ascii="Lato" w:hAnsi="Lato" w:cs="Times New Roman"/>
          <w:sz w:val="20"/>
          <w:szCs w:val="20"/>
        </w:rPr>
        <w:t xml:space="preserve"> </w:t>
      </w:r>
      <w:r w:rsidRPr="00C71119">
        <w:rPr>
          <w:rFonts w:ascii="Lato" w:hAnsi="Lato" w:cs="Times New Roman"/>
          <w:sz w:val="20"/>
          <w:szCs w:val="20"/>
        </w:rPr>
        <w:t>no tiene contratada deuda con ningún Organismo Público o Privado.</w:t>
      </w:r>
    </w:p>
    <w:p w14:paraId="41617F96" w14:textId="77777777" w:rsidR="00130677" w:rsidRPr="00C71119" w:rsidRDefault="00130677" w:rsidP="00787964">
      <w:pPr>
        <w:jc w:val="both"/>
        <w:rPr>
          <w:rFonts w:ascii="Lato" w:hAnsi="Lato" w:cs="Times New Roman"/>
          <w:sz w:val="20"/>
          <w:szCs w:val="20"/>
        </w:rPr>
      </w:pPr>
    </w:p>
    <w:p w14:paraId="43041AC2" w14:textId="0E8966FF" w:rsidR="00787964" w:rsidRPr="00C71119" w:rsidRDefault="000A2403" w:rsidP="000A2403">
      <w:pPr>
        <w:ind w:firstLine="708"/>
        <w:jc w:val="both"/>
        <w:rPr>
          <w:rFonts w:ascii="Lato" w:hAnsi="Lato" w:cs="Times New Roman"/>
          <w:b/>
          <w:sz w:val="20"/>
          <w:szCs w:val="20"/>
        </w:rPr>
      </w:pPr>
      <w:r w:rsidRPr="00C71119">
        <w:rPr>
          <w:rFonts w:ascii="Lato" w:hAnsi="Lato" w:cs="Times New Roman"/>
          <w:b/>
          <w:sz w:val="20"/>
          <w:szCs w:val="20"/>
        </w:rPr>
        <w:t>11</w:t>
      </w:r>
      <w:r w:rsidR="00787964" w:rsidRPr="00C71119">
        <w:rPr>
          <w:rFonts w:ascii="Lato" w:hAnsi="Lato" w:cs="Times New Roman"/>
          <w:b/>
          <w:sz w:val="20"/>
          <w:szCs w:val="20"/>
        </w:rPr>
        <w:t xml:space="preserve">. Calificaciones Otorgadas </w:t>
      </w:r>
    </w:p>
    <w:p w14:paraId="0F835ED8" w14:textId="02AE3638" w:rsidR="00787964" w:rsidRPr="00C71119" w:rsidRDefault="00787964" w:rsidP="00787964">
      <w:pPr>
        <w:jc w:val="both"/>
        <w:rPr>
          <w:rFonts w:ascii="Lato" w:hAnsi="Lato" w:cs="Times New Roman"/>
          <w:sz w:val="20"/>
          <w:szCs w:val="20"/>
        </w:rPr>
      </w:pPr>
      <w:r w:rsidRPr="00C71119">
        <w:rPr>
          <w:rFonts w:ascii="Lato" w:hAnsi="Lato" w:cs="Times New Roman"/>
          <w:sz w:val="20"/>
          <w:szCs w:val="20"/>
        </w:rPr>
        <w:t xml:space="preserve">El Hospital Comunitario de Peto, Yucatán </w:t>
      </w:r>
      <w:r w:rsidR="004D053D" w:rsidRPr="00C71119">
        <w:rPr>
          <w:rFonts w:ascii="Lato" w:hAnsi="Lato" w:cs="Times New Roman"/>
          <w:sz w:val="20"/>
          <w:szCs w:val="20"/>
        </w:rPr>
        <w:t xml:space="preserve">al </w:t>
      </w:r>
      <w:r w:rsidR="00E54CAF">
        <w:rPr>
          <w:rFonts w:ascii="Lato" w:hAnsi="Lato" w:cs="Times New Roman"/>
          <w:sz w:val="20"/>
          <w:szCs w:val="20"/>
        </w:rPr>
        <w:t>31</w:t>
      </w:r>
      <w:r w:rsidR="00F36662">
        <w:rPr>
          <w:rFonts w:ascii="Lato" w:hAnsi="Lato" w:cs="Times New Roman"/>
          <w:sz w:val="20"/>
          <w:szCs w:val="20"/>
        </w:rPr>
        <w:t xml:space="preserve"> </w:t>
      </w:r>
      <w:r w:rsidR="004D053D" w:rsidRPr="00C71119">
        <w:rPr>
          <w:rFonts w:ascii="Lato" w:hAnsi="Lato" w:cs="Times New Roman"/>
          <w:sz w:val="20"/>
          <w:szCs w:val="20"/>
        </w:rPr>
        <w:t>de</w:t>
      </w:r>
      <w:r w:rsidR="00A23FE0" w:rsidRPr="00C71119">
        <w:rPr>
          <w:rFonts w:ascii="Lato" w:hAnsi="Lato" w:cs="Times New Roman"/>
          <w:sz w:val="20"/>
          <w:szCs w:val="20"/>
        </w:rPr>
        <w:t xml:space="preserve"> </w:t>
      </w:r>
      <w:r w:rsidR="00E54CAF">
        <w:rPr>
          <w:rFonts w:ascii="Lato" w:hAnsi="Lato" w:cs="Times New Roman"/>
          <w:sz w:val="20"/>
          <w:szCs w:val="20"/>
        </w:rPr>
        <w:t>marz</w:t>
      </w:r>
      <w:r w:rsidR="00E551D6">
        <w:rPr>
          <w:rFonts w:ascii="Lato" w:hAnsi="Lato" w:cs="Times New Roman"/>
          <w:sz w:val="20"/>
          <w:szCs w:val="20"/>
        </w:rPr>
        <w:t>o</w:t>
      </w:r>
      <w:r w:rsidR="004D053D" w:rsidRPr="00C71119">
        <w:rPr>
          <w:rFonts w:ascii="Lato" w:hAnsi="Lato" w:cs="Times New Roman"/>
          <w:sz w:val="20"/>
          <w:szCs w:val="20"/>
        </w:rPr>
        <w:t xml:space="preserve"> de 202</w:t>
      </w:r>
      <w:r w:rsidR="00C203A8">
        <w:rPr>
          <w:rFonts w:ascii="Lato" w:hAnsi="Lato" w:cs="Times New Roman"/>
          <w:sz w:val="20"/>
          <w:szCs w:val="20"/>
        </w:rPr>
        <w:t>6</w:t>
      </w:r>
      <w:r w:rsidR="004D053D" w:rsidRPr="00C71119">
        <w:rPr>
          <w:rFonts w:ascii="Lato" w:hAnsi="Lato" w:cs="Times New Roman"/>
          <w:sz w:val="20"/>
          <w:szCs w:val="20"/>
        </w:rPr>
        <w:t xml:space="preserve"> </w:t>
      </w:r>
      <w:r w:rsidRPr="00C71119">
        <w:rPr>
          <w:rFonts w:ascii="Lato" w:hAnsi="Lato" w:cs="Times New Roman"/>
          <w:sz w:val="20"/>
          <w:szCs w:val="20"/>
        </w:rPr>
        <w:t xml:space="preserve">no realizó transacciones sujetas a calificación crediticia. </w:t>
      </w:r>
    </w:p>
    <w:p w14:paraId="3DDA3A31" w14:textId="36DC698D" w:rsidR="00787964" w:rsidRPr="00C71119" w:rsidRDefault="000A2403" w:rsidP="000A2403">
      <w:pPr>
        <w:ind w:firstLine="708"/>
        <w:jc w:val="both"/>
        <w:rPr>
          <w:rFonts w:ascii="Lato" w:hAnsi="Lato" w:cs="Times New Roman"/>
          <w:b/>
          <w:sz w:val="20"/>
          <w:szCs w:val="20"/>
        </w:rPr>
      </w:pPr>
      <w:r w:rsidRPr="00C71119">
        <w:rPr>
          <w:rFonts w:ascii="Lato" w:hAnsi="Lato" w:cs="Times New Roman"/>
          <w:b/>
          <w:sz w:val="20"/>
          <w:szCs w:val="20"/>
        </w:rPr>
        <w:t>12</w:t>
      </w:r>
      <w:r w:rsidR="00787964" w:rsidRPr="00C71119">
        <w:rPr>
          <w:rFonts w:ascii="Lato" w:hAnsi="Lato" w:cs="Times New Roman"/>
          <w:b/>
          <w:sz w:val="20"/>
          <w:szCs w:val="20"/>
        </w:rPr>
        <w:t>. Procesos de mejora.</w:t>
      </w:r>
    </w:p>
    <w:p w14:paraId="35E90C51" w14:textId="77777777" w:rsidR="000A2403" w:rsidRPr="00C71119" w:rsidRDefault="00787964" w:rsidP="00787964">
      <w:pPr>
        <w:jc w:val="both"/>
        <w:rPr>
          <w:rFonts w:ascii="Lato" w:hAnsi="Lato" w:cs="Times New Roman"/>
          <w:sz w:val="20"/>
          <w:szCs w:val="20"/>
        </w:rPr>
      </w:pPr>
      <w:r w:rsidRPr="00C71119">
        <w:rPr>
          <w:rFonts w:ascii="Lato" w:hAnsi="Lato" w:cs="Times New Roman"/>
          <w:sz w:val="20"/>
          <w:szCs w:val="20"/>
        </w:rPr>
        <w:t>De acuerdo al MICI la entidad permitida identificar las áreas de oportunidad en las que se deberán enfocar los esfuerzos para apoyar el cumplimiento de los objetivos como por ejemplo con los comités o grupos de trabajo o instancias análogas en materia de ética e integridad y control, desempeño institucional, auditoría interna, control interno y administración de riesgos para el tratamiento de asuntos relacionados con la institución.</w:t>
      </w:r>
    </w:p>
    <w:p w14:paraId="65468C99" w14:textId="7E5E7992" w:rsidR="00787964" w:rsidRPr="00C71119" w:rsidRDefault="000A2403" w:rsidP="000A2403">
      <w:pPr>
        <w:ind w:firstLine="708"/>
        <w:jc w:val="both"/>
        <w:rPr>
          <w:rFonts w:ascii="Lato" w:hAnsi="Lato" w:cs="Times New Roman"/>
          <w:sz w:val="20"/>
          <w:szCs w:val="20"/>
        </w:rPr>
      </w:pPr>
      <w:r w:rsidRPr="00C71119">
        <w:rPr>
          <w:rFonts w:ascii="Lato" w:hAnsi="Lato" w:cs="Times New Roman"/>
          <w:b/>
          <w:bCs/>
          <w:sz w:val="20"/>
          <w:szCs w:val="20"/>
        </w:rPr>
        <w:t>13</w:t>
      </w:r>
      <w:r w:rsidR="00787964" w:rsidRPr="00C71119">
        <w:rPr>
          <w:rFonts w:ascii="Lato" w:hAnsi="Lato" w:cs="Times New Roman"/>
          <w:b/>
          <w:bCs/>
          <w:sz w:val="20"/>
          <w:szCs w:val="20"/>
        </w:rPr>
        <w:t>.</w:t>
      </w:r>
      <w:r w:rsidR="00787964" w:rsidRPr="00C71119">
        <w:rPr>
          <w:rFonts w:ascii="Lato" w:hAnsi="Lato" w:cs="Times New Roman"/>
          <w:b/>
          <w:sz w:val="20"/>
          <w:szCs w:val="20"/>
        </w:rPr>
        <w:t xml:space="preserve"> Información por Segmentos. </w:t>
      </w:r>
    </w:p>
    <w:p w14:paraId="5E8CC97C" w14:textId="44F7A467" w:rsidR="00787964" w:rsidRPr="00C71119" w:rsidRDefault="00787964" w:rsidP="00787964">
      <w:pPr>
        <w:jc w:val="both"/>
        <w:rPr>
          <w:rFonts w:ascii="Lato" w:hAnsi="Lato" w:cs="Times New Roman"/>
          <w:sz w:val="20"/>
          <w:szCs w:val="20"/>
        </w:rPr>
      </w:pPr>
      <w:r w:rsidRPr="00C71119">
        <w:rPr>
          <w:rFonts w:ascii="Lato" w:hAnsi="Lato" w:cs="Times New Roman"/>
          <w:sz w:val="20"/>
          <w:szCs w:val="20"/>
        </w:rPr>
        <w:t>El Hospital Comunitario de Peto, Yucatán</w:t>
      </w:r>
      <w:r w:rsidRPr="00C71119">
        <w:rPr>
          <w:rFonts w:ascii="Lato" w:hAnsi="Lato"/>
          <w:sz w:val="20"/>
          <w:szCs w:val="20"/>
        </w:rPr>
        <w:t xml:space="preserve"> </w:t>
      </w:r>
      <w:r w:rsidR="004D053D" w:rsidRPr="00C71119">
        <w:rPr>
          <w:rFonts w:ascii="Lato" w:hAnsi="Lato" w:cs="Times New Roman"/>
          <w:sz w:val="20"/>
          <w:szCs w:val="20"/>
        </w:rPr>
        <w:t xml:space="preserve">al </w:t>
      </w:r>
      <w:r w:rsidR="00E54CAF">
        <w:rPr>
          <w:rFonts w:ascii="Lato" w:hAnsi="Lato" w:cs="Times New Roman"/>
          <w:sz w:val="20"/>
          <w:szCs w:val="20"/>
        </w:rPr>
        <w:t>31</w:t>
      </w:r>
      <w:r w:rsidR="004D053D" w:rsidRPr="00C71119">
        <w:rPr>
          <w:rFonts w:ascii="Lato" w:hAnsi="Lato" w:cs="Times New Roman"/>
          <w:sz w:val="20"/>
          <w:szCs w:val="20"/>
        </w:rPr>
        <w:t xml:space="preserve"> de </w:t>
      </w:r>
      <w:r w:rsidR="00E54CAF">
        <w:rPr>
          <w:rFonts w:ascii="Lato" w:hAnsi="Lato" w:cs="Times New Roman"/>
          <w:sz w:val="20"/>
          <w:szCs w:val="20"/>
        </w:rPr>
        <w:t>marz</w:t>
      </w:r>
      <w:r w:rsidR="00E551D6">
        <w:rPr>
          <w:rFonts w:ascii="Lato" w:hAnsi="Lato" w:cs="Times New Roman"/>
          <w:sz w:val="20"/>
          <w:szCs w:val="20"/>
        </w:rPr>
        <w:t>o</w:t>
      </w:r>
      <w:r w:rsidR="004D053D" w:rsidRPr="00C71119">
        <w:rPr>
          <w:rFonts w:ascii="Lato" w:hAnsi="Lato" w:cs="Times New Roman"/>
          <w:sz w:val="20"/>
          <w:szCs w:val="20"/>
        </w:rPr>
        <w:t xml:space="preserve"> de 202</w:t>
      </w:r>
      <w:r w:rsidR="00C203A8">
        <w:rPr>
          <w:rFonts w:ascii="Lato" w:hAnsi="Lato" w:cs="Times New Roman"/>
          <w:sz w:val="20"/>
          <w:szCs w:val="20"/>
        </w:rPr>
        <w:t>6</w:t>
      </w:r>
      <w:r w:rsidR="004D053D" w:rsidRPr="00C71119">
        <w:rPr>
          <w:rFonts w:ascii="Lato" w:hAnsi="Lato" w:cs="Times New Roman"/>
          <w:sz w:val="20"/>
          <w:szCs w:val="20"/>
        </w:rPr>
        <w:t xml:space="preserve"> </w:t>
      </w:r>
      <w:r w:rsidRPr="00C71119">
        <w:rPr>
          <w:rFonts w:ascii="Lato" w:hAnsi="Lato" w:cs="Times New Roman"/>
          <w:sz w:val="20"/>
          <w:szCs w:val="20"/>
        </w:rPr>
        <w:t>no emite información financiera por segmentos.</w:t>
      </w:r>
    </w:p>
    <w:p w14:paraId="5A1A7635" w14:textId="6198C67B" w:rsidR="00787964" w:rsidRPr="00C71119" w:rsidRDefault="00787964" w:rsidP="000A2403">
      <w:pPr>
        <w:ind w:firstLine="708"/>
        <w:jc w:val="both"/>
        <w:rPr>
          <w:rFonts w:ascii="Lato" w:hAnsi="Lato" w:cs="Times New Roman"/>
          <w:b/>
          <w:sz w:val="20"/>
          <w:szCs w:val="20"/>
        </w:rPr>
      </w:pPr>
      <w:r w:rsidRPr="00C71119">
        <w:rPr>
          <w:rFonts w:ascii="Lato" w:hAnsi="Lato" w:cs="Times New Roman"/>
          <w:b/>
          <w:sz w:val="20"/>
          <w:szCs w:val="20"/>
        </w:rPr>
        <w:t>1</w:t>
      </w:r>
      <w:r w:rsidR="000A2403" w:rsidRPr="00C71119">
        <w:rPr>
          <w:rFonts w:ascii="Lato" w:hAnsi="Lato" w:cs="Times New Roman"/>
          <w:b/>
          <w:sz w:val="20"/>
          <w:szCs w:val="20"/>
        </w:rPr>
        <w:t>4</w:t>
      </w:r>
      <w:r w:rsidRPr="00C71119">
        <w:rPr>
          <w:rFonts w:ascii="Lato" w:hAnsi="Lato" w:cs="Times New Roman"/>
          <w:b/>
          <w:sz w:val="20"/>
          <w:szCs w:val="20"/>
        </w:rPr>
        <w:t xml:space="preserve">. Eventos Posteriores al Cierre. </w:t>
      </w:r>
    </w:p>
    <w:p w14:paraId="4435B921" w14:textId="21131511" w:rsidR="00787964" w:rsidRPr="00C71119" w:rsidRDefault="00787964" w:rsidP="00787964">
      <w:pPr>
        <w:jc w:val="both"/>
        <w:rPr>
          <w:rFonts w:ascii="Lato" w:hAnsi="Lato" w:cs="Times New Roman"/>
          <w:sz w:val="20"/>
          <w:szCs w:val="20"/>
        </w:rPr>
      </w:pPr>
      <w:r w:rsidRPr="00C71119">
        <w:rPr>
          <w:rFonts w:ascii="Lato" w:hAnsi="Lato" w:cs="Times New Roman"/>
          <w:sz w:val="20"/>
          <w:szCs w:val="20"/>
        </w:rPr>
        <w:t>No existen hechos posteriores</w:t>
      </w:r>
      <w:r w:rsidRPr="00C71119">
        <w:rPr>
          <w:rFonts w:ascii="Lato" w:hAnsi="Lato"/>
          <w:sz w:val="20"/>
          <w:szCs w:val="20"/>
        </w:rPr>
        <w:t xml:space="preserve"> </w:t>
      </w:r>
      <w:r w:rsidR="004D053D" w:rsidRPr="00C71119">
        <w:rPr>
          <w:rFonts w:ascii="Lato" w:hAnsi="Lato" w:cs="Times New Roman"/>
          <w:sz w:val="20"/>
          <w:szCs w:val="20"/>
        </w:rPr>
        <w:t xml:space="preserve">al </w:t>
      </w:r>
      <w:r w:rsidR="00E54CAF">
        <w:rPr>
          <w:rFonts w:ascii="Lato" w:hAnsi="Lato" w:cs="Times New Roman"/>
          <w:sz w:val="20"/>
          <w:szCs w:val="20"/>
        </w:rPr>
        <w:t>31</w:t>
      </w:r>
      <w:r w:rsidR="004D053D" w:rsidRPr="00C71119">
        <w:rPr>
          <w:rFonts w:ascii="Lato" w:hAnsi="Lato" w:cs="Times New Roman"/>
          <w:sz w:val="20"/>
          <w:szCs w:val="20"/>
        </w:rPr>
        <w:t xml:space="preserve"> de </w:t>
      </w:r>
      <w:r w:rsidR="00E54CAF">
        <w:rPr>
          <w:rFonts w:ascii="Lato" w:hAnsi="Lato" w:cs="Times New Roman"/>
          <w:sz w:val="20"/>
          <w:szCs w:val="20"/>
        </w:rPr>
        <w:t>marz</w:t>
      </w:r>
      <w:r w:rsidR="00E551D6">
        <w:rPr>
          <w:rFonts w:ascii="Lato" w:hAnsi="Lato" w:cs="Times New Roman"/>
          <w:sz w:val="20"/>
          <w:szCs w:val="20"/>
        </w:rPr>
        <w:t>o</w:t>
      </w:r>
      <w:r w:rsidR="004D053D" w:rsidRPr="00C71119">
        <w:rPr>
          <w:rFonts w:ascii="Lato" w:hAnsi="Lato" w:cs="Times New Roman"/>
          <w:sz w:val="20"/>
          <w:szCs w:val="20"/>
        </w:rPr>
        <w:t xml:space="preserve"> de 202</w:t>
      </w:r>
      <w:r w:rsidR="00C203A8">
        <w:rPr>
          <w:rFonts w:ascii="Lato" w:hAnsi="Lato" w:cs="Times New Roman"/>
          <w:sz w:val="20"/>
          <w:szCs w:val="20"/>
        </w:rPr>
        <w:t>6</w:t>
      </w:r>
      <w:r w:rsidR="004D053D" w:rsidRPr="00C71119">
        <w:rPr>
          <w:rFonts w:ascii="Lato" w:hAnsi="Lato" w:cs="Times New Roman"/>
          <w:sz w:val="20"/>
          <w:szCs w:val="20"/>
        </w:rPr>
        <w:t xml:space="preserve"> </w:t>
      </w:r>
      <w:r w:rsidRPr="00C71119">
        <w:rPr>
          <w:rFonts w:ascii="Lato" w:hAnsi="Lato" w:cs="Times New Roman"/>
          <w:sz w:val="20"/>
          <w:szCs w:val="20"/>
        </w:rPr>
        <w:t>que afecten económicamente los estados financieros del Hospital Comunitario de Peto, Yucatán y que se conocieran al cierre del ejercicio.</w:t>
      </w:r>
    </w:p>
    <w:p w14:paraId="5C0BF3B7" w14:textId="406C178C" w:rsidR="00787964" w:rsidRPr="00C71119" w:rsidRDefault="00787964" w:rsidP="000A2403">
      <w:pPr>
        <w:ind w:firstLine="708"/>
        <w:jc w:val="both"/>
        <w:rPr>
          <w:rFonts w:ascii="Lato" w:hAnsi="Lato" w:cs="Times New Roman"/>
          <w:b/>
          <w:sz w:val="20"/>
          <w:szCs w:val="20"/>
        </w:rPr>
      </w:pPr>
      <w:r w:rsidRPr="00C71119">
        <w:rPr>
          <w:rFonts w:ascii="Lato" w:hAnsi="Lato" w:cs="Times New Roman"/>
          <w:b/>
          <w:sz w:val="20"/>
          <w:szCs w:val="20"/>
        </w:rPr>
        <w:t>1</w:t>
      </w:r>
      <w:r w:rsidR="000A2403" w:rsidRPr="00C71119">
        <w:rPr>
          <w:rFonts w:ascii="Lato" w:hAnsi="Lato" w:cs="Times New Roman"/>
          <w:b/>
          <w:sz w:val="20"/>
          <w:szCs w:val="20"/>
        </w:rPr>
        <w:t>5</w:t>
      </w:r>
      <w:r w:rsidRPr="00C71119">
        <w:rPr>
          <w:rFonts w:ascii="Lato" w:hAnsi="Lato" w:cs="Times New Roman"/>
          <w:b/>
          <w:sz w:val="20"/>
          <w:szCs w:val="20"/>
        </w:rPr>
        <w:t xml:space="preserve">. Partes Relacionadas. </w:t>
      </w:r>
    </w:p>
    <w:p w14:paraId="51918D52" w14:textId="77777777" w:rsidR="00787964" w:rsidRPr="00C71119" w:rsidRDefault="00787964" w:rsidP="00787964">
      <w:pPr>
        <w:jc w:val="both"/>
        <w:rPr>
          <w:rFonts w:ascii="Lato" w:hAnsi="Lato" w:cs="Times New Roman"/>
          <w:sz w:val="20"/>
          <w:szCs w:val="20"/>
        </w:rPr>
      </w:pPr>
      <w:r w:rsidRPr="00C71119">
        <w:rPr>
          <w:rFonts w:ascii="Lato" w:hAnsi="Lato" w:cs="Times New Roman"/>
          <w:sz w:val="20"/>
          <w:szCs w:val="20"/>
        </w:rPr>
        <w:t>El Hospital Comunitario de Peto, Yucatán no tiene partes relacionadas que pudieran ejercer influencia significativa sobre la toma de decisiones financieras y operativas.</w:t>
      </w:r>
    </w:p>
    <w:p w14:paraId="57E75476" w14:textId="08CB004B" w:rsidR="00787964" w:rsidRPr="00C71119" w:rsidRDefault="00787964" w:rsidP="000A2403">
      <w:pPr>
        <w:ind w:firstLine="708"/>
        <w:jc w:val="both"/>
        <w:rPr>
          <w:rFonts w:ascii="Lato" w:hAnsi="Lato" w:cs="Times New Roman"/>
          <w:b/>
          <w:bCs/>
          <w:sz w:val="20"/>
          <w:szCs w:val="20"/>
        </w:rPr>
      </w:pPr>
      <w:r w:rsidRPr="00C71119">
        <w:rPr>
          <w:rFonts w:ascii="Lato" w:hAnsi="Lato" w:cs="Times New Roman"/>
          <w:b/>
          <w:bCs/>
          <w:sz w:val="20"/>
          <w:szCs w:val="20"/>
        </w:rPr>
        <w:t>1</w:t>
      </w:r>
      <w:r w:rsidR="000A2403" w:rsidRPr="00C71119">
        <w:rPr>
          <w:rFonts w:ascii="Lato" w:hAnsi="Lato" w:cs="Times New Roman"/>
          <w:b/>
          <w:bCs/>
          <w:sz w:val="20"/>
          <w:szCs w:val="20"/>
        </w:rPr>
        <w:t>6</w:t>
      </w:r>
      <w:r w:rsidRPr="00C71119">
        <w:rPr>
          <w:rFonts w:ascii="Lato" w:hAnsi="Lato" w:cs="Times New Roman"/>
          <w:b/>
          <w:bCs/>
          <w:sz w:val="20"/>
          <w:szCs w:val="20"/>
        </w:rPr>
        <w:t>. RESPONSABILIDAD SOBRE LA PRESENTACION RAZONABLE DE LOS ESTADOS FINANCIEROS</w:t>
      </w:r>
    </w:p>
    <w:p w14:paraId="6D3790A8" w14:textId="0C673CD3" w:rsidR="00787964" w:rsidRPr="00C71119" w:rsidRDefault="00787964" w:rsidP="000A2403">
      <w:pPr>
        <w:jc w:val="both"/>
        <w:rPr>
          <w:rFonts w:ascii="Lato" w:eastAsia="Calibri" w:hAnsi="Lato" w:cstheme="minorHAnsi"/>
          <w:b/>
          <w:sz w:val="20"/>
          <w:szCs w:val="20"/>
        </w:rPr>
      </w:pPr>
      <w:r w:rsidRPr="00C71119">
        <w:rPr>
          <w:rFonts w:ascii="Lato" w:hAnsi="Lato" w:cs="Times New Roman"/>
          <w:sz w:val="20"/>
          <w:szCs w:val="20"/>
        </w:rPr>
        <w:t xml:space="preserve">Los Estados Financieros y sus notas están debidamente firmados por la Jefe de Departamento del Hospital que es quien los revisa y son autorizados por el Director </w:t>
      </w:r>
      <w:r w:rsidR="00351FF1" w:rsidRPr="00C71119">
        <w:rPr>
          <w:rFonts w:ascii="Lato" w:hAnsi="Lato" w:cs="Times New Roman"/>
          <w:sz w:val="20"/>
          <w:szCs w:val="20"/>
        </w:rPr>
        <w:t>General”</w:t>
      </w:r>
      <w:r w:rsidR="000A2403" w:rsidRPr="00C71119">
        <w:rPr>
          <w:rFonts w:ascii="Lato" w:hAnsi="Lato" w:cs="Times New Roman"/>
          <w:sz w:val="20"/>
          <w:szCs w:val="20"/>
        </w:rPr>
        <w:t xml:space="preserve"> Bajo protesta de decir verdad declaramos que los estados financieros y sus notas, son razonablemente correctos y son responsabilidad del emisor”</w:t>
      </w:r>
    </w:p>
    <w:p w14:paraId="2776A5AB" w14:textId="77777777" w:rsidR="00806138" w:rsidRPr="00C71119" w:rsidRDefault="00806138" w:rsidP="00806138">
      <w:pPr>
        <w:spacing w:after="160" w:line="259" w:lineRule="auto"/>
        <w:jc w:val="center"/>
        <w:rPr>
          <w:rFonts w:ascii="Lato" w:eastAsia="Calibri" w:hAnsi="Lato" w:cs="Times New Roman"/>
          <w:sz w:val="20"/>
          <w:szCs w:val="20"/>
        </w:rPr>
      </w:pPr>
    </w:p>
    <w:p w14:paraId="0DBE4BDE" w14:textId="4525BCC0" w:rsidR="00806138" w:rsidRPr="00C71119" w:rsidRDefault="00806138" w:rsidP="00806138">
      <w:pPr>
        <w:pStyle w:val="Prrafodelista"/>
        <w:numPr>
          <w:ilvl w:val="0"/>
          <w:numId w:val="1"/>
        </w:numPr>
        <w:spacing w:after="160" w:line="259" w:lineRule="auto"/>
        <w:jc w:val="center"/>
        <w:rPr>
          <w:rFonts w:ascii="Lato" w:eastAsia="Calibri" w:hAnsi="Lato" w:cs="Times New Roman"/>
          <w:b/>
          <w:color w:val="FFFFFF" w:themeColor="background1"/>
          <w:sz w:val="20"/>
          <w:szCs w:val="20"/>
        </w:rPr>
      </w:pPr>
      <w:r w:rsidRPr="00C71119">
        <w:rPr>
          <w:rFonts w:ascii="Lato" w:eastAsia="Calibri" w:hAnsi="Lato" w:cs="Times New Roman"/>
          <w:b/>
          <w:color w:val="FFFFFF" w:themeColor="background1"/>
          <w:sz w:val="20"/>
          <w:szCs w:val="20"/>
          <w:highlight w:val="black"/>
        </w:rPr>
        <w:t>a) NOTAS DE DESGLOSE.</w:t>
      </w:r>
    </w:p>
    <w:p w14:paraId="587146B5" w14:textId="77777777" w:rsidR="00806138" w:rsidRPr="00C71119" w:rsidRDefault="00806138" w:rsidP="00806138">
      <w:pPr>
        <w:pStyle w:val="Prrafodelista"/>
        <w:numPr>
          <w:ilvl w:val="0"/>
          <w:numId w:val="1"/>
        </w:numPr>
        <w:spacing w:after="160" w:line="259" w:lineRule="auto"/>
        <w:jc w:val="center"/>
        <w:rPr>
          <w:rFonts w:ascii="Lato" w:eastAsia="Calibri" w:hAnsi="Lato" w:cs="Times New Roman"/>
          <w:b/>
          <w:color w:val="FFFFFF" w:themeColor="background1"/>
          <w:sz w:val="20"/>
          <w:szCs w:val="20"/>
        </w:rPr>
      </w:pPr>
    </w:p>
    <w:p w14:paraId="0CB27D67" w14:textId="5DADC015" w:rsidR="00806138" w:rsidRPr="00C71119" w:rsidRDefault="00806138" w:rsidP="00806138">
      <w:pPr>
        <w:pStyle w:val="Prrafodelista"/>
        <w:spacing w:after="160" w:line="259" w:lineRule="auto"/>
        <w:rPr>
          <w:rFonts w:ascii="Lato" w:eastAsia="Calibri" w:hAnsi="Lato" w:cs="Times New Roman"/>
          <w:color w:val="000000" w:themeColor="text1"/>
          <w:sz w:val="20"/>
          <w:szCs w:val="20"/>
        </w:rPr>
      </w:pPr>
      <w:r w:rsidRPr="00C71119">
        <w:rPr>
          <w:rFonts w:ascii="Lato" w:eastAsia="Calibri" w:hAnsi="Lato" w:cs="Times New Roman"/>
          <w:color w:val="000000" w:themeColor="text1"/>
          <w:sz w:val="20"/>
          <w:szCs w:val="20"/>
        </w:rPr>
        <w:t xml:space="preserve">En este apartado son reveladas las cuentas que tuvieron movimientos durante el periodo acumulado que se presenta, las cuales son derivados de las </w:t>
      </w:r>
      <w:r w:rsidR="00181225" w:rsidRPr="00C71119">
        <w:rPr>
          <w:rFonts w:ascii="Lato" w:eastAsia="Calibri" w:hAnsi="Lato" w:cs="Times New Roman"/>
          <w:color w:val="000000" w:themeColor="text1"/>
          <w:sz w:val="20"/>
          <w:szCs w:val="20"/>
        </w:rPr>
        <w:t>operaciones financieras</w:t>
      </w:r>
      <w:r w:rsidRPr="00C71119">
        <w:rPr>
          <w:rFonts w:ascii="Lato" w:eastAsia="Calibri" w:hAnsi="Lato" w:cs="Times New Roman"/>
          <w:color w:val="000000" w:themeColor="text1"/>
          <w:sz w:val="20"/>
          <w:szCs w:val="20"/>
        </w:rPr>
        <w:t xml:space="preserve"> y presup</w:t>
      </w:r>
      <w:r w:rsidR="00C22CC7" w:rsidRPr="00C71119">
        <w:rPr>
          <w:rFonts w:ascii="Lato" w:eastAsia="Calibri" w:hAnsi="Lato" w:cs="Times New Roman"/>
          <w:color w:val="000000" w:themeColor="text1"/>
          <w:sz w:val="20"/>
          <w:szCs w:val="20"/>
        </w:rPr>
        <w:t>uestales</w:t>
      </w:r>
      <w:r w:rsidRPr="00C71119">
        <w:rPr>
          <w:rFonts w:ascii="Lato" w:eastAsia="Calibri" w:hAnsi="Lato" w:cs="Times New Roman"/>
          <w:color w:val="000000" w:themeColor="text1"/>
          <w:sz w:val="20"/>
          <w:szCs w:val="20"/>
        </w:rPr>
        <w:t xml:space="preserve"> de la entidad.</w:t>
      </w:r>
    </w:p>
    <w:p w14:paraId="2BD295E9" w14:textId="77777777" w:rsidR="000E6B5E" w:rsidRPr="00C71119" w:rsidRDefault="000E6B5E" w:rsidP="00806138">
      <w:pPr>
        <w:pStyle w:val="Prrafodelista"/>
        <w:spacing w:after="160" w:line="259" w:lineRule="auto"/>
        <w:rPr>
          <w:rFonts w:ascii="Lato" w:eastAsia="Calibri" w:hAnsi="Lato" w:cs="Times New Roman"/>
          <w:color w:val="000000" w:themeColor="text1"/>
          <w:sz w:val="20"/>
          <w:szCs w:val="20"/>
        </w:rPr>
      </w:pPr>
    </w:p>
    <w:p w14:paraId="0BD3856E" w14:textId="77777777" w:rsidR="000E6B5E" w:rsidRPr="00C71119" w:rsidRDefault="000E6B5E" w:rsidP="000E6B5E">
      <w:pPr>
        <w:pStyle w:val="Prrafodelista"/>
        <w:numPr>
          <w:ilvl w:val="0"/>
          <w:numId w:val="3"/>
        </w:numPr>
        <w:rPr>
          <w:rFonts w:ascii="Lato" w:hAnsi="Lato"/>
          <w:b/>
          <w:sz w:val="20"/>
          <w:szCs w:val="20"/>
        </w:rPr>
      </w:pPr>
      <w:r w:rsidRPr="00C71119">
        <w:rPr>
          <w:rFonts w:ascii="Lato" w:hAnsi="Lato"/>
          <w:b/>
          <w:sz w:val="20"/>
          <w:szCs w:val="20"/>
        </w:rPr>
        <w:t>NOTAS AL ESTADO DE ACTIVIDADES.</w:t>
      </w:r>
    </w:p>
    <w:p w14:paraId="4CB29138" w14:textId="77777777" w:rsidR="000E6B5E" w:rsidRPr="00C71119" w:rsidRDefault="000E6B5E" w:rsidP="000E6B5E">
      <w:pPr>
        <w:pStyle w:val="Prrafodelista"/>
        <w:rPr>
          <w:rFonts w:ascii="Lato" w:hAnsi="Lato"/>
          <w:sz w:val="20"/>
          <w:szCs w:val="20"/>
        </w:rPr>
      </w:pPr>
      <w:r w:rsidRPr="00C71119">
        <w:rPr>
          <w:rFonts w:ascii="Lato" w:hAnsi="Lato"/>
          <w:b/>
          <w:sz w:val="20"/>
          <w:szCs w:val="20"/>
        </w:rPr>
        <w:t>Ingresos y otros beneficios</w:t>
      </w:r>
    </w:p>
    <w:p w14:paraId="7979FD63" w14:textId="77777777" w:rsidR="000E6B5E" w:rsidRPr="00C71119" w:rsidRDefault="000E6B5E" w:rsidP="000E6B5E">
      <w:pPr>
        <w:pStyle w:val="Prrafodelista"/>
        <w:numPr>
          <w:ilvl w:val="0"/>
          <w:numId w:val="19"/>
        </w:numPr>
        <w:rPr>
          <w:rFonts w:ascii="Lato" w:hAnsi="Lato"/>
          <w:sz w:val="20"/>
          <w:szCs w:val="20"/>
        </w:rPr>
      </w:pPr>
      <w:r w:rsidRPr="00C71119">
        <w:rPr>
          <w:rFonts w:ascii="Lato" w:hAnsi="Lato"/>
          <w:sz w:val="20"/>
          <w:szCs w:val="20"/>
        </w:rPr>
        <w:t>Ingresos de gestión.</w:t>
      </w:r>
    </w:p>
    <w:p w14:paraId="57FABC52" w14:textId="03D22A64" w:rsidR="000E6B5E" w:rsidRPr="00C71119" w:rsidRDefault="000E6B5E" w:rsidP="000E6B5E">
      <w:pPr>
        <w:pStyle w:val="Prrafodelista"/>
        <w:jc w:val="both"/>
        <w:rPr>
          <w:rFonts w:ascii="Lato" w:hAnsi="Lato"/>
          <w:sz w:val="20"/>
          <w:szCs w:val="20"/>
        </w:rPr>
      </w:pPr>
      <w:r w:rsidRPr="00C71119">
        <w:rPr>
          <w:rFonts w:ascii="Lato" w:hAnsi="Lato"/>
          <w:sz w:val="20"/>
          <w:szCs w:val="20"/>
        </w:rPr>
        <w:t xml:space="preserve">De los rubros de impuestos, cuotas y aportaciones de seguridad social, contribuciones de mejoras, derechos, productos, aprovechamientos, y de ingresos por venta de bienes y prestación de servicios, los cuales están armonizados con los rubros del Clasificador por Rubros de cuenta </w:t>
      </w:r>
      <w:bookmarkStart w:id="1" w:name="_Hlk163717380"/>
      <w:bookmarkStart w:id="2" w:name="_Hlk196388411"/>
      <w:bookmarkStart w:id="3" w:name="_Hlk169007817"/>
      <w:r w:rsidRPr="00C71119">
        <w:rPr>
          <w:rFonts w:ascii="Lato" w:hAnsi="Lato"/>
          <w:sz w:val="20"/>
          <w:szCs w:val="20"/>
        </w:rPr>
        <w:t xml:space="preserve">al </w:t>
      </w:r>
      <w:r w:rsidR="00E54CAF">
        <w:rPr>
          <w:rFonts w:ascii="Lato" w:hAnsi="Lato"/>
          <w:sz w:val="20"/>
          <w:szCs w:val="20"/>
        </w:rPr>
        <w:t>31</w:t>
      </w:r>
      <w:r w:rsidRPr="00C71119">
        <w:rPr>
          <w:rFonts w:ascii="Lato" w:hAnsi="Lato"/>
          <w:sz w:val="20"/>
          <w:szCs w:val="20"/>
        </w:rPr>
        <w:t xml:space="preserve"> de</w:t>
      </w:r>
      <w:r w:rsidR="001402F1" w:rsidRPr="00C71119">
        <w:rPr>
          <w:rFonts w:ascii="Lato" w:hAnsi="Lato"/>
          <w:sz w:val="20"/>
          <w:szCs w:val="20"/>
        </w:rPr>
        <w:t xml:space="preserve"> </w:t>
      </w:r>
      <w:r w:rsidR="00E54CAF">
        <w:rPr>
          <w:rFonts w:ascii="Lato" w:hAnsi="Lato"/>
          <w:sz w:val="20"/>
          <w:szCs w:val="20"/>
        </w:rPr>
        <w:t>marz</w:t>
      </w:r>
      <w:r w:rsidR="00A855F6">
        <w:rPr>
          <w:rFonts w:ascii="Lato" w:hAnsi="Lato"/>
          <w:sz w:val="20"/>
          <w:szCs w:val="20"/>
        </w:rPr>
        <w:t>o</w:t>
      </w:r>
      <w:r w:rsidRPr="00C71119">
        <w:rPr>
          <w:rFonts w:ascii="Lato" w:hAnsi="Lato"/>
          <w:sz w:val="20"/>
          <w:szCs w:val="20"/>
        </w:rPr>
        <w:t xml:space="preserve"> </w:t>
      </w:r>
      <w:r w:rsidR="004D053D" w:rsidRPr="00C71119">
        <w:rPr>
          <w:rFonts w:ascii="Lato" w:hAnsi="Lato"/>
          <w:sz w:val="20"/>
          <w:szCs w:val="20"/>
        </w:rPr>
        <w:t xml:space="preserve">de </w:t>
      </w:r>
      <w:r w:rsidRPr="00C71119">
        <w:rPr>
          <w:rFonts w:ascii="Lato" w:hAnsi="Lato"/>
          <w:sz w:val="20"/>
          <w:szCs w:val="20"/>
        </w:rPr>
        <w:t>202</w:t>
      </w:r>
      <w:r w:rsidR="00A855F6">
        <w:rPr>
          <w:rFonts w:ascii="Lato" w:hAnsi="Lato"/>
          <w:sz w:val="20"/>
          <w:szCs w:val="20"/>
        </w:rPr>
        <w:t>6</w:t>
      </w:r>
      <w:r w:rsidRPr="00C71119">
        <w:rPr>
          <w:rFonts w:ascii="Lato" w:hAnsi="Lato"/>
          <w:sz w:val="20"/>
          <w:szCs w:val="20"/>
        </w:rPr>
        <w:t xml:space="preserve"> y </w:t>
      </w:r>
      <w:r w:rsidR="00E54CAF">
        <w:rPr>
          <w:rFonts w:ascii="Lato" w:hAnsi="Lato"/>
          <w:sz w:val="20"/>
          <w:szCs w:val="20"/>
        </w:rPr>
        <w:t>31</w:t>
      </w:r>
      <w:r w:rsidRPr="00C71119">
        <w:rPr>
          <w:rFonts w:ascii="Lato" w:hAnsi="Lato"/>
          <w:sz w:val="20"/>
          <w:szCs w:val="20"/>
        </w:rPr>
        <w:t xml:space="preserve"> de </w:t>
      </w:r>
      <w:r w:rsidR="00E54CAF">
        <w:rPr>
          <w:rFonts w:ascii="Lato" w:hAnsi="Lato"/>
          <w:sz w:val="20"/>
          <w:szCs w:val="20"/>
        </w:rPr>
        <w:t>marz</w:t>
      </w:r>
      <w:r w:rsidR="00E551D6">
        <w:rPr>
          <w:rFonts w:ascii="Lato" w:hAnsi="Lato"/>
          <w:sz w:val="20"/>
          <w:szCs w:val="20"/>
        </w:rPr>
        <w:t>o</w:t>
      </w:r>
      <w:r w:rsidRPr="00C71119">
        <w:rPr>
          <w:rFonts w:ascii="Lato" w:hAnsi="Lato"/>
          <w:sz w:val="20"/>
          <w:szCs w:val="20"/>
        </w:rPr>
        <w:t xml:space="preserve"> de 202</w:t>
      </w:r>
      <w:bookmarkEnd w:id="1"/>
      <w:bookmarkEnd w:id="2"/>
      <w:r w:rsidR="00A855F6">
        <w:rPr>
          <w:rFonts w:ascii="Lato" w:hAnsi="Lato"/>
          <w:sz w:val="20"/>
          <w:szCs w:val="20"/>
        </w:rPr>
        <w:t>5</w:t>
      </w:r>
      <w:r w:rsidRPr="00C71119">
        <w:rPr>
          <w:rFonts w:ascii="Lato" w:hAnsi="Lato"/>
          <w:sz w:val="20"/>
          <w:szCs w:val="20"/>
        </w:rPr>
        <w:t xml:space="preserve"> </w:t>
      </w:r>
      <w:bookmarkEnd w:id="3"/>
      <w:r w:rsidRPr="00C71119">
        <w:rPr>
          <w:rFonts w:ascii="Lato" w:hAnsi="Lato"/>
          <w:sz w:val="20"/>
          <w:szCs w:val="20"/>
        </w:rPr>
        <w:t>los saldos se integran como sigue:</w:t>
      </w:r>
    </w:p>
    <w:p w14:paraId="49176B48" w14:textId="77777777" w:rsidR="000E6B5E" w:rsidRPr="00C71119" w:rsidRDefault="000E6B5E" w:rsidP="000E6B5E">
      <w:pPr>
        <w:pStyle w:val="Prrafodelista"/>
        <w:jc w:val="both"/>
        <w:rPr>
          <w:rFonts w:ascii="Lato" w:hAnsi="Lato"/>
          <w:sz w:val="20"/>
          <w:szCs w:val="20"/>
        </w:rPr>
      </w:pPr>
    </w:p>
    <w:tbl>
      <w:tblPr>
        <w:tblStyle w:val="Tablaconcuadrcula"/>
        <w:tblW w:w="0" w:type="auto"/>
        <w:tblInd w:w="909" w:type="dxa"/>
        <w:tblLook w:val="04A0" w:firstRow="1" w:lastRow="0" w:firstColumn="1" w:lastColumn="0" w:noHBand="0" w:noVBand="1"/>
      </w:tblPr>
      <w:tblGrid>
        <w:gridCol w:w="5163"/>
        <w:gridCol w:w="2412"/>
        <w:gridCol w:w="2710"/>
      </w:tblGrid>
      <w:tr w:rsidR="000E6B5E" w:rsidRPr="00C71119" w14:paraId="168F6CE4" w14:textId="77777777" w:rsidTr="00585CD3">
        <w:trPr>
          <w:trHeight w:val="245"/>
        </w:trPr>
        <w:tc>
          <w:tcPr>
            <w:tcW w:w="5163" w:type="dxa"/>
          </w:tcPr>
          <w:p w14:paraId="227B8CAA" w14:textId="77777777" w:rsidR="000E6B5E" w:rsidRPr="00C71119" w:rsidRDefault="000E6B5E" w:rsidP="00585CD3">
            <w:pPr>
              <w:pStyle w:val="Prrafodelista"/>
              <w:ind w:left="0"/>
              <w:jc w:val="center"/>
              <w:rPr>
                <w:rFonts w:ascii="Lato" w:hAnsi="Lato"/>
                <w:b/>
                <w:sz w:val="20"/>
                <w:szCs w:val="20"/>
              </w:rPr>
            </w:pPr>
            <w:r w:rsidRPr="00C71119">
              <w:rPr>
                <w:rFonts w:ascii="Lato" w:hAnsi="Lato"/>
                <w:b/>
                <w:sz w:val="20"/>
                <w:szCs w:val="20"/>
              </w:rPr>
              <w:t>Concepto</w:t>
            </w:r>
          </w:p>
        </w:tc>
        <w:tc>
          <w:tcPr>
            <w:tcW w:w="2412" w:type="dxa"/>
          </w:tcPr>
          <w:p w14:paraId="78D0119F" w14:textId="18967836" w:rsidR="000E6B5E" w:rsidRPr="00C71119" w:rsidRDefault="000E6B5E" w:rsidP="00585CD3">
            <w:pPr>
              <w:pStyle w:val="Prrafodelista"/>
              <w:ind w:left="0"/>
              <w:jc w:val="center"/>
              <w:rPr>
                <w:rFonts w:ascii="Lato" w:hAnsi="Lato"/>
                <w:b/>
                <w:sz w:val="20"/>
                <w:szCs w:val="20"/>
              </w:rPr>
            </w:pPr>
            <w:r w:rsidRPr="00C71119">
              <w:rPr>
                <w:rFonts w:ascii="Lato" w:hAnsi="Lato"/>
                <w:b/>
                <w:sz w:val="20"/>
                <w:szCs w:val="20"/>
              </w:rPr>
              <w:t>202</w:t>
            </w:r>
            <w:r w:rsidR="00913EF1">
              <w:rPr>
                <w:rFonts w:ascii="Lato" w:hAnsi="Lato"/>
                <w:b/>
                <w:sz w:val="20"/>
                <w:szCs w:val="20"/>
              </w:rPr>
              <w:t>6</w:t>
            </w:r>
          </w:p>
        </w:tc>
        <w:tc>
          <w:tcPr>
            <w:tcW w:w="2710" w:type="dxa"/>
          </w:tcPr>
          <w:p w14:paraId="614105FC" w14:textId="77EBF9D0" w:rsidR="000E6B5E" w:rsidRPr="00C71119" w:rsidRDefault="000E6B5E" w:rsidP="00EB7927">
            <w:pPr>
              <w:pStyle w:val="Prrafodelista"/>
              <w:ind w:left="0"/>
              <w:jc w:val="center"/>
              <w:rPr>
                <w:rFonts w:ascii="Lato" w:hAnsi="Lato"/>
                <w:b/>
                <w:sz w:val="20"/>
                <w:szCs w:val="20"/>
              </w:rPr>
            </w:pPr>
            <w:r w:rsidRPr="00C71119">
              <w:rPr>
                <w:rFonts w:ascii="Lato" w:hAnsi="Lato"/>
                <w:b/>
                <w:sz w:val="20"/>
                <w:szCs w:val="20"/>
              </w:rPr>
              <w:t>202</w:t>
            </w:r>
            <w:r w:rsidR="00913EF1">
              <w:rPr>
                <w:rFonts w:ascii="Lato" w:hAnsi="Lato"/>
                <w:b/>
                <w:sz w:val="20"/>
                <w:szCs w:val="20"/>
              </w:rPr>
              <w:t>5</w:t>
            </w:r>
          </w:p>
        </w:tc>
      </w:tr>
      <w:tr w:rsidR="009B7186" w:rsidRPr="00C71119" w14:paraId="4F9E8D4A" w14:textId="77777777" w:rsidTr="00585CD3">
        <w:trPr>
          <w:trHeight w:val="245"/>
        </w:trPr>
        <w:tc>
          <w:tcPr>
            <w:tcW w:w="5163" w:type="dxa"/>
          </w:tcPr>
          <w:p w14:paraId="5F48E95C" w14:textId="59A4AA88" w:rsidR="009B7186" w:rsidRPr="00C71119" w:rsidRDefault="009B7186" w:rsidP="009B7186">
            <w:pPr>
              <w:pStyle w:val="Prrafodelista"/>
              <w:ind w:left="0"/>
              <w:rPr>
                <w:rFonts w:ascii="Lato" w:hAnsi="Lato"/>
                <w:bCs/>
                <w:sz w:val="20"/>
                <w:szCs w:val="20"/>
              </w:rPr>
            </w:pPr>
            <w:r w:rsidRPr="00C71119">
              <w:rPr>
                <w:rFonts w:ascii="Lato" w:hAnsi="Lato"/>
                <w:bCs/>
                <w:sz w:val="20"/>
                <w:szCs w:val="20"/>
              </w:rPr>
              <w:t>Productos</w:t>
            </w:r>
          </w:p>
        </w:tc>
        <w:tc>
          <w:tcPr>
            <w:tcW w:w="2412" w:type="dxa"/>
          </w:tcPr>
          <w:p w14:paraId="0B2D44F8" w14:textId="776E18A1" w:rsidR="009B7186" w:rsidRPr="00C71119" w:rsidRDefault="009B7186" w:rsidP="009B7186">
            <w:pPr>
              <w:pStyle w:val="Prrafodelista"/>
              <w:ind w:left="0"/>
              <w:jc w:val="center"/>
              <w:rPr>
                <w:rFonts w:ascii="Lato" w:hAnsi="Lato"/>
                <w:bCs/>
                <w:sz w:val="20"/>
                <w:szCs w:val="20"/>
              </w:rPr>
            </w:pPr>
            <w:r w:rsidRPr="00C71119">
              <w:rPr>
                <w:rFonts w:ascii="Lato" w:hAnsi="Lato"/>
                <w:bCs/>
                <w:sz w:val="20"/>
                <w:szCs w:val="20"/>
              </w:rPr>
              <w:t>$</w:t>
            </w:r>
            <w:r>
              <w:rPr>
                <w:rFonts w:ascii="Lato" w:hAnsi="Lato"/>
                <w:bCs/>
                <w:sz w:val="20"/>
                <w:szCs w:val="20"/>
              </w:rPr>
              <w:t>2</w:t>
            </w:r>
            <w:r w:rsidR="00552EDB">
              <w:rPr>
                <w:rFonts w:ascii="Lato" w:hAnsi="Lato"/>
                <w:bCs/>
                <w:sz w:val="20"/>
                <w:szCs w:val="20"/>
              </w:rPr>
              <w:t>6.99</w:t>
            </w:r>
          </w:p>
        </w:tc>
        <w:tc>
          <w:tcPr>
            <w:tcW w:w="2710" w:type="dxa"/>
          </w:tcPr>
          <w:p w14:paraId="62BB89B3" w14:textId="4F753A55" w:rsidR="009B7186" w:rsidRPr="00C71119" w:rsidRDefault="009B7186" w:rsidP="009B7186">
            <w:pPr>
              <w:pStyle w:val="Prrafodelista"/>
              <w:ind w:left="0"/>
              <w:jc w:val="center"/>
              <w:rPr>
                <w:rFonts w:ascii="Lato" w:hAnsi="Lato"/>
                <w:bCs/>
                <w:sz w:val="20"/>
                <w:szCs w:val="20"/>
              </w:rPr>
            </w:pPr>
            <w:r w:rsidRPr="002460E5">
              <w:t>$</w:t>
            </w:r>
            <w:r w:rsidR="000E3277">
              <w:t>33.08</w:t>
            </w:r>
          </w:p>
        </w:tc>
      </w:tr>
      <w:tr w:rsidR="009B7186" w:rsidRPr="00C71119" w14:paraId="02266F25" w14:textId="77777777" w:rsidTr="00585CD3">
        <w:trPr>
          <w:trHeight w:val="260"/>
        </w:trPr>
        <w:tc>
          <w:tcPr>
            <w:tcW w:w="5163" w:type="dxa"/>
          </w:tcPr>
          <w:p w14:paraId="1751203A" w14:textId="77777777" w:rsidR="009B7186" w:rsidRPr="00C71119" w:rsidRDefault="009B7186" w:rsidP="009B7186">
            <w:pPr>
              <w:pStyle w:val="Prrafodelista"/>
              <w:ind w:left="0"/>
              <w:jc w:val="both"/>
              <w:rPr>
                <w:rFonts w:ascii="Lato" w:hAnsi="Lato"/>
                <w:sz w:val="20"/>
                <w:szCs w:val="20"/>
              </w:rPr>
            </w:pPr>
            <w:bookmarkStart w:id="4" w:name="_Hlk108436285"/>
            <w:r w:rsidRPr="00C71119">
              <w:rPr>
                <w:rFonts w:ascii="Lato" w:hAnsi="Lato"/>
                <w:sz w:val="20"/>
                <w:szCs w:val="20"/>
              </w:rPr>
              <w:t>Ingreso por venta de servicios</w:t>
            </w:r>
          </w:p>
        </w:tc>
        <w:tc>
          <w:tcPr>
            <w:tcW w:w="2412" w:type="dxa"/>
          </w:tcPr>
          <w:p w14:paraId="1E4E09CB" w14:textId="5F63FA48" w:rsidR="009B7186" w:rsidRPr="00C71119" w:rsidRDefault="009B7186" w:rsidP="009B7186">
            <w:pPr>
              <w:pStyle w:val="Prrafodelista"/>
              <w:ind w:left="0"/>
              <w:jc w:val="center"/>
              <w:rPr>
                <w:rFonts w:ascii="Lato" w:hAnsi="Lato"/>
                <w:sz w:val="20"/>
                <w:szCs w:val="20"/>
              </w:rPr>
            </w:pPr>
            <w:r w:rsidRPr="00C71119">
              <w:rPr>
                <w:rFonts w:ascii="Lato" w:hAnsi="Lato"/>
                <w:sz w:val="20"/>
                <w:szCs w:val="20"/>
              </w:rPr>
              <w:t>$</w:t>
            </w:r>
            <w:r w:rsidR="00552EDB">
              <w:rPr>
                <w:rFonts w:ascii="Lato" w:hAnsi="Lato"/>
                <w:sz w:val="20"/>
                <w:szCs w:val="20"/>
              </w:rPr>
              <w:t>136,200.00</w:t>
            </w:r>
          </w:p>
        </w:tc>
        <w:tc>
          <w:tcPr>
            <w:tcW w:w="2710" w:type="dxa"/>
          </w:tcPr>
          <w:p w14:paraId="32DA777B" w14:textId="03ECC21B" w:rsidR="009B7186" w:rsidRPr="00C71119" w:rsidRDefault="009B7186" w:rsidP="009B7186">
            <w:pPr>
              <w:pStyle w:val="Prrafodelista"/>
              <w:ind w:left="0" w:right="-546"/>
              <w:jc w:val="both"/>
              <w:rPr>
                <w:rFonts w:ascii="Lato" w:hAnsi="Lato"/>
                <w:sz w:val="20"/>
                <w:szCs w:val="20"/>
              </w:rPr>
            </w:pPr>
            <w:r>
              <w:t xml:space="preserve">               </w:t>
            </w:r>
            <w:r w:rsidRPr="002460E5">
              <w:t>$</w:t>
            </w:r>
            <w:r w:rsidR="000E3277">
              <w:t>201,240.0</w:t>
            </w:r>
            <w:r w:rsidR="00F04164">
              <w:t>0</w:t>
            </w:r>
          </w:p>
        </w:tc>
      </w:tr>
      <w:bookmarkEnd w:id="4"/>
      <w:tr w:rsidR="009B7186" w:rsidRPr="00C71119" w14:paraId="1CFE3D07" w14:textId="77777777" w:rsidTr="00585CD3">
        <w:trPr>
          <w:trHeight w:val="260"/>
        </w:trPr>
        <w:tc>
          <w:tcPr>
            <w:tcW w:w="5163" w:type="dxa"/>
          </w:tcPr>
          <w:p w14:paraId="1782A088" w14:textId="77777777" w:rsidR="009B7186" w:rsidRPr="00C71119" w:rsidRDefault="009B7186" w:rsidP="009B7186">
            <w:pPr>
              <w:pStyle w:val="Prrafodelista"/>
              <w:ind w:left="0"/>
              <w:jc w:val="right"/>
              <w:rPr>
                <w:rFonts w:ascii="Lato" w:hAnsi="Lato"/>
                <w:b/>
                <w:sz w:val="20"/>
                <w:szCs w:val="20"/>
              </w:rPr>
            </w:pPr>
            <w:r w:rsidRPr="00C71119">
              <w:rPr>
                <w:rFonts w:ascii="Lato" w:hAnsi="Lato"/>
                <w:b/>
                <w:sz w:val="20"/>
                <w:szCs w:val="20"/>
              </w:rPr>
              <w:t>total</w:t>
            </w:r>
          </w:p>
        </w:tc>
        <w:tc>
          <w:tcPr>
            <w:tcW w:w="2412" w:type="dxa"/>
          </w:tcPr>
          <w:p w14:paraId="09553CD5" w14:textId="639CC517" w:rsidR="009B7186" w:rsidRPr="00C71119" w:rsidRDefault="009B7186" w:rsidP="009B7186">
            <w:pPr>
              <w:jc w:val="center"/>
              <w:rPr>
                <w:rFonts w:ascii="Lato" w:hAnsi="Lato"/>
                <w:b/>
                <w:bCs/>
                <w:sz w:val="20"/>
                <w:szCs w:val="20"/>
              </w:rPr>
            </w:pPr>
            <w:r w:rsidRPr="00C71119">
              <w:rPr>
                <w:rFonts w:ascii="Lato" w:hAnsi="Lato"/>
                <w:b/>
                <w:bCs/>
                <w:sz w:val="20"/>
                <w:szCs w:val="20"/>
              </w:rPr>
              <w:t>$</w:t>
            </w:r>
            <w:r w:rsidR="00552EDB">
              <w:rPr>
                <w:rFonts w:ascii="Lato" w:hAnsi="Lato"/>
                <w:b/>
                <w:bCs/>
                <w:sz w:val="20"/>
                <w:szCs w:val="20"/>
              </w:rPr>
              <w:t>136,226.99</w:t>
            </w:r>
          </w:p>
        </w:tc>
        <w:tc>
          <w:tcPr>
            <w:tcW w:w="2710" w:type="dxa"/>
          </w:tcPr>
          <w:p w14:paraId="260B5D12" w14:textId="227A1D26" w:rsidR="009B7186" w:rsidRPr="009B7186" w:rsidRDefault="009B7186" w:rsidP="009B7186">
            <w:pPr>
              <w:pStyle w:val="Prrafodelista"/>
              <w:ind w:left="0"/>
              <w:jc w:val="center"/>
              <w:rPr>
                <w:rFonts w:ascii="Lato" w:hAnsi="Lato"/>
                <w:b/>
                <w:bCs/>
                <w:sz w:val="20"/>
                <w:szCs w:val="20"/>
              </w:rPr>
            </w:pPr>
            <w:r w:rsidRPr="009B7186">
              <w:rPr>
                <w:b/>
                <w:bCs/>
              </w:rPr>
              <w:t>$</w:t>
            </w:r>
            <w:r w:rsidR="000E3277">
              <w:rPr>
                <w:b/>
                <w:bCs/>
              </w:rPr>
              <w:t>201273.08</w:t>
            </w:r>
          </w:p>
        </w:tc>
      </w:tr>
    </w:tbl>
    <w:p w14:paraId="607805F0" w14:textId="77777777" w:rsidR="000E6B5E" w:rsidRPr="00C71119" w:rsidRDefault="000E6B5E" w:rsidP="000E6B5E">
      <w:pPr>
        <w:pStyle w:val="Prrafodelista"/>
        <w:numPr>
          <w:ilvl w:val="0"/>
          <w:numId w:val="19"/>
        </w:numPr>
        <w:rPr>
          <w:rFonts w:ascii="Lato" w:hAnsi="Lato"/>
          <w:sz w:val="20"/>
          <w:szCs w:val="20"/>
        </w:rPr>
      </w:pPr>
      <w:r w:rsidRPr="00C71119">
        <w:rPr>
          <w:rFonts w:ascii="Lato" w:hAnsi="Lato"/>
          <w:sz w:val="20"/>
          <w:szCs w:val="20"/>
        </w:rPr>
        <w:t>Participaciones.</w:t>
      </w:r>
    </w:p>
    <w:p w14:paraId="7788C491" w14:textId="145B04E7" w:rsidR="000E6B5E" w:rsidRPr="00C71119" w:rsidRDefault="000E6B5E" w:rsidP="000E6B5E">
      <w:pPr>
        <w:pStyle w:val="Prrafodelista"/>
        <w:jc w:val="both"/>
        <w:rPr>
          <w:rFonts w:ascii="Lato" w:hAnsi="Lato"/>
          <w:sz w:val="20"/>
          <w:szCs w:val="20"/>
        </w:rPr>
      </w:pPr>
      <w:r w:rsidRPr="00C71119">
        <w:rPr>
          <w:rFonts w:ascii="Lato" w:hAnsi="Lato"/>
          <w:sz w:val="20"/>
          <w:szCs w:val="20"/>
        </w:rPr>
        <w:t xml:space="preserve">Participaciones, Aportaciones, Convenios, Incentivos Derivados de la Colaboración Fiscal, Fondos Distintos de Aportaciones, Transferencias, Asignaciones, Subsidios y Subvenciones, y Pensiones cuenta Ingresos </w:t>
      </w:r>
      <w:r w:rsidR="00E54CAF" w:rsidRPr="00E54CAF">
        <w:rPr>
          <w:rFonts w:ascii="Lato" w:hAnsi="Lato"/>
          <w:sz w:val="20"/>
          <w:szCs w:val="20"/>
        </w:rPr>
        <w:t xml:space="preserve">cuenta al 31 de marzo de 2026 y 31 de marzo de 2025 </w:t>
      </w:r>
      <w:r w:rsidRPr="00C71119">
        <w:rPr>
          <w:rFonts w:ascii="Lato" w:hAnsi="Lato"/>
          <w:sz w:val="20"/>
          <w:szCs w:val="20"/>
        </w:rPr>
        <w:t>saldos se integran como sigue:</w:t>
      </w:r>
    </w:p>
    <w:tbl>
      <w:tblPr>
        <w:tblStyle w:val="Tablaconcuadrcula"/>
        <w:tblW w:w="10285" w:type="dxa"/>
        <w:tblInd w:w="909" w:type="dxa"/>
        <w:tblLayout w:type="fixed"/>
        <w:tblLook w:val="04A0" w:firstRow="1" w:lastRow="0" w:firstColumn="1" w:lastColumn="0" w:noHBand="0" w:noVBand="1"/>
      </w:tblPr>
      <w:tblGrid>
        <w:gridCol w:w="5182"/>
        <w:gridCol w:w="2409"/>
        <w:gridCol w:w="2694"/>
      </w:tblGrid>
      <w:tr w:rsidR="000E6B5E" w:rsidRPr="00C71119" w14:paraId="7A5BA668" w14:textId="77777777" w:rsidTr="00585CD3">
        <w:trPr>
          <w:trHeight w:val="169"/>
        </w:trPr>
        <w:tc>
          <w:tcPr>
            <w:tcW w:w="5182" w:type="dxa"/>
          </w:tcPr>
          <w:p w14:paraId="54E9DC98" w14:textId="77777777" w:rsidR="000E6B5E" w:rsidRPr="00C71119" w:rsidRDefault="000E6B5E" w:rsidP="00585CD3">
            <w:pPr>
              <w:pStyle w:val="Prrafodelista"/>
              <w:ind w:left="0"/>
              <w:jc w:val="center"/>
              <w:rPr>
                <w:rFonts w:ascii="Lato" w:hAnsi="Lato"/>
                <w:b/>
                <w:sz w:val="20"/>
                <w:szCs w:val="20"/>
              </w:rPr>
            </w:pPr>
            <w:r w:rsidRPr="00C71119">
              <w:rPr>
                <w:rFonts w:ascii="Lato" w:hAnsi="Lato"/>
                <w:b/>
                <w:sz w:val="20"/>
                <w:szCs w:val="20"/>
              </w:rPr>
              <w:t>Concepto</w:t>
            </w:r>
          </w:p>
        </w:tc>
        <w:tc>
          <w:tcPr>
            <w:tcW w:w="2409" w:type="dxa"/>
          </w:tcPr>
          <w:p w14:paraId="2AC09F0B" w14:textId="4F008FDD" w:rsidR="000E6B5E" w:rsidRPr="0087414C" w:rsidRDefault="000E6B5E" w:rsidP="00585CD3">
            <w:pPr>
              <w:pStyle w:val="Prrafodelista"/>
              <w:ind w:left="0"/>
              <w:jc w:val="center"/>
              <w:rPr>
                <w:rFonts w:ascii="Lato" w:hAnsi="Lato"/>
                <w:b/>
                <w:bCs/>
                <w:sz w:val="20"/>
                <w:szCs w:val="20"/>
              </w:rPr>
            </w:pPr>
            <w:r w:rsidRPr="0087414C">
              <w:rPr>
                <w:rFonts w:ascii="Lato" w:hAnsi="Lato"/>
                <w:b/>
                <w:bCs/>
                <w:sz w:val="20"/>
                <w:szCs w:val="20"/>
              </w:rPr>
              <w:t>202</w:t>
            </w:r>
            <w:r w:rsidR="00913EF1" w:rsidRPr="0087414C">
              <w:rPr>
                <w:rFonts w:ascii="Lato" w:hAnsi="Lato"/>
                <w:b/>
                <w:bCs/>
                <w:sz w:val="20"/>
                <w:szCs w:val="20"/>
              </w:rPr>
              <w:t>6</w:t>
            </w:r>
          </w:p>
        </w:tc>
        <w:tc>
          <w:tcPr>
            <w:tcW w:w="2694" w:type="dxa"/>
          </w:tcPr>
          <w:p w14:paraId="3AA22B15" w14:textId="6E6D09BF" w:rsidR="000E6B5E" w:rsidRPr="0087414C" w:rsidRDefault="000E6B5E" w:rsidP="00585CD3">
            <w:pPr>
              <w:pStyle w:val="Prrafodelista"/>
              <w:ind w:left="0"/>
              <w:jc w:val="center"/>
              <w:rPr>
                <w:rFonts w:ascii="Lato" w:hAnsi="Lato"/>
                <w:b/>
                <w:bCs/>
                <w:sz w:val="20"/>
                <w:szCs w:val="20"/>
              </w:rPr>
            </w:pPr>
            <w:r w:rsidRPr="0087414C">
              <w:rPr>
                <w:rFonts w:ascii="Lato" w:hAnsi="Lato"/>
                <w:b/>
                <w:bCs/>
                <w:sz w:val="20"/>
                <w:szCs w:val="20"/>
              </w:rPr>
              <w:t>202</w:t>
            </w:r>
            <w:r w:rsidR="00913EF1" w:rsidRPr="0087414C">
              <w:rPr>
                <w:rFonts w:ascii="Lato" w:hAnsi="Lato"/>
                <w:b/>
                <w:bCs/>
                <w:sz w:val="20"/>
                <w:szCs w:val="20"/>
              </w:rPr>
              <w:t>5</w:t>
            </w:r>
          </w:p>
        </w:tc>
      </w:tr>
      <w:tr w:rsidR="009B7186" w:rsidRPr="00C71119" w14:paraId="6B7C23C7" w14:textId="77777777" w:rsidTr="00585CD3">
        <w:trPr>
          <w:trHeight w:val="360"/>
        </w:trPr>
        <w:tc>
          <w:tcPr>
            <w:tcW w:w="5182" w:type="dxa"/>
          </w:tcPr>
          <w:p w14:paraId="290BE58F" w14:textId="77777777" w:rsidR="009B7186" w:rsidRPr="00C71119" w:rsidRDefault="009B7186" w:rsidP="009B7186">
            <w:pPr>
              <w:pStyle w:val="Prrafodelista"/>
              <w:ind w:left="0"/>
              <w:jc w:val="both"/>
              <w:rPr>
                <w:rFonts w:ascii="Lato" w:hAnsi="Lato"/>
                <w:sz w:val="20"/>
                <w:szCs w:val="20"/>
              </w:rPr>
            </w:pPr>
            <w:r w:rsidRPr="00C71119">
              <w:rPr>
                <w:rFonts w:ascii="Lato" w:hAnsi="Lato"/>
                <w:sz w:val="20"/>
                <w:szCs w:val="20"/>
              </w:rPr>
              <w:t>Transferencias, asignaciones y subsidios y otras ayudas</w:t>
            </w:r>
          </w:p>
        </w:tc>
        <w:tc>
          <w:tcPr>
            <w:tcW w:w="2409" w:type="dxa"/>
          </w:tcPr>
          <w:p w14:paraId="48726981" w14:textId="63ECC24F" w:rsidR="009B7186" w:rsidRPr="00C71119" w:rsidRDefault="009B7186" w:rsidP="009B7186">
            <w:pPr>
              <w:pStyle w:val="Prrafodelista"/>
              <w:ind w:left="0"/>
              <w:jc w:val="center"/>
              <w:rPr>
                <w:rFonts w:ascii="Lato" w:hAnsi="Lato"/>
                <w:sz w:val="20"/>
                <w:szCs w:val="20"/>
              </w:rPr>
            </w:pPr>
            <w:r w:rsidRPr="008F5931">
              <w:t>$</w:t>
            </w:r>
            <w:r w:rsidR="00552EDB">
              <w:t>11,627,726.00</w:t>
            </w:r>
          </w:p>
        </w:tc>
        <w:tc>
          <w:tcPr>
            <w:tcW w:w="2694" w:type="dxa"/>
          </w:tcPr>
          <w:p w14:paraId="6846496F" w14:textId="2D1ED0E5" w:rsidR="009B7186" w:rsidRPr="00C71119" w:rsidRDefault="009B7186" w:rsidP="009B7186">
            <w:pPr>
              <w:pStyle w:val="Prrafodelista"/>
              <w:ind w:left="0"/>
              <w:jc w:val="center"/>
              <w:rPr>
                <w:rFonts w:ascii="Lato" w:hAnsi="Lato"/>
                <w:sz w:val="20"/>
                <w:szCs w:val="20"/>
              </w:rPr>
            </w:pPr>
            <w:r w:rsidRPr="0027756A">
              <w:t>$</w:t>
            </w:r>
            <w:r w:rsidR="000E3277">
              <w:t>12,480,532.00</w:t>
            </w:r>
          </w:p>
        </w:tc>
      </w:tr>
      <w:tr w:rsidR="009B7186" w:rsidRPr="00C71119" w14:paraId="658DD49C" w14:textId="77777777" w:rsidTr="00585CD3">
        <w:trPr>
          <w:trHeight w:val="180"/>
        </w:trPr>
        <w:tc>
          <w:tcPr>
            <w:tcW w:w="5182" w:type="dxa"/>
          </w:tcPr>
          <w:p w14:paraId="14757E2F" w14:textId="77777777" w:rsidR="009B7186" w:rsidRPr="00C71119" w:rsidRDefault="009B7186" w:rsidP="009B7186">
            <w:pPr>
              <w:pStyle w:val="Prrafodelista"/>
              <w:ind w:left="0"/>
              <w:jc w:val="center"/>
              <w:rPr>
                <w:rFonts w:ascii="Lato" w:hAnsi="Lato"/>
                <w:b/>
                <w:sz w:val="20"/>
                <w:szCs w:val="20"/>
              </w:rPr>
            </w:pPr>
            <w:r w:rsidRPr="00C71119">
              <w:rPr>
                <w:rFonts w:ascii="Lato" w:hAnsi="Lato"/>
                <w:b/>
                <w:sz w:val="20"/>
                <w:szCs w:val="20"/>
              </w:rPr>
              <w:t>total</w:t>
            </w:r>
          </w:p>
        </w:tc>
        <w:tc>
          <w:tcPr>
            <w:tcW w:w="2409" w:type="dxa"/>
          </w:tcPr>
          <w:p w14:paraId="7A769255" w14:textId="21F7AA12" w:rsidR="009B7186" w:rsidRPr="00735D90" w:rsidRDefault="009B7186" w:rsidP="009B7186">
            <w:pPr>
              <w:pStyle w:val="Prrafodelista"/>
              <w:ind w:left="0"/>
              <w:jc w:val="center"/>
              <w:rPr>
                <w:rFonts w:ascii="Lato" w:hAnsi="Lato"/>
                <w:b/>
                <w:bCs/>
                <w:sz w:val="20"/>
                <w:szCs w:val="20"/>
              </w:rPr>
            </w:pPr>
            <w:r w:rsidRPr="00735D90">
              <w:rPr>
                <w:b/>
                <w:bCs/>
              </w:rPr>
              <w:t>$</w:t>
            </w:r>
            <w:r w:rsidR="00552EDB">
              <w:rPr>
                <w:b/>
                <w:bCs/>
              </w:rPr>
              <w:t>11,627,726.00</w:t>
            </w:r>
          </w:p>
        </w:tc>
        <w:tc>
          <w:tcPr>
            <w:tcW w:w="2694" w:type="dxa"/>
          </w:tcPr>
          <w:p w14:paraId="31D8CF1A" w14:textId="6C5BE3C5" w:rsidR="009B7186" w:rsidRPr="009B7186" w:rsidRDefault="009B7186" w:rsidP="009B7186">
            <w:pPr>
              <w:pStyle w:val="Prrafodelista"/>
              <w:ind w:left="0"/>
              <w:jc w:val="center"/>
              <w:rPr>
                <w:rFonts w:ascii="Lato" w:hAnsi="Lato"/>
                <w:b/>
                <w:bCs/>
                <w:sz w:val="20"/>
                <w:szCs w:val="20"/>
              </w:rPr>
            </w:pPr>
            <w:r w:rsidRPr="009B7186">
              <w:rPr>
                <w:b/>
                <w:bCs/>
              </w:rPr>
              <w:t xml:space="preserve"> $</w:t>
            </w:r>
            <w:r w:rsidR="000E3277">
              <w:rPr>
                <w:b/>
                <w:bCs/>
              </w:rPr>
              <w:t>12,480,532.00</w:t>
            </w:r>
          </w:p>
        </w:tc>
      </w:tr>
    </w:tbl>
    <w:p w14:paraId="3B5AEEBB" w14:textId="701D3429" w:rsidR="000E6B5E" w:rsidRPr="00C71119" w:rsidRDefault="000E6B5E" w:rsidP="000E6B5E">
      <w:pPr>
        <w:rPr>
          <w:rFonts w:ascii="Lato" w:hAnsi="Lato"/>
          <w:b/>
          <w:sz w:val="20"/>
          <w:szCs w:val="20"/>
        </w:rPr>
      </w:pPr>
      <w:r w:rsidRPr="00C71119">
        <w:rPr>
          <w:rFonts w:ascii="Lato" w:hAnsi="Lato"/>
          <w:b/>
          <w:sz w:val="20"/>
          <w:szCs w:val="20"/>
        </w:rPr>
        <w:t xml:space="preserve"> 3. OTROS INGRESOS Y BENEFICIOS VARIOS.</w:t>
      </w:r>
    </w:p>
    <w:tbl>
      <w:tblPr>
        <w:tblStyle w:val="Tablaconcuadrcula"/>
        <w:tblW w:w="0" w:type="auto"/>
        <w:tblInd w:w="909" w:type="dxa"/>
        <w:tblLook w:val="04A0" w:firstRow="1" w:lastRow="0" w:firstColumn="1" w:lastColumn="0" w:noHBand="0" w:noVBand="1"/>
      </w:tblPr>
      <w:tblGrid>
        <w:gridCol w:w="5434"/>
        <w:gridCol w:w="2537"/>
        <w:gridCol w:w="2314"/>
      </w:tblGrid>
      <w:tr w:rsidR="000E6B5E" w:rsidRPr="00C71119" w14:paraId="359A16D9" w14:textId="77777777" w:rsidTr="00585CD3">
        <w:trPr>
          <w:trHeight w:val="238"/>
        </w:trPr>
        <w:tc>
          <w:tcPr>
            <w:tcW w:w="5434" w:type="dxa"/>
          </w:tcPr>
          <w:p w14:paraId="2A85552D" w14:textId="77777777" w:rsidR="000E6B5E" w:rsidRPr="00C71119" w:rsidRDefault="000E6B5E" w:rsidP="00585CD3">
            <w:pPr>
              <w:pStyle w:val="Prrafodelista"/>
              <w:ind w:left="0"/>
              <w:jc w:val="center"/>
              <w:rPr>
                <w:rFonts w:ascii="Lato" w:hAnsi="Lato"/>
                <w:b/>
                <w:sz w:val="20"/>
                <w:szCs w:val="20"/>
              </w:rPr>
            </w:pPr>
            <w:r w:rsidRPr="00C71119">
              <w:rPr>
                <w:rFonts w:ascii="Lato" w:hAnsi="Lato"/>
                <w:b/>
                <w:sz w:val="20"/>
                <w:szCs w:val="20"/>
              </w:rPr>
              <w:t>Concepto</w:t>
            </w:r>
          </w:p>
        </w:tc>
        <w:tc>
          <w:tcPr>
            <w:tcW w:w="2537" w:type="dxa"/>
          </w:tcPr>
          <w:p w14:paraId="58215FA3" w14:textId="0C493E37" w:rsidR="000E6B5E" w:rsidRPr="00C71119" w:rsidRDefault="000E6B5E" w:rsidP="00585CD3">
            <w:pPr>
              <w:pStyle w:val="Prrafodelista"/>
              <w:ind w:left="0"/>
              <w:jc w:val="center"/>
              <w:rPr>
                <w:rFonts w:ascii="Lato" w:hAnsi="Lato"/>
                <w:b/>
                <w:bCs/>
                <w:sz w:val="20"/>
                <w:szCs w:val="20"/>
              </w:rPr>
            </w:pPr>
            <w:r w:rsidRPr="00C71119">
              <w:rPr>
                <w:rFonts w:ascii="Lato" w:hAnsi="Lato"/>
                <w:b/>
                <w:bCs/>
                <w:sz w:val="20"/>
                <w:szCs w:val="20"/>
              </w:rPr>
              <w:t>202</w:t>
            </w:r>
            <w:r w:rsidR="00913EF1">
              <w:rPr>
                <w:rFonts w:ascii="Lato" w:hAnsi="Lato"/>
                <w:b/>
                <w:bCs/>
                <w:sz w:val="20"/>
                <w:szCs w:val="20"/>
              </w:rPr>
              <w:t>6</w:t>
            </w:r>
          </w:p>
        </w:tc>
        <w:tc>
          <w:tcPr>
            <w:tcW w:w="2314" w:type="dxa"/>
          </w:tcPr>
          <w:p w14:paraId="135EC436" w14:textId="09DB5D41" w:rsidR="000E6B5E" w:rsidRPr="00C71119" w:rsidRDefault="000E6B5E" w:rsidP="00585CD3">
            <w:pPr>
              <w:pStyle w:val="Prrafodelista"/>
              <w:ind w:left="0"/>
              <w:jc w:val="center"/>
              <w:rPr>
                <w:rFonts w:ascii="Lato" w:hAnsi="Lato"/>
                <w:b/>
                <w:bCs/>
                <w:sz w:val="20"/>
                <w:szCs w:val="20"/>
              </w:rPr>
            </w:pPr>
            <w:r w:rsidRPr="00C71119">
              <w:rPr>
                <w:rFonts w:ascii="Lato" w:hAnsi="Lato"/>
                <w:b/>
                <w:bCs/>
                <w:sz w:val="20"/>
                <w:szCs w:val="20"/>
              </w:rPr>
              <w:t>202</w:t>
            </w:r>
            <w:r w:rsidR="00913EF1">
              <w:rPr>
                <w:rFonts w:ascii="Lato" w:hAnsi="Lato"/>
                <w:b/>
                <w:bCs/>
                <w:sz w:val="20"/>
                <w:szCs w:val="20"/>
              </w:rPr>
              <w:t>5</w:t>
            </w:r>
          </w:p>
        </w:tc>
      </w:tr>
      <w:tr w:rsidR="000E6B5E" w:rsidRPr="00C71119" w14:paraId="3CE0A914" w14:textId="77777777" w:rsidTr="00585CD3">
        <w:trPr>
          <w:trHeight w:val="252"/>
        </w:trPr>
        <w:tc>
          <w:tcPr>
            <w:tcW w:w="5434" w:type="dxa"/>
          </w:tcPr>
          <w:p w14:paraId="736B4464" w14:textId="77777777" w:rsidR="000E6B5E" w:rsidRPr="00C71119" w:rsidRDefault="000E6B5E" w:rsidP="00585CD3">
            <w:pPr>
              <w:pStyle w:val="Prrafodelista"/>
              <w:ind w:left="0"/>
              <w:jc w:val="both"/>
              <w:rPr>
                <w:rFonts w:ascii="Lato" w:hAnsi="Lato"/>
                <w:sz w:val="20"/>
                <w:szCs w:val="20"/>
              </w:rPr>
            </w:pPr>
            <w:r w:rsidRPr="00C71119">
              <w:rPr>
                <w:rFonts w:ascii="Lato" w:hAnsi="Lato"/>
                <w:b/>
                <w:sz w:val="20"/>
                <w:szCs w:val="20"/>
              </w:rPr>
              <w:t>Otros ingresos y Beneficios Varios</w:t>
            </w:r>
          </w:p>
        </w:tc>
        <w:tc>
          <w:tcPr>
            <w:tcW w:w="2537" w:type="dxa"/>
          </w:tcPr>
          <w:p w14:paraId="752BAE0E" w14:textId="3A5B9F49" w:rsidR="000E6B5E" w:rsidRPr="00C71119" w:rsidRDefault="00114971" w:rsidP="00585CD3">
            <w:pPr>
              <w:pStyle w:val="Prrafodelista"/>
              <w:ind w:left="0"/>
              <w:jc w:val="center"/>
              <w:rPr>
                <w:rFonts w:ascii="Lato" w:hAnsi="Lato"/>
                <w:sz w:val="20"/>
                <w:szCs w:val="20"/>
              </w:rPr>
            </w:pPr>
            <w:r w:rsidRPr="00C71119">
              <w:rPr>
                <w:rFonts w:ascii="Lato" w:hAnsi="Lato"/>
                <w:sz w:val="20"/>
                <w:szCs w:val="20"/>
              </w:rPr>
              <w:t>0</w:t>
            </w:r>
          </w:p>
        </w:tc>
        <w:tc>
          <w:tcPr>
            <w:tcW w:w="2314" w:type="dxa"/>
          </w:tcPr>
          <w:p w14:paraId="27C1477F" w14:textId="0A99294F" w:rsidR="000E6B5E" w:rsidRPr="00C71119" w:rsidRDefault="00114971" w:rsidP="00585CD3">
            <w:pPr>
              <w:pStyle w:val="Prrafodelista"/>
              <w:ind w:left="0"/>
              <w:jc w:val="center"/>
              <w:rPr>
                <w:rFonts w:ascii="Lato" w:hAnsi="Lato"/>
                <w:sz w:val="20"/>
                <w:szCs w:val="20"/>
              </w:rPr>
            </w:pPr>
            <w:r w:rsidRPr="00C71119">
              <w:rPr>
                <w:rFonts w:ascii="Lato" w:hAnsi="Lato"/>
                <w:sz w:val="20"/>
                <w:szCs w:val="20"/>
              </w:rPr>
              <w:t>$</w:t>
            </w:r>
            <w:r w:rsidR="00DE02A2" w:rsidRPr="00C71119">
              <w:rPr>
                <w:rFonts w:ascii="Lato" w:hAnsi="Lato"/>
                <w:sz w:val="20"/>
                <w:szCs w:val="20"/>
              </w:rPr>
              <w:t xml:space="preserve"> </w:t>
            </w:r>
            <w:r w:rsidR="008568E8">
              <w:rPr>
                <w:rFonts w:ascii="Lato" w:hAnsi="Lato"/>
                <w:sz w:val="20"/>
                <w:szCs w:val="20"/>
              </w:rPr>
              <w:t>00.00</w:t>
            </w:r>
          </w:p>
        </w:tc>
      </w:tr>
      <w:tr w:rsidR="000E6B5E" w:rsidRPr="00C71119" w14:paraId="6CEE5D9C" w14:textId="77777777" w:rsidTr="00585CD3">
        <w:trPr>
          <w:trHeight w:val="252"/>
        </w:trPr>
        <w:tc>
          <w:tcPr>
            <w:tcW w:w="5434" w:type="dxa"/>
          </w:tcPr>
          <w:p w14:paraId="11C34B38" w14:textId="77777777" w:rsidR="000E6B5E" w:rsidRPr="00C71119" w:rsidRDefault="000E6B5E" w:rsidP="00585CD3">
            <w:pPr>
              <w:pStyle w:val="Prrafodelista"/>
              <w:ind w:left="0"/>
              <w:jc w:val="center"/>
              <w:rPr>
                <w:rFonts w:ascii="Lato" w:hAnsi="Lato"/>
                <w:b/>
                <w:sz w:val="20"/>
                <w:szCs w:val="20"/>
              </w:rPr>
            </w:pPr>
            <w:r w:rsidRPr="00C71119">
              <w:rPr>
                <w:rFonts w:ascii="Lato" w:hAnsi="Lato"/>
                <w:b/>
                <w:sz w:val="20"/>
                <w:szCs w:val="20"/>
              </w:rPr>
              <w:t>total</w:t>
            </w:r>
          </w:p>
        </w:tc>
        <w:tc>
          <w:tcPr>
            <w:tcW w:w="2537" w:type="dxa"/>
          </w:tcPr>
          <w:p w14:paraId="0C296CDA" w14:textId="0E383039" w:rsidR="000E6B5E" w:rsidRPr="00C71119" w:rsidRDefault="00114971" w:rsidP="00585CD3">
            <w:pPr>
              <w:pStyle w:val="Prrafodelista"/>
              <w:ind w:left="0"/>
              <w:jc w:val="center"/>
              <w:rPr>
                <w:rFonts w:ascii="Lato" w:hAnsi="Lato"/>
                <w:b/>
                <w:bCs/>
                <w:sz w:val="20"/>
                <w:szCs w:val="20"/>
              </w:rPr>
            </w:pPr>
            <w:r w:rsidRPr="00C71119">
              <w:rPr>
                <w:rFonts w:ascii="Lato" w:hAnsi="Lato"/>
                <w:b/>
                <w:bCs/>
                <w:sz w:val="20"/>
                <w:szCs w:val="20"/>
              </w:rPr>
              <w:t>0</w:t>
            </w:r>
          </w:p>
        </w:tc>
        <w:tc>
          <w:tcPr>
            <w:tcW w:w="2314" w:type="dxa"/>
          </w:tcPr>
          <w:p w14:paraId="2C41A1F1" w14:textId="3062D6DE" w:rsidR="000E6B5E" w:rsidRPr="00C71119" w:rsidRDefault="00DE02A2" w:rsidP="006A644F">
            <w:pPr>
              <w:pStyle w:val="Prrafodelista"/>
              <w:ind w:left="0"/>
              <w:jc w:val="center"/>
              <w:rPr>
                <w:rFonts w:ascii="Lato" w:hAnsi="Lato"/>
                <w:b/>
                <w:bCs/>
                <w:sz w:val="20"/>
                <w:szCs w:val="20"/>
              </w:rPr>
            </w:pPr>
            <w:r w:rsidRPr="00C71119">
              <w:rPr>
                <w:rFonts w:ascii="Lato" w:hAnsi="Lato"/>
                <w:b/>
                <w:bCs/>
                <w:sz w:val="20"/>
                <w:szCs w:val="20"/>
              </w:rPr>
              <w:t>$</w:t>
            </w:r>
            <w:r w:rsidR="008568E8">
              <w:rPr>
                <w:rFonts w:ascii="Lato" w:hAnsi="Lato"/>
                <w:b/>
                <w:bCs/>
                <w:sz w:val="20"/>
                <w:szCs w:val="20"/>
              </w:rPr>
              <w:t>00.00</w:t>
            </w:r>
          </w:p>
        </w:tc>
      </w:tr>
    </w:tbl>
    <w:p w14:paraId="3FFA04C7" w14:textId="6BD02A94" w:rsidR="000E6B5E" w:rsidRPr="00C71119" w:rsidRDefault="000E6B5E" w:rsidP="000E6B5E">
      <w:pPr>
        <w:ind w:firstLine="360"/>
        <w:rPr>
          <w:rFonts w:ascii="Lato" w:hAnsi="Lato"/>
          <w:b/>
          <w:sz w:val="20"/>
          <w:szCs w:val="20"/>
        </w:rPr>
      </w:pPr>
      <w:r w:rsidRPr="00C71119">
        <w:rPr>
          <w:rFonts w:ascii="Lato" w:hAnsi="Lato"/>
          <w:b/>
          <w:sz w:val="20"/>
          <w:szCs w:val="20"/>
        </w:rPr>
        <w:t>Gastos y otras pérdidas.</w:t>
      </w:r>
    </w:p>
    <w:p w14:paraId="759623A7" w14:textId="77777777" w:rsidR="000E6B5E" w:rsidRPr="00C71119" w:rsidRDefault="000E6B5E" w:rsidP="000E6B5E">
      <w:pPr>
        <w:ind w:firstLine="360"/>
        <w:rPr>
          <w:rFonts w:ascii="Lato" w:hAnsi="Lato"/>
          <w:b/>
          <w:sz w:val="20"/>
          <w:szCs w:val="20"/>
        </w:rPr>
      </w:pPr>
      <w:r w:rsidRPr="00C71119">
        <w:rPr>
          <w:rFonts w:ascii="Lato" w:hAnsi="Lato"/>
          <w:b/>
          <w:sz w:val="20"/>
          <w:szCs w:val="20"/>
        </w:rPr>
        <w:t>Gastos y otras Pérdidas Gastos de Funcionamiento</w:t>
      </w:r>
    </w:p>
    <w:p w14:paraId="1BE2A3F3" w14:textId="34FD7C38" w:rsidR="000E6B5E" w:rsidRPr="00C71119" w:rsidRDefault="000E6B5E" w:rsidP="007C25BA">
      <w:pPr>
        <w:pStyle w:val="Prrafodelista"/>
        <w:numPr>
          <w:ilvl w:val="0"/>
          <w:numId w:val="38"/>
        </w:numPr>
        <w:jc w:val="both"/>
        <w:rPr>
          <w:rFonts w:ascii="Lato" w:hAnsi="Lato"/>
          <w:sz w:val="20"/>
          <w:szCs w:val="20"/>
        </w:rPr>
      </w:pPr>
      <w:r w:rsidRPr="00C71119">
        <w:rPr>
          <w:rFonts w:ascii="Lato" w:hAnsi="Lato"/>
          <w:sz w:val="20"/>
          <w:szCs w:val="20"/>
        </w:rPr>
        <w:t xml:space="preserve">Corresponde a los gastos por concepto de servicios personales, materiales y suministros y servicios generales indispensables para la operación de la entidad </w:t>
      </w:r>
      <w:r w:rsidR="00552EDB" w:rsidRPr="00C71119">
        <w:rPr>
          <w:rFonts w:ascii="Lato" w:hAnsi="Lato"/>
          <w:sz w:val="20"/>
          <w:szCs w:val="20"/>
        </w:rPr>
        <w:t xml:space="preserve">cuenta </w:t>
      </w:r>
      <w:r w:rsidR="00552EDB" w:rsidRPr="00E54CAF">
        <w:rPr>
          <w:rFonts w:ascii="Lato" w:hAnsi="Lato"/>
          <w:sz w:val="20"/>
          <w:szCs w:val="20"/>
        </w:rPr>
        <w:t>al</w:t>
      </w:r>
      <w:r w:rsidR="00E54CAF" w:rsidRPr="00E54CAF">
        <w:rPr>
          <w:rFonts w:ascii="Lato" w:hAnsi="Lato"/>
          <w:sz w:val="20"/>
          <w:szCs w:val="20"/>
        </w:rPr>
        <w:t xml:space="preserve"> 31 de marzo de 2026 y 31 de marzo de 2025</w:t>
      </w:r>
      <w:r w:rsidRPr="00C71119">
        <w:rPr>
          <w:rFonts w:ascii="Lato" w:hAnsi="Lato"/>
          <w:sz w:val="20"/>
          <w:szCs w:val="20"/>
        </w:rPr>
        <w:t>, los gastos se integran como sigue:</w:t>
      </w:r>
    </w:p>
    <w:p w14:paraId="4D336B8D" w14:textId="77777777" w:rsidR="001402F1" w:rsidRPr="00C71119" w:rsidRDefault="001402F1" w:rsidP="001402F1">
      <w:pPr>
        <w:jc w:val="both"/>
        <w:rPr>
          <w:rFonts w:ascii="Lato" w:hAnsi="Lato"/>
          <w:b/>
          <w:sz w:val="20"/>
          <w:szCs w:val="20"/>
        </w:rPr>
      </w:pPr>
    </w:p>
    <w:tbl>
      <w:tblPr>
        <w:tblStyle w:val="Tablaconcuadrcula"/>
        <w:tblW w:w="10376" w:type="dxa"/>
        <w:tblInd w:w="534" w:type="dxa"/>
        <w:tblLook w:val="04A0" w:firstRow="1" w:lastRow="0" w:firstColumn="1" w:lastColumn="0" w:noHBand="0" w:noVBand="1"/>
      </w:tblPr>
      <w:tblGrid>
        <w:gridCol w:w="5119"/>
        <w:gridCol w:w="3021"/>
        <w:gridCol w:w="2236"/>
      </w:tblGrid>
      <w:tr w:rsidR="000E6B5E" w:rsidRPr="00C71119" w14:paraId="401F4549" w14:textId="77777777" w:rsidTr="00585CD3">
        <w:trPr>
          <w:trHeight w:val="229"/>
        </w:trPr>
        <w:tc>
          <w:tcPr>
            <w:tcW w:w="0" w:type="auto"/>
          </w:tcPr>
          <w:p w14:paraId="60B85281" w14:textId="77777777" w:rsidR="000E6B5E" w:rsidRPr="00C71119" w:rsidRDefault="000E6B5E" w:rsidP="00585CD3">
            <w:pPr>
              <w:pStyle w:val="Prrafodelista"/>
              <w:jc w:val="both"/>
              <w:rPr>
                <w:rFonts w:ascii="Lato" w:hAnsi="Lato"/>
                <w:b/>
                <w:sz w:val="20"/>
                <w:szCs w:val="20"/>
              </w:rPr>
            </w:pPr>
            <w:r w:rsidRPr="00C71119">
              <w:rPr>
                <w:rFonts w:ascii="Lato" w:hAnsi="Lato"/>
                <w:b/>
                <w:sz w:val="20"/>
                <w:szCs w:val="20"/>
              </w:rPr>
              <w:t>Concepto</w:t>
            </w:r>
          </w:p>
        </w:tc>
        <w:tc>
          <w:tcPr>
            <w:tcW w:w="0" w:type="auto"/>
            <w:noWrap/>
          </w:tcPr>
          <w:p w14:paraId="1A4205AB" w14:textId="2B1D95A0" w:rsidR="000E6B5E" w:rsidRPr="00C71119" w:rsidRDefault="000E6B5E" w:rsidP="00585CD3">
            <w:pPr>
              <w:pStyle w:val="Prrafodelista"/>
              <w:jc w:val="both"/>
              <w:rPr>
                <w:rFonts w:ascii="Lato" w:hAnsi="Lato"/>
                <w:b/>
                <w:sz w:val="20"/>
                <w:szCs w:val="20"/>
              </w:rPr>
            </w:pPr>
            <w:r w:rsidRPr="00C71119">
              <w:rPr>
                <w:rFonts w:ascii="Lato" w:hAnsi="Lato"/>
                <w:sz w:val="20"/>
                <w:szCs w:val="20"/>
              </w:rPr>
              <w:t>202</w:t>
            </w:r>
            <w:r w:rsidR="00632829">
              <w:rPr>
                <w:rFonts w:ascii="Lato" w:hAnsi="Lato"/>
                <w:sz w:val="20"/>
                <w:szCs w:val="20"/>
              </w:rPr>
              <w:t>6</w:t>
            </w:r>
          </w:p>
        </w:tc>
        <w:tc>
          <w:tcPr>
            <w:tcW w:w="2236" w:type="dxa"/>
            <w:noWrap/>
          </w:tcPr>
          <w:p w14:paraId="71E02CB0" w14:textId="4AA99EB4" w:rsidR="000E6B5E" w:rsidRPr="00C71119" w:rsidRDefault="000E6B5E" w:rsidP="00585CD3">
            <w:pPr>
              <w:pStyle w:val="Prrafodelista"/>
              <w:jc w:val="both"/>
              <w:rPr>
                <w:rFonts w:ascii="Lato" w:hAnsi="Lato"/>
                <w:b/>
                <w:sz w:val="20"/>
                <w:szCs w:val="20"/>
              </w:rPr>
            </w:pPr>
            <w:r w:rsidRPr="00C71119">
              <w:rPr>
                <w:rFonts w:ascii="Lato" w:hAnsi="Lato"/>
                <w:sz w:val="20"/>
                <w:szCs w:val="20"/>
              </w:rPr>
              <w:t>202</w:t>
            </w:r>
            <w:r w:rsidR="00632829">
              <w:rPr>
                <w:rFonts w:ascii="Lato" w:hAnsi="Lato"/>
                <w:sz w:val="20"/>
                <w:szCs w:val="20"/>
              </w:rPr>
              <w:t>5</w:t>
            </w:r>
          </w:p>
        </w:tc>
      </w:tr>
      <w:tr w:rsidR="009B7186" w:rsidRPr="00C71119" w14:paraId="2F790CF4" w14:textId="77777777" w:rsidTr="00585CD3">
        <w:trPr>
          <w:trHeight w:val="353"/>
        </w:trPr>
        <w:tc>
          <w:tcPr>
            <w:tcW w:w="0" w:type="auto"/>
            <w:hideMark/>
          </w:tcPr>
          <w:p w14:paraId="0AB1EA59" w14:textId="77777777" w:rsidR="009B7186" w:rsidRPr="00C71119" w:rsidRDefault="009B7186" w:rsidP="009B7186">
            <w:pPr>
              <w:pStyle w:val="Prrafodelista"/>
              <w:jc w:val="both"/>
              <w:rPr>
                <w:rFonts w:ascii="Lato" w:hAnsi="Lato"/>
                <w:sz w:val="20"/>
                <w:szCs w:val="20"/>
              </w:rPr>
            </w:pPr>
            <w:r w:rsidRPr="00C71119">
              <w:rPr>
                <w:rFonts w:ascii="Lato" w:hAnsi="Lato"/>
                <w:sz w:val="20"/>
                <w:szCs w:val="20"/>
              </w:rPr>
              <w:t>Servicios Personales</w:t>
            </w:r>
          </w:p>
        </w:tc>
        <w:tc>
          <w:tcPr>
            <w:tcW w:w="0" w:type="auto"/>
            <w:noWrap/>
            <w:hideMark/>
          </w:tcPr>
          <w:p w14:paraId="6678103A" w14:textId="632D85DE" w:rsidR="009B7186" w:rsidRPr="00C71119" w:rsidRDefault="009B7186" w:rsidP="009B7186">
            <w:pPr>
              <w:jc w:val="center"/>
              <w:rPr>
                <w:rFonts w:ascii="Lato" w:hAnsi="Lato" w:cs="Arial"/>
                <w:sz w:val="20"/>
                <w:szCs w:val="20"/>
              </w:rPr>
            </w:pPr>
            <w:r w:rsidRPr="00C71119">
              <w:rPr>
                <w:rFonts w:ascii="Lato" w:hAnsi="Lato" w:cs="Arial"/>
                <w:sz w:val="20"/>
                <w:szCs w:val="20"/>
              </w:rPr>
              <w:t xml:space="preserve">    $</w:t>
            </w:r>
            <w:r w:rsidR="00552EDB">
              <w:rPr>
                <w:rFonts w:ascii="Lato" w:hAnsi="Lato" w:cs="Arial"/>
                <w:sz w:val="20"/>
                <w:szCs w:val="20"/>
              </w:rPr>
              <w:t>8,556,287.07</w:t>
            </w:r>
          </w:p>
        </w:tc>
        <w:tc>
          <w:tcPr>
            <w:tcW w:w="2236" w:type="dxa"/>
            <w:noWrap/>
            <w:hideMark/>
          </w:tcPr>
          <w:p w14:paraId="27136E3E" w14:textId="11E57CBD" w:rsidR="009B7186" w:rsidRPr="00901AC0" w:rsidRDefault="009B7186" w:rsidP="009B7186">
            <w:pPr>
              <w:jc w:val="center"/>
              <w:rPr>
                <w:rFonts w:ascii="Lato" w:hAnsi="Lato" w:cs="Arial"/>
                <w:sz w:val="20"/>
                <w:szCs w:val="20"/>
              </w:rPr>
            </w:pPr>
            <w:r w:rsidRPr="00C71119">
              <w:rPr>
                <w:rFonts w:ascii="Lato" w:hAnsi="Lato" w:cs="Arial"/>
                <w:sz w:val="20"/>
                <w:szCs w:val="20"/>
              </w:rPr>
              <w:t>$</w:t>
            </w:r>
            <w:r w:rsidR="000E3277">
              <w:rPr>
                <w:rFonts w:ascii="Lato" w:hAnsi="Lato" w:cs="Arial"/>
                <w:sz w:val="20"/>
                <w:szCs w:val="20"/>
              </w:rPr>
              <w:t>8,902,113.98</w:t>
            </w:r>
          </w:p>
        </w:tc>
      </w:tr>
      <w:tr w:rsidR="009B7186" w:rsidRPr="00C71119" w14:paraId="2B77A893" w14:textId="77777777" w:rsidTr="00585CD3">
        <w:trPr>
          <w:trHeight w:val="229"/>
        </w:trPr>
        <w:tc>
          <w:tcPr>
            <w:tcW w:w="0" w:type="auto"/>
            <w:hideMark/>
          </w:tcPr>
          <w:p w14:paraId="51F2AA9B" w14:textId="77777777" w:rsidR="009B7186" w:rsidRPr="00C71119" w:rsidRDefault="009B7186" w:rsidP="009B7186">
            <w:pPr>
              <w:pStyle w:val="Prrafodelista"/>
              <w:jc w:val="both"/>
              <w:rPr>
                <w:rFonts w:ascii="Lato" w:hAnsi="Lato"/>
                <w:sz w:val="20"/>
                <w:szCs w:val="20"/>
              </w:rPr>
            </w:pPr>
            <w:r w:rsidRPr="00C71119">
              <w:rPr>
                <w:rFonts w:ascii="Lato" w:hAnsi="Lato"/>
                <w:sz w:val="20"/>
                <w:szCs w:val="20"/>
              </w:rPr>
              <w:t>Materiales y Suministros</w:t>
            </w:r>
          </w:p>
        </w:tc>
        <w:tc>
          <w:tcPr>
            <w:tcW w:w="0" w:type="auto"/>
            <w:noWrap/>
            <w:hideMark/>
          </w:tcPr>
          <w:p w14:paraId="6587DE76" w14:textId="4EA94AB6" w:rsidR="009B7186" w:rsidRPr="00C71119" w:rsidRDefault="009B7186" w:rsidP="009B7186">
            <w:pPr>
              <w:jc w:val="center"/>
              <w:rPr>
                <w:rFonts w:ascii="Lato" w:hAnsi="Lato" w:cs="Arial"/>
                <w:sz w:val="20"/>
                <w:szCs w:val="20"/>
              </w:rPr>
            </w:pPr>
            <w:r w:rsidRPr="00C71119">
              <w:rPr>
                <w:rFonts w:ascii="Lato" w:hAnsi="Lato" w:cs="Arial"/>
                <w:sz w:val="20"/>
                <w:szCs w:val="20"/>
              </w:rPr>
              <w:t xml:space="preserve">     $ </w:t>
            </w:r>
            <w:r w:rsidR="00552EDB">
              <w:rPr>
                <w:rFonts w:ascii="Lato" w:hAnsi="Lato" w:cs="Arial"/>
                <w:sz w:val="20"/>
                <w:szCs w:val="20"/>
              </w:rPr>
              <w:t>1,733,051.54</w:t>
            </w:r>
          </w:p>
        </w:tc>
        <w:tc>
          <w:tcPr>
            <w:tcW w:w="2236" w:type="dxa"/>
            <w:noWrap/>
            <w:hideMark/>
          </w:tcPr>
          <w:p w14:paraId="286E5320" w14:textId="51EEFD69" w:rsidR="009B7186" w:rsidRPr="00901AC0" w:rsidRDefault="009B7186" w:rsidP="009B7186">
            <w:pPr>
              <w:jc w:val="center"/>
              <w:rPr>
                <w:rFonts w:ascii="Lato" w:hAnsi="Lato" w:cs="Arial"/>
                <w:sz w:val="20"/>
                <w:szCs w:val="20"/>
              </w:rPr>
            </w:pPr>
            <w:r w:rsidRPr="00C71119">
              <w:rPr>
                <w:rFonts w:ascii="Lato" w:hAnsi="Lato" w:cs="Arial"/>
                <w:sz w:val="20"/>
                <w:szCs w:val="20"/>
              </w:rPr>
              <w:t xml:space="preserve">$ </w:t>
            </w:r>
            <w:r w:rsidR="000E3277">
              <w:rPr>
                <w:rFonts w:ascii="Lato" w:hAnsi="Lato" w:cs="Arial"/>
                <w:sz w:val="20"/>
                <w:szCs w:val="20"/>
              </w:rPr>
              <w:t>3,803,436.52</w:t>
            </w:r>
          </w:p>
        </w:tc>
      </w:tr>
      <w:tr w:rsidR="009B7186" w:rsidRPr="00C71119" w14:paraId="4DF952DC" w14:textId="77777777" w:rsidTr="00585CD3">
        <w:trPr>
          <w:trHeight w:val="244"/>
        </w:trPr>
        <w:tc>
          <w:tcPr>
            <w:tcW w:w="0" w:type="auto"/>
            <w:hideMark/>
          </w:tcPr>
          <w:p w14:paraId="288AE0DA" w14:textId="77777777" w:rsidR="009B7186" w:rsidRPr="00C71119" w:rsidRDefault="009B7186" w:rsidP="009B7186">
            <w:pPr>
              <w:pStyle w:val="Prrafodelista"/>
              <w:jc w:val="both"/>
              <w:rPr>
                <w:rFonts w:ascii="Lato" w:hAnsi="Lato"/>
                <w:sz w:val="20"/>
                <w:szCs w:val="20"/>
              </w:rPr>
            </w:pPr>
            <w:r w:rsidRPr="00C71119">
              <w:rPr>
                <w:rFonts w:ascii="Lato" w:hAnsi="Lato"/>
                <w:sz w:val="20"/>
                <w:szCs w:val="20"/>
              </w:rPr>
              <w:t>Servicios Generales</w:t>
            </w:r>
          </w:p>
        </w:tc>
        <w:tc>
          <w:tcPr>
            <w:tcW w:w="0" w:type="auto"/>
            <w:noWrap/>
            <w:hideMark/>
          </w:tcPr>
          <w:p w14:paraId="72E0CFAD" w14:textId="636EB118" w:rsidR="009B7186" w:rsidRPr="00C71119" w:rsidRDefault="009B7186" w:rsidP="009B7186">
            <w:pPr>
              <w:jc w:val="center"/>
              <w:rPr>
                <w:rFonts w:ascii="Lato" w:hAnsi="Lato" w:cs="Arial"/>
                <w:sz w:val="20"/>
                <w:szCs w:val="20"/>
              </w:rPr>
            </w:pPr>
            <w:r w:rsidRPr="00C71119">
              <w:rPr>
                <w:rFonts w:ascii="Lato" w:hAnsi="Lato" w:cs="Arial"/>
                <w:sz w:val="20"/>
                <w:szCs w:val="20"/>
              </w:rPr>
              <w:t xml:space="preserve">  </w:t>
            </w:r>
            <w:r>
              <w:rPr>
                <w:rFonts w:ascii="Lato" w:hAnsi="Lato" w:cs="Arial"/>
                <w:sz w:val="20"/>
                <w:szCs w:val="20"/>
              </w:rPr>
              <w:t xml:space="preserve">  </w:t>
            </w:r>
            <w:r w:rsidRPr="00C71119">
              <w:rPr>
                <w:rFonts w:ascii="Lato" w:hAnsi="Lato" w:cs="Arial"/>
                <w:sz w:val="20"/>
                <w:szCs w:val="20"/>
              </w:rPr>
              <w:t xml:space="preserve"> </w:t>
            </w:r>
            <w:r>
              <w:rPr>
                <w:rFonts w:ascii="Lato" w:hAnsi="Lato" w:cs="Arial"/>
                <w:sz w:val="20"/>
                <w:szCs w:val="20"/>
              </w:rPr>
              <w:t>$</w:t>
            </w:r>
            <w:r w:rsidR="00552EDB">
              <w:rPr>
                <w:rFonts w:ascii="Lato" w:hAnsi="Lato" w:cs="Arial"/>
                <w:sz w:val="20"/>
                <w:szCs w:val="20"/>
              </w:rPr>
              <w:t>850,211.04</w:t>
            </w:r>
          </w:p>
        </w:tc>
        <w:tc>
          <w:tcPr>
            <w:tcW w:w="2236" w:type="dxa"/>
            <w:noWrap/>
            <w:hideMark/>
          </w:tcPr>
          <w:p w14:paraId="5BD3232D" w14:textId="1F3ED6AD" w:rsidR="009B7186" w:rsidRPr="00901AC0" w:rsidRDefault="009B7186" w:rsidP="009B7186">
            <w:pPr>
              <w:jc w:val="center"/>
              <w:rPr>
                <w:rFonts w:ascii="Lato" w:hAnsi="Lato" w:cs="Arial"/>
                <w:sz w:val="20"/>
                <w:szCs w:val="20"/>
              </w:rPr>
            </w:pPr>
            <w:r>
              <w:rPr>
                <w:rFonts w:ascii="Lato" w:hAnsi="Lato" w:cs="Arial"/>
                <w:sz w:val="20"/>
                <w:szCs w:val="20"/>
              </w:rPr>
              <w:t>$</w:t>
            </w:r>
            <w:r w:rsidR="000E3277">
              <w:rPr>
                <w:rFonts w:ascii="Lato" w:hAnsi="Lato" w:cs="Arial"/>
                <w:sz w:val="20"/>
                <w:szCs w:val="20"/>
              </w:rPr>
              <w:t>1,083,611.96</w:t>
            </w:r>
          </w:p>
        </w:tc>
      </w:tr>
    </w:tbl>
    <w:p w14:paraId="36817E42" w14:textId="77777777" w:rsidR="00806138" w:rsidRPr="00C71119" w:rsidRDefault="00806138" w:rsidP="00806138">
      <w:pPr>
        <w:spacing w:after="160" w:line="259" w:lineRule="auto"/>
        <w:jc w:val="center"/>
        <w:rPr>
          <w:rFonts w:ascii="Lato" w:eastAsia="Calibri" w:hAnsi="Lato" w:cs="Times New Roman"/>
          <w:b/>
          <w:bCs/>
          <w:sz w:val="20"/>
          <w:szCs w:val="20"/>
        </w:rPr>
      </w:pPr>
    </w:p>
    <w:p w14:paraId="20D57967" w14:textId="0C3F3692" w:rsidR="00981D9C" w:rsidRPr="00C71119" w:rsidRDefault="00806138" w:rsidP="00806138">
      <w:pPr>
        <w:pStyle w:val="Prrafodelista"/>
        <w:numPr>
          <w:ilvl w:val="0"/>
          <w:numId w:val="3"/>
        </w:numPr>
        <w:spacing w:after="160" w:line="259" w:lineRule="auto"/>
        <w:rPr>
          <w:rFonts w:ascii="Lato" w:eastAsia="Calibri" w:hAnsi="Lato" w:cs="Times New Roman"/>
          <w:b/>
          <w:bCs/>
          <w:sz w:val="20"/>
          <w:szCs w:val="20"/>
        </w:rPr>
      </w:pPr>
      <w:r w:rsidRPr="00C71119">
        <w:rPr>
          <w:rFonts w:ascii="Lato" w:eastAsia="Calibri" w:hAnsi="Lato" w:cs="Times New Roman"/>
          <w:b/>
          <w:bCs/>
          <w:sz w:val="20"/>
          <w:szCs w:val="20"/>
        </w:rPr>
        <w:t>NOTAS AL ESTADO DE SITUACI</w:t>
      </w:r>
      <w:r w:rsidR="000E6B5E" w:rsidRPr="00C71119">
        <w:rPr>
          <w:rFonts w:ascii="Lato" w:eastAsia="Calibri" w:hAnsi="Lato" w:cs="Times New Roman"/>
          <w:b/>
          <w:bCs/>
          <w:sz w:val="20"/>
          <w:szCs w:val="20"/>
        </w:rPr>
        <w:t>Ó</w:t>
      </w:r>
      <w:r w:rsidRPr="00C71119">
        <w:rPr>
          <w:rFonts w:ascii="Lato" w:eastAsia="Calibri" w:hAnsi="Lato" w:cs="Times New Roman"/>
          <w:b/>
          <w:bCs/>
          <w:sz w:val="20"/>
          <w:szCs w:val="20"/>
        </w:rPr>
        <w:t>N FINANCIERA</w:t>
      </w:r>
    </w:p>
    <w:p w14:paraId="6BFCA631" w14:textId="77777777" w:rsidR="002331F4" w:rsidRPr="00C71119" w:rsidRDefault="00981D9C" w:rsidP="00981D9C">
      <w:pPr>
        <w:spacing w:after="160" w:line="259" w:lineRule="auto"/>
        <w:ind w:firstLine="360"/>
        <w:rPr>
          <w:rFonts w:ascii="Lato" w:eastAsia="Calibri" w:hAnsi="Lato" w:cs="Times New Roman"/>
          <w:sz w:val="20"/>
          <w:szCs w:val="20"/>
        </w:rPr>
      </w:pPr>
      <w:r w:rsidRPr="00C71119">
        <w:rPr>
          <w:rFonts w:ascii="Lato" w:eastAsia="Calibri" w:hAnsi="Lato" w:cs="Times New Roman"/>
          <w:sz w:val="20"/>
          <w:szCs w:val="20"/>
        </w:rPr>
        <w:t xml:space="preserve"> ACTIVO</w:t>
      </w:r>
      <w:r w:rsidR="00806138" w:rsidRPr="00C71119">
        <w:rPr>
          <w:rFonts w:ascii="Lato" w:eastAsia="Calibri" w:hAnsi="Lato" w:cs="Times New Roman"/>
          <w:sz w:val="20"/>
          <w:szCs w:val="20"/>
        </w:rPr>
        <w:tab/>
      </w:r>
    </w:p>
    <w:p w14:paraId="389F2C93" w14:textId="4A3CCEE1" w:rsidR="00806138" w:rsidRPr="00C71119" w:rsidRDefault="002331F4" w:rsidP="002331F4">
      <w:pPr>
        <w:spacing w:after="160" w:line="259" w:lineRule="auto"/>
        <w:ind w:firstLine="708"/>
        <w:rPr>
          <w:rFonts w:ascii="Lato" w:eastAsia="Calibri" w:hAnsi="Lato" w:cs="Times New Roman"/>
          <w:sz w:val="20"/>
          <w:szCs w:val="20"/>
        </w:rPr>
      </w:pPr>
      <w:r w:rsidRPr="00C71119">
        <w:rPr>
          <w:rFonts w:ascii="Lato" w:eastAsia="Calibri" w:hAnsi="Lato" w:cs="Times New Roman"/>
          <w:b/>
          <w:bCs/>
          <w:sz w:val="20"/>
          <w:szCs w:val="20"/>
        </w:rPr>
        <w:t>Efectivo y equivalentes</w:t>
      </w:r>
      <w:r w:rsidRPr="00C71119">
        <w:rPr>
          <w:rFonts w:ascii="Lato" w:eastAsia="Calibri" w:hAnsi="Lato" w:cs="Times New Roman"/>
          <w:sz w:val="20"/>
          <w:szCs w:val="20"/>
        </w:rPr>
        <w:t>.</w:t>
      </w:r>
      <w:r w:rsidR="00806138" w:rsidRPr="00C71119">
        <w:rPr>
          <w:rFonts w:ascii="Lato" w:eastAsia="Calibri" w:hAnsi="Lato" w:cs="Times New Roman"/>
          <w:sz w:val="20"/>
          <w:szCs w:val="20"/>
        </w:rPr>
        <w:tab/>
      </w:r>
      <w:r w:rsidR="00806138" w:rsidRPr="00C71119">
        <w:rPr>
          <w:rFonts w:ascii="Lato" w:eastAsia="Calibri" w:hAnsi="Lato" w:cs="Times New Roman"/>
          <w:sz w:val="20"/>
          <w:szCs w:val="20"/>
        </w:rPr>
        <w:tab/>
      </w:r>
      <w:r w:rsidR="00806138" w:rsidRPr="00C71119">
        <w:rPr>
          <w:rFonts w:ascii="Lato" w:eastAsia="Calibri" w:hAnsi="Lato" w:cs="Times New Roman"/>
          <w:sz w:val="20"/>
          <w:szCs w:val="20"/>
        </w:rPr>
        <w:tab/>
      </w:r>
      <w:r w:rsidR="00806138" w:rsidRPr="00C71119">
        <w:rPr>
          <w:rFonts w:ascii="Lato" w:eastAsia="Calibri" w:hAnsi="Lato" w:cs="Times New Roman"/>
          <w:sz w:val="20"/>
          <w:szCs w:val="20"/>
        </w:rPr>
        <w:tab/>
      </w:r>
      <w:r w:rsidR="00806138" w:rsidRPr="00C71119">
        <w:rPr>
          <w:rFonts w:ascii="Lato" w:eastAsia="Calibri" w:hAnsi="Lato" w:cs="Times New Roman"/>
          <w:sz w:val="20"/>
          <w:szCs w:val="20"/>
        </w:rPr>
        <w:tab/>
      </w:r>
    </w:p>
    <w:p w14:paraId="4D7DDA2B" w14:textId="77777777" w:rsidR="00C22CC7" w:rsidRPr="00C71119" w:rsidRDefault="00C22CC7" w:rsidP="00806138">
      <w:pPr>
        <w:pStyle w:val="Prrafodelista"/>
        <w:numPr>
          <w:ilvl w:val="0"/>
          <w:numId w:val="2"/>
        </w:numPr>
        <w:rPr>
          <w:rFonts w:ascii="Lato" w:hAnsi="Lato"/>
          <w:sz w:val="20"/>
          <w:szCs w:val="20"/>
        </w:rPr>
      </w:pPr>
      <w:r w:rsidRPr="00C71119">
        <w:rPr>
          <w:rFonts w:ascii="Lato" w:eastAsia="Calibri" w:hAnsi="Lato" w:cs="Times New Roman"/>
          <w:sz w:val="20"/>
          <w:szCs w:val="20"/>
        </w:rPr>
        <w:t>Efectivo y Equivalentes</w:t>
      </w:r>
      <w:r w:rsidR="00806138" w:rsidRPr="00C71119">
        <w:rPr>
          <w:rFonts w:ascii="Lato" w:eastAsia="Calibri" w:hAnsi="Lato" w:cs="Times New Roman"/>
          <w:sz w:val="20"/>
          <w:szCs w:val="20"/>
        </w:rPr>
        <w:tab/>
      </w:r>
      <w:r w:rsidR="00144DB1" w:rsidRPr="00C71119">
        <w:rPr>
          <w:rFonts w:ascii="Lato" w:eastAsia="Calibri" w:hAnsi="Lato" w:cs="Times New Roman"/>
          <w:sz w:val="20"/>
          <w:szCs w:val="20"/>
        </w:rPr>
        <w:t>.</w:t>
      </w:r>
    </w:p>
    <w:p w14:paraId="70278A7F" w14:textId="77777777" w:rsidR="00981D9C" w:rsidRPr="00C71119" w:rsidRDefault="00981D9C" w:rsidP="00981D9C">
      <w:pPr>
        <w:pStyle w:val="Prrafodelista"/>
        <w:rPr>
          <w:rFonts w:ascii="Lato" w:hAnsi="Lato"/>
          <w:sz w:val="20"/>
          <w:szCs w:val="20"/>
        </w:rPr>
      </w:pPr>
    </w:p>
    <w:p w14:paraId="37F9130A" w14:textId="0C4BEF93" w:rsidR="00981D9C" w:rsidRPr="00C71119" w:rsidRDefault="00981D9C" w:rsidP="00981D9C">
      <w:pPr>
        <w:pStyle w:val="Prrafodelista"/>
        <w:rPr>
          <w:rFonts w:ascii="Lato" w:hAnsi="Lato"/>
          <w:sz w:val="20"/>
          <w:szCs w:val="20"/>
        </w:rPr>
      </w:pPr>
      <w:r w:rsidRPr="00C71119">
        <w:rPr>
          <w:rFonts w:ascii="Lato" w:hAnsi="Lato"/>
          <w:sz w:val="20"/>
          <w:szCs w:val="20"/>
        </w:rPr>
        <w:t>El saldo de esta cuenta</w:t>
      </w:r>
      <w:r w:rsidR="00E54CAF" w:rsidRPr="00E54CAF">
        <w:rPr>
          <w:rFonts w:ascii="Lato" w:hAnsi="Lato"/>
          <w:sz w:val="20"/>
          <w:szCs w:val="20"/>
        </w:rPr>
        <w:t xml:space="preserve"> al 31 de marzo de 2026 y 31 de marzo de 2025 </w:t>
      </w:r>
      <w:r w:rsidRPr="00C71119">
        <w:rPr>
          <w:rFonts w:ascii="Lato" w:hAnsi="Lato"/>
          <w:sz w:val="20"/>
          <w:szCs w:val="20"/>
        </w:rPr>
        <w:t>se integra como sigue:</w:t>
      </w:r>
    </w:p>
    <w:tbl>
      <w:tblPr>
        <w:tblStyle w:val="Tablaconcuadrcula"/>
        <w:tblW w:w="0" w:type="auto"/>
        <w:tblInd w:w="1674" w:type="dxa"/>
        <w:tblLook w:val="04A0" w:firstRow="1" w:lastRow="0" w:firstColumn="1" w:lastColumn="0" w:noHBand="0" w:noVBand="1"/>
      </w:tblPr>
      <w:tblGrid>
        <w:gridCol w:w="2848"/>
        <w:gridCol w:w="1514"/>
        <w:gridCol w:w="1549"/>
      </w:tblGrid>
      <w:tr w:rsidR="00A77B82" w:rsidRPr="00C71119" w14:paraId="23C33CF8" w14:textId="77777777" w:rsidTr="00290182">
        <w:tc>
          <w:tcPr>
            <w:tcW w:w="2848" w:type="dxa"/>
          </w:tcPr>
          <w:p w14:paraId="695C257F" w14:textId="77777777" w:rsidR="00981D9C" w:rsidRPr="00C71119" w:rsidRDefault="00A77B82" w:rsidP="00A77B82">
            <w:pPr>
              <w:pStyle w:val="Prrafodelista"/>
              <w:ind w:left="0"/>
              <w:jc w:val="center"/>
              <w:rPr>
                <w:rFonts w:ascii="Lato" w:hAnsi="Lato"/>
                <w:b/>
                <w:sz w:val="20"/>
                <w:szCs w:val="20"/>
              </w:rPr>
            </w:pPr>
            <w:r w:rsidRPr="00C71119">
              <w:rPr>
                <w:rFonts w:ascii="Lato" w:hAnsi="Lato"/>
                <w:b/>
                <w:sz w:val="20"/>
                <w:szCs w:val="20"/>
              </w:rPr>
              <w:t>C</w:t>
            </w:r>
            <w:r w:rsidR="00981D9C" w:rsidRPr="00C71119">
              <w:rPr>
                <w:rFonts w:ascii="Lato" w:hAnsi="Lato"/>
                <w:b/>
                <w:sz w:val="20"/>
                <w:szCs w:val="20"/>
              </w:rPr>
              <w:t>oncepto</w:t>
            </w:r>
          </w:p>
        </w:tc>
        <w:tc>
          <w:tcPr>
            <w:tcW w:w="1450" w:type="dxa"/>
          </w:tcPr>
          <w:p w14:paraId="0F176231" w14:textId="1EF4241D" w:rsidR="00981D9C" w:rsidRPr="00C71119" w:rsidRDefault="003761E2" w:rsidP="00A77B82">
            <w:pPr>
              <w:pStyle w:val="Prrafodelista"/>
              <w:ind w:left="0"/>
              <w:jc w:val="center"/>
              <w:rPr>
                <w:rFonts w:ascii="Lato" w:hAnsi="Lato"/>
                <w:b/>
                <w:sz w:val="20"/>
                <w:szCs w:val="20"/>
              </w:rPr>
            </w:pPr>
            <w:r w:rsidRPr="00C71119">
              <w:rPr>
                <w:rFonts w:ascii="Lato" w:hAnsi="Lato"/>
                <w:b/>
                <w:sz w:val="20"/>
                <w:szCs w:val="20"/>
              </w:rPr>
              <w:t>202</w:t>
            </w:r>
            <w:r w:rsidR="00632829">
              <w:rPr>
                <w:rFonts w:ascii="Lato" w:hAnsi="Lato"/>
                <w:b/>
                <w:sz w:val="20"/>
                <w:szCs w:val="20"/>
              </w:rPr>
              <w:t>6</w:t>
            </w:r>
          </w:p>
        </w:tc>
        <w:tc>
          <w:tcPr>
            <w:tcW w:w="1549" w:type="dxa"/>
          </w:tcPr>
          <w:p w14:paraId="0F1E983E" w14:textId="62926A82" w:rsidR="00981D9C" w:rsidRPr="00C71119" w:rsidRDefault="003761E2" w:rsidP="00A77B82">
            <w:pPr>
              <w:pStyle w:val="Prrafodelista"/>
              <w:ind w:left="0"/>
              <w:jc w:val="center"/>
              <w:rPr>
                <w:rFonts w:ascii="Lato" w:hAnsi="Lato"/>
                <w:b/>
                <w:sz w:val="20"/>
                <w:szCs w:val="20"/>
              </w:rPr>
            </w:pPr>
            <w:r w:rsidRPr="00C71119">
              <w:rPr>
                <w:rFonts w:ascii="Lato" w:hAnsi="Lato"/>
                <w:b/>
                <w:sz w:val="20"/>
                <w:szCs w:val="20"/>
              </w:rPr>
              <w:t>20</w:t>
            </w:r>
            <w:r w:rsidR="00A214C8" w:rsidRPr="00C71119">
              <w:rPr>
                <w:rFonts w:ascii="Lato" w:hAnsi="Lato"/>
                <w:b/>
                <w:sz w:val="20"/>
                <w:szCs w:val="20"/>
              </w:rPr>
              <w:t>2</w:t>
            </w:r>
            <w:r w:rsidR="00632829">
              <w:rPr>
                <w:rFonts w:ascii="Lato" w:hAnsi="Lato"/>
                <w:b/>
                <w:sz w:val="20"/>
                <w:szCs w:val="20"/>
              </w:rPr>
              <w:t>5</w:t>
            </w:r>
          </w:p>
        </w:tc>
      </w:tr>
      <w:tr w:rsidR="009B7186" w:rsidRPr="00C71119" w14:paraId="05DBA205" w14:textId="77777777" w:rsidTr="00290182">
        <w:tc>
          <w:tcPr>
            <w:tcW w:w="2848" w:type="dxa"/>
          </w:tcPr>
          <w:p w14:paraId="1406C3A6" w14:textId="77777777" w:rsidR="009B7186" w:rsidRPr="00C71119" w:rsidRDefault="009B7186" w:rsidP="009B7186">
            <w:pPr>
              <w:pStyle w:val="Prrafodelista"/>
              <w:ind w:left="0"/>
              <w:rPr>
                <w:rFonts w:ascii="Lato" w:hAnsi="Lato"/>
                <w:sz w:val="20"/>
                <w:szCs w:val="20"/>
              </w:rPr>
            </w:pPr>
            <w:bookmarkStart w:id="5" w:name="_Hlk69110099"/>
            <w:r w:rsidRPr="00C71119">
              <w:rPr>
                <w:rFonts w:ascii="Lato" w:hAnsi="Lato"/>
                <w:sz w:val="20"/>
                <w:szCs w:val="20"/>
              </w:rPr>
              <w:t>Fondo fijo y caja</w:t>
            </w:r>
          </w:p>
        </w:tc>
        <w:tc>
          <w:tcPr>
            <w:tcW w:w="1450" w:type="dxa"/>
          </w:tcPr>
          <w:p w14:paraId="628C6AB4" w14:textId="6CA7D0E3" w:rsidR="009B7186" w:rsidRPr="00C71119" w:rsidRDefault="009B7186" w:rsidP="009B7186">
            <w:pPr>
              <w:pStyle w:val="Prrafodelista"/>
              <w:ind w:left="0"/>
              <w:jc w:val="right"/>
              <w:rPr>
                <w:rFonts w:ascii="Lato" w:hAnsi="Lato"/>
                <w:sz w:val="20"/>
                <w:szCs w:val="20"/>
              </w:rPr>
            </w:pPr>
            <w:r w:rsidRPr="00C71119">
              <w:rPr>
                <w:rFonts w:ascii="Lato" w:hAnsi="Lato"/>
                <w:sz w:val="20"/>
                <w:szCs w:val="20"/>
              </w:rPr>
              <w:t>$</w:t>
            </w:r>
            <w:r w:rsidR="00552EDB">
              <w:rPr>
                <w:rFonts w:ascii="Lato" w:hAnsi="Lato"/>
                <w:sz w:val="20"/>
                <w:szCs w:val="20"/>
              </w:rPr>
              <w:t>10,600.00</w:t>
            </w:r>
          </w:p>
        </w:tc>
        <w:tc>
          <w:tcPr>
            <w:tcW w:w="1549" w:type="dxa"/>
          </w:tcPr>
          <w:p w14:paraId="3FE66C75" w14:textId="5ABF566E" w:rsidR="009B7186" w:rsidRPr="00C71119" w:rsidRDefault="009B7186" w:rsidP="009B7186">
            <w:pPr>
              <w:pStyle w:val="Prrafodelista"/>
              <w:ind w:left="0"/>
              <w:jc w:val="right"/>
              <w:rPr>
                <w:rFonts w:ascii="Lato" w:hAnsi="Lato"/>
                <w:sz w:val="20"/>
                <w:szCs w:val="20"/>
              </w:rPr>
            </w:pPr>
            <w:r w:rsidRPr="00C71119">
              <w:rPr>
                <w:rFonts w:ascii="Lato" w:hAnsi="Lato"/>
                <w:sz w:val="20"/>
                <w:szCs w:val="20"/>
              </w:rPr>
              <w:t>$</w:t>
            </w:r>
            <w:r w:rsidR="000E3277">
              <w:rPr>
                <w:rFonts w:ascii="Lato" w:hAnsi="Lato"/>
                <w:sz w:val="20"/>
                <w:szCs w:val="20"/>
              </w:rPr>
              <w:t>5,363.00</w:t>
            </w:r>
          </w:p>
        </w:tc>
      </w:tr>
      <w:tr w:rsidR="009B7186" w:rsidRPr="00C71119" w14:paraId="411F359F" w14:textId="77777777" w:rsidTr="00290182">
        <w:tc>
          <w:tcPr>
            <w:tcW w:w="2848" w:type="dxa"/>
          </w:tcPr>
          <w:p w14:paraId="55E3414D" w14:textId="77777777" w:rsidR="009B7186" w:rsidRPr="00C71119" w:rsidRDefault="009B7186" w:rsidP="009B7186">
            <w:pPr>
              <w:pStyle w:val="Prrafodelista"/>
              <w:ind w:left="0"/>
              <w:rPr>
                <w:rFonts w:ascii="Lato" w:hAnsi="Lato"/>
                <w:sz w:val="20"/>
                <w:szCs w:val="20"/>
              </w:rPr>
            </w:pPr>
            <w:r w:rsidRPr="00C71119">
              <w:rPr>
                <w:rFonts w:ascii="Lato" w:hAnsi="Lato"/>
                <w:sz w:val="20"/>
                <w:szCs w:val="20"/>
              </w:rPr>
              <w:t>Bancos/tesorería</w:t>
            </w:r>
          </w:p>
        </w:tc>
        <w:tc>
          <w:tcPr>
            <w:tcW w:w="1450" w:type="dxa"/>
          </w:tcPr>
          <w:p w14:paraId="0A4D1C9D" w14:textId="01356997" w:rsidR="009B7186" w:rsidRPr="00C71119" w:rsidRDefault="009B7186" w:rsidP="009B7186">
            <w:pPr>
              <w:pStyle w:val="Prrafodelista"/>
              <w:ind w:left="0"/>
              <w:jc w:val="right"/>
              <w:rPr>
                <w:rFonts w:ascii="Lato" w:hAnsi="Lato"/>
                <w:sz w:val="20"/>
                <w:szCs w:val="20"/>
              </w:rPr>
            </w:pPr>
            <w:r w:rsidRPr="00C71119">
              <w:rPr>
                <w:rFonts w:ascii="Lato" w:hAnsi="Lato"/>
                <w:sz w:val="20"/>
                <w:szCs w:val="20"/>
              </w:rPr>
              <w:t>$</w:t>
            </w:r>
            <w:r w:rsidR="00552EDB">
              <w:rPr>
                <w:rFonts w:ascii="Lato" w:hAnsi="Lato"/>
                <w:sz w:val="20"/>
                <w:szCs w:val="20"/>
              </w:rPr>
              <w:t>1,299,092.14</w:t>
            </w:r>
          </w:p>
        </w:tc>
        <w:tc>
          <w:tcPr>
            <w:tcW w:w="1549" w:type="dxa"/>
          </w:tcPr>
          <w:p w14:paraId="4B4F6D41" w14:textId="42E9194E" w:rsidR="009B7186" w:rsidRPr="00C71119" w:rsidRDefault="009B7186" w:rsidP="009B7186">
            <w:pPr>
              <w:pStyle w:val="Prrafodelista"/>
              <w:ind w:left="0"/>
              <w:jc w:val="right"/>
              <w:rPr>
                <w:rFonts w:ascii="Lato" w:hAnsi="Lato"/>
                <w:sz w:val="20"/>
                <w:szCs w:val="20"/>
              </w:rPr>
            </w:pPr>
            <w:r w:rsidRPr="00C71119">
              <w:rPr>
                <w:rFonts w:ascii="Lato" w:hAnsi="Lato"/>
                <w:sz w:val="20"/>
                <w:szCs w:val="20"/>
              </w:rPr>
              <w:t>$</w:t>
            </w:r>
            <w:r w:rsidR="000E3277">
              <w:rPr>
                <w:rFonts w:ascii="Lato" w:hAnsi="Lato"/>
                <w:sz w:val="20"/>
                <w:szCs w:val="20"/>
              </w:rPr>
              <w:t>12,608.82</w:t>
            </w:r>
          </w:p>
        </w:tc>
      </w:tr>
      <w:tr w:rsidR="009B7186" w:rsidRPr="00C71119" w14:paraId="492395DD" w14:textId="77777777" w:rsidTr="00290182">
        <w:tc>
          <w:tcPr>
            <w:tcW w:w="2848" w:type="dxa"/>
          </w:tcPr>
          <w:p w14:paraId="6558FAE3" w14:textId="77777777" w:rsidR="009B7186" w:rsidRPr="00C71119" w:rsidRDefault="009B7186" w:rsidP="009B7186">
            <w:pPr>
              <w:pStyle w:val="Prrafodelista"/>
              <w:ind w:left="0"/>
              <w:rPr>
                <w:rFonts w:ascii="Lato" w:hAnsi="Lato"/>
                <w:sz w:val="20"/>
                <w:szCs w:val="20"/>
              </w:rPr>
            </w:pPr>
            <w:r w:rsidRPr="00C71119">
              <w:rPr>
                <w:rFonts w:ascii="Lato" w:hAnsi="Lato"/>
                <w:sz w:val="20"/>
                <w:szCs w:val="20"/>
              </w:rPr>
              <w:t>Total</w:t>
            </w:r>
          </w:p>
        </w:tc>
        <w:tc>
          <w:tcPr>
            <w:tcW w:w="1450" w:type="dxa"/>
          </w:tcPr>
          <w:p w14:paraId="219DC669" w14:textId="094D0E1D" w:rsidR="009B7186" w:rsidRPr="00C71119" w:rsidRDefault="009B7186" w:rsidP="009B7186">
            <w:pPr>
              <w:pStyle w:val="Prrafodelista"/>
              <w:ind w:left="0"/>
              <w:jc w:val="right"/>
              <w:rPr>
                <w:rFonts w:ascii="Lato" w:hAnsi="Lato"/>
                <w:sz w:val="20"/>
                <w:szCs w:val="20"/>
              </w:rPr>
            </w:pPr>
            <w:r w:rsidRPr="00C71119">
              <w:rPr>
                <w:rFonts w:ascii="Lato" w:hAnsi="Lato"/>
                <w:sz w:val="20"/>
                <w:szCs w:val="20"/>
              </w:rPr>
              <w:t>$</w:t>
            </w:r>
            <w:r w:rsidR="00552EDB">
              <w:rPr>
                <w:rFonts w:ascii="Lato" w:hAnsi="Lato"/>
                <w:sz w:val="20"/>
                <w:szCs w:val="20"/>
              </w:rPr>
              <w:t>1,309,692.14</w:t>
            </w:r>
          </w:p>
        </w:tc>
        <w:tc>
          <w:tcPr>
            <w:tcW w:w="1549" w:type="dxa"/>
          </w:tcPr>
          <w:p w14:paraId="3CD16BDB" w14:textId="03E06804" w:rsidR="009B7186" w:rsidRPr="00C71119" w:rsidRDefault="009B7186" w:rsidP="009B7186">
            <w:pPr>
              <w:pStyle w:val="Prrafodelista"/>
              <w:ind w:left="0"/>
              <w:jc w:val="right"/>
              <w:rPr>
                <w:rFonts w:ascii="Lato" w:hAnsi="Lato"/>
                <w:sz w:val="20"/>
                <w:szCs w:val="20"/>
              </w:rPr>
            </w:pPr>
            <w:r w:rsidRPr="00C71119">
              <w:rPr>
                <w:rFonts w:ascii="Lato" w:hAnsi="Lato"/>
                <w:sz w:val="20"/>
                <w:szCs w:val="20"/>
              </w:rPr>
              <w:t>$</w:t>
            </w:r>
            <w:r w:rsidR="000E3277">
              <w:rPr>
                <w:rFonts w:ascii="Lato" w:hAnsi="Lato"/>
                <w:sz w:val="20"/>
                <w:szCs w:val="20"/>
              </w:rPr>
              <w:t>17,971.82</w:t>
            </w:r>
          </w:p>
        </w:tc>
      </w:tr>
      <w:bookmarkEnd w:id="5"/>
    </w:tbl>
    <w:p w14:paraId="6E10059A" w14:textId="54686C77" w:rsidR="002331F4" w:rsidRDefault="002331F4" w:rsidP="002331F4">
      <w:pPr>
        <w:rPr>
          <w:rFonts w:ascii="Lato" w:hAnsi="Lato"/>
          <w:sz w:val="20"/>
          <w:szCs w:val="20"/>
        </w:rPr>
      </w:pPr>
    </w:p>
    <w:p w14:paraId="4515FC4E" w14:textId="77777777" w:rsidR="00130677" w:rsidRPr="00C71119" w:rsidRDefault="00130677" w:rsidP="002331F4">
      <w:pPr>
        <w:rPr>
          <w:rFonts w:ascii="Lato" w:hAnsi="Lato"/>
          <w:sz w:val="20"/>
          <w:szCs w:val="20"/>
        </w:rPr>
      </w:pPr>
    </w:p>
    <w:p w14:paraId="2818CE3C" w14:textId="2271427A" w:rsidR="00981D9C" w:rsidRPr="00C71119" w:rsidRDefault="00981D9C" w:rsidP="002331F4">
      <w:pPr>
        <w:ind w:firstLine="708"/>
        <w:rPr>
          <w:rFonts w:ascii="Lato" w:hAnsi="Lato"/>
          <w:b/>
          <w:sz w:val="20"/>
          <w:szCs w:val="20"/>
        </w:rPr>
      </w:pPr>
      <w:r w:rsidRPr="00C71119">
        <w:rPr>
          <w:rFonts w:ascii="Lato" w:hAnsi="Lato"/>
          <w:b/>
          <w:sz w:val="20"/>
          <w:szCs w:val="20"/>
        </w:rPr>
        <w:t>Derechos a recibir Efectivo y Equivalentes y Bienes o Servicios a Recibir</w:t>
      </w:r>
    </w:p>
    <w:p w14:paraId="5AAC8EC4" w14:textId="77777777" w:rsidR="00F27557" w:rsidRPr="00C71119" w:rsidRDefault="00373743" w:rsidP="00373743">
      <w:pPr>
        <w:pStyle w:val="Prrafodelista"/>
        <w:numPr>
          <w:ilvl w:val="0"/>
          <w:numId w:val="2"/>
        </w:numPr>
        <w:rPr>
          <w:rFonts w:ascii="Lato" w:hAnsi="Lato"/>
          <w:sz w:val="20"/>
          <w:szCs w:val="20"/>
        </w:rPr>
      </w:pPr>
      <w:r w:rsidRPr="00C71119">
        <w:rPr>
          <w:rFonts w:ascii="Lato" w:hAnsi="Lato"/>
          <w:sz w:val="20"/>
          <w:szCs w:val="20"/>
        </w:rPr>
        <w:t xml:space="preserve">Derechos a recibir Efectivo y </w:t>
      </w:r>
      <w:r w:rsidR="00144DB1" w:rsidRPr="00C71119">
        <w:rPr>
          <w:rFonts w:ascii="Lato" w:hAnsi="Lato"/>
          <w:sz w:val="20"/>
          <w:szCs w:val="20"/>
        </w:rPr>
        <w:t>Equivalentes.</w:t>
      </w:r>
    </w:p>
    <w:p w14:paraId="28EDCD2C" w14:textId="73E492DD" w:rsidR="00373743" w:rsidRPr="00C71119" w:rsidRDefault="00373743" w:rsidP="00F0405E">
      <w:pPr>
        <w:pStyle w:val="Prrafodelista"/>
        <w:rPr>
          <w:rFonts w:ascii="Lato" w:hAnsi="Lato"/>
          <w:sz w:val="20"/>
          <w:szCs w:val="20"/>
        </w:rPr>
      </w:pPr>
      <w:r w:rsidRPr="00C71119">
        <w:rPr>
          <w:rFonts w:ascii="Lato" w:hAnsi="Lato"/>
          <w:sz w:val="20"/>
          <w:szCs w:val="20"/>
        </w:rPr>
        <w:t>En el periodo presentado el saldo d</w:t>
      </w:r>
      <w:r w:rsidR="00C32197" w:rsidRPr="00C71119">
        <w:rPr>
          <w:rFonts w:ascii="Lato" w:hAnsi="Lato"/>
          <w:sz w:val="20"/>
          <w:szCs w:val="20"/>
        </w:rPr>
        <w:t>e</w:t>
      </w:r>
      <w:r w:rsidR="00F20B7E" w:rsidRPr="00C71119">
        <w:rPr>
          <w:rFonts w:ascii="Lato" w:hAnsi="Lato"/>
          <w:sz w:val="20"/>
          <w:szCs w:val="20"/>
        </w:rPr>
        <w:t xml:space="preserve"> </w:t>
      </w:r>
      <w:r w:rsidR="00A379D5" w:rsidRPr="00C71119">
        <w:rPr>
          <w:rFonts w:ascii="Lato" w:hAnsi="Lato"/>
          <w:sz w:val="20"/>
          <w:szCs w:val="20"/>
        </w:rPr>
        <w:t>este rubro asciende a $</w:t>
      </w:r>
      <w:r w:rsidR="00F04164">
        <w:rPr>
          <w:rFonts w:ascii="Lato" w:hAnsi="Lato"/>
          <w:sz w:val="20"/>
          <w:szCs w:val="20"/>
        </w:rPr>
        <w:t>5</w:t>
      </w:r>
      <w:r w:rsidR="008E739E">
        <w:rPr>
          <w:rFonts w:ascii="Lato" w:hAnsi="Lato"/>
          <w:sz w:val="20"/>
          <w:szCs w:val="20"/>
        </w:rPr>
        <w:t>8,576.81</w:t>
      </w:r>
      <w:r w:rsidR="00F47356" w:rsidRPr="00C71119">
        <w:rPr>
          <w:rFonts w:ascii="Lato" w:hAnsi="Lato"/>
          <w:sz w:val="20"/>
          <w:szCs w:val="20"/>
        </w:rPr>
        <w:t xml:space="preserve"> </w:t>
      </w:r>
      <w:r w:rsidRPr="00C71119">
        <w:rPr>
          <w:rFonts w:ascii="Lato" w:hAnsi="Lato"/>
          <w:sz w:val="20"/>
          <w:szCs w:val="20"/>
        </w:rPr>
        <w:t>integrándose por deudores diversos y cuentas por comprobar.</w:t>
      </w:r>
    </w:p>
    <w:p w14:paraId="45E4CDE7" w14:textId="77777777" w:rsidR="00373743" w:rsidRPr="00C71119" w:rsidRDefault="00373743" w:rsidP="00373743">
      <w:pPr>
        <w:pStyle w:val="Prrafodelista"/>
        <w:rPr>
          <w:rFonts w:ascii="Lato" w:hAnsi="Lato"/>
          <w:sz w:val="20"/>
          <w:szCs w:val="20"/>
        </w:rPr>
      </w:pPr>
    </w:p>
    <w:p w14:paraId="75BBE43E" w14:textId="77777777" w:rsidR="00144DB1" w:rsidRPr="00C71119" w:rsidRDefault="00373743" w:rsidP="00144DB1">
      <w:pPr>
        <w:pStyle w:val="Prrafodelista"/>
        <w:numPr>
          <w:ilvl w:val="0"/>
          <w:numId w:val="2"/>
        </w:numPr>
        <w:rPr>
          <w:rFonts w:ascii="Lato" w:hAnsi="Lato"/>
          <w:sz w:val="20"/>
          <w:szCs w:val="20"/>
        </w:rPr>
      </w:pPr>
      <w:r w:rsidRPr="00C71119">
        <w:rPr>
          <w:rFonts w:ascii="Lato" w:hAnsi="Lato"/>
          <w:sz w:val="20"/>
          <w:szCs w:val="20"/>
        </w:rPr>
        <w:t>Derechos a recibir Bienes o Servicios a Recibir</w:t>
      </w:r>
      <w:r w:rsidR="00144DB1" w:rsidRPr="00C71119">
        <w:rPr>
          <w:rFonts w:ascii="Lato" w:hAnsi="Lato"/>
          <w:sz w:val="20"/>
          <w:szCs w:val="20"/>
        </w:rPr>
        <w:t>.</w:t>
      </w:r>
    </w:p>
    <w:p w14:paraId="443009BF" w14:textId="77777777" w:rsidR="00144DB1" w:rsidRPr="00C71119" w:rsidRDefault="00144DB1" w:rsidP="00144DB1">
      <w:pPr>
        <w:pStyle w:val="Prrafodelista"/>
        <w:rPr>
          <w:rFonts w:ascii="Lato" w:hAnsi="Lato"/>
          <w:sz w:val="20"/>
          <w:szCs w:val="20"/>
        </w:rPr>
      </w:pPr>
    </w:p>
    <w:p w14:paraId="776AC1F3" w14:textId="21C27DBD" w:rsidR="00F0405E" w:rsidRPr="00C71119" w:rsidRDefault="00144DB1" w:rsidP="006C4730">
      <w:pPr>
        <w:pStyle w:val="Prrafodelista"/>
        <w:jc w:val="both"/>
        <w:rPr>
          <w:rFonts w:ascii="Lato" w:hAnsi="Lato"/>
          <w:sz w:val="20"/>
          <w:szCs w:val="20"/>
        </w:rPr>
      </w:pPr>
      <w:r w:rsidRPr="00C71119">
        <w:rPr>
          <w:rFonts w:ascii="Lato" w:hAnsi="Lato"/>
          <w:sz w:val="20"/>
          <w:szCs w:val="20"/>
        </w:rPr>
        <w:t>Este apartado se integra principalmente por los anticipos realizados a los proveedores de bienes y servicios y se pueden observar en el estado de situación financiera con e</w:t>
      </w:r>
      <w:r w:rsidR="00A379D5" w:rsidRPr="00C71119">
        <w:rPr>
          <w:rFonts w:ascii="Lato" w:hAnsi="Lato"/>
          <w:sz w:val="20"/>
          <w:szCs w:val="20"/>
        </w:rPr>
        <w:t>l siguiente im</w:t>
      </w:r>
      <w:r w:rsidR="0013163D" w:rsidRPr="00C71119">
        <w:rPr>
          <w:rFonts w:ascii="Lato" w:hAnsi="Lato"/>
          <w:sz w:val="20"/>
          <w:szCs w:val="20"/>
        </w:rPr>
        <w:t>porte $</w:t>
      </w:r>
      <w:r w:rsidR="008E739E">
        <w:rPr>
          <w:rFonts w:ascii="Lato" w:hAnsi="Lato"/>
          <w:sz w:val="20"/>
          <w:szCs w:val="20"/>
        </w:rPr>
        <w:t>7,168.81</w:t>
      </w:r>
    </w:p>
    <w:p w14:paraId="58110D66" w14:textId="77777777" w:rsidR="00EF5A2C" w:rsidRPr="00C71119" w:rsidRDefault="00EF5A2C" w:rsidP="00373743">
      <w:pPr>
        <w:pStyle w:val="Prrafodelista"/>
        <w:rPr>
          <w:rFonts w:ascii="Lato" w:hAnsi="Lato"/>
          <w:sz w:val="20"/>
          <w:szCs w:val="20"/>
        </w:rPr>
      </w:pPr>
    </w:p>
    <w:p w14:paraId="213BD65B" w14:textId="77777777" w:rsidR="00B86F09" w:rsidRPr="00C71119" w:rsidRDefault="00B86F09" w:rsidP="00373743">
      <w:pPr>
        <w:pStyle w:val="Prrafodelista"/>
        <w:rPr>
          <w:rFonts w:ascii="Lato" w:hAnsi="Lato"/>
          <w:b/>
          <w:sz w:val="20"/>
          <w:szCs w:val="20"/>
        </w:rPr>
      </w:pPr>
      <w:r w:rsidRPr="00C71119">
        <w:rPr>
          <w:rFonts w:ascii="Lato" w:hAnsi="Lato"/>
          <w:b/>
          <w:sz w:val="20"/>
          <w:szCs w:val="20"/>
        </w:rPr>
        <w:t>Bienes Disponibles para su Transformación o Consumo (inventarios)</w:t>
      </w:r>
    </w:p>
    <w:p w14:paraId="0F9B1271" w14:textId="77777777" w:rsidR="00144DB1" w:rsidRPr="00C71119" w:rsidRDefault="00144DB1" w:rsidP="00373743">
      <w:pPr>
        <w:pStyle w:val="Prrafodelista"/>
        <w:rPr>
          <w:rFonts w:ascii="Lato" w:hAnsi="Lato"/>
          <w:sz w:val="20"/>
          <w:szCs w:val="20"/>
        </w:rPr>
      </w:pPr>
    </w:p>
    <w:p w14:paraId="4B1F2110" w14:textId="77777777" w:rsidR="00144DB1" w:rsidRPr="00C71119" w:rsidRDefault="00144DB1" w:rsidP="000E6B5E">
      <w:pPr>
        <w:pStyle w:val="Prrafodelista"/>
        <w:numPr>
          <w:ilvl w:val="0"/>
          <w:numId w:val="2"/>
        </w:numPr>
        <w:spacing w:line="240" w:lineRule="auto"/>
        <w:rPr>
          <w:rFonts w:ascii="Lato" w:hAnsi="Lato"/>
          <w:sz w:val="20"/>
          <w:szCs w:val="20"/>
        </w:rPr>
      </w:pPr>
      <w:r w:rsidRPr="00C71119">
        <w:rPr>
          <w:rFonts w:ascii="Lato" w:hAnsi="Lato"/>
          <w:sz w:val="20"/>
          <w:szCs w:val="20"/>
        </w:rPr>
        <w:t>Inventarios.</w:t>
      </w:r>
    </w:p>
    <w:p w14:paraId="04443C81" w14:textId="77777777" w:rsidR="00144DB1" w:rsidRPr="00C71119" w:rsidRDefault="00144DB1" w:rsidP="000E6B5E">
      <w:pPr>
        <w:pStyle w:val="Prrafodelista"/>
        <w:spacing w:line="240" w:lineRule="auto"/>
        <w:rPr>
          <w:rFonts w:ascii="Lato" w:hAnsi="Lato"/>
          <w:sz w:val="20"/>
          <w:szCs w:val="20"/>
        </w:rPr>
      </w:pPr>
    </w:p>
    <w:p w14:paraId="48D1E499" w14:textId="77777777" w:rsidR="00144DB1" w:rsidRPr="00C71119" w:rsidRDefault="00144DB1" w:rsidP="000E6B5E">
      <w:pPr>
        <w:pStyle w:val="Prrafodelista"/>
        <w:spacing w:line="240" w:lineRule="auto"/>
        <w:rPr>
          <w:rFonts w:ascii="Lato" w:hAnsi="Lato"/>
          <w:sz w:val="20"/>
          <w:szCs w:val="20"/>
        </w:rPr>
      </w:pPr>
      <w:r w:rsidRPr="00C71119">
        <w:rPr>
          <w:rFonts w:ascii="Lato" w:hAnsi="Lato"/>
          <w:sz w:val="20"/>
          <w:szCs w:val="20"/>
        </w:rPr>
        <w:t xml:space="preserve">En el periodo presentado la entidad no registro operaciones financieras </w:t>
      </w:r>
      <w:r w:rsidR="00B86F09" w:rsidRPr="00C71119">
        <w:rPr>
          <w:rFonts w:ascii="Lato" w:hAnsi="Lato"/>
          <w:sz w:val="20"/>
          <w:szCs w:val="20"/>
        </w:rPr>
        <w:t>relacionadas</w:t>
      </w:r>
      <w:r w:rsidRPr="00C71119">
        <w:rPr>
          <w:rFonts w:ascii="Lato" w:hAnsi="Lato"/>
          <w:sz w:val="20"/>
          <w:szCs w:val="20"/>
        </w:rPr>
        <w:t xml:space="preserve"> con inventarios.</w:t>
      </w:r>
    </w:p>
    <w:p w14:paraId="373BA337" w14:textId="77777777" w:rsidR="00144DB1" w:rsidRPr="00C71119" w:rsidRDefault="00144DB1" w:rsidP="000E6B5E">
      <w:pPr>
        <w:pStyle w:val="Prrafodelista"/>
        <w:spacing w:line="240" w:lineRule="auto"/>
        <w:rPr>
          <w:rFonts w:ascii="Lato" w:hAnsi="Lato"/>
          <w:sz w:val="20"/>
          <w:szCs w:val="20"/>
        </w:rPr>
      </w:pPr>
    </w:p>
    <w:p w14:paraId="05F14276" w14:textId="77777777" w:rsidR="00144DB1" w:rsidRPr="00C71119" w:rsidRDefault="00144DB1" w:rsidP="000E6B5E">
      <w:pPr>
        <w:pStyle w:val="Prrafodelista"/>
        <w:numPr>
          <w:ilvl w:val="0"/>
          <w:numId w:val="2"/>
        </w:numPr>
        <w:spacing w:line="240" w:lineRule="auto"/>
        <w:rPr>
          <w:rFonts w:ascii="Lato" w:hAnsi="Lato"/>
          <w:sz w:val="20"/>
          <w:szCs w:val="20"/>
        </w:rPr>
      </w:pPr>
      <w:r w:rsidRPr="00C71119">
        <w:rPr>
          <w:rFonts w:ascii="Lato" w:hAnsi="Lato"/>
          <w:sz w:val="20"/>
          <w:szCs w:val="20"/>
        </w:rPr>
        <w:t>Almacén de materiales y suministro de consumo.</w:t>
      </w:r>
    </w:p>
    <w:p w14:paraId="138F554D" w14:textId="77777777" w:rsidR="00144DB1" w:rsidRPr="00C71119" w:rsidRDefault="00144DB1" w:rsidP="000E6B5E">
      <w:pPr>
        <w:pStyle w:val="Prrafodelista"/>
        <w:spacing w:line="240" w:lineRule="auto"/>
        <w:rPr>
          <w:rFonts w:ascii="Lato" w:hAnsi="Lato"/>
          <w:sz w:val="20"/>
          <w:szCs w:val="20"/>
        </w:rPr>
      </w:pPr>
    </w:p>
    <w:p w14:paraId="7CC839CB" w14:textId="77777777" w:rsidR="00144DB1" w:rsidRPr="00C71119" w:rsidRDefault="00144DB1" w:rsidP="000E6B5E">
      <w:pPr>
        <w:pStyle w:val="Prrafodelista"/>
        <w:spacing w:line="240" w:lineRule="auto"/>
        <w:rPr>
          <w:rFonts w:ascii="Lato" w:hAnsi="Lato"/>
          <w:sz w:val="20"/>
          <w:szCs w:val="20"/>
        </w:rPr>
      </w:pPr>
      <w:r w:rsidRPr="00C71119">
        <w:rPr>
          <w:rFonts w:ascii="Lato" w:hAnsi="Lato"/>
          <w:sz w:val="20"/>
          <w:szCs w:val="20"/>
        </w:rPr>
        <w:t>En el periodo presentado la entidad no registro operaciones financieras relacionadas con almacén de materiales de consumo.</w:t>
      </w:r>
    </w:p>
    <w:p w14:paraId="285E243F" w14:textId="77777777" w:rsidR="00981D9C" w:rsidRPr="00C71119" w:rsidRDefault="00981D9C" w:rsidP="000E6B5E">
      <w:pPr>
        <w:pStyle w:val="Prrafodelista"/>
        <w:spacing w:line="240" w:lineRule="auto"/>
        <w:rPr>
          <w:rFonts w:ascii="Lato" w:hAnsi="Lato"/>
          <w:sz w:val="20"/>
          <w:szCs w:val="20"/>
        </w:rPr>
      </w:pPr>
    </w:p>
    <w:p w14:paraId="3EA15656" w14:textId="2FC48DF7" w:rsidR="00981D9C" w:rsidRPr="00C71119" w:rsidRDefault="00981D9C" w:rsidP="000E6B5E">
      <w:pPr>
        <w:pStyle w:val="Prrafodelista"/>
        <w:numPr>
          <w:ilvl w:val="0"/>
          <w:numId w:val="2"/>
        </w:numPr>
        <w:rPr>
          <w:rFonts w:ascii="Lato" w:hAnsi="Lato"/>
          <w:bCs/>
          <w:sz w:val="20"/>
          <w:szCs w:val="20"/>
        </w:rPr>
      </w:pPr>
      <w:r w:rsidRPr="00C71119">
        <w:rPr>
          <w:rFonts w:ascii="Lato" w:hAnsi="Lato"/>
          <w:bCs/>
          <w:sz w:val="20"/>
          <w:szCs w:val="20"/>
        </w:rPr>
        <w:t>Inversiones Financieras</w:t>
      </w:r>
    </w:p>
    <w:p w14:paraId="4E79E5BA" w14:textId="6CB75FAC" w:rsidR="00647D52" w:rsidRPr="00C71119" w:rsidRDefault="000E6B5E" w:rsidP="00162DE7">
      <w:pPr>
        <w:ind w:firstLine="360"/>
        <w:rPr>
          <w:rFonts w:ascii="Lato" w:hAnsi="Lato"/>
          <w:bCs/>
          <w:sz w:val="20"/>
          <w:szCs w:val="20"/>
        </w:rPr>
      </w:pPr>
      <w:r w:rsidRPr="00C71119">
        <w:rPr>
          <w:rFonts w:ascii="Lato" w:hAnsi="Lato"/>
          <w:bCs/>
          <w:sz w:val="20"/>
          <w:szCs w:val="20"/>
        </w:rPr>
        <w:tab/>
        <w:t>El hospital comunitario de peto no cuenta con inversiones financieras.</w:t>
      </w:r>
    </w:p>
    <w:p w14:paraId="49FFF9C1" w14:textId="77777777" w:rsidR="00647D52" w:rsidRPr="00C71119" w:rsidRDefault="00647D52" w:rsidP="00647D52">
      <w:pPr>
        <w:pStyle w:val="Prrafodelista"/>
        <w:numPr>
          <w:ilvl w:val="0"/>
          <w:numId w:val="2"/>
        </w:numPr>
        <w:rPr>
          <w:rFonts w:ascii="Lato" w:hAnsi="Lato"/>
          <w:b/>
          <w:sz w:val="20"/>
          <w:szCs w:val="20"/>
        </w:rPr>
      </w:pPr>
      <w:r w:rsidRPr="00C71119">
        <w:rPr>
          <w:rFonts w:ascii="Lato" w:hAnsi="Lato"/>
          <w:b/>
          <w:sz w:val="20"/>
          <w:szCs w:val="20"/>
        </w:rPr>
        <w:t>Participaciones y aportaciones de capital</w:t>
      </w:r>
    </w:p>
    <w:p w14:paraId="7C1D370D" w14:textId="676064F9" w:rsidR="00647D52" w:rsidRPr="00C71119" w:rsidRDefault="00647D52" w:rsidP="00AB5E13">
      <w:pPr>
        <w:pStyle w:val="Prrafodelista"/>
        <w:jc w:val="both"/>
        <w:rPr>
          <w:rFonts w:ascii="Lato" w:hAnsi="Lato"/>
          <w:sz w:val="20"/>
          <w:szCs w:val="20"/>
        </w:rPr>
      </w:pPr>
      <w:r w:rsidRPr="00C71119">
        <w:rPr>
          <w:rFonts w:ascii="Lato" w:hAnsi="Lato"/>
          <w:sz w:val="20"/>
          <w:szCs w:val="20"/>
        </w:rPr>
        <w:t>En e</w:t>
      </w:r>
      <w:r w:rsidR="00A01E41" w:rsidRPr="00C71119">
        <w:rPr>
          <w:rFonts w:ascii="Lato" w:hAnsi="Lato"/>
          <w:sz w:val="20"/>
          <w:szCs w:val="20"/>
        </w:rPr>
        <w:t>l</w:t>
      </w:r>
      <w:r w:rsidRPr="00C71119">
        <w:rPr>
          <w:rFonts w:ascii="Lato" w:hAnsi="Lato"/>
          <w:sz w:val="20"/>
          <w:szCs w:val="20"/>
        </w:rPr>
        <w:t xml:space="preserve"> periodo presentado por el Hospital C</w:t>
      </w:r>
      <w:r w:rsidR="00AB5E13" w:rsidRPr="00C71119">
        <w:rPr>
          <w:rFonts w:ascii="Lato" w:hAnsi="Lato"/>
          <w:sz w:val="20"/>
          <w:szCs w:val="20"/>
        </w:rPr>
        <w:t xml:space="preserve">omunitario </w:t>
      </w:r>
      <w:r w:rsidR="0021612C" w:rsidRPr="00C71119">
        <w:rPr>
          <w:rFonts w:ascii="Lato" w:hAnsi="Lato"/>
          <w:sz w:val="20"/>
          <w:szCs w:val="20"/>
        </w:rPr>
        <w:t>al</w:t>
      </w:r>
      <w:r w:rsidR="00AE65A9">
        <w:rPr>
          <w:rFonts w:ascii="Lato" w:hAnsi="Lato"/>
          <w:sz w:val="20"/>
          <w:szCs w:val="20"/>
        </w:rPr>
        <w:t xml:space="preserve"> </w:t>
      </w:r>
      <w:r w:rsidR="00E54CAF">
        <w:rPr>
          <w:rFonts w:ascii="Lato" w:hAnsi="Lato"/>
          <w:sz w:val="20"/>
          <w:szCs w:val="20"/>
        </w:rPr>
        <w:t>31</w:t>
      </w:r>
      <w:r w:rsidR="00027504">
        <w:rPr>
          <w:rFonts w:ascii="Lato" w:hAnsi="Lato"/>
          <w:sz w:val="20"/>
          <w:szCs w:val="20"/>
        </w:rPr>
        <w:t xml:space="preserve"> </w:t>
      </w:r>
      <w:r w:rsidR="0021612C" w:rsidRPr="00C71119">
        <w:rPr>
          <w:rFonts w:ascii="Lato" w:hAnsi="Lato"/>
          <w:sz w:val="20"/>
          <w:szCs w:val="20"/>
        </w:rPr>
        <w:t xml:space="preserve">de </w:t>
      </w:r>
      <w:r w:rsidR="00E54CAF">
        <w:rPr>
          <w:rFonts w:ascii="Lato" w:hAnsi="Lato"/>
          <w:sz w:val="20"/>
          <w:szCs w:val="20"/>
        </w:rPr>
        <w:t>marz</w:t>
      </w:r>
      <w:r w:rsidR="00E551D6">
        <w:rPr>
          <w:rFonts w:ascii="Lato" w:hAnsi="Lato"/>
          <w:sz w:val="20"/>
          <w:szCs w:val="20"/>
        </w:rPr>
        <w:t>o</w:t>
      </w:r>
      <w:r w:rsidR="0021612C" w:rsidRPr="00C71119">
        <w:rPr>
          <w:rFonts w:ascii="Lato" w:hAnsi="Lato"/>
          <w:sz w:val="20"/>
          <w:szCs w:val="20"/>
        </w:rPr>
        <w:t xml:space="preserve"> de 202</w:t>
      </w:r>
      <w:r w:rsidR="00632829">
        <w:rPr>
          <w:rFonts w:ascii="Lato" w:hAnsi="Lato"/>
          <w:sz w:val="20"/>
          <w:szCs w:val="20"/>
        </w:rPr>
        <w:t>6</w:t>
      </w:r>
      <w:r w:rsidR="0021612C" w:rsidRPr="00C71119">
        <w:rPr>
          <w:rFonts w:ascii="Lato" w:hAnsi="Lato"/>
          <w:sz w:val="20"/>
          <w:szCs w:val="20"/>
        </w:rPr>
        <w:t xml:space="preserve"> </w:t>
      </w:r>
      <w:r w:rsidRPr="00C71119">
        <w:rPr>
          <w:rFonts w:ascii="Lato" w:hAnsi="Lato"/>
          <w:sz w:val="20"/>
          <w:szCs w:val="20"/>
        </w:rPr>
        <w:t>no presenta operaciones financieras relacionadas con participación y aportación de capital.</w:t>
      </w:r>
    </w:p>
    <w:p w14:paraId="07D5FB0B" w14:textId="77777777" w:rsidR="00647D52" w:rsidRPr="00C71119" w:rsidRDefault="00647D52" w:rsidP="00647D52">
      <w:pPr>
        <w:pStyle w:val="Prrafodelista"/>
        <w:numPr>
          <w:ilvl w:val="0"/>
          <w:numId w:val="2"/>
        </w:numPr>
        <w:rPr>
          <w:rFonts w:ascii="Lato" w:hAnsi="Lato"/>
          <w:sz w:val="20"/>
          <w:szCs w:val="20"/>
        </w:rPr>
      </w:pPr>
      <w:r w:rsidRPr="00C71119">
        <w:rPr>
          <w:rFonts w:ascii="Lato" w:hAnsi="Lato"/>
          <w:sz w:val="20"/>
          <w:szCs w:val="20"/>
        </w:rPr>
        <w:t>Bienes Muebles e Muebles.</w:t>
      </w:r>
    </w:p>
    <w:tbl>
      <w:tblPr>
        <w:tblStyle w:val="Tablaconcuadrcula1"/>
        <w:tblpPr w:leftFromText="141" w:rightFromText="141" w:vertAnchor="text" w:horzAnchor="page" w:tblpX="1726" w:tblpY="458"/>
        <w:tblW w:w="0" w:type="auto"/>
        <w:tblLook w:val="04A0" w:firstRow="1" w:lastRow="0" w:firstColumn="1" w:lastColumn="0" w:noHBand="0" w:noVBand="1"/>
      </w:tblPr>
      <w:tblGrid>
        <w:gridCol w:w="3397"/>
        <w:gridCol w:w="2098"/>
        <w:gridCol w:w="1417"/>
        <w:gridCol w:w="2127"/>
        <w:gridCol w:w="2426"/>
        <w:gridCol w:w="1826"/>
      </w:tblGrid>
      <w:tr w:rsidR="00094FD7" w:rsidRPr="00C71119" w14:paraId="7AD9A623" w14:textId="3674132F" w:rsidTr="00FC647E">
        <w:trPr>
          <w:trHeight w:val="279"/>
        </w:trPr>
        <w:tc>
          <w:tcPr>
            <w:tcW w:w="3397" w:type="dxa"/>
            <w:noWrap/>
            <w:hideMark/>
          </w:tcPr>
          <w:p w14:paraId="79FBF295" w14:textId="77777777" w:rsidR="00094FD7" w:rsidRPr="00C71119" w:rsidRDefault="00094FD7" w:rsidP="000E6B5E">
            <w:pPr>
              <w:autoSpaceDE w:val="0"/>
              <w:autoSpaceDN w:val="0"/>
              <w:adjustRightInd w:val="0"/>
              <w:spacing w:line="360" w:lineRule="auto"/>
              <w:jc w:val="both"/>
              <w:rPr>
                <w:rFonts w:ascii="Lato" w:hAnsi="Lato" w:cstheme="minorHAnsi"/>
                <w:lang w:eastAsia="es-ES"/>
              </w:rPr>
            </w:pPr>
            <w:r w:rsidRPr="00C71119">
              <w:rPr>
                <w:rFonts w:ascii="Lato" w:hAnsi="Lato" w:cstheme="minorHAnsi"/>
                <w:b/>
                <w:bCs/>
                <w:lang w:eastAsia="es-ES"/>
              </w:rPr>
              <w:t xml:space="preserve">BIENES MUEBLES: </w:t>
            </w:r>
          </w:p>
        </w:tc>
        <w:tc>
          <w:tcPr>
            <w:tcW w:w="2098" w:type="dxa"/>
            <w:noWrap/>
            <w:hideMark/>
          </w:tcPr>
          <w:p w14:paraId="519640F4" w14:textId="77777777" w:rsidR="00094FD7" w:rsidRPr="00C71119" w:rsidRDefault="00094FD7" w:rsidP="000E6B5E">
            <w:pPr>
              <w:autoSpaceDE w:val="0"/>
              <w:autoSpaceDN w:val="0"/>
              <w:adjustRightInd w:val="0"/>
              <w:spacing w:line="360" w:lineRule="auto"/>
              <w:jc w:val="center"/>
              <w:rPr>
                <w:rFonts w:ascii="Lato" w:hAnsi="Lato" w:cstheme="minorHAnsi"/>
                <w:b/>
                <w:bCs/>
                <w:lang w:eastAsia="es-ES"/>
              </w:rPr>
            </w:pPr>
            <w:r w:rsidRPr="00C71119">
              <w:rPr>
                <w:rFonts w:ascii="Lato" w:hAnsi="Lato" w:cstheme="minorHAnsi"/>
                <w:b/>
                <w:bCs/>
                <w:lang w:eastAsia="es-ES"/>
              </w:rPr>
              <w:t>Importe</w:t>
            </w:r>
          </w:p>
        </w:tc>
        <w:tc>
          <w:tcPr>
            <w:tcW w:w="1417" w:type="dxa"/>
          </w:tcPr>
          <w:p w14:paraId="2FBEE999" w14:textId="4875B62D" w:rsidR="00094FD7" w:rsidRPr="00C71119" w:rsidRDefault="00094FD7" w:rsidP="000E6B5E">
            <w:pPr>
              <w:autoSpaceDE w:val="0"/>
              <w:autoSpaceDN w:val="0"/>
              <w:adjustRightInd w:val="0"/>
              <w:spacing w:line="360" w:lineRule="auto"/>
              <w:jc w:val="center"/>
              <w:rPr>
                <w:rFonts w:ascii="Lato" w:hAnsi="Lato" w:cstheme="minorHAnsi"/>
                <w:b/>
                <w:bCs/>
                <w:lang w:eastAsia="es-ES"/>
              </w:rPr>
            </w:pPr>
            <w:r w:rsidRPr="00C71119">
              <w:rPr>
                <w:rFonts w:ascii="Lato" w:hAnsi="Lato" w:cstheme="minorHAnsi"/>
                <w:b/>
                <w:bCs/>
                <w:lang w:eastAsia="es-ES"/>
              </w:rPr>
              <w:t>%</w:t>
            </w:r>
          </w:p>
        </w:tc>
        <w:tc>
          <w:tcPr>
            <w:tcW w:w="2127" w:type="dxa"/>
            <w:noWrap/>
            <w:hideMark/>
          </w:tcPr>
          <w:p w14:paraId="0C46B02D" w14:textId="3486BAF4" w:rsidR="00094FD7" w:rsidRPr="00C71119" w:rsidRDefault="00094FD7" w:rsidP="000E6B5E">
            <w:pPr>
              <w:autoSpaceDE w:val="0"/>
              <w:autoSpaceDN w:val="0"/>
              <w:adjustRightInd w:val="0"/>
              <w:spacing w:line="360" w:lineRule="auto"/>
              <w:jc w:val="center"/>
              <w:rPr>
                <w:rFonts w:ascii="Lato" w:hAnsi="Lato" w:cstheme="minorHAnsi"/>
                <w:b/>
                <w:bCs/>
                <w:lang w:eastAsia="es-ES"/>
              </w:rPr>
            </w:pPr>
            <w:r w:rsidRPr="00C71119">
              <w:rPr>
                <w:rFonts w:ascii="Lato" w:hAnsi="Lato" w:cstheme="minorHAnsi"/>
                <w:b/>
                <w:bCs/>
                <w:lang w:eastAsia="es-ES"/>
              </w:rPr>
              <w:t>Depreciación del mes</w:t>
            </w:r>
          </w:p>
        </w:tc>
        <w:tc>
          <w:tcPr>
            <w:tcW w:w="2426" w:type="dxa"/>
            <w:noWrap/>
            <w:hideMark/>
          </w:tcPr>
          <w:p w14:paraId="0EE17888" w14:textId="77777777" w:rsidR="00094FD7" w:rsidRPr="00C71119" w:rsidRDefault="00094FD7" w:rsidP="000E6B5E">
            <w:pPr>
              <w:autoSpaceDE w:val="0"/>
              <w:autoSpaceDN w:val="0"/>
              <w:adjustRightInd w:val="0"/>
              <w:spacing w:line="360" w:lineRule="auto"/>
              <w:jc w:val="center"/>
              <w:rPr>
                <w:rFonts w:ascii="Lato" w:hAnsi="Lato" w:cstheme="minorHAnsi"/>
                <w:b/>
                <w:bCs/>
                <w:lang w:eastAsia="es-ES"/>
              </w:rPr>
            </w:pPr>
            <w:r w:rsidRPr="00C71119">
              <w:rPr>
                <w:rFonts w:ascii="Lato" w:hAnsi="Lato" w:cstheme="minorHAnsi"/>
                <w:b/>
                <w:bCs/>
                <w:lang w:eastAsia="es-ES"/>
              </w:rPr>
              <w:t>Depreciación Acumulada</w:t>
            </w:r>
          </w:p>
        </w:tc>
        <w:tc>
          <w:tcPr>
            <w:tcW w:w="1826" w:type="dxa"/>
          </w:tcPr>
          <w:p w14:paraId="1E10B06B" w14:textId="5C8A8B7B" w:rsidR="00094FD7" w:rsidRPr="00C71119" w:rsidRDefault="00094FD7" w:rsidP="000E6B5E">
            <w:pPr>
              <w:autoSpaceDE w:val="0"/>
              <w:autoSpaceDN w:val="0"/>
              <w:adjustRightInd w:val="0"/>
              <w:spacing w:line="360" w:lineRule="auto"/>
              <w:jc w:val="center"/>
              <w:rPr>
                <w:rFonts w:ascii="Lato" w:hAnsi="Lato" w:cstheme="minorHAnsi"/>
                <w:b/>
                <w:bCs/>
                <w:lang w:eastAsia="es-ES"/>
              </w:rPr>
            </w:pPr>
            <w:r w:rsidRPr="00C71119">
              <w:rPr>
                <w:rFonts w:ascii="Lato" w:hAnsi="Lato" w:cstheme="minorHAnsi"/>
                <w:b/>
                <w:bCs/>
                <w:lang w:eastAsia="es-ES"/>
              </w:rPr>
              <w:t>VALOR EN LIBROS</w:t>
            </w:r>
          </w:p>
        </w:tc>
      </w:tr>
      <w:tr w:rsidR="004252E3" w:rsidRPr="00C71119" w14:paraId="637F74A6" w14:textId="014CB125" w:rsidTr="00836950">
        <w:trPr>
          <w:trHeight w:val="279"/>
        </w:trPr>
        <w:tc>
          <w:tcPr>
            <w:tcW w:w="3397" w:type="dxa"/>
            <w:noWrap/>
            <w:hideMark/>
          </w:tcPr>
          <w:p w14:paraId="0AC7776B" w14:textId="77777777" w:rsidR="004252E3" w:rsidRPr="004859A8" w:rsidRDefault="004252E3" w:rsidP="004252E3">
            <w:pPr>
              <w:autoSpaceDE w:val="0"/>
              <w:autoSpaceDN w:val="0"/>
              <w:adjustRightInd w:val="0"/>
              <w:spacing w:line="360" w:lineRule="auto"/>
              <w:jc w:val="both"/>
              <w:rPr>
                <w:rFonts w:ascii="Lato" w:hAnsi="Lato" w:cstheme="minorHAnsi"/>
                <w:lang w:eastAsia="es-ES"/>
              </w:rPr>
            </w:pPr>
            <w:r w:rsidRPr="004859A8">
              <w:rPr>
                <w:rFonts w:ascii="Lato" w:hAnsi="Lato" w:cstheme="minorHAnsi"/>
                <w:lang w:eastAsia="es-ES"/>
              </w:rPr>
              <w:t xml:space="preserve">Mobiliario y Equipo de Administración </w:t>
            </w:r>
          </w:p>
        </w:tc>
        <w:tc>
          <w:tcPr>
            <w:tcW w:w="2098" w:type="dxa"/>
            <w:noWrap/>
            <w:hideMark/>
          </w:tcPr>
          <w:p w14:paraId="213CEA29" w14:textId="51C39BF3" w:rsidR="004252E3" w:rsidRPr="004859A8" w:rsidRDefault="004252E3" w:rsidP="004252E3">
            <w:pPr>
              <w:autoSpaceDE w:val="0"/>
              <w:autoSpaceDN w:val="0"/>
              <w:adjustRightInd w:val="0"/>
              <w:spacing w:line="360" w:lineRule="auto"/>
              <w:jc w:val="center"/>
              <w:rPr>
                <w:rFonts w:ascii="Lato" w:hAnsi="Lato" w:cstheme="minorHAnsi"/>
                <w:lang w:eastAsia="es-ES"/>
              </w:rPr>
            </w:pPr>
            <w:r w:rsidRPr="004859A8">
              <w:t>511,648.78</w:t>
            </w:r>
          </w:p>
        </w:tc>
        <w:tc>
          <w:tcPr>
            <w:tcW w:w="1417" w:type="dxa"/>
          </w:tcPr>
          <w:p w14:paraId="0CA45C01" w14:textId="0E0FAC31" w:rsidR="004252E3" w:rsidRPr="004859A8" w:rsidRDefault="004252E3" w:rsidP="004252E3">
            <w:pPr>
              <w:autoSpaceDE w:val="0"/>
              <w:autoSpaceDN w:val="0"/>
              <w:adjustRightInd w:val="0"/>
              <w:spacing w:line="360" w:lineRule="auto"/>
              <w:jc w:val="center"/>
              <w:rPr>
                <w:rFonts w:ascii="Lato" w:hAnsi="Lato" w:cstheme="minorHAnsi"/>
                <w:lang w:eastAsia="es-ES"/>
              </w:rPr>
            </w:pPr>
            <w:r w:rsidRPr="004859A8">
              <w:rPr>
                <w:rFonts w:ascii="Lato" w:hAnsi="Lato"/>
              </w:rPr>
              <w:t>30%</w:t>
            </w:r>
          </w:p>
        </w:tc>
        <w:tc>
          <w:tcPr>
            <w:tcW w:w="2127" w:type="dxa"/>
            <w:noWrap/>
            <w:hideMark/>
          </w:tcPr>
          <w:p w14:paraId="38EFF9C4" w14:textId="4EC57C24" w:rsidR="004252E3" w:rsidRPr="004859A8" w:rsidRDefault="004252E3" w:rsidP="004252E3">
            <w:pPr>
              <w:autoSpaceDE w:val="0"/>
              <w:autoSpaceDN w:val="0"/>
              <w:adjustRightInd w:val="0"/>
              <w:spacing w:line="360" w:lineRule="auto"/>
              <w:jc w:val="center"/>
              <w:rPr>
                <w:rFonts w:ascii="Lato" w:hAnsi="Lato" w:cstheme="minorHAnsi"/>
                <w:lang w:eastAsia="es-ES"/>
              </w:rPr>
            </w:pPr>
            <w:r w:rsidRPr="004859A8">
              <w:rPr>
                <w:rFonts w:ascii="Lato" w:hAnsi="Lato"/>
              </w:rPr>
              <w:t xml:space="preserve"> $</w:t>
            </w:r>
            <w:r>
              <w:rPr>
                <w:rFonts w:ascii="Lato" w:hAnsi="Lato"/>
              </w:rPr>
              <w:t>4,089.64</w:t>
            </w:r>
            <w:r w:rsidRPr="004859A8">
              <w:rPr>
                <w:rFonts w:ascii="Lato" w:hAnsi="Lato"/>
              </w:rPr>
              <w:t xml:space="preserve"> </w:t>
            </w:r>
          </w:p>
        </w:tc>
        <w:tc>
          <w:tcPr>
            <w:tcW w:w="2426" w:type="dxa"/>
            <w:noWrap/>
            <w:hideMark/>
          </w:tcPr>
          <w:p w14:paraId="694DA9FE" w14:textId="61077DAD" w:rsidR="004252E3" w:rsidRPr="004859A8" w:rsidRDefault="004252E3" w:rsidP="004252E3">
            <w:pPr>
              <w:autoSpaceDE w:val="0"/>
              <w:autoSpaceDN w:val="0"/>
              <w:adjustRightInd w:val="0"/>
              <w:spacing w:line="360" w:lineRule="auto"/>
              <w:jc w:val="center"/>
              <w:rPr>
                <w:rFonts w:ascii="Lato" w:hAnsi="Lato" w:cstheme="minorHAnsi"/>
                <w:lang w:eastAsia="es-ES"/>
              </w:rPr>
            </w:pPr>
            <w:r w:rsidRPr="00B53C7E">
              <w:t>$490,703.52</w:t>
            </w:r>
          </w:p>
        </w:tc>
        <w:tc>
          <w:tcPr>
            <w:tcW w:w="1826" w:type="dxa"/>
          </w:tcPr>
          <w:p w14:paraId="76349BB9" w14:textId="4A331C87" w:rsidR="004252E3" w:rsidRPr="004859A8" w:rsidRDefault="004252E3" w:rsidP="004252E3">
            <w:pPr>
              <w:autoSpaceDE w:val="0"/>
              <w:autoSpaceDN w:val="0"/>
              <w:adjustRightInd w:val="0"/>
              <w:spacing w:line="360" w:lineRule="auto"/>
              <w:jc w:val="center"/>
              <w:rPr>
                <w:rFonts w:ascii="Lato" w:hAnsi="Lato" w:cstheme="minorHAnsi"/>
                <w:lang w:eastAsia="es-ES"/>
              </w:rPr>
            </w:pPr>
            <w:r w:rsidRPr="00EE738C">
              <w:t>$20,945.26</w:t>
            </w:r>
          </w:p>
        </w:tc>
      </w:tr>
      <w:tr w:rsidR="004252E3" w:rsidRPr="00C71119" w14:paraId="224ECEAD" w14:textId="77777777" w:rsidTr="00836950">
        <w:trPr>
          <w:trHeight w:val="279"/>
        </w:trPr>
        <w:tc>
          <w:tcPr>
            <w:tcW w:w="3397" w:type="dxa"/>
            <w:noWrap/>
          </w:tcPr>
          <w:p w14:paraId="38604E41" w14:textId="309A4BA0" w:rsidR="004252E3" w:rsidRPr="004859A8" w:rsidRDefault="004252E3" w:rsidP="004252E3">
            <w:pPr>
              <w:autoSpaceDE w:val="0"/>
              <w:autoSpaceDN w:val="0"/>
              <w:adjustRightInd w:val="0"/>
              <w:spacing w:line="360" w:lineRule="auto"/>
              <w:jc w:val="both"/>
              <w:rPr>
                <w:rFonts w:ascii="Lato" w:hAnsi="Lato" w:cstheme="minorHAnsi"/>
                <w:lang w:eastAsia="es-ES"/>
              </w:rPr>
            </w:pPr>
            <w:r w:rsidRPr="004859A8">
              <w:rPr>
                <w:rFonts w:ascii="Lato" w:hAnsi="Lato" w:cstheme="minorHAnsi"/>
                <w:lang w:eastAsia="es-ES"/>
              </w:rPr>
              <w:t>Mobiliario y Equipo Educacional y Recreativo</w:t>
            </w:r>
          </w:p>
        </w:tc>
        <w:tc>
          <w:tcPr>
            <w:tcW w:w="2098" w:type="dxa"/>
            <w:noWrap/>
          </w:tcPr>
          <w:p w14:paraId="61A6D39A" w14:textId="36C34098" w:rsidR="004252E3" w:rsidRPr="004859A8" w:rsidRDefault="004252E3" w:rsidP="004252E3">
            <w:pPr>
              <w:autoSpaceDE w:val="0"/>
              <w:autoSpaceDN w:val="0"/>
              <w:adjustRightInd w:val="0"/>
              <w:spacing w:line="360" w:lineRule="auto"/>
              <w:jc w:val="center"/>
              <w:rPr>
                <w:rFonts w:ascii="Lato" w:hAnsi="Lato" w:cstheme="minorHAnsi"/>
              </w:rPr>
            </w:pPr>
            <w:r w:rsidRPr="004859A8">
              <w:t>15,408.62</w:t>
            </w:r>
          </w:p>
        </w:tc>
        <w:tc>
          <w:tcPr>
            <w:tcW w:w="1417" w:type="dxa"/>
          </w:tcPr>
          <w:p w14:paraId="5810996E" w14:textId="26BBAAE4" w:rsidR="004252E3" w:rsidRPr="004859A8" w:rsidRDefault="004252E3" w:rsidP="004252E3">
            <w:pPr>
              <w:autoSpaceDE w:val="0"/>
              <w:autoSpaceDN w:val="0"/>
              <w:adjustRightInd w:val="0"/>
              <w:spacing w:line="360" w:lineRule="auto"/>
              <w:jc w:val="center"/>
              <w:rPr>
                <w:rFonts w:ascii="Lato" w:hAnsi="Lato" w:cstheme="minorHAnsi"/>
                <w:lang w:eastAsia="es-ES"/>
              </w:rPr>
            </w:pPr>
            <w:r w:rsidRPr="004859A8">
              <w:rPr>
                <w:rFonts w:ascii="Lato" w:hAnsi="Lato"/>
              </w:rPr>
              <w:t>33.3</w:t>
            </w:r>
          </w:p>
        </w:tc>
        <w:tc>
          <w:tcPr>
            <w:tcW w:w="2127" w:type="dxa"/>
            <w:noWrap/>
          </w:tcPr>
          <w:p w14:paraId="0FDAECAD" w14:textId="431591DE" w:rsidR="004252E3" w:rsidRPr="004859A8" w:rsidRDefault="004252E3" w:rsidP="004252E3">
            <w:pPr>
              <w:autoSpaceDE w:val="0"/>
              <w:autoSpaceDN w:val="0"/>
              <w:adjustRightInd w:val="0"/>
              <w:spacing w:line="360" w:lineRule="auto"/>
              <w:jc w:val="center"/>
              <w:rPr>
                <w:rFonts w:ascii="Lato" w:hAnsi="Lato"/>
              </w:rPr>
            </w:pPr>
            <w:r w:rsidRPr="004859A8">
              <w:rPr>
                <w:rFonts w:ascii="Lato" w:hAnsi="Lato"/>
              </w:rPr>
              <w:t xml:space="preserve"> $</w:t>
            </w:r>
            <w:r>
              <w:rPr>
                <w:rFonts w:ascii="Lato" w:hAnsi="Lato"/>
              </w:rPr>
              <w:t>770.43</w:t>
            </w:r>
          </w:p>
        </w:tc>
        <w:tc>
          <w:tcPr>
            <w:tcW w:w="2426" w:type="dxa"/>
            <w:noWrap/>
          </w:tcPr>
          <w:p w14:paraId="5CB668E9" w14:textId="33BCB9BF" w:rsidR="004252E3" w:rsidRPr="004859A8" w:rsidRDefault="004252E3" w:rsidP="004252E3">
            <w:pPr>
              <w:autoSpaceDE w:val="0"/>
              <w:autoSpaceDN w:val="0"/>
              <w:adjustRightInd w:val="0"/>
              <w:spacing w:line="360" w:lineRule="auto"/>
              <w:jc w:val="center"/>
              <w:rPr>
                <w:rFonts w:ascii="Lato" w:hAnsi="Lato" w:cs="Calibri"/>
                <w:color w:val="000000"/>
              </w:rPr>
            </w:pPr>
            <w:r w:rsidRPr="00B53C7E">
              <w:t>$2,311.27</w:t>
            </w:r>
          </w:p>
        </w:tc>
        <w:tc>
          <w:tcPr>
            <w:tcW w:w="1826" w:type="dxa"/>
          </w:tcPr>
          <w:p w14:paraId="5CE39819" w14:textId="3ED8A837" w:rsidR="004252E3" w:rsidRPr="004859A8" w:rsidRDefault="004252E3" w:rsidP="004252E3">
            <w:pPr>
              <w:autoSpaceDE w:val="0"/>
              <w:autoSpaceDN w:val="0"/>
              <w:adjustRightInd w:val="0"/>
              <w:spacing w:line="360" w:lineRule="auto"/>
              <w:jc w:val="center"/>
              <w:rPr>
                <w:rFonts w:ascii="Lato" w:hAnsi="Lato" w:cs="Calibri"/>
                <w:color w:val="000000"/>
              </w:rPr>
            </w:pPr>
            <w:r w:rsidRPr="00EE738C">
              <w:t>$13,097.35</w:t>
            </w:r>
          </w:p>
        </w:tc>
      </w:tr>
      <w:tr w:rsidR="004252E3" w:rsidRPr="00C71119" w14:paraId="4B286EFB" w14:textId="5B470CC1" w:rsidTr="00836950">
        <w:trPr>
          <w:trHeight w:val="279"/>
        </w:trPr>
        <w:tc>
          <w:tcPr>
            <w:tcW w:w="3397" w:type="dxa"/>
            <w:noWrap/>
            <w:hideMark/>
          </w:tcPr>
          <w:p w14:paraId="2BAAFC6B" w14:textId="77777777" w:rsidR="004252E3" w:rsidRPr="004859A8" w:rsidRDefault="004252E3" w:rsidP="004252E3">
            <w:pPr>
              <w:autoSpaceDE w:val="0"/>
              <w:autoSpaceDN w:val="0"/>
              <w:adjustRightInd w:val="0"/>
              <w:spacing w:line="360" w:lineRule="auto"/>
              <w:jc w:val="both"/>
              <w:rPr>
                <w:rFonts w:ascii="Lato" w:hAnsi="Lato" w:cstheme="minorHAnsi"/>
                <w:lang w:eastAsia="es-ES"/>
              </w:rPr>
            </w:pPr>
            <w:r w:rsidRPr="004859A8">
              <w:rPr>
                <w:rFonts w:ascii="Lato" w:hAnsi="Lato" w:cstheme="minorHAnsi"/>
                <w:lang w:eastAsia="es-ES"/>
              </w:rPr>
              <w:t>Equipo Médico y de Laboratorio</w:t>
            </w:r>
          </w:p>
        </w:tc>
        <w:tc>
          <w:tcPr>
            <w:tcW w:w="2098" w:type="dxa"/>
            <w:noWrap/>
            <w:hideMark/>
          </w:tcPr>
          <w:p w14:paraId="59A24EDD" w14:textId="3B65C5CF" w:rsidR="004252E3" w:rsidRPr="004859A8" w:rsidRDefault="004252E3" w:rsidP="004252E3">
            <w:pPr>
              <w:autoSpaceDE w:val="0"/>
              <w:autoSpaceDN w:val="0"/>
              <w:adjustRightInd w:val="0"/>
              <w:spacing w:line="360" w:lineRule="auto"/>
              <w:jc w:val="center"/>
              <w:rPr>
                <w:rFonts w:ascii="Lato" w:hAnsi="Lato" w:cstheme="minorHAnsi"/>
                <w:lang w:eastAsia="es-ES"/>
              </w:rPr>
            </w:pPr>
            <w:r w:rsidRPr="004859A8">
              <w:t>1,620,395.73</w:t>
            </w:r>
          </w:p>
        </w:tc>
        <w:tc>
          <w:tcPr>
            <w:tcW w:w="1417" w:type="dxa"/>
          </w:tcPr>
          <w:p w14:paraId="4161EB21" w14:textId="3D2084ED" w:rsidR="004252E3" w:rsidRPr="004859A8" w:rsidRDefault="004252E3" w:rsidP="004252E3">
            <w:pPr>
              <w:autoSpaceDE w:val="0"/>
              <w:autoSpaceDN w:val="0"/>
              <w:adjustRightInd w:val="0"/>
              <w:spacing w:line="360" w:lineRule="auto"/>
              <w:jc w:val="center"/>
              <w:rPr>
                <w:rFonts w:ascii="Lato" w:hAnsi="Lato" w:cstheme="minorHAnsi"/>
                <w:lang w:eastAsia="es-ES"/>
              </w:rPr>
            </w:pPr>
            <w:r w:rsidRPr="004859A8">
              <w:rPr>
                <w:rFonts w:ascii="Lato" w:hAnsi="Lato"/>
              </w:rPr>
              <w:t>10%</w:t>
            </w:r>
          </w:p>
        </w:tc>
        <w:tc>
          <w:tcPr>
            <w:tcW w:w="2127" w:type="dxa"/>
            <w:noWrap/>
            <w:hideMark/>
          </w:tcPr>
          <w:p w14:paraId="42B864C1" w14:textId="03DA3FD1" w:rsidR="004252E3" w:rsidRPr="004859A8" w:rsidRDefault="004252E3" w:rsidP="004252E3">
            <w:pPr>
              <w:autoSpaceDE w:val="0"/>
              <w:autoSpaceDN w:val="0"/>
              <w:adjustRightInd w:val="0"/>
              <w:spacing w:line="360" w:lineRule="auto"/>
              <w:jc w:val="center"/>
              <w:rPr>
                <w:rFonts w:ascii="Lato" w:hAnsi="Lato" w:cstheme="minorHAnsi"/>
                <w:lang w:eastAsia="es-ES"/>
              </w:rPr>
            </w:pPr>
            <w:r w:rsidRPr="004859A8">
              <w:rPr>
                <w:rFonts w:ascii="Lato" w:hAnsi="Lato"/>
              </w:rPr>
              <w:t xml:space="preserve"> $</w:t>
            </w:r>
            <w:r>
              <w:rPr>
                <w:rFonts w:ascii="Lato" w:hAnsi="Lato"/>
              </w:rPr>
              <w:t>15,254.90</w:t>
            </w:r>
          </w:p>
        </w:tc>
        <w:tc>
          <w:tcPr>
            <w:tcW w:w="2426" w:type="dxa"/>
            <w:noWrap/>
            <w:hideMark/>
          </w:tcPr>
          <w:p w14:paraId="36FE0C3E" w14:textId="21B82DBD" w:rsidR="004252E3" w:rsidRPr="004859A8" w:rsidRDefault="004252E3" w:rsidP="004252E3">
            <w:pPr>
              <w:autoSpaceDE w:val="0"/>
              <w:autoSpaceDN w:val="0"/>
              <w:adjustRightInd w:val="0"/>
              <w:spacing w:line="360" w:lineRule="auto"/>
              <w:jc w:val="center"/>
              <w:rPr>
                <w:rFonts w:ascii="Lato" w:hAnsi="Lato" w:cstheme="minorHAnsi"/>
                <w:lang w:eastAsia="es-ES"/>
              </w:rPr>
            </w:pPr>
            <w:r w:rsidRPr="00C055C3">
              <w:t>$1,404,521.23</w:t>
            </w:r>
          </w:p>
        </w:tc>
        <w:tc>
          <w:tcPr>
            <w:tcW w:w="1826" w:type="dxa"/>
          </w:tcPr>
          <w:p w14:paraId="4FC139EE" w14:textId="390FD9B1" w:rsidR="004252E3" w:rsidRPr="004859A8" w:rsidRDefault="004252E3" w:rsidP="004252E3">
            <w:pPr>
              <w:autoSpaceDE w:val="0"/>
              <w:autoSpaceDN w:val="0"/>
              <w:adjustRightInd w:val="0"/>
              <w:spacing w:line="360" w:lineRule="auto"/>
              <w:jc w:val="center"/>
              <w:rPr>
                <w:rFonts w:ascii="Lato" w:hAnsi="Lato" w:cstheme="minorHAnsi"/>
                <w:lang w:eastAsia="es-ES"/>
              </w:rPr>
            </w:pPr>
            <w:r w:rsidRPr="00EE738C">
              <w:t>$215,874.50</w:t>
            </w:r>
          </w:p>
        </w:tc>
      </w:tr>
      <w:tr w:rsidR="004252E3" w:rsidRPr="00C71119" w14:paraId="6FA874CE" w14:textId="42D835EE" w:rsidTr="00836950">
        <w:trPr>
          <w:trHeight w:val="279"/>
        </w:trPr>
        <w:tc>
          <w:tcPr>
            <w:tcW w:w="3397" w:type="dxa"/>
            <w:noWrap/>
            <w:hideMark/>
          </w:tcPr>
          <w:p w14:paraId="69365F75" w14:textId="77777777" w:rsidR="004252E3" w:rsidRPr="004859A8" w:rsidRDefault="004252E3" w:rsidP="004252E3">
            <w:pPr>
              <w:autoSpaceDE w:val="0"/>
              <w:autoSpaceDN w:val="0"/>
              <w:adjustRightInd w:val="0"/>
              <w:spacing w:line="360" w:lineRule="auto"/>
              <w:jc w:val="both"/>
              <w:rPr>
                <w:rFonts w:ascii="Lato" w:hAnsi="Lato" w:cstheme="minorHAnsi"/>
                <w:lang w:eastAsia="es-ES"/>
              </w:rPr>
            </w:pPr>
            <w:r w:rsidRPr="004859A8">
              <w:rPr>
                <w:rFonts w:ascii="Lato" w:hAnsi="Lato" w:cstheme="minorHAnsi"/>
                <w:lang w:eastAsia="es-ES"/>
              </w:rPr>
              <w:t>Equipo de Transporte</w:t>
            </w:r>
          </w:p>
        </w:tc>
        <w:tc>
          <w:tcPr>
            <w:tcW w:w="2098" w:type="dxa"/>
            <w:noWrap/>
            <w:hideMark/>
          </w:tcPr>
          <w:p w14:paraId="65F90842" w14:textId="18989C40" w:rsidR="004252E3" w:rsidRPr="004859A8" w:rsidRDefault="004252E3" w:rsidP="004252E3">
            <w:pPr>
              <w:autoSpaceDE w:val="0"/>
              <w:autoSpaceDN w:val="0"/>
              <w:adjustRightInd w:val="0"/>
              <w:spacing w:line="360" w:lineRule="auto"/>
              <w:jc w:val="center"/>
              <w:rPr>
                <w:rFonts w:ascii="Lato" w:hAnsi="Lato" w:cstheme="minorHAnsi"/>
                <w:lang w:eastAsia="es-ES"/>
              </w:rPr>
            </w:pPr>
            <w:r w:rsidRPr="004859A8">
              <w:t>452,000.00</w:t>
            </w:r>
          </w:p>
        </w:tc>
        <w:tc>
          <w:tcPr>
            <w:tcW w:w="1417" w:type="dxa"/>
          </w:tcPr>
          <w:p w14:paraId="0A177956" w14:textId="21BD3DEA" w:rsidR="004252E3" w:rsidRPr="004859A8" w:rsidRDefault="004252E3" w:rsidP="004252E3">
            <w:pPr>
              <w:autoSpaceDE w:val="0"/>
              <w:autoSpaceDN w:val="0"/>
              <w:adjustRightInd w:val="0"/>
              <w:spacing w:line="360" w:lineRule="auto"/>
              <w:jc w:val="center"/>
              <w:rPr>
                <w:rFonts w:ascii="Lato" w:hAnsi="Lato" w:cstheme="minorHAnsi"/>
                <w:lang w:eastAsia="es-ES"/>
              </w:rPr>
            </w:pPr>
            <w:r w:rsidRPr="004859A8">
              <w:rPr>
                <w:rFonts w:ascii="Lato" w:hAnsi="Lato"/>
              </w:rPr>
              <w:t>25%</w:t>
            </w:r>
          </w:p>
        </w:tc>
        <w:tc>
          <w:tcPr>
            <w:tcW w:w="2127" w:type="dxa"/>
            <w:noWrap/>
            <w:hideMark/>
          </w:tcPr>
          <w:p w14:paraId="1DBEB661" w14:textId="74A733DF" w:rsidR="004252E3" w:rsidRPr="004859A8" w:rsidRDefault="004252E3" w:rsidP="004252E3">
            <w:pPr>
              <w:autoSpaceDE w:val="0"/>
              <w:autoSpaceDN w:val="0"/>
              <w:adjustRightInd w:val="0"/>
              <w:spacing w:line="360" w:lineRule="auto"/>
              <w:jc w:val="center"/>
              <w:rPr>
                <w:rFonts w:ascii="Lato" w:hAnsi="Lato" w:cstheme="minorHAnsi"/>
                <w:lang w:eastAsia="es-ES"/>
              </w:rPr>
            </w:pPr>
            <w:r w:rsidRPr="004859A8">
              <w:rPr>
                <w:rFonts w:ascii="Lato" w:hAnsi="Lato"/>
              </w:rPr>
              <w:t>0</w:t>
            </w:r>
            <w:r>
              <w:rPr>
                <w:rFonts w:ascii="Lato" w:hAnsi="Lato"/>
              </w:rPr>
              <w:t>.00</w:t>
            </w:r>
          </w:p>
        </w:tc>
        <w:tc>
          <w:tcPr>
            <w:tcW w:w="2426" w:type="dxa"/>
            <w:noWrap/>
            <w:hideMark/>
          </w:tcPr>
          <w:p w14:paraId="38675804" w14:textId="1A745C8E" w:rsidR="004252E3" w:rsidRPr="004859A8" w:rsidRDefault="004252E3" w:rsidP="004252E3">
            <w:pPr>
              <w:autoSpaceDE w:val="0"/>
              <w:autoSpaceDN w:val="0"/>
              <w:adjustRightInd w:val="0"/>
              <w:spacing w:line="360" w:lineRule="auto"/>
              <w:jc w:val="center"/>
              <w:rPr>
                <w:rFonts w:ascii="Lato" w:hAnsi="Lato" w:cstheme="minorHAnsi"/>
                <w:lang w:eastAsia="es-ES"/>
              </w:rPr>
            </w:pPr>
            <w:r w:rsidRPr="00C055C3">
              <w:t>$452,000.00</w:t>
            </w:r>
          </w:p>
        </w:tc>
        <w:tc>
          <w:tcPr>
            <w:tcW w:w="1826" w:type="dxa"/>
          </w:tcPr>
          <w:p w14:paraId="7B99B676" w14:textId="382C98EA" w:rsidR="004252E3" w:rsidRPr="004859A8" w:rsidRDefault="004252E3" w:rsidP="004252E3">
            <w:pPr>
              <w:autoSpaceDE w:val="0"/>
              <w:autoSpaceDN w:val="0"/>
              <w:adjustRightInd w:val="0"/>
              <w:spacing w:line="360" w:lineRule="auto"/>
              <w:jc w:val="center"/>
              <w:rPr>
                <w:rFonts w:ascii="Lato" w:hAnsi="Lato"/>
              </w:rPr>
            </w:pPr>
            <w:r w:rsidRPr="00EE738C">
              <w:t>$0.00</w:t>
            </w:r>
          </w:p>
        </w:tc>
      </w:tr>
      <w:tr w:rsidR="004252E3" w:rsidRPr="00C71119" w14:paraId="5113DEC2" w14:textId="52F9C640" w:rsidTr="00836950">
        <w:trPr>
          <w:trHeight w:val="279"/>
        </w:trPr>
        <w:tc>
          <w:tcPr>
            <w:tcW w:w="3397" w:type="dxa"/>
            <w:noWrap/>
            <w:hideMark/>
          </w:tcPr>
          <w:p w14:paraId="2C95FD7F" w14:textId="77777777" w:rsidR="004252E3" w:rsidRPr="004859A8" w:rsidRDefault="004252E3" w:rsidP="004252E3">
            <w:pPr>
              <w:autoSpaceDE w:val="0"/>
              <w:autoSpaceDN w:val="0"/>
              <w:adjustRightInd w:val="0"/>
              <w:spacing w:line="360" w:lineRule="auto"/>
              <w:jc w:val="both"/>
              <w:rPr>
                <w:rFonts w:ascii="Lato" w:hAnsi="Lato" w:cstheme="minorHAnsi"/>
                <w:lang w:eastAsia="es-ES"/>
              </w:rPr>
            </w:pPr>
            <w:r w:rsidRPr="004859A8">
              <w:rPr>
                <w:rFonts w:ascii="Lato" w:hAnsi="Lato" w:cstheme="minorHAnsi"/>
                <w:lang w:eastAsia="es-ES"/>
              </w:rPr>
              <w:t xml:space="preserve">Maquinaria y Otros Equipos                                                                                                                                 </w:t>
            </w:r>
          </w:p>
        </w:tc>
        <w:tc>
          <w:tcPr>
            <w:tcW w:w="2098" w:type="dxa"/>
            <w:noWrap/>
            <w:hideMark/>
          </w:tcPr>
          <w:p w14:paraId="112AB1F4" w14:textId="51D191E9" w:rsidR="004252E3" w:rsidRPr="004859A8" w:rsidRDefault="004252E3" w:rsidP="004252E3">
            <w:pPr>
              <w:autoSpaceDE w:val="0"/>
              <w:autoSpaceDN w:val="0"/>
              <w:adjustRightInd w:val="0"/>
              <w:spacing w:line="360" w:lineRule="auto"/>
              <w:jc w:val="center"/>
              <w:rPr>
                <w:rFonts w:ascii="Lato" w:hAnsi="Lato" w:cstheme="minorHAnsi"/>
                <w:lang w:eastAsia="es-ES"/>
              </w:rPr>
            </w:pPr>
            <w:r w:rsidRPr="004859A8">
              <w:t>602,106.36</w:t>
            </w:r>
          </w:p>
        </w:tc>
        <w:tc>
          <w:tcPr>
            <w:tcW w:w="1417" w:type="dxa"/>
          </w:tcPr>
          <w:p w14:paraId="4A8020BA" w14:textId="41132242" w:rsidR="004252E3" w:rsidRPr="004859A8" w:rsidRDefault="004252E3" w:rsidP="004252E3">
            <w:pPr>
              <w:autoSpaceDE w:val="0"/>
              <w:autoSpaceDN w:val="0"/>
              <w:adjustRightInd w:val="0"/>
              <w:spacing w:line="360" w:lineRule="auto"/>
              <w:jc w:val="center"/>
              <w:rPr>
                <w:rFonts w:ascii="Lato" w:hAnsi="Lato" w:cstheme="minorHAnsi"/>
                <w:lang w:eastAsia="es-ES"/>
              </w:rPr>
            </w:pPr>
            <w:r w:rsidRPr="004859A8">
              <w:rPr>
                <w:rFonts w:ascii="Lato" w:hAnsi="Lato"/>
              </w:rPr>
              <w:t>10%</w:t>
            </w:r>
          </w:p>
        </w:tc>
        <w:tc>
          <w:tcPr>
            <w:tcW w:w="2127" w:type="dxa"/>
            <w:noWrap/>
            <w:hideMark/>
          </w:tcPr>
          <w:p w14:paraId="2DF995B0" w14:textId="4021B2F9" w:rsidR="004252E3" w:rsidRPr="004859A8" w:rsidRDefault="004252E3" w:rsidP="004252E3">
            <w:pPr>
              <w:autoSpaceDE w:val="0"/>
              <w:autoSpaceDN w:val="0"/>
              <w:adjustRightInd w:val="0"/>
              <w:spacing w:line="360" w:lineRule="auto"/>
              <w:jc w:val="center"/>
              <w:rPr>
                <w:rFonts w:ascii="Lato" w:hAnsi="Lato" w:cstheme="minorHAnsi"/>
                <w:lang w:eastAsia="es-ES"/>
              </w:rPr>
            </w:pPr>
            <w:r w:rsidRPr="004859A8">
              <w:rPr>
                <w:rFonts w:ascii="Lato" w:hAnsi="Lato"/>
              </w:rPr>
              <w:t>$</w:t>
            </w:r>
            <w:r>
              <w:rPr>
                <w:rFonts w:ascii="Lato" w:hAnsi="Lato"/>
              </w:rPr>
              <w:t>7,811.64</w:t>
            </w:r>
          </w:p>
        </w:tc>
        <w:tc>
          <w:tcPr>
            <w:tcW w:w="2426" w:type="dxa"/>
            <w:noWrap/>
            <w:hideMark/>
          </w:tcPr>
          <w:p w14:paraId="5AF055AE" w14:textId="557B4541" w:rsidR="004252E3" w:rsidRPr="004859A8" w:rsidRDefault="004252E3" w:rsidP="004252E3">
            <w:pPr>
              <w:autoSpaceDE w:val="0"/>
              <w:autoSpaceDN w:val="0"/>
              <w:adjustRightInd w:val="0"/>
              <w:spacing w:line="360" w:lineRule="auto"/>
              <w:jc w:val="center"/>
              <w:rPr>
                <w:rFonts w:ascii="Lato" w:hAnsi="Lato" w:cstheme="minorHAnsi"/>
                <w:lang w:eastAsia="es-ES"/>
              </w:rPr>
            </w:pPr>
            <w:r w:rsidRPr="00C055C3">
              <w:t>$480,614.12</w:t>
            </w:r>
          </w:p>
        </w:tc>
        <w:tc>
          <w:tcPr>
            <w:tcW w:w="1826" w:type="dxa"/>
          </w:tcPr>
          <w:p w14:paraId="533768FB" w14:textId="074A937B" w:rsidR="004252E3" w:rsidRPr="004859A8" w:rsidRDefault="004252E3" w:rsidP="004252E3">
            <w:pPr>
              <w:autoSpaceDE w:val="0"/>
              <w:autoSpaceDN w:val="0"/>
              <w:adjustRightInd w:val="0"/>
              <w:spacing w:line="360" w:lineRule="auto"/>
              <w:jc w:val="center"/>
              <w:rPr>
                <w:rFonts w:ascii="Lato" w:hAnsi="Lato" w:cstheme="minorHAnsi"/>
                <w:lang w:eastAsia="es-ES"/>
              </w:rPr>
            </w:pPr>
            <w:r w:rsidRPr="00EE738C">
              <w:t>$121,492.24</w:t>
            </w:r>
          </w:p>
        </w:tc>
      </w:tr>
      <w:tr w:rsidR="004252E3" w:rsidRPr="00C71119" w14:paraId="66600379" w14:textId="0FC335F6" w:rsidTr="00836950">
        <w:trPr>
          <w:trHeight w:val="279"/>
        </w:trPr>
        <w:tc>
          <w:tcPr>
            <w:tcW w:w="3397" w:type="dxa"/>
            <w:noWrap/>
            <w:hideMark/>
          </w:tcPr>
          <w:p w14:paraId="02559D8F" w14:textId="77777777" w:rsidR="004252E3" w:rsidRPr="004859A8" w:rsidRDefault="004252E3" w:rsidP="004252E3">
            <w:pPr>
              <w:autoSpaceDE w:val="0"/>
              <w:autoSpaceDN w:val="0"/>
              <w:adjustRightInd w:val="0"/>
              <w:spacing w:line="360" w:lineRule="auto"/>
              <w:jc w:val="both"/>
              <w:rPr>
                <w:rFonts w:ascii="Lato" w:hAnsi="Lato" w:cstheme="minorHAnsi"/>
                <w:lang w:eastAsia="es-ES"/>
              </w:rPr>
            </w:pPr>
            <w:r w:rsidRPr="004859A8">
              <w:rPr>
                <w:rFonts w:ascii="Lato" w:hAnsi="Lato" w:cstheme="minorHAnsi"/>
                <w:b/>
                <w:bCs/>
                <w:lang w:eastAsia="es-ES"/>
              </w:rPr>
              <w:t xml:space="preserve"> TOTAL BIENES MUEBLES: </w:t>
            </w:r>
          </w:p>
        </w:tc>
        <w:tc>
          <w:tcPr>
            <w:tcW w:w="2098" w:type="dxa"/>
            <w:noWrap/>
            <w:hideMark/>
          </w:tcPr>
          <w:p w14:paraId="298A2BB3" w14:textId="090B5E37" w:rsidR="004252E3" w:rsidRPr="004859A8" w:rsidRDefault="004252E3" w:rsidP="004252E3">
            <w:pPr>
              <w:autoSpaceDE w:val="0"/>
              <w:autoSpaceDN w:val="0"/>
              <w:adjustRightInd w:val="0"/>
              <w:spacing w:line="360" w:lineRule="auto"/>
              <w:jc w:val="center"/>
              <w:rPr>
                <w:rFonts w:ascii="Lato" w:hAnsi="Lato" w:cs="Arial"/>
                <w:b/>
                <w:bCs/>
                <w:lang w:eastAsia="es-ES"/>
              </w:rPr>
            </w:pPr>
            <w:r w:rsidRPr="004859A8">
              <w:t>$</w:t>
            </w:r>
            <w:r>
              <w:t>3,201,5</w:t>
            </w:r>
            <w:r w:rsidRPr="004859A8">
              <w:t>59.4</w:t>
            </w:r>
            <w:r>
              <w:t>9</w:t>
            </w:r>
          </w:p>
        </w:tc>
        <w:tc>
          <w:tcPr>
            <w:tcW w:w="1417" w:type="dxa"/>
          </w:tcPr>
          <w:p w14:paraId="7B1DFCBC" w14:textId="77777777" w:rsidR="004252E3" w:rsidRPr="004859A8" w:rsidRDefault="004252E3" w:rsidP="004252E3">
            <w:pPr>
              <w:autoSpaceDE w:val="0"/>
              <w:autoSpaceDN w:val="0"/>
              <w:adjustRightInd w:val="0"/>
              <w:spacing w:line="360" w:lineRule="auto"/>
              <w:jc w:val="center"/>
              <w:rPr>
                <w:rFonts w:ascii="Lato" w:hAnsi="Lato" w:cs="Arial"/>
                <w:b/>
                <w:bCs/>
                <w:lang w:eastAsia="es-ES"/>
              </w:rPr>
            </w:pPr>
          </w:p>
        </w:tc>
        <w:tc>
          <w:tcPr>
            <w:tcW w:w="2127" w:type="dxa"/>
            <w:noWrap/>
            <w:hideMark/>
          </w:tcPr>
          <w:p w14:paraId="34BB4713" w14:textId="5DC2177A" w:rsidR="004252E3" w:rsidRPr="004859A8" w:rsidRDefault="004252E3" w:rsidP="004252E3">
            <w:pPr>
              <w:autoSpaceDE w:val="0"/>
              <w:autoSpaceDN w:val="0"/>
              <w:adjustRightInd w:val="0"/>
              <w:spacing w:line="360" w:lineRule="auto"/>
              <w:jc w:val="center"/>
              <w:rPr>
                <w:rFonts w:ascii="Lato" w:hAnsi="Lato" w:cs="Arial"/>
                <w:b/>
                <w:bCs/>
                <w:lang w:eastAsia="es-ES"/>
              </w:rPr>
            </w:pPr>
            <w:r w:rsidRPr="004859A8">
              <w:rPr>
                <w:rFonts w:ascii="Lato" w:hAnsi="Lato"/>
              </w:rPr>
              <w:t xml:space="preserve"> $</w:t>
            </w:r>
            <w:r w:rsidRPr="004252E3">
              <w:rPr>
                <w:rFonts w:ascii="Lato" w:hAnsi="Lato"/>
              </w:rPr>
              <w:t>27,926.61</w:t>
            </w:r>
          </w:p>
        </w:tc>
        <w:tc>
          <w:tcPr>
            <w:tcW w:w="2426" w:type="dxa"/>
            <w:noWrap/>
            <w:hideMark/>
          </w:tcPr>
          <w:p w14:paraId="0FA2749A" w14:textId="047721C0" w:rsidR="004252E3" w:rsidRPr="004859A8" w:rsidRDefault="004252E3" w:rsidP="004252E3">
            <w:pPr>
              <w:autoSpaceDE w:val="0"/>
              <w:autoSpaceDN w:val="0"/>
              <w:adjustRightInd w:val="0"/>
              <w:spacing w:line="360" w:lineRule="auto"/>
              <w:jc w:val="center"/>
              <w:rPr>
                <w:rFonts w:ascii="Lato" w:hAnsi="Lato" w:cs="Arial"/>
                <w:b/>
                <w:bCs/>
                <w:lang w:eastAsia="es-ES"/>
              </w:rPr>
            </w:pPr>
            <w:r w:rsidRPr="004252E3">
              <w:t>2,830,150.14</w:t>
            </w:r>
          </w:p>
        </w:tc>
        <w:tc>
          <w:tcPr>
            <w:tcW w:w="1826" w:type="dxa"/>
          </w:tcPr>
          <w:p w14:paraId="4EF9CA80" w14:textId="0C263D2E" w:rsidR="004252E3" w:rsidRPr="004859A8" w:rsidRDefault="004252E3" w:rsidP="004252E3">
            <w:pPr>
              <w:autoSpaceDE w:val="0"/>
              <w:autoSpaceDN w:val="0"/>
              <w:adjustRightInd w:val="0"/>
              <w:spacing w:line="360" w:lineRule="auto"/>
              <w:jc w:val="center"/>
              <w:rPr>
                <w:rFonts w:ascii="Lato" w:hAnsi="Lato" w:cs="Arial"/>
                <w:b/>
                <w:bCs/>
                <w:lang w:eastAsia="es-ES"/>
              </w:rPr>
            </w:pPr>
            <w:r w:rsidRPr="00EE738C">
              <w:t>371,409.35</w:t>
            </w:r>
          </w:p>
        </w:tc>
      </w:tr>
    </w:tbl>
    <w:p w14:paraId="370C784A" w14:textId="77777777" w:rsidR="00647D52" w:rsidRPr="00C71119" w:rsidRDefault="00647D52" w:rsidP="00647D52">
      <w:pPr>
        <w:pStyle w:val="Prrafodelista"/>
        <w:numPr>
          <w:ilvl w:val="1"/>
          <w:numId w:val="2"/>
        </w:numPr>
        <w:rPr>
          <w:rFonts w:ascii="Lato" w:hAnsi="Lato"/>
          <w:sz w:val="20"/>
          <w:szCs w:val="20"/>
        </w:rPr>
      </w:pPr>
      <w:r w:rsidRPr="00C71119">
        <w:rPr>
          <w:rFonts w:ascii="Lato" w:hAnsi="Lato"/>
          <w:sz w:val="20"/>
          <w:szCs w:val="20"/>
        </w:rPr>
        <w:t>Bienes muebles</w:t>
      </w:r>
    </w:p>
    <w:p w14:paraId="0FD1E794" w14:textId="77777777" w:rsidR="000E6B5E" w:rsidRPr="00C71119" w:rsidRDefault="000E6B5E" w:rsidP="00981D9C">
      <w:pPr>
        <w:pStyle w:val="Prrafodelista"/>
        <w:rPr>
          <w:rFonts w:ascii="Lato" w:hAnsi="Lato"/>
          <w:sz w:val="20"/>
          <w:szCs w:val="20"/>
        </w:rPr>
      </w:pPr>
    </w:p>
    <w:p w14:paraId="042F5EF6" w14:textId="77777777" w:rsidR="00094FD7" w:rsidRPr="00C71119" w:rsidRDefault="00094FD7" w:rsidP="00D03BE8">
      <w:pPr>
        <w:rPr>
          <w:rFonts w:ascii="Lato" w:hAnsi="Lato"/>
          <w:sz w:val="20"/>
          <w:szCs w:val="20"/>
        </w:rPr>
      </w:pPr>
    </w:p>
    <w:p w14:paraId="64A1B1B8" w14:textId="51DE2AE4" w:rsidR="00B0422E" w:rsidRPr="00C71119" w:rsidRDefault="00647D52" w:rsidP="00F16C8B">
      <w:pPr>
        <w:pStyle w:val="Prrafodelista"/>
        <w:jc w:val="both"/>
        <w:rPr>
          <w:rFonts w:ascii="Lato" w:hAnsi="Lato"/>
          <w:sz w:val="20"/>
          <w:szCs w:val="20"/>
        </w:rPr>
      </w:pPr>
      <w:r w:rsidRPr="00C71119">
        <w:rPr>
          <w:rFonts w:ascii="Lato" w:hAnsi="Lato"/>
          <w:sz w:val="20"/>
          <w:szCs w:val="20"/>
        </w:rPr>
        <w:t xml:space="preserve">Las inversiones en Bienes Muebles, son bienes propiedad de la del hospital  comunitario de peto </w:t>
      </w:r>
      <w:r w:rsidR="00F04676" w:rsidRPr="00C71119">
        <w:rPr>
          <w:rFonts w:ascii="Lato" w:hAnsi="Lato"/>
          <w:sz w:val="20"/>
          <w:szCs w:val="20"/>
        </w:rPr>
        <w:t>Yucatán</w:t>
      </w:r>
      <w:r w:rsidRPr="00C71119">
        <w:rPr>
          <w:rFonts w:ascii="Lato" w:hAnsi="Lato"/>
          <w:sz w:val="20"/>
          <w:szCs w:val="20"/>
        </w:rPr>
        <w:t>, cuyo propósito es utilizarlos en la realización de las operaciones para el cumplimiento de su objeto social, estos activos están integrados por Mobiliario y Equipo de Administración, Equipo de Oficina, Equipo de Cómputo, Equipo de Transporte, Equipo de Comunicación, los cuales se valúan a su costo de adquisición incluyendo el Impuesto al Valor Agregado</w:t>
      </w:r>
      <w:r w:rsidR="000C1CB7" w:rsidRPr="00C71119">
        <w:rPr>
          <w:rFonts w:ascii="Lato" w:hAnsi="Lato"/>
          <w:sz w:val="20"/>
          <w:szCs w:val="20"/>
        </w:rPr>
        <w:t>,</w:t>
      </w:r>
      <w:r w:rsidRPr="00C71119">
        <w:rPr>
          <w:rFonts w:ascii="Lato" w:hAnsi="Lato"/>
          <w:sz w:val="20"/>
          <w:szCs w:val="20"/>
        </w:rPr>
        <w:t xml:space="preserve"> debido a que el régimen fiscal de este Organismo es de persona moral no contribuyente del Impuesto</w:t>
      </w:r>
      <w:r w:rsidR="00C3317B" w:rsidRPr="00C71119">
        <w:rPr>
          <w:rFonts w:ascii="Lato" w:hAnsi="Lato"/>
          <w:sz w:val="20"/>
          <w:szCs w:val="20"/>
        </w:rPr>
        <w:t xml:space="preserve"> </w:t>
      </w:r>
      <w:r w:rsidR="00162DE7" w:rsidRPr="00C71119">
        <w:rPr>
          <w:rFonts w:ascii="Lato" w:hAnsi="Lato"/>
          <w:sz w:val="20"/>
          <w:szCs w:val="20"/>
        </w:rPr>
        <w:t>.</w:t>
      </w:r>
      <w:r w:rsidR="00C3317B" w:rsidRPr="00C71119">
        <w:rPr>
          <w:rFonts w:ascii="Lato" w:hAnsi="Lato"/>
          <w:sz w:val="20"/>
          <w:szCs w:val="20"/>
        </w:rPr>
        <w:t xml:space="preserve">                        </w:t>
      </w:r>
    </w:p>
    <w:p w14:paraId="586F3AD2" w14:textId="77777777" w:rsidR="00181225" w:rsidRPr="00C71119" w:rsidRDefault="00181225" w:rsidP="00C3317B">
      <w:pPr>
        <w:pStyle w:val="Prrafodelista"/>
        <w:rPr>
          <w:rFonts w:ascii="Lato" w:hAnsi="Lato"/>
          <w:sz w:val="20"/>
          <w:szCs w:val="20"/>
        </w:rPr>
      </w:pPr>
    </w:p>
    <w:p w14:paraId="117F6094" w14:textId="3CD0AB13" w:rsidR="00C3317B" w:rsidRPr="00C71119" w:rsidRDefault="00C3317B" w:rsidP="00C3317B">
      <w:pPr>
        <w:pStyle w:val="Prrafodelista"/>
        <w:rPr>
          <w:rFonts w:ascii="Lato" w:hAnsi="Lato"/>
          <w:sz w:val="20"/>
          <w:szCs w:val="20"/>
        </w:rPr>
      </w:pPr>
      <w:r w:rsidRPr="00C71119">
        <w:rPr>
          <w:rFonts w:ascii="Lato" w:hAnsi="Lato"/>
          <w:sz w:val="20"/>
          <w:szCs w:val="20"/>
        </w:rPr>
        <w:t>Respecto a la depreciación se indica lo siguiente:</w:t>
      </w:r>
    </w:p>
    <w:p w14:paraId="5EA8D941" w14:textId="77777777" w:rsidR="00C3317B" w:rsidRPr="00C71119" w:rsidRDefault="00C3317B" w:rsidP="00C3317B">
      <w:pPr>
        <w:pStyle w:val="Prrafodelista"/>
        <w:rPr>
          <w:rFonts w:ascii="Lato" w:hAnsi="Lato"/>
          <w:sz w:val="20"/>
          <w:szCs w:val="20"/>
        </w:rPr>
      </w:pPr>
    </w:p>
    <w:p w14:paraId="2DF6262E" w14:textId="6BC62C48" w:rsidR="00C3317B" w:rsidRPr="00C71119" w:rsidRDefault="00C3317B" w:rsidP="001B22C7">
      <w:pPr>
        <w:pStyle w:val="Prrafodelista"/>
        <w:rPr>
          <w:rFonts w:ascii="Lato" w:hAnsi="Lato"/>
          <w:sz w:val="20"/>
          <w:szCs w:val="20"/>
        </w:rPr>
      </w:pPr>
      <w:r w:rsidRPr="00C71119">
        <w:rPr>
          <w:rFonts w:ascii="Lato" w:hAnsi="Lato"/>
          <w:sz w:val="20"/>
          <w:szCs w:val="20"/>
        </w:rPr>
        <w:t>•</w:t>
      </w:r>
      <w:r w:rsidRPr="00C71119">
        <w:rPr>
          <w:rFonts w:ascii="Lato" w:hAnsi="Lato"/>
          <w:sz w:val="20"/>
          <w:szCs w:val="20"/>
        </w:rPr>
        <w:tab/>
        <w:t>Para el cálculo de la depreciación se utiliza el método establecido por el CONAC mediante las Reglas Específicas del Registro y Valoración del Activo.</w:t>
      </w:r>
    </w:p>
    <w:p w14:paraId="0E0BC796" w14:textId="2CA37FDE" w:rsidR="000B5B5B" w:rsidRPr="00C71119" w:rsidRDefault="00C3317B" w:rsidP="00162DE7">
      <w:pPr>
        <w:pStyle w:val="Prrafodelista"/>
        <w:rPr>
          <w:rFonts w:ascii="Lato" w:hAnsi="Lato"/>
          <w:sz w:val="20"/>
          <w:szCs w:val="20"/>
        </w:rPr>
      </w:pPr>
      <w:r w:rsidRPr="00C71119">
        <w:rPr>
          <w:rFonts w:ascii="Lato" w:hAnsi="Lato"/>
          <w:sz w:val="20"/>
          <w:szCs w:val="20"/>
        </w:rPr>
        <w:t>Respecto al registro de los Bienes Muebles que conforman en Activo Fijo se indica lo siguiente:</w:t>
      </w:r>
    </w:p>
    <w:p w14:paraId="55596B60" w14:textId="77777777" w:rsidR="00162DE7" w:rsidRPr="00C71119" w:rsidRDefault="00162DE7" w:rsidP="00162DE7">
      <w:pPr>
        <w:pStyle w:val="Prrafodelista"/>
        <w:rPr>
          <w:rFonts w:ascii="Lato" w:hAnsi="Lato"/>
          <w:sz w:val="20"/>
          <w:szCs w:val="20"/>
        </w:rPr>
      </w:pPr>
    </w:p>
    <w:p w14:paraId="19B7A710" w14:textId="77777777" w:rsidR="00162DE7" w:rsidRPr="00C71119" w:rsidRDefault="00647D52" w:rsidP="00162DE7">
      <w:pPr>
        <w:pStyle w:val="Prrafodelista"/>
        <w:rPr>
          <w:rFonts w:ascii="Lato" w:hAnsi="Lato"/>
          <w:sz w:val="20"/>
          <w:szCs w:val="20"/>
        </w:rPr>
      </w:pPr>
      <w:r w:rsidRPr="00C71119">
        <w:rPr>
          <w:rFonts w:ascii="Lato" w:hAnsi="Lato"/>
          <w:sz w:val="20"/>
          <w:szCs w:val="20"/>
        </w:rPr>
        <w:t xml:space="preserve"> 8.2 bienes inmuebles.</w:t>
      </w:r>
    </w:p>
    <w:p w14:paraId="2278500F" w14:textId="3590C4AA" w:rsidR="007512E8" w:rsidRPr="00C71119" w:rsidRDefault="007512E8" w:rsidP="001402F1">
      <w:pPr>
        <w:pStyle w:val="Prrafodelista"/>
        <w:jc w:val="both"/>
        <w:rPr>
          <w:rFonts w:ascii="Lato" w:hAnsi="Lato"/>
          <w:sz w:val="20"/>
          <w:szCs w:val="20"/>
        </w:rPr>
      </w:pPr>
      <w:r w:rsidRPr="00C71119">
        <w:rPr>
          <w:rFonts w:ascii="Lato" w:hAnsi="Lato"/>
          <w:sz w:val="20"/>
          <w:szCs w:val="20"/>
        </w:rPr>
        <w:t xml:space="preserve">Los saldos registrados en los bienes Inmuebles representan el monto de la donación a título gratuito por el Municipio de Peto, Yucatán el 30 de septiembre de 2016 mediante escritura pública número 1034, ante el abogado Miguel Jesús Sarabia Pérez, Notario Público del Estado, en ejercicio, titular de la Notaría Pública Número 93, con residencia en la Ciudad de Valladolid, Yucatán., para el desempeño de las actividades del hospital y en cumplimiento de su objeto social. </w:t>
      </w:r>
    </w:p>
    <w:p w14:paraId="7CA40159" w14:textId="77777777" w:rsidR="007512E8" w:rsidRPr="00C71119" w:rsidRDefault="007512E8" w:rsidP="007512E8">
      <w:pPr>
        <w:pStyle w:val="Default"/>
        <w:ind w:left="851"/>
        <w:jc w:val="both"/>
        <w:rPr>
          <w:rFonts w:ascii="Lato" w:hAnsi="Lato"/>
          <w:sz w:val="20"/>
          <w:szCs w:val="20"/>
        </w:rPr>
      </w:pPr>
      <w:r w:rsidRPr="00C71119">
        <w:rPr>
          <w:rFonts w:ascii="Lato" w:hAnsi="Lato"/>
          <w:sz w:val="20"/>
          <w:szCs w:val="20"/>
        </w:rPr>
        <w:t xml:space="preserve">Para el cálculo de la depreciación se utiliza el método establecido por el CONAC mediante las Reglas Específicas del Registro y Valoración del Activo. </w:t>
      </w:r>
    </w:p>
    <w:p w14:paraId="3F5378D8" w14:textId="77777777" w:rsidR="00162DE7" w:rsidRPr="00C71119" w:rsidRDefault="00162DE7" w:rsidP="007512E8">
      <w:pPr>
        <w:pStyle w:val="Default"/>
        <w:ind w:left="851"/>
        <w:jc w:val="both"/>
        <w:rPr>
          <w:rFonts w:ascii="Lato" w:hAnsi="Lato"/>
          <w:sz w:val="20"/>
          <w:szCs w:val="20"/>
        </w:rPr>
      </w:pPr>
    </w:p>
    <w:tbl>
      <w:tblPr>
        <w:tblStyle w:val="Tablaconcuadrcula1"/>
        <w:tblW w:w="12281" w:type="dxa"/>
        <w:jc w:val="center"/>
        <w:tblLook w:val="04A0" w:firstRow="1" w:lastRow="0" w:firstColumn="1" w:lastColumn="0" w:noHBand="0" w:noVBand="1"/>
      </w:tblPr>
      <w:tblGrid>
        <w:gridCol w:w="4918"/>
        <w:gridCol w:w="2531"/>
        <w:gridCol w:w="2437"/>
        <w:gridCol w:w="2395"/>
      </w:tblGrid>
      <w:tr w:rsidR="007E1211" w:rsidRPr="00C71119" w14:paraId="07B667B5" w14:textId="77777777" w:rsidTr="00162DE7">
        <w:trPr>
          <w:trHeight w:val="192"/>
          <w:jc w:val="center"/>
        </w:trPr>
        <w:tc>
          <w:tcPr>
            <w:tcW w:w="12281" w:type="dxa"/>
            <w:gridSpan w:val="4"/>
            <w:noWrap/>
            <w:hideMark/>
          </w:tcPr>
          <w:p w14:paraId="48C34EE4" w14:textId="13609C85" w:rsidR="007E1211" w:rsidRPr="00C71119" w:rsidRDefault="007E1211" w:rsidP="007512E8">
            <w:pPr>
              <w:autoSpaceDE w:val="0"/>
              <w:autoSpaceDN w:val="0"/>
              <w:adjustRightInd w:val="0"/>
              <w:spacing w:line="360" w:lineRule="auto"/>
              <w:jc w:val="center"/>
              <w:rPr>
                <w:rFonts w:ascii="Lato" w:hAnsi="Lato" w:cs="Arial"/>
                <w:lang w:eastAsia="es-ES"/>
              </w:rPr>
            </w:pPr>
            <w:r w:rsidRPr="00C71119">
              <w:rPr>
                <w:rFonts w:ascii="Lato" w:hAnsi="Lato" w:cs="Arial"/>
                <w:b/>
                <w:bCs/>
                <w:lang w:eastAsia="es-ES"/>
              </w:rPr>
              <w:t>BIENES INMUEBLES, INFRAESTRUCTURA Y CONSTRUCCIONES EN PROCESO:</w:t>
            </w:r>
          </w:p>
        </w:tc>
      </w:tr>
      <w:tr w:rsidR="00A94013" w:rsidRPr="00C71119" w14:paraId="1AC83CDF" w14:textId="77777777" w:rsidTr="00162DE7">
        <w:trPr>
          <w:trHeight w:val="192"/>
          <w:jc w:val="center"/>
        </w:trPr>
        <w:tc>
          <w:tcPr>
            <w:tcW w:w="4918" w:type="dxa"/>
            <w:noWrap/>
          </w:tcPr>
          <w:p w14:paraId="7BB54D49" w14:textId="77777777" w:rsidR="00A94013" w:rsidRPr="00C71119" w:rsidRDefault="00A94013" w:rsidP="00A94013">
            <w:pPr>
              <w:autoSpaceDE w:val="0"/>
              <w:autoSpaceDN w:val="0"/>
              <w:adjustRightInd w:val="0"/>
              <w:spacing w:line="360" w:lineRule="auto"/>
              <w:jc w:val="both"/>
              <w:rPr>
                <w:rFonts w:ascii="Lato" w:hAnsi="Lato" w:cs="Arial"/>
                <w:b/>
                <w:bCs/>
                <w:lang w:eastAsia="es-ES"/>
              </w:rPr>
            </w:pPr>
          </w:p>
        </w:tc>
        <w:tc>
          <w:tcPr>
            <w:tcW w:w="2531" w:type="dxa"/>
          </w:tcPr>
          <w:p w14:paraId="7562F51C" w14:textId="77777777" w:rsidR="00A94013" w:rsidRPr="00C71119" w:rsidRDefault="00A94013" w:rsidP="00A94013">
            <w:pPr>
              <w:autoSpaceDE w:val="0"/>
              <w:autoSpaceDN w:val="0"/>
              <w:adjustRightInd w:val="0"/>
              <w:spacing w:line="360" w:lineRule="auto"/>
              <w:jc w:val="center"/>
              <w:rPr>
                <w:rFonts w:ascii="Lato" w:hAnsi="Lato" w:cs="Arial"/>
                <w:b/>
                <w:bCs/>
                <w:lang w:eastAsia="es-ES"/>
              </w:rPr>
            </w:pPr>
            <w:r w:rsidRPr="00C71119">
              <w:rPr>
                <w:rFonts w:ascii="Lato" w:hAnsi="Lato" w:cs="Arial"/>
                <w:b/>
                <w:bCs/>
                <w:lang w:eastAsia="es-ES"/>
              </w:rPr>
              <w:t>Importe</w:t>
            </w:r>
          </w:p>
        </w:tc>
        <w:tc>
          <w:tcPr>
            <w:tcW w:w="2437" w:type="dxa"/>
            <w:noWrap/>
          </w:tcPr>
          <w:p w14:paraId="70621C4B" w14:textId="77777777" w:rsidR="00A94013" w:rsidRPr="00C71119" w:rsidRDefault="00A94013" w:rsidP="00A94013">
            <w:pPr>
              <w:autoSpaceDE w:val="0"/>
              <w:autoSpaceDN w:val="0"/>
              <w:adjustRightInd w:val="0"/>
              <w:spacing w:line="360" w:lineRule="auto"/>
              <w:jc w:val="center"/>
              <w:rPr>
                <w:rFonts w:ascii="Lato" w:hAnsi="Lato" w:cs="Arial"/>
                <w:b/>
                <w:bCs/>
                <w:lang w:eastAsia="es-ES"/>
              </w:rPr>
            </w:pPr>
            <w:r w:rsidRPr="00C71119">
              <w:rPr>
                <w:rFonts w:ascii="Lato" w:hAnsi="Lato" w:cs="Arial"/>
                <w:b/>
                <w:bCs/>
                <w:lang w:eastAsia="es-ES"/>
              </w:rPr>
              <w:t>Depreciación del mes</w:t>
            </w:r>
          </w:p>
        </w:tc>
        <w:tc>
          <w:tcPr>
            <w:tcW w:w="2395" w:type="dxa"/>
            <w:noWrap/>
          </w:tcPr>
          <w:p w14:paraId="7EE46373" w14:textId="77777777" w:rsidR="00A94013" w:rsidRPr="00C71119" w:rsidRDefault="00A94013" w:rsidP="00A94013">
            <w:pPr>
              <w:autoSpaceDE w:val="0"/>
              <w:autoSpaceDN w:val="0"/>
              <w:adjustRightInd w:val="0"/>
              <w:spacing w:line="360" w:lineRule="auto"/>
              <w:jc w:val="center"/>
              <w:rPr>
                <w:rFonts w:ascii="Lato" w:hAnsi="Lato" w:cs="Arial"/>
                <w:b/>
                <w:bCs/>
                <w:lang w:eastAsia="es-ES"/>
              </w:rPr>
            </w:pPr>
            <w:r w:rsidRPr="00C71119">
              <w:rPr>
                <w:rFonts w:ascii="Lato" w:hAnsi="Lato" w:cs="Arial"/>
                <w:b/>
                <w:bCs/>
                <w:lang w:eastAsia="es-ES"/>
              </w:rPr>
              <w:t>Depreciación Acumulada</w:t>
            </w:r>
          </w:p>
        </w:tc>
      </w:tr>
      <w:tr w:rsidR="00A94013" w:rsidRPr="00C71119" w14:paraId="6B1BB243" w14:textId="77777777" w:rsidTr="00162DE7">
        <w:trPr>
          <w:trHeight w:val="192"/>
          <w:jc w:val="center"/>
        </w:trPr>
        <w:tc>
          <w:tcPr>
            <w:tcW w:w="4918" w:type="dxa"/>
            <w:noWrap/>
            <w:hideMark/>
          </w:tcPr>
          <w:p w14:paraId="0ED407DD" w14:textId="77777777" w:rsidR="00A94013" w:rsidRPr="00C71119" w:rsidRDefault="00A94013" w:rsidP="00A94013">
            <w:pPr>
              <w:autoSpaceDE w:val="0"/>
              <w:autoSpaceDN w:val="0"/>
              <w:adjustRightInd w:val="0"/>
              <w:spacing w:line="360" w:lineRule="auto"/>
              <w:jc w:val="both"/>
              <w:rPr>
                <w:rFonts w:ascii="Lato" w:hAnsi="Lato" w:cs="Arial"/>
                <w:lang w:eastAsia="es-ES"/>
              </w:rPr>
            </w:pPr>
            <w:r w:rsidRPr="00C71119">
              <w:rPr>
                <w:rFonts w:ascii="Lato" w:hAnsi="Lato" w:cs="Arial"/>
                <w:lang w:eastAsia="es-ES"/>
              </w:rPr>
              <w:t>Terrenos</w:t>
            </w:r>
          </w:p>
        </w:tc>
        <w:tc>
          <w:tcPr>
            <w:tcW w:w="2531" w:type="dxa"/>
            <w:noWrap/>
            <w:hideMark/>
          </w:tcPr>
          <w:p w14:paraId="773E5C62" w14:textId="04BD0A0E" w:rsidR="00A94013" w:rsidRPr="00C71119" w:rsidRDefault="00A85981" w:rsidP="00A94013">
            <w:pPr>
              <w:autoSpaceDE w:val="0"/>
              <w:autoSpaceDN w:val="0"/>
              <w:adjustRightInd w:val="0"/>
              <w:spacing w:line="360" w:lineRule="auto"/>
              <w:jc w:val="both"/>
              <w:rPr>
                <w:rFonts w:ascii="Lato" w:hAnsi="Lato" w:cs="Arial"/>
                <w:lang w:eastAsia="es-ES"/>
              </w:rPr>
            </w:pPr>
            <w:r w:rsidRPr="00C71119">
              <w:rPr>
                <w:rFonts w:ascii="Lato" w:hAnsi="Lato" w:cs="Arial"/>
                <w:lang w:eastAsia="es-ES"/>
              </w:rPr>
              <w:t xml:space="preserve">  </w:t>
            </w:r>
            <w:r w:rsidR="007C6C26" w:rsidRPr="00C71119">
              <w:rPr>
                <w:rFonts w:ascii="Lato" w:hAnsi="Lato" w:cs="Arial"/>
                <w:lang w:eastAsia="es-ES"/>
              </w:rPr>
              <w:t>$</w:t>
            </w:r>
            <w:r w:rsidR="0084385B" w:rsidRPr="00C71119">
              <w:rPr>
                <w:rFonts w:ascii="Lato" w:hAnsi="Lato" w:cs="Arial"/>
                <w:lang w:eastAsia="es-ES"/>
              </w:rPr>
              <w:t>3,044,365.06</w:t>
            </w:r>
            <w:r w:rsidR="00A94013" w:rsidRPr="00C71119">
              <w:rPr>
                <w:rFonts w:ascii="Lato" w:hAnsi="Lato" w:cs="Arial"/>
                <w:lang w:eastAsia="es-ES"/>
              </w:rPr>
              <w:t xml:space="preserve">               </w:t>
            </w:r>
          </w:p>
        </w:tc>
        <w:tc>
          <w:tcPr>
            <w:tcW w:w="2437" w:type="dxa"/>
            <w:noWrap/>
            <w:hideMark/>
          </w:tcPr>
          <w:p w14:paraId="2E6B1729" w14:textId="77777777" w:rsidR="00A94013" w:rsidRPr="00C71119" w:rsidRDefault="00A85981" w:rsidP="00A94013">
            <w:pPr>
              <w:autoSpaceDE w:val="0"/>
              <w:autoSpaceDN w:val="0"/>
              <w:adjustRightInd w:val="0"/>
              <w:spacing w:line="360" w:lineRule="auto"/>
              <w:jc w:val="center"/>
              <w:rPr>
                <w:rFonts w:ascii="Lato" w:hAnsi="Lato" w:cs="Arial"/>
                <w:lang w:eastAsia="es-ES"/>
              </w:rPr>
            </w:pPr>
            <w:r w:rsidRPr="00C71119">
              <w:rPr>
                <w:rFonts w:ascii="Lato" w:hAnsi="Lato" w:cs="Arial"/>
                <w:lang w:eastAsia="es-ES"/>
              </w:rPr>
              <w:t>0.00</w:t>
            </w:r>
          </w:p>
        </w:tc>
        <w:tc>
          <w:tcPr>
            <w:tcW w:w="2395" w:type="dxa"/>
            <w:noWrap/>
            <w:hideMark/>
          </w:tcPr>
          <w:p w14:paraId="5D644799" w14:textId="77777777" w:rsidR="00A94013" w:rsidRPr="00C71119" w:rsidRDefault="00A85981" w:rsidP="00A94013">
            <w:pPr>
              <w:autoSpaceDE w:val="0"/>
              <w:autoSpaceDN w:val="0"/>
              <w:adjustRightInd w:val="0"/>
              <w:spacing w:line="360" w:lineRule="auto"/>
              <w:jc w:val="center"/>
              <w:rPr>
                <w:rFonts w:ascii="Lato" w:hAnsi="Lato" w:cs="Arial"/>
                <w:lang w:eastAsia="es-ES"/>
              </w:rPr>
            </w:pPr>
            <w:r w:rsidRPr="00C71119">
              <w:rPr>
                <w:rFonts w:ascii="Lato" w:hAnsi="Lato" w:cs="Arial"/>
                <w:lang w:eastAsia="es-ES"/>
              </w:rPr>
              <w:t>0.00</w:t>
            </w:r>
          </w:p>
        </w:tc>
      </w:tr>
      <w:tr w:rsidR="004859A8" w:rsidRPr="00C71119" w14:paraId="17CF571C" w14:textId="77777777" w:rsidTr="00162DE7">
        <w:trPr>
          <w:trHeight w:val="192"/>
          <w:jc w:val="center"/>
        </w:trPr>
        <w:tc>
          <w:tcPr>
            <w:tcW w:w="4918" w:type="dxa"/>
            <w:noWrap/>
          </w:tcPr>
          <w:p w14:paraId="2AE121AF" w14:textId="16918C45" w:rsidR="004859A8" w:rsidRPr="00C71119" w:rsidRDefault="004859A8" w:rsidP="004859A8">
            <w:pPr>
              <w:autoSpaceDE w:val="0"/>
              <w:autoSpaceDN w:val="0"/>
              <w:adjustRightInd w:val="0"/>
              <w:spacing w:line="360" w:lineRule="auto"/>
              <w:jc w:val="both"/>
              <w:rPr>
                <w:rFonts w:ascii="Lato" w:hAnsi="Lato" w:cs="Arial"/>
                <w:lang w:eastAsia="es-ES"/>
              </w:rPr>
            </w:pPr>
            <w:r w:rsidRPr="00C71119">
              <w:rPr>
                <w:rFonts w:ascii="Lato" w:hAnsi="Lato" w:cstheme="minorHAnsi"/>
                <w:lang w:eastAsia="es-ES"/>
              </w:rPr>
              <w:t>Otros bienes inmuebles</w:t>
            </w:r>
          </w:p>
        </w:tc>
        <w:tc>
          <w:tcPr>
            <w:tcW w:w="2531" w:type="dxa"/>
            <w:noWrap/>
          </w:tcPr>
          <w:p w14:paraId="19D5F657" w14:textId="4EB8095C" w:rsidR="004859A8" w:rsidRPr="00C71119" w:rsidRDefault="004859A8" w:rsidP="004859A8">
            <w:pPr>
              <w:autoSpaceDE w:val="0"/>
              <w:autoSpaceDN w:val="0"/>
              <w:adjustRightInd w:val="0"/>
              <w:spacing w:line="360" w:lineRule="auto"/>
              <w:jc w:val="both"/>
              <w:rPr>
                <w:rFonts w:ascii="Lato" w:hAnsi="Lato" w:cs="Arial"/>
                <w:lang w:eastAsia="es-ES"/>
              </w:rPr>
            </w:pPr>
            <w:r w:rsidRPr="00C71119">
              <w:rPr>
                <w:rFonts w:ascii="Lato" w:hAnsi="Lato" w:cs="Arial"/>
                <w:lang w:eastAsia="es-ES"/>
              </w:rPr>
              <w:t>$58,830,258.00</w:t>
            </w:r>
          </w:p>
        </w:tc>
        <w:tc>
          <w:tcPr>
            <w:tcW w:w="2437" w:type="dxa"/>
            <w:noWrap/>
          </w:tcPr>
          <w:p w14:paraId="4058312F" w14:textId="54B0A5BA" w:rsidR="004859A8" w:rsidRPr="004859A8" w:rsidRDefault="004859A8" w:rsidP="004859A8">
            <w:pPr>
              <w:autoSpaceDE w:val="0"/>
              <w:autoSpaceDN w:val="0"/>
              <w:adjustRightInd w:val="0"/>
              <w:spacing w:line="360" w:lineRule="auto"/>
              <w:jc w:val="center"/>
              <w:rPr>
                <w:rFonts w:ascii="Lato" w:hAnsi="Lato" w:cs="Arial"/>
                <w:lang w:eastAsia="es-ES"/>
              </w:rPr>
            </w:pPr>
            <w:r w:rsidRPr="004859A8">
              <w:rPr>
                <w:rFonts w:ascii="Lato" w:hAnsi="Lato"/>
              </w:rPr>
              <w:t>$</w:t>
            </w:r>
            <w:r w:rsidR="00C119BA">
              <w:rPr>
                <w:rFonts w:ascii="Lato" w:hAnsi="Lato"/>
              </w:rPr>
              <w:t>753,378.24</w:t>
            </w:r>
          </w:p>
        </w:tc>
        <w:tc>
          <w:tcPr>
            <w:tcW w:w="2395" w:type="dxa"/>
            <w:noWrap/>
          </w:tcPr>
          <w:p w14:paraId="1263C027" w14:textId="3B767A6F" w:rsidR="004859A8" w:rsidRPr="004859A8" w:rsidRDefault="004859A8" w:rsidP="004859A8">
            <w:pPr>
              <w:autoSpaceDE w:val="0"/>
              <w:autoSpaceDN w:val="0"/>
              <w:adjustRightInd w:val="0"/>
              <w:spacing w:line="360" w:lineRule="auto"/>
              <w:jc w:val="center"/>
              <w:rPr>
                <w:rFonts w:ascii="Lato" w:hAnsi="Lato" w:cs="Arial"/>
                <w:lang w:eastAsia="es-ES"/>
              </w:rPr>
            </w:pPr>
            <w:r w:rsidRPr="004859A8">
              <w:rPr>
                <w:rFonts w:ascii="Lato" w:hAnsi="Lato"/>
              </w:rPr>
              <w:t>$5</w:t>
            </w:r>
            <w:r w:rsidR="00C119BA">
              <w:rPr>
                <w:rFonts w:ascii="Lato" w:hAnsi="Lato"/>
              </w:rPr>
              <w:t>5,171,366.97</w:t>
            </w:r>
          </w:p>
        </w:tc>
      </w:tr>
    </w:tbl>
    <w:p w14:paraId="63270FAE" w14:textId="777D0577" w:rsidR="007512E8" w:rsidRDefault="007512E8" w:rsidP="007C6C26">
      <w:pPr>
        <w:pStyle w:val="Default"/>
        <w:ind w:left="851"/>
        <w:rPr>
          <w:rFonts w:ascii="Lato" w:hAnsi="Lato"/>
          <w:sz w:val="20"/>
          <w:szCs w:val="20"/>
        </w:rPr>
      </w:pPr>
    </w:p>
    <w:p w14:paraId="12478ADD" w14:textId="5DA6F1A9" w:rsidR="00130677" w:rsidRDefault="00130677" w:rsidP="007C6C26">
      <w:pPr>
        <w:pStyle w:val="Default"/>
        <w:ind w:left="851"/>
        <w:rPr>
          <w:rFonts w:ascii="Lato" w:hAnsi="Lato"/>
          <w:sz w:val="20"/>
          <w:szCs w:val="20"/>
        </w:rPr>
      </w:pPr>
    </w:p>
    <w:p w14:paraId="6891D521" w14:textId="3DAA530B" w:rsidR="00130677" w:rsidRDefault="00130677" w:rsidP="007C6C26">
      <w:pPr>
        <w:pStyle w:val="Default"/>
        <w:ind w:left="851"/>
        <w:rPr>
          <w:rFonts w:ascii="Lato" w:hAnsi="Lato"/>
          <w:sz w:val="20"/>
          <w:szCs w:val="20"/>
        </w:rPr>
      </w:pPr>
    </w:p>
    <w:p w14:paraId="4A4090BB" w14:textId="29FD3791" w:rsidR="00130677" w:rsidRDefault="00130677" w:rsidP="007C6C26">
      <w:pPr>
        <w:pStyle w:val="Default"/>
        <w:ind w:left="851"/>
        <w:rPr>
          <w:rFonts w:ascii="Lato" w:hAnsi="Lato"/>
          <w:sz w:val="20"/>
          <w:szCs w:val="20"/>
        </w:rPr>
      </w:pPr>
    </w:p>
    <w:p w14:paraId="72498326" w14:textId="093941F8" w:rsidR="00130677" w:rsidRDefault="00130677" w:rsidP="007C6C26">
      <w:pPr>
        <w:pStyle w:val="Default"/>
        <w:ind w:left="851"/>
        <w:rPr>
          <w:rFonts w:ascii="Lato" w:hAnsi="Lato"/>
          <w:sz w:val="20"/>
          <w:szCs w:val="20"/>
        </w:rPr>
      </w:pPr>
    </w:p>
    <w:p w14:paraId="74A46FA1" w14:textId="635B5797" w:rsidR="00130677" w:rsidRDefault="00130677" w:rsidP="007C6C26">
      <w:pPr>
        <w:pStyle w:val="Default"/>
        <w:ind w:left="851"/>
        <w:rPr>
          <w:rFonts w:ascii="Lato" w:hAnsi="Lato"/>
          <w:sz w:val="20"/>
          <w:szCs w:val="20"/>
        </w:rPr>
      </w:pPr>
    </w:p>
    <w:p w14:paraId="423C2F78" w14:textId="19F5F2DA" w:rsidR="00130677" w:rsidRDefault="00130677" w:rsidP="007C6C26">
      <w:pPr>
        <w:pStyle w:val="Default"/>
        <w:ind w:left="851"/>
        <w:rPr>
          <w:rFonts w:ascii="Lato" w:hAnsi="Lato"/>
          <w:sz w:val="20"/>
          <w:szCs w:val="20"/>
        </w:rPr>
      </w:pPr>
    </w:p>
    <w:p w14:paraId="0B724A06" w14:textId="3A8E7DD4" w:rsidR="00130677" w:rsidRDefault="00130677" w:rsidP="007C6C26">
      <w:pPr>
        <w:pStyle w:val="Default"/>
        <w:ind w:left="851"/>
        <w:rPr>
          <w:rFonts w:ascii="Lato" w:hAnsi="Lato"/>
          <w:sz w:val="20"/>
          <w:szCs w:val="20"/>
        </w:rPr>
      </w:pPr>
    </w:p>
    <w:p w14:paraId="077E09F5" w14:textId="0950AA9D" w:rsidR="00130677" w:rsidRDefault="00130677" w:rsidP="007C6C26">
      <w:pPr>
        <w:pStyle w:val="Default"/>
        <w:ind w:left="851"/>
        <w:rPr>
          <w:rFonts w:ascii="Lato" w:hAnsi="Lato"/>
          <w:sz w:val="20"/>
          <w:szCs w:val="20"/>
        </w:rPr>
      </w:pPr>
    </w:p>
    <w:p w14:paraId="76ADFBC2" w14:textId="0BA0408F" w:rsidR="00130677" w:rsidRDefault="00130677" w:rsidP="007C6C26">
      <w:pPr>
        <w:pStyle w:val="Default"/>
        <w:ind w:left="851"/>
        <w:rPr>
          <w:rFonts w:ascii="Lato" w:hAnsi="Lato"/>
          <w:sz w:val="20"/>
          <w:szCs w:val="20"/>
        </w:rPr>
      </w:pPr>
    </w:p>
    <w:p w14:paraId="1DD963D3" w14:textId="77777777" w:rsidR="00130677" w:rsidRPr="00C71119" w:rsidRDefault="00130677" w:rsidP="007C6C26">
      <w:pPr>
        <w:pStyle w:val="Default"/>
        <w:ind w:left="851"/>
        <w:rPr>
          <w:rFonts w:ascii="Lato" w:hAnsi="Lato"/>
          <w:sz w:val="20"/>
          <w:szCs w:val="20"/>
        </w:rPr>
      </w:pPr>
    </w:p>
    <w:tbl>
      <w:tblPr>
        <w:tblStyle w:val="Tablaconcuadrcula"/>
        <w:tblW w:w="0" w:type="auto"/>
        <w:tblInd w:w="562" w:type="dxa"/>
        <w:tblLook w:val="04A0" w:firstRow="1" w:lastRow="0" w:firstColumn="1" w:lastColumn="0" w:noHBand="0" w:noVBand="1"/>
      </w:tblPr>
      <w:tblGrid>
        <w:gridCol w:w="1800"/>
        <w:gridCol w:w="1511"/>
        <w:gridCol w:w="1511"/>
        <w:gridCol w:w="1514"/>
        <w:gridCol w:w="1630"/>
        <w:gridCol w:w="1512"/>
        <w:gridCol w:w="1513"/>
        <w:gridCol w:w="1513"/>
      </w:tblGrid>
      <w:tr w:rsidR="007512E8" w:rsidRPr="00C71119" w14:paraId="5147C055" w14:textId="77777777" w:rsidTr="00162DE7">
        <w:trPr>
          <w:trHeight w:val="414"/>
        </w:trPr>
        <w:tc>
          <w:tcPr>
            <w:tcW w:w="1800" w:type="dxa"/>
          </w:tcPr>
          <w:p w14:paraId="05D9806C" w14:textId="653AC293" w:rsidR="007512E8" w:rsidRPr="00C71119" w:rsidRDefault="007512E8" w:rsidP="007512E8">
            <w:pPr>
              <w:pStyle w:val="Default"/>
              <w:rPr>
                <w:rFonts w:ascii="Lato" w:hAnsi="Lato"/>
                <w:sz w:val="20"/>
                <w:szCs w:val="20"/>
              </w:rPr>
            </w:pPr>
            <w:r w:rsidRPr="00C71119">
              <w:rPr>
                <w:rFonts w:ascii="Lato" w:hAnsi="Lato"/>
                <w:b/>
                <w:bCs/>
                <w:sz w:val="20"/>
                <w:szCs w:val="20"/>
              </w:rPr>
              <w:t xml:space="preserve">Tablaje </w:t>
            </w:r>
          </w:p>
        </w:tc>
        <w:tc>
          <w:tcPr>
            <w:tcW w:w="1511" w:type="dxa"/>
          </w:tcPr>
          <w:p w14:paraId="04205CDF" w14:textId="1A478069" w:rsidR="007512E8" w:rsidRPr="00C71119" w:rsidRDefault="007512E8" w:rsidP="007512E8">
            <w:pPr>
              <w:pStyle w:val="Default"/>
              <w:rPr>
                <w:rFonts w:ascii="Lato" w:hAnsi="Lato"/>
                <w:sz w:val="20"/>
                <w:szCs w:val="20"/>
              </w:rPr>
            </w:pPr>
            <w:r w:rsidRPr="00C71119">
              <w:rPr>
                <w:rFonts w:ascii="Lato" w:hAnsi="Lato"/>
                <w:b/>
                <w:bCs/>
                <w:sz w:val="20"/>
                <w:szCs w:val="20"/>
              </w:rPr>
              <w:t xml:space="preserve">Propiedad </w:t>
            </w:r>
          </w:p>
        </w:tc>
        <w:tc>
          <w:tcPr>
            <w:tcW w:w="1511" w:type="dxa"/>
          </w:tcPr>
          <w:p w14:paraId="68977BE0" w14:textId="4415EB0D" w:rsidR="007512E8" w:rsidRPr="00C71119" w:rsidRDefault="007512E8" w:rsidP="007512E8">
            <w:pPr>
              <w:pStyle w:val="Default"/>
              <w:rPr>
                <w:rFonts w:ascii="Lato" w:hAnsi="Lato"/>
                <w:sz w:val="20"/>
                <w:szCs w:val="20"/>
              </w:rPr>
            </w:pPr>
            <w:r w:rsidRPr="00C71119">
              <w:rPr>
                <w:rFonts w:ascii="Lato" w:hAnsi="Lato"/>
                <w:b/>
                <w:bCs/>
                <w:sz w:val="20"/>
                <w:szCs w:val="20"/>
              </w:rPr>
              <w:t xml:space="preserve">Documento fuente </w:t>
            </w:r>
          </w:p>
        </w:tc>
        <w:tc>
          <w:tcPr>
            <w:tcW w:w="1512" w:type="dxa"/>
          </w:tcPr>
          <w:p w14:paraId="1678284E" w14:textId="17E72053" w:rsidR="007512E8" w:rsidRPr="00C71119" w:rsidRDefault="007512E8" w:rsidP="007512E8">
            <w:pPr>
              <w:pStyle w:val="Default"/>
              <w:rPr>
                <w:rFonts w:ascii="Lato" w:hAnsi="Lato"/>
                <w:sz w:val="20"/>
                <w:szCs w:val="20"/>
              </w:rPr>
            </w:pPr>
            <w:r w:rsidRPr="00C71119">
              <w:rPr>
                <w:rFonts w:ascii="Lato" w:hAnsi="Lato"/>
                <w:b/>
                <w:bCs/>
                <w:sz w:val="20"/>
                <w:szCs w:val="20"/>
              </w:rPr>
              <w:t xml:space="preserve">Valor del Terreno </w:t>
            </w:r>
          </w:p>
        </w:tc>
        <w:tc>
          <w:tcPr>
            <w:tcW w:w="1512" w:type="dxa"/>
          </w:tcPr>
          <w:p w14:paraId="1AAEE957" w14:textId="18CFD863" w:rsidR="007512E8" w:rsidRPr="00C71119" w:rsidRDefault="007512E8" w:rsidP="007512E8">
            <w:pPr>
              <w:pStyle w:val="Default"/>
              <w:rPr>
                <w:rFonts w:ascii="Lato" w:hAnsi="Lato"/>
                <w:sz w:val="20"/>
                <w:szCs w:val="20"/>
              </w:rPr>
            </w:pPr>
            <w:r w:rsidRPr="00C71119">
              <w:rPr>
                <w:rFonts w:ascii="Lato" w:hAnsi="Lato"/>
                <w:b/>
                <w:bCs/>
                <w:sz w:val="20"/>
                <w:szCs w:val="20"/>
              </w:rPr>
              <w:t xml:space="preserve">Valores de las Construcciones </w:t>
            </w:r>
          </w:p>
        </w:tc>
        <w:tc>
          <w:tcPr>
            <w:tcW w:w="1512" w:type="dxa"/>
          </w:tcPr>
          <w:p w14:paraId="433A8081" w14:textId="78AD0555" w:rsidR="007512E8" w:rsidRPr="00C71119" w:rsidRDefault="007512E8" w:rsidP="007512E8">
            <w:pPr>
              <w:pStyle w:val="Default"/>
              <w:rPr>
                <w:rFonts w:ascii="Lato" w:hAnsi="Lato"/>
                <w:sz w:val="20"/>
                <w:szCs w:val="20"/>
              </w:rPr>
            </w:pPr>
            <w:r w:rsidRPr="00C71119">
              <w:rPr>
                <w:rFonts w:ascii="Lato" w:hAnsi="Lato"/>
                <w:b/>
                <w:bCs/>
                <w:sz w:val="20"/>
                <w:szCs w:val="20"/>
              </w:rPr>
              <w:t xml:space="preserve">Valor Catastral </w:t>
            </w:r>
          </w:p>
        </w:tc>
        <w:tc>
          <w:tcPr>
            <w:tcW w:w="1513" w:type="dxa"/>
          </w:tcPr>
          <w:p w14:paraId="36609CCC" w14:textId="20B29700" w:rsidR="007512E8" w:rsidRPr="00C71119" w:rsidRDefault="007512E8" w:rsidP="007512E8">
            <w:pPr>
              <w:pStyle w:val="Default"/>
              <w:rPr>
                <w:rFonts w:ascii="Lato" w:hAnsi="Lato"/>
                <w:sz w:val="20"/>
                <w:szCs w:val="20"/>
              </w:rPr>
            </w:pPr>
            <w:r w:rsidRPr="00C71119">
              <w:rPr>
                <w:rFonts w:ascii="Lato" w:hAnsi="Lato"/>
                <w:b/>
                <w:bCs/>
                <w:sz w:val="20"/>
                <w:szCs w:val="20"/>
              </w:rPr>
              <w:t xml:space="preserve">Superficie del terreno </w:t>
            </w:r>
          </w:p>
        </w:tc>
        <w:tc>
          <w:tcPr>
            <w:tcW w:w="1513" w:type="dxa"/>
          </w:tcPr>
          <w:p w14:paraId="336BFFF9" w14:textId="7E579E0F" w:rsidR="007512E8" w:rsidRPr="00C71119" w:rsidRDefault="007512E8" w:rsidP="007512E8">
            <w:pPr>
              <w:pStyle w:val="Default"/>
              <w:rPr>
                <w:rFonts w:ascii="Lato" w:hAnsi="Lato"/>
                <w:sz w:val="20"/>
                <w:szCs w:val="20"/>
              </w:rPr>
            </w:pPr>
            <w:r w:rsidRPr="00C71119">
              <w:rPr>
                <w:rFonts w:ascii="Lato" w:hAnsi="Lato"/>
                <w:b/>
                <w:bCs/>
                <w:sz w:val="20"/>
                <w:szCs w:val="20"/>
              </w:rPr>
              <w:t xml:space="preserve">Superficie de Construcción </w:t>
            </w:r>
          </w:p>
        </w:tc>
      </w:tr>
      <w:tr w:rsidR="007512E8" w:rsidRPr="00C71119" w14:paraId="7BD06468" w14:textId="77777777" w:rsidTr="00162DE7">
        <w:trPr>
          <w:trHeight w:val="414"/>
        </w:trPr>
        <w:tc>
          <w:tcPr>
            <w:tcW w:w="1800" w:type="dxa"/>
          </w:tcPr>
          <w:p w14:paraId="48AA64A8" w14:textId="02579519" w:rsidR="007512E8" w:rsidRPr="00C71119" w:rsidRDefault="007512E8" w:rsidP="007512E8">
            <w:pPr>
              <w:pStyle w:val="Default"/>
              <w:rPr>
                <w:rFonts w:ascii="Lato" w:hAnsi="Lato"/>
                <w:sz w:val="20"/>
                <w:szCs w:val="20"/>
              </w:rPr>
            </w:pPr>
            <w:r w:rsidRPr="00C71119">
              <w:rPr>
                <w:rFonts w:ascii="Lato" w:hAnsi="Lato"/>
                <w:sz w:val="20"/>
                <w:szCs w:val="20"/>
              </w:rPr>
              <w:t xml:space="preserve">359 </w:t>
            </w:r>
          </w:p>
        </w:tc>
        <w:tc>
          <w:tcPr>
            <w:tcW w:w="1511" w:type="dxa"/>
          </w:tcPr>
          <w:p w14:paraId="4BE44A76" w14:textId="74FF8611" w:rsidR="007512E8" w:rsidRPr="00C71119" w:rsidRDefault="007512E8" w:rsidP="007512E8">
            <w:pPr>
              <w:pStyle w:val="Default"/>
              <w:rPr>
                <w:rFonts w:ascii="Lato" w:hAnsi="Lato"/>
                <w:sz w:val="20"/>
                <w:szCs w:val="20"/>
              </w:rPr>
            </w:pPr>
            <w:r w:rsidRPr="00C71119">
              <w:rPr>
                <w:rFonts w:ascii="Lato" w:hAnsi="Lato"/>
                <w:sz w:val="20"/>
                <w:szCs w:val="20"/>
              </w:rPr>
              <w:t xml:space="preserve">HCPY </w:t>
            </w:r>
          </w:p>
        </w:tc>
        <w:tc>
          <w:tcPr>
            <w:tcW w:w="1511" w:type="dxa"/>
          </w:tcPr>
          <w:p w14:paraId="10096B02" w14:textId="09C73DE8" w:rsidR="007512E8" w:rsidRPr="00C71119" w:rsidRDefault="007512E8" w:rsidP="007512E8">
            <w:pPr>
              <w:pStyle w:val="Default"/>
              <w:rPr>
                <w:rFonts w:ascii="Lato" w:hAnsi="Lato"/>
                <w:sz w:val="20"/>
                <w:szCs w:val="20"/>
              </w:rPr>
            </w:pPr>
            <w:r w:rsidRPr="00C71119">
              <w:rPr>
                <w:rFonts w:ascii="Lato" w:hAnsi="Lato"/>
                <w:sz w:val="20"/>
                <w:szCs w:val="20"/>
              </w:rPr>
              <w:t xml:space="preserve">Escritura Pública de Donación </w:t>
            </w:r>
          </w:p>
        </w:tc>
        <w:tc>
          <w:tcPr>
            <w:tcW w:w="1512" w:type="dxa"/>
          </w:tcPr>
          <w:p w14:paraId="545AF2E8" w14:textId="41BE08E4" w:rsidR="007512E8" w:rsidRPr="00C71119" w:rsidRDefault="007512E8" w:rsidP="007512E8">
            <w:pPr>
              <w:pStyle w:val="Default"/>
              <w:rPr>
                <w:rFonts w:ascii="Lato" w:hAnsi="Lato"/>
                <w:sz w:val="20"/>
                <w:szCs w:val="20"/>
              </w:rPr>
            </w:pPr>
            <w:r w:rsidRPr="00C71119">
              <w:rPr>
                <w:rFonts w:ascii="Lato" w:hAnsi="Lato"/>
                <w:sz w:val="20"/>
                <w:szCs w:val="20"/>
              </w:rPr>
              <w:t>$</w:t>
            </w:r>
            <w:r w:rsidR="0084385B" w:rsidRPr="00C71119">
              <w:rPr>
                <w:rFonts w:ascii="Lato" w:hAnsi="Lato"/>
                <w:sz w:val="20"/>
                <w:szCs w:val="20"/>
              </w:rPr>
              <w:t>3,044,365.06</w:t>
            </w:r>
          </w:p>
        </w:tc>
        <w:tc>
          <w:tcPr>
            <w:tcW w:w="1512" w:type="dxa"/>
          </w:tcPr>
          <w:p w14:paraId="40259D8D" w14:textId="19F56E4A" w:rsidR="007512E8" w:rsidRPr="00C71119" w:rsidRDefault="007512E8" w:rsidP="007512E8">
            <w:pPr>
              <w:pStyle w:val="Default"/>
              <w:rPr>
                <w:rFonts w:ascii="Lato" w:hAnsi="Lato"/>
                <w:sz w:val="20"/>
                <w:szCs w:val="20"/>
              </w:rPr>
            </w:pPr>
            <w:r w:rsidRPr="00C71119">
              <w:rPr>
                <w:rFonts w:ascii="Lato" w:hAnsi="Lato"/>
                <w:sz w:val="20"/>
                <w:szCs w:val="20"/>
              </w:rPr>
              <w:t>$</w:t>
            </w:r>
            <w:r w:rsidR="0084385B" w:rsidRPr="00C71119">
              <w:rPr>
                <w:rFonts w:ascii="Lato" w:hAnsi="Lato"/>
                <w:sz w:val="20"/>
                <w:szCs w:val="20"/>
              </w:rPr>
              <w:t>58,830,258</w:t>
            </w:r>
            <w:r w:rsidRPr="00C71119">
              <w:rPr>
                <w:rFonts w:ascii="Lato" w:hAnsi="Lato"/>
                <w:sz w:val="20"/>
                <w:szCs w:val="20"/>
              </w:rPr>
              <w:t xml:space="preserve">.00 </w:t>
            </w:r>
          </w:p>
        </w:tc>
        <w:tc>
          <w:tcPr>
            <w:tcW w:w="1512" w:type="dxa"/>
          </w:tcPr>
          <w:p w14:paraId="7E19F9F1" w14:textId="1E5A475A" w:rsidR="007512E8" w:rsidRPr="00C71119" w:rsidRDefault="007512E8" w:rsidP="007512E8">
            <w:pPr>
              <w:pStyle w:val="Default"/>
              <w:rPr>
                <w:rFonts w:ascii="Lato" w:hAnsi="Lato"/>
                <w:sz w:val="20"/>
                <w:szCs w:val="20"/>
              </w:rPr>
            </w:pPr>
            <w:r w:rsidRPr="00C71119">
              <w:rPr>
                <w:rFonts w:ascii="Lato" w:hAnsi="Lato"/>
                <w:sz w:val="20"/>
                <w:szCs w:val="20"/>
              </w:rPr>
              <w:t xml:space="preserve">$575,000.00 </w:t>
            </w:r>
          </w:p>
        </w:tc>
        <w:tc>
          <w:tcPr>
            <w:tcW w:w="1513" w:type="dxa"/>
          </w:tcPr>
          <w:p w14:paraId="45969CF1" w14:textId="087007B0" w:rsidR="007512E8" w:rsidRPr="00C71119" w:rsidRDefault="007512E8" w:rsidP="007512E8">
            <w:pPr>
              <w:pStyle w:val="Default"/>
              <w:rPr>
                <w:rFonts w:ascii="Lato" w:hAnsi="Lato"/>
                <w:sz w:val="20"/>
                <w:szCs w:val="20"/>
              </w:rPr>
            </w:pPr>
            <w:r w:rsidRPr="00C71119">
              <w:rPr>
                <w:rFonts w:ascii="Lato" w:hAnsi="Lato"/>
                <w:sz w:val="20"/>
                <w:szCs w:val="20"/>
              </w:rPr>
              <w:t xml:space="preserve">7,283.17 m2 </w:t>
            </w:r>
          </w:p>
        </w:tc>
        <w:tc>
          <w:tcPr>
            <w:tcW w:w="1513" w:type="dxa"/>
          </w:tcPr>
          <w:p w14:paraId="3E0FB646" w14:textId="4CE3A30F" w:rsidR="007512E8" w:rsidRPr="00C71119" w:rsidRDefault="007512E8" w:rsidP="007512E8">
            <w:pPr>
              <w:pStyle w:val="Default"/>
              <w:rPr>
                <w:rFonts w:ascii="Lato" w:hAnsi="Lato"/>
                <w:sz w:val="20"/>
                <w:szCs w:val="20"/>
              </w:rPr>
            </w:pPr>
            <w:r w:rsidRPr="00C71119">
              <w:rPr>
                <w:rFonts w:ascii="Lato" w:hAnsi="Lato"/>
                <w:sz w:val="20"/>
                <w:szCs w:val="20"/>
              </w:rPr>
              <w:t xml:space="preserve">1,413.04 m2 </w:t>
            </w:r>
          </w:p>
        </w:tc>
      </w:tr>
    </w:tbl>
    <w:p w14:paraId="4679A15B" w14:textId="77777777" w:rsidR="000B5B5B" w:rsidRPr="00C71119" w:rsidRDefault="000B5B5B" w:rsidP="00323E83">
      <w:pPr>
        <w:pStyle w:val="Prrafodelista"/>
        <w:rPr>
          <w:rFonts w:ascii="Lato" w:hAnsi="Lato"/>
          <w:sz w:val="20"/>
          <w:szCs w:val="20"/>
        </w:rPr>
      </w:pPr>
    </w:p>
    <w:p w14:paraId="24D7641B" w14:textId="77777777" w:rsidR="000B5B5B" w:rsidRPr="00C71119" w:rsidRDefault="000B5B5B" w:rsidP="00323E83">
      <w:pPr>
        <w:pStyle w:val="Prrafodelista"/>
        <w:rPr>
          <w:rFonts w:ascii="Lato" w:hAnsi="Lato"/>
          <w:sz w:val="20"/>
          <w:szCs w:val="20"/>
        </w:rPr>
      </w:pPr>
    </w:p>
    <w:p w14:paraId="4951A33E" w14:textId="77777777" w:rsidR="00B91C6F" w:rsidRPr="00C71119" w:rsidRDefault="00B91C6F" w:rsidP="00323E83">
      <w:pPr>
        <w:pStyle w:val="Prrafodelista"/>
        <w:rPr>
          <w:rFonts w:ascii="Lato" w:hAnsi="Lato"/>
          <w:sz w:val="20"/>
          <w:szCs w:val="20"/>
        </w:rPr>
      </w:pPr>
    </w:p>
    <w:p w14:paraId="0AA1BEEB" w14:textId="77777777" w:rsidR="001402F1" w:rsidRPr="00C71119" w:rsidRDefault="001402F1" w:rsidP="00323E83">
      <w:pPr>
        <w:pStyle w:val="Prrafodelista"/>
        <w:rPr>
          <w:rFonts w:ascii="Lato" w:hAnsi="Lato"/>
          <w:sz w:val="20"/>
          <w:szCs w:val="20"/>
        </w:rPr>
      </w:pPr>
    </w:p>
    <w:p w14:paraId="7A25E441" w14:textId="77777777" w:rsidR="001402F1" w:rsidRPr="00C71119" w:rsidRDefault="001402F1" w:rsidP="00323E83">
      <w:pPr>
        <w:pStyle w:val="Prrafodelista"/>
        <w:rPr>
          <w:rFonts w:ascii="Lato" w:hAnsi="Lato"/>
          <w:sz w:val="20"/>
          <w:szCs w:val="20"/>
        </w:rPr>
      </w:pPr>
    </w:p>
    <w:p w14:paraId="370E0B47" w14:textId="76DC60FE" w:rsidR="00323E83" w:rsidRPr="00C71119" w:rsidRDefault="00323E83" w:rsidP="00323E83">
      <w:pPr>
        <w:pStyle w:val="Prrafodelista"/>
        <w:numPr>
          <w:ilvl w:val="0"/>
          <w:numId w:val="2"/>
        </w:numPr>
        <w:rPr>
          <w:rFonts w:ascii="Lato" w:hAnsi="Lato"/>
          <w:sz w:val="20"/>
          <w:szCs w:val="20"/>
        </w:rPr>
      </w:pPr>
      <w:r w:rsidRPr="00C71119">
        <w:rPr>
          <w:rFonts w:ascii="Lato" w:hAnsi="Lato"/>
          <w:sz w:val="20"/>
          <w:szCs w:val="20"/>
        </w:rPr>
        <w:t>Activos intangibles y deferidos.</w:t>
      </w:r>
      <w:r w:rsidR="007C6C26" w:rsidRPr="00C71119">
        <w:rPr>
          <w:rFonts w:ascii="Lato" w:hAnsi="Lato"/>
          <w:sz w:val="20"/>
          <w:szCs w:val="20"/>
        </w:rPr>
        <w:t xml:space="preserve"> </w:t>
      </w:r>
    </w:p>
    <w:tbl>
      <w:tblPr>
        <w:tblStyle w:val="Tablaconcuadrcula2"/>
        <w:tblW w:w="1116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1836"/>
        <w:gridCol w:w="2080"/>
        <w:gridCol w:w="2525"/>
      </w:tblGrid>
      <w:tr w:rsidR="00A94013" w:rsidRPr="00C71119" w14:paraId="0CCEDB92" w14:textId="77777777" w:rsidTr="00240BE0">
        <w:trPr>
          <w:trHeight w:val="795"/>
        </w:trPr>
        <w:tc>
          <w:tcPr>
            <w:tcW w:w="4722" w:type="dxa"/>
            <w:noWrap/>
            <w:hideMark/>
          </w:tcPr>
          <w:p w14:paraId="30D37DC2" w14:textId="77777777" w:rsidR="00A94013" w:rsidRPr="00C71119" w:rsidRDefault="00A94013" w:rsidP="00EC0A91">
            <w:pPr>
              <w:autoSpaceDE w:val="0"/>
              <w:autoSpaceDN w:val="0"/>
              <w:adjustRightInd w:val="0"/>
              <w:spacing w:line="360" w:lineRule="auto"/>
              <w:jc w:val="both"/>
              <w:rPr>
                <w:rFonts w:ascii="Lato" w:hAnsi="Lato" w:cstheme="minorHAnsi"/>
                <w:b/>
                <w:lang w:eastAsia="es-ES"/>
              </w:rPr>
            </w:pPr>
            <w:r w:rsidRPr="00C71119">
              <w:rPr>
                <w:rFonts w:ascii="Lato" w:hAnsi="Lato" w:cstheme="minorHAnsi"/>
                <w:b/>
                <w:bCs/>
                <w:lang w:eastAsia="es-ES"/>
              </w:rPr>
              <w:t>ACTIVOS INTANGIBLES:</w:t>
            </w:r>
          </w:p>
        </w:tc>
        <w:tc>
          <w:tcPr>
            <w:tcW w:w="1836" w:type="dxa"/>
            <w:noWrap/>
            <w:hideMark/>
          </w:tcPr>
          <w:p w14:paraId="3C8C4296" w14:textId="77777777" w:rsidR="00A94013" w:rsidRPr="00C71119" w:rsidRDefault="00A94013" w:rsidP="00EC0A91">
            <w:pPr>
              <w:autoSpaceDE w:val="0"/>
              <w:autoSpaceDN w:val="0"/>
              <w:adjustRightInd w:val="0"/>
              <w:spacing w:line="360" w:lineRule="auto"/>
              <w:jc w:val="center"/>
              <w:rPr>
                <w:rFonts w:ascii="Lato" w:hAnsi="Lato" w:cstheme="minorHAnsi"/>
                <w:b/>
                <w:bCs/>
                <w:lang w:eastAsia="es-ES"/>
              </w:rPr>
            </w:pPr>
            <w:r w:rsidRPr="00C71119">
              <w:rPr>
                <w:rFonts w:ascii="Lato" w:hAnsi="Lato" w:cstheme="minorHAnsi"/>
                <w:b/>
                <w:bCs/>
                <w:lang w:eastAsia="es-ES"/>
              </w:rPr>
              <w:t>Importe</w:t>
            </w:r>
          </w:p>
        </w:tc>
        <w:tc>
          <w:tcPr>
            <w:tcW w:w="2080" w:type="dxa"/>
            <w:noWrap/>
            <w:hideMark/>
          </w:tcPr>
          <w:p w14:paraId="6BE3366D" w14:textId="77777777" w:rsidR="00A94013" w:rsidRPr="00C71119" w:rsidRDefault="00A94013" w:rsidP="00EC0A91">
            <w:pPr>
              <w:autoSpaceDE w:val="0"/>
              <w:autoSpaceDN w:val="0"/>
              <w:adjustRightInd w:val="0"/>
              <w:spacing w:line="360" w:lineRule="auto"/>
              <w:jc w:val="both"/>
              <w:rPr>
                <w:rFonts w:ascii="Lato" w:hAnsi="Lato" w:cstheme="minorHAnsi"/>
                <w:b/>
                <w:bCs/>
                <w:lang w:eastAsia="es-ES"/>
              </w:rPr>
            </w:pPr>
            <w:r w:rsidRPr="00C71119">
              <w:rPr>
                <w:rFonts w:ascii="Lato" w:hAnsi="Lato" w:cstheme="minorHAnsi"/>
                <w:b/>
                <w:bCs/>
                <w:lang w:eastAsia="es-ES"/>
              </w:rPr>
              <w:t>Depreciación del mes</w:t>
            </w:r>
          </w:p>
        </w:tc>
        <w:tc>
          <w:tcPr>
            <w:tcW w:w="2525" w:type="dxa"/>
            <w:noWrap/>
            <w:hideMark/>
          </w:tcPr>
          <w:p w14:paraId="06ABEDCF" w14:textId="77777777" w:rsidR="00A94013" w:rsidRPr="00C71119" w:rsidRDefault="00A94013" w:rsidP="00EC0A91">
            <w:pPr>
              <w:autoSpaceDE w:val="0"/>
              <w:autoSpaceDN w:val="0"/>
              <w:adjustRightInd w:val="0"/>
              <w:spacing w:line="360" w:lineRule="auto"/>
              <w:jc w:val="both"/>
              <w:rPr>
                <w:rFonts w:ascii="Lato" w:hAnsi="Lato" w:cstheme="minorHAnsi"/>
                <w:b/>
                <w:bCs/>
                <w:lang w:eastAsia="es-ES"/>
              </w:rPr>
            </w:pPr>
            <w:r w:rsidRPr="00C71119">
              <w:rPr>
                <w:rFonts w:ascii="Lato" w:hAnsi="Lato" w:cstheme="minorHAnsi"/>
                <w:b/>
                <w:bCs/>
                <w:lang w:eastAsia="es-ES"/>
              </w:rPr>
              <w:t>Depreciación Acumulada</w:t>
            </w:r>
          </w:p>
        </w:tc>
      </w:tr>
      <w:tr w:rsidR="00A94013" w:rsidRPr="00C71119" w14:paraId="4E6607B5" w14:textId="77777777" w:rsidTr="00746753">
        <w:trPr>
          <w:trHeight w:val="293"/>
        </w:trPr>
        <w:tc>
          <w:tcPr>
            <w:tcW w:w="4722" w:type="dxa"/>
            <w:noWrap/>
            <w:hideMark/>
          </w:tcPr>
          <w:p w14:paraId="76CA1A72" w14:textId="77777777" w:rsidR="00A94013" w:rsidRPr="00C71119" w:rsidRDefault="00A94013" w:rsidP="00EC0A91">
            <w:pPr>
              <w:autoSpaceDE w:val="0"/>
              <w:autoSpaceDN w:val="0"/>
              <w:adjustRightInd w:val="0"/>
              <w:spacing w:line="360" w:lineRule="auto"/>
              <w:jc w:val="both"/>
              <w:rPr>
                <w:rFonts w:ascii="Lato" w:hAnsi="Lato" w:cstheme="minorHAnsi"/>
                <w:lang w:eastAsia="es-ES"/>
              </w:rPr>
            </w:pPr>
            <w:r w:rsidRPr="00C71119">
              <w:rPr>
                <w:rFonts w:ascii="Lato" w:hAnsi="Lato" w:cstheme="minorHAnsi"/>
                <w:lang w:eastAsia="es-ES"/>
              </w:rPr>
              <w:t>Activos Intangibles</w:t>
            </w:r>
          </w:p>
        </w:tc>
        <w:tc>
          <w:tcPr>
            <w:tcW w:w="1836" w:type="dxa"/>
            <w:noWrap/>
            <w:hideMark/>
          </w:tcPr>
          <w:p w14:paraId="42658046" w14:textId="75F512FE" w:rsidR="00A94013" w:rsidRPr="00C71119" w:rsidRDefault="00A94013" w:rsidP="00EC0A91">
            <w:pPr>
              <w:autoSpaceDE w:val="0"/>
              <w:autoSpaceDN w:val="0"/>
              <w:adjustRightInd w:val="0"/>
              <w:spacing w:line="360" w:lineRule="auto"/>
              <w:jc w:val="center"/>
              <w:rPr>
                <w:rFonts w:ascii="Lato" w:hAnsi="Lato" w:cstheme="minorHAnsi"/>
                <w:lang w:eastAsia="es-ES"/>
              </w:rPr>
            </w:pPr>
            <w:r w:rsidRPr="00C71119">
              <w:rPr>
                <w:rFonts w:ascii="Lato" w:hAnsi="Lato" w:cstheme="minorHAnsi"/>
                <w:lang w:eastAsia="es-ES"/>
              </w:rPr>
              <w:t xml:space="preserve"> </w:t>
            </w:r>
            <w:r w:rsidR="00584321" w:rsidRPr="00C71119">
              <w:rPr>
                <w:rFonts w:ascii="Lato" w:hAnsi="Lato" w:cstheme="minorHAnsi"/>
                <w:lang w:eastAsia="es-ES"/>
              </w:rPr>
              <w:t>60,500.00</w:t>
            </w:r>
          </w:p>
        </w:tc>
        <w:tc>
          <w:tcPr>
            <w:tcW w:w="2080" w:type="dxa"/>
            <w:noWrap/>
            <w:hideMark/>
          </w:tcPr>
          <w:p w14:paraId="4AF6D6D2" w14:textId="00C5719C" w:rsidR="00A94013" w:rsidRPr="00C71119" w:rsidRDefault="00DC0A52" w:rsidP="00EC0A91">
            <w:pPr>
              <w:autoSpaceDE w:val="0"/>
              <w:autoSpaceDN w:val="0"/>
              <w:adjustRightInd w:val="0"/>
              <w:spacing w:line="360" w:lineRule="auto"/>
              <w:jc w:val="center"/>
              <w:rPr>
                <w:rFonts w:ascii="Lato" w:hAnsi="Lato" w:cstheme="minorHAnsi"/>
                <w:lang w:eastAsia="es-ES"/>
              </w:rPr>
            </w:pPr>
            <w:r>
              <w:rPr>
                <w:rFonts w:ascii="Lato" w:hAnsi="Lato" w:cstheme="minorHAnsi"/>
                <w:lang w:eastAsia="es-ES"/>
              </w:rPr>
              <w:t>2,268.75</w:t>
            </w:r>
          </w:p>
        </w:tc>
        <w:tc>
          <w:tcPr>
            <w:tcW w:w="2525" w:type="dxa"/>
            <w:noWrap/>
            <w:hideMark/>
          </w:tcPr>
          <w:p w14:paraId="7A9C0483" w14:textId="4E872F8D" w:rsidR="00A94013" w:rsidRPr="00C71119" w:rsidRDefault="004859A8" w:rsidP="00EC0A91">
            <w:pPr>
              <w:autoSpaceDE w:val="0"/>
              <w:autoSpaceDN w:val="0"/>
              <w:adjustRightInd w:val="0"/>
              <w:spacing w:line="360" w:lineRule="auto"/>
              <w:jc w:val="center"/>
              <w:rPr>
                <w:rFonts w:ascii="Lato" w:hAnsi="Lato" w:cstheme="minorHAnsi"/>
                <w:lang w:eastAsia="es-ES"/>
              </w:rPr>
            </w:pPr>
            <w:r w:rsidRPr="004859A8">
              <w:rPr>
                <w:rFonts w:ascii="Lato" w:hAnsi="Lato" w:cstheme="minorHAnsi"/>
                <w:lang w:eastAsia="es-ES"/>
              </w:rPr>
              <w:t>$1</w:t>
            </w:r>
            <w:r w:rsidR="00DC0A52">
              <w:rPr>
                <w:rFonts w:ascii="Lato" w:hAnsi="Lato" w:cstheme="minorHAnsi"/>
                <w:lang w:eastAsia="es-ES"/>
              </w:rPr>
              <w:t>9,662.5</w:t>
            </w:r>
          </w:p>
        </w:tc>
      </w:tr>
      <w:tr w:rsidR="00A94013" w:rsidRPr="00C71119" w14:paraId="2063CAC5" w14:textId="77777777" w:rsidTr="00746753">
        <w:trPr>
          <w:trHeight w:val="293"/>
        </w:trPr>
        <w:tc>
          <w:tcPr>
            <w:tcW w:w="4722" w:type="dxa"/>
            <w:noWrap/>
            <w:hideMark/>
          </w:tcPr>
          <w:p w14:paraId="3B4276CF" w14:textId="5A70569B" w:rsidR="00A94013" w:rsidRPr="00C71119" w:rsidRDefault="00F006E3" w:rsidP="00EC0A91">
            <w:pPr>
              <w:autoSpaceDE w:val="0"/>
              <w:autoSpaceDN w:val="0"/>
              <w:adjustRightInd w:val="0"/>
              <w:spacing w:line="360" w:lineRule="auto"/>
              <w:jc w:val="both"/>
              <w:rPr>
                <w:rFonts w:ascii="Lato" w:hAnsi="Lato" w:cstheme="minorHAnsi"/>
                <w:b/>
                <w:lang w:eastAsia="es-ES"/>
              </w:rPr>
            </w:pPr>
            <w:r w:rsidRPr="00C71119">
              <w:rPr>
                <w:rFonts w:ascii="Lato" w:hAnsi="Lato" w:cstheme="minorHAnsi"/>
                <w:b/>
                <w:bCs/>
                <w:lang w:eastAsia="es-ES"/>
              </w:rPr>
              <w:t>TOTAL,</w:t>
            </w:r>
            <w:r w:rsidR="00A94013" w:rsidRPr="00C71119">
              <w:rPr>
                <w:rFonts w:ascii="Lato" w:hAnsi="Lato" w:cstheme="minorHAnsi"/>
                <w:b/>
                <w:bCs/>
                <w:lang w:eastAsia="es-ES"/>
              </w:rPr>
              <w:t xml:space="preserve"> ACTIVOS INTANGIBLES:</w:t>
            </w:r>
          </w:p>
        </w:tc>
        <w:tc>
          <w:tcPr>
            <w:tcW w:w="1836" w:type="dxa"/>
            <w:noWrap/>
            <w:hideMark/>
          </w:tcPr>
          <w:p w14:paraId="7FD4A4AF" w14:textId="77777777" w:rsidR="00A94013" w:rsidRPr="00C71119" w:rsidRDefault="00A94013" w:rsidP="00EC0A91">
            <w:pPr>
              <w:autoSpaceDE w:val="0"/>
              <w:autoSpaceDN w:val="0"/>
              <w:adjustRightInd w:val="0"/>
              <w:spacing w:line="360" w:lineRule="auto"/>
              <w:jc w:val="center"/>
              <w:rPr>
                <w:rFonts w:ascii="Lato" w:hAnsi="Lato" w:cstheme="minorHAnsi"/>
                <w:b/>
                <w:bCs/>
                <w:lang w:eastAsia="es-ES"/>
              </w:rPr>
            </w:pPr>
            <w:r w:rsidRPr="00C71119">
              <w:rPr>
                <w:rFonts w:ascii="Lato" w:hAnsi="Lato" w:cstheme="minorHAnsi"/>
                <w:b/>
                <w:bCs/>
                <w:lang w:eastAsia="es-ES"/>
              </w:rPr>
              <w:t>$0.00</w:t>
            </w:r>
          </w:p>
        </w:tc>
        <w:tc>
          <w:tcPr>
            <w:tcW w:w="2080" w:type="dxa"/>
            <w:noWrap/>
            <w:hideMark/>
          </w:tcPr>
          <w:p w14:paraId="1BBEC457" w14:textId="77777777" w:rsidR="00A94013" w:rsidRPr="00C71119" w:rsidRDefault="00A94013" w:rsidP="00EC0A91">
            <w:pPr>
              <w:autoSpaceDE w:val="0"/>
              <w:autoSpaceDN w:val="0"/>
              <w:adjustRightInd w:val="0"/>
              <w:spacing w:line="360" w:lineRule="auto"/>
              <w:jc w:val="center"/>
              <w:rPr>
                <w:rFonts w:ascii="Lato" w:hAnsi="Lato" w:cstheme="minorHAnsi"/>
                <w:b/>
                <w:bCs/>
                <w:lang w:eastAsia="es-ES"/>
              </w:rPr>
            </w:pPr>
            <w:r w:rsidRPr="00C71119">
              <w:rPr>
                <w:rFonts w:ascii="Lato" w:hAnsi="Lato" w:cstheme="minorHAnsi"/>
                <w:b/>
                <w:bCs/>
                <w:lang w:eastAsia="es-ES"/>
              </w:rPr>
              <w:t>$0.00</w:t>
            </w:r>
          </w:p>
        </w:tc>
        <w:tc>
          <w:tcPr>
            <w:tcW w:w="2525" w:type="dxa"/>
            <w:noWrap/>
            <w:hideMark/>
          </w:tcPr>
          <w:p w14:paraId="007EED57" w14:textId="77777777" w:rsidR="00A94013" w:rsidRPr="00C71119" w:rsidRDefault="00A94013" w:rsidP="00EC0A91">
            <w:pPr>
              <w:autoSpaceDE w:val="0"/>
              <w:autoSpaceDN w:val="0"/>
              <w:adjustRightInd w:val="0"/>
              <w:spacing w:line="360" w:lineRule="auto"/>
              <w:jc w:val="center"/>
              <w:rPr>
                <w:rFonts w:ascii="Lato" w:hAnsi="Lato" w:cstheme="minorHAnsi"/>
                <w:b/>
                <w:bCs/>
                <w:lang w:eastAsia="es-ES"/>
              </w:rPr>
            </w:pPr>
            <w:r w:rsidRPr="00C71119">
              <w:rPr>
                <w:rFonts w:ascii="Lato" w:hAnsi="Lato" w:cstheme="minorHAnsi"/>
                <w:b/>
                <w:bCs/>
                <w:lang w:eastAsia="es-ES"/>
              </w:rPr>
              <w:t>$0.00</w:t>
            </w:r>
          </w:p>
        </w:tc>
      </w:tr>
    </w:tbl>
    <w:p w14:paraId="1067BA60" w14:textId="77777777" w:rsidR="00323E83" w:rsidRPr="00C71119" w:rsidRDefault="00323E83" w:rsidP="00323E83">
      <w:pPr>
        <w:pStyle w:val="Prrafodelista"/>
        <w:numPr>
          <w:ilvl w:val="0"/>
          <w:numId w:val="2"/>
        </w:numPr>
        <w:rPr>
          <w:rFonts w:ascii="Lato" w:hAnsi="Lato"/>
          <w:sz w:val="20"/>
          <w:szCs w:val="20"/>
        </w:rPr>
      </w:pPr>
      <w:r w:rsidRPr="00C71119">
        <w:rPr>
          <w:rFonts w:ascii="Lato" w:hAnsi="Lato"/>
          <w:sz w:val="20"/>
          <w:szCs w:val="20"/>
        </w:rPr>
        <w:t>Estimaciones y deterioros.</w:t>
      </w:r>
    </w:p>
    <w:p w14:paraId="7665BF8A" w14:textId="77777777" w:rsidR="00A01E41" w:rsidRPr="00C71119" w:rsidRDefault="00464094" w:rsidP="00A01E41">
      <w:pPr>
        <w:pStyle w:val="Prrafodelista"/>
        <w:rPr>
          <w:rFonts w:ascii="Lato" w:hAnsi="Lato"/>
          <w:sz w:val="20"/>
          <w:szCs w:val="20"/>
        </w:rPr>
      </w:pPr>
      <w:r w:rsidRPr="00C71119">
        <w:rPr>
          <w:rFonts w:ascii="Lato" w:hAnsi="Lato"/>
          <w:sz w:val="20"/>
          <w:szCs w:val="20"/>
        </w:rPr>
        <w:t>No aplica.</w:t>
      </w:r>
    </w:p>
    <w:p w14:paraId="3871FE57" w14:textId="77777777" w:rsidR="00A01E41" w:rsidRPr="00C71119" w:rsidRDefault="00A01E41" w:rsidP="00A01E41">
      <w:pPr>
        <w:pStyle w:val="Prrafodelista"/>
        <w:numPr>
          <w:ilvl w:val="0"/>
          <w:numId w:val="2"/>
        </w:numPr>
        <w:rPr>
          <w:rFonts w:ascii="Lato" w:hAnsi="Lato"/>
          <w:sz w:val="20"/>
          <w:szCs w:val="20"/>
        </w:rPr>
      </w:pPr>
      <w:r w:rsidRPr="00C71119">
        <w:rPr>
          <w:rFonts w:ascii="Lato" w:hAnsi="Lato"/>
          <w:sz w:val="20"/>
          <w:szCs w:val="20"/>
        </w:rPr>
        <w:t>Otros activos.</w:t>
      </w:r>
    </w:p>
    <w:p w14:paraId="083732BD" w14:textId="77777777" w:rsidR="00A01E41" w:rsidRPr="00C71119" w:rsidRDefault="00A01E41" w:rsidP="00A01E41">
      <w:pPr>
        <w:pStyle w:val="Prrafodelista"/>
        <w:rPr>
          <w:rFonts w:ascii="Lato" w:hAnsi="Lato"/>
          <w:sz w:val="20"/>
          <w:szCs w:val="20"/>
        </w:rPr>
      </w:pPr>
      <w:r w:rsidRPr="00C71119">
        <w:rPr>
          <w:rFonts w:ascii="Lato" w:hAnsi="Lato"/>
          <w:sz w:val="20"/>
          <w:szCs w:val="20"/>
        </w:rPr>
        <w:t xml:space="preserve">En el periodo presentado la entidad no registro operaciones financieras relacionadas con otros </w:t>
      </w:r>
      <w:r w:rsidR="003761E2" w:rsidRPr="00C71119">
        <w:rPr>
          <w:rFonts w:ascii="Lato" w:hAnsi="Lato"/>
          <w:sz w:val="20"/>
          <w:szCs w:val="20"/>
        </w:rPr>
        <w:t>activos,</w:t>
      </w:r>
      <w:r w:rsidRPr="00C71119">
        <w:rPr>
          <w:rFonts w:ascii="Lato" w:hAnsi="Lato"/>
          <w:sz w:val="20"/>
          <w:szCs w:val="20"/>
        </w:rPr>
        <w:t xml:space="preserve"> derivados de valores y bienes den garantía, embargo en </w:t>
      </w:r>
      <w:r w:rsidR="008F75A5" w:rsidRPr="00C71119">
        <w:rPr>
          <w:rFonts w:ascii="Lato" w:hAnsi="Lato"/>
          <w:sz w:val="20"/>
          <w:szCs w:val="20"/>
        </w:rPr>
        <w:t>concesión</w:t>
      </w:r>
      <w:r w:rsidRPr="00C71119">
        <w:rPr>
          <w:rFonts w:ascii="Lato" w:hAnsi="Lato"/>
          <w:sz w:val="20"/>
          <w:szCs w:val="20"/>
        </w:rPr>
        <w:t>, en arrendamiento financiero o comodato.</w:t>
      </w:r>
    </w:p>
    <w:p w14:paraId="48A23C0D" w14:textId="7801BC16" w:rsidR="00A01E41" w:rsidRPr="00C71119" w:rsidRDefault="00A01E41" w:rsidP="00A01E41">
      <w:pPr>
        <w:pStyle w:val="Prrafodelista"/>
        <w:rPr>
          <w:rFonts w:ascii="Lato" w:hAnsi="Lato"/>
          <w:b/>
          <w:sz w:val="20"/>
          <w:szCs w:val="20"/>
        </w:rPr>
      </w:pPr>
      <w:r w:rsidRPr="00C71119">
        <w:rPr>
          <w:rFonts w:ascii="Lato" w:hAnsi="Lato"/>
          <w:b/>
          <w:sz w:val="20"/>
          <w:szCs w:val="20"/>
        </w:rPr>
        <w:t>PASIVOS</w:t>
      </w:r>
    </w:p>
    <w:p w14:paraId="12E68BD4" w14:textId="37D76022" w:rsidR="00A01E41" w:rsidRDefault="00A01E41" w:rsidP="00A01E41">
      <w:pPr>
        <w:pStyle w:val="Prrafodelista"/>
        <w:numPr>
          <w:ilvl w:val="0"/>
          <w:numId w:val="18"/>
        </w:numPr>
        <w:rPr>
          <w:rFonts w:ascii="Lato" w:hAnsi="Lato"/>
          <w:b/>
          <w:sz w:val="20"/>
          <w:szCs w:val="20"/>
        </w:rPr>
      </w:pPr>
      <w:r w:rsidRPr="00C71119">
        <w:rPr>
          <w:rFonts w:ascii="Lato" w:hAnsi="Lato"/>
          <w:b/>
          <w:sz w:val="20"/>
          <w:szCs w:val="20"/>
        </w:rPr>
        <w:t>Cuentas por Pagar a corto Plazo</w:t>
      </w:r>
    </w:p>
    <w:p w14:paraId="5C8FC0F5" w14:textId="77777777" w:rsidR="00130677" w:rsidRPr="00130677" w:rsidRDefault="00130677" w:rsidP="00130677">
      <w:pPr>
        <w:rPr>
          <w:rFonts w:ascii="Lato" w:hAnsi="Lato"/>
          <w:b/>
          <w:sz w:val="20"/>
          <w:szCs w:val="20"/>
        </w:rPr>
      </w:pPr>
    </w:p>
    <w:tbl>
      <w:tblPr>
        <w:tblStyle w:val="Tablaconcuadrcula"/>
        <w:tblpPr w:leftFromText="141" w:rightFromText="141" w:vertAnchor="text" w:horzAnchor="page" w:tblpX="1947" w:tblpY="333"/>
        <w:tblW w:w="12422" w:type="dxa"/>
        <w:tblLook w:val="04A0" w:firstRow="1" w:lastRow="0" w:firstColumn="1" w:lastColumn="0" w:noHBand="0" w:noVBand="1"/>
      </w:tblPr>
      <w:tblGrid>
        <w:gridCol w:w="5708"/>
        <w:gridCol w:w="6714"/>
      </w:tblGrid>
      <w:tr w:rsidR="00F006E3" w:rsidRPr="00C71119" w14:paraId="6993CD03" w14:textId="77777777" w:rsidTr="001B22C7">
        <w:trPr>
          <w:trHeight w:val="258"/>
        </w:trPr>
        <w:tc>
          <w:tcPr>
            <w:tcW w:w="5708" w:type="dxa"/>
          </w:tcPr>
          <w:p w14:paraId="74E816B2" w14:textId="77777777" w:rsidR="00F006E3" w:rsidRPr="00C71119" w:rsidRDefault="00F006E3" w:rsidP="00F006E3">
            <w:pPr>
              <w:jc w:val="center"/>
              <w:rPr>
                <w:rFonts w:ascii="Lato" w:hAnsi="Lato"/>
                <w:sz w:val="20"/>
                <w:szCs w:val="20"/>
              </w:rPr>
            </w:pPr>
            <w:r w:rsidRPr="00C71119">
              <w:rPr>
                <w:rFonts w:ascii="Lato" w:hAnsi="Lato"/>
                <w:sz w:val="20"/>
                <w:szCs w:val="20"/>
              </w:rPr>
              <w:t>Descripción.</w:t>
            </w:r>
          </w:p>
        </w:tc>
        <w:tc>
          <w:tcPr>
            <w:tcW w:w="6714" w:type="dxa"/>
          </w:tcPr>
          <w:p w14:paraId="06BBB177" w14:textId="77777777" w:rsidR="00F006E3" w:rsidRPr="00C71119" w:rsidRDefault="00F006E3" w:rsidP="00F006E3">
            <w:pPr>
              <w:jc w:val="right"/>
              <w:rPr>
                <w:rFonts w:ascii="Lato" w:hAnsi="Lato"/>
                <w:sz w:val="20"/>
                <w:szCs w:val="20"/>
              </w:rPr>
            </w:pPr>
            <w:r w:rsidRPr="00C71119">
              <w:rPr>
                <w:rFonts w:ascii="Lato" w:hAnsi="Lato"/>
                <w:sz w:val="20"/>
                <w:szCs w:val="20"/>
              </w:rPr>
              <w:t>Monto total</w:t>
            </w:r>
          </w:p>
        </w:tc>
      </w:tr>
      <w:tr w:rsidR="00F006E3" w:rsidRPr="00C71119" w14:paraId="554003AA" w14:textId="77777777" w:rsidTr="001B22C7">
        <w:trPr>
          <w:trHeight w:val="258"/>
        </w:trPr>
        <w:tc>
          <w:tcPr>
            <w:tcW w:w="5708" w:type="dxa"/>
          </w:tcPr>
          <w:p w14:paraId="662CE16D" w14:textId="77777777" w:rsidR="00F006E3" w:rsidRPr="00C71119" w:rsidRDefault="00F006E3" w:rsidP="00F006E3">
            <w:pPr>
              <w:rPr>
                <w:rFonts w:ascii="Lato" w:hAnsi="Lato"/>
                <w:sz w:val="20"/>
                <w:szCs w:val="20"/>
              </w:rPr>
            </w:pPr>
            <w:r w:rsidRPr="00C71119">
              <w:rPr>
                <w:rFonts w:ascii="Lato" w:hAnsi="Lato"/>
                <w:sz w:val="20"/>
                <w:szCs w:val="20"/>
              </w:rPr>
              <w:t>Servicios personales por pagar a corto plazo</w:t>
            </w:r>
          </w:p>
        </w:tc>
        <w:tc>
          <w:tcPr>
            <w:tcW w:w="6714" w:type="dxa"/>
          </w:tcPr>
          <w:p w14:paraId="06A0789E" w14:textId="67808107" w:rsidR="00A12794" w:rsidRPr="00C71119" w:rsidRDefault="00F006E3" w:rsidP="00A12794">
            <w:pPr>
              <w:jc w:val="right"/>
              <w:rPr>
                <w:rFonts w:ascii="Lato" w:hAnsi="Lato"/>
                <w:sz w:val="20"/>
                <w:szCs w:val="20"/>
              </w:rPr>
            </w:pPr>
            <w:r w:rsidRPr="00C71119">
              <w:rPr>
                <w:rFonts w:ascii="Lato" w:hAnsi="Lato"/>
                <w:sz w:val="20"/>
                <w:szCs w:val="20"/>
              </w:rPr>
              <w:t>$</w:t>
            </w:r>
            <w:r w:rsidR="004F522B">
              <w:rPr>
                <w:rFonts w:ascii="Lato" w:hAnsi="Lato"/>
                <w:sz w:val="20"/>
                <w:szCs w:val="20"/>
              </w:rPr>
              <w:t>49,545.84</w:t>
            </w:r>
          </w:p>
        </w:tc>
      </w:tr>
      <w:tr w:rsidR="00F006E3" w:rsidRPr="00C71119" w14:paraId="7669352C" w14:textId="77777777" w:rsidTr="001B22C7">
        <w:trPr>
          <w:trHeight w:val="249"/>
        </w:trPr>
        <w:tc>
          <w:tcPr>
            <w:tcW w:w="5708" w:type="dxa"/>
          </w:tcPr>
          <w:p w14:paraId="13D9686D" w14:textId="77777777" w:rsidR="00F006E3" w:rsidRPr="00C71119" w:rsidRDefault="00F006E3" w:rsidP="00F006E3">
            <w:pPr>
              <w:rPr>
                <w:rFonts w:ascii="Lato" w:hAnsi="Lato"/>
                <w:sz w:val="20"/>
                <w:szCs w:val="20"/>
              </w:rPr>
            </w:pPr>
            <w:r w:rsidRPr="00C71119">
              <w:rPr>
                <w:rFonts w:ascii="Lato" w:hAnsi="Lato"/>
                <w:sz w:val="20"/>
                <w:szCs w:val="20"/>
              </w:rPr>
              <w:t>Proveedores</w:t>
            </w:r>
          </w:p>
        </w:tc>
        <w:tc>
          <w:tcPr>
            <w:tcW w:w="6714" w:type="dxa"/>
          </w:tcPr>
          <w:p w14:paraId="1687E502" w14:textId="28317CA9" w:rsidR="006363DD" w:rsidRPr="00C71119" w:rsidRDefault="004F522B" w:rsidP="00915071">
            <w:pPr>
              <w:jc w:val="right"/>
              <w:rPr>
                <w:rFonts w:ascii="Lato" w:hAnsi="Lato" w:cs="Calibri"/>
                <w:color w:val="000000"/>
                <w:sz w:val="20"/>
                <w:szCs w:val="20"/>
              </w:rPr>
            </w:pPr>
            <w:r>
              <w:rPr>
                <w:rFonts w:ascii="Lato" w:hAnsi="Lato" w:cs="Calibri"/>
                <w:color w:val="000000"/>
                <w:sz w:val="20"/>
                <w:szCs w:val="20"/>
              </w:rPr>
              <w:t>250,903.83</w:t>
            </w:r>
          </w:p>
        </w:tc>
      </w:tr>
      <w:tr w:rsidR="00F006E3" w:rsidRPr="00C71119" w14:paraId="01574C3D" w14:textId="77777777" w:rsidTr="001B22C7">
        <w:trPr>
          <w:trHeight w:val="258"/>
        </w:trPr>
        <w:tc>
          <w:tcPr>
            <w:tcW w:w="5708" w:type="dxa"/>
          </w:tcPr>
          <w:p w14:paraId="3D29C2B5" w14:textId="77777777" w:rsidR="00F006E3" w:rsidRPr="00C71119" w:rsidRDefault="00F006E3" w:rsidP="00F006E3">
            <w:pPr>
              <w:rPr>
                <w:rFonts w:ascii="Lato" w:hAnsi="Lato"/>
                <w:sz w:val="20"/>
                <w:szCs w:val="20"/>
              </w:rPr>
            </w:pPr>
            <w:r w:rsidRPr="00C71119">
              <w:rPr>
                <w:rFonts w:ascii="Lato" w:hAnsi="Lato"/>
                <w:sz w:val="20"/>
                <w:szCs w:val="20"/>
              </w:rPr>
              <w:t>Retenciones y contribuciones</w:t>
            </w:r>
          </w:p>
        </w:tc>
        <w:tc>
          <w:tcPr>
            <w:tcW w:w="6714" w:type="dxa"/>
          </w:tcPr>
          <w:p w14:paraId="061F7EFC" w14:textId="532E70C3" w:rsidR="00AA1594" w:rsidRPr="00C71119" w:rsidRDefault="004F522B" w:rsidP="00585CD3">
            <w:pPr>
              <w:jc w:val="right"/>
              <w:rPr>
                <w:rFonts w:ascii="Lato" w:hAnsi="Lato"/>
                <w:sz w:val="20"/>
                <w:szCs w:val="20"/>
              </w:rPr>
            </w:pPr>
            <w:r>
              <w:rPr>
                <w:rFonts w:ascii="Lato" w:hAnsi="Lato"/>
                <w:sz w:val="20"/>
                <w:szCs w:val="20"/>
              </w:rPr>
              <w:t>400,292.48</w:t>
            </w:r>
          </w:p>
        </w:tc>
      </w:tr>
      <w:tr w:rsidR="00F006E3" w:rsidRPr="00C71119" w14:paraId="3603C162" w14:textId="77777777" w:rsidTr="001B22C7">
        <w:trPr>
          <w:trHeight w:val="258"/>
        </w:trPr>
        <w:tc>
          <w:tcPr>
            <w:tcW w:w="5708" w:type="dxa"/>
          </w:tcPr>
          <w:p w14:paraId="0D14669A" w14:textId="76F11B6C" w:rsidR="00F006E3" w:rsidRPr="00C71119" w:rsidRDefault="00F006E3" w:rsidP="00F006E3">
            <w:pPr>
              <w:rPr>
                <w:rFonts w:ascii="Lato" w:hAnsi="Lato"/>
                <w:sz w:val="20"/>
                <w:szCs w:val="20"/>
              </w:rPr>
            </w:pPr>
            <w:r w:rsidRPr="00C71119">
              <w:rPr>
                <w:rFonts w:ascii="Lato" w:hAnsi="Lato"/>
                <w:sz w:val="20"/>
                <w:szCs w:val="20"/>
              </w:rPr>
              <w:t>Otras cuentas por pagar</w:t>
            </w:r>
          </w:p>
        </w:tc>
        <w:tc>
          <w:tcPr>
            <w:tcW w:w="6714" w:type="dxa"/>
          </w:tcPr>
          <w:p w14:paraId="62B0DC64" w14:textId="40AC2C6F" w:rsidR="00F006E3" w:rsidRPr="00C71119" w:rsidRDefault="007A69B7" w:rsidP="00D8722B">
            <w:pPr>
              <w:jc w:val="right"/>
              <w:rPr>
                <w:rFonts w:ascii="Lato" w:hAnsi="Lato"/>
                <w:sz w:val="20"/>
                <w:szCs w:val="20"/>
              </w:rPr>
            </w:pP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t xml:space="preserve">                           </w:t>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Pr="00C71119">
              <w:rPr>
                <w:rFonts w:ascii="Lato" w:hAnsi="Lato"/>
                <w:sz w:val="20"/>
                <w:szCs w:val="20"/>
              </w:rPr>
              <w:tab/>
            </w:r>
            <w:r w:rsidR="004F522B">
              <w:rPr>
                <w:rFonts w:ascii="Lato" w:hAnsi="Lato"/>
                <w:sz w:val="20"/>
                <w:szCs w:val="20"/>
              </w:rPr>
              <w:t>3,000.00</w:t>
            </w:r>
          </w:p>
        </w:tc>
      </w:tr>
      <w:tr w:rsidR="00F006E3" w:rsidRPr="00C71119" w14:paraId="35E48942" w14:textId="77777777" w:rsidTr="001B22C7">
        <w:trPr>
          <w:trHeight w:val="258"/>
        </w:trPr>
        <w:tc>
          <w:tcPr>
            <w:tcW w:w="5708" w:type="dxa"/>
          </w:tcPr>
          <w:p w14:paraId="491E8EB0" w14:textId="56523641" w:rsidR="00F006E3" w:rsidRPr="00C71119" w:rsidRDefault="000B73B9" w:rsidP="00F006E3">
            <w:pPr>
              <w:rPr>
                <w:rFonts w:ascii="Lato" w:hAnsi="Lato"/>
                <w:b/>
                <w:sz w:val="20"/>
                <w:szCs w:val="20"/>
              </w:rPr>
            </w:pPr>
            <w:r w:rsidRPr="00C71119">
              <w:rPr>
                <w:rFonts w:ascii="Lato" w:hAnsi="Lato"/>
                <w:b/>
                <w:sz w:val="20"/>
                <w:szCs w:val="20"/>
              </w:rPr>
              <w:t>To</w:t>
            </w:r>
            <w:r w:rsidR="00836EBC" w:rsidRPr="00C71119">
              <w:rPr>
                <w:rFonts w:ascii="Lato" w:hAnsi="Lato"/>
                <w:b/>
                <w:sz w:val="20"/>
                <w:szCs w:val="20"/>
              </w:rPr>
              <w:t>tal cuentas por Pagar a co</w:t>
            </w:r>
            <w:r w:rsidR="00BA1E43" w:rsidRPr="00C71119">
              <w:rPr>
                <w:rFonts w:ascii="Lato" w:hAnsi="Lato"/>
                <w:b/>
                <w:sz w:val="20"/>
                <w:szCs w:val="20"/>
              </w:rPr>
              <w:t>r</w:t>
            </w:r>
            <w:r w:rsidR="00836EBC" w:rsidRPr="00C71119">
              <w:rPr>
                <w:rFonts w:ascii="Lato" w:hAnsi="Lato"/>
                <w:b/>
                <w:sz w:val="20"/>
                <w:szCs w:val="20"/>
              </w:rPr>
              <w:t>to Plazo</w:t>
            </w:r>
          </w:p>
        </w:tc>
        <w:tc>
          <w:tcPr>
            <w:tcW w:w="6714" w:type="dxa"/>
          </w:tcPr>
          <w:p w14:paraId="490FF1A3" w14:textId="2C2915FF" w:rsidR="007A69B7" w:rsidRPr="00C71119" w:rsidRDefault="007A69B7" w:rsidP="007A69B7">
            <w:pPr>
              <w:rPr>
                <w:rFonts w:ascii="Lato" w:hAnsi="Lato"/>
                <w:b/>
                <w:sz w:val="20"/>
                <w:szCs w:val="20"/>
              </w:rPr>
            </w:pPr>
            <w:r w:rsidRPr="00C71119">
              <w:rPr>
                <w:rFonts w:ascii="Lato" w:hAnsi="Lato"/>
                <w:b/>
                <w:sz w:val="20"/>
                <w:szCs w:val="20"/>
              </w:rPr>
              <w:tab/>
            </w:r>
            <w:r w:rsidRPr="00C71119">
              <w:rPr>
                <w:rFonts w:ascii="Lato" w:hAnsi="Lato"/>
                <w:b/>
                <w:sz w:val="20"/>
                <w:szCs w:val="20"/>
              </w:rPr>
              <w:tab/>
            </w:r>
            <w:r w:rsidRPr="00C71119">
              <w:rPr>
                <w:rFonts w:ascii="Lato" w:hAnsi="Lato"/>
                <w:b/>
                <w:sz w:val="20"/>
                <w:szCs w:val="20"/>
              </w:rPr>
              <w:tab/>
            </w:r>
          </w:p>
          <w:p w14:paraId="3454D7B8" w14:textId="03986251" w:rsidR="00BC0CB5" w:rsidRPr="00C71119" w:rsidRDefault="007A69B7" w:rsidP="00D8722B">
            <w:pPr>
              <w:jc w:val="right"/>
              <w:rPr>
                <w:rFonts w:ascii="Lato" w:hAnsi="Lato"/>
                <w:b/>
                <w:sz w:val="20"/>
                <w:szCs w:val="20"/>
              </w:rPr>
            </w:pPr>
            <w:r w:rsidRPr="00C71119">
              <w:rPr>
                <w:rFonts w:ascii="Lato" w:hAnsi="Lato"/>
                <w:b/>
                <w:sz w:val="20"/>
                <w:szCs w:val="20"/>
              </w:rPr>
              <w:tab/>
            </w:r>
            <w:r w:rsidRPr="00C71119">
              <w:rPr>
                <w:rFonts w:ascii="Lato" w:hAnsi="Lato"/>
                <w:b/>
                <w:sz w:val="20"/>
                <w:szCs w:val="20"/>
              </w:rPr>
              <w:tab/>
            </w:r>
            <w:r w:rsidRPr="00C71119">
              <w:rPr>
                <w:rFonts w:ascii="Lato" w:hAnsi="Lato"/>
                <w:b/>
                <w:sz w:val="20"/>
                <w:szCs w:val="20"/>
              </w:rPr>
              <w:tab/>
            </w:r>
            <w:r w:rsidRPr="00C71119">
              <w:rPr>
                <w:rFonts w:ascii="Lato" w:hAnsi="Lato"/>
                <w:b/>
                <w:sz w:val="20"/>
                <w:szCs w:val="20"/>
              </w:rPr>
              <w:tab/>
            </w:r>
            <w:r w:rsidRPr="00C71119">
              <w:rPr>
                <w:rFonts w:ascii="Lato" w:hAnsi="Lato"/>
                <w:b/>
                <w:sz w:val="20"/>
                <w:szCs w:val="20"/>
              </w:rPr>
              <w:tab/>
            </w:r>
            <w:r w:rsidR="00BA2CDA" w:rsidRPr="00C71119">
              <w:rPr>
                <w:rFonts w:ascii="Lato" w:hAnsi="Lato"/>
                <w:b/>
                <w:sz w:val="20"/>
                <w:szCs w:val="20"/>
              </w:rPr>
              <w:t>$</w:t>
            </w:r>
            <w:r w:rsidR="004F522B">
              <w:rPr>
                <w:rFonts w:ascii="Lato" w:hAnsi="Lato"/>
                <w:b/>
                <w:sz w:val="20"/>
                <w:szCs w:val="20"/>
              </w:rPr>
              <w:t>703,742.15</w:t>
            </w:r>
          </w:p>
        </w:tc>
      </w:tr>
    </w:tbl>
    <w:p w14:paraId="54325486" w14:textId="407B7792" w:rsidR="00316072" w:rsidRPr="00C71119" w:rsidRDefault="00EF3CAF" w:rsidP="002331F4">
      <w:pPr>
        <w:pStyle w:val="Prrafodelista"/>
        <w:jc w:val="both"/>
        <w:rPr>
          <w:rFonts w:ascii="Lato" w:hAnsi="Lato"/>
          <w:b/>
          <w:sz w:val="20"/>
          <w:szCs w:val="20"/>
        </w:rPr>
      </w:pPr>
      <w:r w:rsidRPr="00C71119">
        <w:rPr>
          <w:rFonts w:ascii="Lato" w:hAnsi="Lato"/>
          <w:b/>
          <w:sz w:val="20"/>
          <w:szCs w:val="20"/>
        </w:rPr>
        <w:t xml:space="preserve">El saldo </w:t>
      </w:r>
      <w:r w:rsidR="00200471" w:rsidRPr="00C71119">
        <w:rPr>
          <w:rFonts w:ascii="Lato" w:hAnsi="Lato"/>
          <w:b/>
          <w:sz w:val="20"/>
          <w:szCs w:val="20"/>
        </w:rPr>
        <w:t xml:space="preserve">al </w:t>
      </w:r>
      <w:r w:rsidR="00E54CAF">
        <w:rPr>
          <w:rFonts w:ascii="Lato" w:hAnsi="Lato"/>
          <w:b/>
          <w:sz w:val="20"/>
          <w:szCs w:val="20"/>
        </w:rPr>
        <w:t>31</w:t>
      </w:r>
      <w:r w:rsidR="00200471" w:rsidRPr="00C71119">
        <w:rPr>
          <w:rFonts w:ascii="Lato" w:hAnsi="Lato"/>
          <w:b/>
          <w:sz w:val="20"/>
          <w:szCs w:val="20"/>
        </w:rPr>
        <w:t xml:space="preserve"> de </w:t>
      </w:r>
      <w:r w:rsidR="00E54CAF">
        <w:rPr>
          <w:rFonts w:ascii="Lato" w:hAnsi="Lato"/>
          <w:b/>
          <w:sz w:val="20"/>
          <w:szCs w:val="20"/>
        </w:rPr>
        <w:t>marz</w:t>
      </w:r>
      <w:r w:rsidR="00E551D6">
        <w:rPr>
          <w:rFonts w:ascii="Lato" w:hAnsi="Lato"/>
          <w:b/>
          <w:sz w:val="20"/>
          <w:szCs w:val="20"/>
        </w:rPr>
        <w:t>o</w:t>
      </w:r>
      <w:r w:rsidR="00200471" w:rsidRPr="00C71119">
        <w:rPr>
          <w:rFonts w:ascii="Lato" w:hAnsi="Lato"/>
          <w:b/>
          <w:sz w:val="20"/>
          <w:szCs w:val="20"/>
        </w:rPr>
        <w:t xml:space="preserve"> de 202</w:t>
      </w:r>
      <w:r w:rsidR="000A38F9">
        <w:rPr>
          <w:rFonts w:ascii="Lato" w:hAnsi="Lato"/>
          <w:b/>
          <w:sz w:val="20"/>
          <w:szCs w:val="20"/>
        </w:rPr>
        <w:t>6</w:t>
      </w:r>
      <w:r w:rsidR="00200471" w:rsidRPr="00C71119">
        <w:rPr>
          <w:rFonts w:ascii="Lato" w:hAnsi="Lato"/>
          <w:b/>
          <w:sz w:val="20"/>
          <w:szCs w:val="20"/>
        </w:rPr>
        <w:t xml:space="preserve"> </w:t>
      </w:r>
      <w:r w:rsidR="00B765C7" w:rsidRPr="00C71119">
        <w:rPr>
          <w:rFonts w:ascii="Lato" w:hAnsi="Lato"/>
          <w:b/>
          <w:sz w:val="20"/>
          <w:szCs w:val="20"/>
        </w:rPr>
        <w:t>se encuentra integrado de la manera</w:t>
      </w:r>
    </w:p>
    <w:p w14:paraId="786B70C7" w14:textId="77777777" w:rsidR="00E67466" w:rsidRPr="00C71119" w:rsidRDefault="00E67466" w:rsidP="002331F4">
      <w:pPr>
        <w:pStyle w:val="Prrafodelista"/>
        <w:jc w:val="both"/>
        <w:rPr>
          <w:rFonts w:ascii="Lato" w:hAnsi="Lato"/>
          <w:b/>
          <w:sz w:val="20"/>
          <w:szCs w:val="20"/>
        </w:rPr>
      </w:pPr>
    </w:p>
    <w:p w14:paraId="0778FFFC" w14:textId="77777777" w:rsidR="001B22C7" w:rsidRPr="00C71119" w:rsidRDefault="001B22C7" w:rsidP="001B22C7">
      <w:pPr>
        <w:pStyle w:val="Prrafodelista"/>
        <w:numPr>
          <w:ilvl w:val="0"/>
          <w:numId w:val="18"/>
        </w:numPr>
        <w:rPr>
          <w:rFonts w:ascii="Lato" w:hAnsi="Lato"/>
          <w:sz w:val="20"/>
          <w:szCs w:val="20"/>
        </w:rPr>
      </w:pPr>
      <w:r w:rsidRPr="00C71119">
        <w:rPr>
          <w:rFonts w:ascii="Lato" w:hAnsi="Lato"/>
          <w:sz w:val="20"/>
          <w:szCs w:val="20"/>
        </w:rPr>
        <w:t>Fondos y bienes de terceros en garantía y /o administración.</w:t>
      </w:r>
    </w:p>
    <w:p w14:paraId="75C1B3B1" w14:textId="48012D5B" w:rsidR="00E64ED0" w:rsidRPr="00C71119" w:rsidRDefault="001B22C7" w:rsidP="001B22C7">
      <w:pPr>
        <w:pStyle w:val="Prrafodelista"/>
        <w:rPr>
          <w:rFonts w:ascii="Lato" w:hAnsi="Lato"/>
          <w:sz w:val="20"/>
          <w:szCs w:val="20"/>
        </w:rPr>
      </w:pPr>
      <w:r w:rsidRPr="00C71119">
        <w:rPr>
          <w:rFonts w:ascii="Lato" w:hAnsi="Lato"/>
          <w:sz w:val="20"/>
          <w:szCs w:val="20"/>
        </w:rPr>
        <w:t>En el periodo presentado la entidad no percibe fondos y bienes de terceros en garantía y o administración</w:t>
      </w:r>
    </w:p>
    <w:p w14:paraId="1FC43D66" w14:textId="77777777" w:rsidR="008F75A5" w:rsidRPr="00C71119" w:rsidRDefault="008F75A5" w:rsidP="008F75A5">
      <w:pPr>
        <w:pStyle w:val="Prrafodelista"/>
        <w:numPr>
          <w:ilvl w:val="0"/>
          <w:numId w:val="18"/>
        </w:numPr>
        <w:rPr>
          <w:rFonts w:ascii="Lato" w:hAnsi="Lato"/>
          <w:b/>
          <w:bCs/>
          <w:sz w:val="20"/>
          <w:szCs w:val="20"/>
        </w:rPr>
      </w:pPr>
      <w:r w:rsidRPr="00C71119">
        <w:rPr>
          <w:rFonts w:ascii="Lato" w:hAnsi="Lato"/>
          <w:b/>
          <w:bCs/>
          <w:sz w:val="20"/>
          <w:szCs w:val="20"/>
        </w:rPr>
        <w:t>Pasivos diferidos y otros pasivos.</w:t>
      </w:r>
    </w:p>
    <w:p w14:paraId="46742408" w14:textId="47E17E39" w:rsidR="008F75A5" w:rsidRPr="00C71119" w:rsidRDefault="008F75A5" w:rsidP="008F75A5">
      <w:pPr>
        <w:pStyle w:val="Prrafodelista"/>
        <w:rPr>
          <w:rFonts w:ascii="Lato" w:hAnsi="Lato"/>
          <w:sz w:val="20"/>
          <w:szCs w:val="20"/>
        </w:rPr>
      </w:pPr>
      <w:r w:rsidRPr="00C71119">
        <w:rPr>
          <w:rFonts w:ascii="Lato" w:hAnsi="Lato"/>
          <w:sz w:val="20"/>
          <w:szCs w:val="20"/>
        </w:rPr>
        <w:t>En el periodo presentado la entidad tiene un registro por $</w:t>
      </w:r>
      <w:r w:rsidR="00AE321F" w:rsidRPr="00C71119">
        <w:rPr>
          <w:rFonts w:ascii="Lato" w:hAnsi="Lato"/>
          <w:sz w:val="20"/>
          <w:szCs w:val="20"/>
        </w:rPr>
        <w:t>0.00</w:t>
      </w:r>
      <w:r w:rsidR="00626EFD" w:rsidRPr="00C71119">
        <w:rPr>
          <w:rFonts w:ascii="Lato" w:hAnsi="Lato"/>
          <w:sz w:val="20"/>
          <w:szCs w:val="20"/>
        </w:rPr>
        <w:t xml:space="preserve"> </w:t>
      </w:r>
      <w:r w:rsidRPr="00C71119">
        <w:rPr>
          <w:rFonts w:ascii="Lato" w:hAnsi="Lato"/>
          <w:sz w:val="20"/>
          <w:szCs w:val="20"/>
        </w:rPr>
        <w:t>relacionado a los ingresos tomados como ingresos por adelantado.</w:t>
      </w:r>
    </w:p>
    <w:p w14:paraId="517D2386" w14:textId="4C09FEA9" w:rsidR="0082042C" w:rsidRPr="00C71119" w:rsidRDefault="0082042C" w:rsidP="0082042C">
      <w:pPr>
        <w:pStyle w:val="Prrafodelista"/>
        <w:numPr>
          <w:ilvl w:val="0"/>
          <w:numId w:val="18"/>
        </w:numPr>
        <w:rPr>
          <w:rFonts w:ascii="Lato" w:hAnsi="Lato"/>
          <w:b/>
          <w:bCs/>
          <w:sz w:val="20"/>
          <w:szCs w:val="20"/>
        </w:rPr>
      </w:pPr>
      <w:r w:rsidRPr="00C71119">
        <w:rPr>
          <w:rFonts w:ascii="Lato" w:hAnsi="Lato"/>
          <w:b/>
          <w:bCs/>
          <w:sz w:val="20"/>
          <w:szCs w:val="20"/>
        </w:rPr>
        <w:t>Pasivos contingentes.</w:t>
      </w:r>
    </w:p>
    <w:p w14:paraId="14A9FE86" w14:textId="11F42B94" w:rsidR="00E67466" w:rsidRPr="00C71119" w:rsidRDefault="0082042C" w:rsidP="001402F1">
      <w:pPr>
        <w:pStyle w:val="Prrafodelista"/>
        <w:jc w:val="both"/>
        <w:rPr>
          <w:rFonts w:ascii="Lato" w:hAnsi="Lato"/>
          <w:sz w:val="20"/>
          <w:szCs w:val="20"/>
        </w:rPr>
      </w:pPr>
      <w:r w:rsidRPr="00C71119">
        <w:rPr>
          <w:rFonts w:ascii="Lato" w:hAnsi="Lato"/>
          <w:sz w:val="20"/>
          <w:szCs w:val="20"/>
        </w:rPr>
        <w:t xml:space="preserve">La Entidad tiene </w:t>
      </w:r>
      <w:r w:rsidR="00B44DCA" w:rsidRPr="00C71119">
        <w:rPr>
          <w:rFonts w:ascii="Lato" w:hAnsi="Lato"/>
          <w:sz w:val="20"/>
          <w:szCs w:val="20"/>
        </w:rPr>
        <w:t>12 juicios</w:t>
      </w:r>
      <w:r w:rsidRPr="00C71119">
        <w:rPr>
          <w:rFonts w:ascii="Lato" w:hAnsi="Lato"/>
          <w:sz w:val="20"/>
          <w:szCs w:val="20"/>
        </w:rPr>
        <w:t xml:space="preserve"> laborales </w:t>
      </w:r>
      <w:r w:rsidR="00B44DCA" w:rsidRPr="00C71119">
        <w:rPr>
          <w:rFonts w:ascii="Lato" w:hAnsi="Lato"/>
          <w:sz w:val="20"/>
          <w:szCs w:val="20"/>
        </w:rPr>
        <w:t>en proceso</w:t>
      </w:r>
      <w:r w:rsidR="00F36662">
        <w:rPr>
          <w:rFonts w:ascii="Lato" w:hAnsi="Lato"/>
          <w:sz w:val="20"/>
          <w:szCs w:val="20"/>
        </w:rPr>
        <w:t>,</w:t>
      </w:r>
      <w:r w:rsidRPr="00C71119">
        <w:rPr>
          <w:rFonts w:ascii="Lato" w:hAnsi="Lato"/>
          <w:sz w:val="20"/>
          <w:szCs w:val="20"/>
        </w:rPr>
        <w:t xml:space="preserve"> mismo que no</w:t>
      </w:r>
      <w:r w:rsidR="00B960C4" w:rsidRPr="00C71119">
        <w:rPr>
          <w:rFonts w:ascii="Lato" w:hAnsi="Lato"/>
          <w:sz w:val="20"/>
          <w:szCs w:val="20"/>
        </w:rPr>
        <w:t xml:space="preserve"> se ha reconocido contablemente </w:t>
      </w:r>
      <w:r w:rsidR="00271286" w:rsidRPr="00C71119">
        <w:rPr>
          <w:rFonts w:ascii="Lato" w:hAnsi="Lato"/>
          <w:sz w:val="20"/>
          <w:szCs w:val="20"/>
        </w:rPr>
        <w:t>porque</w:t>
      </w:r>
      <w:r w:rsidR="00B960C4" w:rsidRPr="00C71119">
        <w:rPr>
          <w:rFonts w:ascii="Lato" w:hAnsi="Lato"/>
          <w:sz w:val="20"/>
          <w:szCs w:val="20"/>
        </w:rPr>
        <w:t xml:space="preserve"> no es viable que el ente </w:t>
      </w:r>
      <w:r w:rsidR="006E29EE" w:rsidRPr="00C71119">
        <w:rPr>
          <w:rFonts w:ascii="Lato" w:hAnsi="Lato"/>
          <w:sz w:val="20"/>
          <w:szCs w:val="20"/>
        </w:rPr>
        <w:t>público</w:t>
      </w:r>
      <w:r w:rsidR="00B960C4" w:rsidRPr="00C71119">
        <w:rPr>
          <w:rFonts w:ascii="Lato" w:hAnsi="Lato"/>
          <w:sz w:val="20"/>
          <w:szCs w:val="20"/>
        </w:rPr>
        <w:t xml:space="preserve"> tenga que satisfacerla</w:t>
      </w:r>
      <w:r w:rsidR="006E29EE" w:rsidRPr="00C71119">
        <w:rPr>
          <w:rFonts w:ascii="Lato" w:hAnsi="Lato"/>
          <w:sz w:val="20"/>
          <w:szCs w:val="20"/>
        </w:rPr>
        <w:t xml:space="preserve"> y a la vez no se puede ser cuantificado con suficiente confiabilidad.</w:t>
      </w:r>
      <w:r w:rsidRPr="00C71119">
        <w:rPr>
          <w:rFonts w:ascii="Lato" w:hAnsi="Lato"/>
          <w:sz w:val="20"/>
          <w:szCs w:val="20"/>
        </w:rPr>
        <w:t xml:space="preserve"> </w:t>
      </w:r>
      <w:r w:rsidR="006E29EE" w:rsidRPr="00C71119">
        <w:rPr>
          <w:rFonts w:ascii="Lato" w:hAnsi="Lato"/>
          <w:sz w:val="20"/>
          <w:szCs w:val="20"/>
        </w:rPr>
        <w:t>l</w:t>
      </w:r>
      <w:r w:rsidRPr="00C71119">
        <w:rPr>
          <w:rFonts w:ascii="Lato" w:hAnsi="Lato"/>
          <w:sz w:val="20"/>
          <w:szCs w:val="20"/>
        </w:rPr>
        <w:t xml:space="preserve">a integración de dicho saldo </w:t>
      </w:r>
      <w:r w:rsidR="006E29EE" w:rsidRPr="00C71119">
        <w:rPr>
          <w:rFonts w:ascii="Lato" w:hAnsi="Lato"/>
          <w:sz w:val="20"/>
          <w:szCs w:val="20"/>
        </w:rPr>
        <w:t>se repor</w:t>
      </w:r>
      <w:r w:rsidR="007D535E" w:rsidRPr="00C71119">
        <w:rPr>
          <w:rFonts w:ascii="Lato" w:hAnsi="Lato"/>
          <w:sz w:val="20"/>
          <w:szCs w:val="20"/>
        </w:rPr>
        <w:t>ta</w:t>
      </w:r>
      <w:r w:rsidR="0012633C" w:rsidRPr="00C71119">
        <w:rPr>
          <w:rFonts w:ascii="Lato" w:hAnsi="Lato"/>
          <w:sz w:val="20"/>
          <w:szCs w:val="20"/>
        </w:rPr>
        <w:t xml:space="preserve"> </w:t>
      </w:r>
      <w:r w:rsidR="007D535E" w:rsidRPr="00C71119">
        <w:rPr>
          <w:rFonts w:ascii="Lato" w:hAnsi="Lato"/>
          <w:sz w:val="20"/>
          <w:szCs w:val="20"/>
        </w:rPr>
        <w:t>en</w:t>
      </w:r>
      <w:r w:rsidRPr="00C71119">
        <w:rPr>
          <w:rFonts w:ascii="Lato" w:hAnsi="Lato"/>
          <w:sz w:val="20"/>
          <w:szCs w:val="20"/>
        </w:rPr>
        <w:t xml:space="preserve"> las Notas a los Estados Financieros y en el Informe de Pasivos Contingentes de la Cuenta Pública</w:t>
      </w:r>
      <w:r w:rsidR="00162DE7" w:rsidRPr="00C71119">
        <w:rPr>
          <w:rFonts w:ascii="Lato" w:hAnsi="Lato"/>
          <w:sz w:val="20"/>
          <w:szCs w:val="20"/>
        </w:rPr>
        <w:t>.</w:t>
      </w:r>
    </w:p>
    <w:p w14:paraId="74BE1171" w14:textId="42716E87" w:rsidR="00B01D6D" w:rsidRPr="00C71119" w:rsidRDefault="00B01D6D" w:rsidP="00B01D6D">
      <w:pPr>
        <w:rPr>
          <w:rFonts w:ascii="Lato" w:hAnsi="Lato"/>
          <w:b/>
          <w:sz w:val="20"/>
          <w:szCs w:val="20"/>
        </w:rPr>
      </w:pPr>
      <w:r w:rsidRPr="00C71119">
        <w:rPr>
          <w:rFonts w:ascii="Lato" w:hAnsi="Lato"/>
          <w:b/>
          <w:sz w:val="20"/>
          <w:szCs w:val="20"/>
        </w:rPr>
        <w:t>III)</w:t>
      </w:r>
      <w:r w:rsidR="00D6066C" w:rsidRPr="00C71119">
        <w:rPr>
          <w:rFonts w:ascii="Lato" w:hAnsi="Lato"/>
          <w:b/>
          <w:sz w:val="20"/>
          <w:szCs w:val="20"/>
        </w:rPr>
        <w:t xml:space="preserve"> </w:t>
      </w:r>
      <w:r w:rsidRPr="00C71119">
        <w:rPr>
          <w:rFonts w:ascii="Lato" w:hAnsi="Lato"/>
          <w:b/>
          <w:sz w:val="20"/>
          <w:szCs w:val="20"/>
        </w:rPr>
        <w:t>NOTAS AL ESTADO DE VARIACIONES EN LA HACIENDA PUBLICA/ PATRIMONIO</w:t>
      </w:r>
    </w:p>
    <w:p w14:paraId="3AB00BC5" w14:textId="019F2D8A" w:rsidR="00B01D6D" w:rsidRPr="00C71119" w:rsidRDefault="00181225" w:rsidP="00386C5E">
      <w:pPr>
        <w:pStyle w:val="Prrafodelista"/>
        <w:numPr>
          <w:ilvl w:val="0"/>
          <w:numId w:val="22"/>
        </w:numPr>
        <w:jc w:val="both"/>
        <w:rPr>
          <w:rFonts w:ascii="Lato" w:hAnsi="Lato"/>
          <w:b/>
          <w:sz w:val="20"/>
          <w:szCs w:val="20"/>
        </w:rPr>
      </w:pPr>
      <w:r w:rsidRPr="00C71119">
        <w:rPr>
          <w:rFonts w:ascii="Lato" w:hAnsi="Lato"/>
          <w:b/>
          <w:sz w:val="20"/>
          <w:szCs w:val="20"/>
        </w:rPr>
        <w:t>Modificación al</w:t>
      </w:r>
      <w:r w:rsidR="00386C5E" w:rsidRPr="00C71119">
        <w:rPr>
          <w:rFonts w:ascii="Lato" w:hAnsi="Lato"/>
          <w:b/>
          <w:sz w:val="20"/>
          <w:szCs w:val="20"/>
        </w:rPr>
        <w:t xml:space="preserve"> patrimonio contribuido /generado</w:t>
      </w:r>
    </w:p>
    <w:tbl>
      <w:tblPr>
        <w:tblStyle w:val="Tablaconcuadrcula"/>
        <w:tblW w:w="10910" w:type="dxa"/>
        <w:jc w:val="center"/>
        <w:tblLook w:val="04A0" w:firstRow="1" w:lastRow="0" w:firstColumn="1" w:lastColumn="0" w:noHBand="0" w:noVBand="1"/>
      </w:tblPr>
      <w:tblGrid>
        <w:gridCol w:w="4996"/>
        <w:gridCol w:w="3279"/>
        <w:gridCol w:w="2635"/>
      </w:tblGrid>
      <w:tr w:rsidR="00B01D6D" w:rsidRPr="00C71119" w14:paraId="772CC1C9" w14:textId="77777777" w:rsidTr="00617729">
        <w:trPr>
          <w:trHeight w:val="268"/>
          <w:jc w:val="center"/>
        </w:trPr>
        <w:tc>
          <w:tcPr>
            <w:tcW w:w="4996" w:type="dxa"/>
          </w:tcPr>
          <w:p w14:paraId="0EC057D1" w14:textId="77777777" w:rsidR="00B01D6D" w:rsidRPr="00C71119" w:rsidRDefault="00B01D6D" w:rsidP="00742864">
            <w:pPr>
              <w:jc w:val="both"/>
              <w:rPr>
                <w:rFonts w:ascii="Lato" w:hAnsi="Lato"/>
                <w:sz w:val="20"/>
                <w:szCs w:val="20"/>
              </w:rPr>
            </w:pPr>
            <w:r w:rsidRPr="00C71119">
              <w:rPr>
                <w:rFonts w:ascii="Lato" w:hAnsi="Lato"/>
                <w:sz w:val="20"/>
                <w:szCs w:val="20"/>
              </w:rPr>
              <w:t>Estado de Variación en la Hacienda Pública</w:t>
            </w:r>
          </w:p>
        </w:tc>
        <w:tc>
          <w:tcPr>
            <w:tcW w:w="3279" w:type="dxa"/>
          </w:tcPr>
          <w:p w14:paraId="03F598D6" w14:textId="638CA0A1" w:rsidR="00B01D6D" w:rsidRPr="00C71119" w:rsidRDefault="003761E2" w:rsidP="00005B11">
            <w:pPr>
              <w:jc w:val="center"/>
              <w:rPr>
                <w:rFonts w:ascii="Lato" w:hAnsi="Lato"/>
                <w:b/>
                <w:bCs/>
                <w:sz w:val="20"/>
                <w:szCs w:val="20"/>
              </w:rPr>
            </w:pPr>
            <w:r w:rsidRPr="00C71119">
              <w:rPr>
                <w:rFonts w:ascii="Lato" w:hAnsi="Lato"/>
                <w:b/>
                <w:bCs/>
                <w:sz w:val="20"/>
                <w:szCs w:val="20"/>
              </w:rPr>
              <w:t>202</w:t>
            </w:r>
            <w:r w:rsidR="000A38F9">
              <w:rPr>
                <w:rFonts w:ascii="Lato" w:hAnsi="Lato"/>
                <w:b/>
                <w:bCs/>
                <w:sz w:val="20"/>
                <w:szCs w:val="20"/>
              </w:rPr>
              <w:t>6</w:t>
            </w:r>
          </w:p>
        </w:tc>
        <w:tc>
          <w:tcPr>
            <w:tcW w:w="2635" w:type="dxa"/>
          </w:tcPr>
          <w:p w14:paraId="7FF50E26" w14:textId="518F6A48" w:rsidR="00B01D6D" w:rsidRPr="00C71119" w:rsidRDefault="003761E2" w:rsidP="00005B11">
            <w:pPr>
              <w:jc w:val="center"/>
              <w:rPr>
                <w:rFonts w:ascii="Lato" w:hAnsi="Lato"/>
                <w:b/>
                <w:bCs/>
                <w:sz w:val="20"/>
                <w:szCs w:val="20"/>
              </w:rPr>
            </w:pPr>
            <w:r w:rsidRPr="00C71119">
              <w:rPr>
                <w:rFonts w:ascii="Lato" w:hAnsi="Lato"/>
                <w:b/>
                <w:bCs/>
                <w:sz w:val="20"/>
                <w:szCs w:val="20"/>
              </w:rPr>
              <w:t>20</w:t>
            </w:r>
            <w:r w:rsidR="00F805E8" w:rsidRPr="00C71119">
              <w:rPr>
                <w:rFonts w:ascii="Lato" w:hAnsi="Lato"/>
                <w:b/>
                <w:bCs/>
                <w:sz w:val="20"/>
                <w:szCs w:val="20"/>
              </w:rPr>
              <w:t>2</w:t>
            </w:r>
            <w:r w:rsidR="000A38F9">
              <w:rPr>
                <w:rFonts w:ascii="Lato" w:hAnsi="Lato"/>
                <w:b/>
                <w:bCs/>
                <w:sz w:val="20"/>
                <w:szCs w:val="20"/>
              </w:rPr>
              <w:t>5</w:t>
            </w:r>
          </w:p>
        </w:tc>
      </w:tr>
      <w:tr w:rsidR="00186FF3" w:rsidRPr="00C71119" w14:paraId="69BCFCBE" w14:textId="77777777" w:rsidTr="00617729">
        <w:trPr>
          <w:trHeight w:val="134"/>
          <w:jc w:val="center"/>
        </w:trPr>
        <w:tc>
          <w:tcPr>
            <w:tcW w:w="4996" w:type="dxa"/>
          </w:tcPr>
          <w:p w14:paraId="0B133123" w14:textId="77777777" w:rsidR="00186FF3" w:rsidRPr="00C71119" w:rsidRDefault="00186FF3" w:rsidP="00186FF3">
            <w:pPr>
              <w:jc w:val="both"/>
              <w:rPr>
                <w:rFonts w:ascii="Lato" w:hAnsi="Lato"/>
                <w:sz w:val="20"/>
                <w:szCs w:val="20"/>
              </w:rPr>
            </w:pPr>
            <w:r w:rsidRPr="00C71119">
              <w:rPr>
                <w:rFonts w:ascii="Lato" w:hAnsi="Lato"/>
                <w:sz w:val="20"/>
                <w:szCs w:val="20"/>
              </w:rPr>
              <w:t>Hacienda Pública/Patrimonio contribuido</w:t>
            </w:r>
          </w:p>
        </w:tc>
        <w:tc>
          <w:tcPr>
            <w:tcW w:w="3279" w:type="dxa"/>
          </w:tcPr>
          <w:p w14:paraId="7A50BB97" w14:textId="1DA90E35" w:rsidR="00186FF3" w:rsidRPr="00C71119" w:rsidRDefault="00186FF3" w:rsidP="00186FF3">
            <w:pPr>
              <w:jc w:val="center"/>
              <w:rPr>
                <w:rFonts w:ascii="Lato" w:hAnsi="Lato"/>
                <w:sz w:val="20"/>
                <w:szCs w:val="20"/>
              </w:rPr>
            </w:pPr>
            <w:r w:rsidRPr="00C71119">
              <w:rPr>
                <w:rFonts w:ascii="Lato" w:hAnsi="Lato"/>
                <w:sz w:val="20"/>
                <w:szCs w:val="20"/>
              </w:rPr>
              <w:t>$62,185,7</w:t>
            </w:r>
            <w:r>
              <w:rPr>
                <w:rFonts w:ascii="Lato" w:hAnsi="Lato"/>
                <w:sz w:val="20"/>
                <w:szCs w:val="20"/>
              </w:rPr>
              <w:t>79.32</w:t>
            </w:r>
          </w:p>
        </w:tc>
        <w:tc>
          <w:tcPr>
            <w:tcW w:w="2635" w:type="dxa"/>
          </w:tcPr>
          <w:p w14:paraId="063992AF" w14:textId="46FD20D1" w:rsidR="00186FF3" w:rsidRPr="0017481A" w:rsidRDefault="00BE03B6" w:rsidP="00186FF3">
            <w:pPr>
              <w:jc w:val="center"/>
              <w:rPr>
                <w:rFonts w:ascii="Lato" w:hAnsi="Lato"/>
                <w:sz w:val="20"/>
                <w:szCs w:val="20"/>
              </w:rPr>
            </w:pPr>
            <w:r w:rsidRPr="00BE03B6">
              <w:t>$62,185,779.32</w:t>
            </w:r>
          </w:p>
        </w:tc>
      </w:tr>
      <w:tr w:rsidR="00186FF3" w:rsidRPr="00C71119" w14:paraId="3E3F0644" w14:textId="77777777" w:rsidTr="00617729">
        <w:trPr>
          <w:trHeight w:val="126"/>
          <w:jc w:val="center"/>
        </w:trPr>
        <w:tc>
          <w:tcPr>
            <w:tcW w:w="4996" w:type="dxa"/>
          </w:tcPr>
          <w:p w14:paraId="1238F592" w14:textId="77777777" w:rsidR="00186FF3" w:rsidRPr="00C71119" w:rsidRDefault="00186FF3" w:rsidP="00186FF3">
            <w:pPr>
              <w:rPr>
                <w:rFonts w:ascii="Lato" w:hAnsi="Lato"/>
                <w:sz w:val="20"/>
                <w:szCs w:val="20"/>
              </w:rPr>
            </w:pPr>
            <w:r w:rsidRPr="00C71119">
              <w:rPr>
                <w:rFonts w:ascii="Lato" w:hAnsi="Lato"/>
                <w:sz w:val="20"/>
                <w:szCs w:val="20"/>
              </w:rPr>
              <w:t xml:space="preserve">Hacienda Pública/Patrimonio Generado   </w:t>
            </w:r>
          </w:p>
        </w:tc>
        <w:tc>
          <w:tcPr>
            <w:tcW w:w="5914" w:type="dxa"/>
            <w:gridSpan w:val="2"/>
          </w:tcPr>
          <w:p w14:paraId="2E318EC6" w14:textId="77777777" w:rsidR="00186FF3" w:rsidRPr="0017481A" w:rsidRDefault="00186FF3" w:rsidP="00186FF3">
            <w:pPr>
              <w:jc w:val="center"/>
              <w:rPr>
                <w:rFonts w:ascii="Lato" w:hAnsi="Lato"/>
                <w:sz w:val="20"/>
                <w:szCs w:val="20"/>
              </w:rPr>
            </w:pPr>
          </w:p>
        </w:tc>
      </w:tr>
      <w:tr w:rsidR="00186FF3" w:rsidRPr="00C71119" w14:paraId="106E543D" w14:textId="77777777" w:rsidTr="00617729">
        <w:trPr>
          <w:trHeight w:val="268"/>
          <w:jc w:val="center"/>
        </w:trPr>
        <w:tc>
          <w:tcPr>
            <w:tcW w:w="4996" w:type="dxa"/>
          </w:tcPr>
          <w:p w14:paraId="12E02B5C" w14:textId="77777777" w:rsidR="00186FF3" w:rsidRPr="00C71119" w:rsidRDefault="00186FF3" w:rsidP="00186FF3">
            <w:pPr>
              <w:rPr>
                <w:rFonts w:ascii="Lato" w:hAnsi="Lato"/>
                <w:sz w:val="20"/>
                <w:szCs w:val="20"/>
              </w:rPr>
            </w:pPr>
            <w:r w:rsidRPr="00C71119">
              <w:rPr>
                <w:rFonts w:ascii="Lato" w:hAnsi="Lato"/>
                <w:sz w:val="20"/>
                <w:szCs w:val="20"/>
              </w:rPr>
              <w:t xml:space="preserve"> Resultado del ejercicio (Ahorro/Desahorro) </w:t>
            </w:r>
          </w:p>
        </w:tc>
        <w:tc>
          <w:tcPr>
            <w:tcW w:w="3279" w:type="dxa"/>
          </w:tcPr>
          <w:p w14:paraId="47EBC441" w14:textId="320E9607" w:rsidR="00186FF3" w:rsidRPr="00C71119" w:rsidRDefault="00F06C59" w:rsidP="00186FF3">
            <w:pPr>
              <w:jc w:val="center"/>
              <w:rPr>
                <w:rFonts w:ascii="Lato" w:hAnsi="Lato"/>
                <w:sz w:val="20"/>
                <w:szCs w:val="20"/>
              </w:rPr>
            </w:pPr>
            <w:r>
              <w:rPr>
                <w:rFonts w:ascii="Lato" w:hAnsi="Lato"/>
                <w:sz w:val="20"/>
                <w:szCs w:val="20"/>
              </w:rPr>
              <w:t>(</w:t>
            </w:r>
            <w:r w:rsidR="00186FF3" w:rsidRPr="00C71119">
              <w:rPr>
                <w:rFonts w:ascii="Lato" w:hAnsi="Lato"/>
                <w:sz w:val="20"/>
                <w:szCs w:val="20"/>
              </w:rPr>
              <w:t>$</w:t>
            </w:r>
            <w:r w:rsidR="007C29DA">
              <w:rPr>
                <w:rFonts w:ascii="Lato" w:hAnsi="Lato"/>
                <w:sz w:val="20"/>
                <w:szCs w:val="20"/>
              </w:rPr>
              <w:t>1</w:t>
            </w:r>
            <w:r>
              <w:rPr>
                <w:rFonts w:ascii="Lato" w:hAnsi="Lato"/>
                <w:sz w:val="20"/>
                <w:szCs w:val="20"/>
              </w:rPr>
              <w:t>59,170.26)</w:t>
            </w:r>
          </w:p>
        </w:tc>
        <w:tc>
          <w:tcPr>
            <w:tcW w:w="2635" w:type="dxa"/>
          </w:tcPr>
          <w:p w14:paraId="3AD4CAA1" w14:textId="2DD8766B" w:rsidR="00186FF3" w:rsidRPr="0017481A" w:rsidRDefault="00BE03B6" w:rsidP="00186FF3">
            <w:pPr>
              <w:jc w:val="center"/>
              <w:rPr>
                <w:rFonts w:ascii="Lato" w:hAnsi="Lato"/>
                <w:sz w:val="20"/>
                <w:szCs w:val="20"/>
              </w:rPr>
            </w:pPr>
            <w:r w:rsidRPr="00BE03B6">
              <w:t>($</w:t>
            </w:r>
            <w:r w:rsidR="000E3277">
              <w:t>2,890,504.98</w:t>
            </w:r>
            <w:r w:rsidRPr="00BE03B6">
              <w:t>)</w:t>
            </w:r>
          </w:p>
        </w:tc>
      </w:tr>
      <w:tr w:rsidR="00186FF3" w:rsidRPr="00C71119" w14:paraId="3A3B7F4C" w14:textId="77777777" w:rsidTr="00617729">
        <w:trPr>
          <w:trHeight w:val="260"/>
          <w:jc w:val="center"/>
        </w:trPr>
        <w:tc>
          <w:tcPr>
            <w:tcW w:w="4996" w:type="dxa"/>
          </w:tcPr>
          <w:p w14:paraId="73A26227" w14:textId="77777777" w:rsidR="00186FF3" w:rsidRPr="00C71119" w:rsidRDefault="00186FF3" w:rsidP="00186FF3">
            <w:pPr>
              <w:rPr>
                <w:rFonts w:ascii="Lato" w:hAnsi="Lato"/>
                <w:sz w:val="20"/>
                <w:szCs w:val="20"/>
              </w:rPr>
            </w:pPr>
            <w:r w:rsidRPr="00C71119">
              <w:rPr>
                <w:rFonts w:ascii="Lato" w:hAnsi="Lato"/>
                <w:sz w:val="20"/>
                <w:szCs w:val="20"/>
              </w:rPr>
              <w:t xml:space="preserve">Resultado del ejercicio (Perdida/Desahorro)  </w:t>
            </w:r>
          </w:p>
        </w:tc>
        <w:tc>
          <w:tcPr>
            <w:tcW w:w="3279" w:type="dxa"/>
          </w:tcPr>
          <w:p w14:paraId="379C62A3" w14:textId="14655A1A" w:rsidR="00186FF3" w:rsidRPr="00C71119" w:rsidRDefault="00186FF3" w:rsidP="00186FF3">
            <w:pPr>
              <w:jc w:val="center"/>
              <w:rPr>
                <w:rFonts w:ascii="Lato" w:hAnsi="Lato"/>
                <w:sz w:val="20"/>
                <w:szCs w:val="20"/>
              </w:rPr>
            </w:pPr>
            <w:r w:rsidRPr="00C71119">
              <w:rPr>
                <w:rFonts w:ascii="Lato" w:hAnsi="Lato"/>
                <w:sz w:val="20"/>
                <w:szCs w:val="20"/>
              </w:rPr>
              <w:t>0.00</w:t>
            </w:r>
          </w:p>
        </w:tc>
        <w:tc>
          <w:tcPr>
            <w:tcW w:w="2635" w:type="dxa"/>
          </w:tcPr>
          <w:p w14:paraId="0580D36C" w14:textId="22C65C54" w:rsidR="00186FF3" w:rsidRPr="0017481A" w:rsidRDefault="00186FF3" w:rsidP="00186FF3">
            <w:pPr>
              <w:jc w:val="center"/>
              <w:rPr>
                <w:rFonts w:ascii="Lato" w:hAnsi="Lato"/>
                <w:sz w:val="20"/>
                <w:szCs w:val="20"/>
              </w:rPr>
            </w:pPr>
            <w:r w:rsidRPr="006E0DD2">
              <w:t>0.00</w:t>
            </w:r>
          </w:p>
        </w:tc>
      </w:tr>
      <w:tr w:rsidR="00186FF3" w:rsidRPr="00C71119" w14:paraId="27C30612" w14:textId="77777777" w:rsidTr="00617729">
        <w:trPr>
          <w:trHeight w:val="134"/>
          <w:jc w:val="center"/>
        </w:trPr>
        <w:tc>
          <w:tcPr>
            <w:tcW w:w="4996" w:type="dxa"/>
          </w:tcPr>
          <w:p w14:paraId="178F4EC5" w14:textId="77777777" w:rsidR="00186FF3" w:rsidRPr="00C71119" w:rsidRDefault="00186FF3" w:rsidP="00186FF3">
            <w:pPr>
              <w:rPr>
                <w:rFonts w:ascii="Lato" w:hAnsi="Lato"/>
                <w:sz w:val="20"/>
                <w:szCs w:val="20"/>
              </w:rPr>
            </w:pPr>
            <w:r w:rsidRPr="00C71119">
              <w:rPr>
                <w:rFonts w:ascii="Lato" w:hAnsi="Lato"/>
                <w:sz w:val="20"/>
                <w:szCs w:val="20"/>
              </w:rPr>
              <w:t xml:space="preserve"> Resultado de ejercicios anteriores </w:t>
            </w:r>
          </w:p>
        </w:tc>
        <w:tc>
          <w:tcPr>
            <w:tcW w:w="3279" w:type="dxa"/>
          </w:tcPr>
          <w:p w14:paraId="6FCD8BF8" w14:textId="5219276C" w:rsidR="00186FF3" w:rsidRPr="00C71119" w:rsidRDefault="00186FF3" w:rsidP="00186FF3">
            <w:pPr>
              <w:jc w:val="center"/>
              <w:rPr>
                <w:rFonts w:ascii="Lato" w:hAnsi="Lato"/>
                <w:sz w:val="20"/>
                <w:szCs w:val="20"/>
              </w:rPr>
            </w:pPr>
            <w:r>
              <w:rPr>
                <w:rFonts w:ascii="Lato" w:hAnsi="Lato"/>
                <w:sz w:val="20"/>
                <w:szCs w:val="20"/>
              </w:rPr>
              <w:t>(</w:t>
            </w:r>
            <w:r w:rsidRPr="00C71119">
              <w:rPr>
                <w:rFonts w:ascii="Lato" w:hAnsi="Lato"/>
                <w:sz w:val="20"/>
                <w:szCs w:val="20"/>
              </w:rPr>
              <w:t>$</w:t>
            </w:r>
            <w:r w:rsidR="004859A8">
              <w:rPr>
                <w:rFonts w:ascii="Lato" w:hAnsi="Lato"/>
                <w:sz w:val="20"/>
                <w:szCs w:val="20"/>
              </w:rPr>
              <w:t>3,974,223.86</w:t>
            </w:r>
            <w:r>
              <w:rPr>
                <w:rFonts w:ascii="Lato" w:hAnsi="Lato"/>
                <w:sz w:val="20"/>
                <w:szCs w:val="20"/>
              </w:rPr>
              <w:t>)</w:t>
            </w:r>
          </w:p>
        </w:tc>
        <w:tc>
          <w:tcPr>
            <w:tcW w:w="2635" w:type="dxa"/>
          </w:tcPr>
          <w:p w14:paraId="3B7F8FF9" w14:textId="5CD64B71" w:rsidR="00186FF3" w:rsidRPr="0017481A" w:rsidRDefault="0022127D" w:rsidP="00186FF3">
            <w:pPr>
              <w:jc w:val="center"/>
              <w:rPr>
                <w:rFonts w:ascii="Lato" w:hAnsi="Lato"/>
                <w:sz w:val="20"/>
                <w:szCs w:val="20"/>
              </w:rPr>
            </w:pPr>
            <w:r>
              <w:t>(</w:t>
            </w:r>
            <w:r w:rsidR="00186FF3" w:rsidRPr="006E0DD2">
              <w:t>$</w:t>
            </w:r>
            <w:r>
              <w:t>1,083,718.88)</w:t>
            </w:r>
          </w:p>
        </w:tc>
      </w:tr>
      <w:tr w:rsidR="00186FF3" w:rsidRPr="00C71119" w14:paraId="0026E13B" w14:textId="77777777" w:rsidTr="00617729">
        <w:trPr>
          <w:trHeight w:val="126"/>
          <w:jc w:val="center"/>
        </w:trPr>
        <w:tc>
          <w:tcPr>
            <w:tcW w:w="4996" w:type="dxa"/>
          </w:tcPr>
          <w:p w14:paraId="7FCCA65E" w14:textId="77777777" w:rsidR="00186FF3" w:rsidRPr="00C71119" w:rsidRDefault="00186FF3" w:rsidP="00186FF3">
            <w:pPr>
              <w:rPr>
                <w:rFonts w:ascii="Lato" w:hAnsi="Lato"/>
                <w:sz w:val="20"/>
                <w:szCs w:val="20"/>
              </w:rPr>
            </w:pPr>
            <w:r w:rsidRPr="00C71119">
              <w:rPr>
                <w:rFonts w:ascii="Lato" w:hAnsi="Lato"/>
                <w:sz w:val="20"/>
                <w:szCs w:val="20"/>
              </w:rPr>
              <w:t>Revalúo de Bienes Muebles</w:t>
            </w:r>
          </w:p>
        </w:tc>
        <w:tc>
          <w:tcPr>
            <w:tcW w:w="3279" w:type="dxa"/>
          </w:tcPr>
          <w:p w14:paraId="69176F70" w14:textId="396FA294" w:rsidR="00186FF3" w:rsidRPr="00C71119" w:rsidRDefault="00186FF3" w:rsidP="00186FF3">
            <w:pPr>
              <w:jc w:val="center"/>
              <w:rPr>
                <w:rFonts w:ascii="Lato" w:hAnsi="Lato"/>
                <w:sz w:val="20"/>
                <w:szCs w:val="20"/>
              </w:rPr>
            </w:pPr>
            <w:r w:rsidRPr="00C71119">
              <w:rPr>
                <w:rFonts w:ascii="Lato" w:hAnsi="Lato"/>
                <w:sz w:val="20"/>
                <w:szCs w:val="20"/>
              </w:rPr>
              <w:t>0.00</w:t>
            </w:r>
          </w:p>
        </w:tc>
        <w:tc>
          <w:tcPr>
            <w:tcW w:w="2635" w:type="dxa"/>
          </w:tcPr>
          <w:p w14:paraId="431B0F4D" w14:textId="5904CB67" w:rsidR="00186FF3" w:rsidRPr="0017481A" w:rsidRDefault="00186FF3" w:rsidP="00186FF3">
            <w:pPr>
              <w:jc w:val="center"/>
              <w:rPr>
                <w:rFonts w:ascii="Lato" w:hAnsi="Lato"/>
                <w:sz w:val="20"/>
                <w:szCs w:val="20"/>
              </w:rPr>
            </w:pPr>
            <w:r w:rsidRPr="006E0DD2">
              <w:t>0.00</w:t>
            </w:r>
          </w:p>
        </w:tc>
      </w:tr>
      <w:tr w:rsidR="00BE03B6" w:rsidRPr="00C71119" w14:paraId="50829B63" w14:textId="77777777" w:rsidTr="00617729">
        <w:trPr>
          <w:trHeight w:val="126"/>
          <w:jc w:val="center"/>
        </w:trPr>
        <w:tc>
          <w:tcPr>
            <w:tcW w:w="4996" w:type="dxa"/>
          </w:tcPr>
          <w:p w14:paraId="0F0B6370" w14:textId="30B13E7D" w:rsidR="00BE03B6" w:rsidRPr="00C71119" w:rsidRDefault="00BE03B6" w:rsidP="00BE03B6">
            <w:pPr>
              <w:rPr>
                <w:rFonts w:ascii="Lato" w:hAnsi="Lato"/>
                <w:sz w:val="20"/>
                <w:szCs w:val="20"/>
              </w:rPr>
            </w:pPr>
            <w:r w:rsidRPr="00C71119">
              <w:rPr>
                <w:rFonts w:ascii="Lato" w:hAnsi="Lato"/>
                <w:sz w:val="20"/>
                <w:szCs w:val="20"/>
              </w:rPr>
              <w:t>Rectificaciones de resultados de ejercicios anteriores</w:t>
            </w:r>
          </w:p>
        </w:tc>
        <w:tc>
          <w:tcPr>
            <w:tcW w:w="3279" w:type="dxa"/>
          </w:tcPr>
          <w:p w14:paraId="42F28080" w14:textId="03323F2C" w:rsidR="00BE03B6" w:rsidRPr="00C71119" w:rsidRDefault="00BE03B6" w:rsidP="00BE03B6">
            <w:pPr>
              <w:jc w:val="center"/>
              <w:rPr>
                <w:rFonts w:ascii="Lato" w:hAnsi="Lato"/>
                <w:sz w:val="20"/>
                <w:szCs w:val="20"/>
              </w:rPr>
            </w:pPr>
            <w:r w:rsidRPr="00C71119">
              <w:rPr>
                <w:rFonts w:ascii="Lato" w:hAnsi="Lato"/>
                <w:sz w:val="20"/>
                <w:szCs w:val="20"/>
              </w:rPr>
              <w:t>(50,265,186.68)</w:t>
            </w:r>
          </w:p>
        </w:tc>
        <w:tc>
          <w:tcPr>
            <w:tcW w:w="2635" w:type="dxa"/>
          </w:tcPr>
          <w:p w14:paraId="6C388CE8" w14:textId="375CAD81" w:rsidR="00BE03B6" w:rsidRPr="0017481A" w:rsidRDefault="00BE03B6" w:rsidP="00BE03B6">
            <w:pPr>
              <w:jc w:val="center"/>
              <w:rPr>
                <w:rFonts w:ascii="Lato" w:hAnsi="Lato"/>
                <w:sz w:val="20"/>
                <w:szCs w:val="20"/>
              </w:rPr>
            </w:pPr>
            <w:r w:rsidRPr="00194D7A">
              <w:t>(50,265,186.68)</w:t>
            </w:r>
          </w:p>
        </w:tc>
      </w:tr>
      <w:tr w:rsidR="00BE03B6" w:rsidRPr="00C71119" w14:paraId="3DF435F8" w14:textId="77777777" w:rsidTr="00617729">
        <w:trPr>
          <w:trHeight w:val="134"/>
          <w:jc w:val="center"/>
        </w:trPr>
        <w:tc>
          <w:tcPr>
            <w:tcW w:w="4996" w:type="dxa"/>
          </w:tcPr>
          <w:p w14:paraId="6E9B4941" w14:textId="56D9577F" w:rsidR="00BE03B6" w:rsidRPr="00C71119" w:rsidRDefault="00BE03B6" w:rsidP="00BE03B6">
            <w:pPr>
              <w:rPr>
                <w:rFonts w:ascii="Lato" w:hAnsi="Lato"/>
                <w:sz w:val="20"/>
                <w:szCs w:val="20"/>
              </w:rPr>
            </w:pPr>
            <w:r w:rsidRPr="00C71119">
              <w:rPr>
                <w:rFonts w:ascii="Lato" w:hAnsi="Lato"/>
                <w:sz w:val="20"/>
                <w:szCs w:val="20"/>
              </w:rPr>
              <w:t>Total, patrimonio</w:t>
            </w:r>
          </w:p>
        </w:tc>
        <w:tc>
          <w:tcPr>
            <w:tcW w:w="3279" w:type="dxa"/>
          </w:tcPr>
          <w:p w14:paraId="565644FD" w14:textId="2636D19D" w:rsidR="00BE03B6" w:rsidRPr="00C71119" w:rsidRDefault="00BE03B6" w:rsidP="00BE03B6">
            <w:pPr>
              <w:jc w:val="center"/>
              <w:rPr>
                <w:rFonts w:ascii="Lato" w:hAnsi="Lato"/>
                <w:sz w:val="20"/>
                <w:szCs w:val="20"/>
              </w:rPr>
            </w:pPr>
            <w:r w:rsidRPr="00C71119">
              <w:rPr>
                <w:rFonts w:ascii="Lato" w:hAnsi="Lato"/>
                <w:sz w:val="20"/>
                <w:szCs w:val="20"/>
              </w:rPr>
              <w:t>$</w:t>
            </w:r>
            <w:r w:rsidR="00F06C59">
              <w:rPr>
                <w:rFonts w:ascii="Lato" w:hAnsi="Lato"/>
                <w:sz w:val="20"/>
                <w:szCs w:val="20"/>
              </w:rPr>
              <w:t>7,787,198.52</w:t>
            </w:r>
          </w:p>
        </w:tc>
        <w:tc>
          <w:tcPr>
            <w:tcW w:w="2635" w:type="dxa"/>
          </w:tcPr>
          <w:p w14:paraId="46A1883C" w14:textId="7CB2500B" w:rsidR="00BE03B6" w:rsidRPr="0017481A" w:rsidRDefault="00BE03B6" w:rsidP="00BE03B6">
            <w:pPr>
              <w:jc w:val="center"/>
              <w:rPr>
                <w:rFonts w:ascii="Lato" w:hAnsi="Lato"/>
                <w:sz w:val="20"/>
                <w:szCs w:val="20"/>
              </w:rPr>
            </w:pPr>
            <w:r w:rsidRPr="00194D7A">
              <w:t>$</w:t>
            </w:r>
            <w:r w:rsidR="000E3277">
              <w:t>7,946,368.78</w:t>
            </w:r>
          </w:p>
        </w:tc>
      </w:tr>
    </w:tbl>
    <w:p w14:paraId="252BAE66" w14:textId="77777777" w:rsidR="00905479" w:rsidRPr="00C71119" w:rsidRDefault="00CD25E5" w:rsidP="00905479">
      <w:pPr>
        <w:rPr>
          <w:rFonts w:ascii="Lato" w:hAnsi="Lato"/>
          <w:b/>
          <w:sz w:val="20"/>
          <w:szCs w:val="20"/>
        </w:rPr>
      </w:pPr>
      <w:r w:rsidRPr="00C71119">
        <w:rPr>
          <w:rFonts w:ascii="Lato" w:hAnsi="Lato"/>
          <w:b/>
          <w:sz w:val="20"/>
          <w:szCs w:val="20"/>
        </w:rPr>
        <w:t>IV) NOTAS AL ESTADO DE FLUJO DE EFECTIVO.</w:t>
      </w:r>
    </w:p>
    <w:p w14:paraId="4B8E67A0" w14:textId="66B7685D" w:rsidR="00CD25E5" w:rsidRPr="00C71119" w:rsidRDefault="00387102" w:rsidP="00905479">
      <w:pPr>
        <w:rPr>
          <w:rFonts w:ascii="Lato" w:hAnsi="Lato"/>
          <w:sz w:val="20"/>
          <w:szCs w:val="20"/>
        </w:rPr>
      </w:pPr>
      <w:r w:rsidRPr="00C71119">
        <w:rPr>
          <w:rFonts w:ascii="Lato" w:hAnsi="Lato"/>
          <w:sz w:val="20"/>
          <w:szCs w:val="20"/>
        </w:rPr>
        <w:t>Análisis de las cifras del saldo inicial y final del Efectivo y Equivalentes al Efectivo, al Final del Ejercicio del Estado de Flujos de Efectivo.</w:t>
      </w:r>
    </w:p>
    <w:tbl>
      <w:tblPr>
        <w:tblW w:w="0" w:type="auto"/>
        <w:jc w:val="center"/>
        <w:tblLook w:val="0000" w:firstRow="0" w:lastRow="0" w:firstColumn="0" w:lastColumn="0" w:noHBand="0" w:noVBand="0"/>
      </w:tblPr>
      <w:tblGrid>
        <w:gridCol w:w="3820"/>
        <w:gridCol w:w="1984"/>
        <w:gridCol w:w="4678"/>
      </w:tblGrid>
      <w:tr w:rsidR="001E2466" w:rsidRPr="00C71119" w14:paraId="2A286F6D" w14:textId="77777777" w:rsidTr="00905479">
        <w:trPr>
          <w:cantSplit/>
          <w:trHeight w:val="284"/>
          <w:jc w:val="center"/>
        </w:trPr>
        <w:tc>
          <w:tcPr>
            <w:tcW w:w="3820" w:type="dxa"/>
            <w:tcBorders>
              <w:top w:val="single" w:sz="6" w:space="0" w:color="auto"/>
              <w:left w:val="single" w:sz="6" w:space="0" w:color="auto"/>
              <w:bottom w:val="single" w:sz="6" w:space="0" w:color="auto"/>
              <w:right w:val="single" w:sz="6" w:space="0" w:color="auto"/>
            </w:tcBorders>
          </w:tcPr>
          <w:p w14:paraId="0D957269" w14:textId="77777777" w:rsidR="001E2466" w:rsidRPr="00C71119" w:rsidRDefault="001E2466" w:rsidP="001E2466">
            <w:pPr>
              <w:spacing w:after="101" w:line="224" w:lineRule="exact"/>
              <w:jc w:val="center"/>
              <w:rPr>
                <w:rFonts w:ascii="Lato" w:eastAsia="Times New Roman" w:hAnsi="Lato" w:cs="Arial"/>
                <w:sz w:val="20"/>
                <w:szCs w:val="20"/>
                <w:lang w:eastAsia="es-ES"/>
              </w:rPr>
            </w:pPr>
            <w:r w:rsidRPr="00C71119">
              <w:rPr>
                <w:rFonts w:ascii="Lato" w:eastAsia="Times New Roman" w:hAnsi="Lato" w:cs="Arial"/>
                <w:b/>
                <w:sz w:val="20"/>
                <w:szCs w:val="20"/>
                <w:lang w:eastAsia="es-ES"/>
              </w:rPr>
              <w:t>Concepto</w:t>
            </w:r>
          </w:p>
        </w:tc>
        <w:tc>
          <w:tcPr>
            <w:tcW w:w="1984" w:type="dxa"/>
            <w:tcBorders>
              <w:top w:val="single" w:sz="6" w:space="0" w:color="auto"/>
              <w:left w:val="single" w:sz="6" w:space="0" w:color="auto"/>
              <w:bottom w:val="single" w:sz="6" w:space="0" w:color="auto"/>
              <w:right w:val="single" w:sz="6" w:space="0" w:color="auto"/>
            </w:tcBorders>
          </w:tcPr>
          <w:p w14:paraId="3952E4C9" w14:textId="4170DF60" w:rsidR="001E2466" w:rsidRPr="00C71119" w:rsidRDefault="001E2466" w:rsidP="001E2466">
            <w:pPr>
              <w:spacing w:after="101" w:line="224" w:lineRule="exact"/>
              <w:jc w:val="center"/>
              <w:rPr>
                <w:rFonts w:ascii="Lato" w:eastAsia="Times New Roman" w:hAnsi="Lato" w:cs="Arial"/>
                <w:b/>
                <w:sz w:val="20"/>
                <w:szCs w:val="20"/>
                <w:lang w:eastAsia="es-ES"/>
              </w:rPr>
            </w:pPr>
            <w:r w:rsidRPr="00C71119">
              <w:rPr>
                <w:rFonts w:ascii="Lato" w:eastAsia="Times New Roman" w:hAnsi="Lato" w:cs="Arial"/>
                <w:b/>
                <w:sz w:val="20"/>
                <w:szCs w:val="20"/>
                <w:lang w:eastAsia="es-ES"/>
              </w:rPr>
              <w:t>202</w:t>
            </w:r>
            <w:r w:rsidR="00707938">
              <w:rPr>
                <w:rFonts w:ascii="Lato" w:eastAsia="Times New Roman" w:hAnsi="Lato" w:cs="Arial"/>
                <w:b/>
                <w:sz w:val="20"/>
                <w:szCs w:val="20"/>
                <w:lang w:eastAsia="es-ES"/>
              </w:rPr>
              <w:t>6</w:t>
            </w:r>
          </w:p>
        </w:tc>
        <w:tc>
          <w:tcPr>
            <w:tcW w:w="4678" w:type="dxa"/>
            <w:tcBorders>
              <w:top w:val="single" w:sz="6" w:space="0" w:color="auto"/>
              <w:left w:val="single" w:sz="6" w:space="0" w:color="auto"/>
              <w:bottom w:val="single" w:sz="6" w:space="0" w:color="auto"/>
              <w:right w:val="single" w:sz="6" w:space="0" w:color="auto"/>
            </w:tcBorders>
          </w:tcPr>
          <w:p w14:paraId="3C1FC72A" w14:textId="139F1F08" w:rsidR="001E2466" w:rsidRPr="00C71119" w:rsidRDefault="001E2466" w:rsidP="001E2466">
            <w:pPr>
              <w:spacing w:after="101" w:line="224" w:lineRule="exact"/>
              <w:jc w:val="center"/>
              <w:rPr>
                <w:rFonts w:ascii="Lato" w:eastAsia="Times New Roman" w:hAnsi="Lato" w:cs="Arial"/>
                <w:b/>
                <w:sz w:val="20"/>
                <w:szCs w:val="20"/>
                <w:lang w:eastAsia="es-ES"/>
              </w:rPr>
            </w:pPr>
            <w:r w:rsidRPr="00C71119">
              <w:rPr>
                <w:rFonts w:ascii="Lato" w:eastAsia="Times New Roman" w:hAnsi="Lato" w:cs="Arial"/>
                <w:b/>
                <w:sz w:val="20"/>
                <w:szCs w:val="20"/>
                <w:lang w:eastAsia="es-ES"/>
              </w:rPr>
              <w:t>202</w:t>
            </w:r>
            <w:r w:rsidR="00707938">
              <w:rPr>
                <w:rFonts w:ascii="Lato" w:eastAsia="Times New Roman" w:hAnsi="Lato" w:cs="Arial"/>
                <w:b/>
                <w:sz w:val="20"/>
                <w:szCs w:val="20"/>
                <w:lang w:eastAsia="es-ES"/>
              </w:rPr>
              <w:t>5</w:t>
            </w:r>
          </w:p>
        </w:tc>
      </w:tr>
      <w:tr w:rsidR="00BE03B6" w:rsidRPr="00C71119" w14:paraId="7C6A4FC9" w14:textId="77777777" w:rsidTr="00905479">
        <w:trPr>
          <w:cantSplit/>
          <w:trHeight w:val="360"/>
          <w:jc w:val="center"/>
        </w:trPr>
        <w:tc>
          <w:tcPr>
            <w:tcW w:w="3820" w:type="dxa"/>
            <w:tcBorders>
              <w:top w:val="single" w:sz="6" w:space="0" w:color="auto"/>
              <w:left w:val="single" w:sz="6" w:space="0" w:color="auto"/>
              <w:bottom w:val="single" w:sz="6" w:space="0" w:color="auto"/>
              <w:right w:val="single" w:sz="6" w:space="0" w:color="auto"/>
            </w:tcBorders>
          </w:tcPr>
          <w:p w14:paraId="6C4761EA" w14:textId="77777777" w:rsidR="00BE03B6" w:rsidRPr="00C71119" w:rsidRDefault="00BE03B6" w:rsidP="00BE03B6">
            <w:pPr>
              <w:spacing w:after="101" w:line="224" w:lineRule="exact"/>
              <w:jc w:val="both"/>
              <w:rPr>
                <w:rFonts w:ascii="Lato" w:eastAsia="Times New Roman" w:hAnsi="Lato" w:cs="Arial"/>
                <w:sz w:val="20"/>
                <w:szCs w:val="20"/>
                <w:lang w:val="es-ES" w:eastAsia="es-ES"/>
              </w:rPr>
            </w:pPr>
            <w:r w:rsidRPr="00C71119">
              <w:rPr>
                <w:rFonts w:ascii="Lato" w:eastAsia="Times New Roman" w:hAnsi="Lato" w:cs="Arial"/>
                <w:sz w:val="20"/>
                <w:szCs w:val="20"/>
                <w:lang w:eastAsia="es-ES"/>
              </w:rPr>
              <w:t>Efectivo</w:t>
            </w:r>
          </w:p>
        </w:tc>
        <w:tc>
          <w:tcPr>
            <w:tcW w:w="1984" w:type="dxa"/>
            <w:tcBorders>
              <w:top w:val="single" w:sz="6" w:space="0" w:color="auto"/>
              <w:left w:val="single" w:sz="6" w:space="0" w:color="auto"/>
              <w:bottom w:val="single" w:sz="6" w:space="0" w:color="auto"/>
              <w:right w:val="single" w:sz="6" w:space="0" w:color="auto"/>
            </w:tcBorders>
          </w:tcPr>
          <w:p w14:paraId="09844C7E" w14:textId="6A8C9B04" w:rsidR="00BE03B6" w:rsidRPr="00C71119" w:rsidRDefault="00BE03B6" w:rsidP="00BE03B6">
            <w:pPr>
              <w:spacing w:after="101" w:line="224" w:lineRule="exact"/>
              <w:jc w:val="center"/>
              <w:rPr>
                <w:rFonts w:ascii="Lato" w:eastAsia="Times New Roman" w:hAnsi="Lato" w:cs="Arial"/>
                <w:sz w:val="20"/>
                <w:szCs w:val="20"/>
                <w:lang w:eastAsia="es-ES"/>
              </w:rPr>
            </w:pPr>
            <w:r w:rsidRPr="00B60122">
              <w:t>$</w:t>
            </w:r>
            <w:r w:rsidR="00F06C59">
              <w:t>10,600.00</w:t>
            </w:r>
          </w:p>
        </w:tc>
        <w:tc>
          <w:tcPr>
            <w:tcW w:w="4678" w:type="dxa"/>
            <w:tcBorders>
              <w:top w:val="single" w:sz="6" w:space="0" w:color="auto"/>
              <w:left w:val="single" w:sz="6" w:space="0" w:color="auto"/>
              <w:bottom w:val="single" w:sz="6" w:space="0" w:color="auto"/>
              <w:right w:val="single" w:sz="6" w:space="0" w:color="auto"/>
            </w:tcBorders>
          </w:tcPr>
          <w:p w14:paraId="33772244" w14:textId="4BB51DB2" w:rsidR="00BE03B6" w:rsidRPr="00FA3D1E" w:rsidRDefault="00BE03B6" w:rsidP="00BE03B6">
            <w:pPr>
              <w:spacing w:after="101" w:line="224" w:lineRule="exact"/>
              <w:jc w:val="center"/>
              <w:rPr>
                <w:rFonts w:ascii="Lato" w:eastAsia="Times New Roman" w:hAnsi="Lato" w:cs="Arial"/>
                <w:sz w:val="20"/>
                <w:szCs w:val="20"/>
                <w:lang w:eastAsia="es-ES"/>
              </w:rPr>
            </w:pPr>
            <w:r w:rsidRPr="001F1ACC">
              <w:t>$</w:t>
            </w:r>
            <w:r w:rsidR="000E3277">
              <w:t>5,363.00</w:t>
            </w:r>
          </w:p>
        </w:tc>
      </w:tr>
      <w:tr w:rsidR="00BE03B6" w:rsidRPr="00C71119" w14:paraId="22C1B1DC" w14:textId="77777777" w:rsidTr="00DE13C5">
        <w:trPr>
          <w:cantSplit/>
          <w:trHeight w:val="99"/>
          <w:jc w:val="center"/>
        </w:trPr>
        <w:tc>
          <w:tcPr>
            <w:tcW w:w="3820" w:type="dxa"/>
            <w:tcBorders>
              <w:top w:val="single" w:sz="6" w:space="0" w:color="auto"/>
              <w:left w:val="single" w:sz="6" w:space="0" w:color="auto"/>
              <w:bottom w:val="single" w:sz="6" w:space="0" w:color="auto"/>
              <w:right w:val="single" w:sz="6" w:space="0" w:color="auto"/>
            </w:tcBorders>
          </w:tcPr>
          <w:p w14:paraId="1583BDFE" w14:textId="77777777" w:rsidR="00BE03B6" w:rsidRPr="00C71119" w:rsidRDefault="00BE03B6" w:rsidP="00BE03B6">
            <w:pPr>
              <w:spacing w:after="101" w:line="224" w:lineRule="exact"/>
              <w:jc w:val="both"/>
              <w:rPr>
                <w:rFonts w:ascii="Lato" w:eastAsia="Times New Roman" w:hAnsi="Lato" w:cs="Arial"/>
                <w:sz w:val="20"/>
                <w:szCs w:val="20"/>
                <w:lang w:eastAsia="es-ES"/>
              </w:rPr>
            </w:pPr>
            <w:r w:rsidRPr="00C71119">
              <w:rPr>
                <w:rFonts w:ascii="Lato" w:eastAsia="Times New Roman" w:hAnsi="Lato" w:cs="Arial"/>
                <w:sz w:val="20"/>
                <w:szCs w:val="20"/>
                <w:lang w:eastAsia="es-ES"/>
              </w:rPr>
              <w:t>Bancos/Tesorería</w:t>
            </w:r>
          </w:p>
        </w:tc>
        <w:tc>
          <w:tcPr>
            <w:tcW w:w="1984" w:type="dxa"/>
            <w:tcBorders>
              <w:top w:val="single" w:sz="6" w:space="0" w:color="auto"/>
              <w:left w:val="single" w:sz="6" w:space="0" w:color="auto"/>
              <w:bottom w:val="single" w:sz="6" w:space="0" w:color="auto"/>
              <w:right w:val="single" w:sz="6" w:space="0" w:color="auto"/>
            </w:tcBorders>
          </w:tcPr>
          <w:p w14:paraId="7A1C895E" w14:textId="1D038605" w:rsidR="00BE03B6" w:rsidRPr="00C71119" w:rsidRDefault="00BE03B6" w:rsidP="00BE03B6">
            <w:pPr>
              <w:spacing w:after="101" w:line="224" w:lineRule="exact"/>
              <w:jc w:val="center"/>
              <w:rPr>
                <w:rFonts w:ascii="Lato" w:eastAsia="Times New Roman" w:hAnsi="Lato" w:cs="Arial"/>
                <w:sz w:val="20"/>
                <w:szCs w:val="20"/>
                <w:lang w:eastAsia="es-ES"/>
              </w:rPr>
            </w:pPr>
            <w:r w:rsidRPr="00B60122">
              <w:t>$</w:t>
            </w:r>
            <w:r w:rsidR="00F06C59">
              <w:t>1,299,092.14</w:t>
            </w:r>
          </w:p>
        </w:tc>
        <w:tc>
          <w:tcPr>
            <w:tcW w:w="4678" w:type="dxa"/>
            <w:tcBorders>
              <w:top w:val="single" w:sz="6" w:space="0" w:color="auto"/>
              <w:left w:val="single" w:sz="6" w:space="0" w:color="auto"/>
              <w:bottom w:val="single" w:sz="6" w:space="0" w:color="auto"/>
              <w:right w:val="single" w:sz="6" w:space="0" w:color="auto"/>
            </w:tcBorders>
          </w:tcPr>
          <w:p w14:paraId="33CEE205" w14:textId="5A70E81E" w:rsidR="00BE03B6" w:rsidRPr="00FA3D1E" w:rsidRDefault="00BE03B6" w:rsidP="00BE03B6">
            <w:pPr>
              <w:spacing w:after="101" w:line="224" w:lineRule="exact"/>
              <w:jc w:val="center"/>
              <w:rPr>
                <w:rFonts w:ascii="Lato" w:eastAsia="Times New Roman" w:hAnsi="Lato" w:cs="Arial"/>
                <w:sz w:val="20"/>
                <w:szCs w:val="20"/>
                <w:lang w:eastAsia="es-ES"/>
              </w:rPr>
            </w:pPr>
            <w:r w:rsidRPr="001F1ACC">
              <w:t>$</w:t>
            </w:r>
            <w:r w:rsidR="000E3277">
              <w:t>12,608.82</w:t>
            </w:r>
          </w:p>
        </w:tc>
      </w:tr>
      <w:tr w:rsidR="0017481A" w:rsidRPr="00C71119" w14:paraId="59AF41DE" w14:textId="77777777" w:rsidTr="00905479">
        <w:trPr>
          <w:cantSplit/>
          <w:trHeight w:val="370"/>
          <w:jc w:val="center"/>
        </w:trPr>
        <w:tc>
          <w:tcPr>
            <w:tcW w:w="3820" w:type="dxa"/>
            <w:tcBorders>
              <w:top w:val="single" w:sz="6" w:space="0" w:color="auto"/>
              <w:left w:val="single" w:sz="6" w:space="0" w:color="auto"/>
              <w:bottom w:val="single" w:sz="6" w:space="0" w:color="auto"/>
              <w:right w:val="single" w:sz="6" w:space="0" w:color="auto"/>
            </w:tcBorders>
          </w:tcPr>
          <w:p w14:paraId="7BD108CE" w14:textId="77777777" w:rsidR="0017481A" w:rsidRPr="00C71119" w:rsidDel="005F43A8" w:rsidRDefault="0017481A" w:rsidP="0017481A">
            <w:pPr>
              <w:spacing w:after="101" w:line="224" w:lineRule="exact"/>
              <w:jc w:val="both"/>
              <w:rPr>
                <w:rFonts w:ascii="Lato" w:eastAsia="Times New Roman" w:hAnsi="Lato" w:cs="Arial"/>
                <w:sz w:val="20"/>
                <w:szCs w:val="20"/>
                <w:lang w:eastAsia="es-ES"/>
              </w:rPr>
            </w:pPr>
            <w:r w:rsidRPr="00C71119">
              <w:rPr>
                <w:rFonts w:ascii="Lato" w:eastAsia="Times New Roman" w:hAnsi="Lato" w:cs="Arial"/>
                <w:sz w:val="20"/>
                <w:szCs w:val="20"/>
                <w:lang w:eastAsia="es-ES"/>
              </w:rPr>
              <w:t>Bancos/Dependencias y Otros</w:t>
            </w:r>
          </w:p>
        </w:tc>
        <w:tc>
          <w:tcPr>
            <w:tcW w:w="1984" w:type="dxa"/>
            <w:tcBorders>
              <w:top w:val="single" w:sz="6" w:space="0" w:color="auto"/>
              <w:left w:val="single" w:sz="6" w:space="0" w:color="auto"/>
              <w:bottom w:val="single" w:sz="6" w:space="0" w:color="auto"/>
              <w:right w:val="single" w:sz="6" w:space="0" w:color="auto"/>
            </w:tcBorders>
          </w:tcPr>
          <w:p w14:paraId="1D4BB668" w14:textId="1AFCE480" w:rsidR="0017481A" w:rsidRPr="00C71119" w:rsidRDefault="0017481A" w:rsidP="0017481A">
            <w:pPr>
              <w:spacing w:after="101" w:line="224" w:lineRule="exact"/>
              <w:jc w:val="center"/>
              <w:rPr>
                <w:rFonts w:ascii="Lato" w:eastAsia="Times New Roman" w:hAnsi="Lato" w:cs="Arial"/>
                <w:sz w:val="20"/>
                <w:szCs w:val="20"/>
                <w:lang w:eastAsia="es-ES"/>
              </w:rPr>
            </w:pPr>
            <w:r w:rsidRPr="00C71119">
              <w:rPr>
                <w:rFonts w:ascii="Lato" w:eastAsia="Times New Roman" w:hAnsi="Lato" w:cs="Arial"/>
                <w:sz w:val="20"/>
                <w:szCs w:val="20"/>
                <w:lang w:eastAsia="es-ES"/>
              </w:rPr>
              <w:t>0.00</w:t>
            </w:r>
          </w:p>
        </w:tc>
        <w:tc>
          <w:tcPr>
            <w:tcW w:w="4678" w:type="dxa"/>
            <w:tcBorders>
              <w:top w:val="single" w:sz="6" w:space="0" w:color="auto"/>
              <w:left w:val="single" w:sz="6" w:space="0" w:color="auto"/>
              <w:bottom w:val="single" w:sz="6" w:space="0" w:color="auto"/>
              <w:right w:val="single" w:sz="6" w:space="0" w:color="auto"/>
            </w:tcBorders>
          </w:tcPr>
          <w:p w14:paraId="7CA17916" w14:textId="4D8E13EA" w:rsidR="0017481A" w:rsidRPr="00FA3D1E" w:rsidRDefault="0017481A" w:rsidP="0017481A">
            <w:pPr>
              <w:spacing w:after="101" w:line="224" w:lineRule="exact"/>
              <w:jc w:val="center"/>
              <w:rPr>
                <w:rFonts w:ascii="Lato" w:eastAsia="Times New Roman" w:hAnsi="Lato" w:cs="Arial"/>
                <w:sz w:val="20"/>
                <w:szCs w:val="20"/>
                <w:lang w:eastAsia="es-ES"/>
              </w:rPr>
            </w:pPr>
            <w:r w:rsidRPr="00E1500E">
              <w:t>0.00</w:t>
            </w:r>
          </w:p>
        </w:tc>
      </w:tr>
      <w:tr w:rsidR="0017481A" w:rsidRPr="00C71119" w14:paraId="068B38D8" w14:textId="77777777" w:rsidTr="00DE13C5">
        <w:trPr>
          <w:cantSplit/>
          <w:trHeight w:val="420"/>
          <w:jc w:val="center"/>
        </w:trPr>
        <w:tc>
          <w:tcPr>
            <w:tcW w:w="3820" w:type="dxa"/>
            <w:tcBorders>
              <w:top w:val="single" w:sz="6" w:space="0" w:color="auto"/>
              <w:left w:val="single" w:sz="6" w:space="0" w:color="auto"/>
              <w:bottom w:val="single" w:sz="6" w:space="0" w:color="auto"/>
              <w:right w:val="single" w:sz="6" w:space="0" w:color="auto"/>
            </w:tcBorders>
          </w:tcPr>
          <w:p w14:paraId="337ECBAC" w14:textId="77777777" w:rsidR="0017481A" w:rsidRPr="00C71119" w:rsidRDefault="0017481A" w:rsidP="0017481A">
            <w:pPr>
              <w:spacing w:after="101" w:line="224" w:lineRule="exact"/>
              <w:jc w:val="both"/>
              <w:rPr>
                <w:rFonts w:ascii="Lato" w:eastAsia="Times New Roman" w:hAnsi="Lato" w:cs="Arial"/>
                <w:sz w:val="20"/>
                <w:szCs w:val="20"/>
                <w:lang w:eastAsia="es-ES"/>
              </w:rPr>
            </w:pPr>
            <w:r w:rsidRPr="00C71119">
              <w:rPr>
                <w:rFonts w:ascii="Lato" w:eastAsia="Times New Roman" w:hAnsi="Lato" w:cs="Arial"/>
                <w:sz w:val="20"/>
                <w:szCs w:val="20"/>
                <w:lang w:eastAsia="es-ES"/>
              </w:rPr>
              <w:t xml:space="preserve">Inversiones Temporales (Hasta 3 meses) </w:t>
            </w:r>
          </w:p>
        </w:tc>
        <w:tc>
          <w:tcPr>
            <w:tcW w:w="1984" w:type="dxa"/>
            <w:tcBorders>
              <w:top w:val="single" w:sz="6" w:space="0" w:color="auto"/>
              <w:left w:val="single" w:sz="6" w:space="0" w:color="auto"/>
              <w:bottom w:val="single" w:sz="6" w:space="0" w:color="auto"/>
              <w:right w:val="single" w:sz="6" w:space="0" w:color="auto"/>
            </w:tcBorders>
          </w:tcPr>
          <w:p w14:paraId="22586026" w14:textId="525D24DF" w:rsidR="0017481A" w:rsidRPr="00C71119" w:rsidRDefault="0017481A" w:rsidP="0017481A">
            <w:pPr>
              <w:spacing w:after="101" w:line="224" w:lineRule="exact"/>
              <w:jc w:val="center"/>
              <w:rPr>
                <w:rFonts w:ascii="Lato" w:eastAsia="Times New Roman" w:hAnsi="Lato" w:cs="Arial"/>
                <w:sz w:val="20"/>
                <w:szCs w:val="20"/>
                <w:lang w:eastAsia="es-ES"/>
              </w:rPr>
            </w:pPr>
            <w:r w:rsidRPr="00C71119">
              <w:rPr>
                <w:rFonts w:ascii="Lato" w:eastAsia="Times New Roman" w:hAnsi="Lato" w:cs="Arial"/>
                <w:sz w:val="20"/>
                <w:szCs w:val="20"/>
                <w:lang w:eastAsia="es-ES"/>
              </w:rPr>
              <w:t>0.00</w:t>
            </w:r>
          </w:p>
        </w:tc>
        <w:tc>
          <w:tcPr>
            <w:tcW w:w="4678" w:type="dxa"/>
            <w:tcBorders>
              <w:top w:val="single" w:sz="6" w:space="0" w:color="auto"/>
              <w:left w:val="single" w:sz="6" w:space="0" w:color="auto"/>
              <w:bottom w:val="single" w:sz="6" w:space="0" w:color="auto"/>
              <w:right w:val="single" w:sz="6" w:space="0" w:color="auto"/>
            </w:tcBorders>
          </w:tcPr>
          <w:p w14:paraId="336D6367" w14:textId="1038571F" w:rsidR="0017481A" w:rsidRPr="00FA3D1E" w:rsidRDefault="0017481A" w:rsidP="0017481A">
            <w:pPr>
              <w:spacing w:after="101" w:line="224" w:lineRule="exact"/>
              <w:jc w:val="center"/>
              <w:rPr>
                <w:rFonts w:ascii="Lato" w:eastAsia="Times New Roman" w:hAnsi="Lato" w:cs="Arial"/>
                <w:sz w:val="20"/>
                <w:szCs w:val="20"/>
                <w:lang w:eastAsia="es-ES"/>
              </w:rPr>
            </w:pPr>
            <w:r w:rsidRPr="00E1500E">
              <w:t>0.00</w:t>
            </w:r>
          </w:p>
        </w:tc>
      </w:tr>
      <w:tr w:rsidR="0017481A" w:rsidRPr="00C71119" w14:paraId="47EB090D" w14:textId="77777777" w:rsidTr="00DE13C5">
        <w:trPr>
          <w:cantSplit/>
          <w:trHeight w:val="411"/>
          <w:jc w:val="center"/>
        </w:trPr>
        <w:tc>
          <w:tcPr>
            <w:tcW w:w="3820" w:type="dxa"/>
            <w:tcBorders>
              <w:top w:val="single" w:sz="6" w:space="0" w:color="auto"/>
              <w:left w:val="single" w:sz="6" w:space="0" w:color="auto"/>
              <w:bottom w:val="single" w:sz="6" w:space="0" w:color="auto"/>
              <w:right w:val="single" w:sz="6" w:space="0" w:color="auto"/>
            </w:tcBorders>
          </w:tcPr>
          <w:p w14:paraId="26106274" w14:textId="77777777" w:rsidR="0017481A" w:rsidRPr="00C71119" w:rsidRDefault="0017481A" w:rsidP="0017481A">
            <w:pPr>
              <w:spacing w:after="101" w:line="224" w:lineRule="exact"/>
              <w:jc w:val="both"/>
              <w:rPr>
                <w:rFonts w:ascii="Lato" w:eastAsia="Times New Roman" w:hAnsi="Lato" w:cs="Arial"/>
                <w:sz w:val="20"/>
                <w:szCs w:val="20"/>
                <w:lang w:eastAsia="es-ES"/>
              </w:rPr>
            </w:pPr>
            <w:r w:rsidRPr="00C71119">
              <w:rPr>
                <w:rFonts w:ascii="Lato" w:eastAsia="Times New Roman" w:hAnsi="Lato" w:cs="Arial"/>
                <w:sz w:val="20"/>
                <w:szCs w:val="20"/>
                <w:lang w:eastAsia="es-ES"/>
              </w:rPr>
              <w:t>Fondos con Afectación Específica</w:t>
            </w:r>
          </w:p>
        </w:tc>
        <w:tc>
          <w:tcPr>
            <w:tcW w:w="1984" w:type="dxa"/>
            <w:tcBorders>
              <w:top w:val="single" w:sz="6" w:space="0" w:color="auto"/>
              <w:left w:val="single" w:sz="6" w:space="0" w:color="auto"/>
              <w:bottom w:val="single" w:sz="6" w:space="0" w:color="auto"/>
              <w:right w:val="single" w:sz="6" w:space="0" w:color="auto"/>
            </w:tcBorders>
          </w:tcPr>
          <w:p w14:paraId="5D9DC784" w14:textId="33C0CACA" w:rsidR="0017481A" w:rsidRPr="00C71119" w:rsidRDefault="0017481A" w:rsidP="0017481A">
            <w:pPr>
              <w:spacing w:after="101" w:line="224" w:lineRule="exact"/>
              <w:jc w:val="center"/>
              <w:rPr>
                <w:rFonts w:ascii="Lato" w:eastAsia="Times New Roman" w:hAnsi="Lato" w:cs="Arial"/>
                <w:sz w:val="20"/>
                <w:szCs w:val="20"/>
                <w:lang w:eastAsia="es-ES"/>
              </w:rPr>
            </w:pPr>
            <w:r w:rsidRPr="00C71119">
              <w:rPr>
                <w:rFonts w:ascii="Lato" w:eastAsia="Times New Roman" w:hAnsi="Lato" w:cs="Arial"/>
                <w:sz w:val="20"/>
                <w:szCs w:val="20"/>
                <w:lang w:eastAsia="es-ES"/>
              </w:rPr>
              <w:t>0.00</w:t>
            </w:r>
          </w:p>
        </w:tc>
        <w:tc>
          <w:tcPr>
            <w:tcW w:w="4678" w:type="dxa"/>
            <w:tcBorders>
              <w:top w:val="single" w:sz="6" w:space="0" w:color="auto"/>
              <w:left w:val="single" w:sz="6" w:space="0" w:color="auto"/>
              <w:bottom w:val="single" w:sz="6" w:space="0" w:color="auto"/>
              <w:right w:val="single" w:sz="6" w:space="0" w:color="auto"/>
            </w:tcBorders>
          </w:tcPr>
          <w:p w14:paraId="08FC08D2" w14:textId="449821D2" w:rsidR="0017481A" w:rsidRPr="00FA3D1E" w:rsidRDefault="0017481A" w:rsidP="0017481A">
            <w:pPr>
              <w:spacing w:after="101" w:line="224" w:lineRule="exact"/>
              <w:jc w:val="center"/>
              <w:rPr>
                <w:rFonts w:ascii="Lato" w:eastAsia="Times New Roman" w:hAnsi="Lato" w:cs="Arial"/>
                <w:sz w:val="20"/>
                <w:szCs w:val="20"/>
                <w:lang w:eastAsia="es-ES"/>
              </w:rPr>
            </w:pPr>
            <w:r w:rsidRPr="00E1500E">
              <w:t>0.00</w:t>
            </w:r>
          </w:p>
        </w:tc>
      </w:tr>
      <w:tr w:rsidR="0017481A" w:rsidRPr="00C71119" w14:paraId="72DAFFF2" w14:textId="77777777" w:rsidTr="00DE13C5">
        <w:trPr>
          <w:cantSplit/>
          <w:trHeight w:val="545"/>
          <w:jc w:val="center"/>
        </w:trPr>
        <w:tc>
          <w:tcPr>
            <w:tcW w:w="3820" w:type="dxa"/>
            <w:tcBorders>
              <w:top w:val="single" w:sz="6" w:space="0" w:color="auto"/>
              <w:left w:val="single" w:sz="6" w:space="0" w:color="auto"/>
              <w:bottom w:val="single" w:sz="6" w:space="0" w:color="auto"/>
              <w:right w:val="single" w:sz="6" w:space="0" w:color="auto"/>
            </w:tcBorders>
          </w:tcPr>
          <w:p w14:paraId="1EC70A5F" w14:textId="77777777" w:rsidR="0017481A" w:rsidRPr="00C71119" w:rsidRDefault="0017481A" w:rsidP="0017481A">
            <w:pPr>
              <w:spacing w:after="101" w:line="224" w:lineRule="exact"/>
              <w:jc w:val="both"/>
              <w:rPr>
                <w:rFonts w:ascii="Lato" w:eastAsia="Times New Roman" w:hAnsi="Lato" w:cs="Arial"/>
                <w:sz w:val="20"/>
                <w:szCs w:val="20"/>
                <w:lang w:eastAsia="es-ES"/>
              </w:rPr>
            </w:pPr>
            <w:r w:rsidRPr="00C71119">
              <w:rPr>
                <w:rFonts w:ascii="Lato" w:eastAsia="Times New Roman" w:hAnsi="Lato" w:cs="Arial"/>
                <w:sz w:val="20"/>
                <w:szCs w:val="20"/>
                <w:lang w:eastAsia="es-ES"/>
              </w:rPr>
              <w:t>Depósitos de Fondos de Terceros en Garantía y/o Administración</w:t>
            </w:r>
          </w:p>
        </w:tc>
        <w:tc>
          <w:tcPr>
            <w:tcW w:w="1984" w:type="dxa"/>
            <w:tcBorders>
              <w:top w:val="single" w:sz="6" w:space="0" w:color="auto"/>
              <w:left w:val="single" w:sz="6" w:space="0" w:color="auto"/>
              <w:bottom w:val="single" w:sz="6" w:space="0" w:color="auto"/>
              <w:right w:val="single" w:sz="6" w:space="0" w:color="auto"/>
            </w:tcBorders>
          </w:tcPr>
          <w:p w14:paraId="54E59F66" w14:textId="2555E59F" w:rsidR="0017481A" w:rsidRPr="00C71119" w:rsidRDefault="0017481A" w:rsidP="0017481A">
            <w:pPr>
              <w:spacing w:after="101" w:line="224" w:lineRule="exact"/>
              <w:jc w:val="center"/>
              <w:rPr>
                <w:rFonts w:ascii="Lato" w:eastAsia="Times New Roman" w:hAnsi="Lato" w:cs="Arial"/>
                <w:sz w:val="20"/>
                <w:szCs w:val="20"/>
                <w:lang w:eastAsia="es-ES"/>
              </w:rPr>
            </w:pPr>
            <w:r w:rsidRPr="00C71119">
              <w:rPr>
                <w:rFonts w:ascii="Lato" w:eastAsia="Times New Roman" w:hAnsi="Lato" w:cs="Arial"/>
                <w:sz w:val="20"/>
                <w:szCs w:val="20"/>
                <w:lang w:eastAsia="es-ES"/>
              </w:rPr>
              <w:t>0.00</w:t>
            </w:r>
          </w:p>
        </w:tc>
        <w:tc>
          <w:tcPr>
            <w:tcW w:w="4678" w:type="dxa"/>
            <w:tcBorders>
              <w:top w:val="single" w:sz="6" w:space="0" w:color="auto"/>
              <w:left w:val="single" w:sz="6" w:space="0" w:color="auto"/>
              <w:bottom w:val="single" w:sz="6" w:space="0" w:color="auto"/>
              <w:right w:val="single" w:sz="6" w:space="0" w:color="auto"/>
            </w:tcBorders>
          </w:tcPr>
          <w:p w14:paraId="0820F170" w14:textId="564F3761" w:rsidR="0017481A" w:rsidRPr="00FA3D1E" w:rsidRDefault="0017481A" w:rsidP="0017481A">
            <w:pPr>
              <w:spacing w:after="101" w:line="224" w:lineRule="exact"/>
              <w:jc w:val="center"/>
              <w:rPr>
                <w:rFonts w:ascii="Lato" w:eastAsia="Times New Roman" w:hAnsi="Lato" w:cs="Arial"/>
                <w:sz w:val="20"/>
                <w:szCs w:val="20"/>
                <w:lang w:eastAsia="es-ES"/>
              </w:rPr>
            </w:pPr>
            <w:r w:rsidRPr="00E1500E">
              <w:t>0.00</w:t>
            </w:r>
          </w:p>
        </w:tc>
      </w:tr>
      <w:tr w:rsidR="0017481A" w:rsidRPr="00C71119" w14:paraId="6F159F7D" w14:textId="77777777" w:rsidTr="00905479">
        <w:trPr>
          <w:cantSplit/>
          <w:trHeight w:val="254"/>
          <w:jc w:val="center"/>
        </w:trPr>
        <w:tc>
          <w:tcPr>
            <w:tcW w:w="3820" w:type="dxa"/>
            <w:tcBorders>
              <w:top w:val="single" w:sz="6" w:space="0" w:color="auto"/>
              <w:left w:val="single" w:sz="6" w:space="0" w:color="auto"/>
              <w:bottom w:val="single" w:sz="6" w:space="0" w:color="auto"/>
              <w:right w:val="single" w:sz="6" w:space="0" w:color="auto"/>
            </w:tcBorders>
          </w:tcPr>
          <w:p w14:paraId="5699D1D6" w14:textId="77777777" w:rsidR="0017481A" w:rsidRPr="00C71119" w:rsidRDefault="0017481A" w:rsidP="0017481A">
            <w:pPr>
              <w:spacing w:after="101" w:line="224" w:lineRule="exact"/>
              <w:jc w:val="both"/>
              <w:rPr>
                <w:rFonts w:ascii="Lato" w:eastAsia="Times New Roman" w:hAnsi="Lato" w:cs="Arial"/>
                <w:sz w:val="20"/>
                <w:szCs w:val="20"/>
                <w:lang w:eastAsia="es-ES"/>
              </w:rPr>
            </w:pPr>
            <w:r w:rsidRPr="00C71119">
              <w:rPr>
                <w:rFonts w:ascii="Lato" w:eastAsia="Times New Roman" w:hAnsi="Lato" w:cs="Arial"/>
                <w:sz w:val="20"/>
                <w:szCs w:val="20"/>
                <w:lang w:eastAsia="es-ES"/>
              </w:rPr>
              <w:t>Otros Efectivos y Equivalentes</w:t>
            </w:r>
          </w:p>
        </w:tc>
        <w:tc>
          <w:tcPr>
            <w:tcW w:w="1984" w:type="dxa"/>
            <w:tcBorders>
              <w:top w:val="single" w:sz="6" w:space="0" w:color="auto"/>
              <w:left w:val="single" w:sz="6" w:space="0" w:color="auto"/>
              <w:bottom w:val="single" w:sz="6" w:space="0" w:color="auto"/>
              <w:right w:val="single" w:sz="6" w:space="0" w:color="auto"/>
            </w:tcBorders>
          </w:tcPr>
          <w:p w14:paraId="6613E05F" w14:textId="036086DF" w:rsidR="0017481A" w:rsidRPr="00C71119" w:rsidRDefault="0017481A" w:rsidP="0017481A">
            <w:pPr>
              <w:spacing w:after="101" w:line="224" w:lineRule="exact"/>
              <w:jc w:val="center"/>
              <w:rPr>
                <w:rFonts w:ascii="Lato" w:eastAsia="Times New Roman" w:hAnsi="Lato" w:cs="Arial"/>
                <w:sz w:val="20"/>
                <w:szCs w:val="20"/>
                <w:lang w:eastAsia="es-ES"/>
              </w:rPr>
            </w:pPr>
            <w:r w:rsidRPr="00C71119">
              <w:rPr>
                <w:rFonts w:ascii="Lato" w:eastAsia="Times New Roman" w:hAnsi="Lato" w:cs="Arial"/>
                <w:sz w:val="20"/>
                <w:szCs w:val="20"/>
                <w:lang w:eastAsia="es-ES"/>
              </w:rPr>
              <w:t>0.00</w:t>
            </w:r>
          </w:p>
        </w:tc>
        <w:tc>
          <w:tcPr>
            <w:tcW w:w="4678" w:type="dxa"/>
            <w:tcBorders>
              <w:top w:val="single" w:sz="6" w:space="0" w:color="auto"/>
              <w:left w:val="single" w:sz="6" w:space="0" w:color="auto"/>
              <w:bottom w:val="single" w:sz="6" w:space="0" w:color="auto"/>
              <w:right w:val="single" w:sz="6" w:space="0" w:color="auto"/>
            </w:tcBorders>
          </w:tcPr>
          <w:p w14:paraId="2393905A" w14:textId="4E764BF2" w:rsidR="0017481A" w:rsidRPr="00FA3D1E" w:rsidRDefault="0017481A" w:rsidP="0017481A">
            <w:pPr>
              <w:spacing w:after="101" w:line="224" w:lineRule="exact"/>
              <w:jc w:val="center"/>
              <w:rPr>
                <w:rFonts w:ascii="Lato" w:eastAsia="Times New Roman" w:hAnsi="Lato" w:cs="Arial"/>
                <w:sz w:val="20"/>
                <w:szCs w:val="20"/>
                <w:lang w:eastAsia="es-ES"/>
              </w:rPr>
            </w:pPr>
            <w:r w:rsidRPr="00E1500E">
              <w:t>0.00</w:t>
            </w:r>
          </w:p>
        </w:tc>
      </w:tr>
      <w:tr w:rsidR="0017481A" w:rsidRPr="00C71119" w14:paraId="05934F03" w14:textId="77777777" w:rsidTr="00DE13C5">
        <w:trPr>
          <w:cantSplit/>
          <w:trHeight w:val="480"/>
          <w:jc w:val="center"/>
        </w:trPr>
        <w:tc>
          <w:tcPr>
            <w:tcW w:w="3820" w:type="dxa"/>
            <w:tcBorders>
              <w:top w:val="single" w:sz="6" w:space="0" w:color="auto"/>
              <w:left w:val="single" w:sz="6" w:space="0" w:color="auto"/>
              <w:bottom w:val="single" w:sz="6" w:space="0" w:color="auto"/>
              <w:right w:val="single" w:sz="6" w:space="0" w:color="auto"/>
            </w:tcBorders>
          </w:tcPr>
          <w:p w14:paraId="2B947399" w14:textId="720F4F50" w:rsidR="0017481A" w:rsidRPr="00C71119" w:rsidRDefault="0017481A" w:rsidP="0017481A">
            <w:pPr>
              <w:spacing w:after="101" w:line="224" w:lineRule="exact"/>
              <w:jc w:val="both"/>
              <w:rPr>
                <w:rFonts w:ascii="Lato" w:eastAsia="Times New Roman" w:hAnsi="Lato" w:cs="Arial"/>
                <w:b/>
                <w:sz w:val="20"/>
                <w:szCs w:val="20"/>
                <w:lang w:eastAsia="es-ES"/>
              </w:rPr>
            </w:pPr>
            <w:r w:rsidRPr="00C71119">
              <w:rPr>
                <w:rFonts w:ascii="Lato" w:eastAsia="Times New Roman" w:hAnsi="Lato" w:cs="Arial"/>
                <w:b/>
                <w:sz w:val="20"/>
                <w:szCs w:val="20"/>
                <w:lang w:eastAsia="es-ES"/>
              </w:rPr>
              <w:t>Total, de Efectivo y Equivalentes</w:t>
            </w:r>
          </w:p>
        </w:tc>
        <w:tc>
          <w:tcPr>
            <w:tcW w:w="1984" w:type="dxa"/>
            <w:tcBorders>
              <w:top w:val="single" w:sz="6" w:space="0" w:color="auto"/>
              <w:left w:val="single" w:sz="6" w:space="0" w:color="auto"/>
              <w:bottom w:val="single" w:sz="6" w:space="0" w:color="auto"/>
              <w:right w:val="single" w:sz="6" w:space="0" w:color="auto"/>
            </w:tcBorders>
          </w:tcPr>
          <w:p w14:paraId="792391B7" w14:textId="0BA05158" w:rsidR="0017481A" w:rsidRPr="00C71119" w:rsidRDefault="008D307B" w:rsidP="0017481A">
            <w:pPr>
              <w:spacing w:after="101" w:line="224" w:lineRule="exact"/>
              <w:jc w:val="center"/>
              <w:rPr>
                <w:rFonts w:ascii="Lato" w:eastAsia="Times New Roman" w:hAnsi="Lato" w:cs="Arial"/>
                <w:b/>
                <w:sz w:val="20"/>
                <w:szCs w:val="20"/>
                <w:lang w:eastAsia="es-ES"/>
              </w:rPr>
            </w:pPr>
            <w:r w:rsidRPr="008D307B">
              <w:rPr>
                <w:rFonts w:ascii="Lato" w:hAnsi="Lato"/>
                <w:sz w:val="20"/>
                <w:szCs w:val="20"/>
              </w:rPr>
              <w:t>$</w:t>
            </w:r>
            <w:r w:rsidR="00F06C59">
              <w:rPr>
                <w:rFonts w:ascii="Lato" w:hAnsi="Lato"/>
                <w:sz w:val="20"/>
                <w:szCs w:val="20"/>
              </w:rPr>
              <w:t>1,309,692.14</w:t>
            </w:r>
          </w:p>
        </w:tc>
        <w:tc>
          <w:tcPr>
            <w:tcW w:w="4678" w:type="dxa"/>
            <w:tcBorders>
              <w:top w:val="single" w:sz="6" w:space="0" w:color="auto"/>
              <w:left w:val="single" w:sz="6" w:space="0" w:color="auto"/>
              <w:bottom w:val="single" w:sz="6" w:space="0" w:color="auto"/>
              <w:right w:val="single" w:sz="6" w:space="0" w:color="auto"/>
            </w:tcBorders>
          </w:tcPr>
          <w:p w14:paraId="649A1137" w14:textId="60EEA236" w:rsidR="0017481A" w:rsidRPr="00FA3D1E" w:rsidRDefault="00BE03B6" w:rsidP="0017481A">
            <w:pPr>
              <w:spacing w:after="101" w:line="224" w:lineRule="exact"/>
              <w:jc w:val="center"/>
              <w:rPr>
                <w:rFonts w:ascii="Lato" w:eastAsia="Times New Roman" w:hAnsi="Lato" w:cs="Arial"/>
                <w:b/>
                <w:sz w:val="20"/>
                <w:szCs w:val="20"/>
                <w:lang w:eastAsia="es-ES"/>
              </w:rPr>
            </w:pPr>
            <w:r w:rsidRPr="00BE03B6">
              <w:t>$</w:t>
            </w:r>
            <w:r w:rsidR="000E3277">
              <w:t>17,971.82</w:t>
            </w:r>
          </w:p>
        </w:tc>
      </w:tr>
    </w:tbl>
    <w:p w14:paraId="0FBBF5E8" w14:textId="77777777" w:rsidR="002C5766" w:rsidRPr="00C71119" w:rsidRDefault="002C5766" w:rsidP="00A01E41">
      <w:pPr>
        <w:rPr>
          <w:rFonts w:ascii="Lato" w:hAnsi="Lato"/>
          <w:sz w:val="20"/>
          <w:szCs w:val="20"/>
        </w:rPr>
      </w:pPr>
    </w:p>
    <w:p w14:paraId="4E5B2E5E" w14:textId="77777777" w:rsidR="00982D2B" w:rsidRPr="00C71119" w:rsidRDefault="00982D2B" w:rsidP="00DE13C5">
      <w:pPr>
        <w:ind w:left="720"/>
        <w:rPr>
          <w:rFonts w:ascii="Lato" w:hAnsi="Lato"/>
          <w:sz w:val="20"/>
          <w:szCs w:val="20"/>
        </w:rPr>
      </w:pPr>
    </w:p>
    <w:p w14:paraId="775C7A2C" w14:textId="3B76BB82" w:rsidR="0021110C" w:rsidRDefault="0021110C" w:rsidP="0021110C">
      <w:pPr>
        <w:pStyle w:val="Prrafodelista"/>
        <w:numPr>
          <w:ilvl w:val="0"/>
          <w:numId w:val="37"/>
        </w:numPr>
        <w:rPr>
          <w:rFonts w:ascii="Lato" w:hAnsi="Lato"/>
          <w:sz w:val="20"/>
          <w:szCs w:val="20"/>
        </w:rPr>
      </w:pPr>
      <w:r w:rsidRPr="00C71119">
        <w:rPr>
          <w:rFonts w:ascii="Lato" w:hAnsi="Lato"/>
          <w:sz w:val="20"/>
          <w:szCs w:val="20"/>
        </w:rPr>
        <w:t>Adquisiciones de las actividades de inversión efectivamente pagadas.</w:t>
      </w:r>
    </w:p>
    <w:p w14:paraId="55042E30" w14:textId="75B830AC" w:rsidR="00130677" w:rsidRDefault="00130677" w:rsidP="00130677">
      <w:pPr>
        <w:rPr>
          <w:rFonts w:ascii="Lato" w:hAnsi="Lato"/>
          <w:sz w:val="20"/>
          <w:szCs w:val="20"/>
        </w:rPr>
      </w:pPr>
    </w:p>
    <w:p w14:paraId="36302E25" w14:textId="77777777" w:rsidR="00130677" w:rsidRPr="00130677" w:rsidRDefault="00130677" w:rsidP="00130677">
      <w:pPr>
        <w:rPr>
          <w:rFonts w:ascii="Lato" w:hAnsi="Lato"/>
          <w:sz w:val="20"/>
          <w:szCs w:val="20"/>
        </w:rPr>
      </w:pPr>
    </w:p>
    <w:p w14:paraId="305D9796" w14:textId="6875304A" w:rsidR="00DE13C5" w:rsidRPr="00C71119" w:rsidRDefault="00DE13C5" w:rsidP="00DE13C5">
      <w:pPr>
        <w:ind w:left="720"/>
        <w:rPr>
          <w:rFonts w:ascii="Lato" w:hAnsi="Lato"/>
          <w:sz w:val="20"/>
          <w:szCs w:val="20"/>
        </w:rPr>
      </w:pPr>
      <w:r w:rsidRPr="00C71119">
        <w:rPr>
          <w:rFonts w:ascii="Lato" w:hAnsi="Lato"/>
          <w:sz w:val="20"/>
          <w:szCs w:val="20"/>
        </w:rPr>
        <w:t>Adquisiciones de las Actividades de Inversión efectivamente pagadas</w:t>
      </w:r>
    </w:p>
    <w:tbl>
      <w:tblPr>
        <w:tblStyle w:val="Tablaconcuadrcula"/>
        <w:tblW w:w="0" w:type="auto"/>
        <w:tblInd w:w="720" w:type="dxa"/>
        <w:tblLook w:val="04A0" w:firstRow="1" w:lastRow="0" w:firstColumn="1" w:lastColumn="0" w:noHBand="0" w:noVBand="1"/>
      </w:tblPr>
      <w:tblGrid>
        <w:gridCol w:w="4294"/>
        <w:gridCol w:w="4273"/>
        <w:gridCol w:w="4275"/>
      </w:tblGrid>
      <w:tr w:rsidR="00374A94" w:rsidRPr="00C71119" w14:paraId="165E14D3" w14:textId="77777777" w:rsidTr="00B11DBE">
        <w:tc>
          <w:tcPr>
            <w:tcW w:w="4364" w:type="dxa"/>
          </w:tcPr>
          <w:p w14:paraId="7952D1E4" w14:textId="27CB2C9A" w:rsidR="00DE13C5" w:rsidRPr="00C71119" w:rsidRDefault="00DE13C5" w:rsidP="00374A94">
            <w:pPr>
              <w:jc w:val="center"/>
              <w:rPr>
                <w:rFonts w:ascii="Lato" w:hAnsi="Lato"/>
                <w:b/>
                <w:bCs/>
                <w:sz w:val="20"/>
                <w:szCs w:val="20"/>
              </w:rPr>
            </w:pPr>
            <w:r w:rsidRPr="00C71119">
              <w:rPr>
                <w:rFonts w:ascii="Lato" w:hAnsi="Lato"/>
                <w:b/>
                <w:bCs/>
                <w:sz w:val="20"/>
                <w:szCs w:val="20"/>
              </w:rPr>
              <w:t>Concepto</w:t>
            </w:r>
          </w:p>
        </w:tc>
        <w:tc>
          <w:tcPr>
            <w:tcW w:w="4352" w:type="dxa"/>
          </w:tcPr>
          <w:p w14:paraId="794B1F12" w14:textId="195B6CB9" w:rsidR="00DE13C5" w:rsidRPr="00C71119" w:rsidRDefault="00DE13C5" w:rsidP="00374A94">
            <w:pPr>
              <w:jc w:val="center"/>
              <w:rPr>
                <w:rFonts w:ascii="Lato" w:hAnsi="Lato"/>
                <w:b/>
                <w:bCs/>
                <w:sz w:val="20"/>
                <w:szCs w:val="20"/>
              </w:rPr>
            </w:pPr>
            <w:r w:rsidRPr="00C71119">
              <w:rPr>
                <w:rFonts w:ascii="Lato" w:hAnsi="Lato"/>
                <w:b/>
                <w:bCs/>
                <w:sz w:val="20"/>
                <w:szCs w:val="20"/>
              </w:rPr>
              <w:t>202</w:t>
            </w:r>
            <w:r w:rsidR="00632829">
              <w:rPr>
                <w:rFonts w:ascii="Lato" w:hAnsi="Lato"/>
                <w:b/>
                <w:bCs/>
                <w:sz w:val="20"/>
                <w:szCs w:val="20"/>
              </w:rPr>
              <w:t>6</w:t>
            </w:r>
          </w:p>
        </w:tc>
        <w:tc>
          <w:tcPr>
            <w:tcW w:w="4352" w:type="dxa"/>
          </w:tcPr>
          <w:p w14:paraId="51F3F07F" w14:textId="74E08D8E" w:rsidR="00DE13C5" w:rsidRPr="00C71119" w:rsidRDefault="00DE13C5" w:rsidP="00374A94">
            <w:pPr>
              <w:jc w:val="center"/>
              <w:rPr>
                <w:rFonts w:ascii="Lato" w:hAnsi="Lato"/>
                <w:b/>
                <w:bCs/>
                <w:sz w:val="20"/>
                <w:szCs w:val="20"/>
              </w:rPr>
            </w:pPr>
            <w:r w:rsidRPr="00C71119">
              <w:rPr>
                <w:rFonts w:ascii="Lato" w:hAnsi="Lato"/>
                <w:b/>
                <w:bCs/>
                <w:sz w:val="20"/>
                <w:szCs w:val="20"/>
              </w:rPr>
              <w:t>202</w:t>
            </w:r>
            <w:r w:rsidR="00632829">
              <w:rPr>
                <w:rFonts w:ascii="Lato" w:hAnsi="Lato"/>
                <w:b/>
                <w:bCs/>
                <w:sz w:val="20"/>
                <w:szCs w:val="20"/>
              </w:rPr>
              <w:t>5</w:t>
            </w:r>
          </w:p>
        </w:tc>
      </w:tr>
      <w:tr w:rsidR="00374A94" w:rsidRPr="00C71119" w14:paraId="647C89D2" w14:textId="77777777" w:rsidTr="00B11DBE">
        <w:tc>
          <w:tcPr>
            <w:tcW w:w="4364" w:type="dxa"/>
          </w:tcPr>
          <w:p w14:paraId="3251B094" w14:textId="29F0EC9A" w:rsidR="00DE13C5" w:rsidRPr="00C71119" w:rsidRDefault="00DE13C5" w:rsidP="00DE13C5">
            <w:pPr>
              <w:rPr>
                <w:rFonts w:ascii="Lato" w:hAnsi="Lato"/>
                <w:sz w:val="20"/>
                <w:szCs w:val="20"/>
              </w:rPr>
            </w:pPr>
            <w:r w:rsidRPr="00C71119">
              <w:rPr>
                <w:rFonts w:ascii="Lato" w:hAnsi="Lato"/>
                <w:sz w:val="20"/>
                <w:szCs w:val="20"/>
              </w:rPr>
              <w:t xml:space="preserve">Bienes Inmuebles, Infraestructura y Construcciones en Proceso </w:t>
            </w:r>
          </w:p>
        </w:tc>
        <w:tc>
          <w:tcPr>
            <w:tcW w:w="4352" w:type="dxa"/>
          </w:tcPr>
          <w:p w14:paraId="02EFF403" w14:textId="629CF709" w:rsidR="00DE13C5" w:rsidRPr="00C71119" w:rsidRDefault="0024166C" w:rsidP="0024166C">
            <w:pPr>
              <w:jc w:val="center"/>
              <w:rPr>
                <w:rFonts w:ascii="Lato" w:hAnsi="Lato"/>
                <w:sz w:val="20"/>
                <w:szCs w:val="20"/>
              </w:rPr>
            </w:pPr>
            <w:r w:rsidRPr="00C71119">
              <w:rPr>
                <w:rFonts w:ascii="Lato" w:hAnsi="Lato"/>
                <w:sz w:val="20"/>
                <w:szCs w:val="20"/>
              </w:rPr>
              <w:t>-</w:t>
            </w:r>
          </w:p>
        </w:tc>
        <w:tc>
          <w:tcPr>
            <w:tcW w:w="4352" w:type="dxa"/>
          </w:tcPr>
          <w:p w14:paraId="4A70CD30" w14:textId="3ABDF707" w:rsidR="00DE13C5" w:rsidRPr="00C71119" w:rsidRDefault="0024166C" w:rsidP="0024166C">
            <w:pPr>
              <w:jc w:val="center"/>
              <w:rPr>
                <w:rFonts w:ascii="Lato" w:hAnsi="Lato"/>
                <w:sz w:val="20"/>
                <w:szCs w:val="20"/>
              </w:rPr>
            </w:pPr>
            <w:r w:rsidRPr="00C71119">
              <w:rPr>
                <w:rFonts w:ascii="Lato" w:hAnsi="Lato"/>
                <w:sz w:val="20"/>
                <w:szCs w:val="20"/>
              </w:rPr>
              <w:t>-</w:t>
            </w:r>
          </w:p>
        </w:tc>
      </w:tr>
      <w:tr w:rsidR="00374A94" w:rsidRPr="00C71119" w14:paraId="76974D37" w14:textId="77777777" w:rsidTr="00B11DBE">
        <w:tc>
          <w:tcPr>
            <w:tcW w:w="4364" w:type="dxa"/>
          </w:tcPr>
          <w:p w14:paraId="18C036E7" w14:textId="606750C7" w:rsidR="00DE13C5" w:rsidRPr="00C71119" w:rsidRDefault="00DE13C5" w:rsidP="00DE13C5">
            <w:pPr>
              <w:rPr>
                <w:rFonts w:ascii="Lato" w:hAnsi="Lato"/>
                <w:sz w:val="20"/>
                <w:szCs w:val="20"/>
              </w:rPr>
            </w:pPr>
            <w:r w:rsidRPr="00C71119">
              <w:rPr>
                <w:rFonts w:ascii="Lato" w:hAnsi="Lato"/>
                <w:sz w:val="20"/>
                <w:szCs w:val="20"/>
              </w:rPr>
              <w:t>Terrenos</w:t>
            </w:r>
          </w:p>
        </w:tc>
        <w:tc>
          <w:tcPr>
            <w:tcW w:w="4352" w:type="dxa"/>
          </w:tcPr>
          <w:p w14:paraId="2106E7D4" w14:textId="24BA8A75" w:rsidR="00DE13C5" w:rsidRPr="00C71119" w:rsidRDefault="0024166C" w:rsidP="0024166C">
            <w:pPr>
              <w:jc w:val="center"/>
              <w:rPr>
                <w:rFonts w:ascii="Lato" w:hAnsi="Lato"/>
                <w:sz w:val="20"/>
                <w:szCs w:val="20"/>
              </w:rPr>
            </w:pPr>
            <w:r w:rsidRPr="00C71119">
              <w:rPr>
                <w:rFonts w:ascii="Lato" w:hAnsi="Lato"/>
                <w:sz w:val="20"/>
                <w:szCs w:val="20"/>
              </w:rPr>
              <w:t>-</w:t>
            </w:r>
          </w:p>
        </w:tc>
        <w:tc>
          <w:tcPr>
            <w:tcW w:w="4352" w:type="dxa"/>
          </w:tcPr>
          <w:p w14:paraId="20F8746D" w14:textId="05CC36F8" w:rsidR="00DE13C5" w:rsidRPr="00C71119" w:rsidRDefault="0024166C" w:rsidP="0024166C">
            <w:pPr>
              <w:jc w:val="center"/>
              <w:rPr>
                <w:rFonts w:ascii="Lato" w:hAnsi="Lato"/>
                <w:sz w:val="20"/>
                <w:szCs w:val="20"/>
              </w:rPr>
            </w:pPr>
            <w:r w:rsidRPr="00C71119">
              <w:rPr>
                <w:rFonts w:ascii="Lato" w:hAnsi="Lato"/>
                <w:sz w:val="20"/>
                <w:szCs w:val="20"/>
              </w:rPr>
              <w:t>-</w:t>
            </w:r>
          </w:p>
        </w:tc>
      </w:tr>
      <w:tr w:rsidR="00374A94" w:rsidRPr="00C71119" w14:paraId="42921366" w14:textId="77777777" w:rsidTr="00B11DBE">
        <w:tc>
          <w:tcPr>
            <w:tcW w:w="4364" w:type="dxa"/>
          </w:tcPr>
          <w:p w14:paraId="257A2C18" w14:textId="212C4221" w:rsidR="00DE13C5" w:rsidRPr="00C71119" w:rsidRDefault="00DE13C5" w:rsidP="00DE13C5">
            <w:pPr>
              <w:rPr>
                <w:rFonts w:ascii="Lato" w:hAnsi="Lato"/>
                <w:sz w:val="20"/>
                <w:szCs w:val="20"/>
              </w:rPr>
            </w:pPr>
            <w:r w:rsidRPr="00C71119">
              <w:rPr>
                <w:rFonts w:ascii="Lato" w:hAnsi="Lato"/>
                <w:sz w:val="20"/>
                <w:szCs w:val="20"/>
              </w:rPr>
              <w:t>Viviendas</w:t>
            </w:r>
          </w:p>
        </w:tc>
        <w:tc>
          <w:tcPr>
            <w:tcW w:w="4352" w:type="dxa"/>
          </w:tcPr>
          <w:p w14:paraId="5AFA6AF6" w14:textId="235E65D9" w:rsidR="00DE13C5" w:rsidRPr="00C71119" w:rsidRDefault="0024166C" w:rsidP="0024166C">
            <w:pPr>
              <w:jc w:val="center"/>
              <w:rPr>
                <w:rFonts w:ascii="Lato" w:hAnsi="Lato"/>
                <w:sz w:val="20"/>
                <w:szCs w:val="20"/>
              </w:rPr>
            </w:pPr>
            <w:r w:rsidRPr="00C71119">
              <w:rPr>
                <w:rFonts w:ascii="Lato" w:hAnsi="Lato"/>
                <w:sz w:val="20"/>
                <w:szCs w:val="20"/>
              </w:rPr>
              <w:t>-</w:t>
            </w:r>
          </w:p>
        </w:tc>
        <w:tc>
          <w:tcPr>
            <w:tcW w:w="4352" w:type="dxa"/>
          </w:tcPr>
          <w:p w14:paraId="53E63BD4" w14:textId="06658ADC" w:rsidR="00DE13C5" w:rsidRPr="00C71119" w:rsidRDefault="0024166C" w:rsidP="0024166C">
            <w:pPr>
              <w:jc w:val="center"/>
              <w:rPr>
                <w:rFonts w:ascii="Lato" w:hAnsi="Lato"/>
                <w:sz w:val="20"/>
                <w:szCs w:val="20"/>
              </w:rPr>
            </w:pPr>
            <w:r w:rsidRPr="00C71119">
              <w:rPr>
                <w:rFonts w:ascii="Lato" w:hAnsi="Lato"/>
                <w:sz w:val="20"/>
                <w:szCs w:val="20"/>
              </w:rPr>
              <w:t>-</w:t>
            </w:r>
          </w:p>
        </w:tc>
      </w:tr>
      <w:tr w:rsidR="00374A94" w:rsidRPr="00C71119" w14:paraId="5885DCBE" w14:textId="77777777" w:rsidTr="00B11DBE">
        <w:tc>
          <w:tcPr>
            <w:tcW w:w="4364" w:type="dxa"/>
          </w:tcPr>
          <w:p w14:paraId="78FF12A8" w14:textId="7B8D2C7B" w:rsidR="00DE13C5" w:rsidRPr="00C71119" w:rsidRDefault="00DE13C5" w:rsidP="00DE13C5">
            <w:pPr>
              <w:rPr>
                <w:rFonts w:ascii="Lato" w:hAnsi="Lato"/>
                <w:sz w:val="20"/>
                <w:szCs w:val="20"/>
              </w:rPr>
            </w:pPr>
            <w:r w:rsidRPr="00C71119">
              <w:rPr>
                <w:rFonts w:ascii="Lato" w:hAnsi="Lato"/>
                <w:sz w:val="20"/>
                <w:szCs w:val="20"/>
              </w:rPr>
              <w:t>Edificios no Habitacionales</w:t>
            </w:r>
          </w:p>
        </w:tc>
        <w:tc>
          <w:tcPr>
            <w:tcW w:w="4352" w:type="dxa"/>
          </w:tcPr>
          <w:p w14:paraId="6C7BB8BB" w14:textId="77760A46" w:rsidR="00DE13C5" w:rsidRPr="00C71119" w:rsidRDefault="0024166C" w:rsidP="0024166C">
            <w:pPr>
              <w:jc w:val="center"/>
              <w:rPr>
                <w:rFonts w:ascii="Lato" w:hAnsi="Lato"/>
                <w:sz w:val="20"/>
                <w:szCs w:val="20"/>
              </w:rPr>
            </w:pPr>
            <w:r w:rsidRPr="00C71119">
              <w:rPr>
                <w:rFonts w:ascii="Lato" w:hAnsi="Lato"/>
                <w:sz w:val="20"/>
                <w:szCs w:val="20"/>
              </w:rPr>
              <w:t>-</w:t>
            </w:r>
          </w:p>
        </w:tc>
        <w:tc>
          <w:tcPr>
            <w:tcW w:w="4352" w:type="dxa"/>
          </w:tcPr>
          <w:p w14:paraId="616AC7F5" w14:textId="008CC755" w:rsidR="00DE13C5" w:rsidRPr="00C71119" w:rsidRDefault="0024166C" w:rsidP="0024166C">
            <w:pPr>
              <w:jc w:val="center"/>
              <w:rPr>
                <w:rFonts w:ascii="Lato" w:hAnsi="Lato"/>
                <w:sz w:val="20"/>
                <w:szCs w:val="20"/>
              </w:rPr>
            </w:pPr>
            <w:r w:rsidRPr="00C71119">
              <w:rPr>
                <w:rFonts w:ascii="Lato" w:hAnsi="Lato"/>
                <w:sz w:val="20"/>
                <w:szCs w:val="20"/>
              </w:rPr>
              <w:t>-</w:t>
            </w:r>
          </w:p>
        </w:tc>
      </w:tr>
      <w:tr w:rsidR="00374A94" w:rsidRPr="00C71119" w14:paraId="379ACA78" w14:textId="77777777" w:rsidTr="00B11DBE">
        <w:tc>
          <w:tcPr>
            <w:tcW w:w="4364" w:type="dxa"/>
          </w:tcPr>
          <w:p w14:paraId="22723D97" w14:textId="0AE45FF5" w:rsidR="00DE13C5" w:rsidRPr="00C71119" w:rsidRDefault="00DE13C5" w:rsidP="00DE13C5">
            <w:pPr>
              <w:rPr>
                <w:rFonts w:ascii="Lato" w:hAnsi="Lato"/>
                <w:sz w:val="20"/>
                <w:szCs w:val="20"/>
              </w:rPr>
            </w:pPr>
            <w:r w:rsidRPr="00C71119">
              <w:rPr>
                <w:rFonts w:ascii="Lato" w:hAnsi="Lato"/>
                <w:sz w:val="20"/>
                <w:szCs w:val="20"/>
              </w:rPr>
              <w:t>Infraestructura</w:t>
            </w:r>
          </w:p>
        </w:tc>
        <w:tc>
          <w:tcPr>
            <w:tcW w:w="4352" w:type="dxa"/>
          </w:tcPr>
          <w:p w14:paraId="13B19829" w14:textId="06751479" w:rsidR="00DE13C5" w:rsidRPr="00C71119" w:rsidRDefault="0024166C" w:rsidP="0024166C">
            <w:pPr>
              <w:jc w:val="center"/>
              <w:rPr>
                <w:rFonts w:ascii="Lato" w:hAnsi="Lato"/>
                <w:sz w:val="20"/>
                <w:szCs w:val="20"/>
              </w:rPr>
            </w:pPr>
            <w:r w:rsidRPr="00C71119">
              <w:rPr>
                <w:rFonts w:ascii="Lato" w:hAnsi="Lato"/>
                <w:sz w:val="20"/>
                <w:szCs w:val="20"/>
              </w:rPr>
              <w:t>-</w:t>
            </w:r>
          </w:p>
        </w:tc>
        <w:tc>
          <w:tcPr>
            <w:tcW w:w="4352" w:type="dxa"/>
          </w:tcPr>
          <w:p w14:paraId="1F270941" w14:textId="33C7BE34" w:rsidR="00DE13C5" w:rsidRPr="00C71119" w:rsidRDefault="0024166C" w:rsidP="0024166C">
            <w:pPr>
              <w:jc w:val="center"/>
              <w:rPr>
                <w:rFonts w:ascii="Lato" w:hAnsi="Lato"/>
                <w:sz w:val="20"/>
                <w:szCs w:val="20"/>
              </w:rPr>
            </w:pPr>
            <w:r w:rsidRPr="00C71119">
              <w:rPr>
                <w:rFonts w:ascii="Lato" w:hAnsi="Lato"/>
                <w:sz w:val="20"/>
                <w:szCs w:val="20"/>
              </w:rPr>
              <w:t>-</w:t>
            </w:r>
          </w:p>
        </w:tc>
      </w:tr>
      <w:tr w:rsidR="00374A94" w:rsidRPr="00C71119" w14:paraId="462B0CD8" w14:textId="77777777" w:rsidTr="00B11DBE">
        <w:tc>
          <w:tcPr>
            <w:tcW w:w="4364" w:type="dxa"/>
          </w:tcPr>
          <w:p w14:paraId="48563EDA" w14:textId="3F6EE1A4" w:rsidR="00DE13C5" w:rsidRPr="00C71119" w:rsidRDefault="00DE13C5" w:rsidP="00DE13C5">
            <w:pPr>
              <w:rPr>
                <w:rFonts w:ascii="Lato" w:hAnsi="Lato"/>
                <w:sz w:val="20"/>
                <w:szCs w:val="20"/>
              </w:rPr>
            </w:pPr>
            <w:r w:rsidRPr="00C71119">
              <w:rPr>
                <w:rFonts w:ascii="Lato" w:hAnsi="Lato"/>
                <w:sz w:val="20"/>
                <w:szCs w:val="20"/>
              </w:rPr>
              <w:t>Construcciones en Proceso en Bienes de Dominio Público</w:t>
            </w:r>
          </w:p>
        </w:tc>
        <w:tc>
          <w:tcPr>
            <w:tcW w:w="4352" w:type="dxa"/>
          </w:tcPr>
          <w:p w14:paraId="2FB60232" w14:textId="549F0EF1" w:rsidR="00DE13C5" w:rsidRPr="00C71119" w:rsidRDefault="0024166C" w:rsidP="0024166C">
            <w:pPr>
              <w:jc w:val="center"/>
              <w:rPr>
                <w:rFonts w:ascii="Lato" w:hAnsi="Lato"/>
                <w:sz w:val="20"/>
                <w:szCs w:val="20"/>
              </w:rPr>
            </w:pPr>
            <w:r w:rsidRPr="00C71119">
              <w:rPr>
                <w:rFonts w:ascii="Lato" w:hAnsi="Lato"/>
                <w:sz w:val="20"/>
                <w:szCs w:val="20"/>
              </w:rPr>
              <w:t>-</w:t>
            </w:r>
          </w:p>
        </w:tc>
        <w:tc>
          <w:tcPr>
            <w:tcW w:w="4352" w:type="dxa"/>
          </w:tcPr>
          <w:p w14:paraId="747EF933" w14:textId="10D89ED2" w:rsidR="00DE13C5" w:rsidRPr="00C71119" w:rsidRDefault="0024166C" w:rsidP="0024166C">
            <w:pPr>
              <w:jc w:val="center"/>
              <w:rPr>
                <w:rFonts w:ascii="Lato" w:hAnsi="Lato"/>
                <w:sz w:val="20"/>
                <w:szCs w:val="20"/>
              </w:rPr>
            </w:pPr>
            <w:r w:rsidRPr="00C71119">
              <w:rPr>
                <w:rFonts w:ascii="Lato" w:hAnsi="Lato"/>
                <w:sz w:val="20"/>
                <w:szCs w:val="20"/>
              </w:rPr>
              <w:t>-</w:t>
            </w:r>
          </w:p>
        </w:tc>
      </w:tr>
      <w:tr w:rsidR="00374A94" w:rsidRPr="00C71119" w14:paraId="6CFFE9D8" w14:textId="77777777" w:rsidTr="00B11DBE">
        <w:tc>
          <w:tcPr>
            <w:tcW w:w="4364" w:type="dxa"/>
          </w:tcPr>
          <w:p w14:paraId="7C9882EC" w14:textId="7678828F" w:rsidR="00DE13C5" w:rsidRPr="00C71119" w:rsidRDefault="00DE13C5" w:rsidP="00DE13C5">
            <w:pPr>
              <w:rPr>
                <w:rFonts w:ascii="Lato" w:hAnsi="Lato"/>
                <w:sz w:val="20"/>
                <w:szCs w:val="20"/>
              </w:rPr>
            </w:pPr>
            <w:r w:rsidRPr="00C71119">
              <w:rPr>
                <w:rFonts w:ascii="Lato" w:hAnsi="Lato"/>
                <w:sz w:val="20"/>
                <w:szCs w:val="20"/>
              </w:rPr>
              <w:t>Construcciones en Proceso en Bienes Propios</w:t>
            </w:r>
          </w:p>
        </w:tc>
        <w:tc>
          <w:tcPr>
            <w:tcW w:w="4352" w:type="dxa"/>
          </w:tcPr>
          <w:p w14:paraId="01E38A61" w14:textId="750D1B19" w:rsidR="00DE13C5" w:rsidRPr="00C71119" w:rsidRDefault="0024166C" w:rsidP="0024166C">
            <w:pPr>
              <w:jc w:val="center"/>
              <w:rPr>
                <w:rFonts w:ascii="Lato" w:hAnsi="Lato"/>
                <w:sz w:val="20"/>
                <w:szCs w:val="20"/>
              </w:rPr>
            </w:pPr>
            <w:r w:rsidRPr="00C71119">
              <w:rPr>
                <w:rFonts w:ascii="Lato" w:hAnsi="Lato"/>
                <w:sz w:val="20"/>
                <w:szCs w:val="20"/>
              </w:rPr>
              <w:t>-</w:t>
            </w:r>
          </w:p>
        </w:tc>
        <w:tc>
          <w:tcPr>
            <w:tcW w:w="4352" w:type="dxa"/>
          </w:tcPr>
          <w:p w14:paraId="11405B6C" w14:textId="615199AB" w:rsidR="00DE13C5" w:rsidRPr="00C71119" w:rsidRDefault="0024166C" w:rsidP="0024166C">
            <w:pPr>
              <w:jc w:val="center"/>
              <w:rPr>
                <w:rFonts w:ascii="Lato" w:hAnsi="Lato"/>
                <w:sz w:val="20"/>
                <w:szCs w:val="20"/>
              </w:rPr>
            </w:pPr>
            <w:r w:rsidRPr="00C71119">
              <w:rPr>
                <w:rFonts w:ascii="Lato" w:hAnsi="Lato"/>
                <w:sz w:val="20"/>
                <w:szCs w:val="20"/>
              </w:rPr>
              <w:t>-</w:t>
            </w:r>
          </w:p>
        </w:tc>
      </w:tr>
      <w:tr w:rsidR="00374A94" w:rsidRPr="00C71119" w14:paraId="75D4B6C9" w14:textId="77777777" w:rsidTr="00B11DBE">
        <w:tc>
          <w:tcPr>
            <w:tcW w:w="4364" w:type="dxa"/>
          </w:tcPr>
          <w:p w14:paraId="30BAE95F" w14:textId="31306614" w:rsidR="00DE13C5" w:rsidRPr="00C71119" w:rsidRDefault="00DE13C5" w:rsidP="00DE13C5">
            <w:pPr>
              <w:rPr>
                <w:rFonts w:ascii="Lato" w:hAnsi="Lato"/>
                <w:sz w:val="20"/>
                <w:szCs w:val="20"/>
              </w:rPr>
            </w:pPr>
            <w:r w:rsidRPr="00C71119">
              <w:rPr>
                <w:rFonts w:ascii="Lato" w:hAnsi="Lato"/>
                <w:sz w:val="20"/>
                <w:szCs w:val="20"/>
              </w:rPr>
              <w:t>Otros Bienes Inmuebles</w:t>
            </w:r>
          </w:p>
        </w:tc>
        <w:tc>
          <w:tcPr>
            <w:tcW w:w="4352" w:type="dxa"/>
          </w:tcPr>
          <w:p w14:paraId="0D97BC8E" w14:textId="12D58F56" w:rsidR="00DE13C5" w:rsidRPr="00C71119" w:rsidRDefault="0024166C" w:rsidP="0024166C">
            <w:pPr>
              <w:jc w:val="center"/>
              <w:rPr>
                <w:rFonts w:ascii="Lato" w:hAnsi="Lato"/>
                <w:sz w:val="20"/>
                <w:szCs w:val="20"/>
              </w:rPr>
            </w:pPr>
            <w:r w:rsidRPr="00C71119">
              <w:rPr>
                <w:rFonts w:ascii="Lato" w:hAnsi="Lato"/>
                <w:sz w:val="20"/>
                <w:szCs w:val="20"/>
              </w:rPr>
              <w:t>-</w:t>
            </w:r>
          </w:p>
        </w:tc>
        <w:tc>
          <w:tcPr>
            <w:tcW w:w="4352" w:type="dxa"/>
          </w:tcPr>
          <w:p w14:paraId="11293B4D" w14:textId="1281203C" w:rsidR="00DE13C5" w:rsidRPr="00C71119" w:rsidRDefault="0024166C" w:rsidP="0024166C">
            <w:pPr>
              <w:jc w:val="center"/>
              <w:rPr>
                <w:rFonts w:ascii="Lato" w:hAnsi="Lato"/>
                <w:sz w:val="20"/>
                <w:szCs w:val="20"/>
              </w:rPr>
            </w:pPr>
            <w:r w:rsidRPr="00C71119">
              <w:rPr>
                <w:rFonts w:ascii="Lato" w:hAnsi="Lato"/>
                <w:sz w:val="20"/>
                <w:szCs w:val="20"/>
              </w:rPr>
              <w:t>-</w:t>
            </w:r>
          </w:p>
        </w:tc>
      </w:tr>
      <w:tr w:rsidR="00B11DBE" w:rsidRPr="00C71119" w14:paraId="06EE5661" w14:textId="77777777" w:rsidTr="00B11DBE">
        <w:tc>
          <w:tcPr>
            <w:tcW w:w="4364" w:type="dxa"/>
          </w:tcPr>
          <w:p w14:paraId="7C753799" w14:textId="19B02E6A" w:rsidR="00B11DBE" w:rsidRPr="00C71119" w:rsidRDefault="00B11DBE" w:rsidP="00B11DBE">
            <w:pPr>
              <w:rPr>
                <w:rFonts w:ascii="Lato" w:hAnsi="Lato"/>
                <w:b/>
                <w:bCs/>
                <w:sz w:val="20"/>
                <w:szCs w:val="20"/>
              </w:rPr>
            </w:pPr>
            <w:r w:rsidRPr="00C71119">
              <w:rPr>
                <w:rFonts w:ascii="Lato" w:hAnsi="Lato"/>
                <w:b/>
                <w:bCs/>
                <w:sz w:val="20"/>
                <w:szCs w:val="20"/>
              </w:rPr>
              <w:t>Bienes Muebles</w:t>
            </w:r>
          </w:p>
        </w:tc>
        <w:tc>
          <w:tcPr>
            <w:tcW w:w="4352" w:type="dxa"/>
          </w:tcPr>
          <w:p w14:paraId="37E2EF14" w14:textId="2386301C" w:rsidR="00B11DBE" w:rsidRPr="00C71119" w:rsidRDefault="00B11DBE" w:rsidP="00B11DBE">
            <w:pPr>
              <w:jc w:val="center"/>
              <w:rPr>
                <w:rFonts w:ascii="Lato" w:hAnsi="Lato"/>
                <w:b/>
                <w:bCs/>
                <w:sz w:val="20"/>
                <w:szCs w:val="20"/>
              </w:rPr>
            </w:pPr>
            <w:r w:rsidRPr="00C71119">
              <w:rPr>
                <w:rFonts w:ascii="Lato" w:hAnsi="Lato"/>
                <w:b/>
                <w:bCs/>
                <w:sz w:val="20"/>
                <w:szCs w:val="20"/>
              </w:rPr>
              <w:t>$</w:t>
            </w:r>
            <w:r w:rsidR="00BE03B6">
              <w:rPr>
                <w:rFonts w:ascii="Lato" w:hAnsi="Lato"/>
                <w:b/>
                <w:bCs/>
                <w:sz w:val="20"/>
                <w:szCs w:val="20"/>
              </w:rPr>
              <w:t>18,200.01</w:t>
            </w:r>
          </w:p>
        </w:tc>
        <w:tc>
          <w:tcPr>
            <w:tcW w:w="4352" w:type="dxa"/>
          </w:tcPr>
          <w:p w14:paraId="17FAADE8" w14:textId="0DBA800D" w:rsidR="00B11DBE" w:rsidRPr="00C71119" w:rsidRDefault="00B11DBE" w:rsidP="00B11DBE">
            <w:pPr>
              <w:jc w:val="center"/>
              <w:rPr>
                <w:rFonts w:ascii="Lato" w:hAnsi="Lato"/>
                <w:b/>
                <w:bCs/>
                <w:sz w:val="20"/>
                <w:szCs w:val="20"/>
              </w:rPr>
            </w:pPr>
            <w:r w:rsidRPr="00AE2882">
              <w:t>$1</w:t>
            </w:r>
            <w:r w:rsidR="00BE03B6">
              <w:t>89,828.76</w:t>
            </w:r>
          </w:p>
        </w:tc>
      </w:tr>
      <w:tr w:rsidR="00B11DBE" w:rsidRPr="00C71119" w14:paraId="45C16F42" w14:textId="77777777" w:rsidTr="00B11DBE">
        <w:tc>
          <w:tcPr>
            <w:tcW w:w="4364" w:type="dxa"/>
          </w:tcPr>
          <w:p w14:paraId="00748A74" w14:textId="15DDEAFF" w:rsidR="00B11DBE" w:rsidRPr="00C71119" w:rsidRDefault="00B11DBE" w:rsidP="00B11DBE">
            <w:pPr>
              <w:rPr>
                <w:rFonts w:ascii="Lato" w:hAnsi="Lato"/>
                <w:sz w:val="20"/>
                <w:szCs w:val="20"/>
              </w:rPr>
            </w:pPr>
            <w:r w:rsidRPr="00C71119">
              <w:rPr>
                <w:rFonts w:ascii="Lato" w:hAnsi="Lato"/>
                <w:sz w:val="20"/>
                <w:szCs w:val="20"/>
              </w:rPr>
              <w:t>Mobiliario y Equipo de Administración</w:t>
            </w:r>
          </w:p>
        </w:tc>
        <w:tc>
          <w:tcPr>
            <w:tcW w:w="4352" w:type="dxa"/>
          </w:tcPr>
          <w:p w14:paraId="11F034FF" w14:textId="05DCB030" w:rsidR="00B11DBE" w:rsidRPr="00C71119" w:rsidRDefault="00BE03B6" w:rsidP="00B11DBE">
            <w:pPr>
              <w:jc w:val="center"/>
              <w:rPr>
                <w:rFonts w:ascii="Lato" w:hAnsi="Lato"/>
                <w:sz w:val="20"/>
                <w:szCs w:val="20"/>
              </w:rPr>
            </w:pPr>
            <w:r>
              <w:rPr>
                <w:rFonts w:ascii="Lato" w:hAnsi="Lato"/>
                <w:sz w:val="20"/>
                <w:szCs w:val="20"/>
              </w:rPr>
              <w:t>-</w:t>
            </w:r>
          </w:p>
        </w:tc>
        <w:tc>
          <w:tcPr>
            <w:tcW w:w="4352" w:type="dxa"/>
          </w:tcPr>
          <w:p w14:paraId="472DDE99" w14:textId="0F4BE2D6" w:rsidR="00B11DBE" w:rsidRPr="00C71119" w:rsidRDefault="00BE03B6" w:rsidP="00B11DBE">
            <w:pPr>
              <w:jc w:val="center"/>
              <w:rPr>
                <w:rFonts w:ascii="Lato" w:hAnsi="Lato"/>
                <w:sz w:val="20"/>
                <w:szCs w:val="20"/>
              </w:rPr>
            </w:pPr>
            <w:r w:rsidRPr="00BE03B6">
              <w:t>$189,828.76</w:t>
            </w:r>
          </w:p>
        </w:tc>
      </w:tr>
      <w:tr w:rsidR="00B11DBE" w:rsidRPr="00C71119" w14:paraId="4A838C4F" w14:textId="77777777" w:rsidTr="00B11DBE">
        <w:tc>
          <w:tcPr>
            <w:tcW w:w="4364" w:type="dxa"/>
          </w:tcPr>
          <w:p w14:paraId="28D606B4" w14:textId="54A74E52" w:rsidR="00B11DBE" w:rsidRPr="00C71119" w:rsidRDefault="00B11DBE" w:rsidP="00B11DBE">
            <w:pPr>
              <w:rPr>
                <w:rFonts w:ascii="Lato" w:hAnsi="Lato"/>
                <w:sz w:val="20"/>
                <w:szCs w:val="20"/>
              </w:rPr>
            </w:pPr>
            <w:r w:rsidRPr="00C71119">
              <w:rPr>
                <w:rFonts w:ascii="Lato" w:hAnsi="Lato"/>
                <w:sz w:val="20"/>
                <w:szCs w:val="20"/>
              </w:rPr>
              <w:t>Mobiliario y Equipo Educacional y Recreativo</w:t>
            </w:r>
          </w:p>
        </w:tc>
        <w:tc>
          <w:tcPr>
            <w:tcW w:w="4352" w:type="dxa"/>
          </w:tcPr>
          <w:p w14:paraId="35CBE50F" w14:textId="5A1FD7C1" w:rsidR="00B11DBE" w:rsidRPr="00C71119" w:rsidRDefault="00B11DBE" w:rsidP="00B11DBE">
            <w:pPr>
              <w:jc w:val="center"/>
              <w:rPr>
                <w:rFonts w:ascii="Lato" w:hAnsi="Lato"/>
                <w:sz w:val="20"/>
                <w:szCs w:val="20"/>
              </w:rPr>
            </w:pPr>
            <w:r w:rsidRPr="00C71119">
              <w:rPr>
                <w:rFonts w:ascii="Lato" w:hAnsi="Lato"/>
                <w:sz w:val="20"/>
                <w:szCs w:val="20"/>
              </w:rPr>
              <w:t>-</w:t>
            </w:r>
          </w:p>
        </w:tc>
        <w:tc>
          <w:tcPr>
            <w:tcW w:w="4352" w:type="dxa"/>
          </w:tcPr>
          <w:p w14:paraId="6A1F36BB" w14:textId="16FE2DB7" w:rsidR="00B11DBE" w:rsidRPr="00C71119" w:rsidRDefault="00B11DBE" w:rsidP="00B11DBE">
            <w:pPr>
              <w:jc w:val="center"/>
              <w:rPr>
                <w:rFonts w:ascii="Lato" w:hAnsi="Lato"/>
                <w:sz w:val="20"/>
                <w:szCs w:val="20"/>
              </w:rPr>
            </w:pPr>
            <w:r w:rsidRPr="00AE2882">
              <w:t>-</w:t>
            </w:r>
          </w:p>
        </w:tc>
      </w:tr>
      <w:tr w:rsidR="00B11DBE" w:rsidRPr="00C71119" w14:paraId="0EEBDCEF" w14:textId="77777777" w:rsidTr="00B11DBE">
        <w:tc>
          <w:tcPr>
            <w:tcW w:w="4364" w:type="dxa"/>
          </w:tcPr>
          <w:p w14:paraId="33AA8D83" w14:textId="770BF263" w:rsidR="00B11DBE" w:rsidRPr="00C71119" w:rsidRDefault="00B11DBE" w:rsidP="00B11DBE">
            <w:pPr>
              <w:rPr>
                <w:rFonts w:ascii="Lato" w:hAnsi="Lato"/>
                <w:sz w:val="20"/>
                <w:szCs w:val="20"/>
              </w:rPr>
            </w:pPr>
            <w:r w:rsidRPr="00C71119">
              <w:rPr>
                <w:rFonts w:ascii="Lato" w:hAnsi="Lato"/>
                <w:sz w:val="20"/>
                <w:szCs w:val="20"/>
              </w:rPr>
              <w:t>Equipo e Instrumental Médico y de Laboratorio</w:t>
            </w:r>
          </w:p>
        </w:tc>
        <w:tc>
          <w:tcPr>
            <w:tcW w:w="4352" w:type="dxa"/>
          </w:tcPr>
          <w:p w14:paraId="3103BA20" w14:textId="4FE9626E" w:rsidR="00B11DBE" w:rsidRPr="00C71119" w:rsidRDefault="00B11DBE" w:rsidP="00B11DBE">
            <w:pPr>
              <w:jc w:val="center"/>
              <w:rPr>
                <w:rFonts w:ascii="Lato" w:hAnsi="Lato"/>
                <w:sz w:val="20"/>
                <w:szCs w:val="20"/>
              </w:rPr>
            </w:pPr>
            <w:r>
              <w:rPr>
                <w:rFonts w:ascii="Lato" w:hAnsi="Lato"/>
                <w:sz w:val="20"/>
                <w:szCs w:val="20"/>
              </w:rPr>
              <w:t>-</w:t>
            </w:r>
          </w:p>
        </w:tc>
        <w:tc>
          <w:tcPr>
            <w:tcW w:w="4352" w:type="dxa"/>
          </w:tcPr>
          <w:p w14:paraId="770827CD" w14:textId="7F91FE93" w:rsidR="00B11DBE" w:rsidRPr="00C71119" w:rsidRDefault="00BE03B6" w:rsidP="00B11DBE">
            <w:pPr>
              <w:jc w:val="center"/>
              <w:rPr>
                <w:rFonts w:ascii="Lato" w:hAnsi="Lato"/>
                <w:sz w:val="20"/>
                <w:szCs w:val="20"/>
              </w:rPr>
            </w:pPr>
            <w:r>
              <w:rPr>
                <w:rFonts w:ascii="Lato" w:hAnsi="Lato"/>
                <w:sz w:val="20"/>
                <w:szCs w:val="20"/>
              </w:rPr>
              <w:t>-</w:t>
            </w:r>
          </w:p>
        </w:tc>
      </w:tr>
      <w:tr w:rsidR="00B11DBE" w:rsidRPr="00C71119" w14:paraId="6A6462ED" w14:textId="77777777" w:rsidTr="00B11DBE">
        <w:tc>
          <w:tcPr>
            <w:tcW w:w="4364" w:type="dxa"/>
          </w:tcPr>
          <w:p w14:paraId="0987813D" w14:textId="690BF26B" w:rsidR="00B11DBE" w:rsidRPr="00C71119" w:rsidRDefault="00B11DBE" w:rsidP="00B11DBE">
            <w:pPr>
              <w:rPr>
                <w:rFonts w:ascii="Lato" w:hAnsi="Lato"/>
                <w:sz w:val="20"/>
                <w:szCs w:val="20"/>
              </w:rPr>
            </w:pPr>
            <w:r w:rsidRPr="00C71119">
              <w:rPr>
                <w:rFonts w:ascii="Lato" w:hAnsi="Lato"/>
                <w:sz w:val="20"/>
                <w:szCs w:val="20"/>
              </w:rPr>
              <w:t>Vehículos y Equipo de Transporte</w:t>
            </w:r>
          </w:p>
        </w:tc>
        <w:tc>
          <w:tcPr>
            <w:tcW w:w="4352" w:type="dxa"/>
          </w:tcPr>
          <w:p w14:paraId="2E75AE6B" w14:textId="5C64CAA5" w:rsidR="00B11DBE" w:rsidRPr="00C71119" w:rsidRDefault="00B11DBE" w:rsidP="00B11DBE">
            <w:pPr>
              <w:jc w:val="center"/>
              <w:rPr>
                <w:rFonts w:ascii="Lato" w:hAnsi="Lato"/>
                <w:sz w:val="20"/>
                <w:szCs w:val="20"/>
              </w:rPr>
            </w:pPr>
            <w:r w:rsidRPr="00C71119">
              <w:rPr>
                <w:rFonts w:ascii="Lato" w:hAnsi="Lato"/>
                <w:sz w:val="20"/>
                <w:szCs w:val="20"/>
              </w:rPr>
              <w:t>-</w:t>
            </w:r>
          </w:p>
        </w:tc>
        <w:tc>
          <w:tcPr>
            <w:tcW w:w="4352" w:type="dxa"/>
          </w:tcPr>
          <w:p w14:paraId="73B10D9E" w14:textId="17D70EF3" w:rsidR="00B11DBE" w:rsidRPr="00C71119" w:rsidRDefault="00B11DBE" w:rsidP="00B11DBE">
            <w:pPr>
              <w:jc w:val="center"/>
              <w:rPr>
                <w:rFonts w:ascii="Lato" w:hAnsi="Lato"/>
                <w:sz w:val="20"/>
                <w:szCs w:val="20"/>
              </w:rPr>
            </w:pPr>
            <w:r w:rsidRPr="00AE2882">
              <w:t>-</w:t>
            </w:r>
          </w:p>
        </w:tc>
      </w:tr>
      <w:tr w:rsidR="00B11DBE" w:rsidRPr="00C71119" w14:paraId="33A36FD3" w14:textId="77777777" w:rsidTr="00B11DBE">
        <w:tc>
          <w:tcPr>
            <w:tcW w:w="4364" w:type="dxa"/>
          </w:tcPr>
          <w:p w14:paraId="28341A1B" w14:textId="194DEC14" w:rsidR="00B11DBE" w:rsidRPr="00C71119" w:rsidRDefault="00B11DBE" w:rsidP="00B11DBE">
            <w:pPr>
              <w:rPr>
                <w:rFonts w:ascii="Lato" w:hAnsi="Lato"/>
                <w:sz w:val="20"/>
                <w:szCs w:val="20"/>
              </w:rPr>
            </w:pPr>
            <w:r w:rsidRPr="00C71119">
              <w:rPr>
                <w:rFonts w:ascii="Lato" w:hAnsi="Lato"/>
                <w:sz w:val="20"/>
                <w:szCs w:val="20"/>
              </w:rPr>
              <w:t>Equipo de Defensa y Seguridad</w:t>
            </w:r>
          </w:p>
        </w:tc>
        <w:tc>
          <w:tcPr>
            <w:tcW w:w="4352" w:type="dxa"/>
          </w:tcPr>
          <w:p w14:paraId="71DA48E2" w14:textId="21BF0272" w:rsidR="00B11DBE" w:rsidRPr="00C71119" w:rsidRDefault="00B11DBE" w:rsidP="00B11DBE">
            <w:pPr>
              <w:jc w:val="center"/>
              <w:rPr>
                <w:rFonts w:ascii="Lato" w:hAnsi="Lato"/>
                <w:sz w:val="20"/>
                <w:szCs w:val="20"/>
              </w:rPr>
            </w:pPr>
            <w:r w:rsidRPr="00C71119">
              <w:rPr>
                <w:rFonts w:ascii="Lato" w:hAnsi="Lato"/>
                <w:sz w:val="20"/>
                <w:szCs w:val="20"/>
              </w:rPr>
              <w:t>-</w:t>
            </w:r>
          </w:p>
        </w:tc>
        <w:tc>
          <w:tcPr>
            <w:tcW w:w="4352" w:type="dxa"/>
          </w:tcPr>
          <w:p w14:paraId="5E2B0674" w14:textId="388D219C" w:rsidR="00B11DBE" w:rsidRPr="00C71119" w:rsidRDefault="00B11DBE" w:rsidP="00B11DBE">
            <w:pPr>
              <w:jc w:val="center"/>
              <w:rPr>
                <w:rFonts w:ascii="Lato" w:hAnsi="Lato"/>
                <w:sz w:val="20"/>
                <w:szCs w:val="20"/>
              </w:rPr>
            </w:pPr>
            <w:r w:rsidRPr="00AE2882">
              <w:t>-</w:t>
            </w:r>
          </w:p>
        </w:tc>
      </w:tr>
      <w:tr w:rsidR="00B11DBE" w:rsidRPr="00C71119" w14:paraId="52437066" w14:textId="77777777" w:rsidTr="00B11DBE">
        <w:tc>
          <w:tcPr>
            <w:tcW w:w="4364" w:type="dxa"/>
          </w:tcPr>
          <w:p w14:paraId="2005C9C5" w14:textId="76A5FB8D" w:rsidR="00B11DBE" w:rsidRPr="00C71119" w:rsidRDefault="00B11DBE" w:rsidP="00B11DBE">
            <w:pPr>
              <w:rPr>
                <w:rFonts w:ascii="Lato" w:hAnsi="Lato"/>
                <w:sz w:val="20"/>
                <w:szCs w:val="20"/>
              </w:rPr>
            </w:pPr>
            <w:r w:rsidRPr="00C71119">
              <w:rPr>
                <w:rFonts w:ascii="Lato" w:hAnsi="Lato"/>
                <w:sz w:val="20"/>
                <w:szCs w:val="20"/>
              </w:rPr>
              <w:t>Maquinaria, Otros Equipos y Herramientas</w:t>
            </w:r>
          </w:p>
        </w:tc>
        <w:tc>
          <w:tcPr>
            <w:tcW w:w="4352" w:type="dxa"/>
          </w:tcPr>
          <w:p w14:paraId="191A556C" w14:textId="362F5A46" w:rsidR="00B11DBE" w:rsidRPr="00C71119" w:rsidRDefault="00BE03B6" w:rsidP="00B11DBE">
            <w:pPr>
              <w:jc w:val="center"/>
              <w:rPr>
                <w:rFonts w:ascii="Lato" w:hAnsi="Lato"/>
                <w:sz w:val="20"/>
                <w:szCs w:val="20"/>
              </w:rPr>
            </w:pPr>
            <w:r>
              <w:rPr>
                <w:rFonts w:ascii="Lato" w:hAnsi="Lato"/>
                <w:sz w:val="20"/>
                <w:szCs w:val="20"/>
              </w:rPr>
              <w:t>$18,200.01</w:t>
            </w:r>
          </w:p>
        </w:tc>
        <w:tc>
          <w:tcPr>
            <w:tcW w:w="4352" w:type="dxa"/>
          </w:tcPr>
          <w:p w14:paraId="224BD552" w14:textId="194F2EAC" w:rsidR="00B11DBE" w:rsidRPr="00C71119" w:rsidRDefault="00B11DBE" w:rsidP="00B11DBE">
            <w:pPr>
              <w:jc w:val="center"/>
              <w:rPr>
                <w:rFonts w:ascii="Lato" w:hAnsi="Lato"/>
                <w:sz w:val="20"/>
                <w:szCs w:val="20"/>
              </w:rPr>
            </w:pPr>
            <w:r w:rsidRPr="00AE2882">
              <w:t>-</w:t>
            </w:r>
          </w:p>
        </w:tc>
      </w:tr>
      <w:tr w:rsidR="00B11DBE" w:rsidRPr="00C71119" w14:paraId="72CD45E0" w14:textId="77777777" w:rsidTr="00B11DBE">
        <w:tc>
          <w:tcPr>
            <w:tcW w:w="4364" w:type="dxa"/>
          </w:tcPr>
          <w:p w14:paraId="003BC915" w14:textId="465E7401" w:rsidR="00B11DBE" w:rsidRPr="00C71119" w:rsidRDefault="00B11DBE" w:rsidP="00B11DBE">
            <w:pPr>
              <w:rPr>
                <w:rFonts w:ascii="Lato" w:hAnsi="Lato"/>
                <w:sz w:val="20"/>
                <w:szCs w:val="20"/>
              </w:rPr>
            </w:pPr>
            <w:r w:rsidRPr="00C71119">
              <w:rPr>
                <w:rFonts w:ascii="Lato" w:hAnsi="Lato"/>
                <w:sz w:val="20"/>
                <w:szCs w:val="20"/>
              </w:rPr>
              <w:t>Colecciones, Obras de Arte y Objetos Valiosos</w:t>
            </w:r>
          </w:p>
        </w:tc>
        <w:tc>
          <w:tcPr>
            <w:tcW w:w="4352" w:type="dxa"/>
          </w:tcPr>
          <w:p w14:paraId="109DDDCF" w14:textId="64EC166D" w:rsidR="00B11DBE" w:rsidRPr="00C71119" w:rsidRDefault="00B11DBE" w:rsidP="00B11DBE">
            <w:pPr>
              <w:jc w:val="center"/>
              <w:rPr>
                <w:rFonts w:ascii="Lato" w:hAnsi="Lato"/>
                <w:sz w:val="20"/>
                <w:szCs w:val="20"/>
              </w:rPr>
            </w:pPr>
            <w:r w:rsidRPr="00C71119">
              <w:rPr>
                <w:rFonts w:ascii="Lato" w:hAnsi="Lato"/>
                <w:sz w:val="20"/>
                <w:szCs w:val="20"/>
              </w:rPr>
              <w:t>-</w:t>
            </w:r>
          </w:p>
        </w:tc>
        <w:tc>
          <w:tcPr>
            <w:tcW w:w="4352" w:type="dxa"/>
          </w:tcPr>
          <w:p w14:paraId="13530401" w14:textId="564B0AA1" w:rsidR="00B11DBE" w:rsidRPr="00C71119" w:rsidRDefault="00B11DBE" w:rsidP="00B11DBE">
            <w:pPr>
              <w:jc w:val="center"/>
              <w:rPr>
                <w:rFonts w:ascii="Lato" w:hAnsi="Lato"/>
                <w:sz w:val="20"/>
                <w:szCs w:val="20"/>
              </w:rPr>
            </w:pPr>
            <w:r w:rsidRPr="00AE2882">
              <w:t>-</w:t>
            </w:r>
          </w:p>
        </w:tc>
      </w:tr>
      <w:tr w:rsidR="00B11DBE" w:rsidRPr="00C71119" w14:paraId="5DF293BE" w14:textId="77777777" w:rsidTr="00B11DBE">
        <w:tc>
          <w:tcPr>
            <w:tcW w:w="4364" w:type="dxa"/>
          </w:tcPr>
          <w:p w14:paraId="47FE9885" w14:textId="1696A876" w:rsidR="00B11DBE" w:rsidRPr="00C71119" w:rsidRDefault="00B11DBE" w:rsidP="00B11DBE">
            <w:pPr>
              <w:rPr>
                <w:rFonts w:ascii="Lato" w:hAnsi="Lato"/>
                <w:sz w:val="20"/>
                <w:szCs w:val="20"/>
              </w:rPr>
            </w:pPr>
            <w:r w:rsidRPr="00C71119">
              <w:rPr>
                <w:rFonts w:ascii="Lato" w:hAnsi="Lato"/>
                <w:sz w:val="20"/>
                <w:szCs w:val="20"/>
              </w:rPr>
              <w:t>Activos Biológicos</w:t>
            </w:r>
          </w:p>
        </w:tc>
        <w:tc>
          <w:tcPr>
            <w:tcW w:w="4352" w:type="dxa"/>
          </w:tcPr>
          <w:p w14:paraId="0D2DF2D2" w14:textId="50253AC6" w:rsidR="00B11DBE" w:rsidRPr="00C71119" w:rsidRDefault="00B11DBE" w:rsidP="00B11DBE">
            <w:pPr>
              <w:jc w:val="center"/>
              <w:rPr>
                <w:rFonts w:ascii="Lato" w:hAnsi="Lato"/>
                <w:sz w:val="20"/>
                <w:szCs w:val="20"/>
              </w:rPr>
            </w:pPr>
            <w:r w:rsidRPr="00C71119">
              <w:rPr>
                <w:rFonts w:ascii="Lato" w:hAnsi="Lato"/>
                <w:sz w:val="20"/>
                <w:szCs w:val="20"/>
              </w:rPr>
              <w:t>-</w:t>
            </w:r>
          </w:p>
        </w:tc>
        <w:tc>
          <w:tcPr>
            <w:tcW w:w="4352" w:type="dxa"/>
          </w:tcPr>
          <w:p w14:paraId="36C92739" w14:textId="1513101C" w:rsidR="00B11DBE" w:rsidRPr="00C71119" w:rsidRDefault="00B11DBE" w:rsidP="00B11DBE">
            <w:pPr>
              <w:jc w:val="center"/>
              <w:rPr>
                <w:rFonts w:ascii="Lato" w:hAnsi="Lato"/>
                <w:sz w:val="20"/>
                <w:szCs w:val="20"/>
              </w:rPr>
            </w:pPr>
            <w:r w:rsidRPr="00AE2882">
              <w:t>-</w:t>
            </w:r>
          </w:p>
        </w:tc>
      </w:tr>
      <w:tr w:rsidR="00B11DBE" w:rsidRPr="00C71119" w14:paraId="35CBF0A9" w14:textId="77777777" w:rsidTr="00B11DBE">
        <w:tc>
          <w:tcPr>
            <w:tcW w:w="4364" w:type="dxa"/>
          </w:tcPr>
          <w:p w14:paraId="3E1AB84A" w14:textId="13CF7E2F" w:rsidR="00B11DBE" w:rsidRPr="00C71119" w:rsidRDefault="00B11DBE" w:rsidP="00B11DBE">
            <w:pPr>
              <w:rPr>
                <w:rFonts w:ascii="Lato" w:hAnsi="Lato"/>
                <w:sz w:val="20"/>
                <w:szCs w:val="20"/>
              </w:rPr>
            </w:pPr>
            <w:r w:rsidRPr="00C71119">
              <w:rPr>
                <w:rFonts w:ascii="Lato" w:hAnsi="Lato"/>
                <w:b/>
                <w:bCs/>
                <w:sz w:val="20"/>
                <w:szCs w:val="20"/>
              </w:rPr>
              <w:t xml:space="preserve"> </w:t>
            </w:r>
            <w:r w:rsidRPr="00C71119">
              <w:rPr>
                <w:rFonts w:ascii="Lato" w:hAnsi="Lato"/>
                <w:sz w:val="20"/>
                <w:szCs w:val="20"/>
              </w:rPr>
              <w:t>Activos Intangibles</w:t>
            </w:r>
          </w:p>
        </w:tc>
        <w:tc>
          <w:tcPr>
            <w:tcW w:w="4352" w:type="dxa"/>
          </w:tcPr>
          <w:p w14:paraId="221CC7AD" w14:textId="773A91F7" w:rsidR="00B11DBE" w:rsidRPr="00C71119" w:rsidRDefault="00B11DBE" w:rsidP="00B11DBE">
            <w:pPr>
              <w:jc w:val="center"/>
              <w:rPr>
                <w:rFonts w:ascii="Lato" w:hAnsi="Lato"/>
                <w:sz w:val="20"/>
                <w:szCs w:val="20"/>
              </w:rPr>
            </w:pPr>
            <w:r>
              <w:rPr>
                <w:rFonts w:ascii="Lato" w:hAnsi="Lato"/>
                <w:sz w:val="20"/>
                <w:szCs w:val="20"/>
              </w:rPr>
              <w:t>-</w:t>
            </w:r>
          </w:p>
        </w:tc>
        <w:tc>
          <w:tcPr>
            <w:tcW w:w="4352" w:type="dxa"/>
          </w:tcPr>
          <w:p w14:paraId="4524F4B0" w14:textId="639A6572" w:rsidR="00B11DBE" w:rsidRPr="00C71119" w:rsidRDefault="00BE03B6" w:rsidP="00B11DBE">
            <w:pPr>
              <w:jc w:val="center"/>
              <w:rPr>
                <w:rFonts w:ascii="Lato" w:hAnsi="Lato"/>
                <w:sz w:val="20"/>
                <w:szCs w:val="20"/>
              </w:rPr>
            </w:pPr>
            <w:r>
              <w:rPr>
                <w:rFonts w:ascii="Lato" w:hAnsi="Lato"/>
                <w:sz w:val="20"/>
                <w:szCs w:val="20"/>
              </w:rPr>
              <w:t>-</w:t>
            </w:r>
          </w:p>
        </w:tc>
      </w:tr>
      <w:tr w:rsidR="00374A94" w:rsidRPr="00C71119" w14:paraId="5CB65018" w14:textId="77777777" w:rsidTr="00B11DBE">
        <w:tc>
          <w:tcPr>
            <w:tcW w:w="4364" w:type="dxa"/>
          </w:tcPr>
          <w:p w14:paraId="6BDC4C5F" w14:textId="359E372B" w:rsidR="00DE13C5" w:rsidRPr="00C71119" w:rsidRDefault="001C768B" w:rsidP="00DE13C5">
            <w:pPr>
              <w:rPr>
                <w:rFonts w:ascii="Lato" w:hAnsi="Lato"/>
                <w:b/>
                <w:bCs/>
                <w:sz w:val="20"/>
                <w:szCs w:val="20"/>
              </w:rPr>
            </w:pPr>
            <w:r w:rsidRPr="00C71119">
              <w:rPr>
                <w:rFonts w:ascii="Lato" w:hAnsi="Lato"/>
                <w:b/>
                <w:bCs/>
                <w:sz w:val="20"/>
                <w:szCs w:val="20"/>
              </w:rPr>
              <w:t>Otros Inversiones</w:t>
            </w:r>
          </w:p>
        </w:tc>
        <w:tc>
          <w:tcPr>
            <w:tcW w:w="4352" w:type="dxa"/>
          </w:tcPr>
          <w:p w14:paraId="7D6AD590" w14:textId="79168A59" w:rsidR="00DE13C5" w:rsidRPr="00C71119" w:rsidRDefault="0024166C" w:rsidP="0024166C">
            <w:pPr>
              <w:jc w:val="center"/>
              <w:rPr>
                <w:rFonts w:ascii="Lato" w:hAnsi="Lato"/>
                <w:sz w:val="20"/>
                <w:szCs w:val="20"/>
              </w:rPr>
            </w:pPr>
            <w:r w:rsidRPr="00C71119">
              <w:rPr>
                <w:rFonts w:ascii="Lato" w:hAnsi="Lato"/>
                <w:sz w:val="20"/>
                <w:szCs w:val="20"/>
              </w:rPr>
              <w:t>-</w:t>
            </w:r>
          </w:p>
        </w:tc>
        <w:tc>
          <w:tcPr>
            <w:tcW w:w="4352" w:type="dxa"/>
          </w:tcPr>
          <w:p w14:paraId="068FFBAA" w14:textId="71219E27" w:rsidR="00DE13C5" w:rsidRPr="00C71119" w:rsidRDefault="0024166C" w:rsidP="0024166C">
            <w:pPr>
              <w:jc w:val="center"/>
              <w:rPr>
                <w:rFonts w:ascii="Lato" w:hAnsi="Lato"/>
                <w:sz w:val="20"/>
                <w:szCs w:val="20"/>
              </w:rPr>
            </w:pPr>
            <w:r w:rsidRPr="00C71119">
              <w:rPr>
                <w:rFonts w:ascii="Lato" w:hAnsi="Lato"/>
                <w:sz w:val="20"/>
                <w:szCs w:val="20"/>
              </w:rPr>
              <w:t>-</w:t>
            </w:r>
          </w:p>
        </w:tc>
      </w:tr>
      <w:tr w:rsidR="00374A94" w:rsidRPr="00C71119" w14:paraId="4409760E" w14:textId="77777777" w:rsidTr="00B11DBE">
        <w:tc>
          <w:tcPr>
            <w:tcW w:w="4364" w:type="dxa"/>
          </w:tcPr>
          <w:p w14:paraId="592B906B" w14:textId="77777777" w:rsidR="00DE13C5" w:rsidRPr="00C71119" w:rsidRDefault="00DE13C5" w:rsidP="00DE13C5">
            <w:pPr>
              <w:rPr>
                <w:rFonts w:ascii="Lato" w:hAnsi="Lato"/>
                <w:sz w:val="20"/>
                <w:szCs w:val="20"/>
              </w:rPr>
            </w:pPr>
          </w:p>
        </w:tc>
        <w:tc>
          <w:tcPr>
            <w:tcW w:w="4352" w:type="dxa"/>
          </w:tcPr>
          <w:p w14:paraId="775041B1" w14:textId="70C662E1" w:rsidR="00DE13C5" w:rsidRPr="00C71119" w:rsidRDefault="0024166C" w:rsidP="0024166C">
            <w:pPr>
              <w:jc w:val="center"/>
              <w:rPr>
                <w:rFonts w:ascii="Lato" w:hAnsi="Lato"/>
                <w:sz w:val="20"/>
                <w:szCs w:val="20"/>
              </w:rPr>
            </w:pPr>
            <w:r w:rsidRPr="00C71119">
              <w:rPr>
                <w:rFonts w:ascii="Lato" w:hAnsi="Lato"/>
                <w:sz w:val="20"/>
                <w:szCs w:val="20"/>
              </w:rPr>
              <w:t>-</w:t>
            </w:r>
          </w:p>
        </w:tc>
        <w:tc>
          <w:tcPr>
            <w:tcW w:w="4352" w:type="dxa"/>
          </w:tcPr>
          <w:p w14:paraId="5CF527EC" w14:textId="31BD2F29" w:rsidR="00DE13C5" w:rsidRPr="00C71119" w:rsidRDefault="0024166C" w:rsidP="0024166C">
            <w:pPr>
              <w:jc w:val="center"/>
              <w:rPr>
                <w:rFonts w:ascii="Lato" w:hAnsi="Lato"/>
                <w:sz w:val="20"/>
                <w:szCs w:val="20"/>
              </w:rPr>
            </w:pPr>
            <w:r w:rsidRPr="00C71119">
              <w:rPr>
                <w:rFonts w:ascii="Lato" w:hAnsi="Lato"/>
                <w:sz w:val="20"/>
                <w:szCs w:val="20"/>
              </w:rPr>
              <w:t>-</w:t>
            </w:r>
          </w:p>
        </w:tc>
      </w:tr>
    </w:tbl>
    <w:p w14:paraId="6C9AACDF" w14:textId="77777777" w:rsidR="00DE13C5" w:rsidRPr="00C71119" w:rsidRDefault="00DE13C5" w:rsidP="00DE13C5">
      <w:pPr>
        <w:ind w:left="720"/>
        <w:rPr>
          <w:rFonts w:ascii="Lato" w:hAnsi="Lato"/>
          <w:sz w:val="20"/>
          <w:szCs w:val="20"/>
        </w:rPr>
      </w:pPr>
    </w:p>
    <w:p w14:paraId="291B9C7C" w14:textId="77777777" w:rsidR="00DE13C5" w:rsidRPr="00C71119" w:rsidRDefault="00DE13C5" w:rsidP="00DE13C5">
      <w:pPr>
        <w:ind w:left="720"/>
        <w:rPr>
          <w:rFonts w:ascii="Lato" w:hAnsi="Lato"/>
          <w:sz w:val="20"/>
          <w:szCs w:val="20"/>
        </w:rPr>
      </w:pPr>
    </w:p>
    <w:p w14:paraId="2B5478D2" w14:textId="1709580A" w:rsidR="00DE13C5" w:rsidRDefault="00DE13C5" w:rsidP="00DE13C5">
      <w:pPr>
        <w:ind w:left="720"/>
        <w:rPr>
          <w:rFonts w:ascii="Lato" w:hAnsi="Lato"/>
          <w:sz w:val="20"/>
          <w:szCs w:val="20"/>
        </w:rPr>
      </w:pPr>
    </w:p>
    <w:p w14:paraId="5C832DE1" w14:textId="2F83FE0F" w:rsidR="00611C12" w:rsidRDefault="00611C12" w:rsidP="00DE13C5">
      <w:pPr>
        <w:ind w:left="720"/>
        <w:rPr>
          <w:rFonts w:ascii="Lato" w:hAnsi="Lato"/>
          <w:sz w:val="20"/>
          <w:szCs w:val="20"/>
        </w:rPr>
      </w:pPr>
    </w:p>
    <w:p w14:paraId="75B65FCF" w14:textId="77777777" w:rsidR="00611C12" w:rsidRPr="00C71119" w:rsidRDefault="00611C12" w:rsidP="00DE13C5">
      <w:pPr>
        <w:ind w:left="720"/>
        <w:rPr>
          <w:rFonts w:ascii="Lato" w:hAnsi="Lato"/>
          <w:sz w:val="20"/>
          <w:szCs w:val="20"/>
        </w:rPr>
      </w:pPr>
    </w:p>
    <w:p w14:paraId="224CB051" w14:textId="5EE98718" w:rsidR="001E2466" w:rsidRPr="00C71119" w:rsidRDefault="001E2466" w:rsidP="0021110C">
      <w:pPr>
        <w:pStyle w:val="Prrafodelista"/>
        <w:numPr>
          <w:ilvl w:val="0"/>
          <w:numId w:val="37"/>
        </w:numPr>
        <w:rPr>
          <w:rFonts w:ascii="Lato" w:hAnsi="Lato"/>
          <w:sz w:val="20"/>
          <w:szCs w:val="20"/>
        </w:rPr>
      </w:pPr>
      <w:r w:rsidRPr="00C71119">
        <w:rPr>
          <w:rFonts w:ascii="Lato" w:hAnsi="Lato"/>
          <w:sz w:val="20"/>
          <w:szCs w:val="20"/>
        </w:rPr>
        <w:t>Conciliación de los Flujos de Efectivo Netos de las Actividades de Operación y los saldos de Resultados del Ejercicio (Ahorro/Desahorro)</w:t>
      </w:r>
    </w:p>
    <w:tbl>
      <w:tblPr>
        <w:tblpPr w:leftFromText="141" w:rightFromText="141" w:vertAnchor="text" w:horzAnchor="page" w:tblpX="3244" w:tblpY="252"/>
        <w:tblW w:w="0" w:type="auto"/>
        <w:tblLayout w:type="fixed"/>
        <w:tblLook w:val="0000" w:firstRow="0" w:lastRow="0" w:firstColumn="0" w:lastColumn="0" w:noHBand="0" w:noVBand="0"/>
      </w:tblPr>
      <w:tblGrid>
        <w:gridCol w:w="4608"/>
        <w:gridCol w:w="2433"/>
        <w:gridCol w:w="3189"/>
      </w:tblGrid>
      <w:tr w:rsidR="004A3F8B" w:rsidRPr="00C71119" w14:paraId="47EEF454" w14:textId="77777777" w:rsidTr="00833721">
        <w:trPr>
          <w:trHeight w:val="10"/>
        </w:trPr>
        <w:tc>
          <w:tcPr>
            <w:tcW w:w="4608" w:type="dxa"/>
            <w:tcBorders>
              <w:top w:val="single" w:sz="6" w:space="0" w:color="auto"/>
              <w:left w:val="single" w:sz="6" w:space="0" w:color="auto"/>
              <w:bottom w:val="single" w:sz="6" w:space="0" w:color="auto"/>
              <w:right w:val="single" w:sz="6" w:space="0" w:color="auto"/>
            </w:tcBorders>
          </w:tcPr>
          <w:p w14:paraId="73C04669" w14:textId="77777777" w:rsidR="004A3F8B" w:rsidRPr="00C71119" w:rsidRDefault="004A3F8B" w:rsidP="004A3F8B">
            <w:pPr>
              <w:spacing w:after="80" w:line="224" w:lineRule="exact"/>
              <w:jc w:val="both"/>
              <w:rPr>
                <w:rFonts w:ascii="Lato" w:eastAsia="Times New Roman" w:hAnsi="Lato" w:cs="Arial"/>
                <w:sz w:val="20"/>
                <w:szCs w:val="20"/>
                <w:lang w:eastAsia="es-ES"/>
              </w:rPr>
            </w:pPr>
          </w:p>
        </w:tc>
        <w:tc>
          <w:tcPr>
            <w:tcW w:w="2433" w:type="dxa"/>
            <w:tcBorders>
              <w:top w:val="single" w:sz="6" w:space="0" w:color="auto"/>
              <w:left w:val="single" w:sz="6" w:space="0" w:color="auto"/>
              <w:bottom w:val="single" w:sz="6" w:space="0" w:color="auto"/>
              <w:right w:val="single" w:sz="6" w:space="0" w:color="auto"/>
            </w:tcBorders>
          </w:tcPr>
          <w:p w14:paraId="325A0FD3" w14:textId="48520804" w:rsidR="004A3F8B" w:rsidRPr="00C71119" w:rsidRDefault="004A3F8B" w:rsidP="004A3F8B">
            <w:pPr>
              <w:spacing w:after="80" w:line="224" w:lineRule="exact"/>
              <w:jc w:val="center"/>
              <w:rPr>
                <w:rFonts w:ascii="Lato" w:eastAsia="Times New Roman" w:hAnsi="Lato" w:cs="Arial"/>
                <w:b/>
                <w:bCs/>
                <w:sz w:val="20"/>
                <w:szCs w:val="20"/>
                <w:lang w:eastAsia="es-ES"/>
              </w:rPr>
            </w:pPr>
            <w:r w:rsidRPr="00C71119">
              <w:rPr>
                <w:rFonts w:ascii="Lato" w:eastAsia="Times New Roman" w:hAnsi="Lato" w:cs="Arial"/>
                <w:b/>
                <w:bCs/>
                <w:sz w:val="20"/>
                <w:szCs w:val="20"/>
                <w:lang w:eastAsia="es-ES"/>
              </w:rPr>
              <w:t>202</w:t>
            </w:r>
            <w:r w:rsidR="00632829">
              <w:rPr>
                <w:rFonts w:ascii="Lato" w:eastAsia="Times New Roman" w:hAnsi="Lato" w:cs="Arial"/>
                <w:b/>
                <w:bCs/>
                <w:sz w:val="20"/>
                <w:szCs w:val="20"/>
                <w:lang w:eastAsia="es-ES"/>
              </w:rPr>
              <w:t>6</w:t>
            </w:r>
          </w:p>
        </w:tc>
        <w:tc>
          <w:tcPr>
            <w:tcW w:w="3189" w:type="dxa"/>
            <w:tcBorders>
              <w:top w:val="single" w:sz="6" w:space="0" w:color="auto"/>
              <w:left w:val="single" w:sz="6" w:space="0" w:color="auto"/>
              <w:bottom w:val="single" w:sz="6" w:space="0" w:color="auto"/>
              <w:right w:val="single" w:sz="6" w:space="0" w:color="auto"/>
            </w:tcBorders>
          </w:tcPr>
          <w:p w14:paraId="441DD7DC" w14:textId="3D128CCA" w:rsidR="004A3F8B" w:rsidRPr="00C71119" w:rsidRDefault="004A3F8B" w:rsidP="004A3F8B">
            <w:pPr>
              <w:spacing w:after="80" w:line="224" w:lineRule="exact"/>
              <w:jc w:val="center"/>
              <w:rPr>
                <w:rFonts w:ascii="Lato" w:eastAsia="Times New Roman" w:hAnsi="Lato" w:cs="Arial"/>
                <w:b/>
                <w:bCs/>
                <w:sz w:val="20"/>
                <w:szCs w:val="20"/>
                <w:lang w:eastAsia="es-ES"/>
              </w:rPr>
            </w:pPr>
            <w:r w:rsidRPr="00C71119">
              <w:rPr>
                <w:rFonts w:ascii="Lato" w:hAnsi="Lato"/>
                <w:b/>
                <w:bCs/>
                <w:sz w:val="20"/>
                <w:szCs w:val="20"/>
              </w:rPr>
              <w:t>202</w:t>
            </w:r>
            <w:r w:rsidR="00632829">
              <w:rPr>
                <w:rFonts w:ascii="Lato" w:hAnsi="Lato"/>
                <w:b/>
                <w:bCs/>
                <w:sz w:val="20"/>
                <w:szCs w:val="20"/>
              </w:rPr>
              <w:t>5</w:t>
            </w:r>
          </w:p>
        </w:tc>
      </w:tr>
      <w:tr w:rsidR="000E3277" w:rsidRPr="00C71119" w14:paraId="5AFB072A" w14:textId="77777777" w:rsidTr="00585CD3">
        <w:trPr>
          <w:trHeight w:val="10"/>
        </w:trPr>
        <w:tc>
          <w:tcPr>
            <w:tcW w:w="4608" w:type="dxa"/>
            <w:tcBorders>
              <w:top w:val="single" w:sz="6" w:space="0" w:color="auto"/>
              <w:left w:val="single" w:sz="6" w:space="0" w:color="auto"/>
              <w:bottom w:val="single" w:sz="6" w:space="0" w:color="auto"/>
              <w:right w:val="single" w:sz="6" w:space="0" w:color="auto"/>
            </w:tcBorders>
          </w:tcPr>
          <w:p w14:paraId="35201973" w14:textId="6F3C65DA" w:rsidR="000E3277" w:rsidRPr="00C71119" w:rsidRDefault="000E3277" w:rsidP="000E3277">
            <w:pPr>
              <w:spacing w:after="80" w:line="224" w:lineRule="exact"/>
              <w:jc w:val="both"/>
              <w:rPr>
                <w:rFonts w:ascii="Lato" w:eastAsia="Times New Roman" w:hAnsi="Lato" w:cs="Arial"/>
                <w:b/>
                <w:sz w:val="20"/>
                <w:szCs w:val="20"/>
                <w:lang w:eastAsia="es-ES"/>
              </w:rPr>
            </w:pPr>
            <w:r w:rsidRPr="00C71119">
              <w:rPr>
                <w:rFonts w:ascii="Lato" w:hAnsi="Lato"/>
                <w:b/>
                <w:sz w:val="20"/>
                <w:szCs w:val="20"/>
              </w:rPr>
              <w:t>Resultados del Ejercicio Ahorro/Desahorro</w:t>
            </w:r>
          </w:p>
        </w:tc>
        <w:tc>
          <w:tcPr>
            <w:tcW w:w="2433" w:type="dxa"/>
            <w:tcBorders>
              <w:top w:val="single" w:sz="8" w:space="0" w:color="auto"/>
              <w:left w:val="single" w:sz="8" w:space="0" w:color="auto"/>
              <w:bottom w:val="single" w:sz="8" w:space="0" w:color="auto"/>
              <w:right w:val="single" w:sz="8" w:space="0" w:color="auto"/>
            </w:tcBorders>
            <w:shd w:val="clear" w:color="auto" w:fill="auto"/>
          </w:tcPr>
          <w:p w14:paraId="2B7D2FF0" w14:textId="354F0E31" w:rsidR="000E3277" w:rsidRPr="00C71119" w:rsidRDefault="000E3277" w:rsidP="000E3277">
            <w:pPr>
              <w:spacing w:after="80" w:line="224" w:lineRule="exact"/>
              <w:jc w:val="center"/>
              <w:rPr>
                <w:rFonts w:ascii="Lato" w:eastAsia="Times New Roman" w:hAnsi="Lato" w:cs="Arial"/>
                <w:b/>
                <w:sz w:val="20"/>
                <w:szCs w:val="20"/>
                <w:lang w:eastAsia="es-ES"/>
              </w:rPr>
            </w:pPr>
            <w:r>
              <w:rPr>
                <w:rFonts w:ascii="Lato" w:hAnsi="Lato"/>
                <w:sz w:val="20"/>
                <w:szCs w:val="20"/>
              </w:rPr>
              <w:t>($159,170.26)</w:t>
            </w:r>
          </w:p>
        </w:tc>
        <w:tc>
          <w:tcPr>
            <w:tcW w:w="3189" w:type="dxa"/>
            <w:tcBorders>
              <w:top w:val="single" w:sz="6" w:space="0" w:color="auto"/>
              <w:left w:val="single" w:sz="6" w:space="0" w:color="auto"/>
              <w:bottom w:val="single" w:sz="6" w:space="0" w:color="auto"/>
              <w:right w:val="single" w:sz="6" w:space="0" w:color="auto"/>
            </w:tcBorders>
          </w:tcPr>
          <w:p w14:paraId="7CA4D7E2" w14:textId="3BA4C32A" w:rsidR="000E3277" w:rsidRPr="009D71EF" w:rsidRDefault="000E3277" w:rsidP="000E3277">
            <w:pPr>
              <w:spacing w:after="80" w:line="224" w:lineRule="exact"/>
              <w:jc w:val="center"/>
              <w:rPr>
                <w:rFonts w:ascii="Lato" w:eastAsia="Times New Roman" w:hAnsi="Lato" w:cs="Arial"/>
                <w:b/>
                <w:sz w:val="20"/>
                <w:szCs w:val="20"/>
                <w:lang w:eastAsia="es-ES"/>
              </w:rPr>
            </w:pPr>
            <w:r w:rsidRPr="00FA4E7D">
              <w:t>($1,107,357.38)</w:t>
            </w:r>
          </w:p>
        </w:tc>
      </w:tr>
      <w:tr w:rsidR="000E3277" w:rsidRPr="00C71119" w14:paraId="4C899C62" w14:textId="77777777" w:rsidTr="00585CD3">
        <w:trPr>
          <w:trHeight w:val="610"/>
        </w:trPr>
        <w:tc>
          <w:tcPr>
            <w:tcW w:w="4608" w:type="dxa"/>
            <w:tcBorders>
              <w:top w:val="single" w:sz="6" w:space="0" w:color="auto"/>
              <w:left w:val="single" w:sz="6" w:space="0" w:color="auto"/>
              <w:bottom w:val="single" w:sz="6" w:space="0" w:color="auto"/>
              <w:right w:val="single" w:sz="6" w:space="0" w:color="auto"/>
            </w:tcBorders>
          </w:tcPr>
          <w:p w14:paraId="6B4EBF15" w14:textId="0745C715" w:rsidR="000E3277" w:rsidRPr="00C71119" w:rsidRDefault="000E3277" w:rsidP="000E3277">
            <w:pPr>
              <w:spacing w:after="80" w:line="224" w:lineRule="exact"/>
              <w:jc w:val="both"/>
              <w:rPr>
                <w:rFonts w:ascii="Lato" w:eastAsia="Times New Roman" w:hAnsi="Lato" w:cs="Arial"/>
                <w:i/>
                <w:sz w:val="20"/>
                <w:szCs w:val="20"/>
                <w:lang w:eastAsia="es-ES"/>
              </w:rPr>
            </w:pPr>
            <w:r w:rsidRPr="00C71119">
              <w:rPr>
                <w:rFonts w:ascii="Lato" w:hAnsi="Lato"/>
                <w:b/>
                <w:sz w:val="20"/>
                <w:szCs w:val="20"/>
              </w:rPr>
              <w:t>Movimientos de partidas (o rubros) que no afectan al efectivo</w:t>
            </w:r>
          </w:p>
        </w:tc>
        <w:tc>
          <w:tcPr>
            <w:tcW w:w="2433" w:type="dxa"/>
            <w:tcBorders>
              <w:top w:val="nil"/>
              <w:left w:val="single" w:sz="8" w:space="0" w:color="auto"/>
              <w:bottom w:val="single" w:sz="8" w:space="0" w:color="auto"/>
              <w:right w:val="single" w:sz="8" w:space="0" w:color="auto"/>
            </w:tcBorders>
            <w:shd w:val="clear" w:color="auto" w:fill="auto"/>
          </w:tcPr>
          <w:p w14:paraId="470566E3" w14:textId="4994F541" w:rsidR="000E3277" w:rsidRPr="00115657" w:rsidRDefault="000E3277" w:rsidP="000E3277">
            <w:pPr>
              <w:spacing w:after="80" w:line="224" w:lineRule="exact"/>
              <w:jc w:val="center"/>
              <w:rPr>
                <w:rFonts w:ascii="Lato" w:eastAsia="Times New Roman" w:hAnsi="Lato" w:cs="Arial"/>
                <w:sz w:val="20"/>
                <w:szCs w:val="20"/>
                <w:lang w:eastAsia="es-ES"/>
              </w:rPr>
            </w:pPr>
            <w:r>
              <w:rPr>
                <w:rFonts w:ascii="Lato" w:hAnsi="Lato"/>
                <w:sz w:val="20"/>
                <w:szCs w:val="20"/>
              </w:rPr>
              <w:t>(2,075.81)</w:t>
            </w:r>
          </w:p>
        </w:tc>
        <w:tc>
          <w:tcPr>
            <w:tcW w:w="3189" w:type="dxa"/>
            <w:tcBorders>
              <w:top w:val="single" w:sz="6" w:space="0" w:color="auto"/>
              <w:left w:val="single" w:sz="6" w:space="0" w:color="auto"/>
              <w:bottom w:val="single" w:sz="6" w:space="0" w:color="auto"/>
              <w:right w:val="single" w:sz="6" w:space="0" w:color="auto"/>
            </w:tcBorders>
          </w:tcPr>
          <w:p w14:paraId="3548FFC9" w14:textId="3C72ACCA" w:rsidR="000E3277" w:rsidRPr="009D71EF" w:rsidRDefault="000E3277" w:rsidP="000E3277">
            <w:pPr>
              <w:spacing w:after="80" w:line="224" w:lineRule="exact"/>
              <w:jc w:val="center"/>
              <w:rPr>
                <w:rFonts w:ascii="Lato" w:eastAsia="Times New Roman" w:hAnsi="Lato" w:cs="Arial"/>
                <w:sz w:val="20"/>
                <w:szCs w:val="20"/>
                <w:lang w:eastAsia="es-ES"/>
              </w:rPr>
            </w:pPr>
            <w:r w:rsidRPr="00FA4E7D">
              <w:t>433,248.35</w:t>
            </w:r>
          </w:p>
        </w:tc>
      </w:tr>
      <w:tr w:rsidR="00115657" w:rsidRPr="00C71119" w14:paraId="3247F4E4" w14:textId="77777777" w:rsidTr="00585CD3">
        <w:trPr>
          <w:trHeight w:val="10"/>
        </w:trPr>
        <w:tc>
          <w:tcPr>
            <w:tcW w:w="4608" w:type="dxa"/>
            <w:tcBorders>
              <w:top w:val="single" w:sz="6" w:space="0" w:color="auto"/>
              <w:left w:val="single" w:sz="6" w:space="0" w:color="auto"/>
              <w:bottom w:val="single" w:sz="6" w:space="0" w:color="auto"/>
              <w:right w:val="single" w:sz="6" w:space="0" w:color="auto"/>
            </w:tcBorders>
          </w:tcPr>
          <w:p w14:paraId="564137B0" w14:textId="7D526AC1" w:rsidR="00115657" w:rsidRPr="00C71119" w:rsidRDefault="00115657" w:rsidP="00115657">
            <w:pPr>
              <w:spacing w:after="80" w:line="224" w:lineRule="exact"/>
              <w:jc w:val="both"/>
              <w:rPr>
                <w:rFonts w:ascii="Lato" w:eastAsia="Times New Roman" w:hAnsi="Lato" w:cs="Arial"/>
                <w:sz w:val="20"/>
                <w:szCs w:val="20"/>
                <w:lang w:eastAsia="es-ES"/>
              </w:rPr>
            </w:pPr>
            <w:r w:rsidRPr="00C71119">
              <w:rPr>
                <w:rFonts w:ascii="Lato" w:hAnsi="Lato"/>
                <w:sz w:val="20"/>
                <w:szCs w:val="20"/>
              </w:rPr>
              <w:t>Depreciación</w:t>
            </w:r>
          </w:p>
        </w:tc>
        <w:tc>
          <w:tcPr>
            <w:tcW w:w="2433" w:type="dxa"/>
            <w:tcBorders>
              <w:top w:val="nil"/>
              <w:left w:val="single" w:sz="8" w:space="0" w:color="auto"/>
              <w:bottom w:val="single" w:sz="8" w:space="0" w:color="auto"/>
              <w:right w:val="single" w:sz="8" w:space="0" w:color="auto"/>
            </w:tcBorders>
            <w:shd w:val="clear" w:color="auto" w:fill="auto"/>
          </w:tcPr>
          <w:p w14:paraId="1F023DD8" w14:textId="5299C100" w:rsidR="00115657" w:rsidRPr="00115657" w:rsidRDefault="00F06C59" w:rsidP="00115657">
            <w:pPr>
              <w:spacing w:after="80" w:line="224" w:lineRule="exact"/>
              <w:jc w:val="center"/>
              <w:rPr>
                <w:rFonts w:ascii="Lato" w:eastAsia="Times New Roman" w:hAnsi="Lato" w:cs="Arial"/>
                <w:sz w:val="20"/>
                <w:szCs w:val="20"/>
                <w:lang w:eastAsia="es-ES"/>
              </w:rPr>
            </w:pPr>
            <w:r>
              <w:rPr>
                <w:rFonts w:ascii="Lato" w:hAnsi="Lato"/>
                <w:sz w:val="20"/>
                <w:szCs w:val="20"/>
              </w:rPr>
              <w:t>783,573.60</w:t>
            </w:r>
          </w:p>
        </w:tc>
        <w:tc>
          <w:tcPr>
            <w:tcW w:w="3189" w:type="dxa"/>
            <w:tcBorders>
              <w:top w:val="single" w:sz="6" w:space="0" w:color="auto"/>
              <w:left w:val="single" w:sz="6" w:space="0" w:color="auto"/>
              <w:bottom w:val="single" w:sz="6" w:space="0" w:color="auto"/>
              <w:right w:val="single" w:sz="6" w:space="0" w:color="auto"/>
            </w:tcBorders>
          </w:tcPr>
          <w:p w14:paraId="340B5851" w14:textId="455EBBEF" w:rsidR="00115657" w:rsidRPr="009D71EF" w:rsidRDefault="00B5242F" w:rsidP="00115657">
            <w:pPr>
              <w:spacing w:after="80" w:line="224" w:lineRule="exact"/>
              <w:jc w:val="center"/>
              <w:rPr>
                <w:rFonts w:ascii="Lato" w:eastAsia="Times New Roman" w:hAnsi="Lato" w:cs="Arial"/>
                <w:sz w:val="20"/>
                <w:szCs w:val="20"/>
                <w:lang w:eastAsia="es-ES"/>
              </w:rPr>
            </w:pPr>
            <w:r>
              <w:rPr>
                <w:rFonts w:ascii="Lato" w:hAnsi="Lato"/>
                <w:sz w:val="20"/>
                <w:szCs w:val="20"/>
              </w:rPr>
              <w:t>0.00</w:t>
            </w:r>
          </w:p>
        </w:tc>
      </w:tr>
      <w:tr w:rsidR="00115657" w:rsidRPr="00C71119" w14:paraId="2A1DB25F" w14:textId="77777777" w:rsidTr="00585CD3">
        <w:trPr>
          <w:trHeight w:val="10"/>
        </w:trPr>
        <w:tc>
          <w:tcPr>
            <w:tcW w:w="4608" w:type="dxa"/>
            <w:tcBorders>
              <w:top w:val="single" w:sz="6" w:space="0" w:color="auto"/>
              <w:left w:val="single" w:sz="6" w:space="0" w:color="auto"/>
              <w:bottom w:val="single" w:sz="6" w:space="0" w:color="auto"/>
              <w:right w:val="single" w:sz="6" w:space="0" w:color="auto"/>
            </w:tcBorders>
          </w:tcPr>
          <w:p w14:paraId="0D8AA406" w14:textId="02E352C0" w:rsidR="00115657" w:rsidRPr="00C71119" w:rsidRDefault="00115657" w:rsidP="00115657">
            <w:pPr>
              <w:spacing w:after="80" w:line="224" w:lineRule="exact"/>
              <w:jc w:val="both"/>
              <w:rPr>
                <w:rFonts w:ascii="Lato" w:eastAsia="Times New Roman" w:hAnsi="Lato" w:cs="Arial"/>
                <w:sz w:val="20"/>
                <w:szCs w:val="20"/>
                <w:lang w:eastAsia="es-ES"/>
              </w:rPr>
            </w:pPr>
            <w:r w:rsidRPr="00C71119">
              <w:rPr>
                <w:rFonts w:ascii="Lato" w:hAnsi="Lato"/>
                <w:sz w:val="20"/>
                <w:szCs w:val="20"/>
              </w:rPr>
              <w:t>Amortización</w:t>
            </w:r>
          </w:p>
        </w:tc>
        <w:tc>
          <w:tcPr>
            <w:tcW w:w="2433" w:type="dxa"/>
            <w:tcBorders>
              <w:top w:val="nil"/>
              <w:left w:val="single" w:sz="8" w:space="0" w:color="auto"/>
              <w:bottom w:val="single" w:sz="8" w:space="0" w:color="auto"/>
              <w:right w:val="single" w:sz="8" w:space="0" w:color="auto"/>
            </w:tcBorders>
            <w:shd w:val="clear" w:color="auto" w:fill="auto"/>
          </w:tcPr>
          <w:p w14:paraId="1AC341D0" w14:textId="65DDD059" w:rsidR="00115657" w:rsidRPr="00115657" w:rsidRDefault="00115657" w:rsidP="00115657">
            <w:pPr>
              <w:spacing w:after="80" w:line="224" w:lineRule="exact"/>
              <w:jc w:val="center"/>
              <w:rPr>
                <w:rFonts w:ascii="Lato" w:eastAsia="Times New Roman" w:hAnsi="Lato" w:cs="Arial"/>
                <w:sz w:val="20"/>
                <w:szCs w:val="20"/>
                <w:lang w:eastAsia="es-ES"/>
              </w:rPr>
            </w:pPr>
            <w:r w:rsidRPr="00115657">
              <w:rPr>
                <w:rFonts w:ascii="Lato" w:hAnsi="Lato"/>
                <w:sz w:val="20"/>
                <w:szCs w:val="20"/>
              </w:rPr>
              <w:t>0</w:t>
            </w:r>
            <w:r w:rsidR="00C87DEC">
              <w:rPr>
                <w:rFonts w:ascii="Lato" w:hAnsi="Lato"/>
                <w:sz w:val="20"/>
                <w:szCs w:val="20"/>
              </w:rPr>
              <w:t>.00</w:t>
            </w:r>
          </w:p>
        </w:tc>
        <w:tc>
          <w:tcPr>
            <w:tcW w:w="3189" w:type="dxa"/>
            <w:tcBorders>
              <w:top w:val="single" w:sz="6" w:space="0" w:color="auto"/>
              <w:left w:val="single" w:sz="6" w:space="0" w:color="auto"/>
              <w:bottom w:val="single" w:sz="6" w:space="0" w:color="auto"/>
              <w:right w:val="single" w:sz="6" w:space="0" w:color="auto"/>
            </w:tcBorders>
          </w:tcPr>
          <w:p w14:paraId="4FC094EA" w14:textId="598ACC72" w:rsidR="00115657" w:rsidRPr="009D71EF" w:rsidRDefault="00115657" w:rsidP="00115657">
            <w:pPr>
              <w:spacing w:after="80" w:line="224" w:lineRule="exact"/>
              <w:jc w:val="center"/>
              <w:rPr>
                <w:rFonts w:ascii="Lato" w:eastAsia="Times New Roman" w:hAnsi="Lato" w:cs="Arial"/>
                <w:sz w:val="20"/>
                <w:szCs w:val="20"/>
                <w:lang w:eastAsia="es-ES"/>
              </w:rPr>
            </w:pPr>
            <w:r w:rsidRPr="009D71EF">
              <w:rPr>
                <w:rFonts w:ascii="Lato" w:hAnsi="Lato"/>
                <w:sz w:val="20"/>
                <w:szCs w:val="20"/>
              </w:rPr>
              <w:t>0.00</w:t>
            </w:r>
          </w:p>
        </w:tc>
      </w:tr>
      <w:tr w:rsidR="00710802" w:rsidRPr="00C71119" w14:paraId="017BF301" w14:textId="77777777" w:rsidTr="00585CD3">
        <w:trPr>
          <w:trHeight w:val="10"/>
        </w:trPr>
        <w:tc>
          <w:tcPr>
            <w:tcW w:w="4608" w:type="dxa"/>
            <w:tcBorders>
              <w:top w:val="single" w:sz="6" w:space="0" w:color="auto"/>
              <w:left w:val="single" w:sz="6" w:space="0" w:color="auto"/>
              <w:bottom w:val="single" w:sz="6" w:space="0" w:color="auto"/>
              <w:right w:val="single" w:sz="6" w:space="0" w:color="auto"/>
            </w:tcBorders>
          </w:tcPr>
          <w:p w14:paraId="16FA46B2" w14:textId="5D0121E9" w:rsidR="00710802" w:rsidRPr="00C71119" w:rsidRDefault="00710802" w:rsidP="00710802">
            <w:pPr>
              <w:spacing w:after="80" w:line="224" w:lineRule="exact"/>
              <w:jc w:val="both"/>
              <w:rPr>
                <w:rFonts w:ascii="Lato" w:hAnsi="Lato"/>
                <w:sz w:val="20"/>
                <w:szCs w:val="20"/>
              </w:rPr>
            </w:pPr>
            <w:r w:rsidRPr="00C71119">
              <w:rPr>
                <w:rFonts w:ascii="Lato" w:hAnsi="Lato"/>
                <w:sz w:val="20"/>
                <w:szCs w:val="20"/>
              </w:rPr>
              <w:t>Disminución de cuentas por Pagar</w:t>
            </w:r>
          </w:p>
        </w:tc>
        <w:tc>
          <w:tcPr>
            <w:tcW w:w="2433" w:type="dxa"/>
            <w:tcBorders>
              <w:top w:val="nil"/>
              <w:left w:val="single" w:sz="8" w:space="0" w:color="auto"/>
              <w:bottom w:val="single" w:sz="8" w:space="0" w:color="auto"/>
              <w:right w:val="single" w:sz="8" w:space="0" w:color="auto"/>
            </w:tcBorders>
            <w:shd w:val="clear" w:color="auto" w:fill="auto"/>
          </w:tcPr>
          <w:p w14:paraId="1A76CCDE" w14:textId="1EBFC2AA" w:rsidR="00710802" w:rsidRPr="00115657" w:rsidRDefault="00710802" w:rsidP="00710802">
            <w:pPr>
              <w:spacing w:after="80" w:line="224" w:lineRule="exact"/>
              <w:jc w:val="center"/>
              <w:rPr>
                <w:rFonts w:ascii="Lato" w:eastAsia="Times New Roman" w:hAnsi="Lato" w:cs="Arial"/>
                <w:sz w:val="20"/>
                <w:szCs w:val="20"/>
                <w:lang w:eastAsia="es-ES"/>
              </w:rPr>
            </w:pPr>
            <w:r w:rsidRPr="00115657">
              <w:rPr>
                <w:rFonts w:ascii="Lato" w:hAnsi="Lato"/>
                <w:sz w:val="20"/>
                <w:szCs w:val="20"/>
              </w:rPr>
              <w:t>0</w:t>
            </w:r>
            <w:r w:rsidR="00C87DEC">
              <w:rPr>
                <w:rFonts w:ascii="Lato" w:hAnsi="Lato"/>
                <w:sz w:val="20"/>
                <w:szCs w:val="20"/>
              </w:rPr>
              <w:t>.00</w:t>
            </w:r>
          </w:p>
        </w:tc>
        <w:tc>
          <w:tcPr>
            <w:tcW w:w="3189" w:type="dxa"/>
            <w:tcBorders>
              <w:top w:val="single" w:sz="6" w:space="0" w:color="auto"/>
              <w:left w:val="single" w:sz="6" w:space="0" w:color="auto"/>
              <w:bottom w:val="single" w:sz="6" w:space="0" w:color="auto"/>
              <w:right w:val="single" w:sz="6" w:space="0" w:color="auto"/>
            </w:tcBorders>
          </w:tcPr>
          <w:p w14:paraId="5A9E2EF2" w14:textId="431395BF" w:rsidR="00710802" w:rsidRPr="009D71EF" w:rsidRDefault="000E3277" w:rsidP="00710802">
            <w:pPr>
              <w:spacing w:after="80" w:line="224" w:lineRule="exact"/>
              <w:jc w:val="center"/>
              <w:rPr>
                <w:rFonts w:ascii="Lato" w:eastAsia="Times New Roman" w:hAnsi="Lato" w:cs="Arial"/>
                <w:sz w:val="20"/>
                <w:szCs w:val="20"/>
                <w:lang w:eastAsia="es-ES"/>
              </w:rPr>
            </w:pPr>
            <w:r>
              <w:t>00.00</w:t>
            </w:r>
          </w:p>
        </w:tc>
      </w:tr>
      <w:tr w:rsidR="00710802" w:rsidRPr="00C71119" w14:paraId="4B10E733" w14:textId="77777777" w:rsidTr="00585CD3">
        <w:trPr>
          <w:trHeight w:val="10"/>
        </w:trPr>
        <w:tc>
          <w:tcPr>
            <w:tcW w:w="4608" w:type="dxa"/>
            <w:tcBorders>
              <w:top w:val="single" w:sz="6" w:space="0" w:color="auto"/>
              <w:left w:val="single" w:sz="6" w:space="0" w:color="auto"/>
              <w:bottom w:val="single" w:sz="6" w:space="0" w:color="auto"/>
              <w:right w:val="single" w:sz="6" w:space="0" w:color="auto"/>
            </w:tcBorders>
          </w:tcPr>
          <w:p w14:paraId="5050A66D" w14:textId="675E3707" w:rsidR="00710802" w:rsidRPr="00C71119" w:rsidRDefault="00710802" w:rsidP="00710802">
            <w:pPr>
              <w:spacing w:after="80" w:line="224" w:lineRule="exact"/>
              <w:jc w:val="both"/>
              <w:rPr>
                <w:rFonts w:ascii="Lato" w:eastAsia="Times New Roman" w:hAnsi="Lato" w:cs="Arial"/>
                <w:sz w:val="20"/>
                <w:szCs w:val="20"/>
                <w:lang w:eastAsia="es-ES"/>
              </w:rPr>
            </w:pPr>
            <w:r w:rsidRPr="00C71119">
              <w:rPr>
                <w:rFonts w:ascii="Lato" w:hAnsi="Lato"/>
                <w:sz w:val="20"/>
                <w:szCs w:val="20"/>
              </w:rPr>
              <w:t>Incrementos en las provisiones</w:t>
            </w:r>
          </w:p>
        </w:tc>
        <w:tc>
          <w:tcPr>
            <w:tcW w:w="2433" w:type="dxa"/>
            <w:tcBorders>
              <w:top w:val="nil"/>
              <w:left w:val="single" w:sz="8" w:space="0" w:color="auto"/>
              <w:bottom w:val="single" w:sz="8" w:space="0" w:color="auto"/>
              <w:right w:val="single" w:sz="8" w:space="0" w:color="auto"/>
            </w:tcBorders>
            <w:shd w:val="clear" w:color="auto" w:fill="auto"/>
          </w:tcPr>
          <w:p w14:paraId="410D7B1D" w14:textId="220C8088" w:rsidR="00710802" w:rsidRPr="00115657" w:rsidRDefault="00F06C59" w:rsidP="00710802">
            <w:pPr>
              <w:spacing w:after="80" w:line="224" w:lineRule="exact"/>
              <w:jc w:val="center"/>
              <w:rPr>
                <w:rFonts w:ascii="Lato" w:hAnsi="Lato"/>
                <w:sz w:val="20"/>
                <w:szCs w:val="20"/>
              </w:rPr>
            </w:pPr>
            <w:r>
              <w:rPr>
                <w:rFonts w:ascii="Lato" w:hAnsi="Lato"/>
                <w:sz w:val="20"/>
                <w:szCs w:val="20"/>
              </w:rPr>
              <w:t>$687,592.80</w:t>
            </w:r>
          </w:p>
        </w:tc>
        <w:tc>
          <w:tcPr>
            <w:tcW w:w="3189" w:type="dxa"/>
            <w:tcBorders>
              <w:top w:val="single" w:sz="6" w:space="0" w:color="auto"/>
              <w:left w:val="single" w:sz="6" w:space="0" w:color="auto"/>
              <w:bottom w:val="single" w:sz="6" w:space="0" w:color="auto"/>
              <w:right w:val="single" w:sz="6" w:space="0" w:color="auto"/>
            </w:tcBorders>
          </w:tcPr>
          <w:p w14:paraId="3D38E75E" w14:textId="45CD6499" w:rsidR="00306D88" w:rsidRPr="00306D88" w:rsidRDefault="000E3277" w:rsidP="00306D88">
            <w:pPr>
              <w:spacing w:after="80" w:line="224" w:lineRule="exact"/>
              <w:jc w:val="center"/>
            </w:pPr>
            <w:r w:rsidRPr="000E3277">
              <w:t>937,399.88</w:t>
            </w:r>
          </w:p>
        </w:tc>
      </w:tr>
      <w:tr w:rsidR="00115657" w:rsidRPr="00C71119" w14:paraId="7FBC0364" w14:textId="77777777" w:rsidTr="00585CD3">
        <w:trPr>
          <w:trHeight w:val="10"/>
        </w:trPr>
        <w:tc>
          <w:tcPr>
            <w:tcW w:w="4608" w:type="dxa"/>
            <w:tcBorders>
              <w:top w:val="single" w:sz="6" w:space="0" w:color="auto"/>
              <w:left w:val="single" w:sz="6" w:space="0" w:color="auto"/>
              <w:bottom w:val="single" w:sz="6" w:space="0" w:color="auto"/>
              <w:right w:val="single" w:sz="6" w:space="0" w:color="auto"/>
            </w:tcBorders>
          </w:tcPr>
          <w:p w14:paraId="62827880" w14:textId="41C8E84A" w:rsidR="00115657" w:rsidRPr="00C71119" w:rsidRDefault="00115657" w:rsidP="00115657">
            <w:pPr>
              <w:spacing w:after="80" w:line="224" w:lineRule="exact"/>
              <w:jc w:val="both"/>
              <w:rPr>
                <w:rFonts w:ascii="Lato" w:eastAsia="Times New Roman" w:hAnsi="Lato" w:cs="Arial"/>
                <w:sz w:val="20"/>
                <w:szCs w:val="20"/>
                <w:lang w:eastAsia="es-ES"/>
              </w:rPr>
            </w:pPr>
            <w:r w:rsidRPr="00C71119">
              <w:rPr>
                <w:rFonts w:ascii="Lato" w:hAnsi="Lato"/>
                <w:sz w:val="20"/>
                <w:szCs w:val="20"/>
              </w:rPr>
              <w:t>Incremento en inversiones producido por revaluación</w:t>
            </w:r>
          </w:p>
        </w:tc>
        <w:tc>
          <w:tcPr>
            <w:tcW w:w="2433" w:type="dxa"/>
            <w:tcBorders>
              <w:top w:val="nil"/>
              <w:left w:val="single" w:sz="8" w:space="0" w:color="auto"/>
              <w:bottom w:val="single" w:sz="8" w:space="0" w:color="auto"/>
              <w:right w:val="single" w:sz="8" w:space="0" w:color="auto"/>
            </w:tcBorders>
            <w:shd w:val="clear" w:color="auto" w:fill="auto"/>
          </w:tcPr>
          <w:p w14:paraId="4255B2B2" w14:textId="0379761D" w:rsidR="00115657" w:rsidRPr="00115657" w:rsidRDefault="00115657" w:rsidP="00115657">
            <w:pPr>
              <w:spacing w:after="80" w:line="224" w:lineRule="exact"/>
              <w:jc w:val="center"/>
              <w:rPr>
                <w:rFonts w:ascii="Lato" w:eastAsia="Times New Roman" w:hAnsi="Lato" w:cs="Arial"/>
                <w:sz w:val="20"/>
                <w:szCs w:val="20"/>
                <w:lang w:eastAsia="es-ES"/>
              </w:rPr>
            </w:pPr>
            <w:r w:rsidRPr="00115657">
              <w:rPr>
                <w:rFonts w:ascii="Lato" w:hAnsi="Lato"/>
                <w:sz w:val="20"/>
                <w:szCs w:val="20"/>
              </w:rPr>
              <w:t>0</w:t>
            </w:r>
            <w:r w:rsidR="00C87DEC">
              <w:rPr>
                <w:rFonts w:ascii="Lato" w:hAnsi="Lato"/>
                <w:sz w:val="20"/>
                <w:szCs w:val="20"/>
              </w:rPr>
              <w:t>.00</w:t>
            </w:r>
          </w:p>
        </w:tc>
        <w:tc>
          <w:tcPr>
            <w:tcW w:w="3189" w:type="dxa"/>
            <w:tcBorders>
              <w:top w:val="single" w:sz="6" w:space="0" w:color="auto"/>
              <w:left w:val="single" w:sz="6" w:space="0" w:color="auto"/>
              <w:bottom w:val="single" w:sz="6" w:space="0" w:color="auto"/>
              <w:right w:val="single" w:sz="6" w:space="0" w:color="auto"/>
            </w:tcBorders>
          </w:tcPr>
          <w:p w14:paraId="6CB53B97" w14:textId="5BA85F16" w:rsidR="00115657" w:rsidRPr="009D71EF" w:rsidRDefault="00115657" w:rsidP="00115657">
            <w:pPr>
              <w:spacing w:after="80" w:line="224" w:lineRule="exact"/>
              <w:jc w:val="center"/>
              <w:rPr>
                <w:rFonts w:ascii="Lato" w:eastAsia="Times New Roman" w:hAnsi="Lato" w:cs="Arial"/>
                <w:sz w:val="20"/>
                <w:szCs w:val="20"/>
                <w:lang w:eastAsia="es-ES"/>
              </w:rPr>
            </w:pPr>
            <w:r w:rsidRPr="009D71EF">
              <w:rPr>
                <w:rFonts w:ascii="Lato" w:hAnsi="Lato"/>
                <w:sz w:val="20"/>
                <w:szCs w:val="20"/>
              </w:rPr>
              <w:t>00.00</w:t>
            </w:r>
          </w:p>
        </w:tc>
      </w:tr>
      <w:tr w:rsidR="00115657" w:rsidRPr="00C71119" w14:paraId="196730D4" w14:textId="77777777" w:rsidTr="00585CD3">
        <w:trPr>
          <w:trHeight w:val="10"/>
        </w:trPr>
        <w:tc>
          <w:tcPr>
            <w:tcW w:w="4608" w:type="dxa"/>
            <w:tcBorders>
              <w:top w:val="single" w:sz="6" w:space="0" w:color="auto"/>
              <w:left w:val="single" w:sz="6" w:space="0" w:color="auto"/>
              <w:bottom w:val="single" w:sz="6" w:space="0" w:color="auto"/>
              <w:right w:val="single" w:sz="6" w:space="0" w:color="auto"/>
            </w:tcBorders>
          </w:tcPr>
          <w:p w14:paraId="6ADB1720" w14:textId="10EE74FD" w:rsidR="00115657" w:rsidRPr="00C71119" w:rsidRDefault="00115657" w:rsidP="00115657">
            <w:pPr>
              <w:spacing w:after="80" w:line="224" w:lineRule="exact"/>
              <w:jc w:val="both"/>
              <w:rPr>
                <w:rFonts w:ascii="Lato" w:eastAsia="Times New Roman" w:hAnsi="Lato" w:cs="Arial"/>
                <w:sz w:val="20"/>
                <w:szCs w:val="20"/>
                <w:lang w:eastAsia="es-ES"/>
              </w:rPr>
            </w:pPr>
            <w:r w:rsidRPr="00C71119">
              <w:rPr>
                <w:rFonts w:ascii="Lato" w:hAnsi="Lato"/>
                <w:sz w:val="20"/>
                <w:szCs w:val="20"/>
              </w:rPr>
              <w:t>Ganancia/pérdida en venta de bienes muebles, inmuebles e intangibles</w:t>
            </w:r>
          </w:p>
        </w:tc>
        <w:tc>
          <w:tcPr>
            <w:tcW w:w="2433" w:type="dxa"/>
            <w:tcBorders>
              <w:top w:val="nil"/>
              <w:left w:val="single" w:sz="8" w:space="0" w:color="auto"/>
              <w:bottom w:val="single" w:sz="8" w:space="0" w:color="auto"/>
              <w:right w:val="single" w:sz="8" w:space="0" w:color="auto"/>
            </w:tcBorders>
            <w:shd w:val="clear" w:color="auto" w:fill="auto"/>
          </w:tcPr>
          <w:p w14:paraId="721313F1" w14:textId="5F3FEECD" w:rsidR="00115657" w:rsidRPr="00115657" w:rsidRDefault="00115657" w:rsidP="00115657">
            <w:pPr>
              <w:spacing w:after="80" w:line="224" w:lineRule="exact"/>
              <w:jc w:val="center"/>
              <w:rPr>
                <w:rFonts w:ascii="Lato" w:eastAsia="Times New Roman" w:hAnsi="Lato" w:cs="Arial"/>
                <w:sz w:val="20"/>
                <w:szCs w:val="20"/>
                <w:lang w:eastAsia="es-ES"/>
              </w:rPr>
            </w:pPr>
            <w:r w:rsidRPr="00115657">
              <w:rPr>
                <w:rFonts w:ascii="Lato" w:hAnsi="Lato"/>
                <w:sz w:val="20"/>
                <w:szCs w:val="20"/>
              </w:rPr>
              <w:t>0</w:t>
            </w:r>
            <w:r w:rsidR="00C87DEC">
              <w:rPr>
                <w:rFonts w:ascii="Lato" w:hAnsi="Lato"/>
                <w:sz w:val="20"/>
                <w:szCs w:val="20"/>
              </w:rPr>
              <w:t>.00</w:t>
            </w:r>
          </w:p>
        </w:tc>
        <w:tc>
          <w:tcPr>
            <w:tcW w:w="3189" w:type="dxa"/>
            <w:tcBorders>
              <w:top w:val="single" w:sz="6" w:space="0" w:color="auto"/>
              <w:left w:val="single" w:sz="6" w:space="0" w:color="auto"/>
              <w:bottom w:val="single" w:sz="6" w:space="0" w:color="auto"/>
              <w:right w:val="single" w:sz="6" w:space="0" w:color="auto"/>
            </w:tcBorders>
          </w:tcPr>
          <w:p w14:paraId="60F1055A" w14:textId="7D36B587" w:rsidR="00115657" w:rsidRPr="009D71EF" w:rsidRDefault="00115657" w:rsidP="00115657">
            <w:pPr>
              <w:spacing w:after="80" w:line="224" w:lineRule="exact"/>
              <w:jc w:val="center"/>
              <w:rPr>
                <w:rFonts w:ascii="Lato" w:eastAsia="Times New Roman" w:hAnsi="Lato" w:cs="Arial"/>
                <w:sz w:val="20"/>
                <w:szCs w:val="20"/>
                <w:lang w:eastAsia="es-ES"/>
              </w:rPr>
            </w:pPr>
            <w:r w:rsidRPr="009D71EF">
              <w:rPr>
                <w:rFonts w:ascii="Lato" w:hAnsi="Lato"/>
                <w:sz w:val="20"/>
                <w:szCs w:val="20"/>
              </w:rPr>
              <w:t>00.00</w:t>
            </w:r>
          </w:p>
        </w:tc>
      </w:tr>
      <w:tr w:rsidR="000E3277" w:rsidRPr="00C71119" w14:paraId="21FC064E" w14:textId="77777777" w:rsidTr="00585CD3">
        <w:trPr>
          <w:trHeight w:val="10"/>
        </w:trPr>
        <w:tc>
          <w:tcPr>
            <w:tcW w:w="4608" w:type="dxa"/>
            <w:tcBorders>
              <w:top w:val="single" w:sz="6" w:space="0" w:color="auto"/>
              <w:left w:val="single" w:sz="6" w:space="0" w:color="auto"/>
              <w:bottom w:val="single" w:sz="6" w:space="0" w:color="auto"/>
              <w:right w:val="single" w:sz="6" w:space="0" w:color="auto"/>
            </w:tcBorders>
          </w:tcPr>
          <w:p w14:paraId="26C8F468" w14:textId="240DD4ED" w:rsidR="000E3277" w:rsidRPr="00C71119" w:rsidRDefault="000E3277" w:rsidP="000E3277">
            <w:pPr>
              <w:spacing w:after="80" w:line="224" w:lineRule="exact"/>
              <w:jc w:val="both"/>
              <w:rPr>
                <w:rFonts w:ascii="Lato" w:eastAsia="Times New Roman" w:hAnsi="Lato" w:cs="Arial"/>
                <w:sz w:val="20"/>
                <w:szCs w:val="20"/>
                <w:lang w:eastAsia="es-ES"/>
              </w:rPr>
            </w:pPr>
            <w:r>
              <w:rPr>
                <w:rFonts w:ascii="Lato" w:hAnsi="Lato"/>
                <w:sz w:val="20"/>
                <w:szCs w:val="20"/>
              </w:rPr>
              <w:t>Disminución</w:t>
            </w:r>
            <w:r w:rsidRPr="00C71119">
              <w:rPr>
                <w:rFonts w:ascii="Lato" w:hAnsi="Lato"/>
                <w:sz w:val="20"/>
                <w:szCs w:val="20"/>
              </w:rPr>
              <w:t xml:space="preserve"> en cuentas por cobrar</w:t>
            </w:r>
          </w:p>
        </w:tc>
        <w:tc>
          <w:tcPr>
            <w:tcW w:w="2433" w:type="dxa"/>
            <w:tcBorders>
              <w:top w:val="nil"/>
              <w:left w:val="single" w:sz="8" w:space="0" w:color="auto"/>
              <w:bottom w:val="single" w:sz="8" w:space="0" w:color="auto"/>
              <w:right w:val="single" w:sz="8" w:space="0" w:color="auto"/>
            </w:tcBorders>
            <w:shd w:val="clear" w:color="auto" w:fill="auto"/>
          </w:tcPr>
          <w:p w14:paraId="065506E3" w14:textId="01230B79" w:rsidR="000E3277" w:rsidRPr="00115657" w:rsidRDefault="000E3277" w:rsidP="000E3277">
            <w:pPr>
              <w:spacing w:after="80" w:line="224" w:lineRule="exact"/>
              <w:jc w:val="center"/>
              <w:rPr>
                <w:rFonts w:ascii="Lato" w:eastAsia="Times New Roman" w:hAnsi="Lato" w:cs="Arial"/>
                <w:sz w:val="20"/>
                <w:szCs w:val="20"/>
                <w:lang w:eastAsia="es-ES"/>
              </w:rPr>
            </w:pPr>
            <w:r>
              <w:rPr>
                <w:rFonts w:ascii="Lato" w:hAnsi="Lato"/>
                <w:sz w:val="20"/>
                <w:szCs w:val="20"/>
              </w:rPr>
              <w:t>0.00</w:t>
            </w:r>
          </w:p>
        </w:tc>
        <w:tc>
          <w:tcPr>
            <w:tcW w:w="3189" w:type="dxa"/>
            <w:tcBorders>
              <w:top w:val="single" w:sz="6" w:space="0" w:color="auto"/>
              <w:left w:val="single" w:sz="6" w:space="0" w:color="auto"/>
              <w:bottom w:val="single" w:sz="6" w:space="0" w:color="auto"/>
              <w:right w:val="single" w:sz="6" w:space="0" w:color="auto"/>
            </w:tcBorders>
          </w:tcPr>
          <w:p w14:paraId="06F5E26C" w14:textId="3CCF70C3" w:rsidR="000E3277" w:rsidRPr="009D71EF" w:rsidRDefault="000E3277" w:rsidP="000E3277">
            <w:pPr>
              <w:spacing w:after="80" w:line="224" w:lineRule="exact"/>
              <w:jc w:val="center"/>
              <w:rPr>
                <w:rFonts w:ascii="Lato" w:eastAsia="Times New Roman" w:hAnsi="Lato" w:cs="Arial"/>
                <w:sz w:val="20"/>
                <w:szCs w:val="20"/>
                <w:lang w:eastAsia="es-ES"/>
              </w:rPr>
            </w:pPr>
            <w:r w:rsidRPr="007E2CAB">
              <w:t>506,058.52</w:t>
            </w:r>
          </w:p>
        </w:tc>
      </w:tr>
      <w:tr w:rsidR="000E3277" w:rsidRPr="00C71119" w14:paraId="56DD093A" w14:textId="77777777" w:rsidTr="00585CD3">
        <w:trPr>
          <w:trHeight w:val="10"/>
        </w:trPr>
        <w:tc>
          <w:tcPr>
            <w:tcW w:w="4608" w:type="dxa"/>
            <w:tcBorders>
              <w:top w:val="single" w:sz="6" w:space="0" w:color="auto"/>
              <w:left w:val="single" w:sz="6" w:space="0" w:color="auto"/>
              <w:bottom w:val="single" w:sz="6" w:space="0" w:color="auto"/>
              <w:right w:val="single" w:sz="6" w:space="0" w:color="auto"/>
            </w:tcBorders>
          </w:tcPr>
          <w:p w14:paraId="70005614" w14:textId="3556076C" w:rsidR="000E3277" w:rsidRPr="00C71119" w:rsidRDefault="000E3277" w:rsidP="000E3277">
            <w:pPr>
              <w:spacing w:after="80" w:line="224" w:lineRule="exact"/>
              <w:jc w:val="both"/>
              <w:rPr>
                <w:rFonts w:ascii="Lato" w:hAnsi="Lato"/>
                <w:sz w:val="20"/>
                <w:szCs w:val="20"/>
              </w:rPr>
            </w:pPr>
            <w:r w:rsidRPr="00C71119">
              <w:rPr>
                <w:rFonts w:ascii="Lato" w:hAnsi="Lato"/>
                <w:sz w:val="20"/>
                <w:szCs w:val="20"/>
              </w:rPr>
              <w:t>Rectificaciones de ejercicios anteriores</w:t>
            </w:r>
          </w:p>
        </w:tc>
        <w:tc>
          <w:tcPr>
            <w:tcW w:w="2433" w:type="dxa"/>
            <w:tcBorders>
              <w:top w:val="nil"/>
              <w:left w:val="single" w:sz="8" w:space="0" w:color="auto"/>
              <w:bottom w:val="single" w:sz="8" w:space="0" w:color="auto"/>
              <w:right w:val="single" w:sz="8" w:space="0" w:color="auto"/>
            </w:tcBorders>
            <w:shd w:val="clear" w:color="auto" w:fill="auto"/>
          </w:tcPr>
          <w:p w14:paraId="57F31E72" w14:textId="567262F9" w:rsidR="000E3277" w:rsidRPr="00115657" w:rsidRDefault="000E3277" w:rsidP="000E3277">
            <w:pPr>
              <w:spacing w:after="80" w:line="224" w:lineRule="exact"/>
              <w:jc w:val="center"/>
              <w:rPr>
                <w:rFonts w:ascii="Lato" w:eastAsia="Times New Roman" w:hAnsi="Lato" w:cs="Arial"/>
                <w:sz w:val="20"/>
                <w:szCs w:val="20"/>
                <w:lang w:eastAsia="es-ES"/>
              </w:rPr>
            </w:pPr>
            <w:r w:rsidRPr="00115657">
              <w:rPr>
                <w:rFonts w:ascii="Lato" w:hAnsi="Lato"/>
                <w:sz w:val="20"/>
                <w:szCs w:val="20"/>
              </w:rPr>
              <w:t>0.00</w:t>
            </w:r>
          </w:p>
        </w:tc>
        <w:tc>
          <w:tcPr>
            <w:tcW w:w="3189" w:type="dxa"/>
            <w:tcBorders>
              <w:top w:val="single" w:sz="6" w:space="0" w:color="auto"/>
              <w:left w:val="single" w:sz="6" w:space="0" w:color="auto"/>
              <w:bottom w:val="single" w:sz="6" w:space="0" w:color="auto"/>
              <w:right w:val="single" w:sz="6" w:space="0" w:color="auto"/>
            </w:tcBorders>
          </w:tcPr>
          <w:p w14:paraId="24E3EBE2" w14:textId="2D7F1550" w:rsidR="000E3277" w:rsidRPr="009D71EF" w:rsidRDefault="000E3277" w:rsidP="000E3277">
            <w:pPr>
              <w:spacing w:after="80" w:line="224" w:lineRule="exact"/>
              <w:jc w:val="center"/>
              <w:rPr>
                <w:rFonts w:ascii="Lato" w:eastAsia="Times New Roman" w:hAnsi="Lato" w:cs="Arial"/>
                <w:sz w:val="20"/>
                <w:szCs w:val="20"/>
                <w:lang w:eastAsia="es-ES"/>
              </w:rPr>
            </w:pPr>
            <w:r w:rsidRPr="007E2CAB">
              <w:t>0.00</w:t>
            </w:r>
          </w:p>
        </w:tc>
      </w:tr>
      <w:tr w:rsidR="000E3277" w:rsidRPr="00C71119" w14:paraId="13E68885" w14:textId="77777777" w:rsidTr="00585CD3">
        <w:trPr>
          <w:trHeight w:val="10"/>
        </w:trPr>
        <w:tc>
          <w:tcPr>
            <w:tcW w:w="4608" w:type="dxa"/>
            <w:tcBorders>
              <w:top w:val="single" w:sz="6" w:space="0" w:color="auto"/>
              <w:left w:val="single" w:sz="6" w:space="0" w:color="auto"/>
              <w:bottom w:val="single" w:sz="6" w:space="0" w:color="auto"/>
              <w:right w:val="single" w:sz="6" w:space="0" w:color="auto"/>
            </w:tcBorders>
          </w:tcPr>
          <w:p w14:paraId="5C8A933C" w14:textId="1FAE12DA" w:rsidR="000E3277" w:rsidRPr="00C71119" w:rsidRDefault="000E3277" w:rsidP="000E3277">
            <w:pPr>
              <w:spacing w:after="80" w:line="224" w:lineRule="exact"/>
              <w:jc w:val="both"/>
              <w:rPr>
                <w:rFonts w:ascii="Lato" w:eastAsia="Times New Roman" w:hAnsi="Lato" w:cs="Arial"/>
                <w:sz w:val="20"/>
                <w:szCs w:val="20"/>
                <w:lang w:eastAsia="es-ES"/>
              </w:rPr>
            </w:pPr>
            <w:r w:rsidRPr="00C71119">
              <w:rPr>
                <w:rFonts w:ascii="Lato" w:hAnsi="Lato"/>
                <w:b/>
                <w:bCs/>
                <w:color w:val="000000"/>
                <w:sz w:val="20"/>
                <w:szCs w:val="20"/>
                <w:lang w:eastAsia="es-MX"/>
              </w:rPr>
              <w:t>Flujos Netos de efectivo por Actividades de Operación</w:t>
            </w:r>
          </w:p>
        </w:tc>
        <w:tc>
          <w:tcPr>
            <w:tcW w:w="2433" w:type="dxa"/>
            <w:tcBorders>
              <w:top w:val="single" w:sz="8" w:space="0" w:color="auto"/>
              <w:left w:val="single" w:sz="8" w:space="0" w:color="auto"/>
              <w:bottom w:val="single" w:sz="8" w:space="0" w:color="auto"/>
              <w:right w:val="single" w:sz="8" w:space="0" w:color="auto"/>
            </w:tcBorders>
            <w:shd w:val="clear" w:color="auto" w:fill="auto"/>
          </w:tcPr>
          <w:p w14:paraId="4B3F47C7" w14:textId="0A16922D" w:rsidR="000E3277" w:rsidRPr="00C71119" w:rsidRDefault="000E3277" w:rsidP="000E3277">
            <w:pPr>
              <w:spacing w:after="80" w:line="224" w:lineRule="exact"/>
              <w:jc w:val="center"/>
              <w:rPr>
                <w:rFonts w:ascii="Lato" w:eastAsia="Times New Roman" w:hAnsi="Lato" w:cs="Arial"/>
                <w:b/>
                <w:bCs/>
                <w:sz w:val="20"/>
                <w:szCs w:val="20"/>
                <w:lang w:eastAsia="es-ES"/>
              </w:rPr>
            </w:pPr>
            <w:r>
              <w:rPr>
                <w:rFonts w:ascii="Lato" w:hAnsi="Lato"/>
                <w:sz w:val="20"/>
                <w:szCs w:val="20"/>
              </w:rPr>
              <w:t>$1,309,920.33</w:t>
            </w:r>
          </w:p>
        </w:tc>
        <w:tc>
          <w:tcPr>
            <w:tcW w:w="3189" w:type="dxa"/>
            <w:tcBorders>
              <w:top w:val="single" w:sz="6" w:space="0" w:color="auto"/>
              <w:left w:val="single" w:sz="6" w:space="0" w:color="auto"/>
              <w:bottom w:val="single" w:sz="6" w:space="0" w:color="auto"/>
              <w:right w:val="single" w:sz="6" w:space="0" w:color="auto"/>
            </w:tcBorders>
          </w:tcPr>
          <w:p w14:paraId="55B1751C" w14:textId="597B2801" w:rsidR="000E3277" w:rsidRPr="009D71EF" w:rsidRDefault="000E3277" w:rsidP="000E3277">
            <w:pPr>
              <w:spacing w:after="80" w:line="224" w:lineRule="exact"/>
              <w:jc w:val="center"/>
              <w:rPr>
                <w:rFonts w:ascii="Lato" w:eastAsia="Times New Roman" w:hAnsi="Lato" w:cs="Arial"/>
                <w:b/>
                <w:bCs/>
                <w:sz w:val="20"/>
                <w:szCs w:val="20"/>
                <w:lang w:eastAsia="es-ES"/>
              </w:rPr>
            </w:pPr>
            <w:r w:rsidRPr="007E2CAB">
              <w:t>$769,349.37</w:t>
            </w:r>
          </w:p>
        </w:tc>
      </w:tr>
    </w:tbl>
    <w:p w14:paraId="5D85D870" w14:textId="77777777" w:rsidR="00181225" w:rsidRPr="00C71119" w:rsidRDefault="00181225" w:rsidP="00181225">
      <w:pPr>
        <w:ind w:left="720"/>
        <w:rPr>
          <w:rFonts w:ascii="Lato" w:hAnsi="Lato"/>
          <w:sz w:val="20"/>
          <w:szCs w:val="20"/>
        </w:rPr>
      </w:pPr>
    </w:p>
    <w:p w14:paraId="41A1FD2A" w14:textId="77777777" w:rsidR="00181225" w:rsidRPr="00C71119" w:rsidRDefault="00181225" w:rsidP="00E37674">
      <w:pPr>
        <w:rPr>
          <w:rFonts w:ascii="Lato" w:hAnsi="Lato"/>
          <w:sz w:val="20"/>
          <w:szCs w:val="20"/>
        </w:rPr>
      </w:pPr>
    </w:p>
    <w:p w14:paraId="29C6BA6A" w14:textId="77777777" w:rsidR="00181225" w:rsidRPr="00C71119" w:rsidRDefault="00181225" w:rsidP="00E37674">
      <w:pPr>
        <w:rPr>
          <w:rFonts w:ascii="Lato" w:hAnsi="Lato"/>
          <w:sz w:val="20"/>
          <w:szCs w:val="20"/>
        </w:rPr>
      </w:pPr>
    </w:p>
    <w:p w14:paraId="7EE42B01" w14:textId="77777777" w:rsidR="00181225" w:rsidRPr="00C71119" w:rsidRDefault="00181225" w:rsidP="00E37674">
      <w:pPr>
        <w:rPr>
          <w:rFonts w:ascii="Lato" w:hAnsi="Lato"/>
          <w:sz w:val="20"/>
          <w:szCs w:val="20"/>
        </w:rPr>
      </w:pPr>
    </w:p>
    <w:p w14:paraId="0E9444DB" w14:textId="77777777" w:rsidR="00181225" w:rsidRPr="00C71119" w:rsidRDefault="00181225" w:rsidP="00E37674">
      <w:pPr>
        <w:rPr>
          <w:rFonts w:ascii="Lato" w:hAnsi="Lato"/>
          <w:sz w:val="20"/>
          <w:szCs w:val="20"/>
        </w:rPr>
      </w:pPr>
    </w:p>
    <w:p w14:paraId="5F914FD9" w14:textId="77777777" w:rsidR="00181225" w:rsidRPr="00C71119" w:rsidRDefault="00181225" w:rsidP="00E37674">
      <w:pPr>
        <w:rPr>
          <w:rFonts w:ascii="Lato" w:hAnsi="Lato"/>
          <w:sz w:val="20"/>
          <w:szCs w:val="20"/>
        </w:rPr>
      </w:pPr>
    </w:p>
    <w:p w14:paraId="7927D7D5" w14:textId="77777777" w:rsidR="00181225" w:rsidRPr="00C71119" w:rsidRDefault="00181225" w:rsidP="00E37674">
      <w:pPr>
        <w:rPr>
          <w:rFonts w:ascii="Lato" w:hAnsi="Lato"/>
          <w:sz w:val="20"/>
          <w:szCs w:val="20"/>
        </w:rPr>
      </w:pPr>
    </w:p>
    <w:p w14:paraId="17E938D9" w14:textId="77777777" w:rsidR="00181225" w:rsidRPr="00C71119" w:rsidRDefault="00181225" w:rsidP="00E37674">
      <w:pPr>
        <w:rPr>
          <w:rFonts w:ascii="Lato" w:hAnsi="Lato"/>
          <w:sz w:val="20"/>
          <w:szCs w:val="20"/>
        </w:rPr>
      </w:pPr>
    </w:p>
    <w:p w14:paraId="6E508C9A" w14:textId="52AFDDD7" w:rsidR="00181225" w:rsidRPr="00C71119" w:rsidRDefault="00181225" w:rsidP="00E37674">
      <w:pPr>
        <w:rPr>
          <w:rFonts w:ascii="Lato" w:hAnsi="Lato"/>
          <w:sz w:val="20"/>
          <w:szCs w:val="20"/>
        </w:rPr>
      </w:pPr>
    </w:p>
    <w:p w14:paraId="2A0F4AEE" w14:textId="77777777" w:rsidR="007676CC" w:rsidRPr="00C71119" w:rsidRDefault="007676CC" w:rsidP="00E37674">
      <w:pPr>
        <w:rPr>
          <w:rFonts w:ascii="Lato" w:hAnsi="Lato"/>
          <w:sz w:val="20"/>
          <w:szCs w:val="20"/>
        </w:rPr>
      </w:pPr>
    </w:p>
    <w:p w14:paraId="7ECDE984" w14:textId="0A0D6FAB" w:rsidR="00E67466" w:rsidRDefault="00E67466" w:rsidP="00E37674">
      <w:pPr>
        <w:rPr>
          <w:rFonts w:ascii="Lato" w:hAnsi="Lato"/>
          <w:sz w:val="20"/>
          <w:szCs w:val="20"/>
        </w:rPr>
      </w:pPr>
    </w:p>
    <w:p w14:paraId="4081A7DF" w14:textId="4911EB0E" w:rsidR="00611C12" w:rsidRDefault="00611C12" w:rsidP="00E37674">
      <w:pPr>
        <w:rPr>
          <w:rFonts w:ascii="Lato" w:hAnsi="Lato"/>
          <w:sz w:val="20"/>
          <w:szCs w:val="20"/>
        </w:rPr>
      </w:pPr>
    </w:p>
    <w:p w14:paraId="514E0A2A" w14:textId="0D87E466" w:rsidR="00E37674" w:rsidRPr="00C71119" w:rsidRDefault="002331F4" w:rsidP="00E37674">
      <w:pPr>
        <w:rPr>
          <w:rFonts w:ascii="Lato" w:hAnsi="Lato"/>
          <w:b/>
          <w:bCs/>
          <w:sz w:val="20"/>
          <w:szCs w:val="20"/>
        </w:rPr>
      </w:pPr>
      <w:bookmarkStart w:id="6" w:name="_GoBack"/>
      <w:bookmarkEnd w:id="6"/>
      <w:r w:rsidRPr="00C71119">
        <w:rPr>
          <w:rFonts w:ascii="Lato" w:hAnsi="Lato"/>
          <w:b/>
          <w:bCs/>
          <w:sz w:val="20"/>
          <w:szCs w:val="20"/>
        </w:rPr>
        <w:t>V) CONCILIACIONES ENTRE LOS INGRESOS PRESUPUESTARIOS Y CONTABLES, ASÍ COMO ENTRE LOS EGRESOS PRESUPUESTARIOS Y LOS GASTOS CONTABLES.</w:t>
      </w:r>
    </w:p>
    <w:p w14:paraId="39E8D0B0" w14:textId="250C3E47" w:rsidR="00F35957" w:rsidRPr="00C71119" w:rsidRDefault="00F35957" w:rsidP="00E37674">
      <w:pPr>
        <w:rPr>
          <w:rFonts w:ascii="Lato" w:hAnsi="Lato"/>
          <w:sz w:val="20"/>
          <w:szCs w:val="20"/>
        </w:rPr>
      </w:pPr>
    </w:p>
    <w:tbl>
      <w:tblPr>
        <w:tblStyle w:val="Tablaconcuadrcula"/>
        <w:tblW w:w="0" w:type="auto"/>
        <w:tblLook w:val="04A0" w:firstRow="1" w:lastRow="0" w:firstColumn="1" w:lastColumn="0" w:noHBand="0" w:noVBand="1"/>
      </w:tblPr>
      <w:tblGrid>
        <w:gridCol w:w="1200"/>
        <w:gridCol w:w="1287"/>
        <w:gridCol w:w="1287"/>
        <w:gridCol w:w="1200"/>
        <w:gridCol w:w="1200"/>
        <w:gridCol w:w="1200"/>
        <w:gridCol w:w="2940"/>
      </w:tblGrid>
      <w:tr w:rsidR="000239FF" w:rsidRPr="000239FF" w14:paraId="4F1F2272" w14:textId="77777777" w:rsidTr="000239FF">
        <w:trPr>
          <w:trHeight w:val="360"/>
        </w:trPr>
        <w:tc>
          <w:tcPr>
            <w:tcW w:w="3774" w:type="dxa"/>
            <w:gridSpan w:val="3"/>
            <w:noWrap/>
            <w:hideMark/>
          </w:tcPr>
          <w:p w14:paraId="5338D685"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1. Ingresos Presupuestarios</w:t>
            </w:r>
          </w:p>
        </w:tc>
        <w:tc>
          <w:tcPr>
            <w:tcW w:w="1200" w:type="dxa"/>
            <w:noWrap/>
            <w:hideMark/>
          </w:tcPr>
          <w:p w14:paraId="468A8B40"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1200" w:type="dxa"/>
            <w:noWrap/>
            <w:hideMark/>
          </w:tcPr>
          <w:p w14:paraId="4C0CF569"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1200" w:type="dxa"/>
            <w:noWrap/>
            <w:hideMark/>
          </w:tcPr>
          <w:p w14:paraId="282F8AD9"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2940" w:type="dxa"/>
            <w:noWrap/>
            <w:hideMark/>
          </w:tcPr>
          <w:p w14:paraId="42EE682B" w14:textId="41085815" w:rsidR="000239FF" w:rsidRPr="000239FF" w:rsidRDefault="00186FF3" w:rsidP="000239FF">
            <w:pPr>
              <w:tabs>
                <w:tab w:val="left" w:pos="10206"/>
                <w:tab w:val="left" w:pos="10773"/>
              </w:tabs>
              <w:rPr>
                <w:rFonts w:ascii="Lato" w:hAnsi="Lato"/>
                <w:b/>
                <w:bCs/>
                <w:noProof/>
                <w:sz w:val="20"/>
                <w:szCs w:val="20"/>
              </w:rPr>
            </w:pPr>
            <w:r>
              <w:rPr>
                <w:rFonts w:ascii="Lato" w:hAnsi="Lato"/>
                <w:b/>
                <w:bCs/>
                <w:noProof/>
                <w:sz w:val="20"/>
                <w:szCs w:val="20"/>
              </w:rPr>
              <w:t>$</w:t>
            </w:r>
            <w:r w:rsidR="001A33BB">
              <w:rPr>
                <w:rFonts w:ascii="Lato" w:hAnsi="Lato"/>
                <w:b/>
                <w:bCs/>
                <w:noProof/>
                <w:sz w:val="20"/>
                <w:szCs w:val="20"/>
              </w:rPr>
              <w:t>11,763,952.99</w:t>
            </w:r>
          </w:p>
        </w:tc>
      </w:tr>
      <w:tr w:rsidR="000239FF" w:rsidRPr="000239FF" w14:paraId="48015C2F" w14:textId="77777777" w:rsidTr="000239FF">
        <w:trPr>
          <w:trHeight w:val="360"/>
        </w:trPr>
        <w:tc>
          <w:tcPr>
            <w:tcW w:w="1200" w:type="dxa"/>
            <w:noWrap/>
            <w:hideMark/>
          </w:tcPr>
          <w:p w14:paraId="78794DAC"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1287" w:type="dxa"/>
            <w:noWrap/>
            <w:hideMark/>
          </w:tcPr>
          <w:p w14:paraId="60A5ACA7"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1287" w:type="dxa"/>
            <w:noWrap/>
            <w:hideMark/>
          </w:tcPr>
          <w:p w14:paraId="4EDD7588"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1200" w:type="dxa"/>
            <w:noWrap/>
            <w:hideMark/>
          </w:tcPr>
          <w:p w14:paraId="20F2CDB5"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1200" w:type="dxa"/>
            <w:noWrap/>
            <w:hideMark/>
          </w:tcPr>
          <w:p w14:paraId="1DCA506E"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1200" w:type="dxa"/>
            <w:noWrap/>
            <w:hideMark/>
          </w:tcPr>
          <w:p w14:paraId="757C3DDC"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2940" w:type="dxa"/>
            <w:noWrap/>
            <w:hideMark/>
          </w:tcPr>
          <w:p w14:paraId="3A5E2013" w14:textId="3368DD56" w:rsidR="000239FF" w:rsidRPr="000239FF" w:rsidRDefault="000239FF" w:rsidP="000239FF">
            <w:pPr>
              <w:tabs>
                <w:tab w:val="left" w:pos="10206"/>
                <w:tab w:val="left" w:pos="10773"/>
              </w:tabs>
              <w:rPr>
                <w:rFonts w:ascii="Lato" w:hAnsi="Lato"/>
                <w:b/>
                <w:bCs/>
                <w:noProof/>
                <w:sz w:val="20"/>
                <w:szCs w:val="20"/>
              </w:rPr>
            </w:pPr>
          </w:p>
        </w:tc>
      </w:tr>
      <w:tr w:rsidR="000239FF" w:rsidRPr="000239FF" w14:paraId="0B186F03" w14:textId="77777777" w:rsidTr="000239FF">
        <w:trPr>
          <w:trHeight w:val="360"/>
        </w:trPr>
        <w:tc>
          <w:tcPr>
            <w:tcW w:w="4974" w:type="dxa"/>
            <w:gridSpan w:val="4"/>
            <w:noWrap/>
            <w:hideMark/>
          </w:tcPr>
          <w:p w14:paraId="773A4466"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2. Más ingresos contables no presupuestarios</w:t>
            </w:r>
          </w:p>
        </w:tc>
        <w:tc>
          <w:tcPr>
            <w:tcW w:w="1200" w:type="dxa"/>
            <w:noWrap/>
            <w:hideMark/>
          </w:tcPr>
          <w:p w14:paraId="115EE848"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1200" w:type="dxa"/>
            <w:noWrap/>
            <w:hideMark/>
          </w:tcPr>
          <w:p w14:paraId="0101C2F0"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2940" w:type="dxa"/>
            <w:noWrap/>
            <w:hideMark/>
          </w:tcPr>
          <w:p w14:paraId="3BA02E2E"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r>
      <w:tr w:rsidR="000239FF" w:rsidRPr="000239FF" w14:paraId="288ED52A" w14:textId="77777777" w:rsidTr="000239FF">
        <w:trPr>
          <w:trHeight w:val="300"/>
        </w:trPr>
        <w:tc>
          <w:tcPr>
            <w:tcW w:w="1200" w:type="dxa"/>
            <w:hideMark/>
          </w:tcPr>
          <w:p w14:paraId="43676BEE" w14:textId="77777777" w:rsidR="000239FF" w:rsidRPr="000239FF" w:rsidRDefault="000239FF" w:rsidP="000239FF">
            <w:pPr>
              <w:tabs>
                <w:tab w:val="left" w:pos="10206"/>
                <w:tab w:val="left" w:pos="10773"/>
              </w:tabs>
              <w:rPr>
                <w:rFonts w:ascii="Lato" w:hAnsi="Lato"/>
                <w:noProof/>
                <w:sz w:val="20"/>
                <w:szCs w:val="20"/>
              </w:rPr>
            </w:pPr>
            <w:r w:rsidRPr="000239FF">
              <w:rPr>
                <w:rFonts w:ascii="Lato" w:hAnsi="Lato"/>
                <w:noProof/>
                <w:sz w:val="20"/>
                <w:szCs w:val="20"/>
              </w:rPr>
              <w:t> </w:t>
            </w:r>
          </w:p>
        </w:tc>
        <w:tc>
          <w:tcPr>
            <w:tcW w:w="3774" w:type="dxa"/>
            <w:gridSpan w:val="3"/>
            <w:hideMark/>
          </w:tcPr>
          <w:p w14:paraId="71A458E2" w14:textId="77777777" w:rsidR="000239FF" w:rsidRPr="000239FF" w:rsidRDefault="000239FF" w:rsidP="000239FF">
            <w:pPr>
              <w:tabs>
                <w:tab w:val="left" w:pos="10206"/>
                <w:tab w:val="left" w:pos="10773"/>
              </w:tabs>
              <w:rPr>
                <w:rFonts w:ascii="Lato" w:hAnsi="Lato"/>
                <w:noProof/>
                <w:sz w:val="20"/>
                <w:szCs w:val="20"/>
              </w:rPr>
            </w:pPr>
            <w:r w:rsidRPr="000239FF">
              <w:rPr>
                <w:rFonts w:ascii="Lato" w:hAnsi="Lato"/>
                <w:noProof/>
                <w:sz w:val="20"/>
                <w:szCs w:val="20"/>
              </w:rPr>
              <w:t>Incremento por variación de inventarios</w:t>
            </w:r>
          </w:p>
        </w:tc>
        <w:tc>
          <w:tcPr>
            <w:tcW w:w="1200" w:type="dxa"/>
            <w:hideMark/>
          </w:tcPr>
          <w:p w14:paraId="48F2C49F"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0</w:t>
            </w:r>
          </w:p>
        </w:tc>
        <w:tc>
          <w:tcPr>
            <w:tcW w:w="1200" w:type="dxa"/>
            <w:hideMark/>
          </w:tcPr>
          <w:p w14:paraId="246DDE9B"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2940" w:type="dxa"/>
            <w:hideMark/>
          </w:tcPr>
          <w:p w14:paraId="2601A7CB"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r>
      <w:tr w:rsidR="000239FF" w:rsidRPr="000239FF" w14:paraId="30128225" w14:textId="77777777" w:rsidTr="000239FF">
        <w:trPr>
          <w:trHeight w:val="480"/>
        </w:trPr>
        <w:tc>
          <w:tcPr>
            <w:tcW w:w="1200" w:type="dxa"/>
            <w:hideMark/>
          </w:tcPr>
          <w:p w14:paraId="0A946B80" w14:textId="77777777" w:rsidR="000239FF" w:rsidRPr="000239FF" w:rsidRDefault="000239FF" w:rsidP="000239FF">
            <w:pPr>
              <w:tabs>
                <w:tab w:val="left" w:pos="10206"/>
                <w:tab w:val="left" w:pos="10773"/>
              </w:tabs>
              <w:rPr>
                <w:rFonts w:ascii="Lato" w:hAnsi="Lato"/>
                <w:noProof/>
                <w:sz w:val="20"/>
                <w:szCs w:val="20"/>
              </w:rPr>
            </w:pPr>
            <w:r w:rsidRPr="000239FF">
              <w:rPr>
                <w:rFonts w:ascii="Lato" w:hAnsi="Lato"/>
                <w:noProof/>
                <w:sz w:val="20"/>
                <w:szCs w:val="20"/>
              </w:rPr>
              <w:t> </w:t>
            </w:r>
          </w:p>
        </w:tc>
        <w:tc>
          <w:tcPr>
            <w:tcW w:w="3774" w:type="dxa"/>
            <w:gridSpan w:val="3"/>
            <w:hideMark/>
          </w:tcPr>
          <w:p w14:paraId="7AECCCA9" w14:textId="77777777" w:rsidR="000239FF" w:rsidRPr="000239FF" w:rsidRDefault="000239FF" w:rsidP="000239FF">
            <w:pPr>
              <w:tabs>
                <w:tab w:val="left" w:pos="10206"/>
                <w:tab w:val="left" w:pos="10773"/>
              </w:tabs>
              <w:rPr>
                <w:rFonts w:ascii="Lato" w:hAnsi="Lato"/>
                <w:noProof/>
                <w:sz w:val="20"/>
                <w:szCs w:val="20"/>
              </w:rPr>
            </w:pPr>
            <w:r w:rsidRPr="000239FF">
              <w:rPr>
                <w:rFonts w:ascii="Lato" w:hAnsi="Lato"/>
                <w:noProof/>
                <w:sz w:val="20"/>
                <w:szCs w:val="20"/>
              </w:rPr>
              <w:t>Disminución del exceso de estimaciones por pérdida o deterioro u obsolescencia</w:t>
            </w:r>
          </w:p>
        </w:tc>
        <w:tc>
          <w:tcPr>
            <w:tcW w:w="1200" w:type="dxa"/>
            <w:hideMark/>
          </w:tcPr>
          <w:p w14:paraId="69747451"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0</w:t>
            </w:r>
          </w:p>
        </w:tc>
        <w:tc>
          <w:tcPr>
            <w:tcW w:w="1200" w:type="dxa"/>
            <w:hideMark/>
          </w:tcPr>
          <w:p w14:paraId="339F2A42"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2940" w:type="dxa"/>
            <w:hideMark/>
          </w:tcPr>
          <w:p w14:paraId="7C24EFDA"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r>
      <w:tr w:rsidR="000239FF" w:rsidRPr="000239FF" w14:paraId="29C60AD6" w14:textId="77777777" w:rsidTr="000239FF">
        <w:trPr>
          <w:trHeight w:val="300"/>
        </w:trPr>
        <w:tc>
          <w:tcPr>
            <w:tcW w:w="1200" w:type="dxa"/>
            <w:hideMark/>
          </w:tcPr>
          <w:p w14:paraId="51179A56" w14:textId="77777777" w:rsidR="000239FF" w:rsidRPr="000239FF" w:rsidRDefault="000239FF" w:rsidP="000239FF">
            <w:pPr>
              <w:tabs>
                <w:tab w:val="left" w:pos="10206"/>
                <w:tab w:val="left" w:pos="10773"/>
              </w:tabs>
              <w:rPr>
                <w:rFonts w:ascii="Lato" w:hAnsi="Lato"/>
                <w:noProof/>
                <w:sz w:val="20"/>
                <w:szCs w:val="20"/>
              </w:rPr>
            </w:pPr>
            <w:r w:rsidRPr="000239FF">
              <w:rPr>
                <w:rFonts w:ascii="Lato" w:hAnsi="Lato"/>
                <w:noProof/>
                <w:sz w:val="20"/>
                <w:szCs w:val="20"/>
              </w:rPr>
              <w:t> </w:t>
            </w:r>
          </w:p>
        </w:tc>
        <w:tc>
          <w:tcPr>
            <w:tcW w:w="3774" w:type="dxa"/>
            <w:gridSpan w:val="3"/>
            <w:hideMark/>
          </w:tcPr>
          <w:p w14:paraId="1188A75E" w14:textId="77777777" w:rsidR="000239FF" w:rsidRPr="000239FF" w:rsidRDefault="000239FF" w:rsidP="000239FF">
            <w:pPr>
              <w:tabs>
                <w:tab w:val="left" w:pos="10206"/>
                <w:tab w:val="left" w:pos="10773"/>
              </w:tabs>
              <w:rPr>
                <w:rFonts w:ascii="Lato" w:hAnsi="Lato"/>
                <w:noProof/>
                <w:sz w:val="20"/>
                <w:szCs w:val="20"/>
              </w:rPr>
            </w:pPr>
            <w:r w:rsidRPr="000239FF">
              <w:rPr>
                <w:rFonts w:ascii="Lato" w:hAnsi="Lato"/>
                <w:noProof/>
                <w:sz w:val="20"/>
                <w:szCs w:val="20"/>
              </w:rPr>
              <w:t>Disminución del exceso de provisiones</w:t>
            </w:r>
          </w:p>
        </w:tc>
        <w:tc>
          <w:tcPr>
            <w:tcW w:w="1200" w:type="dxa"/>
            <w:hideMark/>
          </w:tcPr>
          <w:p w14:paraId="4289779F"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0</w:t>
            </w:r>
          </w:p>
        </w:tc>
        <w:tc>
          <w:tcPr>
            <w:tcW w:w="1200" w:type="dxa"/>
            <w:hideMark/>
          </w:tcPr>
          <w:p w14:paraId="2EBEEAA0"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2940" w:type="dxa"/>
            <w:hideMark/>
          </w:tcPr>
          <w:p w14:paraId="6D3BCA1F"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r>
      <w:tr w:rsidR="000239FF" w:rsidRPr="000239FF" w14:paraId="7DB339D0" w14:textId="77777777" w:rsidTr="000239FF">
        <w:trPr>
          <w:trHeight w:val="300"/>
        </w:trPr>
        <w:tc>
          <w:tcPr>
            <w:tcW w:w="1200" w:type="dxa"/>
            <w:hideMark/>
          </w:tcPr>
          <w:p w14:paraId="2D9A8C16" w14:textId="77777777" w:rsidR="000239FF" w:rsidRPr="000239FF" w:rsidRDefault="000239FF" w:rsidP="000239FF">
            <w:pPr>
              <w:tabs>
                <w:tab w:val="left" w:pos="10206"/>
                <w:tab w:val="left" w:pos="10773"/>
              </w:tabs>
              <w:rPr>
                <w:rFonts w:ascii="Lato" w:hAnsi="Lato"/>
                <w:noProof/>
                <w:sz w:val="20"/>
                <w:szCs w:val="20"/>
              </w:rPr>
            </w:pPr>
            <w:r w:rsidRPr="000239FF">
              <w:rPr>
                <w:rFonts w:ascii="Lato" w:hAnsi="Lato"/>
                <w:noProof/>
                <w:sz w:val="20"/>
                <w:szCs w:val="20"/>
              </w:rPr>
              <w:t> </w:t>
            </w:r>
          </w:p>
        </w:tc>
        <w:tc>
          <w:tcPr>
            <w:tcW w:w="3774" w:type="dxa"/>
            <w:gridSpan w:val="3"/>
            <w:hideMark/>
          </w:tcPr>
          <w:p w14:paraId="1CFCE164" w14:textId="77777777" w:rsidR="000239FF" w:rsidRPr="000239FF" w:rsidRDefault="000239FF" w:rsidP="000239FF">
            <w:pPr>
              <w:tabs>
                <w:tab w:val="left" w:pos="10206"/>
                <w:tab w:val="left" w:pos="10773"/>
              </w:tabs>
              <w:rPr>
                <w:rFonts w:ascii="Lato" w:hAnsi="Lato"/>
                <w:noProof/>
                <w:sz w:val="20"/>
                <w:szCs w:val="20"/>
              </w:rPr>
            </w:pPr>
            <w:r w:rsidRPr="000239FF">
              <w:rPr>
                <w:rFonts w:ascii="Lato" w:hAnsi="Lato"/>
                <w:noProof/>
                <w:sz w:val="20"/>
                <w:szCs w:val="20"/>
              </w:rPr>
              <w:t>Otros ingresos y beneficios varios ( 5.1)</w:t>
            </w:r>
          </w:p>
        </w:tc>
        <w:tc>
          <w:tcPr>
            <w:tcW w:w="1200" w:type="dxa"/>
            <w:hideMark/>
          </w:tcPr>
          <w:p w14:paraId="2C5F720D"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0</w:t>
            </w:r>
          </w:p>
        </w:tc>
        <w:tc>
          <w:tcPr>
            <w:tcW w:w="1200" w:type="dxa"/>
            <w:hideMark/>
          </w:tcPr>
          <w:p w14:paraId="64A72374"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2940" w:type="dxa"/>
            <w:hideMark/>
          </w:tcPr>
          <w:p w14:paraId="7B0804F6"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r>
      <w:tr w:rsidR="000239FF" w:rsidRPr="000239FF" w14:paraId="0C320BBA" w14:textId="77777777" w:rsidTr="000239FF">
        <w:trPr>
          <w:trHeight w:val="360"/>
        </w:trPr>
        <w:tc>
          <w:tcPr>
            <w:tcW w:w="3774" w:type="dxa"/>
            <w:gridSpan w:val="3"/>
            <w:hideMark/>
          </w:tcPr>
          <w:p w14:paraId="5FBDE8DB" w14:textId="77777777" w:rsidR="000239FF" w:rsidRPr="000239FF" w:rsidRDefault="000239FF" w:rsidP="000239FF">
            <w:pPr>
              <w:tabs>
                <w:tab w:val="left" w:pos="10206"/>
                <w:tab w:val="left" w:pos="10773"/>
              </w:tabs>
              <w:rPr>
                <w:rFonts w:ascii="Lato" w:hAnsi="Lato"/>
                <w:noProof/>
                <w:sz w:val="20"/>
                <w:szCs w:val="20"/>
              </w:rPr>
            </w:pPr>
            <w:r w:rsidRPr="000239FF">
              <w:rPr>
                <w:rFonts w:ascii="Lato" w:hAnsi="Lato"/>
                <w:noProof/>
                <w:sz w:val="20"/>
                <w:szCs w:val="20"/>
              </w:rPr>
              <w:t>Otros ingresos contable no presupuiestarios</w:t>
            </w:r>
          </w:p>
        </w:tc>
        <w:tc>
          <w:tcPr>
            <w:tcW w:w="1200" w:type="dxa"/>
            <w:hideMark/>
          </w:tcPr>
          <w:p w14:paraId="139B02FC"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1200" w:type="dxa"/>
            <w:hideMark/>
          </w:tcPr>
          <w:p w14:paraId="3CCE46D4"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0</w:t>
            </w:r>
          </w:p>
        </w:tc>
        <w:tc>
          <w:tcPr>
            <w:tcW w:w="1200" w:type="dxa"/>
            <w:hideMark/>
          </w:tcPr>
          <w:p w14:paraId="507FFF38"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2940" w:type="dxa"/>
            <w:hideMark/>
          </w:tcPr>
          <w:p w14:paraId="596ED6C4"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r>
      <w:tr w:rsidR="000239FF" w:rsidRPr="000239FF" w14:paraId="06496D74" w14:textId="77777777" w:rsidTr="000239FF">
        <w:trPr>
          <w:trHeight w:val="360"/>
        </w:trPr>
        <w:tc>
          <w:tcPr>
            <w:tcW w:w="1200" w:type="dxa"/>
            <w:hideMark/>
          </w:tcPr>
          <w:p w14:paraId="76F88EF9" w14:textId="77777777" w:rsidR="000239FF" w:rsidRPr="000239FF" w:rsidRDefault="000239FF" w:rsidP="000239FF">
            <w:pPr>
              <w:tabs>
                <w:tab w:val="left" w:pos="10206"/>
                <w:tab w:val="left" w:pos="10773"/>
              </w:tabs>
              <w:rPr>
                <w:rFonts w:ascii="Lato" w:hAnsi="Lato"/>
                <w:noProof/>
                <w:sz w:val="20"/>
                <w:szCs w:val="20"/>
              </w:rPr>
            </w:pPr>
            <w:r w:rsidRPr="000239FF">
              <w:rPr>
                <w:rFonts w:ascii="Lato" w:hAnsi="Lato"/>
                <w:noProof/>
                <w:sz w:val="20"/>
                <w:szCs w:val="20"/>
              </w:rPr>
              <w:t> </w:t>
            </w:r>
          </w:p>
        </w:tc>
        <w:tc>
          <w:tcPr>
            <w:tcW w:w="1287" w:type="dxa"/>
            <w:hideMark/>
          </w:tcPr>
          <w:p w14:paraId="3891CD56" w14:textId="77777777" w:rsidR="000239FF" w:rsidRPr="000239FF" w:rsidRDefault="000239FF" w:rsidP="000239FF">
            <w:pPr>
              <w:tabs>
                <w:tab w:val="left" w:pos="10206"/>
                <w:tab w:val="left" w:pos="10773"/>
              </w:tabs>
              <w:rPr>
                <w:rFonts w:ascii="Lato" w:hAnsi="Lato"/>
                <w:noProof/>
                <w:sz w:val="20"/>
                <w:szCs w:val="20"/>
              </w:rPr>
            </w:pPr>
            <w:r w:rsidRPr="000239FF">
              <w:rPr>
                <w:rFonts w:ascii="Lato" w:hAnsi="Lato"/>
                <w:noProof/>
                <w:sz w:val="20"/>
                <w:szCs w:val="20"/>
              </w:rPr>
              <w:t> </w:t>
            </w:r>
          </w:p>
        </w:tc>
        <w:tc>
          <w:tcPr>
            <w:tcW w:w="1287" w:type="dxa"/>
            <w:hideMark/>
          </w:tcPr>
          <w:p w14:paraId="4C7F1EDA" w14:textId="77777777" w:rsidR="000239FF" w:rsidRPr="000239FF" w:rsidRDefault="000239FF" w:rsidP="000239FF">
            <w:pPr>
              <w:tabs>
                <w:tab w:val="left" w:pos="10206"/>
                <w:tab w:val="left" w:pos="10773"/>
              </w:tabs>
              <w:rPr>
                <w:rFonts w:ascii="Lato" w:hAnsi="Lato"/>
                <w:noProof/>
                <w:sz w:val="20"/>
                <w:szCs w:val="20"/>
              </w:rPr>
            </w:pPr>
            <w:r w:rsidRPr="000239FF">
              <w:rPr>
                <w:rFonts w:ascii="Lato" w:hAnsi="Lato"/>
                <w:noProof/>
                <w:sz w:val="20"/>
                <w:szCs w:val="20"/>
              </w:rPr>
              <w:t> </w:t>
            </w:r>
          </w:p>
        </w:tc>
        <w:tc>
          <w:tcPr>
            <w:tcW w:w="1200" w:type="dxa"/>
            <w:hideMark/>
          </w:tcPr>
          <w:p w14:paraId="43CF7D64"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1200" w:type="dxa"/>
            <w:hideMark/>
          </w:tcPr>
          <w:p w14:paraId="0A0A4A43"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1200" w:type="dxa"/>
            <w:hideMark/>
          </w:tcPr>
          <w:p w14:paraId="47CF9327"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2940" w:type="dxa"/>
            <w:hideMark/>
          </w:tcPr>
          <w:p w14:paraId="014D1C75"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r>
      <w:tr w:rsidR="000239FF" w:rsidRPr="000239FF" w14:paraId="18F3F3C0" w14:textId="77777777" w:rsidTr="000239FF">
        <w:trPr>
          <w:trHeight w:val="360"/>
        </w:trPr>
        <w:tc>
          <w:tcPr>
            <w:tcW w:w="4974" w:type="dxa"/>
            <w:gridSpan w:val="4"/>
            <w:noWrap/>
            <w:hideMark/>
          </w:tcPr>
          <w:p w14:paraId="49F8B06A"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3. Menos ingresos presupuestarios no contables</w:t>
            </w:r>
          </w:p>
        </w:tc>
        <w:tc>
          <w:tcPr>
            <w:tcW w:w="1200" w:type="dxa"/>
            <w:hideMark/>
          </w:tcPr>
          <w:p w14:paraId="6494BD76"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1200" w:type="dxa"/>
            <w:hideMark/>
          </w:tcPr>
          <w:p w14:paraId="3935487C"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2940" w:type="dxa"/>
            <w:hideMark/>
          </w:tcPr>
          <w:p w14:paraId="4C2A971C"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0.00</w:t>
            </w:r>
          </w:p>
        </w:tc>
      </w:tr>
      <w:tr w:rsidR="000239FF" w:rsidRPr="000239FF" w14:paraId="7F24E2A7" w14:textId="77777777" w:rsidTr="000239FF">
        <w:trPr>
          <w:trHeight w:val="360"/>
        </w:trPr>
        <w:tc>
          <w:tcPr>
            <w:tcW w:w="1200" w:type="dxa"/>
            <w:hideMark/>
          </w:tcPr>
          <w:p w14:paraId="61DAD9C6" w14:textId="77777777" w:rsidR="000239FF" w:rsidRPr="000239FF" w:rsidRDefault="000239FF" w:rsidP="000239FF">
            <w:pPr>
              <w:tabs>
                <w:tab w:val="left" w:pos="10206"/>
                <w:tab w:val="left" w:pos="10773"/>
              </w:tabs>
              <w:rPr>
                <w:rFonts w:ascii="Lato" w:hAnsi="Lato"/>
                <w:noProof/>
                <w:sz w:val="20"/>
                <w:szCs w:val="20"/>
              </w:rPr>
            </w:pPr>
            <w:r w:rsidRPr="000239FF">
              <w:rPr>
                <w:rFonts w:ascii="Lato" w:hAnsi="Lato"/>
                <w:noProof/>
                <w:sz w:val="20"/>
                <w:szCs w:val="20"/>
              </w:rPr>
              <w:t> </w:t>
            </w:r>
          </w:p>
        </w:tc>
        <w:tc>
          <w:tcPr>
            <w:tcW w:w="2574" w:type="dxa"/>
            <w:gridSpan w:val="2"/>
            <w:noWrap/>
            <w:hideMark/>
          </w:tcPr>
          <w:p w14:paraId="23E176A5" w14:textId="77777777" w:rsidR="000239FF" w:rsidRPr="000239FF" w:rsidRDefault="000239FF" w:rsidP="000239FF">
            <w:pPr>
              <w:tabs>
                <w:tab w:val="left" w:pos="10206"/>
                <w:tab w:val="left" w:pos="10773"/>
              </w:tabs>
              <w:rPr>
                <w:rFonts w:ascii="Lato" w:hAnsi="Lato"/>
                <w:noProof/>
                <w:sz w:val="20"/>
                <w:szCs w:val="20"/>
              </w:rPr>
            </w:pPr>
            <w:r w:rsidRPr="000239FF">
              <w:rPr>
                <w:rFonts w:ascii="Lato" w:hAnsi="Lato"/>
                <w:noProof/>
                <w:sz w:val="20"/>
                <w:szCs w:val="20"/>
              </w:rPr>
              <w:t>Productos de capital</w:t>
            </w:r>
          </w:p>
        </w:tc>
        <w:tc>
          <w:tcPr>
            <w:tcW w:w="1200" w:type="dxa"/>
            <w:hideMark/>
          </w:tcPr>
          <w:p w14:paraId="1B915922"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1200" w:type="dxa"/>
            <w:hideMark/>
          </w:tcPr>
          <w:p w14:paraId="321521E1"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0</w:t>
            </w:r>
          </w:p>
        </w:tc>
        <w:tc>
          <w:tcPr>
            <w:tcW w:w="1200" w:type="dxa"/>
            <w:hideMark/>
          </w:tcPr>
          <w:p w14:paraId="6FC174E0"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2940" w:type="dxa"/>
            <w:hideMark/>
          </w:tcPr>
          <w:p w14:paraId="6BADA1CB"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r>
      <w:tr w:rsidR="000239FF" w:rsidRPr="000239FF" w14:paraId="32B08BF0" w14:textId="77777777" w:rsidTr="000239FF">
        <w:trPr>
          <w:trHeight w:val="360"/>
        </w:trPr>
        <w:tc>
          <w:tcPr>
            <w:tcW w:w="1200" w:type="dxa"/>
            <w:hideMark/>
          </w:tcPr>
          <w:p w14:paraId="45180EE3" w14:textId="77777777" w:rsidR="000239FF" w:rsidRPr="000239FF" w:rsidRDefault="000239FF" w:rsidP="000239FF">
            <w:pPr>
              <w:tabs>
                <w:tab w:val="left" w:pos="10206"/>
                <w:tab w:val="left" w:pos="10773"/>
              </w:tabs>
              <w:rPr>
                <w:rFonts w:ascii="Lato" w:hAnsi="Lato"/>
                <w:noProof/>
                <w:sz w:val="20"/>
                <w:szCs w:val="20"/>
              </w:rPr>
            </w:pPr>
            <w:r w:rsidRPr="000239FF">
              <w:rPr>
                <w:rFonts w:ascii="Lato" w:hAnsi="Lato"/>
                <w:noProof/>
                <w:sz w:val="20"/>
                <w:szCs w:val="20"/>
              </w:rPr>
              <w:t> </w:t>
            </w:r>
          </w:p>
        </w:tc>
        <w:tc>
          <w:tcPr>
            <w:tcW w:w="2574" w:type="dxa"/>
            <w:gridSpan w:val="2"/>
            <w:noWrap/>
            <w:hideMark/>
          </w:tcPr>
          <w:p w14:paraId="46FFFBCC" w14:textId="77777777" w:rsidR="000239FF" w:rsidRPr="000239FF" w:rsidRDefault="000239FF" w:rsidP="000239FF">
            <w:pPr>
              <w:tabs>
                <w:tab w:val="left" w:pos="10206"/>
                <w:tab w:val="left" w:pos="10773"/>
              </w:tabs>
              <w:rPr>
                <w:rFonts w:ascii="Lato" w:hAnsi="Lato"/>
                <w:noProof/>
                <w:sz w:val="20"/>
                <w:szCs w:val="20"/>
              </w:rPr>
            </w:pPr>
            <w:r w:rsidRPr="000239FF">
              <w:rPr>
                <w:rFonts w:ascii="Lato" w:hAnsi="Lato"/>
                <w:noProof/>
                <w:sz w:val="20"/>
                <w:szCs w:val="20"/>
              </w:rPr>
              <w:t>Aprovechamientos de capital</w:t>
            </w:r>
          </w:p>
        </w:tc>
        <w:tc>
          <w:tcPr>
            <w:tcW w:w="1200" w:type="dxa"/>
            <w:hideMark/>
          </w:tcPr>
          <w:p w14:paraId="656B9913"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1200" w:type="dxa"/>
            <w:hideMark/>
          </w:tcPr>
          <w:p w14:paraId="6BDC512E"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0</w:t>
            </w:r>
          </w:p>
        </w:tc>
        <w:tc>
          <w:tcPr>
            <w:tcW w:w="1200" w:type="dxa"/>
            <w:hideMark/>
          </w:tcPr>
          <w:p w14:paraId="7E234566"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2940" w:type="dxa"/>
            <w:hideMark/>
          </w:tcPr>
          <w:p w14:paraId="2A2A4547"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r>
      <w:tr w:rsidR="000239FF" w:rsidRPr="000239FF" w14:paraId="76367073" w14:textId="77777777" w:rsidTr="000239FF">
        <w:trPr>
          <w:trHeight w:val="360"/>
        </w:trPr>
        <w:tc>
          <w:tcPr>
            <w:tcW w:w="1200" w:type="dxa"/>
            <w:hideMark/>
          </w:tcPr>
          <w:p w14:paraId="39F5332E" w14:textId="77777777" w:rsidR="000239FF" w:rsidRPr="000239FF" w:rsidRDefault="000239FF" w:rsidP="000239FF">
            <w:pPr>
              <w:tabs>
                <w:tab w:val="left" w:pos="10206"/>
                <w:tab w:val="left" w:pos="10773"/>
              </w:tabs>
              <w:rPr>
                <w:rFonts w:ascii="Lato" w:hAnsi="Lato"/>
                <w:noProof/>
                <w:sz w:val="20"/>
                <w:szCs w:val="20"/>
              </w:rPr>
            </w:pPr>
            <w:r w:rsidRPr="000239FF">
              <w:rPr>
                <w:rFonts w:ascii="Lato" w:hAnsi="Lato"/>
                <w:noProof/>
                <w:sz w:val="20"/>
                <w:szCs w:val="20"/>
              </w:rPr>
              <w:t> </w:t>
            </w:r>
          </w:p>
        </w:tc>
        <w:tc>
          <w:tcPr>
            <w:tcW w:w="3774" w:type="dxa"/>
            <w:gridSpan w:val="3"/>
            <w:noWrap/>
            <w:hideMark/>
          </w:tcPr>
          <w:p w14:paraId="0EB94002" w14:textId="77777777" w:rsidR="000239FF" w:rsidRPr="000239FF" w:rsidRDefault="000239FF" w:rsidP="000239FF">
            <w:pPr>
              <w:tabs>
                <w:tab w:val="left" w:pos="10206"/>
                <w:tab w:val="left" w:pos="10773"/>
              </w:tabs>
              <w:rPr>
                <w:rFonts w:ascii="Lato" w:hAnsi="Lato"/>
                <w:noProof/>
                <w:sz w:val="20"/>
                <w:szCs w:val="20"/>
              </w:rPr>
            </w:pPr>
            <w:r w:rsidRPr="000239FF">
              <w:rPr>
                <w:rFonts w:ascii="Lato" w:hAnsi="Lato"/>
                <w:noProof/>
                <w:sz w:val="20"/>
                <w:szCs w:val="20"/>
              </w:rPr>
              <w:t>Ingresos derivados de financiamientos</w:t>
            </w:r>
          </w:p>
        </w:tc>
        <w:tc>
          <w:tcPr>
            <w:tcW w:w="1200" w:type="dxa"/>
            <w:hideMark/>
          </w:tcPr>
          <w:p w14:paraId="73D94D76"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0</w:t>
            </w:r>
          </w:p>
        </w:tc>
        <w:tc>
          <w:tcPr>
            <w:tcW w:w="1200" w:type="dxa"/>
            <w:hideMark/>
          </w:tcPr>
          <w:p w14:paraId="727DA5AB"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2940" w:type="dxa"/>
            <w:hideMark/>
          </w:tcPr>
          <w:p w14:paraId="5949906C"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r>
      <w:tr w:rsidR="000239FF" w:rsidRPr="000239FF" w14:paraId="583A9945" w14:textId="77777777" w:rsidTr="000239FF">
        <w:trPr>
          <w:trHeight w:val="300"/>
        </w:trPr>
        <w:tc>
          <w:tcPr>
            <w:tcW w:w="4974" w:type="dxa"/>
            <w:gridSpan w:val="4"/>
            <w:hideMark/>
          </w:tcPr>
          <w:p w14:paraId="2184D73A" w14:textId="77777777" w:rsidR="000239FF" w:rsidRPr="000239FF" w:rsidRDefault="000239FF" w:rsidP="000239FF">
            <w:pPr>
              <w:tabs>
                <w:tab w:val="left" w:pos="10206"/>
                <w:tab w:val="left" w:pos="10773"/>
              </w:tabs>
              <w:rPr>
                <w:rFonts w:ascii="Lato" w:hAnsi="Lato"/>
                <w:noProof/>
                <w:sz w:val="20"/>
                <w:szCs w:val="20"/>
              </w:rPr>
            </w:pPr>
            <w:r w:rsidRPr="000239FF">
              <w:rPr>
                <w:rFonts w:ascii="Lato" w:hAnsi="Lato"/>
                <w:noProof/>
                <w:sz w:val="20"/>
                <w:szCs w:val="20"/>
              </w:rPr>
              <w:t>Otros Ingresos presupuestarios no contables</w:t>
            </w:r>
          </w:p>
        </w:tc>
        <w:tc>
          <w:tcPr>
            <w:tcW w:w="1200" w:type="dxa"/>
            <w:hideMark/>
          </w:tcPr>
          <w:p w14:paraId="004191D5"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0</w:t>
            </w:r>
          </w:p>
        </w:tc>
        <w:tc>
          <w:tcPr>
            <w:tcW w:w="1200" w:type="dxa"/>
            <w:hideMark/>
          </w:tcPr>
          <w:p w14:paraId="6E844FF9"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2940" w:type="dxa"/>
            <w:hideMark/>
          </w:tcPr>
          <w:p w14:paraId="64FCFB1E"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r>
      <w:tr w:rsidR="000239FF" w:rsidRPr="000239FF" w14:paraId="260386ED" w14:textId="77777777" w:rsidTr="000239FF">
        <w:trPr>
          <w:trHeight w:val="360"/>
        </w:trPr>
        <w:tc>
          <w:tcPr>
            <w:tcW w:w="1200" w:type="dxa"/>
            <w:hideMark/>
          </w:tcPr>
          <w:p w14:paraId="5B16D112" w14:textId="77777777" w:rsidR="000239FF" w:rsidRPr="000239FF" w:rsidRDefault="000239FF" w:rsidP="000239FF">
            <w:pPr>
              <w:tabs>
                <w:tab w:val="left" w:pos="10206"/>
                <w:tab w:val="left" w:pos="10773"/>
              </w:tabs>
              <w:rPr>
                <w:rFonts w:ascii="Lato" w:hAnsi="Lato"/>
                <w:noProof/>
                <w:sz w:val="20"/>
                <w:szCs w:val="20"/>
              </w:rPr>
            </w:pPr>
            <w:r w:rsidRPr="000239FF">
              <w:rPr>
                <w:rFonts w:ascii="Lato" w:hAnsi="Lato"/>
                <w:noProof/>
                <w:sz w:val="20"/>
                <w:szCs w:val="20"/>
              </w:rPr>
              <w:t> </w:t>
            </w:r>
          </w:p>
        </w:tc>
        <w:tc>
          <w:tcPr>
            <w:tcW w:w="1287" w:type="dxa"/>
            <w:noWrap/>
            <w:hideMark/>
          </w:tcPr>
          <w:p w14:paraId="155F73B0" w14:textId="77777777" w:rsidR="000239FF" w:rsidRPr="000239FF" w:rsidRDefault="000239FF" w:rsidP="000239FF">
            <w:pPr>
              <w:tabs>
                <w:tab w:val="left" w:pos="10206"/>
                <w:tab w:val="left" w:pos="10773"/>
              </w:tabs>
              <w:rPr>
                <w:rFonts w:ascii="Lato" w:hAnsi="Lato"/>
                <w:noProof/>
                <w:sz w:val="20"/>
                <w:szCs w:val="20"/>
              </w:rPr>
            </w:pPr>
            <w:r w:rsidRPr="000239FF">
              <w:rPr>
                <w:rFonts w:ascii="Lato" w:hAnsi="Lato"/>
                <w:noProof/>
                <w:sz w:val="20"/>
                <w:szCs w:val="20"/>
              </w:rPr>
              <w:t> </w:t>
            </w:r>
          </w:p>
        </w:tc>
        <w:tc>
          <w:tcPr>
            <w:tcW w:w="1287" w:type="dxa"/>
            <w:hideMark/>
          </w:tcPr>
          <w:p w14:paraId="09E5D9BE" w14:textId="77777777" w:rsidR="000239FF" w:rsidRPr="000239FF" w:rsidRDefault="000239FF" w:rsidP="000239FF">
            <w:pPr>
              <w:tabs>
                <w:tab w:val="left" w:pos="10206"/>
                <w:tab w:val="left" w:pos="10773"/>
              </w:tabs>
              <w:rPr>
                <w:rFonts w:ascii="Lato" w:hAnsi="Lato"/>
                <w:noProof/>
                <w:sz w:val="20"/>
                <w:szCs w:val="20"/>
              </w:rPr>
            </w:pPr>
            <w:r w:rsidRPr="000239FF">
              <w:rPr>
                <w:rFonts w:ascii="Lato" w:hAnsi="Lato"/>
                <w:noProof/>
                <w:sz w:val="20"/>
                <w:szCs w:val="20"/>
              </w:rPr>
              <w:t> </w:t>
            </w:r>
          </w:p>
        </w:tc>
        <w:tc>
          <w:tcPr>
            <w:tcW w:w="1200" w:type="dxa"/>
            <w:hideMark/>
          </w:tcPr>
          <w:p w14:paraId="51DF0758"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1200" w:type="dxa"/>
            <w:hideMark/>
          </w:tcPr>
          <w:p w14:paraId="74299315"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1200" w:type="dxa"/>
            <w:hideMark/>
          </w:tcPr>
          <w:p w14:paraId="79FC7DD8"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2940" w:type="dxa"/>
            <w:hideMark/>
          </w:tcPr>
          <w:p w14:paraId="6674B2FD"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r>
      <w:tr w:rsidR="000239FF" w:rsidRPr="000239FF" w14:paraId="5566B44D" w14:textId="77777777" w:rsidTr="000239FF">
        <w:trPr>
          <w:trHeight w:val="300"/>
        </w:trPr>
        <w:tc>
          <w:tcPr>
            <w:tcW w:w="6174" w:type="dxa"/>
            <w:gridSpan w:val="5"/>
            <w:noWrap/>
            <w:hideMark/>
          </w:tcPr>
          <w:p w14:paraId="705C04F7"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4. Ingresos Contables (4= 1 + 2 - 3)</w:t>
            </w:r>
          </w:p>
        </w:tc>
        <w:tc>
          <w:tcPr>
            <w:tcW w:w="1200" w:type="dxa"/>
            <w:hideMark/>
          </w:tcPr>
          <w:p w14:paraId="153773E4" w14:textId="77777777" w:rsidR="000239FF" w:rsidRPr="000239FF" w:rsidRDefault="000239FF" w:rsidP="000239FF">
            <w:pPr>
              <w:tabs>
                <w:tab w:val="left" w:pos="10206"/>
                <w:tab w:val="left" w:pos="10773"/>
              </w:tabs>
              <w:rPr>
                <w:rFonts w:ascii="Lato" w:hAnsi="Lato"/>
                <w:b/>
                <w:bCs/>
                <w:noProof/>
                <w:sz w:val="20"/>
                <w:szCs w:val="20"/>
              </w:rPr>
            </w:pPr>
            <w:r w:rsidRPr="000239FF">
              <w:rPr>
                <w:rFonts w:ascii="Lato" w:hAnsi="Lato"/>
                <w:b/>
                <w:bCs/>
                <w:noProof/>
                <w:sz w:val="20"/>
                <w:szCs w:val="20"/>
              </w:rPr>
              <w:t> </w:t>
            </w:r>
          </w:p>
        </w:tc>
        <w:tc>
          <w:tcPr>
            <w:tcW w:w="2940" w:type="dxa"/>
            <w:hideMark/>
          </w:tcPr>
          <w:p w14:paraId="0B65A48F" w14:textId="2D7ADD57" w:rsidR="000239FF" w:rsidRPr="000239FF" w:rsidRDefault="008F1891" w:rsidP="000239FF">
            <w:pPr>
              <w:tabs>
                <w:tab w:val="left" w:pos="10206"/>
                <w:tab w:val="left" w:pos="10773"/>
              </w:tabs>
              <w:rPr>
                <w:rFonts w:ascii="Lato" w:hAnsi="Lato"/>
                <w:b/>
                <w:bCs/>
                <w:noProof/>
                <w:sz w:val="20"/>
                <w:szCs w:val="20"/>
              </w:rPr>
            </w:pPr>
            <w:r w:rsidRPr="008F1891">
              <w:rPr>
                <w:rFonts w:ascii="Lato" w:hAnsi="Lato"/>
                <w:b/>
                <w:bCs/>
                <w:noProof/>
                <w:sz w:val="20"/>
                <w:szCs w:val="20"/>
              </w:rPr>
              <w:t>$</w:t>
            </w:r>
            <w:r w:rsidR="001A33BB">
              <w:rPr>
                <w:rFonts w:ascii="Lato" w:hAnsi="Lato"/>
                <w:b/>
                <w:bCs/>
                <w:noProof/>
                <w:sz w:val="20"/>
                <w:szCs w:val="20"/>
              </w:rPr>
              <w:t>11,763,952.99</w:t>
            </w:r>
          </w:p>
        </w:tc>
      </w:tr>
    </w:tbl>
    <w:p w14:paraId="40AF84A1" w14:textId="598C0DA8" w:rsidR="004A0C3E" w:rsidRPr="00C71119" w:rsidRDefault="004A0C3E" w:rsidP="00C82A05">
      <w:pPr>
        <w:tabs>
          <w:tab w:val="left" w:pos="10206"/>
          <w:tab w:val="left" w:pos="10773"/>
        </w:tabs>
        <w:rPr>
          <w:rFonts w:ascii="Lato" w:hAnsi="Lato"/>
          <w:noProof/>
          <w:sz w:val="20"/>
          <w:szCs w:val="20"/>
        </w:rPr>
      </w:pPr>
    </w:p>
    <w:p w14:paraId="3A885FEE" w14:textId="024E3131" w:rsidR="00CF4CA7" w:rsidRDefault="00CF4CA7" w:rsidP="00C82A05">
      <w:pPr>
        <w:tabs>
          <w:tab w:val="left" w:pos="10206"/>
          <w:tab w:val="left" w:pos="10773"/>
        </w:tabs>
        <w:rPr>
          <w:rFonts w:ascii="Lato" w:hAnsi="Lato"/>
          <w:noProof/>
          <w:sz w:val="20"/>
          <w:szCs w:val="20"/>
        </w:rPr>
      </w:pPr>
    </w:p>
    <w:p w14:paraId="02167440" w14:textId="11EC22A0" w:rsidR="000239FF" w:rsidRPr="00C71119" w:rsidRDefault="000239FF" w:rsidP="00B75941">
      <w:pPr>
        <w:ind w:left="709"/>
        <w:rPr>
          <w:rFonts w:ascii="Lato" w:hAnsi="Lato"/>
          <w:sz w:val="20"/>
          <w:szCs w:val="20"/>
        </w:rPr>
      </w:pPr>
    </w:p>
    <w:tbl>
      <w:tblPr>
        <w:tblW w:w="14166" w:type="dxa"/>
        <w:tblInd w:w="75" w:type="dxa"/>
        <w:tblCellMar>
          <w:left w:w="70" w:type="dxa"/>
          <w:right w:w="70" w:type="dxa"/>
        </w:tblCellMar>
        <w:tblLook w:val="04A0" w:firstRow="1" w:lastRow="0" w:firstColumn="1" w:lastColumn="0" w:noHBand="0" w:noVBand="1"/>
      </w:tblPr>
      <w:tblGrid>
        <w:gridCol w:w="1200"/>
        <w:gridCol w:w="3213"/>
        <w:gridCol w:w="3213"/>
        <w:gridCol w:w="1200"/>
        <w:gridCol w:w="1200"/>
        <w:gridCol w:w="1200"/>
        <w:gridCol w:w="2940"/>
      </w:tblGrid>
      <w:tr w:rsidR="000239FF" w:rsidRPr="000239FF" w14:paraId="681185E1" w14:textId="77777777" w:rsidTr="000239FF">
        <w:trPr>
          <w:trHeight w:val="267"/>
        </w:trPr>
        <w:tc>
          <w:tcPr>
            <w:tcW w:w="10026"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2767DA3" w14:textId="77777777" w:rsidR="000239FF" w:rsidRPr="000239FF" w:rsidRDefault="000239FF" w:rsidP="000239FF">
            <w:pPr>
              <w:spacing w:after="0" w:line="240" w:lineRule="auto"/>
              <w:rPr>
                <w:rFonts w:ascii="Lato" w:eastAsia="Times New Roman" w:hAnsi="Lato" w:cs="Calibri"/>
                <w:b/>
                <w:bCs/>
                <w:sz w:val="20"/>
                <w:szCs w:val="20"/>
                <w:lang w:eastAsia="es-MX"/>
              </w:rPr>
            </w:pPr>
            <w:r w:rsidRPr="000239FF">
              <w:rPr>
                <w:rFonts w:ascii="Lato" w:eastAsia="Times New Roman" w:hAnsi="Lato" w:cs="Calibri"/>
                <w:b/>
                <w:bCs/>
                <w:sz w:val="20"/>
                <w:szCs w:val="20"/>
                <w:lang w:eastAsia="es-MX"/>
              </w:rPr>
              <w:t>1. Total de egresos (presupuestarios)</w:t>
            </w:r>
          </w:p>
        </w:tc>
        <w:tc>
          <w:tcPr>
            <w:tcW w:w="1200" w:type="dxa"/>
            <w:tcBorders>
              <w:top w:val="nil"/>
              <w:left w:val="nil"/>
              <w:bottom w:val="nil"/>
              <w:right w:val="nil"/>
            </w:tcBorders>
            <w:shd w:val="clear" w:color="auto" w:fill="auto"/>
            <w:noWrap/>
            <w:vAlign w:val="bottom"/>
            <w:hideMark/>
          </w:tcPr>
          <w:p w14:paraId="06BEAD83" w14:textId="77777777" w:rsidR="000239FF" w:rsidRPr="000239FF" w:rsidRDefault="000239FF" w:rsidP="000239FF">
            <w:pPr>
              <w:spacing w:after="0" w:line="240" w:lineRule="auto"/>
              <w:rPr>
                <w:rFonts w:ascii="Lato" w:eastAsia="Times New Roman" w:hAnsi="Lato" w:cs="Calibri"/>
                <w:b/>
                <w:bCs/>
                <w:sz w:val="20"/>
                <w:szCs w:val="20"/>
                <w:lang w:eastAsia="es-MX"/>
              </w:rPr>
            </w:pPr>
          </w:p>
        </w:tc>
        <w:tc>
          <w:tcPr>
            <w:tcW w:w="2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133628" w14:textId="05D2B19D" w:rsidR="000239FF" w:rsidRPr="000239FF" w:rsidRDefault="0068699B" w:rsidP="000239FF">
            <w:pPr>
              <w:spacing w:after="0" w:line="240" w:lineRule="auto"/>
              <w:jc w:val="right"/>
              <w:rPr>
                <w:rFonts w:ascii="Lato" w:eastAsia="Times New Roman" w:hAnsi="Lato" w:cs="Calibri"/>
                <w:b/>
                <w:bCs/>
                <w:sz w:val="20"/>
                <w:szCs w:val="20"/>
                <w:lang w:eastAsia="es-MX"/>
              </w:rPr>
            </w:pPr>
            <w:r>
              <w:rPr>
                <w:rFonts w:ascii="Lato" w:eastAsia="Times New Roman" w:hAnsi="Lato" w:cs="Calibri"/>
                <w:b/>
                <w:bCs/>
                <w:sz w:val="20"/>
                <w:szCs w:val="20"/>
                <w:lang w:eastAsia="es-MX"/>
              </w:rPr>
              <w:t>$</w:t>
            </w:r>
            <w:r w:rsidR="001A33BB">
              <w:rPr>
                <w:rFonts w:ascii="Lato" w:eastAsia="Times New Roman" w:hAnsi="Lato" w:cs="Calibri"/>
                <w:b/>
                <w:bCs/>
                <w:sz w:val="20"/>
                <w:szCs w:val="20"/>
                <w:lang w:eastAsia="es-MX"/>
              </w:rPr>
              <w:t>11,157,749.66</w:t>
            </w:r>
          </w:p>
        </w:tc>
      </w:tr>
      <w:tr w:rsidR="000239FF" w:rsidRPr="000239FF" w14:paraId="6AED74C0" w14:textId="77777777" w:rsidTr="000239FF">
        <w:trPr>
          <w:trHeight w:val="267"/>
        </w:trPr>
        <w:tc>
          <w:tcPr>
            <w:tcW w:w="1200" w:type="dxa"/>
            <w:tcBorders>
              <w:top w:val="nil"/>
              <w:left w:val="nil"/>
              <w:bottom w:val="nil"/>
              <w:right w:val="nil"/>
            </w:tcBorders>
            <w:shd w:val="clear" w:color="000000" w:fill="FFFFFF"/>
            <w:noWrap/>
            <w:vAlign w:val="center"/>
            <w:hideMark/>
          </w:tcPr>
          <w:p w14:paraId="0349F16B" w14:textId="77777777" w:rsidR="000239FF" w:rsidRPr="000239FF" w:rsidRDefault="000239FF" w:rsidP="000239FF">
            <w:pPr>
              <w:spacing w:after="0" w:line="240" w:lineRule="auto"/>
              <w:rPr>
                <w:rFonts w:ascii="Lato" w:eastAsia="Times New Roman" w:hAnsi="Lato" w:cs="Calibri"/>
                <w:b/>
                <w:bCs/>
                <w:color w:val="FFFFFF"/>
                <w:sz w:val="20"/>
                <w:szCs w:val="20"/>
                <w:lang w:eastAsia="es-MX"/>
              </w:rPr>
            </w:pPr>
            <w:r w:rsidRPr="000239FF">
              <w:rPr>
                <w:rFonts w:ascii="Lato" w:eastAsia="Times New Roman" w:hAnsi="Lato" w:cs="Calibri"/>
                <w:b/>
                <w:bCs/>
                <w:color w:val="FFFFFF"/>
                <w:sz w:val="20"/>
                <w:szCs w:val="20"/>
                <w:lang w:eastAsia="es-MX"/>
              </w:rPr>
              <w:t> </w:t>
            </w:r>
          </w:p>
        </w:tc>
        <w:tc>
          <w:tcPr>
            <w:tcW w:w="3213" w:type="dxa"/>
            <w:tcBorders>
              <w:top w:val="nil"/>
              <w:left w:val="nil"/>
              <w:bottom w:val="nil"/>
              <w:right w:val="nil"/>
            </w:tcBorders>
            <w:shd w:val="clear" w:color="000000" w:fill="FFFFFF"/>
            <w:noWrap/>
            <w:vAlign w:val="center"/>
            <w:hideMark/>
          </w:tcPr>
          <w:p w14:paraId="46BF3FD5" w14:textId="77777777" w:rsidR="000239FF" w:rsidRPr="000239FF" w:rsidRDefault="000239FF" w:rsidP="000239FF">
            <w:pPr>
              <w:spacing w:after="0" w:line="240" w:lineRule="auto"/>
              <w:rPr>
                <w:rFonts w:ascii="Lato" w:eastAsia="Times New Roman" w:hAnsi="Lato" w:cs="Calibri"/>
                <w:b/>
                <w:bCs/>
                <w:color w:val="FFFFFF"/>
                <w:sz w:val="20"/>
                <w:szCs w:val="20"/>
                <w:lang w:eastAsia="es-MX"/>
              </w:rPr>
            </w:pPr>
            <w:r w:rsidRPr="000239FF">
              <w:rPr>
                <w:rFonts w:ascii="Lato" w:eastAsia="Times New Roman" w:hAnsi="Lato" w:cs="Calibri"/>
                <w:b/>
                <w:bCs/>
                <w:color w:val="FFFFFF"/>
                <w:sz w:val="20"/>
                <w:szCs w:val="20"/>
                <w:lang w:eastAsia="es-MX"/>
              </w:rPr>
              <w:t> </w:t>
            </w:r>
          </w:p>
        </w:tc>
        <w:tc>
          <w:tcPr>
            <w:tcW w:w="3213" w:type="dxa"/>
            <w:tcBorders>
              <w:top w:val="nil"/>
              <w:left w:val="nil"/>
              <w:bottom w:val="nil"/>
              <w:right w:val="nil"/>
            </w:tcBorders>
            <w:shd w:val="clear" w:color="000000" w:fill="FFFFFF"/>
            <w:noWrap/>
            <w:vAlign w:val="center"/>
            <w:hideMark/>
          </w:tcPr>
          <w:p w14:paraId="32009D6F" w14:textId="77777777" w:rsidR="000239FF" w:rsidRPr="000239FF" w:rsidRDefault="000239FF" w:rsidP="000239FF">
            <w:pPr>
              <w:spacing w:after="0" w:line="240" w:lineRule="auto"/>
              <w:rPr>
                <w:rFonts w:ascii="Lato" w:eastAsia="Times New Roman" w:hAnsi="Lato" w:cs="Calibri"/>
                <w:b/>
                <w:bCs/>
                <w:color w:val="FFFFFF"/>
                <w:sz w:val="20"/>
                <w:szCs w:val="20"/>
                <w:lang w:eastAsia="es-MX"/>
              </w:rPr>
            </w:pPr>
            <w:r w:rsidRPr="000239FF">
              <w:rPr>
                <w:rFonts w:ascii="Lato" w:eastAsia="Times New Roman" w:hAnsi="Lato" w:cs="Calibri"/>
                <w:b/>
                <w:bCs/>
                <w:color w:val="FFFFFF"/>
                <w:sz w:val="20"/>
                <w:szCs w:val="20"/>
                <w:lang w:eastAsia="es-MX"/>
              </w:rPr>
              <w:t> </w:t>
            </w:r>
          </w:p>
        </w:tc>
        <w:tc>
          <w:tcPr>
            <w:tcW w:w="1200" w:type="dxa"/>
            <w:tcBorders>
              <w:top w:val="nil"/>
              <w:left w:val="nil"/>
              <w:bottom w:val="nil"/>
              <w:right w:val="nil"/>
            </w:tcBorders>
            <w:shd w:val="clear" w:color="000000" w:fill="FFFFFF"/>
            <w:noWrap/>
            <w:vAlign w:val="bottom"/>
            <w:hideMark/>
          </w:tcPr>
          <w:p w14:paraId="5CA467A4" w14:textId="77777777" w:rsidR="000239FF" w:rsidRPr="000239FF" w:rsidRDefault="000239FF" w:rsidP="000239FF">
            <w:pPr>
              <w:spacing w:after="0" w:line="240" w:lineRule="auto"/>
              <w:jc w:val="center"/>
              <w:rPr>
                <w:rFonts w:ascii="Lato" w:eastAsia="Times New Roman" w:hAnsi="Lato" w:cs="Calibri"/>
                <w:b/>
                <w:bCs/>
                <w:color w:val="FFFFFF"/>
                <w:sz w:val="20"/>
                <w:szCs w:val="20"/>
                <w:lang w:eastAsia="es-MX"/>
              </w:rPr>
            </w:pPr>
            <w:r w:rsidRPr="000239FF">
              <w:rPr>
                <w:rFonts w:ascii="Lato" w:eastAsia="Times New Roman" w:hAnsi="Lato" w:cs="Calibri"/>
                <w:b/>
                <w:bCs/>
                <w:color w:val="FFFFFF"/>
                <w:sz w:val="20"/>
                <w:szCs w:val="20"/>
                <w:lang w:eastAsia="es-MX"/>
              </w:rPr>
              <w:t> </w:t>
            </w:r>
          </w:p>
        </w:tc>
        <w:tc>
          <w:tcPr>
            <w:tcW w:w="1200" w:type="dxa"/>
            <w:tcBorders>
              <w:top w:val="nil"/>
              <w:left w:val="nil"/>
              <w:bottom w:val="nil"/>
              <w:right w:val="nil"/>
            </w:tcBorders>
            <w:shd w:val="clear" w:color="000000" w:fill="FFFFFF"/>
            <w:noWrap/>
            <w:vAlign w:val="center"/>
            <w:hideMark/>
          </w:tcPr>
          <w:p w14:paraId="2A28E0E3" w14:textId="77777777" w:rsidR="000239FF" w:rsidRPr="000239FF" w:rsidRDefault="000239FF" w:rsidP="000239FF">
            <w:pPr>
              <w:spacing w:after="0" w:line="240" w:lineRule="auto"/>
              <w:jc w:val="center"/>
              <w:rPr>
                <w:rFonts w:ascii="Lato" w:eastAsia="Times New Roman" w:hAnsi="Lato" w:cs="Calibri"/>
                <w:b/>
                <w:bCs/>
                <w:color w:val="FFFFFF"/>
                <w:sz w:val="20"/>
                <w:szCs w:val="20"/>
                <w:lang w:eastAsia="es-MX"/>
              </w:rPr>
            </w:pPr>
            <w:r w:rsidRPr="000239FF">
              <w:rPr>
                <w:rFonts w:ascii="Lato" w:eastAsia="Times New Roman" w:hAnsi="Lato" w:cs="Calibri"/>
                <w:b/>
                <w:bCs/>
                <w:color w:val="FFFFFF"/>
                <w:sz w:val="20"/>
                <w:szCs w:val="20"/>
                <w:lang w:eastAsia="es-MX"/>
              </w:rPr>
              <w:t> </w:t>
            </w:r>
          </w:p>
        </w:tc>
        <w:tc>
          <w:tcPr>
            <w:tcW w:w="1200" w:type="dxa"/>
            <w:tcBorders>
              <w:top w:val="nil"/>
              <w:left w:val="nil"/>
              <w:bottom w:val="nil"/>
              <w:right w:val="nil"/>
            </w:tcBorders>
            <w:shd w:val="clear" w:color="auto" w:fill="auto"/>
            <w:noWrap/>
            <w:vAlign w:val="bottom"/>
            <w:hideMark/>
          </w:tcPr>
          <w:p w14:paraId="7D4823ED" w14:textId="77777777" w:rsidR="000239FF" w:rsidRPr="000239FF" w:rsidRDefault="000239FF" w:rsidP="000239FF">
            <w:pPr>
              <w:spacing w:after="0" w:line="240" w:lineRule="auto"/>
              <w:jc w:val="center"/>
              <w:rPr>
                <w:rFonts w:ascii="Lato" w:eastAsia="Times New Roman" w:hAnsi="Lato" w:cs="Calibri"/>
                <w:b/>
                <w:bCs/>
                <w:color w:val="FFFFFF"/>
                <w:sz w:val="20"/>
                <w:szCs w:val="20"/>
                <w:lang w:eastAsia="es-MX"/>
              </w:rPr>
            </w:pPr>
          </w:p>
        </w:tc>
        <w:tc>
          <w:tcPr>
            <w:tcW w:w="2940" w:type="dxa"/>
            <w:tcBorders>
              <w:top w:val="nil"/>
              <w:left w:val="nil"/>
              <w:bottom w:val="nil"/>
              <w:right w:val="nil"/>
            </w:tcBorders>
            <w:shd w:val="clear" w:color="000000" w:fill="FFFFFF"/>
            <w:noWrap/>
            <w:vAlign w:val="center"/>
            <w:hideMark/>
          </w:tcPr>
          <w:p w14:paraId="53973588" w14:textId="77777777" w:rsidR="000239FF" w:rsidRPr="000239FF" w:rsidRDefault="000239FF" w:rsidP="000239FF">
            <w:pPr>
              <w:spacing w:after="0" w:line="240" w:lineRule="auto"/>
              <w:rPr>
                <w:rFonts w:ascii="Lato" w:eastAsia="Times New Roman" w:hAnsi="Lato" w:cs="Calibri"/>
                <w:b/>
                <w:bCs/>
                <w:color w:val="FFFFFF"/>
                <w:sz w:val="20"/>
                <w:szCs w:val="20"/>
                <w:lang w:eastAsia="es-MX"/>
              </w:rPr>
            </w:pPr>
            <w:r w:rsidRPr="000239FF">
              <w:rPr>
                <w:rFonts w:ascii="Lato" w:eastAsia="Times New Roman" w:hAnsi="Lato" w:cs="Calibri"/>
                <w:b/>
                <w:bCs/>
                <w:color w:val="FFFFFF"/>
                <w:sz w:val="20"/>
                <w:szCs w:val="20"/>
                <w:lang w:eastAsia="es-MX"/>
              </w:rPr>
              <w:t> </w:t>
            </w:r>
          </w:p>
        </w:tc>
      </w:tr>
      <w:tr w:rsidR="000239FF" w:rsidRPr="000239FF" w14:paraId="72F47CD4" w14:textId="77777777" w:rsidTr="000239FF">
        <w:trPr>
          <w:trHeight w:val="267"/>
        </w:trPr>
        <w:tc>
          <w:tcPr>
            <w:tcW w:w="8826" w:type="dxa"/>
            <w:gridSpan w:val="4"/>
            <w:tcBorders>
              <w:top w:val="single" w:sz="4" w:space="0" w:color="auto"/>
              <w:left w:val="single" w:sz="4" w:space="0" w:color="auto"/>
              <w:bottom w:val="single" w:sz="4" w:space="0" w:color="auto"/>
              <w:right w:val="nil"/>
            </w:tcBorders>
            <w:shd w:val="clear" w:color="000000" w:fill="FFFFFF"/>
            <w:noWrap/>
            <w:vAlign w:val="center"/>
            <w:hideMark/>
          </w:tcPr>
          <w:p w14:paraId="32A4DB7E" w14:textId="77777777" w:rsidR="000239FF" w:rsidRPr="000239FF" w:rsidRDefault="000239FF" w:rsidP="000239FF">
            <w:pPr>
              <w:spacing w:after="0" w:line="240" w:lineRule="auto"/>
              <w:rPr>
                <w:rFonts w:ascii="Lato" w:eastAsia="Times New Roman" w:hAnsi="Lato" w:cs="Calibri"/>
                <w:b/>
                <w:bCs/>
                <w:sz w:val="20"/>
                <w:szCs w:val="20"/>
                <w:lang w:eastAsia="es-MX"/>
              </w:rPr>
            </w:pPr>
            <w:r w:rsidRPr="000239FF">
              <w:rPr>
                <w:rFonts w:ascii="Lato" w:eastAsia="Times New Roman" w:hAnsi="Lato" w:cs="Calibri"/>
                <w:b/>
                <w:bCs/>
                <w:sz w:val="20"/>
                <w:szCs w:val="20"/>
                <w:lang w:eastAsia="es-MX"/>
              </w:rPr>
              <w:t>2. Menos egresos presupuestarios no contables</w:t>
            </w:r>
          </w:p>
        </w:tc>
        <w:tc>
          <w:tcPr>
            <w:tcW w:w="1200" w:type="dxa"/>
            <w:tcBorders>
              <w:top w:val="single" w:sz="4" w:space="0" w:color="auto"/>
              <w:left w:val="nil"/>
              <w:bottom w:val="single" w:sz="4" w:space="0" w:color="auto"/>
              <w:right w:val="single" w:sz="4" w:space="0" w:color="auto"/>
            </w:tcBorders>
            <w:shd w:val="clear" w:color="000000" w:fill="FFFFFF"/>
            <w:noWrap/>
            <w:vAlign w:val="bottom"/>
            <w:hideMark/>
          </w:tcPr>
          <w:p w14:paraId="7985406B" w14:textId="77777777" w:rsidR="000239FF" w:rsidRPr="000239FF" w:rsidRDefault="000239FF" w:rsidP="000239FF">
            <w:pPr>
              <w:spacing w:after="0" w:line="240" w:lineRule="auto"/>
              <w:jc w:val="center"/>
              <w:rPr>
                <w:rFonts w:ascii="Lato" w:eastAsia="Times New Roman" w:hAnsi="Lato" w:cs="Calibri"/>
                <w:b/>
                <w:bCs/>
                <w:color w:val="FFFFFF"/>
                <w:sz w:val="20"/>
                <w:szCs w:val="20"/>
                <w:lang w:eastAsia="es-MX"/>
              </w:rPr>
            </w:pPr>
            <w:r w:rsidRPr="000239FF">
              <w:rPr>
                <w:rFonts w:ascii="Lato" w:eastAsia="Times New Roman" w:hAnsi="Lato" w:cs="Calibri"/>
                <w:b/>
                <w:bCs/>
                <w:color w:val="FFFFFF"/>
                <w:sz w:val="20"/>
                <w:szCs w:val="20"/>
                <w:lang w:eastAsia="es-MX"/>
              </w:rPr>
              <w:t> </w:t>
            </w:r>
          </w:p>
        </w:tc>
        <w:tc>
          <w:tcPr>
            <w:tcW w:w="1200" w:type="dxa"/>
            <w:tcBorders>
              <w:top w:val="nil"/>
              <w:left w:val="nil"/>
              <w:bottom w:val="nil"/>
              <w:right w:val="nil"/>
            </w:tcBorders>
            <w:shd w:val="clear" w:color="auto" w:fill="auto"/>
            <w:noWrap/>
            <w:vAlign w:val="bottom"/>
            <w:hideMark/>
          </w:tcPr>
          <w:p w14:paraId="08054C4D" w14:textId="77777777" w:rsidR="000239FF" w:rsidRPr="000239FF" w:rsidRDefault="000239FF" w:rsidP="000239FF">
            <w:pPr>
              <w:spacing w:after="0" w:line="240" w:lineRule="auto"/>
              <w:jc w:val="center"/>
              <w:rPr>
                <w:rFonts w:ascii="Lato" w:eastAsia="Times New Roman" w:hAnsi="Lato" w:cs="Calibri"/>
                <w:b/>
                <w:bCs/>
                <w:color w:val="FFFFFF"/>
                <w:sz w:val="20"/>
                <w:szCs w:val="20"/>
                <w:lang w:eastAsia="es-MX"/>
              </w:rPr>
            </w:pPr>
          </w:p>
        </w:tc>
        <w:tc>
          <w:tcPr>
            <w:tcW w:w="2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4CCA2A" w14:textId="36129665" w:rsidR="000239FF" w:rsidRPr="000239FF" w:rsidRDefault="0068699B" w:rsidP="000239FF">
            <w:pPr>
              <w:spacing w:after="0" w:line="240" w:lineRule="auto"/>
              <w:jc w:val="right"/>
              <w:rPr>
                <w:rFonts w:ascii="Lato" w:eastAsia="Times New Roman" w:hAnsi="Lato" w:cs="Calibri"/>
                <w:b/>
                <w:bCs/>
                <w:color w:val="000000"/>
                <w:sz w:val="20"/>
                <w:szCs w:val="20"/>
                <w:lang w:eastAsia="es-MX"/>
              </w:rPr>
            </w:pPr>
            <w:r>
              <w:rPr>
                <w:rFonts w:ascii="Lato" w:eastAsia="Times New Roman" w:hAnsi="Lato" w:cs="Calibri"/>
                <w:b/>
                <w:bCs/>
                <w:color w:val="000000"/>
                <w:sz w:val="20"/>
                <w:szCs w:val="20"/>
                <w:lang w:eastAsia="es-MX"/>
              </w:rPr>
              <w:t>18,200.01</w:t>
            </w:r>
          </w:p>
        </w:tc>
      </w:tr>
      <w:tr w:rsidR="00A96EC7" w:rsidRPr="000239FF" w14:paraId="57FB8BE5" w14:textId="77777777" w:rsidTr="00F570D0">
        <w:trPr>
          <w:trHeight w:val="237"/>
        </w:trPr>
        <w:tc>
          <w:tcPr>
            <w:tcW w:w="1200" w:type="dxa"/>
            <w:tcBorders>
              <w:top w:val="nil"/>
              <w:left w:val="single" w:sz="4" w:space="0" w:color="auto"/>
              <w:bottom w:val="single" w:sz="4" w:space="0" w:color="auto"/>
              <w:right w:val="nil"/>
            </w:tcBorders>
            <w:shd w:val="clear" w:color="000000" w:fill="FFFFFF"/>
            <w:vAlign w:val="center"/>
            <w:hideMark/>
          </w:tcPr>
          <w:p w14:paraId="2865CD79" w14:textId="77777777" w:rsidR="00A96EC7" w:rsidRPr="000239FF" w:rsidRDefault="00A96EC7" w:rsidP="00A96EC7">
            <w:pPr>
              <w:spacing w:after="0" w:line="240" w:lineRule="auto"/>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7626" w:type="dxa"/>
            <w:gridSpan w:val="3"/>
            <w:tcBorders>
              <w:top w:val="single" w:sz="4" w:space="0" w:color="auto"/>
              <w:left w:val="nil"/>
              <w:bottom w:val="single" w:sz="4" w:space="0" w:color="auto"/>
              <w:right w:val="single" w:sz="4" w:space="0" w:color="000000"/>
            </w:tcBorders>
            <w:shd w:val="clear" w:color="000000" w:fill="FFFFFF"/>
            <w:vAlign w:val="center"/>
            <w:hideMark/>
          </w:tcPr>
          <w:p w14:paraId="6488698E" w14:textId="77777777" w:rsidR="00A96EC7" w:rsidRPr="000239FF" w:rsidRDefault="00A96EC7" w:rsidP="00A96EC7">
            <w:pPr>
              <w:spacing w:after="0" w:line="240" w:lineRule="auto"/>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Mobiliario y equipo de administración</w:t>
            </w:r>
          </w:p>
        </w:tc>
        <w:tc>
          <w:tcPr>
            <w:tcW w:w="1200" w:type="dxa"/>
            <w:tcBorders>
              <w:top w:val="nil"/>
              <w:left w:val="nil"/>
              <w:bottom w:val="single" w:sz="4" w:space="0" w:color="auto"/>
              <w:right w:val="single" w:sz="4" w:space="0" w:color="auto"/>
            </w:tcBorders>
            <w:shd w:val="clear" w:color="000000" w:fill="FFFFFF"/>
            <w:hideMark/>
          </w:tcPr>
          <w:p w14:paraId="60465B2E" w14:textId="49F436C6" w:rsidR="00A96EC7" w:rsidRPr="000239FF" w:rsidRDefault="0068699B" w:rsidP="00A96EC7">
            <w:pPr>
              <w:spacing w:after="0" w:line="240" w:lineRule="auto"/>
              <w:jc w:val="right"/>
              <w:rPr>
                <w:rFonts w:ascii="Lato" w:eastAsia="Times New Roman" w:hAnsi="Lato" w:cs="Calibri"/>
                <w:b/>
                <w:bCs/>
                <w:color w:val="000000"/>
                <w:sz w:val="20"/>
                <w:szCs w:val="20"/>
                <w:lang w:eastAsia="es-MX"/>
              </w:rPr>
            </w:pPr>
            <w:r>
              <w:t>0.00</w:t>
            </w:r>
          </w:p>
        </w:tc>
        <w:tc>
          <w:tcPr>
            <w:tcW w:w="1200" w:type="dxa"/>
            <w:tcBorders>
              <w:top w:val="nil"/>
              <w:left w:val="nil"/>
              <w:bottom w:val="nil"/>
              <w:right w:val="nil"/>
            </w:tcBorders>
            <w:shd w:val="clear" w:color="auto" w:fill="auto"/>
            <w:noWrap/>
            <w:vAlign w:val="bottom"/>
            <w:hideMark/>
          </w:tcPr>
          <w:p w14:paraId="0624D173" w14:textId="77777777" w:rsidR="00A96EC7" w:rsidRPr="000239FF" w:rsidRDefault="00A96EC7" w:rsidP="00A96EC7">
            <w:pPr>
              <w:spacing w:after="0" w:line="240" w:lineRule="auto"/>
              <w:jc w:val="right"/>
              <w:rPr>
                <w:rFonts w:ascii="Lato" w:eastAsia="Times New Roman" w:hAnsi="Lato" w:cs="Calibri"/>
                <w:b/>
                <w:bCs/>
                <w:color w:val="000000"/>
                <w:sz w:val="20"/>
                <w:szCs w:val="20"/>
                <w:lang w:eastAsia="es-MX"/>
              </w:rPr>
            </w:pPr>
          </w:p>
        </w:tc>
        <w:tc>
          <w:tcPr>
            <w:tcW w:w="2940" w:type="dxa"/>
            <w:tcBorders>
              <w:top w:val="nil"/>
              <w:left w:val="nil"/>
              <w:bottom w:val="nil"/>
              <w:right w:val="nil"/>
            </w:tcBorders>
            <w:shd w:val="clear" w:color="000000" w:fill="FFFFFF"/>
            <w:vAlign w:val="center"/>
            <w:hideMark/>
          </w:tcPr>
          <w:p w14:paraId="4D83E52B" w14:textId="77777777" w:rsidR="00A96EC7" w:rsidRPr="000239FF" w:rsidRDefault="00A96EC7" w:rsidP="00A96EC7">
            <w:pPr>
              <w:spacing w:after="0" w:line="240" w:lineRule="auto"/>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r>
      <w:tr w:rsidR="00A96EC7" w:rsidRPr="000239FF" w14:paraId="310F835F" w14:textId="77777777" w:rsidTr="00F570D0">
        <w:trPr>
          <w:trHeight w:val="237"/>
        </w:trPr>
        <w:tc>
          <w:tcPr>
            <w:tcW w:w="1200" w:type="dxa"/>
            <w:tcBorders>
              <w:top w:val="nil"/>
              <w:left w:val="single" w:sz="4" w:space="0" w:color="auto"/>
              <w:bottom w:val="single" w:sz="4" w:space="0" w:color="auto"/>
              <w:right w:val="nil"/>
            </w:tcBorders>
            <w:shd w:val="clear" w:color="000000" w:fill="FFFFFF"/>
            <w:vAlign w:val="center"/>
            <w:hideMark/>
          </w:tcPr>
          <w:p w14:paraId="6832B1E5" w14:textId="77777777" w:rsidR="00A96EC7" w:rsidRPr="000239FF" w:rsidRDefault="00A96EC7" w:rsidP="00A96EC7">
            <w:pPr>
              <w:spacing w:after="0" w:line="240" w:lineRule="auto"/>
              <w:jc w:val="both"/>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7626" w:type="dxa"/>
            <w:gridSpan w:val="3"/>
            <w:tcBorders>
              <w:top w:val="single" w:sz="4" w:space="0" w:color="auto"/>
              <w:left w:val="nil"/>
              <w:bottom w:val="single" w:sz="4" w:space="0" w:color="auto"/>
              <w:right w:val="single" w:sz="4" w:space="0" w:color="000000"/>
            </w:tcBorders>
            <w:shd w:val="clear" w:color="000000" w:fill="FFFFFF"/>
            <w:vAlign w:val="center"/>
            <w:hideMark/>
          </w:tcPr>
          <w:p w14:paraId="7BDF98FF" w14:textId="77777777" w:rsidR="00A96EC7" w:rsidRPr="000239FF" w:rsidRDefault="00A96EC7" w:rsidP="00A96EC7">
            <w:pPr>
              <w:spacing w:after="0" w:line="240" w:lineRule="auto"/>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Mobiliario y equipo adicional recreativo</w:t>
            </w:r>
          </w:p>
        </w:tc>
        <w:tc>
          <w:tcPr>
            <w:tcW w:w="1200" w:type="dxa"/>
            <w:tcBorders>
              <w:top w:val="nil"/>
              <w:left w:val="nil"/>
              <w:bottom w:val="single" w:sz="4" w:space="0" w:color="auto"/>
              <w:right w:val="single" w:sz="4" w:space="0" w:color="auto"/>
            </w:tcBorders>
            <w:shd w:val="clear" w:color="000000" w:fill="FFFFFF"/>
            <w:hideMark/>
          </w:tcPr>
          <w:p w14:paraId="4BFD63AD" w14:textId="184BB009" w:rsidR="00A96EC7" w:rsidRPr="000239FF" w:rsidRDefault="0068699B" w:rsidP="00A96EC7">
            <w:pPr>
              <w:spacing w:after="0" w:line="240" w:lineRule="auto"/>
              <w:jc w:val="right"/>
              <w:rPr>
                <w:rFonts w:ascii="Lato" w:eastAsia="Times New Roman" w:hAnsi="Lato" w:cs="Calibri"/>
                <w:b/>
                <w:bCs/>
                <w:color w:val="000000"/>
                <w:sz w:val="20"/>
                <w:szCs w:val="20"/>
                <w:lang w:eastAsia="es-MX"/>
              </w:rPr>
            </w:pPr>
            <w:r>
              <w:rPr>
                <w:rFonts w:ascii="Lato" w:eastAsia="Times New Roman" w:hAnsi="Lato" w:cs="Calibri"/>
                <w:b/>
                <w:bCs/>
                <w:color w:val="000000"/>
                <w:sz w:val="20"/>
                <w:szCs w:val="20"/>
                <w:lang w:eastAsia="es-MX"/>
              </w:rPr>
              <w:t>0.00</w:t>
            </w:r>
          </w:p>
        </w:tc>
        <w:tc>
          <w:tcPr>
            <w:tcW w:w="1200" w:type="dxa"/>
            <w:tcBorders>
              <w:top w:val="nil"/>
              <w:left w:val="nil"/>
              <w:bottom w:val="nil"/>
              <w:right w:val="nil"/>
            </w:tcBorders>
            <w:shd w:val="clear" w:color="auto" w:fill="auto"/>
            <w:noWrap/>
            <w:vAlign w:val="bottom"/>
            <w:hideMark/>
          </w:tcPr>
          <w:p w14:paraId="52E5B332" w14:textId="77777777" w:rsidR="00A96EC7" w:rsidRPr="000239FF" w:rsidRDefault="00A96EC7" w:rsidP="00A96EC7">
            <w:pPr>
              <w:spacing w:after="0" w:line="240" w:lineRule="auto"/>
              <w:jc w:val="right"/>
              <w:rPr>
                <w:rFonts w:ascii="Lato" w:eastAsia="Times New Roman" w:hAnsi="Lato" w:cs="Calibri"/>
                <w:b/>
                <w:bCs/>
                <w:color w:val="000000"/>
                <w:sz w:val="20"/>
                <w:szCs w:val="20"/>
                <w:lang w:eastAsia="es-MX"/>
              </w:rPr>
            </w:pPr>
          </w:p>
        </w:tc>
        <w:tc>
          <w:tcPr>
            <w:tcW w:w="2940" w:type="dxa"/>
            <w:tcBorders>
              <w:top w:val="nil"/>
              <w:left w:val="nil"/>
              <w:bottom w:val="nil"/>
              <w:right w:val="nil"/>
            </w:tcBorders>
            <w:shd w:val="clear" w:color="000000" w:fill="FFFFFF"/>
            <w:vAlign w:val="center"/>
            <w:hideMark/>
          </w:tcPr>
          <w:p w14:paraId="51186CB7" w14:textId="77777777" w:rsidR="00A96EC7" w:rsidRPr="000239FF" w:rsidRDefault="00A96EC7" w:rsidP="00A96EC7">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r>
      <w:tr w:rsidR="00A96EC7" w:rsidRPr="000239FF" w14:paraId="57F5E46A" w14:textId="77777777" w:rsidTr="00F570D0">
        <w:trPr>
          <w:trHeight w:val="237"/>
        </w:trPr>
        <w:tc>
          <w:tcPr>
            <w:tcW w:w="1200" w:type="dxa"/>
            <w:tcBorders>
              <w:top w:val="nil"/>
              <w:left w:val="single" w:sz="4" w:space="0" w:color="auto"/>
              <w:bottom w:val="single" w:sz="4" w:space="0" w:color="auto"/>
              <w:right w:val="nil"/>
            </w:tcBorders>
            <w:shd w:val="clear" w:color="000000" w:fill="FFFFFF"/>
            <w:vAlign w:val="center"/>
            <w:hideMark/>
          </w:tcPr>
          <w:p w14:paraId="3B2F93A7" w14:textId="77777777" w:rsidR="00A96EC7" w:rsidRPr="000239FF" w:rsidRDefault="00A96EC7" w:rsidP="00A96EC7">
            <w:pPr>
              <w:spacing w:after="0" w:line="240" w:lineRule="auto"/>
              <w:jc w:val="both"/>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7626" w:type="dxa"/>
            <w:gridSpan w:val="3"/>
            <w:tcBorders>
              <w:top w:val="single" w:sz="4" w:space="0" w:color="auto"/>
              <w:left w:val="nil"/>
              <w:bottom w:val="single" w:sz="4" w:space="0" w:color="auto"/>
              <w:right w:val="single" w:sz="4" w:space="0" w:color="000000"/>
            </w:tcBorders>
            <w:shd w:val="clear" w:color="000000" w:fill="FFFFFF"/>
            <w:vAlign w:val="center"/>
            <w:hideMark/>
          </w:tcPr>
          <w:p w14:paraId="2B4033BA" w14:textId="77777777" w:rsidR="00A96EC7" w:rsidRPr="000239FF" w:rsidRDefault="00A96EC7" w:rsidP="00A96EC7">
            <w:pPr>
              <w:spacing w:after="0" w:line="240" w:lineRule="auto"/>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Equipo e instrumental médico y de laboratorio</w:t>
            </w:r>
          </w:p>
        </w:tc>
        <w:tc>
          <w:tcPr>
            <w:tcW w:w="1200" w:type="dxa"/>
            <w:tcBorders>
              <w:top w:val="nil"/>
              <w:left w:val="nil"/>
              <w:bottom w:val="single" w:sz="4" w:space="0" w:color="auto"/>
              <w:right w:val="single" w:sz="4" w:space="0" w:color="auto"/>
            </w:tcBorders>
            <w:shd w:val="clear" w:color="000000" w:fill="FFFFFF"/>
            <w:hideMark/>
          </w:tcPr>
          <w:p w14:paraId="590D3A0A" w14:textId="1C0A9D1A" w:rsidR="00A96EC7" w:rsidRPr="000239FF" w:rsidRDefault="0068699B" w:rsidP="00A96EC7">
            <w:pPr>
              <w:spacing w:after="0" w:line="240" w:lineRule="auto"/>
              <w:jc w:val="right"/>
              <w:rPr>
                <w:rFonts w:ascii="Lato" w:eastAsia="Times New Roman" w:hAnsi="Lato" w:cs="Calibri"/>
                <w:b/>
                <w:bCs/>
                <w:color w:val="000000"/>
                <w:sz w:val="20"/>
                <w:szCs w:val="20"/>
                <w:lang w:eastAsia="es-MX"/>
              </w:rPr>
            </w:pPr>
            <w:r>
              <w:rPr>
                <w:rFonts w:ascii="Lato" w:eastAsia="Times New Roman" w:hAnsi="Lato" w:cs="Calibri"/>
                <w:b/>
                <w:bCs/>
                <w:color w:val="000000"/>
                <w:sz w:val="20"/>
                <w:szCs w:val="20"/>
                <w:lang w:eastAsia="es-MX"/>
              </w:rPr>
              <w:t>0.00</w:t>
            </w:r>
          </w:p>
        </w:tc>
        <w:tc>
          <w:tcPr>
            <w:tcW w:w="1200" w:type="dxa"/>
            <w:tcBorders>
              <w:top w:val="nil"/>
              <w:left w:val="nil"/>
              <w:bottom w:val="nil"/>
              <w:right w:val="nil"/>
            </w:tcBorders>
            <w:shd w:val="clear" w:color="auto" w:fill="auto"/>
            <w:noWrap/>
            <w:vAlign w:val="bottom"/>
            <w:hideMark/>
          </w:tcPr>
          <w:p w14:paraId="6B7878CF" w14:textId="77777777" w:rsidR="00A96EC7" w:rsidRPr="000239FF" w:rsidRDefault="00A96EC7" w:rsidP="00A96EC7">
            <w:pPr>
              <w:spacing w:after="0" w:line="240" w:lineRule="auto"/>
              <w:jc w:val="right"/>
              <w:rPr>
                <w:rFonts w:ascii="Lato" w:eastAsia="Times New Roman" w:hAnsi="Lato" w:cs="Calibri"/>
                <w:b/>
                <w:bCs/>
                <w:color w:val="000000"/>
                <w:sz w:val="20"/>
                <w:szCs w:val="20"/>
                <w:lang w:eastAsia="es-MX"/>
              </w:rPr>
            </w:pPr>
          </w:p>
        </w:tc>
        <w:tc>
          <w:tcPr>
            <w:tcW w:w="2940" w:type="dxa"/>
            <w:tcBorders>
              <w:top w:val="nil"/>
              <w:left w:val="nil"/>
              <w:bottom w:val="nil"/>
              <w:right w:val="nil"/>
            </w:tcBorders>
            <w:shd w:val="clear" w:color="000000" w:fill="FFFFFF"/>
            <w:vAlign w:val="center"/>
            <w:hideMark/>
          </w:tcPr>
          <w:p w14:paraId="07BF7B9D" w14:textId="77777777" w:rsidR="00A96EC7" w:rsidRPr="000239FF" w:rsidRDefault="00A96EC7" w:rsidP="00A96EC7">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r>
      <w:tr w:rsidR="000239FF" w:rsidRPr="000239FF" w14:paraId="4081D362" w14:textId="77777777" w:rsidTr="000239FF">
        <w:trPr>
          <w:trHeight w:val="237"/>
        </w:trPr>
        <w:tc>
          <w:tcPr>
            <w:tcW w:w="1200" w:type="dxa"/>
            <w:tcBorders>
              <w:top w:val="nil"/>
              <w:left w:val="single" w:sz="4" w:space="0" w:color="auto"/>
              <w:bottom w:val="single" w:sz="4" w:space="0" w:color="auto"/>
              <w:right w:val="nil"/>
            </w:tcBorders>
            <w:shd w:val="clear" w:color="000000" w:fill="FFFFFF"/>
            <w:vAlign w:val="center"/>
            <w:hideMark/>
          </w:tcPr>
          <w:p w14:paraId="0F48A10F" w14:textId="77777777" w:rsidR="000239FF" w:rsidRPr="000239FF" w:rsidRDefault="000239FF" w:rsidP="000239FF">
            <w:pPr>
              <w:spacing w:after="0" w:line="240" w:lineRule="auto"/>
              <w:jc w:val="both"/>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6426" w:type="dxa"/>
            <w:gridSpan w:val="2"/>
            <w:tcBorders>
              <w:top w:val="single" w:sz="4" w:space="0" w:color="auto"/>
              <w:left w:val="nil"/>
              <w:bottom w:val="single" w:sz="4" w:space="0" w:color="auto"/>
              <w:right w:val="nil"/>
            </w:tcBorders>
            <w:shd w:val="clear" w:color="000000" w:fill="FFFFFF"/>
            <w:vAlign w:val="center"/>
            <w:hideMark/>
          </w:tcPr>
          <w:p w14:paraId="70577B29" w14:textId="77777777" w:rsidR="000239FF" w:rsidRPr="000239FF" w:rsidRDefault="000239FF" w:rsidP="000239FF">
            <w:pPr>
              <w:spacing w:after="0" w:line="240" w:lineRule="auto"/>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Vehículos y equipo de transporte</w:t>
            </w:r>
          </w:p>
        </w:tc>
        <w:tc>
          <w:tcPr>
            <w:tcW w:w="1200" w:type="dxa"/>
            <w:tcBorders>
              <w:top w:val="nil"/>
              <w:left w:val="nil"/>
              <w:bottom w:val="single" w:sz="4" w:space="0" w:color="auto"/>
              <w:right w:val="single" w:sz="4" w:space="0" w:color="auto"/>
            </w:tcBorders>
            <w:shd w:val="clear" w:color="000000" w:fill="FFFFFF"/>
            <w:vAlign w:val="center"/>
            <w:hideMark/>
          </w:tcPr>
          <w:p w14:paraId="671CD55E"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c>
          <w:tcPr>
            <w:tcW w:w="1200" w:type="dxa"/>
            <w:tcBorders>
              <w:top w:val="nil"/>
              <w:left w:val="nil"/>
              <w:bottom w:val="single" w:sz="4" w:space="0" w:color="auto"/>
              <w:right w:val="single" w:sz="4" w:space="0" w:color="auto"/>
            </w:tcBorders>
            <w:shd w:val="clear" w:color="000000" w:fill="FFFFFF"/>
            <w:vAlign w:val="center"/>
            <w:hideMark/>
          </w:tcPr>
          <w:p w14:paraId="5832728E"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0.00</w:t>
            </w:r>
          </w:p>
        </w:tc>
        <w:tc>
          <w:tcPr>
            <w:tcW w:w="1200" w:type="dxa"/>
            <w:tcBorders>
              <w:top w:val="nil"/>
              <w:left w:val="nil"/>
              <w:bottom w:val="nil"/>
              <w:right w:val="nil"/>
            </w:tcBorders>
            <w:shd w:val="clear" w:color="auto" w:fill="auto"/>
            <w:noWrap/>
            <w:vAlign w:val="bottom"/>
            <w:hideMark/>
          </w:tcPr>
          <w:p w14:paraId="226191A5"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p>
        </w:tc>
        <w:tc>
          <w:tcPr>
            <w:tcW w:w="2940" w:type="dxa"/>
            <w:tcBorders>
              <w:top w:val="nil"/>
              <w:left w:val="nil"/>
              <w:bottom w:val="nil"/>
              <w:right w:val="nil"/>
            </w:tcBorders>
            <w:shd w:val="clear" w:color="000000" w:fill="FFFFFF"/>
            <w:vAlign w:val="center"/>
            <w:hideMark/>
          </w:tcPr>
          <w:p w14:paraId="141D3B8A"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r>
      <w:tr w:rsidR="000239FF" w:rsidRPr="000239FF" w14:paraId="5B515716" w14:textId="77777777" w:rsidTr="000239FF">
        <w:trPr>
          <w:trHeight w:val="237"/>
        </w:trPr>
        <w:tc>
          <w:tcPr>
            <w:tcW w:w="1200" w:type="dxa"/>
            <w:tcBorders>
              <w:top w:val="nil"/>
              <w:left w:val="single" w:sz="4" w:space="0" w:color="auto"/>
              <w:bottom w:val="single" w:sz="4" w:space="0" w:color="auto"/>
              <w:right w:val="nil"/>
            </w:tcBorders>
            <w:shd w:val="clear" w:color="000000" w:fill="FFFFFF"/>
            <w:vAlign w:val="center"/>
            <w:hideMark/>
          </w:tcPr>
          <w:p w14:paraId="4F971D8F" w14:textId="77777777" w:rsidR="000239FF" w:rsidRPr="000239FF" w:rsidRDefault="000239FF" w:rsidP="000239FF">
            <w:pPr>
              <w:spacing w:after="0" w:line="240" w:lineRule="auto"/>
              <w:jc w:val="both"/>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7626" w:type="dxa"/>
            <w:gridSpan w:val="3"/>
            <w:tcBorders>
              <w:top w:val="single" w:sz="4" w:space="0" w:color="auto"/>
              <w:left w:val="nil"/>
              <w:bottom w:val="single" w:sz="4" w:space="0" w:color="auto"/>
              <w:right w:val="single" w:sz="4" w:space="0" w:color="000000"/>
            </w:tcBorders>
            <w:shd w:val="clear" w:color="000000" w:fill="FFFFFF"/>
            <w:vAlign w:val="center"/>
            <w:hideMark/>
          </w:tcPr>
          <w:p w14:paraId="7355D14F" w14:textId="77777777" w:rsidR="000239FF" w:rsidRPr="000239FF" w:rsidRDefault="000239FF" w:rsidP="000239FF">
            <w:pPr>
              <w:spacing w:after="0" w:line="240" w:lineRule="auto"/>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Equipo de defensa y seguridad</w:t>
            </w:r>
          </w:p>
        </w:tc>
        <w:tc>
          <w:tcPr>
            <w:tcW w:w="1200" w:type="dxa"/>
            <w:tcBorders>
              <w:top w:val="nil"/>
              <w:left w:val="nil"/>
              <w:bottom w:val="single" w:sz="4" w:space="0" w:color="auto"/>
              <w:right w:val="single" w:sz="4" w:space="0" w:color="auto"/>
            </w:tcBorders>
            <w:shd w:val="clear" w:color="000000" w:fill="FFFFFF"/>
            <w:vAlign w:val="center"/>
            <w:hideMark/>
          </w:tcPr>
          <w:p w14:paraId="3E4BC626"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0.00</w:t>
            </w:r>
          </w:p>
        </w:tc>
        <w:tc>
          <w:tcPr>
            <w:tcW w:w="1200" w:type="dxa"/>
            <w:tcBorders>
              <w:top w:val="nil"/>
              <w:left w:val="nil"/>
              <w:bottom w:val="nil"/>
              <w:right w:val="nil"/>
            </w:tcBorders>
            <w:shd w:val="clear" w:color="auto" w:fill="auto"/>
            <w:noWrap/>
            <w:vAlign w:val="bottom"/>
            <w:hideMark/>
          </w:tcPr>
          <w:p w14:paraId="7BFD82C8"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p>
        </w:tc>
        <w:tc>
          <w:tcPr>
            <w:tcW w:w="2940" w:type="dxa"/>
            <w:tcBorders>
              <w:top w:val="nil"/>
              <w:left w:val="nil"/>
              <w:bottom w:val="nil"/>
              <w:right w:val="nil"/>
            </w:tcBorders>
            <w:shd w:val="clear" w:color="000000" w:fill="FFFFFF"/>
            <w:vAlign w:val="center"/>
            <w:hideMark/>
          </w:tcPr>
          <w:p w14:paraId="478F30D6"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r>
      <w:tr w:rsidR="000239FF" w:rsidRPr="000239FF" w14:paraId="28BA0088" w14:textId="77777777" w:rsidTr="000239FF">
        <w:trPr>
          <w:trHeight w:val="237"/>
        </w:trPr>
        <w:tc>
          <w:tcPr>
            <w:tcW w:w="1200" w:type="dxa"/>
            <w:tcBorders>
              <w:top w:val="nil"/>
              <w:left w:val="single" w:sz="4" w:space="0" w:color="auto"/>
              <w:bottom w:val="single" w:sz="4" w:space="0" w:color="auto"/>
              <w:right w:val="nil"/>
            </w:tcBorders>
            <w:shd w:val="clear" w:color="000000" w:fill="FFFFFF"/>
            <w:vAlign w:val="center"/>
            <w:hideMark/>
          </w:tcPr>
          <w:p w14:paraId="5A86BC8F" w14:textId="77777777" w:rsidR="000239FF" w:rsidRPr="000239FF" w:rsidRDefault="000239FF" w:rsidP="000239FF">
            <w:pPr>
              <w:spacing w:after="0" w:line="240" w:lineRule="auto"/>
              <w:jc w:val="both"/>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7626" w:type="dxa"/>
            <w:gridSpan w:val="3"/>
            <w:tcBorders>
              <w:top w:val="single" w:sz="4" w:space="0" w:color="auto"/>
              <w:left w:val="nil"/>
              <w:bottom w:val="single" w:sz="4" w:space="0" w:color="auto"/>
              <w:right w:val="single" w:sz="4" w:space="0" w:color="000000"/>
            </w:tcBorders>
            <w:shd w:val="clear" w:color="000000" w:fill="FFFFFF"/>
            <w:vAlign w:val="center"/>
            <w:hideMark/>
          </w:tcPr>
          <w:p w14:paraId="7DFCA46B" w14:textId="77777777" w:rsidR="000239FF" w:rsidRPr="000239FF" w:rsidRDefault="000239FF" w:rsidP="000239FF">
            <w:pPr>
              <w:spacing w:after="0" w:line="240" w:lineRule="auto"/>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Maquinaria, otros equipos y herramientas</w:t>
            </w:r>
          </w:p>
        </w:tc>
        <w:tc>
          <w:tcPr>
            <w:tcW w:w="1200" w:type="dxa"/>
            <w:tcBorders>
              <w:top w:val="nil"/>
              <w:left w:val="nil"/>
              <w:bottom w:val="single" w:sz="4" w:space="0" w:color="auto"/>
              <w:right w:val="single" w:sz="4" w:space="0" w:color="auto"/>
            </w:tcBorders>
            <w:shd w:val="clear" w:color="000000" w:fill="FFFFFF"/>
            <w:vAlign w:val="center"/>
            <w:hideMark/>
          </w:tcPr>
          <w:p w14:paraId="603CA158" w14:textId="6015EAE5" w:rsidR="000239FF" w:rsidRPr="000239FF" w:rsidRDefault="0068699B" w:rsidP="000239FF">
            <w:pPr>
              <w:spacing w:after="0" w:line="240" w:lineRule="auto"/>
              <w:jc w:val="right"/>
              <w:rPr>
                <w:rFonts w:ascii="Lato" w:eastAsia="Times New Roman" w:hAnsi="Lato" w:cs="Calibri"/>
                <w:b/>
                <w:bCs/>
                <w:color w:val="000000"/>
                <w:sz w:val="20"/>
                <w:szCs w:val="20"/>
                <w:lang w:eastAsia="es-MX"/>
              </w:rPr>
            </w:pPr>
            <w:r>
              <w:rPr>
                <w:rFonts w:ascii="Lato" w:eastAsia="Times New Roman" w:hAnsi="Lato" w:cs="Calibri"/>
                <w:b/>
                <w:bCs/>
                <w:color w:val="000000"/>
                <w:sz w:val="20"/>
                <w:szCs w:val="20"/>
                <w:lang w:eastAsia="es-MX"/>
              </w:rPr>
              <w:t>18,200.01</w:t>
            </w:r>
          </w:p>
        </w:tc>
        <w:tc>
          <w:tcPr>
            <w:tcW w:w="1200" w:type="dxa"/>
            <w:tcBorders>
              <w:top w:val="nil"/>
              <w:left w:val="nil"/>
              <w:bottom w:val="nil"/>
              <w:right w:val="nil"/>
            </w:tcBorders>
            <w:shd w:val="clear" w:color="auto" w:fill="auto"/>
            <w:noWrap/>
            <w:vAlign w:val="bottom"/>
            <w:hideMark/>
          </w:tcPr>
          <w:p w14:paraId="11068C35"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p>
        </w:tc>
        <w:tc>
          <w:tcPr>
            <w:tcW w:w="2940" w:type="dxa"/>
            <w:tcBorders>
              <w:top w:val="nil"/>
              <w:left w:val="nil"/>
              <w:bottom w:val="nil"/>
              <w:right w:val="nil"/>
            </w:tcBorders>
            <w:shd w:val="clear" w:color="000000" w:fill="FFFFFF"/>
            <w:vAlign w:val="center"/>
            <w:hideMark/>
          </w:tcPr>
          <w:p w14:paraId="433D7B8F"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r>
      <w:tr w:rsidR="000239FF" w:rsidRPr="000239FF" w14:paraId="2C6CD27D" w14:textId="77777777" w:rsidTr="000239FF">
        <w:trPr>
          <w:trHeight w:val="237"/>
        </w:trPr>
        <w:tc>
          <w:tcPr>
            <w:tcW w:w="1200" w:type="dxa"/>
            <w:tcBorders>
              <w:top w:val="nil"/>
              <w:left w:val="single" w:sz="4" w:space="0" w:color="auto"/>
              <w:bottom w:val="single" w:sz="4" w:space="0" w:color="auto"/>
              <w:right w:val="nil"/>
            </w:tcBorders>
            <w:shd w:val="clear" w:color="000000" w:fill="FFFFFF"/>
            <w:vAlign w:val="center"/>
            <w:hideMark/>
          </w:tcPr>
          <w:p w14:paraId="02B3243F" w14:textId="77777777" w:rsidR="000239FF" w:rsidRPr="000239FF" w:rsidRDefault="000239FF" w:rsidP="000239FF">
            <w:pPr>
              <w:spacing w:after="0" w:line="240" w:lineRule="auto"/>
              <w:jc w:val="both"/>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7626" w:type="dxa"/>
            <w:gridSpan w:val="3"/>
            <w:tcBorders>
              <w:top w:val="single" w:sz="4" w:space="0" w:color="auto"/>
              <w:left w:val="nil"/>
              <w:bottom w:val="single" w:sz="4" w:space="0" w:color="auto"/>
              <w:right w:val="single" w:sz="4" w:space="0" w:color="000000"/>
            </w:tcBorders>
            <w:shd w:val="clear" w:color="000000" w:fill="FFFFFF"/>
            <w:vAlign w:val="center"/>
            <w:hideMark/>
          </w:tcPr>
          <w:p w14:paraId="2D823943" w14:textId="77777777" w:rsidR="000239FF" w:rsidRPr="000239FF" w:rsidRDefault="000239FF" w:rsidP="000239FF">
            <w:pPr>
              <w:spacing w:after="0" w:line="240" w:lineRule="auto"/>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xml:space="preserve">Activos biológicos </w:t>
            </w:r>
          </w:p>
        </w:tc>
        <w:tc>
          <w:tcPr>
            <w:tcW w:w="1200" w:type="dxa"/>
            <w:tcBorders>
              <w:top w:val="nil"/>
              <w:left w:val="nil"/>
              <w:bottom w:val="single" w:sz="4" w:space="0" w:color="auto"/>
              <w:right w:val="single" w:sz="4" w:space="0" w:color="auto"/>
            </w:tcBorders>
            <w:shd w:val="clear" w:color="000000" w:fill="FFFFFF"/>
            <w:vAlign w:val="center"/>
            <w:hideMark/>
          </w:tcPr>
          <w:p w14:paraId="77DB97E8"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0.00</w:t>
            </w:r>
          </w:p>
        </w:tc>
        <w:tc>
          <w:tcPr>
            <w:tcW w:w="1200" w:type="dxa"/>
            <w:tcBorders>
              <w:top w:val="nil"/>
              <w:left w:val="nil"/>
              <w:bottom w:val="nil"/>
              <w:right w:val="nil"/>
            </w:tcBorders>
            <w:shd w:val="clear" w:color="auto" w:fill="auto"/>
            <w:noWrap/>
            <w:vAlign w:val="bottom"/>
            <w:hideMark/>
          </w:tcPr>
          <w:p w14:paraId="3E5F8496"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p>
        </w:tc>
        <w:tc>
          <w:tcPr>
            <w:tcW w:w="2940" w:type="dxa"/>
            <w:tcBorders>
              <w:top w:val="nil"/>
              <w:left w:val="nil"/>
              <w:bottom w:val="nil"/>
              <w:right w:val="nil"/>
            </w:tcBorders>
            <w:shd w:val="clear" w:color="000000" w:fill="FFFFFF"/>
            <w:vAlign w:val="center"/>
            <w:hideMark/>
          </w:tcPr>
          <w:p w14:paraId="716E3825"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r>
      <w:tr w:rsidR="000239FF" w:rsidRPr="000239FF" w14:paraId="3360F5CD" w14:textId="77777777" w:rsidTr="000239FF">
        <w:trPr>
          <w:trHeight w:val="237"/>
        </w:trPr>
        <w:tc>
          <w:tcPr>
            <w:tcW w:w="1200" w:type="dxa"/>
            <w:tcBorders>
              <w:top w:val="nil"/>
              <w:left w:val="single" w:sz="4" w:space="0" w:color="auto"/>
              <w:bottom w:val="single" w:sz="4" w:space="0" w:color="auto"/>
              <w:right w:val="nil"/>
            </w:tcBorders>
            <w:shd w:val="clear" w:color="000000" w:fill="FFFFFF"/>
            <w:vAlign w:val="center"/>
            <w:hideMark/>
          </w:tcPr>
          <w:p w14:paraId="65D3C060" w14:textId="77777777" w:rsidR="000239FF" w:rsidRPr="000239FF" w:rsidRDefault="000239FF" w:rsidP="000239FF">
            <w:pPr>
              <w:spacing w:after="0" w:line="240" w:lineRule="auto"/>
              <w:jc w:val="both"/>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7626" w:type="dxa"/>
            <w:gridSpan w:val="3"/>
            <w:tcBorders>
              <w:top w:val="single" w:sz="4" w:space="0" w:color="auto"/>
              <w:left w:val="nil"/>
              <w:bottom w:val="single" w:sz="4" w:space="0" w:color="auto"/>
              <w:right w:val="single" w:sz="4" w:space="0" w:color="000000"/>
            </w:tcBorders>
            <w:shd w:val="clear" w:color="000000" w:fill="FFFFFF"/>
            <w:vAlign w:val="center"/>
            <w:hideMark/>
          </w:tcPr>
          <w:p w14:paraId="07882135" w14:textId="77777777" w:rsidR="000239FF" w:rsidRPr="000239FF" w:rsidRDefault="000239FF" w:rsidP="000239FF">
            <w:pPr>
              <w:spacing w:after="0" w:line="240" w:lineRule="auto"/>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Bienes inmuebles</w:t>
            </w:r>
          </w:p>
        </w:tc>
        <w:tc>
          <w:tcPr>
            <w:tcW w:w="1200" w:type="dxa"/>
            <w:tcBorders>
              <w:top w:val="nil"/>
              <w:left w:val="nil"/>
              <w:bottom w:val="single" w:sz="4" w:space="0" w:color="auto"/>
              <w:right w:val="single" w:sz="4" w:space="0" w:color="auto"/>
            </w:tcBorders>
            <w:shd w:val="clear" w:color="000000" w:fill="FFFFFF"/>
            <w:vAlign w:val="center"/>
            <w:hideMark/>
          </w:tcPr>
          <w:p w14:paraId="0C6EAB2D" w14:textId="77777777" w:rsidR="000239FF" w:rsidRPr="000239FF" w:rsidRDefault="000239FF" w:rsidP="000239FF">
            <w:pPr>
              <w:spacing w:after="0" w:line="240" w:lineRule="auto"/>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c>
          <w:tcPr>
            <w:tcW w:w="1200" w:type="dxa"/>
            <w:tcBorders>
              <w:top w:val="nil"/>
              <w:left w:val="nil"/>
              <w:bottom w:val="nil"/>
              <w:right w:val="nil"/>
            </w:tcBorders>
            <w:shd w:val="clear" w:color="auto" w:fill="auto"/>
            <w:noWrap/>
            <w:vAlign w:val="bottom"/>
            <w:hideMark/>
          </w:tcPr>
          <w:p w14:paraId="0CA98450" w14:textId="77777777" w:rsidR="000239FF" w:rsidRPr="000239FF" w:rsidRDefault="000239FF" w:rsidP="000239FF">
            <w:pPr>
              <w:spacing w:after="0" w:line="240" w:lineRule="auto"/>
              <w:rPr>
                <w:rFonts w:ascii="Lato" w:eastAsia="Times New Roman" w:hAnsi="Lato" w:cs="Calibri"/>
                <w:b/>
                <w:bCs/>
                <w:color w:val="000000"/>
                <w:sz w:val="20"/>
                <w:szCs w:val="20"/>
                <w:lang w:eastAsia="es-MX"/>
              </w:rPr>
            </w:pPr>
          </w:p>
        </w:tc>
        <w:tc>
          <w:tcPr>
            <w:tcW w:w="2940" w:type="dxa"/>
            <w:tcBorders>
              <w:top w:val="nil"/>
              <w:left w:val="nil"/>
              <w:bottom w:val="nil"/>
              <w:right w:val="nil"/>
            </w:tcBorders>
            <w:shd w:val="clear" w:color="000000" w:fill="FFFFFF"/>
            <w:vAlign w:val="center"/>
            <w:hideMark/>
          </w:tcPr>
          <w:p w14:paraId="5E45B5EC"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r>
      <w:tr w:rsidR="000239FF" w:rsidRPr="000239FF" w14:paraId="78A1F8E2" w14:textId="77777777" w:rsidTr="000239FF">
        <w:trPr>
          <w:trHeight w:val="237"/>
        </w:trPr>
        <w:tc>
          <w:tcPr>
            <w:tcW w:w="1200" w:type="dxa"/>
            <w:tcBorders>
              <w:top w:val="nil"/>
              <w:left w:val="single" w:sz="4" w:space="0" w:color="auto"/>
              <w:bottom w:val="single" w:sz="4" w:space="0" w:color="auto"/>
              <w:right w:val="nil"/>
            </w:tcBorders>
            <w:shd w:val="clear" w:color="000000" w:fill="FFFFFF"/>
            <w:vAlign w:val="center"/>
            <w:hideMark/>
          </w:tcPr>
          <w:p w14:paraId="29C295DC" w14:textId="77777777" w:rsidR="000239FF" w:rsidRPr="000239FF" w:rsidRDefault="000239FF" w:rsidP="000239FF">
            <w:pPr>
              <w:spacing w:after="0" w:line="240" w:lineRule="auto"/>
              <w:jc w:val="both"/>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7626" w:type="dxa"/>
            <w:gridSpan w:val="3"/>
            <w:tcBorders>
              <w:top w:val="single" w:sz="4" w:space="0" w:color="auto"/>
              <w:left w:val="nil"/>
              <w:bottom w:val="single" w:sz="4" w:space="0" w:color="auto"/>
              <w:right w:val="single" w:sz="4" w:space="0" w:color="000000"/>
            </w:tcBorders>
            <w:shd w:val="clear" w:color="000000" w:fill="FFFFFF"/>
            <w:vAlign w:val="center"/>
            <w:hideMark/>
          </w:tcPr>
          <w:p w14:paraId="28FBF157" w14:textId="77777777" w:rsidR="000239FF" w:rsidRPr="000239FF" w:rsidRDefault="000239FF" w:rsidP="000239FF">
            <w:pPr>
              <w:spacing w:after="0" w:line="240" w:lineRule="auto"/>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Activos intangibles</w:t>
            </w:r>
          </w:p>
        </w:tc>
        <w:tc>
          <w:tcPr>
            <w:tcW w:w="1200" w:type="dxa"/>
            <w:tcBorders>
              <w:top w:val="nil"/>
              <w:left w:val="nil"/>
              <w:bottom w:val="single" w:sz="4" w:space="0" w:color="auto"/>
              <w:right w:val="single" w:sz="4" w:space="0" w:color="auto"/>
            </w:tcBorders>
            <w:shd w:val="clear" w:color="000000" w:fill="FFFFFF"/>
            <w:vAlign w:val="center"/>
            <w:hideMark/>
          </w:tcPr>
          <w:p w14:paraId="646656F8"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0.00</w:t>
            </w:r>
          </w:p>
        </w:tc>
        <w:tc>
          <w:tcPr>
            <w:tcW w:w="1200" w:type="dxa"/>
            <w:tcBorders>
              <w:top w:val="nil"/>
              <w:left w:val="nil"/>
              <w:bottom w:val="nil"/>
              <w:right w:val="nil"/>
            </w:tcBorders>
            <w:shd w:val="clear" w:color="auto" w:fill="auto"/>
            <w:noWrap/>
            <w:vAlign w:val="bottom"/>
            <w:hideMark/>
          </w:tcPr>
          <w:p w14:paraId="4523430F"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p>
        </w:tc>
        <w:tc>
          <w:tcPr>
            <w:tcW w:w="2940" w:type="dxa"/>
            <w:tcBorders>
              <w:top w:val="nil"/>
              <w:left w:val="nil"/>
              <w:bottom w:val="nil"/>
              <w:right w:val="nil"/>
            </w:tcBorders>
            <w:shd w:val="clear" w:color="000000" w:fill="FFFFFF"/>
            <w:vAlign w:val="center"/>
            <w:hideMark/>
          </w:tcPr>
          <w:p w14:paraId="74D05D8E"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r>
      <w:tr w:rsidR="000239FF" w:rsidRPr="000239FF" w14:paraId="7D4E8DE2" w14:textId="77777777" w:rsidTr="000239FF">
        <w:trPr>
          <w:trHeight w:val="237"/>
        </w:trPr>
        <w:tc>
          <w:tcPr>
            <w:tcW w:w="1200" w:type="dxa"/>
            <w:tcBorders>
              <w:top w:val="nil"/>
              <w:left w:val="single" w:sz="4" w:space="0" w:color="auto"/>
              <w:bottom w:val="single" w:sz="4" w:space="0" w:color="auto"/>
              <w:right w:val="nil"/>
            </w:tcBorders>
            <w:shd w:val="clear" w:color="000000" w:fill="FFFFFF"/>
            <w:vAlign w:val="center"/>
            <w:hideMark/>
          </w:tcPr>
          <w:p w14:paraId="78D5F04E" w14:textId="77777777" w:rsidR="000239FF" w:rsidRPr="000239FF" w:rsidRDefault="000239FF" w:rsidP="000239FF">
            <w:pPr>
              <w:spacing w:after="0" w:line="240" w:lineRule="auto"/>
              <w:jc w:val="both"/>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7626" w:type="dxa"/>
            <w:gridSpan w:val="3"/>
            <w:tcBorders>
              <w:top w:val="single" w:sz="4" w:space="0" w:color="auto"/>
              <w:left w:val="nil"/>
              <w:bottom w:val="single" w:sz="4" w:space="0" w:color="auto"/>
              <w:right w:val="single" w:sz="4" w:space="0" w:color="000000"/>
            </w:tcBorders>
            <w:shd w:val="clear" w:color="000000" w:fill="FFFFFF"/>
            <w:vAlign w:val="center"/>
            <w:hideMark/>
          </w:tcPr>
          <w:p w14:paraId="4270EA6E" w14:textId="77777777" w:rsidR="000239FF" w:rsidRPr="000239FF" w:rsidRDefault="000239FF" w:rsidP="000239FF">
            <w:pPr>
              <w:spacing w:after="0" w:line="240" w:lineRule="auto"/>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Obra pública en bienes propios</w:t>
            </w:r>
          </w:p>
        </w:tc>
        <w:tc>
          <w:tcPr>
            <w:tcW w:w="1200" w:type="dxa"/>
            <w:tcBorders>
              <w:top w:val="nil"/>
              <w:left w:val="nil"/>
              <w:bottom w:val="single" w:sz="4" w:space="0" w:color="auto"/>
              <w:right w:val="single" w:sz="4" w:space="0" w:color="auto"/>
            </w:tcBorders>
            <w:shd w:val="clear" w:color="000000" w:fill="FFFFFF"/>
            <w:vAlign w:val="center"/>
            <w:hideMark/>
          </w:tcPr>
          <w:p w14:paraId="00DE4ED0"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0.00</w:t>
            </w:r>
          </w:p>
        </w:tc>
        <w:tc>
          <w:tcPr>
            <w:tcW w:w="1200" w:type="dxa"/>
            <w:tcBorders>
              <w:top w:val="nil"/>
              <w:left w:val="nil"/>
              <w:bottom w:val="nil"/>
              <w:right w:val="nil"/>
            </w:tcBorders>
            <w:shd w:val="clear" w:color="auto" w:fill="auto"/>
            <w:noWrap/>
            <w:vAlign w:val="bottom"/>
            <w:hideMark/>
          </w:tcPr>
          <w:p w14:paraId="6B8234A9"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p>
        </w:tc>
        <w:tc>
          <w:tcPr>
            <w:tcW w:w="2940" w:type="dxa"/>
            <w:tcBorders>
              <w:top w:val="nil"/>
              <w:left w:val="nil"/>
              <w:bottom w:val="nil"/>
              <w:right w:val="nil"/>
            </w:tcBorders>
            <w:shd w:val="clear" w:color="000000" w:fill="FFFFFF"/>
            <w:vAlign w:val="center"/>
            <w:hideMark/>
          </w:tcPr>
          <w:p w14:paraId="7D2B32F3"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r>
      <w:tr w:rsidR="000239FF" w:rsidRPr="000239FF" w14:paraId="6C61FD3C" w14:textId="77777777" w:rsidTr="000239FF">
        <w:trPr>
          <w:trHeight w:val="237"/>
        </w:trPr>
        <w:tc>
          <w:tcPr>
            <w:tcW w:w="1200" w:type="dxa"/>
            <w:tcBorders>
              <w:top w:val="nil"/>
              <w:left w:val="single" w:sz="4" w:space="0" w:color="auto"/>
              <w:bottom w:val="single" w:sz="4" w:space="0" w:color="auto"/>
              <w:right w:val="nil"/>
            </w:tcBorders>
            <w:shd w:val="clear" w:color="000000" w:fill="FFFFFF"/>
            <w:vAlign w:val="center"/>
            <w:hideMark/>
          </w:tcPr>
          <w:p w14:paraId="49A60FD0" w14:textId="77777777" w:rsidR="000239FF" w:rsidRPr="000239FF" w:rsidRDefault="000239FF" w:rsidP="000239FF">
            <w:pPr>
              <w:spacing w:after="0" w:line="240" w:lineRule="auto"/>
              <w:jc w:val="both"/>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7626" w:type="dxa"/>
            <w:gridSpan w:val="3"/>
            <w:tcBorders>
              <w:top w:val="single" w:sz="4" w:space="0" w:color="auto"/>
              <w:left w:val="nil"/>
              <w:bottom w:val="single" w:sz="4" w:space="0" w:color="auto"/>
              <w:right w:val="single" w:sz="4" w:space="0" w:color="000000"/>
            </w:tcBorders>
            <w:shd w:val="clear" w:color="000000" w:fill="FFFFFF"/>
            <w:vAlign w:val="center"/>
            <w:hideMark/>
          </w:tcPr>
          <w:p w14:paraId="02B96A05" w14:textId="77777777" w:rsidR="000239FF" w:rsidRPr="000239FF" w:rsidRDefault="000239FF" w:rsidP="000239FF">
            <w:pPr>
              <w:spacing w:after="0" w:line="240" w:lineRule="auto"/>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Acciones y participaciones de capital</w:t>
            </w:r>
          </w:p>
        </w:tc>
        <w:tc>
          <w:tcPr>
            <w:tcW w:w="1200" w:type="dxa"/>
            <w:tcBorders>
              <w:top w:val="nil"/>
              <w:left w:val="nil"/>
              <w:bottom w:val="single" w:sz="4" w:space="0" w:color="auto"/>
              <w:right w:val="single" w:sz="4" w:space="0" w:color="auto"/>
            </w:tcBorders>
            <w:shd w:val="clear" w:color="000000" w:fill="FFFFFF"/>
            <w:vAlign w:val="center"/>
            <w:hideMark/>
          </w:tcPr>
          <w:p w14:paraId="1E24F1EC"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0.00</w:t>
            </w:r>
          </w:p>
        </w:tc>
        <w:tc>
          <w:tcPr>
            <w:tcW w:w="1200" w:type="dxa"/>
            <w:tcBorders>
              <w:top w:val="nil"/>
              <w:left w:val="nil"/>
              <w:bottom w:val="nil"/>
              <w:right w:val="nil"/>
            </w:tcBorders>
            <w:shd w:val="clear" w:color="auto" w:fill="auto"/>
            <w:noWrap/>
            <w:vAlign w:val="bottom"/>
            <w:hideMark/>
          </w:tcPr>
          <w:p w14:paraId="0A61B5BE"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p>
        </w:tc>
        <w:tc>
          <w:tcPr>
            <w:tcW w:w="2940" w:type="dxa"/>
            <w:tcBorders>
              <w:top w:val="nil"/>
              <w:left w:val="nil"/>
              <w:bottom w:val="nil"/>
              <w:right w:val="nil"/>
            </w:tcBorders>
            <w:shd w:val="clear" w:color="000000" w:fill="FFFFFF"/>
            <w:vAlign w:val="center"/>
            <w:hideMark/>
          </w:tcPr>
          <w:p w14:paraId="6185FDAF"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r>
      <w:tr w:rsidR="000239FF" w:rsidRPr="000239FF" w14:paraId="4A11E7D1" w14:textId="77777777" w:rsidTr="000239FF">
        <w:trPr>
          <w:trHeight w:val="237"/>
        </w:trPr>
        <w:tc>
          <w:tcPr>
            <w:tcW w:w="1200" w:type="dxa"/>
            <w:tcBorders>
              <w:top w:val="nil"/>
              <w:left w:val="single" w:sz="4" w:space="0" w:color="auto"/>
              <w:bottom w:val="single" w:sz="4" w:space="0" w:color="auto"/>
              <w:right w:val="nil"/>
            </w:tcBorders>
            <w:shd w:val="clear" w:color="000000" w:fill="FFFFFF"/>
            <w:vAlign w:val="center"/>
            <w:hideMark/>
          </w:tcPr>
          <w:p w14:paraId="063CDEC3" w14:textId="77777777" w:rsidR="000239FF" w:rsidRPr="000239FF" w:rsidRDefault="000239FF" w:rsidP="000239FF">
            <w:pPr>
              <w:spacing w:after="0" w:line="240" w:lineRule="auto"/>
              <w:jc w:val="both"/>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7626" w:type="dxa"/>
            <w:gridSpan w:val="3"/>
            <w:tcBorders>
              <w:top w:val="single" w:sz="4" w:space="0" w:color="auto"/>
              <w:left w:val="nil"/>
              <w:bottom w:val="single" w:sz="4" w:space="0" w:color="auto"/>
              <w:right w:val="single" w:sz="4" w:space="0" w:color="000000"/>
            </w:tcBorders>
            <w:shd w:val="clear" w:color="000000" w:fill="FFFFFF"/>
            <w:vAlign w:val="center"/>
            <w:hideMark/>
          </w:tcPr>
          <w:p w14:paraId="683A8AF8" w14:textId="77777777" w:rsidR="000239FF" w:rsidRPr="000239FF" w:rsidRDefault="000239FF" w:rsidP="000239FF">
            <w:pPr>
              <w:spacing w:after="0" w:line="240" w:lineRule="auto"/>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Compra de títulos y valores</w:t>
            </w:r>
          </w:p>
        </w:tc>
        <w:tc>
          <w:tcPr>
            <w:tcW w:w="1200" w:type="dxa"/>
            <w:tcBorders>
              <w:top w:val="nil"/>
              <w:left w:val="nil"/>
              <w:bottom w:val="single" w:sz="4" w:space="0" w:color="auto"/>
              <w:right w:val="single" w:sz="4" w:space="0" w:color="auto"/>
            </w:tcBorders>
            <w:shd w:val="clear" w:color="000000" w:fill="FFFFFF"/>
            <w:vAlign w:val="center"/>
            <w:hideMark/>
          </w:tcPr>
          <w:p w14:paraId="28F24BC6"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0.00</w:t>
            </w:r>
          </w:p>
        </w:tc>
        <w:tc>
          <w:tcPr>
            <w:tcW w:w="1200" w:type="dxa"/>
            <w:tcBorders>
              <w:top w:val="nil"/>
              <w:left w:val="nil"/>
              <w:bottom w:val="nil"/>
              <w:right w:val="nil"/>
            </w:tcBorders>
            <w:shd w:val="clear" w:color="auto" w:fill="auto"/>
            <w:noWrap/>
            <w:vAlign w:val="bottom"/>
            <w:hideMark/>
          </w:tcPr>
          <w:p w14:paraId="7251B22F"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p>
        </w:tc>
        <w:tc>
          <w:tcPr>
            <w:tcW w:w="2940" w:type="dxa"/>
            <w:tcBorders>
              <w:top w:val="nil"/>
              <w:left w:val="nil"/>
              <w:bottom w:val="nil"/>
              <w:right w:val="nil"/>
            </w:tcBorders>
            <w:shd w:val="clear" w:color="000000" w:fill="FFFFFF"/>
            <w:vAlign w:val="center"/>
            <w:hideMark/>
          </w:tcPr>
          <w:p w14:paraId="432DAB50"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r>
      <w:tr w:rsidR="000239FF" w:rsidRPr="000239FF" w14:paraId="71259EC3" w14:textId="77777777" w:rsidTr="000239FF">
        <w:trPr>
          <w:trHeight w:val="237"/>
        </w:trPr>
        <w:tc>
          <w:tcPr>
            <w:tcW w:w="1200" w:type="dxa"/>
            <w:tcBorders>
              <w:top w:val="nil"/>
              <w:left w:val="single" w:sz="4" w:space="0" w:color="auto"/>
              <w:bottom w:val="single" w:sz="4" w:space="0" w:color="auto"/>
              <w:right w:val="nil"/>
            </w:tcBorders>
            <w:shd w:val="clear" w:color="000000" w:fill="FFFFFF"/>
            <w:vAlign w:val="center"/>
            <w:hideMark/>
          </w:tcPr>
          <w:p w14:paraId="2BF708E8" w14:textId="77777777" w:rsidR="000239FF" w:rsidRPr="000239FF" w:rsidRDefault="000239FF" w:rsidP="000239FF">
            <w:pPr>
              <w:spacing w:after="0" w:line="240" w:lineRule="auto"/>
              <w:jc w:val="both"/>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7626" w:type="dxa"/>
            <w:gridSpan w:val="3"/>
            <w:tcBorders>
              <w:top w:val="single" w:sz="4" w:space="0" w:color="auto"/>
              <w:left w:val="nil"/>
              <w:bottom w:val="single" w:sz="4" w:space="0" w:color="auto"/>
              <w:right w:val="single" w:sz="4" w:space="0" w:color="000000"/>
            </w:tcBorders>
            <w:shd w:val="clear" w:color="000000" w:fill="FFFFFF"/>
            <w:vAlign w:val="center"/>
            <w:hideMark/>
          </w:tcPr>
          <w:p w14:paraId="3F1D66CD" w14:textId="77777777" w:rsidR="000239FF" w:rsidRPr="000239FF" w:rsidRDefault="000239FF" w:rsidP="000239FF">
            <w:pPr>
              <w:spacing w:after="0" w:line="240" w:lineRule="auto"/>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Inversiones en fideicomisos, mandatos y otros análogos</w:t>
            </w:r>
          </w:p>
        </w:tc>
        <w:tc>
          <w:tcPr>
            <w:tcW w:w="1200" w:type="dxa"/>
            <w:tcBorders>
              <w:top w:val="nil"/>
              <w:left w:val="nil"/>
              <w:bottom w:val="single" w:sz="4" w:space="0" w:color="auto"/>
              <w:right w:val="single" w:sz="4" w:space="0" w:color="auto"/>
            </w:tcBorders>
            <w:shd w:val="clear" w:color="000000" w:fill="FFFFFF"/>
            <w:vAlign w:val="center"/>
            <w:hideMark/>
          </w:tcPr>
          <w:p w14:paraId="65FD9AFD"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0.00</w:t>
            </w:r>
          </w:p>
        </w:tc>
        <w:tc>
          <w:tcPr>
            <w:tcW w:w="1200" w:type="dxa"/>
            <w:tcBorders>
              <w:top w:val="nil"/>
              <w:left w:val="nil"/>
              <w:bottom w:val="nil"/>
              <w:right w:val="nil"/>
            </w:tcBorders>
            <w:shd w:val="clear" w:color="auto" w:fill="auto"/>
            <w:noWrap/>
            <w:vAlign w:val="bottom"/>
            <w:hideMark/>
          </w:tcPr>
          <w:p w14:paraId="4D2FD7EA"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p>
        </w:tc>
        <w:tc>
          <w:tcPr>
            <w:tcW w:w="2940" w:type="dxa"/>
            <w:tcBorders>
              <w:top w:val="nil"/>
              <w:left w:val="nil"/>
              <w:bottom w:val="nil"/>
              <w:right w:val="nil"/>
            </w:tcBorders>
            <w:shd w:val="clear" w:color="000000" w:fill="FFFFFF"/>
            <w:vAlign w:val="center"/>
            <w:hideMark/>
          </w:tcPr>
          <w:p w14:paraId="3F7B1D73"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r>
      <w:tr w:rsidR="000239FF" w:rsidRPr="000239FF" w14:paraId="0F9F65FD" w14:textId="77777777" w:rsidTr="000239FF">
        <w:trPr>
          <w:trHeight w:val="237"/>
        </w:trPr>
        <w:tc>
          <w:tcPr>
            <w:tcW w:w="1200" w:type="dxa"/>
            <w:tcBorders>
              <w:top w:val="nil"/>
              <w:left w:val="single" w:sz="4" w:space="0" w:color="auto"/>
              <w:bottom w:val="single" w:sz="4" w:space="0" w:color="auto"/>
              <w:right w:val="nil"/>
            </w:tcBorders>
            <w:shd w:val="clear" w:color="000000" w:fill="FFFFFF"/>
            <w:vAlign w:val="center"/>
            <w:hideMark/>
          </w:tcPr>
          <w:p w14:paraId="4B48A4D0" w14:textId="77777777" w:rsidR="000239FF" w:rsidRPr="000239FF" w:rsidRDefault="000239FF" w:rsidP="000239FF">
            <w:pPr>
              <w:spacing w:after="0" w:line="240" w:lineRule="auto"/>
              <w:jc w:val="both"/>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7626" w:type="dxa"/>
            <w:gridSpan w:val="3"/>
            <w:tcBorders>
              <w:top w:val="single" w:sz="4" w:space="0" w:color="auto"/>
              <w:left w:val="nil"/>
              <w:bottom w:val="single" w:sz="4" w:space="0" w:color="auto"/>
              <w:right w:val="single" w:sz="4" w:space="0" w:color="000000"/>
            </w:tcBorders>
            <w:shd w:val="clear" w:color="000000" w:fill="FFFFFF"/>
            <w:vAlign w:val="center"/>
            <w:hideMark/>
          </w:tcPr>
          <w:p w14:paraId="3CE790B6" w14:textId="77777777" w:rsidR="000239FF" w:rsidRPr="000239FF" w:rsidRDefault="000239FF" w:rsidP="000239FF">
            <w:pPr>
              <w:spacing w:after="0" w:line="240" w:lineRule="auto"/>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Provisiones para contingencias y otras erogaciones especiales</w:t>
            </w:r>
          </w:p>
        </w:tc>
        <w:tc>
          <w:tcPr>
            <w:tcW w:w="1200" w:type="dxa"/>
            <w:tcBorders>
              <w:top w:val="nil"/>
              <w:left w:val="nil"/>
              <w:bottom w:val="single" w:sz="4" w:space="0" w:color="auto"/>
              <w:right w:val="single" w:sz="4" w:space="0" w:color="auto"/>
            </w:tcBorders>
            <w:shd w:val="clear" w:color="000000" w:fill="FFFFFF"/>
            <w:vAlign w:val="center"/>
            <w:hideMark/>
          </w:tcPr>
          <w:p w14:paraId="1AA76518"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0.00</w:t>
            </w:r>
          </w:p>
        </w:tc>
        <w:tc>
          <w:tcPr>
            <w:tcW w:w="1200" w:type="dxa"/>
            <w:tcBorders>
              <w:top w:val="nil"/>
              <w:left w:val="nil"/>
              <w:bottom w:val="nil"/>
              <w:right w:val="nil"/>
            </w:tcBorders>
            <w:shd w:val="clear" w:color="auto" w:fill="auto"/>
            <w:noWrap/>
            <w:vAlign w:val="bottom"/>
            <w:hideMark/>
          </w:tcPr>
          <w:p w14:paraId="22DE0E6E"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p>
        </w:tc>
        <w:tc>
          <w:tcPr>
            <w:tcW w:w="2940" w:type="dxa"/>
            <w:tcBorders>
              <w:top w:val="nil"/>
              <w:left w:val="nil"/>
              <w:bottom w:val="nil"/>
              <w:right w:val="nil"/>
            </w:tcBorders>
            <w:shd w:val="clear" w:color="000000" w:fill="FFFFFF"/>
            <w:vAlign w:val="center"/>
            <w:hideMark/>
          </w:tcPr>
          <w:p w14:paraId="3BDC5B17"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r>
      <w:tr w:rsidR="000239FF" w:rsidRPr="000239FF" w14:paraId="246E020A" w14:textId="77777777" w:rsidTr="000239FF">
        <w:trPr>
          <w:trHeight w:val="237"/>
        </w:trPr>
        <w:tc>
          <w:tcPr>
            <w:tcW w:w="1200" w:type="dxa"/>
            <w:tcBorders>
              <w:top w:val="nil"/>
              <w:left w:val="single" w:sz="4" w:space="0" w:color="auto"/>
              <w:bottom w:val="single" w:sz="4" w:space="0" w:color="auto"/>
              <w:right w:val="nil"/>
            </w:tcBorders>
            <w:shd w:val="clear" w:color="000000" w:fill="FFFFFF"/>
            <w:vAlign w:val="center"/>
            <w:hideMark/>
          </w:tcPr>
          <w:p w14:paraId="71184C36" w14:textId="77777777" w:rsidR="000239FF" w:rsidRPr="000239FF" w:rsidRDefault="000239FF" w:rsidP="000239FF">
            <w:pPr>
              <w:spacing w:after="0" w:line="240" w:lineRule="auto"/>
              <w:jc w:val="both"/>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7626" w:type="dxa"/>
            <w:gridSpan w:val="3"/>
            <w:tcBorders>
              <w:top w:val="single" w:sz="4" w:space="0" w:color="auto"/>
              <w:left w:val="nil"/>
              <w:bottom w:val="single" w:sz="4" w:space="0" w:color="auto"/>
              <w:right w:val="single" w:sz="4" w:space="0" w:color="000000"/>
            </w:tcBorders>
            <w:shd w:val="clear" w:color="000000" w:fill="FFFFFF"/>
            <w:vAlign w:val="center"/>
            <w:hideMark/>
          </w:tcPr>
          <w:p w14:paraId="4C30A163" w14:textId="77777777" w:rsidR="000239FF" w:rsidRPr="000239FF" w:rsidRDefault="000239FF" w:rsidP="000239FF">
            <w:pPr>
              <w:spacing w:after="0" w:line="240" w:lineRule="auto"/>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Amortización de la deuda pública</w:t>
            </w:r>
          </w:p>
        </w:tc>
        <w:tc>
          <w:tcPr>
            <w:tcW w:w="1200" w:type="dxa"/>
            <w:tcBorders>
              <w:top w:val="nil"/>
              <w:left w:val="nil"/>
              <w:bottom w:val="single" w:sz="4" w:space="0" w:color="auto"/>
              <w:right w:val="single" w:sz="4" w:space="0" w:color="auto"/>
            </w:tcBorders>
            <w:shd w:val="clear" w:color="000000" w:fill="FFFFFF"/>
            <w:vAlign w:val="center"/>
            <w:hideMark/>
          </w:tcPr>
          <w:p w14:paraId="00AC30DB"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0.00</w:t>
            </w:r>
          </w:p>
        </w:tc>
        <w:tc>
          <w:tcPr>
            <w:tcW w:w="1200" w:type="dxa"/>
            <w:tcBorders>
              <w:top w:val="nil"/>
              <w:left w:val="nil"/>
              <w:bottom w:val="nil"/>
              <w:right w:val="nil"/>
            </w:tcBorders>
            <w:shd w:val="clear" w:color="auto" w:fill="auto"/>
            <w:noWrap/>
            <w:vAlign w:val="bottom"/>
            <w:hideMark/>
          </w:tcPr>
          <w:p w14:paraId="68DAE586"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p>
        </w:tc>
        <w:tc>
          <w:tcPr>
            <w:tcW w:w="2940" w:type="dxa"/>
            <w:tcBorders>
              <w:top w:val="nil"/>
              <w:left w:val="nil"/>
              <w:bottom w:val="nil"/>
              <w:right w:val="nil"/>
            </w:tcBorders>
            <w:shd w:val="clear" w:color="000000" w:fill="FFFFFF"/>
            <w:vAlign w:val="center"/>
            <w:hideMark/>
          </w:tcPr>
          <w:p w14:paraId="30A426B7"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r>
      <w:tr w:rsidR="000239FF" w:rsidRPr="000239FF" w14:paraId="41EB5E70" w14:textId="77777777" w:rsidTr="000239FF">
        <w:trPr>
          <w:trHeight w:val="237"/>
        </w:trPr>
        <w:tc>
          <w:tcPr>
            <w:tcW w:w="1200" w:type="dxa"/>
            <w:tcBorders>
              <w:top w:val="nil"/>
              <w:left w:val="single" w:sz="4" w:space="0" w:color="auto"/>
              <w:bottom w:val="single" w:sz="4" w:space="0" w:color="auto"/>
              <w:right w:val="nil"/>
            </w:tcBorders>
            <w:shd w:val="clear" w:color="000000" w:fill="FFFFFF"/>
            <w:vAlign w:val="center"/>
            <w:hideMark/>
          </w:tcPr>
          <w:p w14:paraId="2B50FF05" w14:textId="77777777" w:rsidR="000239FF" w:rsidRPr="000239FF" w:rsidRDefault="000239FF" w:rsidP="000239FF">
            <w:pPr>
              <w:spacing w:after="0" w:line="240" w:lineRule="auto"/>
              <w:jc w:val="both"/>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7626" w:type="dxa"/>
            <w:gridSpan w:val="3"/>
            <w:tcBorders>
              <w:top w:val="single" w:sz="4" w:space="0" w:color="auto"/>
              <w:left w:val="nil"/>
              <w:bottom w:val="single" w:sz="4" w:space="0" w:color="auto"/>
              <w:right w:val="single" w:sz="4" w:space="0" w:color="000000"/>
            </w:tcBorders>
            <w:shd w:val="clear" w:color="000000" w:fill="FFFFFF"/>
            <w:vAlign w:val="center"/>
            <w:hideMark/>
          </w:tcPr>
          <w:p w14:paraId="5D541DEF" w14:textId="61E50D1A" w:rsidR="000239FF" w:rsidRPr="000239FF" w:rsidRDefault="000239FF" w:rsidP="000239FF">
            <w:pPr>
              <w:spacing w:after="0" w:line="240" w:lineRule="auto"/>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xml:space="preserve">Adeudos de </w:t>
            </w:r>
            <w:r w:rsidR="004374E9" w:rsidRPr="000239FF">
              <w:rPr>
                <w:rFonts w:ascii="Lato" w:eastAsia="Times New Roman" w:hAnsi="Lato" w:cs="Calibri"/>
                <w:color w:val="000000"/>
                <w:sz w:val="20"/>
                <w:szCs w:val="20"/>
                <w:lang w:eastAsia="es-MX"/>
              </w:rPr>
              <w:t>ejercicios</w:t>
            </w:r>
            <w:r w:rsidRPr="000239FF">
              <w:rPr>
                <w:rFonts w:ascii="Lato" w:eastAsia="Times New Roman" w:hAnsi="Lato" w:cs="Calibri"/>
                <w:color w:val="000000"/>
                <w:sz w:val="20"/>
                <w:szCs w:val="20"/>
                <w:lang w:eastAsia="es-MX"/>
              </w:rPr>
              <w:t xml:space="preserve"> fiscales anteriores (ADEFAS)</w:t>
            </w:r>
          </w:p>
        </w:tc>
        <w:tc>
          <w:tcPr>
            <w:tcW w:w="1200" w:type="dxa"/>
            <w:tcBorders>
              <w:top w:val="nil"/>
              <w:left w:val="nil"/>
              <w:bottom w:val="single" w:sz="4" w:space="0" w:color="auto"/>
              <w:right w:val="single" w:sz="4" w:space="0" w:color="auto"/>
            </w:tcBorders>
            <w:shd w:val="clear" w:color="000000" w:fill="FFFFFF"/>
            <w:vAlign w:val="center"/>
            <w:hideMark/>
          </w:tcPr>
          <w:p w14:paraId="7F0D3FB9"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0.00</w:t>
            </w:r>
          </w:p>
        </w:tc>
        <w:tc>
          <w:tcPr>
            <w:tcW w:w="1200" w:type="dxa"/>
            <w:tcBorders>
              <w:top w:val="nil"/>
              <w:left w:val="nil"/>
              <w:bottom w:val="nil"/>
              <w:right w:val="nil"/>
            </w:tcBorders>
            <w:shd w:val="clear" w:color="auto" w:fill="auto"/>
            <w:noWrap/>
            <w:vAlign w:val="bottom"/>
            <w:hideMark/>
          </w:tcPr>
          <w:p w14:paraId="3A529D9C"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p>
        </w:tc>
        <w:tc>
          <w:tcPr>
            <w:tcW w:w="2940" w:type="dxa"/>
            <w:tcBorders>
              <w:top w:val="nil"/>
              <w:left w:val="nil"/>
              <w:bottom w:val="nil"/>
              <w:right w:val="nil"/>
            </w:tcBorders>
            <w:shd w:val="clear" w:color="000000" w:fill="FFFFFF"/>
            <w:vAlign w:val="center"/>
            <w:hideMark/>
          </w:tcPr>
          <w:p w14:paraId="0E7537D3"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r>
      <w:tr w:rsidR="000239FF" w:rsidRPr="000239FF" w14:paraId="528B0EF0" w14:textId="77777777" w:rsidTr="000239FF">
        <w:trPr>
          <w:trHeight w:val="237"/>
        </w:trPr>
        <w:tc>
          <w:tcPr>
            <w:tcW w:w="8826"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7D92BEC8" w14:textId="77777777" w:rsidR="000239FF" w:rsidRPr="000239FF" w:rsidRDefault="000239FF" w:rsidP="000239FF">
            <w:pPr>
              <w:spacing w:after="0" w:line="240" w:lineRule="auto"/>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Otros Egresos Presupuestales No Contables</w:t>
            </w:r>
          </w:p>
        </w:tc>
        <w:tc>
          <w:tcPr>
            <w:tcW w:w="1200" w:type="dxa"/>
            <w:tcBorders>
              <w:top w:val="nil"/>
              <w:left w:val="nil"/>
              <w:bottom w:val="single" w:sz="4" w:space="0" w:color="auto"/>
              <w:right w:val="single" w:sz="4" w:space="0" w:color="auto"/>
            </w:tcBorders>
            <w:shd w:val="clear" w:color="000000" w:fill="FFFFFF"/>
            <w:vAlign w:val="center"/>
            <w:hideMark/>
          </w:tcPr>
          <w:p w14:paraId="01AE0588"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0.00</w:t>
            </w:r>
          </w:p>
        </w:tc>
        <w:tc>
          <w:tcPr>
            <w:tcW w:w="1200" w:type="dxa"/>
            <w:tcBorders>
              <w:top w:val="nil"/>
              <w:left w:val="nil"/>
              <w:bottom w:val="nil"/>
              <w:right w:val="nil"/>
            </w:tcBorders>
            <w:shd w:val="clear" w:color="auto" w:fill="auto"/>
            <w:noWrap/>
            <w:vAlign w:val="bottom"/>
            <w:hideMark/>
          </w:tcPr>
          <w:p w14:paraId="0C16E416"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p>
        </w:tc>
        <w:tc>
          <w:tcPr>
            <w:tcW w:w="2940" w:type="dxa"/>
            <w:tcBorders>
              <w:top w:val="nil"/>
              <w:left w:val="nil"/>
              <w:bottom w:val="nil"/>
              <w:right w:val="nil"/>
            </w:tcBorders>
            <w:shd w:val="clear" w:color="000000" w:fill="FFFFFF"/>
            <w:vAlign w:val="center"/>
            <w:hideMark/>
          </w:tcPr>
          <w:p w14:paraId="6538E3E1"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r>
      <w:tr w:rsidR="000239FF" w:rsidRPr="000239FF" w14:paraId="15D2D8C0" w14:textId="77777777" w:rsidTr="000239FF">
        <w:trPr>
          <w:trHeight w:val="267"/>
        </w:trPr>
        <w:tc>
          <w:tcPr>
            <w:tcW w:w="1200" w:type="dxa"/>
            <w:tcBorders>
              <w:top w:val="nil"/>
              <w:left w:val="nil"/>
              <w:bottom w:val="nil"/>
              <w:right w:val="nil"/>
            </w:tcBorders>
            <w:shd w:val="clear" w:color="000000" w:fill="FFFFFF"/>
            <w:vAlign w:val="center"/>
            <w:hideMark/>
          </w:tcPr>
          <w:p w14:paraId="3BC8E06F" w14:textId="77777777" w:rsidR="000239FF" w:rsidRPr="000239FF" w:rsidRDefault="000239FF" w:rsidP="000239FF">
            <w:pPr>
              <w:spacing w:after="0" w:line="240" w:lineRule="auto"/>
              <w:jc w:val="both"/>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3213" w:type="dxa"/>
            <w:tcBorders>
              <w:top w:val="nil"/>
              <w:left w:val="nil"/>
              <w:bottom w:val="nil"/>
              <w:right w:val="nil"/>
            </w:tcBorders>
            <w:shd w:val="clear" w:color="000000" w:fill="FFFFFF"/>
            <w:vAlign w:val="center"/>
            <w:hideMark/>
          </w:tcPr>
          <w:p w14:paraId="2456D499" w14:textId="77777777" w:rsidR="000239FF" w:rsidRPr="000239FF" w:rsidRDefault="000239FF" w:rsidP="000239FF">
            <w:pPr>
              <w:spacing w:after="0" w:line="240" w:lineRule="auto"/>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3213" w:type="dxa"/>
            <w:tcBorders>
              <w:top w:val="nil"/>
              <w:left w:val="nil"/>
              <w:bottom w:val="nil"/>
              <w:right w:val="nil"/>
            </w:tcBorders>
            <w:shd w:val="clear" w:color="000000" w:fill="FFFFFF"/>
            <w:vAlign w:val="center"/>
            <w:hideMark/>
          </w:tcPr>
          <w:p w14:paraId="3226B5FE" w14:textId="77777777" w:rsidR="000239FF" w:rsidRPr="000239FF" w:rsidRDefault="000239FF" w:rsidP="000239FF">
            <w:pPr>
              <w:spacing w:after="0" w:line="240" w:lineRule="auto"/>
              <w:jc w:val="both"/>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1200" w:type="dxa"/>
            <w:tcBorders>
              <w:top w:val="nil"/>
              <w:left w:val="nil"/>
              <w:bottom w:val="nil"/>
              <w:right w:val="nil"/>
            </w:tcBorders>
            <w:shd w:val="clear" w:color="000000" w:fill="FFFFFF"/>
            <w:vAlign w:val="center"/>
            <w:hideMark/>
          </w:tcPr>
          <w:p w14:paraId="1220A4E6"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c>
          <w:tcPr>
            <w:tcW w:w="1200" w:type="dxa"/>
            <w:tcBorders>
              <w:top w:val="nil"/>
              <w:left w:val="nil"/>
              <w:bottom w:val="nil"/>
              <w:right w:val="nil"/>
            </w:tcBorders>
            <w:shd w:val="clear" w:color="000000" w:fill="FFFFFF"/>
            <w:vAlign w:val="center"/>
            <w:hideMark/>
          </w:tcPr>
          <w:p w14:paraId="0962B3F2"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c>
          <w:tcPr>
            <w:tcW w:w="1200" w:type="dxa"/>
            <w:tcBorders>
              <w:top w:val="nil"/>
              <w:left w:val="nil"/>
              <w:bottom w:val="nil"/>
              <w:right w:val="nil"/>
            </w:tcBorders>
            <w:shd w:val="clear" w:color="auto" w:fill="auto"/>
            <w:noWrap/>
            <w:vAlign w:val="bottom"/>
            <w:hideMark/>
          </w:tcPr>
          <w:p w14:paraId="2A9DFAB8"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p>
        </w:tc>
        <w:tc>
          <w:tcPr>
            <w:tcW w:w="2940" w:type="dxa"/>
            <w:tcBorders>
              <w:top w:val="nil"/>
              <w:left w:val="nil"/>
              <w:bottom w:val="nil"/>
              <w:right w:val="nil"/>
            </w:tcBorders>
            <w:shd w:val="clear" w:color="000000" w:fill="FFFFFF"/>
            <w:vAlign w:val="center"/>
            <w:hideMark/>
          </w:tcPr>
          <w:p w14:paraId="09A83A57"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r>
      <w:tr w:rsidR="000239FF" w:rsidRPr="000239FF" w14:paraId="7266CE60" w14:textId="77777777" w:rsidTr="000239FF">
        <w:trPr>
          <w:trHeight w:val="267"/>
        </w:trPr>
        <w:tc>
          <w:tcPr>
            <w:tcW w:w="8826" w:type="dxa"/>
            <w:gridSpan w:val="4"/>
            <w:tcBorders>
              <w:top w:val="single" w:sz="4" w:space="0" w:color="auto"/>
              <w:left w:val="single" w:sz="4" w:space="0" w:color="auto"/>
              <w:bottom w:val="single" w:sz="4" w:space="0" w:color="auto"/>
              <w:right w:val="nil"/>
            </w:tcBorders>
            <w:shd w:val="clear" w:color="000000" w:fill="FFFFFF"/>
            <w:noWrap/>
            <w:vAlign w:val="center"/>
            <w:hideMark/>
          </w:tcPr>
          <w:p w14:paraId="54D1F99E" w14:textId="77777777" w:rsidR="000239FF" w:rsidRPr="000239FF" w:rsidRDefault="000239FF" w:rsidP="000239FF">
            <w:pPr>
              <w:spacing w:after="0" w:line="240" w:lineRule="auto"/>
              <w:rPr>
                <w:rFonts w:ascii="Lato" w:eastAsia="Times New Roman" w:hAnsi="Lato" w:cs="Calibri"/>
                <w:b/>
                <w:bCs/>
                <w:sz w:val="20"/>
                <w:szCs w:val="20"/>
                <w:lang w:eastAsia="es-MX"/>
              </w:rPr>
            </w:pPr>
            <w:r w:rsidRPr="000239FF">
              <w:rPr>
                <w:rFonts w:ascii="Lato" w:eastAsia="Times New Roman" w:hAnsi="Lato" w:cs="Calibri"/>
                <w:b/>
                <w:bCs/>
                <w:sz w:val="20"/>
                <w:szCs w:val="20"/>
                <w:lang w:eastAsia="es-MX"/>
              </w:rPr>
              <w:t>3. Más gastos contables no presupuestales</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16620143"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c>
          <w:tcPr>
            <w:tcW w:w="1200" w:type="dxa"/>
            <w:tcBorders>
              <w:top w:val="nil"/>
              <w:left w:val="nil"/>
              <w:bottom w:val="nil"/>
              <w:right w:val="nil"/>
            </w:tcBorders>
            <w:shd w:val="clear" w:color="auto" w:fill="auto"/>
            <w:noWrap/>
            <w:vAlign w:val="bottom"/>
            <w:hideMark/>
          </w:tcPr>
          <w:p w14:paraId="48D7192B"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p>
        </w:tc>
        <w:tc>
          <w:tcPr>
            <w:tcW w:w="2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ED5870"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0.00</w:t>
            </w:r>
          </w:p>
        </w:tc>
      </w:tr>
      <w:tr w:rsidR="000239FF" w:rsidRPr="000239FF" w14:paraId="7C521CE6" w14:textId="77777777" w:rsidTr="000239FF">
        <w:trPr>
          <w:trHeight w:val="267"/>
        </w:trPr>
        <w:tc>
          <w:tcPr>
            <w:tcW w:w="1200" w:type="dxa"/>
            <w:tcBorders>
              <w:top w:val="nil"/>
              <w:left w:val="single" w:sz="4" w:space="0" w:color="auto"/>
              <w:bottom w:val="single" w:sz="4" w:space="0" w:color="auto"/>
              <w:right w:val="nil"/>
            </w:tcBorders>
            <w:shd w:val="clear" w:color="000000" w:fill="FFFFFF"/>
            <w:vAlign w:val="center"/>
            <w:hideMark/>
          </w:tcPr>
          <w:p w14:paraId="6D08254B" w14:textId="77777777" w:rsidR="000239FF" w:rsidRPr="000239FF" w:rsidRDefault="000239FF" w:rsidP="000239FF">
            <w:pPr>
              <w:spacing w:after="0" w:line="240" w:lineRule="auto"/>
              <w:jc w:val="both"/>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6426" w:type="dxa"/>
            <w:gridSpan w:val="2"/>
            <w:tcBorders>
              <w:top w:val="single" w:sz="4" w:space="0" w:color="auto"/>
              <w:left w:val="nil"/>
              <w:bottom w:val="single" w:sz="4" w:space="0" w:color="auto"/>
              <w:right w:val="nil"/>
            </w:tcBorders>
            <w:shd w:val="clear" w:color="000000" w:fill="FFFFFF"/>
            <w:noWrap/>
            <w:hideMark/>
          </w:tcPr>
          <w:p w14:paraId="6C8BA827" w14:textId="77777777" w:rsidR="000239FF" w:rsidRPr="000239FF" w:rsidRDefault="000239FF" w:rsidP="000239FF">
            <w:pPr>
              <w:spacing w:after="0" w:line="240" w:lineRule="auto"/>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Estimaciones, depreciaciones, deterioros, obsolescencia y amortizaciones</w:t>
            </w:r>
          </w:p>
        </w:tc>
        <w:tc>
          <w:tcPr>
            <w:tcW w:w="1200" w:type="dxa"/>
            <w:tcBorders>
              <w:top w:val="nil"/>
              <w:left w:val="nil"/>
              <w:bottom w:val="single" w:sz="4" w:space="0" w:color="auto"/>
              <w:right w:val="single" w:sz="4" w:space="0" w:color="auto"/>
            </w:tcBorders>
            <w:shd w:val="clear" w:color="000000" w:fill="FFFFFF"/>
            <w:vAlign w:val="center"/>
            <w:hideMark/>
          </w:tcPr>
          <w:p w14:paraId="44BECE63"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c>
          <w:tcPr>
            <w:tcW w:w="1200" w:type="dxa"/>
            <w:tcBorders>
              <w:top w:val="nil"/>
              <w:left w:val="nil"/>
              <w:bottom w:val="single" w:sz="4" w:space="0" w:color="auto"/>
              <w:right w:val="single" w:sz="4" w:space="0" w:color="auto"/>
            </w:tcBorders>
            <w:shd w:val="clear" w:color="000000" w:fill="FFFFFF"/>
            <w:vAlign w:val="center"/>
            <w:hideMark/>
          </w:tcPr>
          <w:p w14:paraId="67008D4B" w14:textId="3B3ED3AB" w:rsidR="000239FF" w:rsidRPr="000239FF" w:rsidRDefault="001A33BB" w:rsidP="000239FF">
            <w:pPr>
              <w:spacing w:after="0" w:line="240" w:lineRule="auto"/>
              <w:jc w:val="right"/>
              <w:rPr>
                <w:rFonts w:ascii="Lato" w:eastAsia="Times New Roman" w:hAnsi="Lato" w:cs="Calibri"/>
                <w:b/>
                <w:bCs/>
                <w:color w:val="000000"/>
                <w:sz w:val="20"/>
                <w:szCs w:val="20"/>
                <w:lang w:eastAsia="es-MX"/>
              </w:rPr>
            </w:pPr>
            <w:r>
              <w:rPr>
                <w:rFonts w:ascii="Lato" w:eastAsia="Times New Roman" w:hAnsi="Lato" w:cs="Calibri"/>
                <w:b/>
                <w:bCs/>
                <w:color w:val="000000"/>
                <w:sz w:val="20"/>
                <w:szCs w:val="20"/>
                <w:lang w:eastAsia="es-MX"/>
              </w:rPr>
              <w:t>$783,573.6</w:t>
            </w:r>
          </w:p>
        </w:tc>
        <w:tc>
          <w:tcPr>
            <w:tcW w:w="1200" w:type="dxa"/>
            <w:tcBorders>
              <w:top w:val="nil"/>
              <w:left w:val="nil"/>
              <w:bottom w:val="nil"/>
              <w:right w:val="nil"/>
            </w:tcBorders>
            <w:shd w:val="clear" w:color="auto" w:fill="auto"/>
            <w:noWrap/>
            <w:vAlign w:val="bottom"/>
            <w:hideMark/>
          </w:tcPr>
          <w:p w14:paraId="1B397494"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p>
        </w:tc>
        <w:tc>
          <w:tcPr>
            <w:tcW w:w="2940" w:type="dxa"/>
            <w:tcBorders>
              <w:top w:val="nil"/>
              <w:left w:val="nil"/>
              <w:bottom w:val="nil"/>
              <w:right w:val="nil"/>
            </w:tcBorders>
            <w:shd w:val="clear" w:color="000000" w:fill="FFFFFF"/>
            <w:vAlign w:val="center"/>
            <w:hideMark/>
          </w:tcPr>
          <w:p w14:paraId="063A0EB0"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r>
      <w:tr w:rsidR="000239FF" w:rsidRPr="000239FF" w14:paraId="6E429537" w14:textId="77777777" w:rsidTr="000239FF">
        <w:trPr>
          <w:trHeight w:val="267"/>
        </w:trPr>
        <w:tc>
          <w:tcPr>
            <w:tcW w:w="1200" w:type="dxa"/>
            <w:tcBorders>
              <w:top w:val="nil"/>
              <w:left w:val="single" w:sz="4" w:space="0" w:color="auto"/>
              <w:bottom w:val="single" w:sz="4" w:space="0" w:color="auto"/>
              <w:right w:val="nil"/>
            </w:tcBorders>
            <w:shd w:val="clear" w:color="000000" w:fill="FFFFFF"/>
            <w:vAlign w:val="center"/>
            <w:hideMark/>
          </w:tcPr>
          <w:p w14:paraId="752B8EC6" w14:textId="77777777" w:rsidR="000239FF" w:rsidRPr="000239FF" w:rsidRDefault="000239FF" w:rsidP="000239FF">
            <w:pPr>
              <w:spacing w:after="0" w:line="240" w:lineRule="auto"/>
              <w:jc w:val="both"/>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6426" w:type="dxa"/>
            <w:gridSpan w:val="2"/>
            <w:tcBorders>
              <w:top w:val="single" w:sz="4" w:space="0" w:color="auto"/>
              <w:left w:val="nil"/>
              <w:bottom w:val="single" w:sz="4" w:space="0" w:color="auto"/>
              <w:right w:val="nil"/>
            </w:tcBorders>
            <w:shd w:val="clear" w:color="000000" w:fill="FFFFFF"/>
            <w:noWrap/>
            <w:hideMark/>
          </w:tcPr>
          <w:p w14:paraId="23113F70" w14:textId="77777777" w:rsidR="000239FF" w:rsidRPr="000239FF" w:rsidRDefault="000239FF" w:rsidP="000239FF">
            <w:pPr>
              <w:spacing w:after="0" w:line="240" w:lineRule="auto"/>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Provisiones</w:t>
            </w:r>
          </w:p>
        </w:tc>
        <w:tc>
          <w:tcPr>
            <w:tcW w:w="1200" w:type="dxa"/>
            <w:tcBorders>
              <w:top w:val="nil"/>
              <w:left w:val="nil"/>
              <w:bottom w:val="single" w:sz="4" w:space="0" w:color="auto"/>
              <w:right w:val="single" w:sz="4" w:space="0" w:color="auto"/>
            </w:tcBorders>
            <w:shd w:val="clear" w:color="000000" w:fill="FFFFFF"/>
            <w:vAlign w:val="center"/>
            <w:hideMark/>
          </w:tcPr>
          <w:p w14:paraId="67BB68C1"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c>
          <w:tcPr>
            <w:tcW w:w="1200" w:type="dxa"/>
            <w:tcBorders>
              <w:top w:val="nil"/>
              <w:left w:val="nil"/>
              <w:bottom w:val="single" w:sz="4" w:space="0" w:color="auto"/>
              <w:right w:val="single" w:sz="4" w:space="0" w:color="auto"/>
            </w:tcBorders>
            <w:shd w:val="clear" w:color="000000" w:fill="FFFFFF"/>
            <w:vAlign w:val="center"/>
            <w:hideMark/>
          </w:tcPr>
          <w:p w14:paraId="1BAE8F61"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0.00</w:t>
            </w:r>
          </w:p>
        </w:tc>
        <w:tc>
          <w:tcPr>
            <w:tcW w:w="1200" w:type="dxa"/>
            <w:tcBorders>
              <w:top w:val="nil"/>
              <w:left w:val="nil"/>
              <w:bottom w:val="nil"/>
              <w:right w:val="nil"/>
            </w:tcBorders>
            <w:shd w:val="clear" w:color="auto" w:fill="auto"/>
            <w:noWrap/>
            <w:vAlign w:val="bottom"/>
            <w:hideMark/>
          </w:tcPr>
          <w:p w14:paraId="12BF38DC"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p>
        </w:tc>
        <w:tc>
          <w:tcPr>
            <w:tcW w:w="2940" w:type="dxa"/>
            <w:tcBorders>
              <w:top w:val="nil"/>
              <w:left w:val="nil"/>
              <w:bottom w:val="nil"/>
              <w:right w:val="nil"/>
            </w:tcBorders>
            <w:shd w:val="clear" w:color="000000" w:fill="FFFFFF"/>
            <w:vAlign w:val="center"/>
            <w:hideMark/>
          </w:tcPr>
          <w:p w14:paraId="4CF50160"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r>
      <w:tr w:rsidR="000239FF" w:rsidRPr="000239FF" w14:paraId="1D14A0FE" w14:textId="77777777" w:rsidTr="000239FF">
        <w:trPr>
          <w:trHeight w:val="267"/>
        </w:trPr>
        <w:tc>
          <w:tcPr>
            <w:tcW w:w="1200" w:type="dxa"/>
            <w:tcBorders>
              <w:top w:val="nil"/>
              <w:left w:val="single" w:sz="4" w:space="0" w:color="auto"/>
              <w:bottom w:val="single" w:sz="4" w:space="0" w:color="auto"/>
              <w:right w:val="nil"/>
            </w:tcBorders>
            <w:shd w:val="clear" w:color="000000" w:fill="FFFFFF"/>
            <w:vAlign w:val="center"/>
            <w:hideMark/>
          </w:tcPr>
          <w:p w14:paraId="0B635AEA" w14:textId="77777777" w:rsidR="000239FF" w:rsidRPr="000239FF" w:rsidRDefault="000239FF" w:rsidP="000239FF">
            <w:pPr>
              <w:spacing w:after="0" w:line="240" w:lineRule="auto"/>
              <w:jc w:val="both"/>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6426" w:type="dxa"/>
            <w:gridSpan w:val="2"/>
            <w:tcBorders>
              <w:top w:val="single" w:sz="4" w:space="0" w:color="auto"/>
              <w:left w:val="nil"/>
              <w:bottom w:val="single" w:sz="4" w:space="0" w:color="auto"/>
              <w:right w:val="nil"/>
            </w:tcBorders>
            <w:shd w:val="clear" w:color="000000" w:fill="FFFFFF"/>
            <w:noWrap/>
            <w:hideMark/>
          </w:tcPr>
          <w:p w14:paraId="7DA38744" w14:textId="77777777" w:rsidR="000239FF" w:rsidRPr="000239FF" w:rsidRDefault="000239FF" w:rsidP="000239FF">
            <w:pPr>
              <w:spacing w:after="0" w:line="240" w:lineRule="auto"/>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Disminución de inventarios</w:t>
            </w:r>
          </w:p>
        </w:tc>
        <w:tc>
          <w:tcPr>
            <w:tcW w:w="1200" w:type="dxa"/>
            <w:tcBorders>
              <w:top w:val="nil"/>
              <w:left w:val="nil"/>
              <w:bottom w:val="single" w:sz="4" w:space="0" w:color="auto"/>
              <w:right w:val="single" w:sz="4" w:space="0" w:color="auto"/>
            </w:tcBorders>
            <w:shd w:val="clear" w:color="000000" w:fill="FFFFFF"/>
            <w:vAlign w:val="center"/>
            <w:hideMark/>
          </w:tcPr>
          <w:p w14:paraId="058927C1"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c>
          <w:tcPr>
            <w:tcW w:w="1200" w:type="dxa"/>
            <w:tcBorders>
              <w:top w:val="nil"/>
              <w:left w:val="nil"/>
              <w:bottom w:val="single" w:sz="4" w:space="0" w:color="auto"/>
              <w:right w:val="single" w:sz="4" w:space="0" w:color="auto"/>
            </w:tcBorders>
            <w:shd w:val="clear" w:color="000000" w:fill="FFFFFF"/>
            <w:vAlign w:val="center"/>
            <w:hideMark/>
          </w:tcPr>
          <w:p w14:paraId="79C6C7E3"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0.00</w:t>
            </w:r>
          </w:p>
        </w:tc>
        <w:tc>
          <w:tcPr>
            <w:tcW w:w="1200" w:type="dxa"/>
            <w:tcBorders>
              <w:top w:val="nil"/>
              <w:left w:val="nil"/>
              <w:bottom w:val="nil"/>
              <w:right w:val="nil"/>
            </w:tcBorders>
            <w:shd w:val="clear" w:color="auto" w:fill="auto"/>
            <w:noWrap/>
            <w:vAlign w:val="bottom"/>
            <w:hideMark/>
          </w:tcPr>
          <w:p w14:paraId="59EF592F"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p>
        </w:tc>
        <w:tc>
          <w:tcPr>
            <w:tcW w:w="2940" w:type="dxa"/>
            <w:tcBorders>
              <w:top w:val="nil"/>
              <w:left w:val="nil"/>
              <w:bottom w:val="nil"/>
              <w:right w:val="nil"/>
            </w:tcBorders>
            <w:shd w:val="clear" w:color="000000" w:fill="FFFFFF"/>
            <w:vAlign w:val="center"/>
            <w:hideMark/>
          </w:tcPr>
          <w:p w14:paraId="4E3D3485"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r>
      <w:tr w:rsidR="000239FF" w:rsidRPr="000239FF" w14:paraId="6AB2EB07" w14:textId="77777777" w:rsidTr="000239FF">
        <w:trPr>
          <w:trHeight w:val="267"/>
        </w:trPr>
        <w:tc>
          <w:tcPr>
            <w:tcW w:w="1200" w:type="dxa"/>
            <w:tcBorders>
              <w:top w:val="nil"/>
              <w:left w:val="single" w:sz="4" w:space="0" w:color="auto"/>
              <w:bottom w:val="single" w:sz="4" w:space="0" w:color="auto"/>
              <w:right w:val="nil"/>
            </w:tcBorders>
            <w:shd w:val="clear" w:color="000000" w:fill="FFFFFF"/>
            <w:vAlign w:val="center"/>
            <w:hideMark/>
          </w:tcPr>
          <w:p w14:paraId="3B70FF79" w14:textId="77777777" w:rsidR="000239FF" w:rsidRPr="000239FF" w:rsidRDefault="000239FF" w:rsidP="000239FF">
            <w:pPr>
              <w:spacing w:after="0" w:line="240" w:lineRule="auto"/>
              <w:jc w:val="both"/>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7626" w:type="dxa"/>
            <w:gridSpan w:val="3"/>
            <w:tcBorders>
              <w:top w:val="single" w:sz="4" w:space="0" w:color="auto"/>
              <w:left w:val="nil"/>
              <w:bottom w:val="single" w:sz="4" w:space="0" w:color="auto"/>
              <w:right w:val="single" w:sz="4" w:space="0" w:color="000000"/>
            </w:tcBorders>
            <w:shd w:val="clear" w:color="000000" w:fill="FFFFFF"/>
            <w:noWrap/>
            <w:hideMark/>
          </w:tcPr>
          <w:p w14:paraId="79059E91" w14:textId="77777777" w:rsidR="000239FF" w:rsidRPr="000239FF" w:rsidRDefault="000239FF" w:rsidP="000239FF">
            <w:pPr>
              <w:spacing w:after="0" w:line="240" w:lineRule="auto"/>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Aumento por insuficiencia de estimaciones por pérdida o deterioro u obsolescencia</w:t>
            </w:r>
          </w:p>
        </w:tc>
        <w:tc>
          <w:tcPr>
            <w:tcW w:w="1200" w:type="dxa"/>
            <w:tcBorders>
              <w:top w:val="nil"/>
              <w:left w:val="nil"/>
              <w:bottom w:val="single" w:sz="4" w:space="0" w:color="auto"/>
              <w:right w:val="single" w:sz="4" w:space="0" w:color="auto"/>
            </w:tcBorders>
            <w:shd w:val="clear" w:color="000000" w:fill="FFFFFF"/>
            <w:vAlign w:val="center"/>
            <w:hideMark/>
          </w:tcPr>
          <w:p w14:paraId="67A12A2B"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0.00</w:t>
            </w:r>
          </w:p>
        </w:tc>
        <w:tc>
          <w:tcPr>
            <w:tcW w:w="1200" w:type="dxa"/>
            <w:tcBorders>
              <w:top w:val="nil"/>
              <w:left w:val="nil"/>
              <w:bottom w:val="nil"/>
              <w:right w:val="nil"/>
            </w:tcBorders>
            <w:shd w:val="clear" w:color="auto" w:fill="auto"/>
            <w:noWrap/>
            <w:vAlign w:val="bottom"/>
            <w:hideMark/>
          </w:tcPr>
          <w:p w14:paraId="2CDB9973"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p>
        </w:tc>
        <w:tc>
          <w:tcPr>
            <w:tcW w:w="2940" w:type="dxa"/>
            <w:tcBorders>
              <w:top w:val="nil"/>
              <w:left w:val="nil"/>
              <w:bottom w:val="nil"/>
              <w:right w:val="nil"/>
            </w:tcBorders>
            <w:shd w:val="clear" w:color="000000" w:fill="FFFFFF"/>
            <w:vAlign w:val="center"/>
            <w:hideMark/>
          </w:tcPr>
          <w:p w14:paraId="7F9AA4D8"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r>
      <w:tr w:rsidR="000239FF" w:rsidRPr="000239FF" w14:paraId="5DFBEDEF" w14:textId="77777777" w:rsidTr="000239FF">
        <w:trPr>
          <w:trHeight w:val="267"/>
        </w:trPr>
        <w:tc>
          <w:tcPr>
            <w:tcW w:w="1200" w:type="dxa"/>
            <w:tcBorders>
              <w:top w:val="nil"/>
              <w:left w:val="single" w:sz="4" w:space="0" w:color="auto"/>
              <w:bottom w:val="single" w:sz="4" w:space="0" w:color="auto"/>
              <w:right w:val="nil"/>
            </w:tcBorders>
            <w:shd w:val="clear" w:color="000000" w:fill="FFFFFF"/>
            <w:vAlign w:val="center"/>
            <w:hideMark/>
          </w:tcPr>
          <w:p w14:paraId="6CEF4F6C" w14:textId="77777777" w:rsidR="000239FF" w:rsidRPr="000239FF" w:rsidRDefault="000239FF" w:rsidP="000239FF">
            <w:pPr>
              <w:spacing w:after="0" w:line="240" w:lineRule="auto"/>
              <w:jc w:val="both"/>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7626" w:type="dxa"/>
            <w:gridSpan w:val="3"/>
            <w:tcBorders>
              <w:top w:val="single" w:sz="4" w:space="0" w:color="auto"/>
              <w:left w:val="nil"/>
              <w:bottom w:val="single" w:sz="4" w:space="0" w:color="auto"/>
              <w:right w:val="single" w:sz="4" w:space="0" w:color="000000"/>
            </w:tcBorders>
            <w:shd w:val="clear" w:color="000000" w:fill="FFFFFF"/>
            <w:noWrap/>
            <w:hideMark/>
          </w:tcPr>
          <w:p w14:paraId="33C6C0F2" w14:textId="77777777" w:rsidR="000239FF" w:rsidRPr="000239FF" w:rsidRDefault="000239FF" w:rsidP="000239FF">
            <w:pPr>
              <w:spacing w:after="0" w:line="240" w:lineRule="auto"/>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Aumento por insuficiencia de provisiones</w:t>
            </w:r>
          </w:p>
        </w:tc>
        <w:tc>
          <w:tcPr>
            <w:tcW w:w="1200" w:type="dxa"/>
            <w:tcBorders>
              <w:top w:val="nil"/>
              <w:left w:val="nil"/>
              <w:bottom w:val="single" w:sz="4" w:space="0" w:color="auto"/>
              <w:right w:val="single" w:sz="4" w:space="0" w:color="auto"/>
            </w:tcBorders>
            <w:shd w:val="clear" w:color="000000" w:fill="FFFFFF"/>
            <w:vAlign w:val="center"/>
            <w:hideMark/>
          </w:tcPr>
          <w:p w14:paraId="6AE4CE2A"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0.00</w:t>
            </w:r>
          </w:p>
        </w:tc>
        <w:tc>
          <w:tcPr>
            <w:tcW w:w="1200" w:type="dxa"/>
            <w:tcBorders>
              <w:top w:val="nil"/>
              <w:left w:val="nil"/>
              <w:bottom w:val="nil"/>
              <w:right w:val="nil"/>
            </w:tcBorders>
            <w:shd w:val="clear" w:color="auto" w:fill="auto"/>
            <w:noWrap/>
            <w:vAlign w:val="bottom"/>
            <w:hideMark/>
          </w:tcPr>
          <w:p w14:paraId="66C621AF"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p>
        </w:tc>
        <w:tc>
          <w:tcPr>
            <w:tcW w:w="2940" w:type="dxa"/>
            <w:tcBorders>
              <w:top w:val="nil"/>
              <w:left w:val="nil"/>
              <w:bottom w:val="nil"/>
              <w:right w:val="nil"/>
            </w:tcBorders>
            <w:shd w:val="clear" w:color="000000" w:fill="FFFFFF"/>
            <w:vAlign w:val="center"/>
            <w:hideMark/>
          </w:tcPr>
          <w:p w14:paraId="5A071D4D"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r>
      <w:tr w:rsidR="000239FF" w:rsidRPr="000239FF" w14:paraId="6B99EC50" w14:textId="77777777" w:rsidTr="000239FF">
        <w:trPr>
          <w:trHeight w:val="267"/>
        </w:trPr>
        <w:tc>
          <w:tcPr>
            <w:tcW w:w="1200" w:type="dxa"/>
            <w:tcBorders>
              <w:top w:val="nil"/>
              <w:left w:val="single" w:sz="4" w:space="0" w:color="auto"/>
              <w:bottom w:val="single" w:sz="4" w:space="0" w:color="auto"/>
              <w:right w:val="nil"/>
            </w:tcBorders>
            <w:shd w:val="clear" w:color="000000" w:fill="FFFFFF"/>
            <w:vAlign w:val="center"/>
            <w:hideMark/>
          </w:tcPr>
          <w:p w14:paraId="24E3D74C" w14:textId="77777777" w:rsidR="000239FF" w:rsidRPr="000239FF" w:rsidRDefault="000239FF" w:rsidP="000239FF">
            <w:pPr>
              <w:spacing w:after="0" w:line="240" w:lineRule="auto"/>
              <w:jc w:val="both"/>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6426" w:type="dxa"/>
            <w:gridSpan w:val="2"/>
            <w:tcBorders>
              <w:top w:val="single" w:sz="4" w:space="0" w:color="auto"/>
              <w:left w:val="nil"/>
              <w:bottom w:val="single" w:sz="4" w:space="0" w:color="auto"/>
              <w:right w:val="nil"/>
            </w:tcBorders>
            <w:shd w:val="clear" w:color="000000" w:fill="FFFFFF"/>
            <w:noWrap/>
            <w:hideMark/>
          </w:tcPr>
          <w:p w14:paraId="53C7408C" w14:textId="77777777" w:rsidR="000239FF" w:rsidRPr="000239FF" w:rsidRDefault="000239FF" w:rsidP="000239FF">
            <w:pPr>
              <w:spacing w:after="0" w:line="240" w:lineRule="auto"/>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Otros Gastos</w:t>
            </w:r>
          </w:p>
        </w:tc>
        <w:tc>
          <w:tcPr>
            <w:tcW w:w="1200" w:type="dxa"/>
            <w:tcBorders>
              <w:top w:val="nil"/>
              <w:left w:val="nil"/>
              <w:bottom w:val="single" w:sz="4" w:space="0" w:color="auto"/>
              <w:right w:val="single" w:sz="4" w:space="0" w:color="auto"/>
            </w:tcBorders>
            <w:shd w:val="clear" w:color="000000" w:fill="FFFFFF"/>
            <w:vAlign w:val="center"/>
            <w:hideMark/>
          </w:tcPr>
          <w:p w14:paraId="1E040EB5"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c>
          <w:tcPr>
            <w:tcW w:w="1200" w:type="dxa"/>
            <w:tcBorders>
              <w:top w:val="nil"/>
              <w:left w:val="nil"/>
              <w:bottom w:val="single" w:sz="4" w:space="0" w:color="auto"/>
              <w:right w:val="single" w:sz="4" w:space="0" w:color="auto"/>
            </w:tcBorders>
            <w:shd w:val="clear" w:color="000000" w:fill="FFFFFF"/>
            <w:vAlign w:val="center"/>
            <w:hideMark/>
          </w:tcPr>
          <w:p w14:paraId="1CB4F30C"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0.00</w:t>
            </w:r>
          </w:p>
        </w:tc>
        <w:tc>
          <w:tcPr>
            <w:tcW w:w="1200" w:type="dxa"/>
            <w:tcBorders>
              <w:top w:val="nil"/>
              <w:left w:val="nil"/>
              <w:bottom w:val="nil"/>
              <w:right w:val="nil"/>
            </w:tcBorders>
            <w:shd w:val="clear" w:color="auto" w:fill="auto"/>
            <w:noWrap/>
            <w:vAlign w:val="bottom"/>
            <w:hideMark/>
          </w:tcPr>
          <w:p w14:paraId="64DCDD29"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p>
        </w:tc>
        <w:tc>
          <w:tcPr>
            <w:tcW w:w="2940" w:type="dxa"/>
            <w:tcBorders>
              <w:top w:val="nil"/>
              <w:left w:val="nil"/>
              <w:bottom w:val="nil"/>
              <w:right w:val="nil"/>
            </w:tcBorders>
            <w:shd w:val="clear" w:color="000000" w:fill="FFFFFF"/>
            <w:vAlign w:val="center"/>
            <w:hideMark/>
          </w:tcPr>
          <w:p w14:paraId="081D6AE1"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r>
      <w:tr w:rsidR="000239FF" w:rsidRPr="000239FF" w14:paraId="18738F81" w14:textId="77777777" w:rsidTr="000239FF">
        <w:trPr>
          <w:trHeight w:val="267"/>
        </w:trPr>
        <w:tc>
          <w:tcPr>
            <w:tcW w:w="7626" w:type="dxa"/>
            <w:gridSpan w:val="3"/>
            <w:tcBorders>
              <w:top w:val="single" w:sz="4" w:space="0" w:color="auto"/>
              <w:left w:val="single" w:sz="4" w:space="0" w:color="auto"/>
              <w:bottom w:val="single" w:sz="4" w:space="0" w:color="auto"/>
              <w:right w:val="nil"/>
            </w:tcBorders>
            <w:shd w:val="clear" w:color="000000" w:fill="FFFFFF"/>
            <w:vAlign w:val="center"/>
            <w:hideMark/>
          </w:tcPr>
          <w:p w14:paraId="0B0BAA35" w14:textId="77777777" w:rsidR="000239FF" w:rsidRPr="000239FF" w:rsidRDefault="000239FF" w:rsidP="000239FF">
            <w:pPr>
              <w:spacing w:after="0" w:line="240" w:lineRule="auto"/>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Otros Gastos Contables No Presupuestales</w:t>
            </w:r>
          </w:p>
        </w:tc>
        <w:tc>
          <w:tcPr>
            <w:tcW w:w="1200" w:type="dxa"/>
            <w:tcBorders>
              <w:top w:val="nil"/>
              <w:left w:val="nil"/>
              <w:bottom w:val="single" w:sz="4" w:space="0" w:color="auto"/>
              <w:right w:val="single" w:sz="4" w:space="0" w:color="auto"/>
            </w:tcBorders>
            <w:shd w:val="clear" w:color="000000" w:fill="FFFFFF"/>
            <w:vAlign w:val="center"/>
            <w:hideMark/>
          </w:tcPr>
          <w:p w14:paraId="598D7185"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c>
          <w:tcPr>
            <w:tcW w:w="1200" w:type="dxa"/>
            <w:tcBorders>
              <w:top w:val="nil"/>
              <w:left w:val="nil"/>
              <w:bottom w:val="single" w:sz="4" w:space="0" w:color="auto"/>
              <w:right w:val="single" w:sz="4" w:space="0" w:color="auto"/>
            </w:tcBorders>
            <w:shd w:val="clear" w:color="000000" w:fill="FFFFFF"/>
            <w:vAlign w:val="center"/>
            <w:hideMark/>
          </w:tcPr>
          <w:p w14:paraId="2248D2FC"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0.00</w:t>
            </w:r>
          </w:p>
        </w:tc>
        <w:tc>
          <w:tcPr>
            <w:tcW w:w="1200" w:type="dxa"/>
            <w:tcBorders>
              <w:top w:val="nil"/>
              <w:left w:val="nil"/>
              <w:bottom w:val="nil"/>
              <w:right w:val="nil"/>
            </w:tcBorders>
            <w:shd w:val="clear" w:color="auto" w:fill="auto"/>
            <w:noWrap/>
            <w:vAlign w:val="bottom"/>
            <w:hideMark/>
          </w:tcPr>
          <w:p w14:paraId="5ED2D4F4"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p>
        </w:tc>
        <w:tc>
          <w:tcPr>
            <w:tcW w:w="2940" w:type="dxa"/>
            <w:tcBorders>
              <w:top w:val="nil"/>
              <w:left w:val="nil"/>
              <w:bottom w:val="nil"/>
              <w:right w:val="nil"/>
            </w:tcBorders>
            <w:shd w:val="clear" w:color="000000" w:fill="FFFFFF"/>
            <w:vAlign w:val="center"/>
            <w:hideMark/>
          </w:tcPr>
          <w:p w14:paraId="59407273"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r>
      <w:tr w:rsidR="000239FF" w:rsidRPr="000239FF" w14:paraId="6F37A3EE" w14:textId="77777777" w:rsidTr="000239FF">
        <w:trPr>
          <w:trHeight w:val="267"/>
        </w:trPr>
        <w:tc>
          <w:tcPr>
            <w:tcW w:w="1200" w:type="dxa"/>
            <w:tcBorders>
              <w:top w:val="nil"/>
              <w:left w:val="nil"/>
              <w:bottom w:val="nil"/>
              <w:right w:val="nil"/>
            </w:tcBorders>
            <w:shd w:val="clear" w:color="000000" w:fill="FFFFFF"/>
            <w:vAlign w:val="center"/>
            <w:hideMark/>
          </w:tcPr>
          <w:p w14:paraId="245506A8" w14:textId="77777777" w:rsidR="000239FF" w:rsidRPr="000239FF" w:rsidRDefault="000239FF" w:rsidP="000239FF">
            <w:pPr>
              <w:spacing w:after="0" w:line="240" w:lineRule="auto"/>
              <w:jc w:val="both"/>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3213" w:type="dxa"/>
            <w:tcBorders>
              <w:top w:val="nil"/>
              <w:left w:val="nil"/>
              <w:bottom w:val="nil"/>
              <w:right w:val="nil"/>
            </w:tcBorders>
            <w:shd w:val="clear" w:color="000000" w:fill="FFFFFF"/>
            <w:noWrap/>
            <w:hideMark/>
          </w:tcPr>
          <w:p w14:paraId="6CED16BF" w14:textId="77777777" w:rsidR="000239FF" w:rsidRPr="000239FF" w:rsidRDefault="000239FF" w:rsidP="000239FF">
            <w:pPr>
              <w:spacing w:after="0" w:line="240" w:lineRule="auto"/>
              <w:jc w:val="both"/>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3213" w:type="dxa"/>
            <w:tcBorders>
              <w:top w:val="nil"/>
              <w:left w:val="nil"/>
              <w:bottom w:val="nil"/>
              <w:right w:val="nil"/>
            </w:tcBorders>
            <w:shd w:val="clear" w:color="000000" w:fill="FFFFFF"/>
            <w:vAlign w:val="center"/>
            <w:hideMark/>
          </w:tcPr>
          <w:p w14:paraId="5E8E94AC" w14:textId="77777777" w:rsidR="000239FF" w:rsidRPr="000239FF" w:rsidRDefault="000239FF" w:rsidP="000239FF">
            <w:pPr>
              <w:spacing w:after="0" w:line="240" w:lineRule="auto"/>
              <w:jc w:val="both"/>
              <w:rPr>
                <w:rFonts w:ascii="Lato" w:eastAsia="Times New Roman" w:hAnsi="Lato" w:cs="Calibri"/>
                <w:color w:val="000000"/>
                <w:sz w:val="20"/>
                <w:szCs w:val="20"/>
                <w:lang w:eastAsia="es-MX"/>
              </w:rPr>
            </w:pPr>
            <w:r w:rsidRPr="000239FF">
              <w:rPr>
                <w:rFonts w:ascii="Lato" w:eastAsia="Times New Roman" w:hAnsi="Lato" w:cs="Calibri"/>
                <w:color w:val="000000"/>
                <w:sz w:val="20"/>
                <w:szCs w:val="20"/>
                <w:lang w:eastAsia="es-MX"/>
              </w:rPr>
              <w:t> </w:t>
            </w:r>
          </w:p>
        </w:tc>
        <w:tc>
          <w:tcPr>
            <w:tcW w:w="1200" w:type="dxa"/>
            <w:tcBorders>
              <w:top w:val="nil"/>
              <w:left w:val="nil"/>
              <w:bottom w:val="nil"/>
              <w:right w:val="nil"/>
            </w:tcBorders>
            <w:shd w:val="clear" w:color="000000" w:fill="FFFFFF"/>
            <w:vAlign w:val="center"/>
            <w:hideMark/>
          </w:tcPr>
          <w:p w14:paraId="1EEA6AEB"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c>
          <w:tcPr>
            <w:tcW w:w="1200" w:type="dxa"/>
            <w:tcBorders>
              <w:top w:val="nil"/>
              <w:left w:val="nil"/>
              <w:bottom w:val="nil"/>
              <w:right w:val="nil"/>
            </w:tcBorders>
            <w:shd w:val="clear" w:color="000000" w:fill="FFFFFF"/>
            <w:vAlign w:val="center"/>
            <w:hideMark/>
          </w:tcPr>
          <w:p w14:paraId="22148A72"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c>
          <w:tcPr>
            <w:tcW w:w="1200" w:type="dxa"/>
            <w:tcBorders>
              <w:top w:val="nil"/>
              <w:left w:val="nil"/>
              <w:bottom w:val="nil"/>
              <w:right w:val="nil"/>
            </w:tcBorders>
            <w:shd w:val="clear" w:color="auto" w:fill="auto"/>
            <w:noWrap/>
            <w:vAlign w:val="bottom"/>
            <w:hideMark/>
          </w:tcPr>
          <w:p w14:paraId="090FFF6D"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p>
        </w:tc>
        <w:tc>
          <w:tcPr>
            <w:tcW w:w="2940" w:type="dxa"/>
            <w:tcBorders>
              <w:top w:val="nil"/>
              <w:left w:val="nil"/>
              <w:bottom w:val="nil"/>
              <w:right w:val="nil"/>
            </w:tcBorders>
            <w:shd w:val="clear" w:color="000000" w:fill="FFFFFF"/>
            <w:vAlign w:val="center"/>
            <w:hideMark/>
          </w:tcPr>
          <w:p w14:paraId="45C69B11"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r>
      <w:tr w:rsidR="000239FF" w:rsidRPr="000239FF" w14:paraId="551A8385" w14:textId="77777777" w:rsidTr="000239FF">
        <w:trPr>
          <w:trHeight w:val="267"/>
        </w:trPr>
        <w:tc>
          <w:tcPr>
            <w:tcW w:w="8826" w:type="dxa"/>
            <w:gridSpan w:val="4"/>
            <w:tcBorders>
              <w:top w:val="single" w:sz="4" w:space="0" w:color="auto"/>
              <w:left w:val="single" w:sz="4" w:space="0" w:color="auto"/>
              <w:bottom w:val="single" w:sz="4" w:space="0" w:color="auto"/>
              <w:right w:val="nil"/>
            </w:tcBorders>
            <w:shd w:val="clear" w:color="000000" w:fill="FFFFFF"/>
            <w:noWrap/>
            <w:vAlign w:val="center"/>
            <w:hideMark/>
          </w:tcPr>
          <w:p w14:paraId="4498C99C" w14:textId="77777777" w:rsidR="000239FF" w:rsidRPr="000239FF" w:rsidRDefault="000239FF" w:rsidP="000239FF">
            <w:pPr>
              <w:spacing w:after="0" w:line="240" w:lineRule="auto"/>
              <w:rPr>
                <w:rFonts w:ascii="Lato" w:eastAsia="Times New Roman" w:hAnsi="Lato" w:cs="Calibri"/>
                <w:b/>
                <w:bCs/>
                <w:sz w:val="20"/>
                <w:szCs w:val="20"/>
                <w:lang w:eastAsia="es-MX"/>
              </w:rPr>
            </w:pPr>
            <w:r w:rsidRPr="000239FF">
              <w:rPr>
                <w:rFonts w:ascii="Lato" w:eastAsia="Times New Roman" w:hAnsi="Lato" w:cs="Calibri"/>
                <w:b/>
                <w:bCs/>
                <w:sz w:val="20"/>
                <w:szCs w:val="20"/>
                <w:lang w:eastAsia="es-MX"/>
              </w:rPr>
              <w:t>4. Total de Gastos Contable (4= 1 - 2 + 3)</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347B5218"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r w:rsidRPr="000239FF">
              <w:rPr>
                <w:rFonts w:ascii="Lato" w:eastAsia="Times New Roman" w:hAnsi="Lato" w:cs="Calibri"/>
                <w:b/>
                <w:bCs/>
                <w:color w:val="000000"/>
                <w:sz w:val="20"/>
                <w:szCs w:val="20"/>
                <w:lang w:eastAsia="es-MX"/>
              </w:rPr>
              <w:t> </w:t>
            </w:r>
          </w:p>
        </w:tc>
        <w:tc>
          <w:tcPr>
            <w:tcW w:w="1200" w:type="dxa"/>
            <w:tcBorders>
              <w:top w:val="nil"/>
              <w:left w:val="nil"/>
              <w:bottom w:val="nil"/>
              <w:right w:val="nil"/>
            </w:tcBorders>
            <w:shd w:val="clear" w:color="auto" w:fill="auto"/>
            <w:noWrap/>
            <w:vAlign w:val="bottom"/>
            <w:hideMark/>
          </w:tcPr>
          <w:p w14:paraId="7A093630" w14:textId="77777777" w:rsidR="000239FF" w:rsidRPr="000239FF" w:rsidRDefault="000239FF" w:rsidP="000239FF">
            <w:pPr>
              <w:spacing w:after="0" w:line="240" w:lineRule="auto"/>
              <w:jc w:val="right"/>
              <w:rPr>
                <w:rFonts w:ascii="Lato" w:eastAsia="Times New Roman" w:hAnsi="Lato" w:cs="Calibri"/>
                <w:b/>
                <w:bCs/>
                <w:color w:val="000000"/>
                <w:sz w:val="20"/>
                <w:szCs w:val="20"/>
                <w:lang w:eastAsia="es-MX"/>
              </w:rPr>
            </w:pPr>
          </w:p>
        </w:tc>
        <w:tc>
          <w:tcPr>
            <w:tcW w:w="2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70B69D" w14:textId="0047B8F9" w:rsidR="000239FF" w:rsidRPr="000239FF" w:rsidRDefault="00A96EC7" w:rsidP="000239FF">
            <w:pPr>
              <w:spacing w:after="0" w:line="240" w:lineRule="auto"/>
              <w:jc w:val="right"/>
              <w:rPr>
                <w:rFonts w:ascii="Lato" w:eastAsia="Times New Roman" w:hAnsi="Lato" w:cs="Calibri"/>
                <w:b/>
                <w:bCs/>
                <w:color w:val="000000"/>
                <w:sz w:val="20"/>
                <w:szCs w:val="20"/>
                <w:lang w:eastAsia="es-MX"/>
              </w:rPr>
            </w:pPr>
            <w:r>
              <w:rPr>
                <w:rFonts w:ascii="Lato" w:eastAsia="Times New Roman" w:hAnsi="Lato" w:cs="Calibri"/>
                <w:b/>
                <w:bCs/>
                <w:color w:val="000000"/>
                <w:sz w:val="20"/>
                <w:szCs w:val="20"/>
                <w:lang w:eastAsia="es-MX"/>
              </w:rPr>
              <w:t>$</w:t>
            </w:r>
            <w:r w:rsidR="001A33BB">
              <w:rPr>
                <w:rFonts w:ascii="Lato" w:eastAsia="Times New Roman" w:hAnsi="Lato" w:cs="Calibri"/>
                <w:b/>
                <w:bCs/>
                <w:color w:val="000000"/>
                <w:sz w:val="20"/>
                <w:szCs w:val="20"/>
                <w:lang w:eastAsia="es-MX"/>
              </w:rPr>
              <w:t>11,923,123.25</w:t>
            </w:r>
          </w:p>
        </w:tc>
      </w:tr>
    </w:tbl>
    <w:p w14:paraId="5109059D" w14:textId="225A6D0E" w:rsidR="004A0C3E" w:rsidRPr="00C71119" w:rsidRDefault="004A0C3E" w:rsidP="00B75941">
      <w:pPr>
        <w:ind w:left="709"/>
        <w:rPr>
          <w:rFonts w:ascii="Lato" w:hAnsi="Lato"/>
          <w:sz w:val="20"/>
          <w:szCs w:val="20"/>
        </w:rPr>
      </w:pPr>
    </w:p>
    <w:p w14:paraId="15E312AE" w14:textId="77777777" w:rsidR="00FB4FC5" w:rsidRDefault="00FB4FC5" w:rsidP="00B75941">
      <w:pPr>
        <w:ind w:left="709"/>
        <w:jc w:val="both"/>
        <w:rPr>
          <w:rFonts w:ascii="Lato" w:hAnsi="Lato"/>
          <w:sz w:val="20"/>
          <w:szCs w:val="20"/>
        </w:rPr>
      </w:pPr>
    </w:p>
    <w:p w14:paraId="3F07C10B" w14:textId="34FAD5A6" w:rsidR="00D9260F" w:rsidRPr="00C71119" w:rsidRDefault="00D9260F" w:rsidP="00B75941">
      <w:pPr>
        <w:ind w:left="709"/>
        <w:jc w:val="both"/>
        <w:rPr>
          <w:rFonts w:ascii="Lato" w:hAnsi="Lato"/>
          <w:sz w:val="20"/>
          <w:szCs w:val="20"/>
        </w:rPr>
      </w:pPr>
      <w:r w:rsidRPr="00C71119">
        <w:rPr>
          <w:rFonts w:ascii="Lato" w:hAnsi="Lato"/>
          <w:sz w:val="20"/>
          <w:szCs w:val="20"/>
        </w:rPr>
        <w:t>La conciliación se presenta, atendiendo a lo dispuesto por el acuerdo por el que se emite el formato de conciliación entre los ingresos presupuestarios y contables, así como entre los egresos presupuestarios y los gastos contables</w:t>
      </w:r>
    </w:p>
    <w:p w14:paraId="27859857" w14:textId="77777777" w:rsidR="00CD25E5" w:rsidRPr="00C71119" w:rsidRDefault="001714E8" w:rsidP="001714E8">
      <w:pPr>
        <w:pStyle w:val="Prrafodelista"/>
        <w:numPr>
          <w:ilvl w:val="0"/>
          <w:numId w:val="23"/>
        </w:numPr>
        <w:jc w:val="center"/>
        <w:rPr>
          <w:rFonts w:ascii="Lato" w:hAnsi="Lato"/>
          <w:color w:val="FFFFFF" w:themeColor="background1"/>
          <w:sz w:val="20"/>
          <w:szCs w:val="20"/>
          <w:highlight w:val="black"/>
        </w:rPr>
      </w:pPr>
      <w:r w:rsidRPr="00C71119">
        <w:rPr>
          <w:rFonts w:ascii="Lato" w:hAnsi="Lato"/>
          <w:color w:val="FFFFFF" w:themeColor="background1"/>
          <w:sz w:val="20"/>
          <w:szCs w:val="20"/>
          <w:highlight w:val="black"/>
        </w:rPr>
        <w:t>NOTAS DE MEMORIA</w:t>
      </w:r>
    </w:p>
    <w:p w14:paraId="4B32172C" w14:textId="77777777" w:rsidR="00A51244" w:rsidRPr="00C71119" w:rsidRDefault="00A51244" w:rsidP="00A51244">
      <w:pPr>
        <w:pStyle w:val="Prrafodelista"/>
        <w:ind w:left="1080"/>
        <w:rPr>
          <w:rFonts w:ascii="Lato" w:hAnsi="Lato"/>
          <w:color w:val="FFFFFF" w:themeColor="background1"/>
          <w:sz w:val="20"/>
          <w:szCs w:val="20"/>
          <w:highlight w:val="black"/>
        </w:rPr>
      </w:pPr>
    </w:p>
    <w:p w14:paraId="5BAFDD75" w14:textId="71FEFD8B" w:rsidR="00A51244" w:rsidRPr="00C71119" w:rsidRDefault="00181225" w:rsidP="00A51244">
      <w:pPr>
        <w:pStyle w:val="Prrafodelista"/>
        <w:numPr>
          <w:ilvl w:val="0"/>
          <w:numId w:val="29"/>
        </w:numPr>
        <w:rPr>
          <w:rFonts w:ascii="Lato" w:hAnsi="Lato"/>
          <w:color w:val="000000" w:themeColor="text1"/>
          <w:sz w:val="20"/>
          <w:szCs w:val="20"/>
        </w:rPr>
      </w:pPr>
      <w:r w:rsidRPr="00C71119">
        <w:rPr>
          <w:rFonts w:ascii="Lato" w:hAnsi="Lato"/>
          <w:color w:val="000000" w:themeColor="text1"/>
          <w:sz w:val="20"/>
          <w:szCs w:val="20"/>
        </w:rPr>
        <w:t>Cuentas de</w:t>
      </w:r>
      <w:r w:rsidR="00A51244" w:rsidRPr="00C71119">
        <w:rPr>
          <w:rFonts w:ascii="Lato" w:hAnsi="Lato"/>
          <w:color w:val="000000" w:themeColor="text1"/>
          <w:sz w:val="20"/>
          <w:szCs w:val="20"/>
        </w:rPr>
        <w:t xml:space="preserve"> orden contable.</w:t>
      </w:r>
    </w:p>
    <w:p w14:paraId="302066D3" w14:textId="70157A95" w:rsidR="00B75941" w:rsidRPr="00C71119" w:rsidRDefault="00B75941" w:rsidP="009B70EC">
      <w:pPr>
        <w:pStyle w:val="Default"/>
        <w:ind w:left="709"/>
        <w:jc w:val="both"/>
        <w:rPr>
          <w:rFonts w:ascii="Lato" w:hAnsi="Lato" w:cstheme="minorBidi"/>
          <w:color w:val="auto"/>
          <w:sz w:val="20"/>
          <w:szCs w:val="20"/>
        </w:rPr>
      </w:pPr>
      <w:r w:rsidRPr="00C71119">
        <w:rPr>
          <w:rFonts w:ascii="Lato" w:hAnsi="Lato" w:cstheme="minorBidi"/>
          <w:color w:val="auto"/>
          <w:sz w:val="20"/>
          <w:szCs w:val="20"/>
        </w:rPr>
        <w:t>El Hospital Comunitario de Peto, Yucatán, posee bienes en comodato proporcionados por el Organismo Público Descentralizado de la Administración Pública Estatal denominada “Servicios de Salud de Yucatán”, quién mediante contrato de comodato firmado el 1 de diciembre de 2011 le cedió 837 bienes de activo fijo por un importe de $</w:t>
      </w:r>
      <w:r w:rsidR="00376B71" w:rsidRPr="00C71119">
        <w:rPr>
          <w:rFonts w:ascii="Lato" w:hAnsi="Lato" w:cstheme="minorBidi"/>
          <w:color w:val="auto"/>
          <w:sz w:val="20"/>
          <w:szCs w:val="20"/>
        </w:rPr>
        <w:t xml:space="preserve">14,894,146.61 los cuales se encuentran clasificados como mobiliario y quipo de oficina, equipo </w:t>
      </w:r>
      <w:r w:rsidR="001B22C7" w:rsidRPr="00C71119">
        <w:rPr>
          <w:rFonts w:ascii="Lato" w:hAnsi="Lato" w:cstheme="minorBidi"/>
          <w:color w:val="auto"/>
          <w:sz w:val="20"/>
          <w:szCs w:val="20"/>
        </w:rPr>
        <w:t>médico</w:t>
      </w:r>
      <w:r w:rsidR="00376B71" w:rsidRPr="00C71119">
        <w:rPr>
          <w:rFonts w:ascii="Lato" w:hAnsi="Lato" w:cstheme="minorBidi"/>
          <w:color w:val="auto"/>
          <w:sz w:val="20"/>
          <w:szCs w:val="20"/>
        </w:rPr>
        <w:t xml:space="preserve">, de cocina, equipo de </w:t>
      </w:r>
      <w:r w:rsidR="009E6379" w:rsidRPr="00C71119">
        <w:rPr>
          <w:rFonts w:ascii="Lato" w:hAnsi="Lato" w:cstheme="minorBidi"/>
          <w:color w:val="auto"/>
          <w:sz w:val="20"/>
          <w:szCs w:val="20"/>
        </w:rPr>
        <w:t>cómputo</w:t>
      </w:r>
      <w:r w:rsidR="00376B71" w:rsidRPr="00C71119">
        <w:rPr>
          <w:rFonts w:ascii="Lato" w:hAnsi="Lato" w:cstheme="minorBidi"/>
          <w:color w:val="auto"/>
          <w:sz w:val="20"/>
          <w:szCs w:val="20"/>
        </w:rPr>
        <w:t xml:space="preserve"> entre toros según anexo del contrato. </w:t>
      </w:r>
    </w:p>
    <w:p w14:paraId="419E2FE0" w14:textId="77777777" w:rsidR="00A51244" w:rsidRPr="00C71119" w:rsidRDefault="00A51244" w:rsidP="009B70EC">
      <w:pPr>
        <w:pStyle w:val="Prrafodelista"/>
        <w:numPr>
          <w:ilvl w:val="0"/>
          <w:numId w:val="29"/>
        </w:numPr>
        <w:jc w:val="both"/>
        <w:rPr>
          <w:rFonts w:ascii="Lato" w:hAnsi="Lato"/>
          <w:color w:val="000000" w:themeColor="text1"/>
          <w:sz w:val="20"/>
          <w:szCs w:val="20"/>
        </w:rPr>
      </w:pPr>
      <w:r w:rsidRPr="00C71119">
        <w:rPr>
          <w:rFonts w:ascii="Lato" w:hAnsi="Lato"/>
          <w:color w:val="000000" w:themeColor="text1"/>
          <w:sz w:val="20"/>
          <w:szCs w:val="20"/>
        </w:rPr>
        <w:t>Cuentas de orden presupuestal.</w:t>
      </w:r>
    </w:p>
    <w:tbl>
      <w:tblPr>
        <w:tblStyle w:val="Tablaconcuadrcula"/>
        <w:tblW w:w="0" w:type="auto"/>
        <w:tblInd w:w="720" w:type="dxa"/>
        <w:tblLook w:val="04A0" w:firstRow="1" w:lastRow="0" w:firstColumn="1" w:lastColumn="0" w:noHBand="0" w:noVBand="1"/>
      </w:tblPr>
      <w:tblGrid>
        <w:gridCol w:w="6497"/>
        <w:gridCol w:w="23"/>
        <w:gridCol w:w="3291"/>
        <w:gridCol w:w="63"/>
      </w:tblGrid>
      <w:tr w:rsidR="00A51244" w:rsidRPr="00C71119" w14:paraId="4F59C41D" w14:textId="77777777" w:rsidTr="00F006E3">
        <w:trPr>
          <w:gridAfter w:val="1"/>
          <w:wAfter w:w="63" w:type="dxa"/>
          <w:trHeight w:val="213"/>
        </w:trPr>
        <w:tc>
          <w:tcPr>
            <w:tcW w:w="6520" w:type="dxa"/>
            <w:gridSpan w:val="2"/>
          </w:tcPr>
          <w:p w14:paraId="40071B24" w14:textId="77777777" w:rsidR="00A51244" w:rsidRPr="00C71119" w:rsidRDefault="00A51244" w:rsidP="00A51244">
            <w:pPr>
              <w:pStyle w:val="Prrafodelista"/>
              <w:ind w:left="0"/>
              <w:rPr>
                <w:rFonts w:ascii="Lato" w:hAnsi="Lato"/>
                <w:b/>
                <w:color w:val="000000" w:themeColor="text1"/>
                <w:sz w:val="20"/>
                <w:szCs w:val="20"/>
              </w:rPr>
            </w:pPr>
            <w:r w:rsidRPr="00C71119">
              <w:rPr>
                <w:rFonts w:ascii="Lato" w:hAnsi="Lato"/>
                <w:b/>
                <w:color w:val="000000" w:themeColor="text1"/>
                <w:sz w:val="20"/>
                <w:szCs w:val="20"/>
              </w:rPr>
              <w:t>Ingresos presupuéstales</w:t>
            </w:r>
          </w:p>
        </w:tc>
        <w:tc>
          <w:tcPr>
            <w:tcW w:w="3291" w:type="dxa"/>
          </w:tcPr>
          <w:p w14:paraId="6BA90CB7" w14:textId="77777777" w:rsidR="00A51244" w:rsidRPr="00C71119" w:rsidRDefault="007C6C59" w:rsidP="007C6C59">
            <w:pPr>
              <w:pStyle w:val="Prrafodelista"/>
              <w:ind w:left="0"/>
              <w:jc w:val="center"/>
              <w:rPr>
                <w:rFonts w:ascii="Lato" w:hAnsi="Lato"/>
                <w:b/>
                <w:color w:val="000000" w:themeColor="text1"/>
                <w:sz w:val="20"/>
                <w:szCs w:val="20"/>
              </w:rPr>
            </w:pPr>
            <w:r w:rsidRPr="00C71119">
              <w:rPr>
                <w:rFonts w:ascii="Lato" w:hAnsi="Lato"/>
                <w:b/>
                <w:color w:val="000000" w:themeColor="text1"/>
                <w:sz w:val="20"/>
                <w:szCs w:val="20"/>
              </w:rPr>
              <w:t>Monto</w:t>
            </w:r>
          </w:p>
        </w:tc>
      </w:tr>
      <w:tr w:rsidR="00A51244" w:rsidRPr="00C71119" w14:paraId="3751966E" w14:textId="77777777" w:rsidTr="00F006E3">
        <w:trPr>
          <w:gridAfter w:val="1"/>
          <w:wAfter w:w="63" w:type="dxa"/>
          <w:trHeight w:val="213"/>
        </w:trPr>
        <w:tc>
          <w:tcPr>
            <w:tcW w:w="6520" w:type="dxa"/>
            <w:gridSpan w:val="2"/>
          </w:tcPr>
          <w:p w14:paraId="41C55B49" w14:textId="77777777" w:rsidR="00A51244" w:rsidRPr="00C71119" w:rsidRDefault="00A51244" w:rsidP="00A51244">
            <w:pPr>
              <w:pStyle w:val="Prrafodelista"/>
              <w:ind w:left="0"/>
              <w:rPr>
                <w:rFonts w:ascii="Lato" w:hAnsi="Lato"/>
                <w:color w:val="000000" w:themeColor="text1"/>
                <w:sz w:val="20"/>
                <w:szCs w:val="20"/>
              </w:rPr>
            </w:pPr>
            <w:r w:rsidRPr="00C71119">
              <w:rPr>
                <w:rFonts w:ascii="Lato" w:hAnsi="Lato"/>
                <w:color w:val="000000" w:themeColor="text1"/>
                <w:sz w:val="20"/>
                <w:szCs w:val="20"/>
              </w:rPr>
              <w:t>Ley de ingresos estimada</w:t>
            </w:r>
          </w:p>
        </w:tc>
        <w:tc>
          <w:tcPr>
            <w:tcW w:w="3291" w:type="dxa"/>
          </w:tcPr>
          <w:p w14:paraId="4B4BD5B0" w14:textId="7F3E2285" w:rsidR="009D1879" w:rsidRPr="00C71119" w:rsidRDefault="00004BC0" w:rsidP="009D1879">
            <w:pPr>
              <w:pStyle w:val="Prrafodelista"/>
              <w:ind w:left="0"/>
              <w:jc w:val="right"/>
              <w:rPr>
                <w:rFonts w:ascii="Lato" w:hAnsi="Lato"/>
                <w:color w:val="000000" w:themeColor="text1"/>
                <w:sz w:val="20"/>
                <w:szCs w:val="20"/>
              </w:rPr>
            </w:pPr>
            <w:r w:rsidRPr="00C71119">
              <w:rPr>
                <w:rFonts w:ascii="Lato" w:hAnsi="Lato"/>
                <w:color w:val="000000" w:themeColor="text1"/>
                <w:sz w:val="20"/>
                <w:szCs w:val="20"/>
              </w:rPr>
              <w:t>$4</w:t>
            </w:r>
            <w:r w:rsidR="0068699B">
              <w:rPr>
                <w:rFonts w:ascii="Lato" w:hAnsi="Lato"/>
                <w:color w:val="000000" w:themeColor="text1"/>
                <w:sz w:val="20"/>
                <w:szCs w:val="20"/>
              </w:rPr>
              <w:t>6,028,263.00</w:t>
            </w:r>
          </w:p>
        </w:tc>
      </w:tr>
      <w:tr w:rsidR="00A51244" w:rsidRPr="00C71119" w14:paraId="526B8DBA" w14:textId="77777777" w:rsidTr="00F006E3">
        <w:trPr>
          <w:gridAfter w:val="1"/>
          <w:wAfter w:w="63" w:type="dxa"/>
          <w:trHeight w:val="226"/>
        </w:trPr>
        <w:tc>
          <w:tcPr>
            <w:tcW w:w="6520" w:type="dxa"/>
            <w:gridSpan w:val="2"/>
          </w:tcPr>
          <w:p w14:paraId="5004DD77" w14:textId="77777777" w:rsidR="00A51244" w:rsidRPr="00C71119" w:rsidRDefault="00A51244" w:rsidP="00A51244">
            <w:pPr>
              <w:pStyle w:val="Prrafodelista"/>
              <w:ind w:left="0"/>
              <w:rPr>
                <w:rFonts w:ascii="Lato" w:hAnsi="Lato"/>
                <w:color w:val="000000" w:themeColor="text1"/>
                <w:sz w:val="20"/>
                <w:szCs w:val="20"/>
              </w:rPr>
            </w:pPr>
            <w:r w:rsidRPr="00C71119">
              <w:rPr>
                <w:rFonts w:ascii="Lato" w:hAnsi="Lato"/>
                <w:color w:val="000000" w:themeColor="text1"/>
                <w:sz w:val="20"/>
                <w:szCs w:val="20"/>
              </w:rPr>
              <w:t>Ley de ingresos por ejecutar</w:t>
            </w:r>
          </w:p>
        </w:tc>
        <w:tc>
          <w:tcPr>
            <w:tcW w:w="3291" w:type="dxa"/>
          </w:tcPr>
          <w:p w14:paraId="65B10076" w14:textId="0BAA47DB" w:rsidR="006C7273" w:rsidRPr="00C71119" w:rsidRDefault="001C5874" w:rsidP="006C7273">
            <w:pPr>
              <w:pStyle w:val="Prrafodelista"/>
              <w:ind w:left="0"/>
              <w:jc w:val="right"/>
              <w:rPr>
                <w:rFonts w:ascii="Lato" w:hAnsi="Lato"/>
                <w:color w:val="000000" w:themeColor="text1"/>
                <w:sz w:val="20"/>
                <w:szCs w:val="20"/>
              </w:rPr>
            </w:pPr>
            <w:r w:rsidRPr="00C71119">
              <w:rPr>
                <w:rFonts w:ascii="Lato" w:hAnsi="Lato"/>
                <w:color w:val="000000" w:themeColor="text1"/>
                <w:sz w:val="20"/>
                <w:szCs w:val="20"/>
              </w:rPr>
              <w:t>$</w:t>
            </w:r>
            <w:r w:rsidR="00B441EE">
              <w:rPr>
                <w:rFonts w:ascii="Lato" w:hAnsi="Lato"/>
                <w:color w:val="000000" w:themeColor="text1"/>
                <w:sz w:val="20"/>
                <w:szCs w:val="20"/>
              </w:rPr>
              <w:t>3</w:t>
            </w:r>
            <w:r w:rsidR="00FA5796">
              <w:rPr>
                <w:rFonts w:ascii="Lato" w:hAnsi="Lato"/>
                <w:color w:val="000000" w:themeColor="text1"/>
                <w:sz w:val="20"/>
                <w:szCs w:val="20"/>
              </w:rPr>
              <w:t>4,264,351.79</w:t>
            </w:r>
          </w:p>
        </w:tc>
      </w:tr>
      <w:tr w:rsidR="00A51244" w:rsidRPr="00C71119" w14:paraId="53583231" w14:textId="77777777" w:rsidTr="00F006E3">
        <w:trPr>
          <w:gridAfter w:val="1"/>
          <w:wAfter w:w="63" w:type="dxa"/>
          <w:trHeight w:val="426"/>
        </w:trPr>
        <w:tc>
          <w:tcPr>
            <w:tcW w:w="6520" w:type="dxa"/>
            <w:gridSpan w:val="2"/>
          </w:tcPr>
          <w:p w14:paraId="0328F0C4" w14:textId="77777777" w:rsidR="00A51244" w:rsidRPr="00C71119" w:rsidRDefault="00A51244" w:rsidP="00A51244">
            <w:pPr>
              <w:pStyle w:val="Prrafodelista"/>
              <w:ind w:left="0"/>
              <w:rPr>
                <w:rFonts w:ascii="Lato" w:hAnsi="Lato"/>
                <w:color w:val="000000" w:themeColor="text1"/>
                <w:sz w:val="20"/>
                <w:szCs w:val="20"/>
              </w:rPr>
            </w:pPr>
            <w:r w:rsidRPr="00C71119">
              <w:rPr>
                <w:rFonts w:ascii="Lato" w:hAnsi="Lato"/>
                <w:color w:val="000000" w:themeColor="text1"/>
                <w:sz w:val="20"/>
                <w:szCs w:val="20"/>
              </w:rPr>
              <w:t>Modificaciones a la ley de ingresos estimada</w:t>
            </w:r>
          </w:p>
        </w:tc>
        <w:tc>
          <w:tcPr>
            <w:tcW w:w="3291" w:type="dxa"/>
          </w:tcPr>
          <w:p w14:paraId="7B3C4CB8" w14:textId="6EC0BAA7" w:rsidR="00402C32" w:rsidRPr="00C71119" w:rsidRDefault="00B441EE" w:rsidP="00410984">
            <w:pPr>
              <w:pStyle w:val="Prrafodelista"/>
              <w:ind w:left="0"/>
              <w:jc w:val="right"/>
              <w:rPr>
                <w:rFonts w:ascii="Lato" w:hAnsi="Lato"/>
                <w:color w:val="000000" w:themeColor="text1"/>
                <w:sz w:val="20"/>
                <w:szCs w:val="20"/>
              </w:rPr>
            </w:pPr>
            <w:r>
              <w:rPr>
                <w:rFonts w:ascii="Lato" w:hAnsi="Lato"/>
                <w:color w:val="000000" w:themeColor="text1"/>
                <w:sz w:val="20"/>
                <w:szCs w:val="20"/>
              </w:rPr>
              <w:t>41.78</w:t>
            </w:r>
          </w:p>
        </w:tc>
      </w:tr>
      <w:tr w:rsidR="00A51244" w:rsidRPr="00C71119" w14:paraId="2B57193E" w14:textId="77777777" w:rsidTr="00F006E3">
        <w:trPr>
          <w:gridAfter w:val="1"/>
          <w:wAfter w:w="63" w:type="dxa"/>
          <w:trHeight w:val="226"/>
        </w:trPr>
        <w:tc>
          <w:tcPr>
            <w:tcW w:w="6520" w:type="dxa"/>
            <w:gridSpan w:val="2"/>
          </w:tcPr>
          <w:p w14:paraId="798A6BAC" w14:textId="77777777" w:rsidR="00A51244" w:rsidRPr="00C71119" w:rsidRDefault="00A51244" w:rsidP="00A51244">
            <w:pPr>
              <w:pStyle w:val="Prrafodelista"/>
              <w:ind w:left="0"/>
              <w:rPr>
                <w:rFonts w:ascii="Lato" w:hAnsi="Lato"/>
                <w:color w:val="000000" w:themeColor="text1"/>
                <w:sz w:val="20"/>
                <w:szCs w:val="20"/>
              </w:rPr>
            </w:pPr>
            <w:bookmarkStart w:id="7" w:name="_Hlk108437292"/>
            <w:r w:rsidRPr="00C71119">
              <w:rPr>
                <w:rFonts w:ascii="Lato" w:hAnsi="Lato"/>
                <w:color w:val="000000" w:themeColor="text1"/>
                <w:sz w:val="20"/>
                <w:szCs w:val="20"/>
              </w:rPr>
              <w:t>Ley de ingresos devengada</w:t>
            </w:r>
          </w:p>
        </w:tc>
        <w:tc>
          <w:tcPr>
            <w:tcW w:w="3291" w:type="dxa"/>
          </w:tcPr>
          <w:p w14:paraId="4E519893" w14:textId="23895BF1" w:rsidR="00F26E16" w:rsidRPr="00C71119" w:rsidRDefault="007C2FF2" w:rsidP="00F26E16">
            <w:pPr>
              <w:pStyle w:val="Prrafodelista"/>
              <w:ind w:left="0"/>
              <w:jc w:val="right"/>
              <w:rPr>
                <w:rFonts w:ascii="Lato" w:hAnsi="Lato"/>
                <w:color w:val="000000" w:themeColor="text1"/>
                <w:sz w:val="20"/>
                <w:szCs w:val="20"/>
              </w:rPr>
            </w:pPr>
            <w:r w:rsidRPr="00C71119">
              <w:rPr>
                <w:rFonts w:ascii="Lato" w:hAnsi="Lato"/>
                <w:color w:val="000000" w:themeColor="text1"/>
                <w:sz w:val="20"/>
                <w:szCs w:val="20"/>
              </w:rPr>
              <w:t>$</w:t>
            </w:r>
            <w:r w:rsidR="00FA5796">
              <w:rPr>
                <w:rFonts w:ascii="Lato" w:hAnsi="Lato"/>
                <w:color w:val="000000" w:themeColor="text1"/>
                <w:sz w:val="20"/>
                <w:szCs w:val="20"/>
              </w:rPr>
              <w:t>11,763,952.99</w:t>
            </w:r>
          </w:p>
        </w:tc>
      </w:tr>
      <w:bookmarkEnd w:id="7"/>
      <w:tr w:rsidR="00A51244" w:rsidRPr="00C71119" w14:paraId="70B329CF" w14:textId="77777777" w:rsidTr="00F006E3">
        <w:trPr>
          <w:gridAfter w:val="1"/>
          <w:wAfter w:w="63" w:type="dxa"/>
          <w:trHeight w:val="213"/>
        </w:trPr>
        <w:tc>
          <w:tcPr>
            <w:tcW w:w="6520" w:type="dxa"/>
            <w:gridSpan w:val="2"/>
          </w:tcPr>
          <w:p w14:paraId="47703132" w14:textId="77777777" w:rsidR="00A51244" w:rsidRPr="00C71119" w:rsidRDefault="00A51244" w:rsidP="00A51244">
            <w:pPr>
              <w:pStyle w:val="Prrafodelista"/>
              <w:ind w:left="0"/>
              <w:rPr>
                <w:rFonts w:ascii="Lato" w:hAnsi="Lato"/>
                <w:color w:val="000000" w:themeColor="text1"/>
                <w:sz w:val="20"/>
                <w:szCs w:val="20"/>
              </w:rPr>
            </w:pPr>
            <w:r w:rsidRPr="00C71119">
              <w:rPr>
                <w:rFonts w:ascii="Lato" w:hAnsi="Lato"/>
                <w:color w:val="000000" w:themeColor="text1"/>
                <w:sz w:val="20"/>
                <w:szCs w:val="20"/>
              </w:rPr>
              <w:t xml:space="preserve">Ley de </w:t>
            </w:r>
            <w:r w:rsidR="002C275B" w:rsidRPr="00C71119">
              <w:rPr>
                <w:rFonts w:ascii="Lato" w:hAnsi="Lato"/>
                <w:color w:val="000000" w:themeColor="text1"/>
                <w:sz w:val="20"/>
                <w:szCs w:val="20"/>
              </w:rPr>
              <w:t>ingresos</w:t>
            </w:r>
            <w:r w:rsidRPr="00C71119">
              <w:rPr>
                <w:rFonts w:ascii="Lato" w:hAnsi="Lato"/>
                <w:color w:val="000000" w:themeColor="text1"/>
                <w:sz w:val="20"/>
                <w:szCs w:val="20"/>
              </w:rPr>
              <w:t xml:space="preserve"> recaudada</w:t>
            </w:r>
          </w:p>
        </w:tc>
        <w:tc>
          <w:tcPr>
            <w:tcW w:w="3291" w:type="dxa"/>
          </w:tcPr>
          <w:p w14:paraId="361C248E" w14:textId="6CBB09F8" w:rsidR="00A51244" w:rsidRPr="00C71119" w:rsidRDefault="00AF0099" w:rsidP="007B1A73">
            <w:pPr>
              <w:pStyle w:val="Prrafodelista"/>
              <w:ind w:left="0"/>
              <w:jc w:val="right"/>
              <w:rPr>
                <w:rFonts w:ascii="Lato" w:hAnsi="Lato"/>
                <w:color w:val="000000" w:themeColor="text1"/>
                <w:sz w:val="20"/>
                <w:szCs w:val="20"/>
              </w:rPr>
            </w:pPr>
            <w:r w:rsidRPr="00C71119">
              <w:rPr>
                <w:rFonts w:ascii="Lato" w:hAnsi="Lato"/>
                <w:color w:val="000000" w:themeColor="text1"/>
                <w:sz w:val="20"/>
                <w:szCs w:val="20"/>
              </w:rPr>
              <w:t>$</w:t>
            </w:r>
            <w:r w:rsidR="00FA5796">
              <w:rPr>
                <w:rFonts w:ascii="Lato" w:hAnsi="Lato"/>
                <w:color w:val="000000" w:themeColor="text1"/>
                <w:sz w:val="20"/>
                <w:szCs w:val="20"/>
              </w:rPr>
              <w:t>11,763,952.99</w:t>
            </w:r>
          </w:p>
        </w:tc>
      </w:tr>
      <w:tr w:rsidR="007C6C59" w:rsidRPr="00C71119" w14:paraId="4425CB62" w14:textId="77777777" w:rsidTr="00F006E3">
        <w:trPr>
          <w:trHeight w:val="272"/>
        </w:trPr>
        <w:tc>
          <w:tcPr>
            <w:tcW w:w="6497" w:type="dxa"/>
          </w:tcPr>
          <w:p w14:paraId="59ABDB7A" w14:textId="77777777" w:rsidR="007C6C59" w:rsidRPr="00C71119" w:rsidRDefault="007C6C59" w:rsidP="00EC0A91">
            <w:pPr>
              <w:pStyle w:val="Prrafodelista"/>
              <w:ind w:left="0"/>
              <w:rPr>
                <w:rFonts w:ascii="Lato" w:hAnsi="Lato"/>
                <w:b/>
                <w:color w:val="000000" w:themeColor="text1"/>
                <w:sz w:val="20"/>
                <w:szCs w:val="20"/>
              </w:rPr>
            </w:pPr>
            <w:r w:rsidRPr="00C71119">
              <w:rPr>
                <w:rFonts w:ascii="Lato" w:hAnsi="Lato"/>
                <w:b/>
                <w:color w:val="000000" w:themeColor="text1"/>
                <w:sz w:val="20"/>
                <w:szCs w:val="20"/>
              </w:rPr>
              <w:t>Egresos presupuestales</w:t>
            </w:r>
          </w:p>
        </w:tc>
        <w:tc>
          <w:tcPr>
            <w:tcW w:w="3377" w:type="dxa"/>
            <w:gridSpan w:val="3"/>
          </w:tcPr>
          <w:p w14:paraId="310FBF2C" w14:textId="77777777" w:rsidR="007C6C59" w:rsidRPr="00C71119" w:rsidRDefault="007C6C59" w:rsidP="007C6C59">
            <w:pPr>
              <w:pStyle w:val="Prrafodelista"/>
              <w:ind w:left="0"/>
              <w:jc w:val="center"/>
              <w:rPr>
                <w:rFonts w:ascii="Lato" w:hAnsi="Lato"/>
                <w:b/>
                <w:color w:val="000000" w:themeColor="text1"/>
                <w:sz w:val="20"/>
                <w:szCs w:val="20"/>
              </w:rPr>
            </w:pPr>
            <w:r w:rsidRPr="00C71119">
              <w:rPr>
                <w:rFonts w:ascii="Lato" w:hAnsi="Lato"/>
                <w:b/>
                <w:color w:val="000000" w:themeColor="text1"/>
                <w:sz w:val="20"/>
                <w:szCs w:val="20"/>
              </w:rPr>
              <w:t>Monto</w:t>
            </w:r>
          </w:p>
        </w:tc>
      </w:tr>
      <w:tr w:rsidR="007C6C59" w:rsidRPr="00C71119" w14:paraId="6788C23F" w14:textId="77777777" w:rsidTr="00F006E3">
        <w:trPr>
          <w:trHeight w:val="272"/>
        </w:trPr>
        <w:tc>
          <w:tcPr>
            <w:tcW w:w="6497" w:type="dxa"/>
          </w:tcPr>
          <w:p w14:paraId="78F8449E" w14:textId="77777777" w:rsidR="007C6C59" w:rsidRPr="00C71119" w:rsidRDefault="007C6C59" w:rsidP="00EC0A91">
            <w:pPr>
              <w:pStyle w:val="Prrafodelista"/>
              <w:ind w:left="0"/>
              <w:rPr>
                <w:rFonts w:ascii="Lato" w:hAnsi="Lato"/>
                <w:color w:val="000000" w:themeColor="text1"/>
                <w:sz w:val="20"/>
                <w:szCs w:val="20"/>
              </w:rPr>
            </w:pPr>
            <w:r w:rsidRPr="00C71119">
              <w:rPr>
                <w:rFonts w:ascii="Lato" w:hAnsi="Lato"/>
                <w:color w:val="000000" w:themeColor="text1"/>
                <w:sz w:val="20"/>
                <w:szCs w:val="20"/>
              </w:rPr>
              <w:t>Presupuesto de egresos aprobado</w:t>
            </w:r>
          </w:p>
        </w:tc>
        <w:tc>
          <w:tcPr>
            <w:tcW w:w="3377" w:type="dxa"/>
            <w:gridSpan w:val="3"/>
          </w:tcPr>
          <w:p w14:paraId="676D4F51" w14:textId="63E4635C" w:rsidR="007C6C59" w:rsidRPr="00C71119" w:rsidRDefault="000239FF" w:rsidP="009872BC">
            <w:pPr>
              <w:pStyle w:val="Prrafodelista"/>
              <w:ind w:left="0"/>
              <w:jc w:val="right"/>
              <w:rPr>
                <w:rFonts w:ascii="Lato" w:hAnsi="Lato" w:cstheme="minorHAnsi"/>
                <w:color w:val="000000" w:themeColor="text1"/>
                <w:sz w:val="20"/>
                <w:szCs w:val="20"/>
              </w:rPr>
            </w:pPr>
            <w:r w:rsidRPr="000239FF">
              <w:rPr>
                <w:rFonts w:ascii="Lato" w:hAnsi="Lato" w:cstheme="minorHAnsi"/>
                <w:color w:val="000000" w:themeColor="text1"/>
                <w:sz w:val="20"/>
                <w:szCs w:val="20"/>
              </w:rPr>
              <w:t>$4</w:t>
            </w:r>
            <w:r w:rsidR="009360CE">
              <w:rPr>
                <w:rFonts w:ascii="Lato" w:hAnsi="Lato" w:cstheme="minorHAnsi"/>
                <w:color w:val="000000" w:themeColor="text1"/>
                <w:sz w:val="20"/>
                <w:szCs w:val="20"/>
              </w:rPr>
              <w:t>6,028,263.00</w:t>
            </w:r>
          </w:p>
        </w:tc>
      </w:tr>
      <w:tr w:rsidR="007C6C59" w:rsidRPr="00C71119" w14:paraId="3524FD98" w14:textId="77777777" w:rsidTr="00F006E3">
        <w:trPr>
          <w:trHeight w:val="277"/>
        </w:trPr>
        <w:tc>
          <w:tcPr>
            <w:tcW w:w="6497" w:type="dxa"/>
          </w:tcPr>
          <w:p w14:paraId="0490D357" w14:textId="77777777" w:rsidR="007C6C59" w:rsidRPr="00C71119" w:rsidRDefault="007C6C59" w:rsidP="00EC0A91">
            <w:pPr>
              <w:pStyle w:val="Prrafodelista"/>
              <w:ind w:left="0"/>
              <w:rPr>
                <w:rFonts w:ascii="Lato" w:hAnsi="Lato"/>
                <w:color w:val="000000" w:themeColor="text1"/>
                <w:sz w:val="20"/>
                <w:szCs w:val="20"/>
              </w:rPr>
            </w:pPr>
            <w:r w:rsidRPr="00C71119">
              <w:rPr>
                <w:rFonts w:ascii="Lato" w:hAnsi="Lato"/>
                <w:color w:val="000000" w:themeColor="text1"/>
                <w:sz w:val="20"/>
                <w:szCs w:val="20"/>
              </w:rPr>
              <w:t>Presupuesto de egresos por ejercer</w:t>
            </w:r>
          </w:p>
        </w:tc>
        <w:tc>
          <w:tcPr>
            <w:tcW w:w="3377" w:type="dxa"/>
            <w:gridSpan w:val="3"/>
          </w:tcPr>
          <w:p w14:paraId="43086C06" w14:textId="76B26ED2" w:rsidR="00E84258" w:rsidRPr="00C71119" w:rsidRDefault="00EF4B29" w:rsidP="000C7EBF">
            <w:pPr>
              <w:pStyle w:val="Prrafodelista"/>
              <w:ind w:left="0"/>
              <w:jc w:val="right"/>
              <w:rPr>
                <w:rFonts w:ascii="Lato" w:hAnsi="Lato" w:cstheme="minorHAnsi"/>
                <w:color w:val="000000" w:themeColor="text1"/>
                <w:sz w:val="20"/>
                <w:szCs w:val="20"/>
              </w:rPr>
            </w:pPr>
            <w:r w:rsidRPr="00C71119">
              <w:rPr>
                <w:rFonts w:ascii="Lato" w:hAnsi="Lato" w:cstheme="minorHAnsi"/>
                <w:color w:val="000000" w:themeColor="text1"/>
                <w:sz w:val="20"/>
                <w:szCs w:val="20"/>
              </w:rPr>
              <w:t>$</w:t>
            </w:r>
            <w:r w:rsidR="00B441EE">
              <w:rPr>
                <w:rFonts w:ascii="Lato" w:hAnsi="Lato" w:cstheme="minorHAnsi"/>
                <w:color w:val="000000" w:themeColor="text1"/>
                <w:sz w:val="20"/>
                <w:szCs w:val="20"/>
              </w:rPr>
              <w:t>3</w:t>
            </w:r>
            <w:r w:rsidR="00FA5796">
              <w:rPr>
                <w:rFonts w:ascii="Lato" w:hAnsi="Lato" w:cstheme="minorHAnsi"/>
                <w:color w:val="000000" w:themeColor="text1"/>
                <w:sz w:val="20"/>
                <w:szCs w:val="20"/>
              </w:rPr>
              <w:t>4,870,513.34</w:t>
            </w:r>
          </w:p>
        </w:tc>
      </w:tr>
      <w:tr w:rsidR="007C6C59" w:rsidRPr="00C71119" w14:paraId="7E2BA3F4" w14:textId="77777777" w:rsidTr="00F006E3">
        <w:trPr>
          <w:trHeight w:val="280"/>
        </w:trPr>
        <w:tc>
          <w:tcPr>
            <w:tcW w:w="6497" w:type="dxa"/>
          </w:tcPr>
          <w:p w14:paraId="67217AC5" w14:textId="77777777" w:rsidR="007C6C59" w:rsidRPr="00C71119" w:rsidRDefault="007C6C59" w:rsidP="00EC0A91">
            <w:pPr>
              <w:pStyle w:val="Prrafodelista"/>
              <w:ind w:left="0"/>
              <w:rPr>
                <w:rFonts w:ascii="Lato" w:hAnsi="Lato"/>
                <w:color w:val="000000" w:themeColor="text1"/>
                <w:sz w:val="20"/>
                <w:szCs w:val="20"/>
              </w:rPr>
            </w:pPr>
            <w:r w:rsidRPr="00C71119">
              <w:rPr>
                <w:rFonts w:ascii="Lato" w:hAnsi="Lato"/>
                <w:color w:val="000000" w:themeColor="text1"/>
                <w:sz w:val="20"/>
                <w:szCs w:val="20"/>
              </w:rPr>
              <w:t>Modificaciones al presupuesto de egresos aprobado</w:t>
            </w:r>
          </w:p>
        </w:tc>
        <w:tc>
          <w:tcPr>
            <w:tcW w:w="3377" w:type="dxa"/>
            <w:gridSpan w:val="3"/>
          </w:tcPr>
          <w:p w14:paraId="0A6FCD82" w14:textId="118CFB4F" w:rsidR="007C6C59" w:rsidRPr="00C71119" w:rsidRDefault="00831280" w:rsidP="00C15673">
            <w:pPr>
              <w:pStyle w:val="Prrafodelista"/>
              <w:ind w:left="0"/>
              <w:jc w:val="right"/>
              <w:rPr>
                <w:rFonts w:ascii="Lato" w:hAnsi="Lato" w:cstheme="minorHAnsi"/>
                <w:color w:val="000000" w:themeColor="text1"/>
                <w:sz w:val="20"/>
                <w:szCs w:val="20"/>
              </w:rPr>
            </w:pPr>
            <w:r w:rsidRPr="00C71119">
              <w:rPr>
                <w:rFonts w:ascii="Lato" w:hAnsi="Lato" w:cstheme="minorHAnsi"/>
                <w:color w:val="000000" w:themeColor="text1"/>
                <w:sz w:val="20"/>
                <w:szCs w:val="20"/>
              </w:rPr>
              <w:t>$</w:t>
            </w:r>
            <w:r w:rsidR="009360CE">
              <w:rPr>
                <w:rFonts w:ascii="Lato" w:hAnsi="Lato" w:cstheme="minorHAnsi"/>
                <w:color w:val="000000" w:themeColor="text1"/>
                <w:sz w:val="20"/>
                <w:szCs w:val="20"/>
              </w:rPr>
              <w:t>0.00</w:t>
            </w:r>
          </w:p>
        </w:tc>
      </w:tr>
      <w:tr w:rsidR="00FA4163" w:rsidRPr="00C71119" w14:paraId="6C80780D" w14:textId="77777777" w:rsidTr="00F006E3">
        <w:trPr>
          <w:trHeight w:val="285"/>
        </w:trPr>
        <w:tc>
          <w:tcPr>
            <w:tcW w:w="6497" w:type="dxa"/>
          </w:tcPr>
          <w:p w14:paraId="6B3DBC87" w14:textId="77777777" w:rsidR="00FA4163" w:rsidRPr="00C71119" w:rsidRDefault="00FA4163" w:rsidP="00FA4163">
            <w:pPr>
              <w:pStyle w:val="Prrafodelista"/>
              <w:ind w:left="0"/>
              <w:rPr>
                <w:rFonts w:ascii="Lato" w:hAnsi="Lato"/>
                <w:color w:val="000000" w:themeColor="text1"/>
                <w:sz w:val="20"/>
                <w:szCs w:val="20"/>
              </w:rPr>
            </w:pPr>
            <w:r w:rsidRPr="00C71119">
              <w:rPr>
                <w:rFonts w:ascii="Lato" w:hAnsi="Lato"/>
                <w:color w:val="000000" w:themeColor="text1"/>
                <w:sz w:val="20"/>
                <w:szCs w:val="20"/>
              </w:rPr>
              <w:t>Presupuesto de egresos comprometido</w:t>
            </w:r>
          </w:p>
        </w:tc>
        <w:tc>
          <w:tcPr>
            <w:tcW w:w="3377" w:type="dxa"/>
            <w:gridSpan w:val="3"/>
          </w:tcPr>
          <w:p w14:paraId="3A766EAB" w14:textId="2C96EE1A" w:rsidR="002C3140" w:rsidRPr="00C71119" w:rsidRDefault="000239FF" w:rsidP="002C3140">
            <w:pPr>
              <w:pStyle w:val="Prrafodelista"/>
              <w:ind w:left="0"/>
              <w:jc w:val="right"/>
              <w:rPr>
                <w:rFonts w:ascii="Lato" w:hAnsi="Lato"/>
                <w:sz w:val="20"/>
                <w:szCs w:val="20"/>
              </w:rPr>
            </w:pPr>
            <w:r>
              <w:rPr>
                <w:rFonts w:ascii="Lato" w:hAnsi="Lato"/>
                <w:sz w:val="20"/>
                <w:szCs w:val="20"/>
              </w:rPr>
              <w:t>$</w:t>
            </w:r>
            <w:r w:rsidR="00FA5796">
              <w:rPr>
                <w:rFonts w:ascii="Lato" w:hAnsi="Lato"/>
                <w:sz w:val="20"/>
                <w:szCs w:val="20"/>
              </w:rPr>
              <w:t>11,157,749.66</w:t>
            </w:r>
          </w:p>
        </w:tc>
      </w:tr>
      <w:tr w:rsidR="00FA4163" w:rsidRPr="00C71119" w14:paraId="0021310D" w14:textId="77777777" w:rsidTr="00F006E3">
        <w:trPr>
          <w:trHeight w:val="272"/>
        </w:trPr>
        <w:tc>
          <w:tcPr>
            <w:tcW w:w="6497" w:type="dxa"/>
          </w:tcPr>
          <w:p w14:paraId="178A7413" w14:textId="77777777" w:rsidR="00FA4163" w:rsidRPr="00C71119" w:rsidRDefault="00FA4163" w:rsidP="00FA4163">
            <w:pPr>
              <w:pStyle w:val="Prrafodelista"/>
              <w:ind w:left="0"/>
              <w:rPr>
                <w:rFonts w:ascii="Lato" w:hAnsi="Lato"/>
                <w:color w:val="000000" w:themeColor="text1"/>
                <w:sz w:val="20"/>
                <w:szCs w:val="20"/>
              </w:rPr>
            </w:pPr>
            <w:r w:rsidRPr="00C71119">
              <w:rPr>
                <w:rFonts w:ascii="Lato" w:hAnsi="Lato"/>
                <w:color w:val="000000" w:themeColor="text1"/>
                <w:sz w:val="20"/>
                <w:szCs w:val="20"/>
              </w:rPr>
              <w:t>Presupuesto de egresos devengado</w:t>
            </w:r>
          </w:p>
        </w:tc>
        <w:tc>
          <w:tcPr>
            <w:tcW w:w="3377" w:type="dxa"/>
            <w:gridSpan w:val="3"/>
          </w:tcPr>
          <w:p w14:paraId="3593BF5D" w14:textId="724BAB69" w:rsidR="00FA4163" w:rsidRPr="00C71119" w:rsidRDefault="00FA5796" w:rsidP="00FA4163">
            <w:pPr>
              <w:pStyle w:val="Prrafodelista"/>
              <w:ind w:left="0"/>
              <w:jc w:val="right"/>
              <w:rPr>
                <w:rFonts w:ascii="Lato" w:hAnsi="Lato"/>
                <w:color w:val="000000" w:themeColor="text1"/>
                <w:sz w:val="20"/>
                <w:szCs w:val="20"/>
              </w:rPr>
            </w:pPr>
            <w:r w:rsidRPr="00FA5796">
              <w:rPr>
                <w:rFonts w:ascii="Lato" w:hAnsi="Lato"/>
                <w:sz w:val="20"/>
                <w:szCs w:val="20"/>
              </w:rPr>
              <w:t>$11,157,749.66</w:t>
            </w:r>
          </w:p>
        </w:tc>
      </w:tr>
      <w:tr w:rsidR="001C122E" w:rsidRPr="00C71119" w14:paraId="4C26A50E" w14:textId="77777777" w:rsidTr="00F006E3">
        <w:trPr>
          <w:trHeight w:val="272"/>
        </w:trPr>
        <w:tc>
          <w:tcPr>
            <w:tcW w:w="6497" w:type="dxa"/>
          </w:tcPr>
          <w:p w14:paraId="1463602B" w14:textId="77777777" w:rsidR="001C122E" w:rsidRPr="00C71119" w:rsidRDefault="001C122E" w:rsidP="001C122E">
            <w:pPr>
              <w:pStyle w:val="Prrafodelista"/>
              <w:ind w:left="0"/>
              <w:rPr>
                <w:rFonts w:ascii="Lato" w:hAnsi="Lato"/>
                <w:color w:val="000000" w:themeColor="text1"/>
                <w:sz w:val="20"/>
                <w:szCs w:val="20"/>
              </w:rPr>
            </w:pPr>
            <w:r w:rsidRPr="00C71119">
              <w:rPr>
                <w:rFonts w:ascii="Lato" w:hAnsi="Lato"/>
                <w:color w:val="000000" w:themeColor="text1"/>
                <w:sz w:val="20"/>
                <w:szCs w:val="20"/>
              </w:rPr>
              <w:t>Presupuesto de egresos ejercido</w:t>
            </w:r>
          </w:p>
        </w:tc>
        <w:tc>
          <w:tcPr>
            <w:tcW w:w="3377" w:type="dxa"/>
            <w:gridSpan w:val="3"/>
          </w:tcPr>
          <w:p w14:paraId="436D1E0D" w14:textId="4E439BA5" w:rsidR="001C122E" w:rsidRPr="00C71119" w:rsidRDefault="00FA5796" w:rsidP="005E6758">
            <w:pPr>
              <w:pStyle w:val="Prrafodelista"/>
              <w:ind w:left="0"/>
              <w:jc w:val="right"/>
              <w:rPr>
                <w:rFonts w:ascii="Lato" w:hAnsi="Lato"/>
                <w:color w:val="000000" w:themeColor="text1"/>
                <w:sz w:val="20"/>
                <w:szCs w:val="20"/>
              </w:rPr>
            </w:pPr>
            <w:r w:rsidRPr="00FA5796">
              <w:rPr>
                <w:rFonts w:ascii="Lato" w:hAnsi="Lato"/>
                <w:sz w:val="20"/>
                <w:szCs w:val="20"/>
              </w:rPr>
              <w:t>$11,157,749.66</w:t>
            </w:r>
          </w:p>
        </w:tc>
      </w:tr>
      <w:tr w:rsidR="00385B95" w:rsidRPr="00C71119" w14:paraId="55FA67B7" w14:textId="77777777" w:rsidTr="00F006E3">
        <w:trPr>
          <w:trHeight w:val="272"/>
        </w:trPr>
        <w:tc>
          <w:tcPr>
            <w:tcW w:w="6497" w:type="dxa"/>
          </w:tcPr>
          <w:p w14:paraId="0B4D3BA1" w14:textId="558C30B9" w:rsidR="00385B95" w:rsidRPr="00C71119" w:rsidRDefault="00385B95" w:rsidP="001C122E">
            <w:pPr>
              <w:pStyle w:val="Prrafodelista"/>
              <w:ind w:left="0"/>
              <w:rPr>
                <w:rFonts w:ascii="Lato" w:hAnsi="Lato"/>
                <w:color w:val="000000" w:themeColor="text1"/>
                <w:sz w:val="20"/>
                <w:szCs w:val="20"/>
              </w:rPr>
            </w:pPr>
            <w:r w:rsidRPr="00C71119">
              <w:rPr>
                <w:rFonts w:ascii="Lato" w:hAnsi="Lato"/>
                <w:color w:val="000000" w:themeColor="text1"/>
                <w:sz w:val="20"/>
                <w:szCs w:val="20"/>
              </w:rPr>
              <w:t>Presupuesto de egresos pagado</w:t>
            </w:r>
          </w:p>
        </w:tc>
        <w:tc>
          <w:tcPr>
            <w:tcW w:w="3377" w:type="dxa"/>
            <w:gridSpan w:val="3"/>
          </w:tcPr>
          <w:p w14:paraId="2CF534E1" w14:textId="4FB84124" w:rsidR="00385B95" w:rsidRPr="00C71119" w:rsidRDefault="00B441EE" w:rsidP="001C122E">
            <w:pPr>
              <w:pStyle w:val="Prrafodelista"/>
              <w:ind w:left="0"/>
              <w:jc w:val="right"/>
              <w:rPr>
                <w:rFonts w:ascii="Lato" w:hAnsi="Lato"/>
                <w:sz w:val="20"/>
                <w:szCs w:val="20"/>
              </w:rPr>
            </w:pPr>
            <w:r w:rsidRPr="00B441EE">
              <w:rPr>
                <w:rFonts w:ascii="Lato" w:hAnsi="Lato"/>
                <w:sz w:val="20"/>
                <w:szCs w:val="20"/>
              </w:rPr>
              <w:t>$</w:t>
            </w:r>
            <w:r w:rsidR="00FA5796">
              <w:rPr>
                <w:rFonts w:ascii="Lato" w:hAnsi="Lato"/>
                <w:sz w:val="20"/>
                <w:szCs w:val="20"/>
              </w:rPr>
              <w:t>10,906,845.83</w:t>
            </w:r>
          </w:p>
        </w:tc>
      </w:tr>
    </w:tbl>
    <w:p w14:paraId="6E3DA513" w14:textId="5F61C097" w:rsidR="00787964" w:rsidRPr="00C71119" w:rsidRDefault="00787964" w:rsidP="005644A7">
      <w:pPr>
        <w:rPr>
          <w:rFonts w:ascii="Lato" w:hAnsi="Lato"/>
          <w:color w:val="FFFFFF" w:themeColor="background1"/>
          <w:sz w:val="20"/>
          <w:szCs w:val="20"/>
          <w:highlight w:val="black"/>
        </w:rPr>
      </w:pPr>
    </w:p>
    <w:sectPr w:rsidR="00787964" w:rsidRPr="00C71119" w:rsidSect="00130677">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2B3AD" w14:textId="77777777" w:rsidR="00A64174" w:rsidRDefault="00A64174" w:rsidP="00E37674">
      <w:pPr>
        <w:spacing w:after="0" w:line="240" w:lineRule="auto"/>
      </w:pPr>
      <w:r>
        <w:separator/>
      </w:r>
    </w:p>
  </w:endnote>
  <w:endnote w:type="continuationSeparator" w:id="0">
    <w:p w14:paraId="34891441" w14:textId="77777777" w:rsidR="00A64174" w:rsidRDefault="00A64174" w:rsidP="00E37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C88F7" w14:textId="77777777" w:rsidR="00A64174" w:rsidRDefault="00A64174" w:rsidP="00E37674">
      <w:pPr>
        <w:spacing w:after="0" w:line="240" w:lineRule="auto"/>
      </w:pPr>
      <w:r>
        <w:separator/>
      </w:r>
    </w:p>
  </w:footnote>
  <w:footnote w:type="continuationSeparator" w:id="0">
    <w:p w14:paraId="33527D4D" w14:textId="77777777" w:rsidR="00A64174" w:rsidRDefault="00A64174" w:rsidP="00E376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3172"/>
    <w:multiLevelType w:val="hybridMultilevel"/>
    <w:tmpl w:val="59B4AD9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AB90151"/>
    <w:multiLevelType w:val="hybridMultilevel"/>
    <w:tmpl w:val="BB30CAB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E76E47"/>
    <w:multiLevelType w:val="hybridMultilevel"/>
    <w:tmpl w:val="7D4097F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984D75"/>
    <w:multiLevelType w:val="hybridMultilevel"/>
    <w:tmpl w:val="B6E2878C"/>
    <w:lvl w:ilvl="0" w:tplc="314EE96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18E2AAF"/>
    <w:multiLevelType w:val="hybridMultilevel"/>
    <w:tmpl w:val="204C7E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4A5513"/>
    <w:multiLevelType w:val="hybridMultilevel"/>
    <w:tmpl w:val="1280320A"/>
    <w:lvl w:ilvl="0" w:tplc="AA284556">
      <w:start w:val="1"/>
      <w:numFmt w:val="decimal"/>
      <w:lvlText w:val="%1."/>
      <w:lvlJc w:val="left"/>
      <w:pPr>
        <w:ind w:left="720" w:hanging="360"/>
      </w:pPr>
      <w:rPr>
        <w:rFonts w:ascii="Times New Roman" w:eastAsia="Calibri"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B346FE"/>
    <w:multiLevelType w:val="hybridMultilevel"/>
    <w:tmpl w:val="838AE0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5A2AC3"/>
    <w:multiLevelType w:val="hybridMultilevel"/>
    <w:tmpl w:val="3864BC16"/>
    <w:lvl w:ilvl="0" w:tplc="73D4E70C">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67E020C"/>
    <w:multiLevelType w:val="hybridMultilevel"/>
    <w:tmpl w:val="F0D6C5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2F7206"/>
    <w:multiLevelType w:val="hybridMultilevel"/>
    <w:tmpl w:val="BD3C469E"/>
    <w:lvl w:ilvl="0" w:tplc="E3BC435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91A285A"/>
    <w:multiLevelType w:val="hybridMultilevel"/>
    <w:tmpl w:val="7D48A2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0E2509"/>
    <w:multiLevelType w:val="multilevel"/>
    <w:tmpl w:val="E24888D2"/>
    <w:lvl w:ilvl="0">
      <w:start w:val="1"/>
      <w:numFmt w:val="decimal"/>
      <w:lvlText w:val="%1."/>
      <w:lvlJc w:val="left"/>
      <w:pPr>
        <w:ind w:left="720" w:hanging="360"/>
      </w:pPr>
      <w:rPr>
        <w:rFonts w:ascii="Times New Roman" w:eastAsia="Calibri"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FD44747"/>
    <w:multiLevelType w:val="hybridMultilevel"/>
    <w:tmpl w:val="7A1E46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1E40AA"/>
    <w:multiLevelType w:val="hybridMultilevel"/>
    <w:tmpl w:val="1CCE837E"/>
    <w:lvl w:ilvl="0" w:tplc="AA284556">
      <w:start w:val="1"/>
      <w:numFmt w:val="decimal"/>
      <w:lvlText w:val="%1."/>
      <w:lvlJc w:val="left"/>
      <w:pPr>
        <w:ind w:left="720" w:hanging="360"/>
      </w:pPr>
      <w:rPr>
        <w:rFonts w:ascii="Times New Roman" w:eastAsia="Calibri"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8D1D78"/>
    <w:multiLevelType w:val="hybridMultilevel"/>
    <w:tmpl w:val="6158DE2A"/>
    <w:lvl w:ilvl="0" w:tplc="AA284556">
      <w:start w:val="1"/>
      <w:numFmt w:val="decimal"/>
      <w:lvlText w:val="%1."/>
      <w:lvlJc w:val="left"/>
      <w:pPr>
        <w:ind w:left="1440" w:hanging="360"/>
      </w:pPr>
      <w:rPr>
        <w:rFonts w:ascii="Times New Roman" w:eastAsia="Calibri" w:hAnsi="Times New Roman" w:cs="Times New Roman"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8ED3A52"/>
    <w:multiLevelType w:val="hybridMultilevel"/>
    <w:tmpl w:val="2A3E0AC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2ED13FBB"/>
    <w:multiLevelType w:val="hybridMultilevel"/>
    <w:tmpl w:val="28CA19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B73219"/>
    <w:multiLevelType w:val="hybridMultilevel"/>
    <w:tmpl w:val="46E4EADC"/>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4F305EE"/>
    <w:multiLevelType w:val="hybridMultilevel"/>
    <w:tmpl w:val="A7120530"/>
    <w:lvl w:ilvl="0" w:tplc="0B96B98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C215E2"/>
    <w:multiLevelType w:val="hybridMultilevel"/>
    <w:tmpl w:val="5C34A124"/>
    <w:lvl w:ilvl="0" w:tplc="AA284556">
      <w:start w:val="1"/>
      <w:numFmt w:val="decimal"/>
      <w:lvlText w:val="%1."/>
      <w:lvlJc w:val="left"/>
      <w:pPr>
        <w:ind w:left="1545" w:hanging="360"/>
      </w:pPr>
      <w:rPr>
        <w:rFonts w:ascii="Times New Roman" w:eastAsia="Calibri" w:hAnsi="Times New Roman" w:cs="Times New Roman" w:hint="default"/>
      </w:rPr>
    </w:lvl>
    <w:lvl w:ilvl="1" w:tplc="080A0019" w:tentative="1">
      <w:start w:val="1"/>
      <w:numFmt w:val="lowerLetter"/>
      <w:lvlText w:val="%2."/>
      <w:lvlJc w:val="left"/>
      <w:pPr>
        <w:ind w:left="2265" w:hanging="360"/>
      </w:pPr>
    </w:lvl>
    <w:lvl w:ilvl="2" w:tplc="080A001B" w:tentative="1">
      <w:start w:val="1"/>
      <w:numFmt w:val="lowerRoman"/>
      <w:lvlText w:val="%3."/>
      <w:lvlJc w:val="right"/>
      <w:pPr>
        <w:ind w:left="2985" w:hanging="180"/>
      </w:pPr>
    </w:lvl>
    <w:lvl w:ilvl="3" w:tplc="080A000F" w:tentative="1">
      <w:start w:val="1"/>
      <w:numFmt w:val="decimal"/>
      <w:lvlText w:val="%4."/>
      <w:lvlJc w:val="left"/>
      <w:pPr>
        <w:ind w:left="3705" w:hanging="360"/>
      </w:pPr>
    </w:lvl>
    <w:lvl w:ilvl="4" w:tplc="080A0019" w:tentative="1">
      <w:start w:val="1"/>
      <w:numFmt w:val="lowerLetter"/>
      <w:lvlText w:val="%5."/>
      <w:lvlJc w:val="left"/>
      <w:pPr>
        <w:ind w:left="4425" w:hanging="360"/>
      </w:pPr>
    </w:lvl>
    <w:lvl w:ilvl="5" w:tplc="080A001B" w:tentative="1">
      <w:start w:val="1"/>
      <w:numFmt w:val="lowerRoman"/>
      <w:lvlText w:val="%6."/>
      <w:lvlJc w:val="right"/>
      <w:pPr>
        <w:ind w:left="5145" w:hanging="180"/>
      </w:pPr>
    </w:lvl>
    <w:lvl w:ilvl="6" w:tplc="080A000F" w:tentative="1">
      <w:start w:val="1"/>
      <w:numFmt w:val="decimal"/>
      <w:lvlText w:val="%7."/>
      <w:lvlJc w:val="left"/>
      <w:pPr>
        <w:ind w:left="5865" w:hanging="360"/>
      </w:pPr>
    </w:lvl>
    <w:lvl w:ilvl="7" w:tplc="080A0019" w:tentative="1">
      <w:start w:val="1"/>
      <w:numFmt w:val="lowerLetter"/>
      <w:lvlText w:val="%8."/>
      <w:lvlJc w:val="left"/>
      <w:pPr>
        <w:ind w:left="6585" w:hanging="360"/>
      </w:pPr>
    </w:lvl>
    <w:lvl w:ilvl="8" w:tplc="080A001B" w:tentative="1">
      <w:start w:val="1"/>
      <w:numFmt w:val="lowerRoman"/>
      <w:lvlText w:val="%9."/>
      <w:lvlJc w:val="right"/>
      <w:pPr>
        <w:ind w:left="7305" w:hanging="180"/>
      </w:pPr>
    </w:lvl>
  </w:abstractNum>
  <w:abstractNum w:abstractNumId="20" w15:restartNumberingAfterBreak="0">
    <w:nsid w:val="3A871272"/>
    <w:multiLevelType w:val="hybridMultilevel"/>
    <w:tmpl w:val="50CAB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8213B2"/>
    <w:multiLevelType w:val="hybridMultilevel"/>
    <w:tmpl w:val="6B82DD9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4F98324C"/>
    <w:multiLevelType w:val="hybridMultilevel"/>
    <w:tmpl w:val="BA7CD9E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52F55723"/>
    <w:multiLevelType w:val="hybridMultilevel"/>
    <w:tmpl w:val="D8D26D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D07079"/>
    <w:multiLevelType w:val="hybridMultilevel"/>
    <w:tmpl w:val="D8E41D80"/>
    <w:lvl w:ilvl="0" w:tplc="319C92F2">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51D7395"/>
    <w:multiLevelType w:val="hybridMultilevel"/>
    <w:tmpl w:val="C0A875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2D623D"/>
    <w:multiLevelType w:val="hybridMultilevel"/>
    <w:tmpl w:val="27A2F87C"/>
    <w:lvl w:ilvl="0" w:tplc="AA284556">
      <w:start w:val="1"/>
      <w:numFmt w:val="decimal"/>
      <w:lvlText w:val="%1."/>
      <w:lvlJc w:val="left"/>
      <w:pPr>
        <w:ind w:left="1440" w:hanging="360"/>
      </w:pPr>
      <w:rPr>
        <w:rFonts w:ascii="Times New Roman" w:eastAsia="Calibri" w:hAnsi="Times New Roman" w:cs="Times New Roman"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569E3B06"/>
    <w:multiLevelType w:val="hybridMultilevel"/>
    <w:tmpl w:val="99B67B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DF5FC0"/>
    <w:multiLevelType w:val="hybridMultilevel"/>
    <w:tmpl w:val="3F4CC18C"/>
    <w:lvl w:ilvl="0" w:tplc="AA284556">
      <w:start w:val="1"/>
      <w:numFmt w:val="decimal"/>
      <w:lvlText w:val="%1."/>
      <w:lvlJc w:val="left"/>
      <w:pPr>
        <w:ind w:left="720" w:hanging="360"/>
      </w:pPr>
      <w:rPr>
        <w:rFonts w:ascii="Times New Roman" w:eastAsia="Calibri"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803DF0"/>
    <w:multiLevelType w:val="hybridMultilevel"/>
    <w:tmpl w:val="C09EFF5E"/>
    <w:lvl w:ilvl="0" w:tplc="AA284556">
      <w:start w:val="1"/>
      <w:numFmt w:val="decimal"/>
      <w:lvlText w:val="%1."/>
      <w:lvlJc w:val="left"/>
      <w:pPr>
        <w:ind w:left="1440" w:hanging="360"/>
      </w:pPr>
      <w:rPr>
        <w:rFonts w:ascii="Times New Roman" w:eastAsia="Calibri" w:hAnsi="Times New Roman" w:cs="Times New Roman"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617F21DE"/>
    <w:multiLevelType w:val="hybridMultilevel"/>
    <w:tmpl w:val="E76A7E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2400090"/>
    <w:multiLevelType w:val="hybridMultilevel"/>
    <w:tmpl w:val="784A2D96"/>
    <w:lvl w:ilvl="0" w:tplc="C67E4AEE">
      <w:start w:val="1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7A44E84"/>
    <w:multiLevelType w:val="hybridMultilevel"/>
    <w:tmpl w:val="BC4C54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C4654D"/>
    <w:multiLevelType w:val="hybridMultilevel"/>
    <w:tmpl w:val="2E3C1ADC"/>
    <w:lvl w:ilvl="0" w:tplc="AA284556">
      <w:start w:val="1"/>
      <w:numFmt w:val="decimal"/>
      <w:lvlText w:val="%1."/>
      <w:lvlJc w:val="left"/>
      <w:pPr>
        <w:ind w:left="720" w:hanging="360"/>
      </w:pPr>
      <w:rPr>
        <w:rFonts w:ascii="Times New Roman" w:eastAsia="Calibri"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BD801F5"/>
    <w:multiLevelType w:val="hybridMultilevel"/>
    <w:tmpl w:val="1F9E3A4C"/>
    <w:lvl w:ilvl="0" w:tplc="9804751C">
      <w:start w:val="1"/>
      <w:numFmt w:val="decimal"/>
      <w:lvlText w:val="%1."/>
      <w:lvlJc w:val="left"/>
      <w:pPr>
        <w:ind w:left="795" w:hanging="43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E41F42"/>
    <w:multiLevelType w:val="hybridMultilevel"/>
    <w:tmpl w:val="914EE4B2"/>
    <w:lvl w:ilvl="0" w:tplc="080A000F">
      <w:start w:val="1"/>
      <w:numFmt w:val="decimal"/>
      <w:lvlText w:val="%1."/>
      <w:lvlJc w:val="left"/>
      <w:pPr>
        <w:ind w:left="1800" w:hanging="360"/>
      </w:pPr>
      <w:rPr>
        <w:rFonts w:hint="default"/>
        <w:color w:val="FFFFFF" w:themeColor="background1"/>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6" w15:restartNumberingAfterBreak="0">
    <w:nsid w:val="73B70E0F"/>
    <w:multiLevelType w:val="hybridMultilevel"/>
    <w:tmpl w:val="F2B48948"/>
    <w:lvl w:ilvl="0" w:tplc="C67E4AEE">
      <w:start w:val="1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5117A0"/>
    <w:multiLevelType w:val="hybridMultilevel"/>
    <w:tmpl w:val="155A8F86"/>
    <w:lvl w:ilvl="0" w:tplc="AA284556">
      <w:start w:val="1"/>
      <w:numFmt w:val="decimal"/>
      <w:lvlText w:val="%1."/>
      <w:lvlJc w:val="left"/>
      <w:pPr>
        <w:ind w:left="1440" w:hanging="360"/>
      </w:pPr>
      <w:rPr>
        <w:rFonts w:ascii="Times New Roman" w:eastAsia="Calibri" w:hAnsi="Times New Roman" w:cs="Times New Roman"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7"/>
  </w:num>
  <w:num w:numId="2">
    <w:abstractNumId w:val="11"/>
  </w:num>
  <w:num w:numId="3">
    <w:abstractNumId w:val="1"/>
  </w:num>
  <w:num w:numId="4">
    <w:abstractNumId w:val="21"/>
  </w:num>
  <w:num w:numId="5">
    <w:abstractNumId w:val="12"/>
  </w:num>
  <w:num w:numId="6">
    <w:abstractNumId w:val="22"/>
  </w:num>
  <w:num w:numId="7">
    <w:abstractNumId w:val="15"/>
  </w:num>
  <w:num w:numId="8">
    <w:abstractNumId w:val="0"/>
  </w:num>
  <w:num w:numId="9">
    <w:abstractNumId w:val="16"/>
  </w:num>
  <w:num w:numId="10">
    <w:abstractNumId w:val="29"/>
  </w:num>
  <w:num w:numId="11">
    <w:abstractNumId w:val="28"/>
  </w:num>
  <w:num w:numId="12">
    <w:abstractNumId w:val="5"/>
  </w:num>
  <w:num w:numId="13">
    <w:abstractNumId w:val="37"/>
  </w:num>
  <w:num w:numId="14">
    <w:abstractNumId w:val="13"/>
  </w:num>
  <w:num w:numId="15">
    <w:abstractNumId w:val="14"/>
  </w:num>
  <w:num w:numId="16">
    <w:abstractNumId w:val="26"/>
  </w:num>
  <w:num w:numId="17">
    <w:abstractNumId w:val="19"/>
  </w:num>
  <w:num w:numId="18">
    <w:abstractNumId w:val="33"/>
  </w:num>
  <w:num w:numId="19">
    <w:abstractNumId w:val="30"/>
  </w:num>
  <w:num w:numId="20">
    <w:abstractNumId w:val="18"/>
  </w:num>
  <w:num w:numId="21">
    <w:abstractNumId w:val="4"/>
  </w:num>
  <w:num w:numId="22">
    <w:abstractNumId w:val="23"/>
  </w:num>
  <w:num w:numId="23">
    <w:abstractNumId w:val="24"/>
  </w:num>
  <w:num w:numId="24">
    <w:abstractNumId w:val="7"/>
  </w:num>
  <w:num w:numId="25">
    <w:abstractNumId w:val="35"/>
  </w:num>
  <w:num w:numId="26">
    <w:abstractNumId w:val="20"/>
  </w:num>
  <w:num w:numId="27">
    <w:abstractNumId w:val="9"/>
  </w:num>
  <w:num w:numId="28">
    <w:abstractNumId w:val="3"/>
  </w:num>
  <w:num w:numId="29">
    <w:abstractNumId w:val="6"/>
  </w:num>
  <w:num w:numId="30">
    <w:abstractNumId w:val="10"/>
  </w:num>
  <w:num w:numId="31">
    <w:abstractNumId w:val="8"/>
  </w:num>
  <w:num w:numId="32">
    <w:abstractNumId w:val="25"/>
  </w:num>
  <w:num w:numId="33">
    <w:abstractNumId w:val="32"/>
  </w:num>
  <w:num w:numId="34">
    <w:abstractNumId w:val="17"/>
  </w:num>
  <w:num w:numId="35">
    <w:abstractNumId w:val="36"/>
  </w:num>
  <w:num w:numId="36">
    <w:abstractNumId w:val="31"/>
  </w:num>
  <w:num w:numId="37">
    <w:abstractNumId w:val="2"/>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138"/>
    <w:rsid w:val="00000F14"/>
    <w:rsid w:val="000017AF"/>
    <w:rsid w:val="00001D07"/>
    <w:rsid w:val="00004BC0"/>
    <w:rsid w:val="00004DCF"/>
    <w:rsid w:val="00004F1D"/>
    <w:rsid w:val="00005B11"/>
    <w:rsid w:val="00006C65"/>
    <w:rsid w:val="000113D4"/>
    <w:rsid w:val="00014DF1"/>
    <w:rsid w:val="00015C43"/>
    <w:rsid w:val="00015C54"/>
    <w:rsid w:val="00017D01"/>
    <w:rsid w:val="00017F46"/>
    <w:rsid w:val="000217CD"/>
    <w:rsid w:val="00023467"/>
    <w:rsid w:val="000239FF"/>
    <w:rsid w:val="00025126"/>
    <w:rsid w:val="00026E44"/>
    <w:rsid w:val="00027504"/>
    <w:rsid w:val="00031798"/>
    <w:rsid w:val="00031F98"/>
    <w:rsid w:val="0003358D"/>
    <w:rsid w:val="00034A68"/>
    <w:rsid w:val="000350A3"/>
    <w:rsid w:val="000407E8"/>
    <w:rsid w:val="000408FD"/>
    <w:rsid w:val="00040FE7"/>
    <w:rsid w:val="00043999"/>
    <w:rsid w:val="000439E3"/>
    <w:rsid w:val="00045AE4"/>
    <w:rsid w:val="00046C87"/>
    <w:rsid w:val="00046E7C"/>
    <w:rsid w:val="00046F4B"/>
    <w:rsid w:val="00064DC4"/>
    <w:rsid w:val="00066EFE"/>
    <w:rsid w:val="000676E2"/>
    <w:rsid w:val="0006788A"/>
    <w:rsid w:val="00067894"/>
    <w:rsid w:val="00070855"/>
    <w:rsid w:val="000725C0"/>
    <w:rsid w:val="00073E05"/>
    <w:rsid w:val="000754EB"/>
    <w:rsid w:val="00077946"/>
    <w:rsid w:val="0008161C"/>
    <w:rsid w:val="000821F5"/>
    <w:rsid w:val="00082D2D"/>
    <w:rsid w:val="000842B4"/>
    <w:rsid w:val="0008547B"/>
    <w:rsid w:val="000865E2"/>
    <w:rsid w:val="00086A86"/>
    <w:rsid w:val="00094F77"/>
    <w:rsid w:val="00094FD7"/>
    <w:rsid w:val="00097B7E"/>
    <w:rsid w:val="000A00C6"/>
    <w:rsid w:val="000A2403"/>
    <w:rsid w:val="000A2A6B"/>
    <w:rsid w:val="000A38F9"/>
    <w:rsid w:val="000A5847"/>
    <w:rsid w:val="000B1CE5"/>
    <w:rsid w:val="000B4FAC"/>
    <w:rsid w:val="000B5B5B"/>
    <w:rsid w:val="000B5FF0"/>
    <w:rsid w:val="000B6144"/>
    <w:rsid w:val="000B6F7E"/>
    <w:rsid w:val="000B703C"/>
    <w:rsid w:val="000B73B9"/>
    <w:rsid w:val="000B7472"/>
    <w:rsid w:val="000B76C8"/>
    <w:rsid w:val="000C1448"/>
    <w:rsid w:val="000C1CB7"/>
    <w:rsid w:val="000C5D74"/>
    <w:rsid w:val="000C79DB"/>
    <w:rsid w:val="000C7EBF"/>
    <w:rsid w:val="000D1E46"/>
    <w:rsid w:val="000D6A0A"/>
    <w:rsid w:val="000D7010"/>
    <w:rsid w:val="000E0C1A"/>
    <w:rsid w:val="000E0C7E"/>
    <w:rsid w:val="000E257A"/>
    <w:rsid w:val="000E25B1"/>
    <w:rsid w:val="000E3277"/>
    <w:rsid w:val="000E3A8D"/>
    <w:rsid w:val="000E4818"/>
    <w:rsid w:val="000E59A2"/>
    <w:rsid w:val="000E6182"/>
    <w:rsid w:val="000E6B5E"/>
    <w:rsid w:val="0010314B"/>
    <w:rsid w:val="0010355D"/>
    <w:rsid w:val="00104D7C"/>
    <w:rsid w:val="00111141"/>
    <w:rsid w:val="001123E4"/>
    <w:rsid w:val="00114971"/>
    <w:rsid w:val="00115657"/>
    <w:rsid w:val="001204DF"/>
    <w:rsid w:val="00122609"/>
    <w:rsid w:val="001228B8"/>
    <w:rsid w:val="001230F5"/>
    <w:rsid w:val="0012633C"/>
    <w:rsid w:val="00127557"/>
    <w:rsid w:val="00127DDA"/>
    <w:rsid w:val="00130677"/>
    <w:rsid w:val="0013163D"/>
    <w:rsid w:val="0013184D"/>
    <w:rsid w:val="001340AB"/>
    <w:rsid w:val="00137D4C"/>
    <w:rsid w:val="001402F1"/>
    <w:rsid w:val="00140FF1"/>
    <w:rsid w:val="00142148"/>
    <w:rsid w:val="00144046"/>
    <w:rsid w:val="00144DB1"/>
    <w:rsid w:val="0014612D"/>
    <w:rsid w:val="00146ED3"/>
    <w:rsid w:val="00150C9C"/>
    <w:rsid w:val="00150FDE"/>
    <w:rsid w:val="0015585C"/>
    <w:rsid w:val="00155E49"/>
    <w:rsid w:val="00156548"/>
    <w:rsid w:val="001570D5"/>
    <w:rsid w:val="00157CD5"/>
    <w:rsid w:val="00162DE7"/>
    <w:rsid w:val="001676F4"/>
    <w:rsid w:val="001714E8"/>
    <w:rsid w:val="0017481A"/>
    <w:rsid w:val="0017607E"/>
    <w:rsid w:val="001763A5"/>
    <w:rsid w:val="00177440"/>
    <w:rsid w:val="00181225"/>
    <w:rsid w:val="00185084"/>
    <w:rsid w:val="00186781"/>
    <w:rsid w:val="00186FF3"/>
    <w:rsid w:val="001905F9"/>
    <w:rsid w:val="001918AE"/>
    <w:rsid w:val="00192042"/>
    <w:rsid w:val="00192990"/>
    <w:rsid w:val="001930DC"/>
    <w:rsid w:val="0019467B"/>
    <w:rsid w:val="00196E4D"/>
    <w:rsid w:val="00197F65"/>
    <w:rsid w:val="001A236B"/>
    <w:rsid w:val="001A2C6C"/>
    <w:rsid w:val="001A33BB"/>
    <w:rsid w:val="001A3593"/>
    <w:rsid w:val="001A3F75"/>
    <w:rsid w:val="001A6C46"/>
    <w:rsid w:val="001A73A7"/>
    <w:rsid w:val="001B0FB0"/>
    <w:rsid w:val="001B22C7"/>
    <w:rsid w:val="001B2DEC"/>
    <w:rsid w:val="001B57EF"/>
    <w:rsid w:val="001B6F6E"/>
    <w:rsid w:val="001C1077"/>
    <w:rsid w:val="001C122E"/>
    <w:rsid w:val="001C5874"/>
    <w:rsid w:val="001C6443"/>
    <w:rsid w:val="001C768B"/>
    <w:rsid w:val="001D11EE"/>
    <w:rsid w:val="001D1BF1"/>
    <w:rsid w:val="001D1F21"/>
    <w:rsid w:val="001D306A"/>
    <w:rsid w:val="001E1DCC"/>
    <w:rsid w:val="001E2466"/>
    <w:rsid w:val="001E33E4"/>
    <w:rsid w:val="001E42FA"/>
    <w:rsid w:val="001E4CDB"/>
    <w:rsid w:val="001E627E"/>
    <w:rsid w:val="001E6FB9"/>
    <w:rsid w:val="001E735A"/>
    <w:rsid w:val="001F0E75"/>
    <w:rsid w:val="001F258D"/>
    <w:rsid w:val="001F2AD1"/>
    <w:rsid w:val="001F4281"/>
    <w:rsid w:val="00200471"/>
    <w:rsid w:val="00201917"/>
    <w:rsid w:val="0020423E"/>
    <w:rsid w:val="00204C44"/>
    <w:rsid w:val="00206A61"/>
    <w:rsid w:val="00206C05"/>
    <w:rsid w:val="00206D6C"/>
    <w:rsid w:val="00207BDF"/>
    <w:rsid w:val="0021110C"/>
    <w:rsid w:val="00215BFC"/>
    <w:rsid w:val="0021612C"/>
    <w:rsid w:val="00216286"/>
    <w:rsid w:val="002172AD"/>
    <w:rsid w:val="0022114F"/>
    <w:rsid w:val="0022127D"/>
    <w:rsid w:val="0022320B"/>
    <w:rsid w:val="002240D0"/>
    <w:rsid w:val="00225043"/>
    <w:rsid w:val="0022534B"/>
    <w:rsid w:val="00225715"/>
    <w:rsid w:val="00226EA9"/>
    <w:rsid w:val="002331F4"/>
    <w:rsid w:val="00234981"/>
    <w:rsid w:val="00240BE0"/>
    <w:rsid w:val="0024117A"/>
    <w:rsid w:val="0024166C"/>
    <w:rsid w:val="002417B4"/>
    <w:rsid w:val="00242C09"/>
    <w:rsid w:val="00245DB6"/>
    <w:rsid w:val="002507C8"/>
    <w:rsid w:val="002510DC"/>
    <w:rsid w:val="00252128"/>
    <w:rsid w:val="00255B33"/>
    <w:rsid w:val="00256AD6"/>
    <w:rsid w:val="00256AEE"/>
    <w:rsid w:val="00257F5C"/>
    <w:rsid w:val="002623A2"/>
    <w:rsid w:val="00262582"/>
    <w:rsid w:val="002641C2"/>
    <w:rsid w:val="00264349"/>
    <w:rsid w:val="0026447E"/>
    <w:rsid w:val="002646BD"/>
    <w:rsid w:val="00264C86"/>
    <w:rsid w:val="002663F4"/>
    <w:rsid w:val="0027079C"/>
    <w:rsid w:val="00270F3F"/>
    <w:rsid w:val="00271286"/>
    <w:rsid w:val="00274227"/>
    <w:rsid w:val="00274522"/>
    <w:rsid w:val="00276212"/>
    <w:rsid w:val="0027722E"/>
    <w:rsid w:val="00282A1B"/>
    <w:rsid w:val="00283093"/>
    <w:rsid w:val="002851EC"/>
    <w:rsid w:val="00286C64"/>
    <w:rsid w:val="00286F3B"/>
    <w:rsid w:val="00290182"/>
    <w:rsid w:val="002904B4"/>
    <w:rsid w:val="00294D60"/>
    <w:rsid w:val="002A10AE"/>
    <w:rsid w:val="002A6C27"/>
    <w:rsid w:val="002B042C"/>
    <w:rsid w:val="002B0CF0"/>
    <w:rsid w:val="002B24DC"/>
    <w:rsid w:val="002B30E3"/>
    <w:rsid w:val="002C19DA"/>
    <w:rsid w:val="002C1DAA"/>
    <w:rsid w:val="002C275B"/>
    <w:rsid w:val="002C3140"/>
    <w:rsid w:val="002C3A35"/>
    <w:rsid w:val="002C44F2"/>
    <w:rsid w:val="002C4D49"/>
    <w:rsid w:val="002C4F01"/>
    <w:rsid w:val="002C5085"/>
    <w:rsid w:val="002C5252"/>
    <w:rsid w:val="002C5766"/>
    <w:rsid w:val="002C7915"/>
    <w:rsid w:val="002D1A96"/>
    <w:rsid w:val="002D3DE6"/>
    <w:rsid w:val="002D4841"/>
    <w:rsid w:val="002D52B5"/>
    <w:rsid w:val="002D5619"/>
    <w:rsid w:val="002D5D82"/>
    <w:rsid w:val="002D6BFD"/>
    <w:rsid w:val="002D745D"/>
    <w:rsid w:val="002E20D9"/>
    <w:rsid w:val="002E4705"/>
    <w:rsid w:val="002E5D16"/>
    <w:rsid w:val="002F2AA1"/>
    <w:rsid w:val="002F746D"/>
    <w:rsid w:val="003029D5"/>
    <w:rsid w:val="0030367E"/>
    <w:rsid w:val="00303CA7"/>
    <w:rsid w:val="0030499D"/>
    <w:rsid w:val="0030533F"/>
    <w:rsid w:val="00306D88"/>
    <w:rsid w:val="00307347"/>
    <w:rsid w:val="00310D4E"/>
    <w:rsid w:val="00311683"/>
    <w:rsid w:val="00311FE5"/>
    <w:rsid w:val="003139E6"/>
    <w:rsid w:val="00313BF2"/>
    <w:rsid w:val="0031479F"/>
    <w:rsid w:val="00316072"/>
    <w:rsid w:val="00316F75"/>
    <w:rsid w:val="00320F2A"/>
    <w:rsid w:val="003222B8"/>
    <w:rsid w:val="00322F85"/>
    <w:rsid w:val="00323E83"/>
    <w:rsid w:val="00330DB6"/>
    <w:rsid w:val="0033393E"/>
    <w:rsid w:val="003432E2"/>
    <w:rsid w:val="00343C8E"/>
    <w:rsid w:val="00347575"/>
    <w:rsid w:val="00351474"/>
    <w:rsid w:val="00351FF1"/>
    <w:rsid w:val="003523EA"/>
    <w:rsid w:val="003540C3"/>
    <w:rsid w:val="003552DE"/>
    <w:rsid w:val="0035535D"/>
    <w:rsid w:val="00356938"/>
    <w:rsid w:val="00364209"/>
    <w:rsid w:val="003653F6"/>
    <w:rsid w:val="00370E89"/>
    <w:rsid w:val="003712D1"/>
    <w:rsid w:val="00371946"/>
    <w:rsid w:val="0037255A"/>
    <w:rsid w:val="00373743"/>
    <w:rsid w:val="00374A94"/>
    <w:rsid w:val="003761E2"/>
    <w:rsid w:val="00376B71"/>
    <w:rsid w:val="003822AD"/>
    <w:rsid w:val="0038422C"/>
    <w:rsid w:val="00384357"/>
    <w:rsid w:val="00385588"/>
    <w:rsid w:val="00385B95"/>
    <w:rsid w:val="003864EE"/>
    <w:rsid w:val="00386C5E"/>
    <w:rsid w:val="00387102"/>
    <w:rsid w:val="0038778A"/>
    <w:rsid w:val="0038795C"/>
    <w:rsid w:val="003923B3"/>
    <w:rsid w:val="00394153"/>
    <w:rsid w:val="00395DBA"/>
    <w:rsid w:val="003965CB"/>
    <w:rsid w:val="00396CFE"/>
    <w:rsid w:val="00397433"/>
    <w:rsid w:val="003A27C1"/>
    <w:rsid w:val="003A64E1"/>
    <w:rsid w:val="003B50C2"/>
    <w:rsid w:val="003B6EE4"/>
    <w:rsid w:val="003B727D"/>
    <w:rsid w:val="003C0FF8"/>
    <w:rsid w:val="003C3878"/>
    <w:rsid w:val="003C3F66"/>
    <w:rsid w:val="003C4DE6"/>
    <w:rsid w:val="003C4F6B"/>
    <w:rsid w:val="003C571E"/>
    <w:rsid w:val="003D1CCC"/>
    <w:rsid w:val="003D2139"/>
    <w:rsid w:val="003D4783"/>
    <w:rsid w:val="003E05CB"/>
    <w:rsid w:val="003E1E03"/>
    <w:rsid w:val="003E375C"/>
    <w:rsid w:val="003E4342"/>
    <w:rsid w:val="003E4C0E"/>
    <w:rsid w:val="003E7E51"/>
    <w:rsid w:val="003F1C01"/>
    <w:rsid w:val="003F5370"/>
    <w:rsid w:val="003F576A"/>
    <w:rsid w:val="003F6CF0"/>
    <w:rsid w:val="003F74C6"/>
    <w:rsid w:val="00400C3A"/>
    <w:rsid w:val="0040178F"/>
    <w:rsid w:val="00402C32"/>
    <w:rsid w:val="00404F0A"/>
    <w:rsid w:val="00405A8A"/>
    <w:rsid w:val="00406336"/>
    <w:rsid w:val="00410984"/>
    <w:rsid w:val="004111BF"/>
    <w:rsid w:val="00412131"/>
    <w:rsid w:val="0041415A"/>
    <w:rsid w:val="0041493C"/>
    <w:rsid w:val="004217D9"/>
    <w:rsid w:val="004238A6"/>
    <w:rsid w:val="004252E3"/>
    <w:rsid w:val="00430DA4"/>
    <w:rsid w:val="00431077"/>
    <w:rsid w:val="0043175E"/>
    <w:rsid w:val="00432333"/>
    <w:rsid w:val="00435942"/>
    <w:rsid w:val="004374E9"/>
    <w:rsid w:val="00444D8B"/>
    <w:rsid w:val="00445C7B"/>
    <w:rsid w:val="00446C30"/>
    <w:rsid w:val="004472D1"/>
    <w:rsid w:val="0045011F"/>
    <w:rsid w:val="00461E6F"/>
    <w:rsid w:val="00462E8C"/>
    <w:rsid w:val="00464094"/>
    <w:rsid w:val="004647CB"/>
    <w:rsid w:val="0046485E"/>
    <w:rsid w:val="004658A3"/>
    <w:rsid w:val="00465B80"/>
    <w:rsid w:val="00471027"/>
    <w:rsid w:val="00473C94"/>
    <w:rsid w:val="00476917"/>
    <w:rsid w:val="0047696D"/>
    <w:rsid w:val="00477EF0"/>
    <w:rsid w:val="004859A8"/>
    <w:rsid w:val="0048649F"/>
    <w:rsid w:val="00491655"/>
    <w:rsid w:val="00492D71"/>
    <w:rsid w:val="00493266"/>
    <w:rsid w:val="0049459F"/>
    <w:rsid w:val="00494DED"/>
    <w:rsid w:val="00496E67"/>
    <w:rsid w:val="004A0C3E"/>
    <w:rsid w:val="004A2654"/>
    <w:rsid w:val="004A2765"/>
    <w:rsid w:val="004A2AEB"/>
    <w:rsid w:val="004A35CE"/>
    <w:rsid w:val="004A3C9C"/>
    <w:rsid w:val="004A3F8B"/>
    <w:rsid w:val="004A547C"/>
    <w:rsid w:val="004A7ACE"/>
    <w:rsid w:val="004B5953"/>
    <w:rsid w:val="004B7E34"/>
    <w:rsid w:val="004B7F0E"/>
    <w:rsid w:val="004C2535"/>
    <w:rsid w:val="004C5AF7"/>
    <w:rsid w:val="004C63B8"/>
    <w:rsid w:val="004C7329"/>
    <w:rsid w:val="004D053D"/>
    <w:rsid w:val="004D192C"/>
    <w:rsid w:val="004D2222"/>
    <w:rsid w:val="004D32F4"/>
    <w:rsid w:val="004D4F10"/>
    <w:rsid w:val="004D528A"/>
    <w:rsid w:val="004D632B"/>
    <w:rsid w:val="004E221D"/>
    <w:rsid w:val="004E3CF2"/>
    <w:rsid w:val="004E46BA"/>
    <w:rsid w:val="004E6C6B"/>
    <w:rsid w:val="004F02FA"/>
    <w:rsid w:val="004F1456"/>
    <w:rsid w:val="004F340E"/>
    <w:rsid w:val="004F522B"/>
    <w:rsid w:val="004F7675"/>
    <w:rsid w:val="004F775C"/>
    <w:rsid w:val="004F7ADD"/>
    <w:rsid w:val="0050463B"/>
    <w:rsid w:val="0050464D"/>
    <w:rsid w:val="005051F4"/>
    <w:rsid w:val="005077C7"/>
    <w:rsid w:val="00512BCF"/>
    <w:rsid w:val="00515169"/>
    <w:rsid w:val="00520457"/>
    <w:rsid w:val="005262C8"/>
    <w:rsid w:val="005306F0"/>
    <w:rsid w:val="0053335D"/>
    <w:rsid w:val="0053365C"/>
    <w:rsid w:val="0053796C"/>
    <w:rsid w:val="005379BA"/>
    <w:rsid w:val="00540819"/>
    <w:rsid w:val="00543133"/>
    <w:rsid w:val="00547234"/>
    <w:rsid w:val="00547A25"/>
    <w:rsid w:val="00552EDB"/>
    <w:rsid w:val="00553861"/>
    <w:rsid w:val="005542BB"/>
    <w:rsid w:val="005564FB"/>
    <w:rsid w:val="00556682"/>
    <w:rsid w:val="0055769C"/>
    <w:rsid w:val="005644A7"/>
    <w:rsid w:val="00565294"/>
    <w:rsid w:val="00566E1E"/>
    <w:rsid w:val="00570EBD"/>
    <w:rsid w:val="005711E0"/>
    <w:rsid w:val="00571F9A"/>
    <w:rsid w:val="00572C69"/>
    <w:rsid w:val="00573AD2"/>
    <w:rsid w:val="00577F24"/>
    <w:rsid w:val="00580889"/>
    <w:rsid w:val="0058332B"/>
    <w:rsid w:val="00584321"/>
    <w:rsid w:val="00585CD3"/>
    <w:rsid w:val="00587804"/>
    <w:rsid w:val="00587C04"/>
    <w:rsid w:val="00592865"/>
    <w:rsid w:val="00597893"/>
    <w:rsid w:val="005A026A"/>
    <w:rsid w:val="005A1DC8"/>
    <w:rsid w:val="005A3FDE"/>
    <w:rsid w:val="005A6EEF"/>
    <w:rsid w:val="005C3F2C"/>
    <w:rsid w:val="005C42BA"/>
    <w:rsid w:val="005C4E07"/>
    <w:rsid w:val="005D3E26"/>
    <w:rsid w:val="005E358D"/>
    <w:rsid w:val="005E6758"/>
    <w:rsid w:val="005F1E90"/>
    <w:rsid w:val="005F2A5C"/>
    <w:rsid w:val="005F2CF0"/>
    <w:rsid w:val="005F31A0"/>
    <w:rsid w:val="005F5FBB"/>
    <w:rsid w:val="0060071E"/>
    <w:rsid w:val="0060322F"/>
    <w:rsid w:val="00605AB1"/>
    <w:rsid w:val="00611C12"/>
    <w:rsid w:val="00613556"/>
    <w:rsid w:val="006135FA"/>
    <w:rsid w:val="006143EB"/>
    <w:rsid w:val="00614642"/>
    <w:rsid w:val="00614F33"/>
    <w:rsid w:val="006150F9"/>
    <w:rsid w:val="006165B9"/>
    <w:rsid w:val="006168D8"/>
    <w:rsid w:val="00617729"/>
    <w:rsid w:val="00625D73"/>
    <w:rsid w:val="00626973"/>
    <w:rsid w:val="00626BAB"/>
    <w:rsid w:val="00626EFD"/>
    <w:rsid w:val="00632829"/>
    <w:rsid w:val="00632A38"/>
    <w:rsid w:val="00633B94"/>
    <w:rsid w:val="00634B2C"/>
    <w:rsid w:val="006363DD"/>
    <w:rsid w:val="00643124"/>
    <w:rsid w:val="00644D96"/>
    <w:rsid w:val="0064557A"/>
    <w:rsid w:val="00647618"/>
    <w:rsid w:val="00647D52"/>
    <w:rsid w:val="00650291"/>
    <w:rsid w:val="00650722"/>
    <w:rsid w:val="00655763"/>
    <w:rsid w:val="0065767D"/>
    <w:rsid w:val="00661995"/>
    <w:rsid w:val="00661BE1"/>
    <w:rsid w:val="006621E9"/>
    <w:rsid w:val="00663A28"/>
    <w:rsid w:val="00666809"/>
    <w:rsid w:val="00671104"/>
    <w:rsid w:val="006717CF"/>
    <w:rsid w:val="00673045"/>
    <w:rsid w:val="00673C88"/>
    <w:rsid w:val="0067406F"/>
    <w:rsid w:val="0067412C"/>
    <w:rsid w:val="006812B1"/>
    <w:rsid w:val="00682B5E"/>
    <w:rsid w:val="00682BD4"/>
    <w:rsid w:val="00684758"/>
    <w:rsid w:val="00685893"/>
    <w:rsid w:val="0068699B"/>
    <w:rsid w:val="006903F3"/>
    <w:rsid w:val="00691043"/>
    <w:rsid w:val="00691DDD"/>
    <w:rsid w:val="00692639"/>
    <w:rsid w:val="006970E1"/>
    <w:rsid w:val="006A04B8"/>
    <w:rsid w:val="006A35CF"/>
    <w:rsid w:val="006A58E3"/>
    <w:rsid w:val="006A5B9F"/>
    <w:rsid w:val="006A644F"/>
    <w:rsid w:val="006B0BE7"/>
    <w:rsid w:val="006B1517"/>
    <w:rsid w:val="006B17E4"/>
    <w:rsid w:val="006B5D04"/>
    <w:rsid w:val="006B731B"/>
    <w:rsid w:val="006C023D"/>
    <w:rsid w:val="006C0AFD"/>
    <w:rsid w:val="006C16B5"/>
    <w:rsid w:val="006C203A"/>
    <w:rsid w:val="006C38FD"/>
    <w:rsid w:val="006C45BF"/>
    <w:rsid w:val="006C4730"/>
    <w:rsid w:val="006C7273"/>
    <w:rsid w:val="006C786C"/>
    <w:rsid w:val="006D0041"/>
    <w:rsid w:val="006D0649"/>
    <w:rsid w:val="006D46E6"/>
    <w:rsid w:val="006D6EA4"/>
    <w:rsid w:val="006E12AF"/>
    <w:rsid w:val="006E29EE"/>
    <w:rsid w:val="006E3064"/>
    <w:rsid w:val="006E4C4D"/>
    <w:rsid w:val="006E6AD3"/>
    <w:rsid w:val="006F0E7A"/>
    <w:rsid w:val="006F1A14"/>
    <w:rsid w:val="006F2B99"/>
    <w:rsid w:val="006F5E08"/>
    <w:rsid w:val="00702876"/>
    <w:rsid w:val="00707938"/>
    <w:rsid w:val="00710802"/>
    <w:rsid w:val="007136CC"/>
    <w:rsid w:val="00714EBE"/>
    <w:rsid w:val="00721151"/>
    <w:rsid w:val="007222A6"/>
    <w:rsid w:val="00722B86"/>
    <w:rsid w:val="0072354A"/>
    <w:rsid w:val="0072409F"/>
    <w:rsid w:val="00724684"/>
    <w:rsid w:val="00724FC5"/>
    <w:rsid w:val="00725AF4"/>
    <w:rsid w:val="0072745A"/>
    <w:rsid w:val="0072795A"/>
    <w:rsid w:val="00727BB3"/>
    <w:rsid w:val="007303F9"/>
    <w:rsid w:val="00735ACB"/>
    <w:rsid w:val="00735D90"/>
    <w:rsid w:val="00736624"/>
    <w:rsid w:val="00737AF5"/>
    <w:rsid w:val="00740723"/>
    <w:rsid w:val="00742300"/>
    <w:rsid w:val="00742864"/>
    <w:rsid w:val="007431CC"/>
    <w:rsid w:val="00744DDA"/>
    <w:rsid w:val="00744E23"/>
    <w:rsid w:val="007463CE"/>
    <w:rsid w:val="0074669A"/>
    <w:rsid w:val="00746753"/>
    <w:rsid w:val="00750CCB"/>
    <w:rsid w:val="007512E8"/>
    <w:rsid w:val="00752EA1"/>
    <w:rsid w:val="007530AA"/>
    <w:rsid w:val="00753A29"/>
    <w:rsid w:val="007540D1"/>
    <w:rsid w:val="00755DD8"/>
    <w:rsid w:val="00756E37"/>
    <w:rsid w:val="007657A3"/>
    <w:rsid w:val="00765CB4"/>
    <w:rsid w:val="007676CC"/>
    <w:rsid w:val="00767898"/>
    <w:rsid w:val="00770CED"/>
    <w:rsid w:val="0077675F"/>
    <w:rsid w:val="00776DBE"/>
    <w:rsid w:val="0078153A"/>
    <w:rsid w:val="00783B57"/>
    <w:rsid w:val="00787964"/>
    <w:rsid w:val="00794EA1"/>
    <w:rsid w:val="007A2FF5"/>
    <w:rsid w:val="007A4585"/>
    <w:rsid w:val="007A69B7"/>
    <w:rsid w:val="007B1A73"/>
    <w:rsid w:val="007B366E"/>
    <w:rsid w:val="007B396F"/>
    <w:rsid w:val="007B5314"/>
    <w:rsid w:val="007B7D4F"/>
    <w:rsid w:val="007C0EF9"/>
    <w:rsid w:val="007C25BA"/>
    <w:rsid w:val="007C29DA"/>
    <w:rsid w:val="007C2FF2"/>
    <w:rsid w:val="007C6C26"/>
    <w:rsid w:val="007C6C59"/>
    <w:rsid w:val="007D3B4C"/>
    <w:rsid w:val="007D3EAC"/>
    <w:rsid w:val="007D4055"/>
    <w:rsid w:val="007D535E"/>
    <w:rsid w:val="007D77A0"/>
    <w:rsid w:val="007D7FC1"/>
    <w:rsid w:val="007E081E"/>
    <w:rsid w:val="007E1211"/>
    <w:rsid w:val="007E14B6"/>
    <w:rsid w:val="007E5C3E"/>
    <w:rsid w:val="007E70CF"/>
    <w:rsid w:val="007E7643"/>
    <w:rsid w:val="007E7E1E"/>
    <w:rsid w:val="007F0572"/>
    <w:rsid w:val="007F15AC"/>
    <w:rsid w:val="007F3D20"/>
    <w:rsid w:val="007F3F47"/>
    <w:rsid w:val="007F7557"/>
    <w:rsid w:val="0080315D"/>
    <w:rsid w:val="00806138"/>
    <w:rsid w:val="00812063"/>
    <w:rsid w:val="00813317"/>
    <w:rsid w:val="00814FEF"/>
    <w:rsid w:val="00816D81"/>
    <w:rsid w:val="0082042C"/>
    <w:rsid w:val="0082186F"/>
    <w:rsid w:val="00831280"/>
    <w:rsid w:val="008312C3"/>
    <w:rsid w:val="008319BC"/>
    <w:rsid w:val="00832608"/>
    <w:rsid w:val="00833721"/>
    <w:rsid w:val="00834E5C"/>
    <w:rsid w:val="0083531B"/>
    <w:rsid w:val="00835955"/>
    <w:rsid w:val="008364A0"/>
    <w:rsid w:val="00836EBC"/>
    <w:rsid w:val="00841AAB"/>
    <w:rsid w:val="0084385B"/>
    <w:rsid w:val="0084482B"/>
    <w:rsid w:val="008451B9"/>
    <w:rsid w:val="0085102F"/>
    <w:rsid w:val="00851661"/>
    <w:rsid w:val="008564D9"/>
    <w:rsid w:val="0085658A"/>
    <w:rsid w:val="008568E8"/>
    <w:rsid w:val="00857EB1"/>
    <w:rsid w:val="00863871"/>
    <w:rsid w:val="00866475"/>
    <w:rsid w:val="0087032E"/>
    <w:rsid w:val="00872F7E"/>
    <w:rsid w:val="00873052"/>
    <w:rsid w:val="0087414C"/>
    <w:rsid w:val="0088228A"/>
    <w:rsid w:val="00883DFE"/>
    <w:rsid w:val="00890CE8"/>
    <w:rsid w:val="008947A8"/>
    <w:rsid w:val="00895B98"/>
    <w:rsid w:val="008964DC"/>
    <w:rsid w:val="00897B5B"/>
    <w:rsid w:val="008A14B1"/>
    <w:rsid w:val="008A2213"/>
    <w:rsid w:val="008A4073"/>
    <w:rsid w:val="008A60F5"/>
    <w:rsid w:val="008B1E68"/>
    <w:rsid w:val="008B1FA8"/>
    <w:rsid w:val="008B2EBB"/>
    <w:rsid w:val="008B3DF4"/>
    <w:rsid w:val="008C0BF3"/>
    <w:rsid w:val="008C402F"/>
    <w:rsid w:val="008C4C4A"/>
    <w:rsid w:val="008C5D45"/>
    <w:rsid w:val="008C7ABA"/>
    <w:rsid w:val="008D09E6"/>
    <w:rsid w:val="008D0D2D"/>
    <w:rsid w:val="008D13FB"/>
    <w:rsid w:val="008D2C68"/>
    <w:rsid w:val="008D307B"/>
    <w:rsid w:val="008D3477"/>
    <w:rsid w:val="008D3E0A"/>
    <w:rsid w:val="008D6BB7"/>
    <w:rsid w:val="008E1E79"/>
    <w:rsid w:val="008E34D8"/>
    <w:rsid w:val="008E351A"/>
    <w:rsid w:val="008E4E55"/>
    <w:rsid w:val="008E739E"/>
    <w:rsid w:val="008E7753"/>
    <w:rsid w:val="008F1891"/>
    <w:rsid w:val="008F1C8B"/>
    <w:rsid w:val="008F2647"/>
    <w:rsid w:val="008F26F4"/>
    <w:rsid w:val="008F3017"/>
    <w:rsid w:val="008F5A14"/>
    <w:rsid w:val="008F5E24"/>
    <w:rsid w:val="008F679E"/>
    <w:rsid w:val="008F75A5"/>
    <w:rsid w:val="0090057B"/>
    <w:rsid w:val="009006F9"/>
    <w:rsid w:val="00900864"/>
    <w:rsid w:val="00900ED9"/>
    <w:rsid w:val="00901AC0"/>
    <w:rsid w:val="00904E3F"/>
    <w:rsid w:val="009053F7"/>
    <w:rsid w:val="00905479"/>
    <w:rsid w:val="009122F6"/>
    <w:rsid w:val="00913EF1"/>
    <w:rsid w:val="00913F51"/>
    <w:rsid w:val="00915071"/>
    <w:rsid w:val="009208D8"/>
    <w:rsid w:val="0092105F"/>
    <w:rsid w:val="00924555"/>
    <w:rsid w:val="00925A83"/>
    <w:rsid w:val="00927347"/>
    <w:rsid w:val="00932669"/>
    <w:rsid w:val="00934615"/>
    <w:rsid w:val="00935D07"/>
    <w:rsid w:val="009360CE"/>
    <w:rsid w:val="00937BDD"/>
    <w:rsid w:val="00940182"/>
    <w:rsid w:val="0094318F"/>
    <w:rsid w:val="0094480C"/>
    <w:rsid w:val="00947D69"/>
    <w:rsid w:val="00954C05"/>
    <w:rsid w:val="009621BD"/>
    <w:rsid w:val="00964482"/>
    <w:rsid w:val="0096455A"/>
    <w:rsid w:val="009645C6"/>
    <w:rsid w:val="009660E3"/>
    <w:rsid w:val="009664B7"/>
    <w:rsid w:val="009716A4"/>
    <w:rsid w:val="009726E5"/>
    <w:rsid w:val="00973285"/>
    <w:rsid w:val="00975A9A"/>
    <w:rsid w:val="009801CB"/>
    <w:rsid w:val="00981B95"/>
    <w:rsid w:val="00981D9C"/>
    <w:rsid w:val="00982D2B"/>
    <w:rsid w:val="00982DA4"/>
    <w:rsid w:val="00984A2A"/>
    <w:rsid w:val="009872BC"/>
    <w:rsid w:val="00990CEA"/>
    <w:rsid w:val="009915E6"/>
    <w:rsid w:val="0099175D"/>
    <w:rsid w:val="00992499"/>
    <w:rsid w:val="00995327"/>
    <w:rsid w:val="0099583D"/>
    <w:rsid w:val="009A6C3E"/>
    <w:rsid w:val="009A79E2"/>
    <w:rsid w:val="009B0A75"/>
    <w:rsid w:val="009B1A13"/>
    <w:rsid w:val="009B28AE"/>
    <w:rsid w:val="009B468D"/>
    <w:rsid w:val="009B4A6C"/>
    <w:rsid w:val="009B4BD1"/>
    <w:rsid w:val="009B5E83"/>
    <w:rsid w:val="009B6659"/>
    <w:rsid w:val="009B678E"/>
    <w:rsid w:val="009B70EC"/>
    <w:rsid w:val="009B7186"/>
    <w:rsid w:val="009B7936"/>
    <w:rsid w:val="009C10C6"/>
    <w:rsid w:val="009C15F7"/>
    <w:rsid w:val="009C1A09"/>
    <w:rsid w:val="009C45CD"/>
    <w:rsid w:val="009C4E4C"/>
    <w:rsid w:val="009C506D"/>
    <w:rsid w:val="009C58FB"/>
    <w:rsid w:val="009C6578"/>
    <w:rsid w:val="009C7774"/>
    <w:rsid w:val="009C7B9D"/>
    <w:rsid w:val="009C7CC3"/>
    <w:rsid w:val="009D0061"/>
    <w:rsid w:val="009D0C29"/>
    <w:rsid w:val="009D1879"/>
    <w:rsid w:val="009D591A"/>
    <w:rsid w:val="009D6D9B"/>
    <w:rsid w:val="009D71EF"/>
    <w:rsid w:val="009D73E9"/>
    <w:rsid w:val="009D75FC"/>
    <w:rsid w:val="009E3103"/>
    <w:rsid w:val="009E4888"/>
    <w:rsid w:val="009E6379"/>
    <w:rsid w:val="009E6F12"/>
    <w:rsid w:val="009E7668"/>
    <w:rsid w:val="009F0CF6"/>
    <w:rsid w:val="009F0D62"/>
    <w:rsid w:val="009F365D"/>
    <w:rsid w:val="009F59B6"/>
    <w:rsid w:val="009F63BF"/>
    <w:rsid w:val="00A01E41"/>
    <w:rsid w:val="00A02398"/>
    <w:rsid w:val="00A0673A"/>
    <w:rsid w:val="00A068D5"/>
    <w:rsid w:val="00A12794"/>
    <w:rsid w:val="00A175E9"/>
    <w:rsid w:val="00A214C8"/>
    <w:rsid w:val="00A22F19"/>
    <w:rsid w:val="00A23FE0"/>
    <w:rsid w:val="00A25B2F"/>
    <w:rsid w:val="00A310BE"/>
    <w:rsid w:val="00A31503"/>
    <w:rsid w:val="00A316FF"/>
    <w:rsid w:val="00A31863"/>
    <w:rsid w:val="00A33CA1"/>
    <w:rsid w:val="00A350FB"/>
    <w:rsid w:val="00A379D5"/>
    <w:rsid w:val="00A37E69"/>
    <w:rsid w:val="00A41EE0"/>
    <w:rsid w:val="00A41EE4"/>
    <w:rsid w:val="00A4274A"/>
    <w:rsid w:val="00A43250"/>
    <w:rsid w:val="00A43AE1"/>
    <w:rsid w:val="00A44986"/>
    <w:rsid w:val="00A46A51"/>
    <w:rsid w:val="00A47708"/>
    <w:rsid w:val="00A50789"/>
    <w:rsid w:val="00A51244"/>
    <w:rsid w:val="00A5186C"/>
    <w:rsid w:val="00A53B73"/>
    <w:rsid w:val="00A54D4D"/>
    <w:rsid w:val="00A64174"/>
    <w:rsid w:val="00A641E6"/>
    <w:rsid w:val="00A65E7A"/>
    <w:rsid w:val="00A70D82"/>
    <w:rsid w:val="00A77B82"/>
    <w:rsid w:val="00A855F6"/>
    <w:rsid w:val="00A85981"/>
    <w:rsid w:val="00A90F19"/>
    <w:rsid w:val="00A9260C"/>
    <w:rsid w:val="00A92F42"/>
    <w:rsid w:val="00A93FEF"/>
    <w:rsid w:val="00A94013"/>
    <w:rsid w:val="00A94812"/>
    <w:rsid w:val="00A949BF"/>
    <w:rsid w:val="00A94E75"/>
    <w:rsid w:val="00A95B82"/>
    <w:rsid w:val="00A96EC7"/>
    <w:rsid w:val="00AA1594"/>
    <w:rsid w:val="00AA1D69"/>
    <w:rsid w:val="00AA3AAB"/>
    <w:rsid w:val="00AA54B1"/>
    <w:rsid w:val="00AA6503"/>
    <w:rsid w:val="00AA686F"/>
    <w:rsid w:val="00AA7928"/>
    <w:rsid w:val="00AB13D4"/>
    <w:rsid w:val="00AB158F"/>
    <w:rsid w:val="00AB52D5"/>
    <w:rsid w:val="00AB5E13"/>
    <w:rsid w:val="00AB5ED7"/>
    <w:rsid w:val="00AB7546"/>
    <w:rsid w:val="00AC2E5D"/>
    <w:rsid w:val="00AC3CFE"/>
    <w:rsid w:val="00AC476C"/>
    <w:rsid w:val="00AC4BC2"/>
    <w:rsid w:val="00AC751A"/>
    <w:rsid w:val="00AD2863"/>
    <w:rsid w:val="00AD4413"/>
    <w:rsid w:val="00AD5431"/>
    <w:rsid w:val="00AD5893"/>
    <w:rsid w:val="00AD67DB"/>
    <w:rsid w:val="00AD69D0"/>
    <w:rsid w:val="00AE0605"/>
    <w:rsid w:val="00AE0FE8"/>
    <w:rsid w:val="00AE321F"/>
    <w:rsid w:val="00AE4140"/>
    <w:rsid w:val="00AE6315"/>
    <w:rsid w:val="00AE65A9"/>
    <w:rsid w:val="00AF006C"/>
    <w:rsid w:val="00AF0099"/>
    <w:rsid w:val="00AF370D"/>
    <w:rsid w:val="00B01D6D"/>
    <w:rsid w:val="00B02206"/>
    <w:rsid w:val="00B0422E"/>
    <w:rsid w:val="00B04485"/>
    <w:rsid w:val="00B054B1"/>
    <w:rsid w:val="00B114DD"/>
    <w:rsid w:val="00B1183B"/>
    <w:rsid w:val="00B11A5C"/>
    <w:rsid w:val="00B11DBE"/>
    <w:rsid w:val="00B15874"/>
    <w:rsid w:val="00B16B22"/>
    <w:rsid w:val="00B1723E"/>
    <w:rsid w:val="00B227A5"/>
    <w:rsid w:val="00B2325E"/>
    <w:rsid w:val="00B23516"/>
    <w:rsid w:val="00B34111"/>
    <w:rsid w:val="00B3768C"/>
    <w:rsid w:val="00B37849"/>
    <w:rsid w:val="00B441EE"/>
    <w:rsid w:val="00B44D64"/>
    <w:rsid w:val="00B44DCA"/>
    <w:rsid w:val="00B5242F"/>
    <w:rsid w:val="00B54EAE"/>
    <w:rsid w:val="00B56660"/>
    <w:rsid w:val="00B606C8"/>
    <w:rsid w:val="00B6172A"/>
    <w:rsid w:val="00B62077"/>
    <w:rsid w:val="00B72426"/>
    <w:rsid w:val="00B73D6C"/>
    <w:rsid w:val="00B75941"/>
    <w:rsid w:val="00B765C7"/>
    <w:rsid w:val="00B77489"/>
    <w:rsid w:val="00B77AE4"/>
    <w:rsid w:val="00B818EB"/>
    <w:rsid w:val="00B832D7"/>
    <w:rsid w:val="00B841D5"/>
    <w:rsid w:val="00B85D9E"/>
    <w:rsid w:val="00B86CAE"/>
    <w:rsid w:val="00B86F09"/>
    <w:rsid w:val="00B87081"/>
    <w:rsid w:val="00B87530"/>
    <w:rsid w:val="00B919D4"/>
    <w:rsid w:val="00B91C6F"/>
    <w:rsid w:val="00B92654"/>
    <w:rsid w:val="00B92968"/>
    <w:rsid w:val="00B960C4"/>
    <w:rsid w:val="00B9619E"/>
    <w:rsid w:val="00B97476"/>
    <w:rsid w:val="00BA1446"/>
    <w:rsid w:val="00BA17B1"/>
    <w:rsid w:val="00BA1E43"/>
    <w:rsid w:val="00BA2CDA"/>
    <w:rsid w:val="00BA41C9"/>
    <w:rsid w:val="00BA6545"/>
    <w:rsid w:val="00BB0E7A"/>
    <w:rsid w:val="00BB3215"/>
    <w:rsid w:val="00BB5983"/>
    <w:rsid w:val="00BB5CA5"/>
    <w:rsid w:val="00BB633B"/>
    <w:rsid w:val="00BB77ED"/>
    <w:rsid w:val="00BC001F"/>
    <w:rsid w:val="00BC05FB"/>
    <w:rsid w:val="00BC0CB5"/>
    <w:rsid w:val="00BD4B11"/>
    <w:rsid w:val="00BD64B1"/>
    <w:rsid w:val="00BE03B6"/>
    <w:rsid w:val="00BE239E"/>
    <w:rsid w:val="00BE2C8A"/>
    <w:rsid w:val="00BE3731"/>
    <w:rsid w:val="00BE4930"/>
    <w:rsid w:val="00BE570D"/>
    <w:rsid w:val="00BE5B65"/>
    <w:rsid w:val="00BE5E88"/>
    <w:rsid w:val="00BE6FD9"/>
    <w:rsid w:val="00BE71D7"/>
    <w:rsid w:val="00BF1C33"/>
    <w:rsid w:val="00BF3554"/>
    <w:rsid w:val="00BF3A36"/>
    <w:rsid w:val="00BF4AEB"/>
    <w:rsid w:val="00BF6899"/>
    <w:rsid w:val="00C0047B"/>
    <w:rsid w:val="00C00521"/>
    <w:rsid w:val="00C0518D"/>
    <w:rsid w:val="00C10E46"/>
    <w:rsid w:val="00C119BA"/>
    <w:rsid w:val="00C14334"/>
    <w:rsid w:val="00C15673"/>
    <w:rsid w:val="00C161AB"/>
    <w:rsid w:val="00C17D71"/>
    <w:rsid w:val="00C203A8"/>
    <w:rsid w:val="00C2272D"/>
    <w:rsid w:val="00C22CC7"/>
    <w:rsid w:val="00C2738A"/>
    <w:rsid w:val="00C27917"/>
    <w:rsid w:val="00C3081D"/>
    <w:rsid w:val="00C32197"/>
    <w:rsid w:val="00C3317B"/>
    <w:rsid w:val="00C34D42"/>
    <w:rsid w:val="00C3595D"/>
    <w:rsid w:val="00C420B1"/>
    <w:rsid w:val="00C43DCB"/>
    <w:rsid w:val="00C5239E"/>
    <w:rsid w:val="00C603EB"/>
    <w:rsid w:val="00C60692"/>
    <w:rsid w:val="00C64133"/>
    <w:rsid w:val="00C70805"/>
    <w:rsid w:val="00C71119"/>
    <w:rsid w:val="00C71CA8"/>
    <w:rsid w:val="00C80DB9"/>
    <w:rsid w:val="00C81F86"/>
    <w:rsid w:val="00C82A05"/>
    <w:rsid w:val="00C8377B"/>
    <w:rsid w:val="00C84050"/>
    <w:rsid w:val="00C840CB"/>
    <w:rsid w:val="00C84C90"/>
    <w:rsid w:val="00C8543C"/>
    <w:rsid w:val="00C87DEC"/>
    <w:rsid w:val="00C91878"/>
    <w:rsid w:val="00C93169"/>
    <w:rsid w:val="00C95393"/>
    <w:rsid w:val="00C96265"/>
    <w:rsid w:val="00CA1D6F"/>
    <w:rsid w:val="00CA340A"/>
    <w:rsid w:val="00CA4627"/>
    <w:rsid w:val="00CA5AC0"/>
    <w:rsid w:val="00CB165D"/>
    <w:rsid w:val="00CB2EBA"/>
    <w:rsid w:val="00CB35B5"/>
    <w:rsid w:val="00CB4E30"/>
    <w:rsid w:val="00CB5E21"/>
    <w:rsid w:val="00CB78EB"/>
    <w:rsid w:val="00CC18EA"/>
    <w:rsid w:val="00CD0C02"/>
    <w:rsid w:val="00CD103F"/>
    <w:rsid w:val="00CD25E5"/>
    <w:rsid w:val="00CD299B"/>
    <w:rsid w:val="00CD4C1C"/>
    <w:rsid w:val="00CD6E57"/>
    <w:rsid w:val="00CE0A91"/>
    <w:rsid w:val="00CE134D"/>
    <w:rsid w:val="00CF06E2"/>
    <w:rsid w:val="00CF0AFC"/>
    <w:rsid w:val="00CF0E64"/>
    <w:rsid w:val="00CF1194"/>
    <w:rsid w:val="00CF2291"/>
    <w:rsid w:val="00CF3735"/>
    <w:rsid w:val="00CF4CA7"/>
    <w:rsid w:val="00CF50E6"/>
    <w:rsid w:val="00CF5A92"/>
    <w:rsid w:val="00CF5EB8"/>
    <w:rsid w:val="00D00536"/>
    <w:rsid w:val="00D00B77"/>
    <w:rsid w:val="00D022F1"/>
    <w:rsid w:val="00D02D1E"/>
    <w:rsid w:val="00D03BE8"/>
    <w:rsid w:val="00D03C5E"/>
    <w:rsid w:val="00D07367"/>
    <w:rsid w:val="00D12F9F"/>
    <w:rsid w:val="00D13758"/>
    <w:rsid w:val="00D13CCB"/>
    <w:rsid w:val="00D141DE"/>
    <w:rsid w:val="00D16586"/>
    <w:rsid w:val="00D210BB"/>
    <w:rsid w:val="00D21B44"/>
    <w:rsid w:val="00D21BC4"/>
    <w:rsid w:val="00D2225D"/>
    <w:rsid w:val="00D26B12"/>
    <w:rsid w:val="00D26C5B"/>
    <w:rsid w:val="00D4037D"/>
    <w:rsid w:val="00D425DB"/>
    <w:rsid w:val="00D46298"/>
    <w:rsid w:val="00D46C02"/>
    <w:rsid w:val="00D54994"/>
    <w:rsid w:val="00D563D3"/>
    <w:rsid w:val="00D57229"/>
    <w:rsid w:val="00D6066C"/>
    <w:rsid w:val="00D62E55"/>
    <w:rsid w:val="00D63A82"/>
    <w:rsid w:val="00D725E5"/>
    <w:rsid w:val="00D7314B"/>
    <w:rsid w:val="00D73C37"/>
    <w:rsid w:val="00D74110"/>
    <w:rsid w:val="00D826EE"/>
    <w:rsid w:val="00D82EA9"/>
    <w:rsid w:val="00D85686"/>
    <w:rsid w:val="00D86584"/>
    <w:rsid w:val="00D865C1"/>
    <w:rsid w:val="00D8722B"/>
    <w:rsid w:val="00D87397"/>
    <w:rsid w:val="00D9260F"/>
    <w:rsid w:val="00D930E3"/>
    <w:rsid w:val="00D945CE"/>
    <w:rsid w:val="00D96625"/>
    <w:rsid w:val="00DA4779"/>
    <w:rsid w:val="00DA4BE4"/>
    <w:rsid w:val="00DB11D0"/>
    <w:rsid w:val="00DB58D8"/>
    <w:rsid w:val="00DB7FA1"/>
    <w:rsid w:val="00DC0A52"/>
    <w:rsid w:val="00DC531E"/>
    <w:rsid w:val="00DC6416"/>
    <w:rsid w:val="00DD5428"/>
    <w:rsid w:val="00DD638B"/>
    <w:rsid w:val="00DD6EDD"/>
    <w:rsid w:val="00DE02A2"/>
    <w:rsid w:val="00DE13C5"/>
    <w:rsid w:val="00DE2794"/>
    <w:rsid w:val="00DE2EA9"/>
    <w:rsid w:val="00DE3DD6"/>
    <w:rsid w:val="00DE59A4"/>
    <w:rsid w:val="00DE6976"/>
    <w:rsid w:val="00DE7C60"/>
    <w:rsid w:val="00DF0491"/>
    <w:rsid w:val="00DF4E53"/>
    <w:rsid w:val="00DF7273"/>
    <w:rsid w:val="00E00226"/>
    <w:rsid w:val="00E00243"/>
    <w:rsid w:val="00E00BCB"/>
    <w:rsid w:val="00E04378"/>
    <w:rsid w:val="00E04463"/>
    <w:rsid w:val="00E0645C"/>
    <w:rsid w:val="00E105C7"/>
    <w:rsid w:val="00E15308"/>
    <w:rsid w:val="00E157C0"/>
    <w:rsid w:val="00E23BC2"/>
    <w:rsid w:val="00E25FE8"/>
    <w:rsid w:val="00E31CA3"/>
    <w:rsid w:val="00E33567"/>
    <w:rsid w:val="00E365B0"/>
    <w:rsid w:val="00E36A0B"/>
    <w:rsid w:val="00E37674"/>
    <w:rsid w:val="00E37EB6"/>
    <w:rsid w:val="00E4183C"/>
    <w:rsid w:val="00E41D1B"/>
    <w:rsid w:val="00E431C2"/>
    <w:rsid w:val="00E434B8"/>
    <w:rsid w:val="00E45136"/>
    <w:rsid w:val="00E46B10"/>
    <w:rsid w:val="00E47C03"/>
    <w:rsid w:val="00E504BC"/>
    <w:rsid w:val="00E50920"/>
    <w:rsid w:val="00E53107"/>
    <w:rsid w:val="00E54A69"/>
    <w:rsid w:val="00E54CAF"/>
    <w:rsid w:val="00E5510C"/>
    <w:rsid w:val="00E551D6"/>
    <w:rsid w:val="00E56EDC"/>
    <w:rsid w:val="00E5713E"/>
    <w:rsid w:val="00E60A86"/>
    <w:rsid w:val="00E64ED0"/>
    <w:rsid w:val="00E6599E"/>
    <w:rsid w:val="00E65BB2"/>
    <w:rsid w:val="00E673F1"/>
    <w:rsid w:val="00E67466"/>
    <w:rsid w:val="00E70AD3"/>
    <w:rsid w:val="00E723FF"/>
    <w:rsid w:val="00E74E28"/>
    <w:rsid w:val="00E760EE"/>
    <w:rsid w:val="00E81FBF"/>
    <w:rsid w:val="00E84258"/>
    <w:rsid w:val="00E85080"/>
    <w:rsid w:val="00E91502"/>
    <w:rsid w:val="00E92334"/>
    <w:rsid w:val="00E92689"/>
    <w:rsid w:val="00E963A5"/>
    <w:rsid w:val="00E96761"/>
    <w:rsid w:val="00E975D5"/>
    <w:rsid w:val="00E97EE6"/>
    <w:rsid w:val="00EA10DB"/>
    <w:rsid w:val="00EA2DF9"/>
    <w:rsid w:val="00EA32F0"/>
    <w:rsid w:val="00EA3F0F"/>
    <w:rsid w:val="00EA4290"/>
    <w:rsid w:val="00EA5B12"/>
    <w:rsid w:val="00EA67E2"/>
    <w:rsid w:val="00EB3412"/>
    <w:rsid w:val="00EB368D"/>
    <w:rsid w:val="00EB649E"/>
    <w:rsid w:val="00EB7927"/>
    <w:rsid w:val="00EC0A91"/>
    <w:rsid w:val="00EC0E02"/>
    <w:rsid w:val="00EC2778"/>
    <w:rsid w:val="00EC5823"/>
    <w:rsid w:val="00ED4B71"/>
    <w:rsid w:val="00ED7E66"/>
    <w:rsid w:val="00EE4017"/>
    <w:rsid w:val="00EE7026"/>
    <w:rsid w:val="00EE72C6"/>
    <w:rsid w:val="00EE762E"/>
    <w:rsid w:val="00EF3242"/>
    <w:rsid w:val="00EF33C1"/>
    <w:rsid w:val="00EF3467"/>
    <w:rsid w:val="00EF349A"/>
    <w:rsid w:val="00EF3CAF"/>
    <w:rsid w:val="00EF3E04"/>
    <w:rsid w:val="00EF4B29"/>
    <w:rsid w:val="00EF5A2C"/>
    <w:rsid w:val="00EF5E32"/>
    <w:rsid w:val="00F006E3"/>
    <w:rsid w:val="00F0405E"/>
    <w:rsid w:val="00F04164"/>
    <w:rsid w:val="00F04291"/>
    <w:rsid w:val="00F04676"/>
    <w:rsid w:val="00F06C59"/>
    <w:rsid w:val="00F06E67"/>
    <w:rsid w:val="00F072D6"/>
    <w:rsid w:val="00F0754A"/>
    <w:rsid w:val="00F10571"/>
    <w:rsid w:val="00F12D0D"/>
    <w:rsid w:val="00F13A17"/>
    <w:rsid w:val="00F14D12"/>
    <w:rsid w:val="00F153CE"/>
    <w:rsid w:val="00F162C7"/>
    <w:rsid w:val="00F16C8B"/>
    <w:rsid w:val="00F17288"/>
    <w:rsid w:val="00F20B7E"/>
    <w:rsid w:val="00F20DD1"/>
    <w:rsid w:val="00F2191C"/>
    <w:rsid w:val="00F2300A"/>
    <w:rsid w:val="00F26E16"/>
    <w:rsid w:val="00F27557"/>
    <w:rsid w:val="00F33910"/>
    <w:rsid w:val="00F339AF"/>
    <w:rsid w:val="00F35482"/>
    <w:rsid w:val="00F35957"/>
    <w:rsid w:val="00F36342"/>
    <w:rsid w:val="00F36662"/>
    <w:rsid w:val="00F36A31"/>
    <w:rsid w:val="00F37AA9"/>
    <w:rsid w:val="00F4445A"/>
    <w:rsid w:val="00F451B2"/>
    <w:rsid w:val="00F453C8"/>
    <w:rsid w:val="00F4692C"/>
    <w:rsid w:val="00F47356"/>
    <w:rsid w:val="00F47FAE"/>
    <w:rsid w:val="00F50631"/>
    <w:rsid w:val="00F5469D"/>
    <w:rsid w:val="00F6456B"/>
    <w:rsid w:val="00F74507"/>
    <w:rsid w:val="00F805E8"/>
    <w:rsid w:val="00F81BB4"/>
    <w:rsid w:val="00F85729"/>
    <w:rsid w:val="00F9683A"/>
    <w:rsid w:val="00F96F2F"/>
    <w:rsid w:val="00F97E6F"/>
    <w:rsid w:val="00FA159A"/>
    <w:rsid w:val="00FA3D1E"/>
    <w:rsid w:val="00FA4163"/>
    <w:rsid w:val="00FA4B62"/>
    <w:rsid w:val="00FA5796"/>
    <w:rsid w:val="00FB10BE"/>
    <w:rsid w:val="00FB3B92"/>
    <w:rsid w:val="00FB4FC5"/>
    <w:rsid w:val="00FB605E"/>
    <w:rsid w:val="00FB719A"/>
    <w:rsid w:val="00FB74AA"/>
    <w:rsid w:val="00FC2432"/>
    <w:rsid w:val="00FC4D37"/>
    <w:rsid w:val="00FC50E1"/>
    <w:rsid w:val="00FC647E"/>
    <w:rsid w:val="00FC6559"/>
    <w:rsid w:val="00FC7F46"/>
    <w:rsid w:val="00FD2F67"/>
    <w:rsid w:val="00FD4C59"/>
    <w:rsid w:val="00FD7537"/>
    <w:rsid w:val="00FE0222"/>
    <w:rsid w:val="00FE0E22"/>
    <w:rsid w:val="00FE774E"/>
    <w:rsid w:val="00FF56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E651"/>
  <w15:docId w15:val="{3D16A3BD-2B63-46C0-BBC4-912ABF75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C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6138"/>
    <w:pPr>
      <w:ind w:left="720"/>
      <w:contextualSpacing/>
    </w:pPr>
  </w:style>
  <w:style w:type="table" w:styleId="Tablaconcuadrcula">
    <w:name w:val="Table Grid"/>
    <w:basedOn w:val="Tablanormal"/>
    <w:uiPriority w:val="59"/>
    <w:rsid w:val="00981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122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22F6"/>
    <w:rPr>
      <w:rFonts w:ascii="Tahoma" w:hAnsi="Tahoma" w:cs="Tahoma"/>
      <w:sz w:val="16"/>
      <w:szCs w:val="16"/>
    </w:rPr>
  </w:style>
  <w:style w:type="table" w:customStyle="1" w:styleId="Tablaconcuadrcula1">
    <w:name w:val="Tabla con cuadrícula1"/>
    <w:basedOn w:val="Tablanormal"/>
    <w:next w:val="Tablaconcuadrcula"/>
    <w:rsid w:val="00C3317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69104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A940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376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7674"/>
  </w:style>
  <w:style w:type="paragraph" w:styleId="Piedepgina">
    <w:name w:val="footer"/>
    <w:basedOn w:val="Normal"/>
    <w:link w:val="PiedepginaCar"/>
    <w:uiPriority w:val="99"/>
    <w:unhideWhenUsed/>
    <w:rsid w:val="00E376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7674"/>
  </w:style>
  <w:style w:type="paragraph" w:customStyle="1" w:styleId="Default">
    <w:name w:val="Default"/>
    <w:rsid w:val="007C6C2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2975">
      <w:bodyDiv w:val="1"/>
      <w:marLeft w:val="0"/>
      <w:marRight w:val="0"/>
      <w:marTop w:val="0"/>
      <w:marBottom w:val="0"/>
      <w:divBdr>
        <w:top w:val="none" w:sz="0" w:space="0" w:color="auto"/>
        <w:left w:val="none" w:sz="0" w:space="0" w:color="auto"/>
        <w:bottom w:val="none" w:sz="0" w:space="0" w:color="auto"/>
        <w:right w:val="none" w:sz="0" w:space="0" w:color="auto"/>
      </w:divBdr>
    </w:div>
    <w:div w:id="70079340">
      <w:bodyDiv w:val="1"/>
      <w:marLeft w:val="0"/>
      <w:marRight w:val="0"/>
      <w:marTop w:val="0"/>
      <w:marBottom w:val="0"/>
      <w:divBdr>
        <w:top w:val="none" w:sz="0" w:space="0" w:color="auto"/>
        <w:left w:val="none" w:sz="0" w:space="0" w:color="auto"/>
        <w:bottom w:val="none" w:sz="0" w:space="0" w:color="auto"/>
        <w:right w:val="none" w:sz="0" w:space="0" w:color="auto"/>
      </w:divBdr>
    </w:div>
    <w:div w:id="343484617">
      <w:bodyDiv w:val="1"/>
      <w:marLeft w:val="0"/>
      <w:marRight w:val="0"/>
      <w:marTop w:val="0"/>
      <w:marBottom w:val="0"/>
      <w:divBdr>
        <w:top w:val="none" w:sz="0" w:space="0" w:color="auto"/>
        <w:left w:val="none" w:sz="0" w:space="0" w:color="auto"/>
        <w:bottom w:val="none" w:sz="0" w:space="0" w:color="auto"/>
        <w:right w:val="none" w:sz="0" w:space="0" w:color="auto"/>
      </w:divBdr>
    </w:div>
    <w:div w:id="348337191">
      <w:bodyDiv w:val="1"/>
      <w:marLeft w:val="0"/>
      <w:marRight w:val="0"/>
      <w:marTop w:val="0"/>
      <w:marBottom w:val="0"/>
      <w:divBdr>
        <w:top w:val="none" w:sz="0" w:space="0" w:color="auto"/>
        <w:left w:val="none" w:sz="0" w:space="0" w:color="auto"/>
        <w:bottom w:val="none" w:sz="0" w:space="0" w:color="auto"/>
        <w:right w:val="none" w:sz="0" w:space="0" w:color="auto"/>
      </w:divBdr>
    </w:div>
    <w:div w:id="366218737">
      <w:bodyDiv w:val="1"/>
      <w:marLeft w:val="0"/>
      <w:marRight w:val="0"/>
      <w:marTop w:val="0"/>
      <w:marBottom w:val="0"/>
      <w:divBdr>
        <w:top w:val="none" w:sz="0" w:space="0" w:color="auto"/>
        <w:left w:val="none" w:sz="0" w:space="0" w:color="auto"/>
        <w:bottom w:val="none" w:sz="0" w:space="0" w:color="auto"/>
        <w:right w:val="none" w:sz="0" w:space="0" w:color="auto"/>
      </w:divBdr>
    </w:div>
    <w:div w:id="423650071">
      <w:bodyDiv w:val="1"/>
      <w:marLeft w:val="0"/>
      <w:marRight w:val="0"/>
      <w:marTop w:val="0"/>
      <w:marBottom w:val="0"/>
      <w:divBdr>
        <w:top w:val="none" w:sz="0" w:space="0" w:color="auto"/>
        <w:left w:val="none" w:sz="0" w:space="0" w:color="auto"/>
        <w:bottom w:val="none" w:sz="0" w:space="0" w:color="auto"/>
        <w:right w:val="none" w:sz="0" w:space="0" w:color="auto"/>
      </w:divBdr>
    </w:div>
    <w:div w:id="543175396">
      <w:bodyDiv w:val="1"/>
      <w:marLeft w:val="0"/>
      <w:marRight w:val="0"/>
      <w:marTop w:val="0"/>
      <w:marBottom w:val="0"/>
      <w:divBdr>
        <w:top w:val="none" w:sz="0" w:space="0" w:color="auto"/>
        <w:left w:val="none" w:sz="0" w:space="0" w:color="auto"/>
        <w:bottom w:val="none" w:sz="0" w:space="0" w:color="auto"/>
        <w:right w:val="none" w:sz="0" w:space="0" w:color="auto"/>
      </w:divBdr>
    </w:div>
    <w:div w:id="567738527">
      <w:bodyDiv w:val="1"/>
      <w:marLeft w:val="0"/>
      <w:marRight w:val="0"/>
      <w:marTop w:val="0"/>
      <w:marBottom w:val="0"/>
      <w:divBdr>
        <w:top w:val="none" w:sz="0" w:space="0" w:color="auto"/>
        <w:left w:val="none" w:sz="0" w:space="0" w:color="auto"/>
        <w:bottom w:val="none" w:sz="0" w:space="0" w:color="auto"/>
        <w:right w:val="none" w:sz="0" w:space="0" w:color="auto"/>
      </w:divBdr>
    </w:div>
    <w:div w:id="708913216">
      <w:bodyDiv w:val="1"/>
      <w:marLeft w:val="0"/>
      <w:marRight w:val="0"/>
      <w:marTop w:val="0"/>
      <w:marBottom w:val="0"/>
      <w:divBdr>
        <w:top w:val="none" w:sz="0" w:space="0" w:color="auto"/>
        <w:left w:val="none" w:sz="0" w:space="0" w:color="auto"/>
        <w:bottom w:val="none" w:sz="0" w:space="0" w:color="auto"/>
        <w:right w:val="none" w:sz="0" w:space="0" w:color="auto"/>
      </w:divBdr>
    </w:div>
    <w:div w:id="1164006581">
      <w:bodyDiv w:val="1"/>
      <w:marLeft w:val="0"/>
      <w:marRight w:val="0"/>
      <w:marTop w:val="0"/>
      <w:marBottom w:val="0"/>
      <w:divBdr>
        <w:top w:val="none" w:sz="0" w:space="0" w:color="auto"/>
        <w:left w:val="none" w:sz="0" w:space="0" w:color="auto"/>
        <w:bottom w:val="none" w:sz="0" w:space="0" w:color="auto"/>
        <w:right w:val="none" w:sz="0" w:space="0" w:color="auto"/>
      </w:divBdr>
    </w:div>
    <w:div w:id="1414818847">
      <w:bodyDiv w:val="1"/>
      <w:marLeft w:val="0"/>
      <w:marRight w:val="0"/>
      <w:marTop w:val="0"/>
      <w:marBottom w:val="0"/>
      <w:divBdr>
        <w:top w:val="none" w:sz="0" w:space="0" w:color="auto"/>
        <w:left w:val="none" w:sz="0" w:space="0" w:color="auto"/>
        <w:bottom w:val="none" w:sz="0" w:space="0" w:color="auto"/>
        <w:right w:val="none" w:sz="0" w:space="0" w:color="auto"/>
      </w:divBdr>
    </w:div>
    <w:div w:id="1546143288">
      <w:bodyDiv w:val="1"/>
      <w:marLeft w:val="0"/>
      <w:marRight w:val="0"/>
      <w:marTop w:val="0"/>
      <w:marBottom w:val="0"/>
      <w:divBdr>
        <w:top w:val="none" w:sz="0" w:space="0" w:color="auto"/>
        <w:left w:val="none" w:sz="0" w:space="0" w:color="auto"/>
        <w:bottom w:val="none" w:sz="0" w:space="0" w:color="auto"/>
        <w:right w:val="none" w:sz="0" w:space="0" w:color="auto"/>
      </w:divBdr>
    </w:div>
    <w:div w:id="1797795570">
      <w:bodyDiv w:val="1"/>
      <w:marLeft w:val="0"/>
      <w:marRight w:val="0"/>
      <w:marTop w:val="0"/>
      <w:marBottom w:val="0"/>
      <w:divBdr>
        <w:top w:val="none" w:sz="0" w:space="0" w:color="auto"/>
        <w:left w:val="none" w:sz="0" w:space="0" w:color="auto"/>
        <w:bottom w:val="none" w:sz="0" w:space="0" w:color="auto"/>
        <w:right w:val="none" w:sz="0" w:space="0" w:color="auto"/>
      </w:divBdr>
    </w:div>
    <w:div w:id="193358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E4555E-5874-4EAA-B892-3F2C495846E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MX"/>
        </a:p>
      </dgm:t>
    </dgm:pt>
    <dgm:pt modelId="{F01F74F3-224B-452D-9755-5FFB2BFD6516}">
      <dgm:prSet phldrT="[Texto]" custT="1"/>
      <dgm:spPr/>
      <dgm:t>
        <a:bodyPr/>
        <a:lstStyle/>
        <a:p>
          <a:r>
            <a:rPr lang="es-MX" sz="1000"/>
            <a:t>Dr. Abraham Ake Uc</a:t>
          </a:r>
        </a:p>
        <a:p>
          <a:r>
            <a:rPr lang="es-MX" sz="1000"/>
            <a:t>Director General</a:t>
          </a:r>
        </a:p>
      </dgm:t>
    </dgm:pt>
    <dgm:pt modelId="{459A838F-C8C6-45C7-A498-D579C2D1294F}" type="parTrans" cxnId="{9726704E-9F7E-4EE7-8509-F31F246CEB87}">
      <dgm:prSet/>
      <dgm:spPr/>
      <dgm:t>
        <a:bodyPr/>
        <a:lstStyle/>
        <a:p>
          <a:endParaRPr lang="es-MX"/>
        </a:p>
      </dgm:t>
    </dgm:pt>
    <dgm:pt modelId="{1510FC27-575F-49D9-8C31-7F672F7691C9}" type="sibTrans" cxnId="{9726704E-9F7E-4EE7-8509-F31F246CEB87}">
      <dgm:prSet/>
      <dgm:spPr/>
      <dgm:t>
        <a:bodyPr/>
        <a:lstStyle/>
        <a:p>
          <a:endParaRPr lang="es-MX"/>
        </a:p>
      </dgm:t>
    </dgm:pt>
    <dgm:pt modelId="{E5FC2557-EC57-4217-A330-59487E3FC887}">
      <dgm:prSet phldrT="[Texto]" custT="1"/>
      <dgm:spPr/>
      <dgm:t>
        <a:bodyPr/>
        <a:lstStyle/>
        <a:p>
          <a:r>
            <a:rPr lang="es-MX" sz="1000"/>
            <a:t>L.A.G.E. Aaron Padilla Silverira</a:t>
          </a:r>
        </a:p>
        <a:p>
          <a:r>
            <a:rPr lang="es-MX" sz="1000"/>
            <a:t>jefe de administracion</a:t>
          </a:r>
        </a:p>
      </dgm:t>
    </dgm:pt>
    <dgm:pt modelId="{E864697B-3AF6-4ACE-B068-325628D8D0E4}" type="parTrans" cxnId="{20C8F9EA-63C6-4CCA-815F-1AF2EA389135}">
      <dgm:prSet/>
      <dgm:spPr/>
      <dgm:t>
        <a:bodyPr/>
        <a:lstStyle/>
        <a:p>
          <a:endParaRPr lang="es-MX"/>
        </a:p>
      </dgm:t>
    </dgm:pt>
    <dgm:pt modelId="{0010A126-0E53-4336-8369-0BF4FC37C436}" type="sibTrans" cxnId="{20C8F9EA-63C6-4CCA-815F-1AF2EA389135}">
      <dgm:prSet/>
      <dgm:spPr/>
      <dgm:t>
        <a:bodyPr/>
        <a:lstStyle/>
        <a:p>
          <a:endParaRPr lang="es-MX"/>
        </a:p>
      </dgm:t>
    </dgm:pt>
    <dgm:pt modelId="{04241978-F56E-480C-8B3F-F2D275EB79BB}">
      <dgm:prSet phldrT="[Texto]" custT="1"/>
      <dgm:spPr/>
      <dgm:t>
        <a:bodyPr/>
        <a:lstStyle/>
        <a:p>
          <a:r>
            <a:rPr lang="es-MX" sz="1000"/>
            <a:t>L.E. Henry Ezequiel May May</a:t>
          </a:r>
        </a:p>
        <a:p>
          <a:r>
            <a:rPr lang="es-MX" sz="1000"/>
            <a:t>jefe de enfermería</a:t>
          </a:r>
        </a:p>
      </dgm:t>
    </dgm:pt>
    <dgm:pt modelId="{F69F606B-8DAE-4EF7-A1C5-21E3D7FAFA2F}" type="parTrans" cxnId="{9C4A8D58-6BE0-474C-94CA-5016E5616881}">
      <dgm:prSet/>
      <dgm:spPr/>
      <dgm:t>
        <a:bodyPr/>
        <a:lstStyle/>
        <a:p>
          <a:endParaRPr lang="es-MX"/>
        </a:p>
      </dgm:t>
    </dgm:pt>
    <dgm:pt modelId="{F538CC36-CDAC-4B2D-AE0F-98AAFF4D76B4}" type="sibTrans" cxnId="{9C4A8D58-6BE0-474C-94CA-5016E5616881}">
      <dgm:prSet/>
      <dgm:spPr/>
      <dgm:t>
        <a:bodyPr/>
        <a:lstStyle/>
        <a:p>
          <a:endParaRPr lang="es-MX"/>
        </a:p>
      </dgm:t>
    </dgm:pt>
    <dgm:pt modelId="{262FBF3C-32CE-4F05-A9DA-201369D1777F}">
      <dgm:prSet custT="1"/>
      <dgm:spPr/>
      <dgm:t>
        <a:bodyPr/>
        <a:lstStyle/>
        <a:p>
          <a:r>
            <a:rPr lang="es-MX" sz="1000" b="1">
              <a:latin typeface="Lato" panose="020F0502020204030203" pitchFamily="34" charset="0"/>
              <a:ea typeface="Lato" panose="020F0502020204030203" pitchFamily="34" charset="0"/>
              <a:cs typeface="Lato" panose="020F0502020204030203" pitchFamily="34" charset="0"/>
            </a:rPr>
            <a:t>Junta de Gobierno</a:t>
          </a:r>
        </a:p>
      </dgm:t>
    </dgm:pt>
    <dgm:pt modelId="{4DFEE2EA-ADC8-4BB6-B16A-A0E0208E77BA}" type="parTrans" cxnId="{CC25D232-C8B6-4490-AB6D-81B619ECC68B}">
      <dgm:prSet/>
      <dgm:spPr/>
      <dgm:t>
        <a:bodyPr/>
        <a:lstStyle/>
        <a:p>
          <a:endParaRPr lang="es-MX"/>
        </a:p>
      </dgm:t>
    </dgm:pt>
    <dgm:pt modelId="{28330D0F-7294-484A-8AC9-1C36AAD848BA}" type="sibTrans" cxnId="{CC25D232-C8B6-4490-AB6D-81B619ECC68B}">
      <dgm:prSet/>
      <dgm:spPr/>
      <dgm:t>
        <a:bodyPr/>
        <a:lstStyle/>
        <a:p>
          <a:endParaRPr lang="es-MX"/>
        </a:p>
      </dgm:t>
    </dgm:pt>
    <dgm:pt modelId="{C5A3D5B8-8683-4875-BE6A-55324CB1AE88}" type="pres">
      <dgm:prSet presAssocID="{34E4555E-5874-4EAA-B892-3F2C495846EB}" presName="hierChild1" presStyleCnt="0">
        <dgm:presLayoutVars>
          <dgm:chPref val="1"/>
          <dgm:dir/>
          <dgm:animOne val="branch"/>
          <dgm:animLvl val="lvl"/>
          <dgm:resizeHandles/>
        </dgm:presLayoutVars>
      </dgm:prSet>
      <dgm:spPr/>
      <dgm:t>
        <a:bodyPr/>
        <a:lstStyle/>
        <a:p>
          <a:endParaRPr lang="es-ES"/>
        </a:p>
      </dgm:t>
    </dgm:pt>
    <dgm:pt modelId="{7E2C6D2A-0A6A-48B5-8E2F-0DF38498F434}" type="pres">
      <dgm:prSet presAssocID="{262FBF3C-32CE-4F05-A9DA-201369D1777F}" presName="hierRoot1" presStyleCnt="0"/>
      <dgm:spPr/>
    </dgm:pt>
    <dgm:pt modelId="{650B62D9-1F56-4A98-A0BC-B323F2B7E827}" type="pres">
      <dgm:prSet presAssocID="{262FBF3C-32CE-4F05-A9DA-201369D1777F}" presName="composite" presStyleCnt="0"/>
      <dgm:spPr/>
    </dgm:pt>
    <dgm:pt modelId="{3354BC8E-3018-4D64-A6C3-BE6C085CB1FA}" type="pres">
      <dgm:prSet presAssocID="{262FBF3C-32CE-4F05-A9DA-201369D1777F}" presName="background" presStyleLbl="node0" presStyleIdx="0" presStyleCnt="1"/>
      <dgm:spPr/>
    </dgm:pt>
    <dgm:pt modelId="{0376B392-F138-436A-9DDB-F83280DD0CCB}" type="pres">
      <dgm:prSet presAssocID="{262FBF3C-32CE-4F05-A9DA-201369D1777F}" presName="text" presStyleLbl="fgAcc0" presStyleIdx="0" presStyleCnt="1" custScaleX="295170">
        <dgm:presLayoutVars>
          <dgm:chPref val="3"/>
        </dgm:presLayoutVars>
      </dgm:prSet>
      <dgm:spPr/>
      <dgm:t>
        <a:bodyPr/>
        <a:lstStyle/>
        <a:p>
          <a:endParaRPr lang="es-ES"/>
        </a:p>
      </dgm:t>
    </dgm:pt>
    <dgm:pt modelId="{8C7C8412-AF83-4BA8-97E1-F3F5CF8EA816}" type="pres">
      <dgm:prSet presAssocID="{262FBF3C-32CE-4F05-A9DA-201369D1777F}" presName="hierChild2" presStyleCnt="0"/>
      <dgm:spPr/>
    </dgm:pt>
    <dgm:pt modelId="{6D8B66C7-879D-486E-AEB2-0805B3B811CC}" type="pres">
      <dgm:prSet presAssocID="{459A838F-C8C6-45C7-A498-D579C2D1294F}" presName="Name10" presStyleLbl="parChTrans1D2" presStyleIdx="0" presStyleCnt="1"/>
      <dgm:spPr/>
      <dgm:t>
        <a:bodyPr/>
        <a:lstStyle/>
        <a:p>
          <a:endParaRPr lang="es-ES"/>
        </a:p>
      </dgm:t>
    </dgm:pt>
    <dgm:pt modelId="{385A7E88-AB2D-4A6A-93F2-E920EE80C18D}" type="pres">
      <dgm:prSet presAssocID="{F01F74F3-224B-452D-9755-5FFB2BFD6516}" presName="hierRoot2" presStyleCnt="0"/>
      <dgm:spPr/>
    </dgm:pt>
    <dgm:pt modelId="{452DD1C6-094E-4E3E-8EE6-A9EEF6D29F80}" type="pres">
      <dgm:prSet presAssocID="{F01F74F3-224B-452D-9755-5FFB2BFD6516}" presName="composite2" presStyleCnt="0"/>
      <dgm:spPr/>
    </dgm:pt>
    <dgm:pt modelId="{8514FDE9-0C93-4898-8A3E-F6122ED30381}" type="pres">
      <dgm:prSet presAssocID="{F01F74F3-224B-452D-9755-5FFB2BFD6516}" presName="background2" presStyleLbl="node2" presStyleIdx="0" presStyleCnt="1"/>
      <dgm:spPr/>
    </dgm:pt>
    <dgm:pt modelId="{E27FBCBB-ACD9-46E7-9A05-EA4526AC0D5F}" type="pres">
      <dgm:prSet presAssocID="{F01F74F3-224B-452D-9755-5FFB2BFD6516}" presName="text2" presStyleLbl="fgAcc2" presStyleIdx="0" presStyleCnt="1" custScaleX="209568">
        <dgm:presLayoutVars>
          <dgm:chPref val="3"/>
        </dgm:presLayoutVars>
      </dgm:prSet>
      <dgm:spPr/>
      <dgm:t>
        <a:bodyPr/>
        <a:lstStyle/>
        <a:p>
          <a:endParaRPr lang="es-ES"/>
        </a:p>
      </dgm:t>
    </dgm:pt>
    <dgm:pt modelId="{982F7656-2AD0-4602-BC68-0376BF6F02A1}" type="pres">
      <dgm:prSet presAssocID="{F01F74F3-224B-452D-9755-5FFB2BFD6516}" presName="hierChild3" presStyleCnt="0"/>
      <dgm:spPr/>
    </dgm:pt>
    <dgm:pt modelId="{1DBE1093-ED99-4B70-A9B9-2BFC114FCD4E}" type="pres">
      <dgm:prSet presAssocID="{E864697B-3AF6-4ACE-B068-325628D8D0E4}" presName="Name17" presStyleLbl="parChTrans1D3" presStyleIdx="0" presStyleCnt="2"/>
      <dgm:spPr/>
      <dgm:t>
        <a:bodyPr/>
        <a:lstStyle/>
        <a:p>
          <a:endParaRPr lang="es-ES"/>
        </a:p>
      </dgm:t>
    </dgm:pt>
    <dgm:pt modelId="{823643FC-E603-4F7A-A733-AE00A9916F2A}" type="pres">
      <dgm:prSet presAssocID="{E5FC2557-EC57-4217-A330-59487E3FC887}" presName="hierRoot3" presStyleCnt="0"/>
      <dgm:spPr/>
    </dgm:pt>
    <dgm:pt modelId="{3D608403-667B-49E4-B918-A57DF95DE7C9}" type="pres">
      <dgm:prSet presAssocID="{E5FC2557-EC57-4217-A330-59487E3FC887}" presName="composite3" presStyleCnt="0"/>
      <dgm:spPr/>
    </dgm:pt>
    <dgm:pt modelId="{6E76EB3E-2F75-4587-867E-C346318D3208}" type="pres">
      <dgm:prSet presAssocID="{E5FC2557-EC57-4217-A330-59487E3FC887}" presName="background3" presStyleLbl="node3" presStyleIdx="0" presStyleCnt="2"/>
      <dgm:spPr/>
    </dgm:pt>
    <dgm:pt modelId="{525FBC21-02AB-4AEB-A670-14D861F11624}" type="pres">
      <dgm:prSet presAssocID="{E5FC2557-EC57-4217-A330-59487E3FC887}" presName="text3" presStyleLbl="fgAcc3" presStyleIdx="0" presStyleCnt="2" custScaleX="219093">
        <dgm:presLayoutVars>
          <dgm:chPref val="3"/>
        </dgm:presLayoutVars>
      </dgm:prSet>
      <dgm:spPr/>
      <dgm:t>
        <a:bodyPr/>
        <a:lstStyle/>
        <a:p>
          <a:endParaRPr lang="es-ES"/>
        </a:p>
      </dgm:t>
    </dgm:pt>
    <dgm:pt modelId="{F88EBF38-FDF1-4B62-BD59-1A924F283D77}" type="pres">
      <dgm:prSet presAssocID="{E5FC2557-EC57-4217-A330-59487E3FC887}" presName="hierChild4" presStyleCnt="0"/>
      <dgm:spPr/>
    </dgm:pt>
    <dgm:pt modelId="{648A2FE4-9CE2-4841-B1DD-F13343342F69}" type="pres">
      <dgm:prSet presAssocID="{F69F606B-8DAE-4EF7-A1C5-21E3D7FAFA2F}" presName="Name17" presStyleLbl="parChTrans1D3" presStyleIdx="1" presStyleCnt="2"/>
      <dgm:spPr/>
      <dgm:t>
        <a:bodyPr/>
        <a:lstStyle/>
        <a:p>
          <a:endParaRPr lang="es-ES"/>
        </a:p>
      </dgm:t>
    </dgm:pt>
    <dgm:pt modelId="{85BC9248-157E-44E6-A00B-8E6F704EC555}" type="pres">
      <dgm:prSet presAssocID="{04241978-F56E-480C-8B3F-F2D275EB79BB}" presName="hierRoot3" presStyleCnt="0"/>
      <dgm:spPr/>
    </dgm:pt>
    <dgm:pt modelId="{234C0417-D5ED-46E7-BF64-B449AE2A65D5}" type="pres">
      <dgm:prSet presAssocID="{04241978-F56E-480C-8B3F-F2D275EB79BB}" presName="composite3" presStyleCnt="0"/>
      <dgm:spPr/>
    </dgm:pt>
    <dgm:pt modelId="{02831FB3-D929-48B5-B747-36AA5321DDC9}" type="pres">
      <dgm:prSet presAssocID="{04241978-F56E-480C-8B3F-F2D275EB79BB}" presName="background3" presStyleLbl="node3" presStyleIdx="1" presStyleCnt="2"/>
      <dgm:spPr/>
    </dgm:pt>
    <dgm:pt modelId="{A4A31278-4278-4CA9-AFDC-093402124966}" type="pres">
      <dgm:prSet presAssocID="{04241978-F56E-480C-8B3F-F2D275EB79BB}" presName="text3" presStyleLbl="fgAcc3" presStyleIdx="1" presStyleCnt="2" custScaleX="252937">
        <dgm:presLayoutVars>
          <dgm:chPref val="3"/>
        </dgm:presLayoutVars>
      </dgm:prSet>
      <dgm:spPr/>
      <dgm:t>
        <a:bodyPr/>
        <a:lstStyle/>
        <a:p>
          <a:endParaRPr lang="es-ES"/>
        </a:p>
      </dgm:t>
    </dgm:pt>
    <dgm:pt modelId="{DD194F5C-B49D-45B6-883A-77D58C9AA0F4}" type="pres">
      <dgm:prSet presAssocID="{04241978-F56E-480C-8B3F-F2D275EB79BB}" presName="hierChild4" presStyleCnt="0"/>
      <dgm:spPr/>
    </dgm:pt>
  </dgm:ptLst>
  <dgm:cxnLst>
    <dgm:cxn modelId="{9726704E-9F7E-4EE7-8509-F31F246CEB87}" srcId="{262FBF3C-32CE-4F05-A9DA-201369D1777F}" destId="{F01F74F3-224B-452D-9755-5FFB2BFD6516}" srcOrd="0" destOrd="0" parTransId="{459A838F-C8C6-45C7-A498-D579C2D1294F}" sibTransId="{1510FC27-575F-49D9-8C31-7F672F7691C9}"/>
    <dgm:cxn modelId="{4FCF27E5-C78A-4AB2-B940-090D32648311}" type="presOf" srcId="{E864697B-3AF6-4ACE-B068-325628D8D0E4}" destId="{1DBE1093-ED99-4B70-A9B9-2BFC114FCD4E}" srcOrd="0" destOrd="0" presId="urn:microsoft.com/office/officeart/2005/8/layout/hierarchy1"/>
    <dgm:cxn modelId="{99B77177-3C9E-47D3-BFB2-9B6A5C1E83DA}" type="presOf" srcId="{459A838F-C8C6-45C7-A498-D579C2D1294F}" destId="{6D8B66C7-879D-486E-AEB2-0805B3B811CC}" srcOrd="0" destOrd="0" presId="urn:microsoft.com/office/officeart/2005/8/layout/hierarchy1"/>
    <dgm:cxn modelId="{EAEFCBAD-97A2-4789-A671-DF0115DA3CFA}" type="presOf" srcId="{E5FC2557-EC57-4217-A330-59487E3FC887}" destId="{525FBC21-02AB-4AEB-A670-14D861F11624}" srcOrd="0" destOrd="0" presId="urn:microsoft.com/office/officeart/2005/8/layout/hierarchy1"/>
    <dgm:cxn modelId="{72232885-0458-4142-8A77-9A2E9BBE626E}" type="presOf" srcId="{F01F74F3-224B-452D-9755-5FFB2BFD6516}" destId="{E27FBCBB-ACD9-46E7-9A05-EA4526AC0D5F}" srcOrd="0" destOrd="0" presId="urn:microsoft.com/office/officeart/2005/8/layout/hierarchy1"/>
    <dgm:cxn modelId="{2A6EB9EC-7B43-492D-9ACB-716112CCE212}" type="presOf" srcId="{04241978-F56E-480C-8B3F-F2D275EB79BB}" destId="{A4A31278-4278-4CA9-AFDC-093402124966}" srcOrd="0" destOrd="0" presId="urn:microsoft.com/office/officeart/2005/8/layout/hierarchy1"/>
    <dgm:cxn modelId="{9C4A8D58-6BE0-474C-94CA-5016E5616881}" srcId="{F01F74F3-224B-452D-9755-5FFB2BFD6516}" destId="{04241978-F56E-480C-8B3F-F2D275EB79BB}" srcOrd="1" destOrd="0" parTransId="{F69F606B-8DAE-4EF7-A1C5-21E3D7FAFA2F}" sibTransId="{F538CC36-CDAC-4B2D-AE0F-98AAFF4D76B4}"/>
    <dgm:cxn modelId="{2C5459AD-AFBC-4253-931D-A3952760DB73}" type="presOf" srcId="{262FBF3C-32CE-4F05-A9DA-201369D1777F}" destId="{0376B392-F138-436A-9DDB-F83280DD0CCB}" srcOrd="0" destOrd="0" presId="urn:microsoft.com/office/officeart/2005/8/layout/hierarchy1"/>
    <dgm:cxn modelId="{20C8F9EA-63C6-4CCA-815F-1AF2EA389135}" srcId="{F01F74F3-224B-452D-9755-5FFB2BFD6516}" destId="{E5FC2557-EC57-4217-A330-59487E3FC887}" srcOrd="0" destOrd="0" parTransId="{E864697B-3AF6-4ACE-B068-325628D8D0E4}" sibTransId="{0010A126-0E53-4336-8369-0BF4FC37C436}"/>
    <dgm:cxn modelId="{B4C8A1FE-ECBA-41D2-B06E-0D967E8CFE61}" type="presOf" srcId="{F69F606B-8DAE-4EF7-A1C5-21E3D7FAFA2F}" destId="{648A2FE4-9CE2-4841-B1DD-F13343342F69}" srcOrd="0" destOrd="0" presId="urn:microsoft.com/office/officeart/2005/8/layout/hierarchy1"/>
    <dgm:cxn modelId="{CC25D232-C8B6-4490-AB6D-81B619ECC68B}" srcId="{34E4555E-5874-4EAA-B892-3F2C495846EB}" destId="{262FBF3C-32CE-4F05-A9DA-201369D1777F}" srcOrd="0" destOrd="0" parTransId="{4DFEE2EA-ADC8-4BB6-B16A-A0E0208E77BA}" sibTransId="{28330D0F-7294-484A-8AC9-1C36AAD848BA}"/>
    <dgm:cxn modelId="{68FF9717-FF77-42B0-A494-B04DC2E06B95}" type="presOf" srcId="{34E4555E-5874-4EAA-B892-3F2C495846EB}" destId="{C5A3D5B8-8683-4875-BE6A-55324CB1AE88}" srcOrd="0" destOrd="0" presId="urn:microsoft.com/office/officeart/2005/8/layout/hierarchy1"/>
    <dgm:cxn modelId="{B6E2B162-C705-4E8D-BEBC-478898D6476E}" type="presParOf" srcId="{C5A3D5B8-8683-4875-BE6A-55324CB1AE88}" destId="{7E2C6D2A-0A6A-48B5-8E2F-0DF38498F434}" srcOrd="0" destOrd="0" presId="urn:microsoft.com/office/officeart/2005/8/layout/hierarchy1"/>
    <dgm:cxn modelId="{BC572810-B9FB-4919-A478-BDC41FEE77E1}" type="presParOf" srcId="{7E2C6D2A-0A6A-48B5-8E2F-0DF38498F434}" destId="{650B62D9-1F56-4A98-A0BC-B323F2B7E827}" srcOrd="0" destOrd="0" presId="urn:microsoft.com/office/officeart/2005/8/layout/hierarchy1"/>
    <dgm:cxn modelId="{6D6CD566-4658-4B2B-92DE-657BD44362D4}" type="presParOf" srcId="{650B62D9-1F56-4A98-A0BC-B323F2B7E827}" destId="{3354BC8E-3018-4D64-A6C3-BE6C085CB1FA}" srcOrd="0" destOrd="0" presId="urn:microsoft.com/office/officeart/2005/8/layout/hierarchy1"/>
    <dgm:cxn modelId="{B1BEEA2A-2108-448D-90E8-FDAA4A87259D}" type="presParOf" srcId="{650B62D9-1F56-4A98-A0BC-B323F2B7E827}" destId="{0376B392-F138-436A-9DDB-F83280DD0CCB}" srcOrd="1" destOrd="0" presId="urn:microsoft.com/office/officeart/2005/8/layout/hierarchy1"/>
    <dgm:cxn modelId="{31F545DA-8BDF-42E2-848C-FA59AE479674}" type="presParOf" srcId="{7E2C6D2A-0A6A-48B5-8E2F-0DF38498F434}" destId="{8C7C8412-AF83-4BA8-97E1-F3F5CF8EA816}" srcOrd="1" destOrd="0" presId="urn:microsoft.com/office/officeart/2005/8/layout/hierarchy1"/>
    <dgm:cxn modelId="{43482D80-44E7-4B10-A93D-4235C8BC170E}" type="presParOf" srcId="{8C7C8412-AF83-4BA8-97E1-F3F5CF8EA816}" destId="{6D8B66C7-879D-486E-AEB2-0805B3B811CC}" srcOrd="0" destOrd="0" presId="urn:microsoft.com/office/officeart/2005/8/layout/hierarchy1"/>
    <dgm:cxn modelId="{D0D798A6-2774-4CBA-BD0E-07FE01C2E9F7}" type="presParOf" srcId="{8C7C8412-AF83-4BA8-97E1-F3F5CF8EA816}" destId="{385A7E88-AB2D-4A6A-93F2-E920EE80C18D}" srcOrd="1" destOrd="0" presId="urn:microsoft.com/office/officeart/2005/8/layout/hierarchy1"/>
    <dgm:cxn modelId="{503C5DC8-D8AE-4AAA-BAEB-61A7B62B691B}" type="presParOf" srcId="{385A7E88-AB2D-4A6A-93F2-E920EE80C18D}" destId="{452DD1C6-094E-4E3E-8EE6-A9EEF6D29F80}" srcOrd="0" destOrd="0" presId="urn:microsoft.com/office/officeart/2005/8/layout/hierarchy1"/>
    <dgm:cxn modelId="{521F2499-F22A-415B-92F4-91EAD86E262A}" type="presParOf" srcId="{452DD1C6-094E-4E3E-8EE6-A9EEF6D29F80}" destId="{8514FDE9-0C93-4898-8A3E-F6122ED30381}" srcOrd="0" destOrd="0" presId="urn:microsoft.com/office/officeart/2005/8/layout/hierarchy1"/>
    <dgm:cxn modelId="{E427853A-A862-46FD-8691-75444809E87C}" type="presParOf" srcId="{452DD1C6-094E-4E3E-8EE6-A9EEF6D29F80}" destId="{E27FBCBB-ACD9-46E7-9A05-EA4526AC0D5F}" srcOrd="1" destOrd="0" presId="urn:microsoft.com/office/officeart/2005/8/layout/hierarchy1"/>
    <dgm:cxn modelId="{CFCFEAAD-D2B4-4124-86CE-FAE9B223CA5F}" type="presParOf" srcId="{385A7E88-AB2D-4A6A-93F2-E920EE80C18D}" destId="{982F7656-2AD0-4602-BC68-0376BF6F02A1}" srcOrd="1" destOrd="0" presId="urn:microsoft.com/office/officeart/2005/8/layout/hierarchy1"/>
    <dgm:cxn modelId="{CAD67171-C9BE-4A3A-BFC5-142C342C47FA}" type="presParOf" srcId="{982F7656-2AD0-4602-BC68-0376BF6F02A1}" destId="{1DBE1093-ED99-4B70-A9B9-2BFC114FCD4E}" srcOrd="0" destOrd="0" presId="urn:microsoft.com/office/officeart/2005/8/layout/hierarchy1"/>
    <dgm:cxn modelId="{85DCB2FA-4244-4585-96B7-3A8AD43C4644}" type="presParOf" srcId="{982F7656-2AD0-4602-BC68-0376BF6F02A1}" destId="{823643FC-E603-4F7A-A733-AE00A9916F2A}" srcOrd="1" destOrd="0" presId="urn:microsoft.com/office/officeart/2005/8/layout/hierarchy1"/>
    <dgm:cxn modelId="{93B36995-A100-4CF1-B1DA-97F0562F30B2}" type="presParOf" srcId="{823643FC-E603-4F7A-A733-AE00A9916F2A}" destId="{3D608403-667B-49E4-B918-A57DF95DE7C9}" srcOrd="0" destOrd="0" presId="urn:microsoft.com/office/officeart/2005/8/layout/hierarchy1"/>
    <dgm:cxn modelId="{7E113138-5227-4636-ABBD-CD1231B35030}" type="presParOf" srcId="{3D608403-667B-49E4-B918-A57DF95DE7C9}" destId="{6E76EB3E-2F75-4587-867E-C346318D3208}" srcOrd="0" destOrd="0" presId="urn:microsoft.com/office/officeart/2005/8/layout/hierarchy1"/>
    <dgm:cxn modelId="{56878AC6-75B5-4255-A664-4A8EDEE711D1}" type="presParOf" srcId="{3D608403-667B-49E4-B918-A57DF95DE7C9}" destId="{525FBC21-02AB-4AEB-A670-14D861F11624}" srcOrd="1" destOrd="0" presId="urn:microsoft.com/office/officeart/2005/8/layout/hierarchy1"/>
    <dgm:cxn modelId="{9514A23C-8DC5-43E3-82EF-CAE44746F042}" type="presParOf" srcId="{823643FC-E603-4F7A-A733-AE00A9916F2A}" destId="{F88EBF38-FDF1-4B62-BD59-1A924F283D77}" srcOrd="1" destOrd="0" presId="urn:microsoft.com/office/officeart/2005/8/layout/hierarchy1"/>
    <dgm:cxn modelId="{8FEC6AF1-35F2-4E96-ACA6-A83F1C2E9C0C}" type="presParOf" srcId="{982F7656-2AD0-4602-BC68-0376BF6F02A1}" destId="{648A2FE4-9CE2-4841-B1DD-F13343342F69}" srcOrd="2" destOrd="0" presId="urn:microsoft.com/office/officeart/2005/8/layout/hierarchy1"/>
    <dgm:cxn modelId="{17F43B64-790D-4971-9E8A-C02C7ABBDB96}" type="presParOf" srcId="{982F7656-2AD0-4602-BC68-0376BF6F02A1}" destId="{85BC9248-157E-44E6-A00B-8E6F704EC555}" srcOrd="3" destOrd="0" presId="urn:microsoft.com/office/officeart/2005/8/layout/hierarchy1"/>
    <dgm:cxn modelId="{0D4A7CDB-3FB2-4F40-98CE-86673C8E7D1F}" type="presParOf" srcId="{85BC9248-157E-44E6-A00B-8E6F704EC555}" destId="{234C0417-D5ED-46E7-BF64-B449AE2A65D5}" srcOrd="0" destOrd="0" presId="urn:microsoft.com/office/officeart/2005/8/layout/hierarchy1"/>
    <dgm:cxn modelId="{07A8478F-7783-467D-91F1-399EB34F92DA}" type="presParOf" srcId="{234C0417-D5ED-46E7-BF64-B449AE2A65D5}" destId="{02831FB3-D929-48B5-B747-36AA5321DDC9}" srcOrd="0" destOrd="0" presId="urn:microsoft.com/office/officeart/2005/8/layout/hierarchy1"/>
    <dgm:cxn modelId="{5C6086DF-F585-4E5F-AD26-C225D989BE56}" type="presParOf" srcId="{234C0417-D5ED-46E7-BF64-B449AE2A65D5}" destId="{A4A31278-4278-4CA9-AFDC-093402124966}" srcOrd="1" destOrd="0" presId="urn:microsoft.com/office/officeart/2005/8/layout/hierarchy1"/>
    <dgm:cxn modelId="{63B26778-F42D-44C0-A805-9C7419EAD18D}" type="presParOf" srcId="{85BC9248-157E-44E6-A00B-8E6F704EC555}" destId="{DD194F5C-B49D-45B6-883A-77D58C9AA0F4}"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8A2FE4-9CE2-4841-B1DD-F13343342F69}">
      <dsp:nvSpPr>
        <dsp:cNvPr id="0" name=""/>
        <dsp:cNvSpPr/>
      </dsp:nvSpPr>
      <dsp:spPr>
        <a:xfrm>
          <a:off x="3757327" y="1748935"/>
          <a:ext cx="1350835" cy="325605"/>
        </a:xfrm>
        <a:custGeom>
          <a:avLst/>
          <a:gdLst/>
          <a:ahLst/>
          <a:cxnLst/>
          <a:rect l="0" t="0" r="0" b="0"/>
          <a:pathLst>
            <a:path>
              <a:moveTo>
                <a:pt x="0" y="0"/>
              </a:moveTo>
              <a:lnTo>
                <a:pt x="0" y="221890"/>
              </a:lnTo>
              <a:lnTo>
                <a:pt x="1350835" y="221890"/>
              </a:lnTo>
              <a:lnTo>
                <a:pt x="1350835" y="3256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BE1093-ED99-4B70-A9B9-2BFC114FCD4E}">
      <dsp:nvSpPr>
        <dsp:cNvPr id="0" name=""/>
        <dsp:cNvSpPr/>
      </dsp:nvSpPr>
      <dsp:spPr>
        <a:xfrm>
          <a:off x="2217039" y="1748935"/>
          <a:ext cx="1540287" cy="325605"/>
        </a:xfrm>
        <a:custGeom>
          <a:avLst/>
          <a:gdLst/>
          <a:ahLst/>
          <a:cxnLst/>
          <a:rect l="0" t="0" r="0" b="0"/>
          <a:pathLst>
            <a:path>
              <a:moveTo>
                <a:pt x="1540287" y="0"/>
              </a:moveTo>
              <a:lnTo>
                <a:pt x="1540287" y="221890"/>
              </a:lnTo>
              <a:lnTo>
                <a:pt x="0" y="221890"/>
              </a:lnTo>
              <a:lnTo>
                <a:pt x="0" y="3256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8B66C7-879D-486E-AEB2-0805B3B811CC}">
      <dsp:nvSpPr>
        <dsp:cNvPr id="0" name=""/>
        <dsp:cNvSpPr/>
      </dsp:nvSpPr>
      <dsp:spPr>
        <a:xfrm>
          <a:off x="3711607" y="712408"/>
          <a:ext cx="91440" cy="325605"/>
        </a:xfrm>
        <a:custGeom>
          <a:avLst/>
          <a:gdLst/>
          <a:ahLst/>
          <a:cxnLst/>
          <a:rect l="0" t="0" r="0" b="0"/>
          <a:pathLst>
            <a:path>
              <a:moveTo>
                <a:pt x="45720" y="0"/>
              </a:moveTo>
              <a:lnTo>
                <a:pt x="45720" y="3256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54BC8E-3018-4D64-A6C3-BE6C085CB1FA}">
      <dsp:nvSpPr>
        <dsp:cNvPr id="0" name=""/>
        <dsp:cNvSpPr/>
      </dsp:nvSpPr>
      <dsp:spPr>
        <a:xfrm>
          <a:off x="2105023" y="1487"/>
          <a:ext cx="3304608" cy="7109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376B392-F138-436A-9DDB-F83280DD0CCB}">
      <dsp:nvSpPr>
        <dsp:cNvPr id="0" name=""/>
        <dsp:cNvSpPr/>
      </dsp:nvSpPr>
      <dsp:spPr>
        <a:xfrm>
          <a:off x="2229418" y="119662"/>
          <a:ext cx="3304608" cy="7109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1" kern="1200">
              <a:latin typeface="Lato" panose="020F0502020204030203" pitchFamily="34" charset="0"/>
              <a:ea typeface="Lato" panose="020F0502020204030203" pitchFamily="34" charset="0"/>
              <a:cs typeface="Lato" panose="020F0502020204030203" pitchFamily="34" charset="0"/>
            </a:rPr>
            <a:t>Junta de Gobierno</a:t>
          </a:r>
        </a:p>
      </dsp:txBody>
      <dsp:txXfrm>
        <a:off x="2250240" y="140484"/>
        <a:ext cx="3262964" cy="669277"/>
      </dsp:txXfrm>
    </dsp:sp>
    <dsp:sp modelId="{8514FDE9-0C93-4898-8A3E-F6122ED30381}">
      <dsp:nvSpPr>
        <dsp:cNvPr id="0" name=""/>
        <dsp:cNvSpPr/>
      </dsp:nvSpPr>
      <dsp:spPr>
        <a:xfrm>
          <a:off x="2584206" y="1038013"/>
          <a:ext cx="2346241" cy="7109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27FBCBB-ACD9-46E7-9A05-EA4526AC0D5F}">
      <dsp:nvSpPr>
        <dsp:cNvPr id="0" name=""/>
        <dsp:cNvSpPr/>
      </dsp:nvSpPr>
      <dsp:spPr>
        <a:xfrm>
          <a:off x="2708602" y="1156189"/>
          <a:ext cx="2346241" cy="7109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kern="1200"/>
            <a:t>Dr. Abraham Ake Uc</a:t>
          </a:r>
        </a:p>
        <a:p>
          <a:pPr lvl="0" algn="ctr" defTabSz="444500">
            <a:lnSpc>
              <a:spcPct val="90000"/>
            </a:lnSpc>
            <a:spcBef>
              <a:spcPct val="0"/>
            </a:spcBef>
            <a:spcAft>
              <a:spcPct val="35000"/>
            </a:spcAft>
          </a:pPr>
          <a:r>
            <a:rPr lang="es-MX" sz="1000" kern="1200"/>
            <a:t>Director General</a:t>
          </a:r>
        </a:p>
      </dsp:txBody>
      <dsp:txXfrm>
        <a:off x="2729424" y="1177011"/>
        <a:ext cx="2304597" cy="669277"/>
      </dsp:txXfrm>
    </dsp:sp>
    <dsp:sp modelId="{6E76EB3E-2F75-4587-867E-C346318D3208}">
      <dsp:nvSpPr>
        <dsp:cNvPr id="0" name=""/>
        <dsp:cNvSpPr/>
      </dsp:nvSpPr>
      <dsp:spPr>
        <a:xfrm>
          <a:off x="990599" y="2074540"/>
          <a:ext cx="2452879" cy="7109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25FBC21-02AB-4AEB-A670-14D861F11624}">
      <dsp:nvSpPr>
        <dsp:cNvPr id="0" name=""/>
        <dsp:cNvSpPr/>
      </dsp:nvSpPr>
      <dsp:spPr>
        <a:xfrm>
          <a:off x="1114995" y="2192716"/>
          <a:ext cx="2452879" cy="7109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kern="1200"/>
            <a:t>L.A.G.E. Aaron Padilla Silverira</a:t>
          </a:r>
        </a:p>
        <a:p>
          <a:pPr lvl="0" algn="ctr" defTabSz="444500">
            <a:lnSpc>
              <a:spcPct val="90000"/>
            </a:lnSpc>
            <a:spcBef>
              <a:spcPct val="0"/>
            </a:spcBef>
            <a:spcAft>
              <a:spcPct val="35000"/>
            </a:spcAft>
          </a:pPr>
          <a:r>
            <a:rPr lang="es-MX" sz="1000" kern="1200"/>
            <a:t>jefe de administracion</a:t>
          </a:r>
        </a:p>
      </dsp:txBody>
      <dsp:txXfrm>
        <a:off x="1135817" y="2213538"/>
        <a:ext cx="2411235" cy="669277"/>
      </dsp:txXfrm>
    </dsp:sp>
    <dsp:sp modelId="{02831FB3-D929-48B5-B747-36AA5321DDC9}">
      <dsp:nvSpPr>
        <dsp:cNvPr id="0" name=""/>
        <dsp:cNvSpPr/>
      </dsp:nvSpPr>
      <dsp:spPr>
        <a:xfrm>
          <a:off x="3692270" y="2074540"/>
          <a:ext cx="2831783" cy="7109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4A31278-4278-4CA9-AFDC-093402124966}">
      <dsp:nvSpPr>
        <dsp:cNvPr id="0" name=""/>
        <dsp:cNvSpPr/>
      </dsp:nvSpPr>
      <dsp:spPr>
        <a:xfrm>
          <a:off x="3816666" y="2192716"/>
          <a:ext cx="2831783" cy="7109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kern="1200"/>
            <a:t>L.E. Henry Ezequiel May May</a:t>
          </a:r>
        </a:p>
        <a:p>
          <a:pPr lvl="0" algn="ctr" defTabSz="444500">
            <a:lnSpc>
              <a:spcPct val="90000"/>
            </a:lnSpc>
            <a:spcBef>
              <a:spcPct val="0"/>
            </a:spcBef>
            <a:spcAft>
              <a:spcPct val="35000"/>
            </a:spcAft>
          </a:pPr>
          <a:r>
            <a:rPr lang="es-MX" sz="1000" kern="1200"/>
            <a:t>jefe de enfermería</a:t>
          </a:r>
        </a:p>
      </dsp:txBody>
      <dsp:txXfrm>
        <a:off x="3837488" y="2213538"/>
        <a:ext cx="2790139" cy="66927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F2D43-4B82-4491-BF64-C640D546C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4198</Words>
  <Characters>23089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EduardoHCP</dc:creator>
  <cp:lastModifiedBy>Eduar Raul Chi Santana</cp:lastModifiedBy>
  <cp:revision>2</cp:revision>
  <cp:lastPrinted>2024-11-11T21:17:00Z</cp:lastPrinted>
  <dcterms:created xsi:type="dcterms:W3CDTF">2026-04-23T21:16:00Z</dcterms:created>
  <dcterms:modified xsi:type="dcterms:W3CDTF">2026-04-23T21:16:00Z</dcterms:modified>
</cp:coreProperties>
</file>