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323" w:rsidRPr="00C85206" w:rsidRDefault="00330323" w:rsidP="00602A28">
      <w:pPr>
        <w:spacing w:after="0" w:line="240" w:lineRule="auto"/>
        <w:jc w:val="center"/>
        <w:rPr>
          <w:rFonts w:ascii="Lato" w:hAnsi="Lato" w:cs="Arial"/>
          <w:b/>
          <w:sz w:val="20"/>
          <w:szCs w:val="20"/>
        </w:rPr>
      </w:pPr>
    </w:p>
    <w:p w:rsidR="00602A28" w:rsidRPr="00C85206" w:rsidRDefault="00602A28" w:rsidP="00602A28">
      <w:pPr>
        <w:spacing w:after="0" w:line="240" w:lineRule="auto"/>
        <w:jc w:val="center"/>
        <w:rPr>
          <w:rFonts w:ascii="Lato" w:hAnsi="Lato" w:cs="Arial"/>
          <w:b/>
          <w:sz w:val="20"/>
          <w:szCs w:val="20"/>
        </w:rPr>
      </w:pPr>
    </w:p>
    <w:p w:rsidR="00602A28" w:rsidRPr="00C85206" w:rsidRDefault="00602A28" w:rsidP="00602A28">
      <w:pPr>
        <w:spacing w:after="0" w:line="240" w:lineRule="auto"/>
        <w:jc w:val="center"/>
        <w:rPr>
          <w:rFonts w:ascii="Lato" w:hAnsi="Lato" w:cs="Arial"/>
          <w:b/>
          <w:sz w:val="20"/>
          <w:szCs w:val="20"/>
        </w:rPr>
      </w:pPr>
      <w:r w:rsidRPr="00C85206">
        <w:rPr>
          <w:rFonts w:ascii="Lato" w:hAnsi="Lato" w:cs="Arial"/>
          <w:b/>
          <w:sz w:val="20"/>
          <w:szCs w:val="20"/>
        </w:rPr>
        <w:t>Notas a los Estados Financieros</w:t>
      </w:r>
    </w:p>
    <w:p w:rsidR="00602A28" w:rsidRPr="00C85206" w:rsidRDefault="006656E5" w:rsidP="00602A28">
      <w:pPr>
        <w:spacing w:after="0" w:line="240" w:lineRule="auto"/>
        <w:jc w:val="center"/>
        <w:rPr>
          <w:rFonts w:ascii="Lato" w:hAnsi="Lato" w:cs="Arial"/>
          <w:b/>
          <w:sz w:val="20"/>
          <w:szCs w:val="20"/>
        </w:rPr>
      </w:pPr>
      <w:r>
        <w:rPr>
          <w:rFonts w:ascii="Lato" w:hAnsi="Lato" w:cs="Arial"/>
          <w:b/>
          <w:sz w:val="20"/>
          <w:szCs w:val="20"/>
        </w:rPr>
        <w:t>Al 31 de marzo de 2026</w:t>
      </w:r>
    </w:p>
    <w:p w:rsidR="00602A28" w:rsidRPr="00C85206" w:rsidRDefault="00602A28" w:rsidP="00602A28">
      <w:pPr>
        <w:spacing w:after="0" w:line="240" w:lineRule="auto"/>
        <w:jc w:val="center"/>
        <w:rPr>
          <w:rFonts w:ascii="Lato" w:hAnsi="Lato" w:cs="Arial"/>
          <w:b/>
          <w:sz w:val="20"/>
          <w:szCs w:val="20"/>
        </w:rPr>
      </w:pPr>
      <w:r w:rsidRPr="00C85206">
        <w:rPr>
          <w:rFonts w:ascii="Lato" w:hAnsi="Lato" w:cs="Arial"/>
          <w:b/>
          <w:sz w:val="20"/>
          <w:szCs w:val="20"/>
        </w:rPr>
        <w:t>(Cifras en Pesos)</w:t>
      </w:r>
    </w:p>
    <w:p w:rsidR="00C85206" w:rsidRPr="00C85206" w:rsidRDefault="00C85206" w:rsidP="00602A28">
      <w:pPr>
        <w:spacing w:after="0" w:line="240" w:lineRule="auto"/>
        <w:jc w:val="center"/>
        <w:rPr>
          <w:rFonts w:ascii="Lato" w:hAnsi="Lato" w:cs="Arial"/>
          <w:b/>
          <w:sz w:val="20"/>
          <w:szCs w:val="20"/>
        </w:rPr>
      </w:pPr>
    </w:p>
    <w:p w:rsidR="00C85206" w:rsidRPr="00C85206" w:rsidRDefault="00C85206" w:rsidP="00C85206">
      <w:pPr>
        <w:spacing w:after="0" w:line="240" w:lineRule="auto"/>
        <w:jc w:val="center"/>
        <w:rPr>
          <w:rFonts w:ascii="Lato" w:hAnsi="Lato" w:cs="Arial"/>
          <w:b/>
          <w:sz w:val="20"/>
          <w:szCs w:val="20"/>
        </w:rPr>
      </w:pPr>
    </w:p>
    <w:p w:rsidR="00C85206" w:rsidRDefault="00C85206" w:rsidP="00C85206">
      <w:pPr>
        <w:spacing w:after="0" w:line="240" w:lineRule="auto"/>
        <w:rPr>
          <w:rFonts w:ascii="Lato" w:hAnsi="Lato" w:cs="Arial"/>
          <w:b/>
          <w:sz w:val="20"/>
          <w:szCs w:val="20"/>
        </w:rPr>
      </w:pPr>
      <w:r w:rsidRPr="00C85206">
        <w:rPr>
          <w:rFonts w:ascii="Lato" w:hAnsi="Lato" w:cs="Arial"/>
          <w:b/>
          <w:sz w:val="20"/>
          <w:szCs w:val="20"/>
        </w:rPr>
        <w:t>Ente Público: EMPRESA PORTUARIA YUCATECA S.A. DE C.V.</w:t>
      </w:r>
    </w:p>
    <w:p w:rsidR="00C85206" w:rsidRDefault="00C85206" w:rsidP="00C85206">
      <w:pPr>
        <w:spacing w:after="0" w:line="240" w:lineRule="auto"/>
        <w:rPr>
          <w:rFonts w:ascii="Lato" w:hAnsi="Lato" w:cs="Arial"/>
          <w:b/>
          <w:sz w:val="20"/>
          <w:szCs w:val="20"/>
        </w:rPr>
      </w:pPr>
    </w:p>
    <w:p w:rsidR="00C85206" w:rsidRPr="00C85206" w:rsidRDefault="00C85206" w:rsidP="00C85206">
      <w:pPr>
        <w:spacing w:after="0" w:line="240" w:lineRule="auto"/>
        <w:rPr>
          <w:rFonts w:ascii="Lato" w:hAnsi="Lato" w:cs="Arial"/>
          <w:b/>
          <w:sz w:val="20"/>
          <w:szCs w:val="20"/>
          <w:lang w:eastAsia="es-MX"/>
        </w:rPr>
      </w:pPr>
    </w:p>
    <w:p w:rsidR="006656E5" w:rsidRPr="00E45639" w:rsidRDefault="006656E5" w:rsidP="006656E5">
      <w:pPr>
        <w:jc w:val="center"/>
        <w:rPr>
          <w:rFonts w:ascii="Lato" w:hAnsi="Lato"/>
          <w:b/>
        </w:rPr>
      </w:pPr>
      <w:r w:rsidRPr="00E45639">
        <w:rPr>
          <w:rFonts w:ascii="Lato" w:hAnsi="Lato"/>
          <w:b/>
        </w:rPr>
        <w:t>NOTAS DE GESTION ADMINISTRATIVA</w:t>
      </w:r>
    </w:p>
    <w:p w:rsidR="006656E5" w:rsidRPr="00E45639" w:rsidRDefault="006656E5" w:rsidP="006656E5">
      <w:pPr>
        <w:spacing w:before="20" w:after="0"/>
        <w:jc w:val="center"/>
        <w:rPr>
          <w:rFonts w:ascii="Lato" w:hAnsi="Lato"/>
          <w:b/>
        </w:rPr>
      </w:pPr>
      <w:r w:rsidRPr="00E45639">
        <w:rPr>
          <w:rFonts w:ascii="Lato" w:hAnsi="Lato"/>
          <w:b/>
        </w:rPr>
        <w:t>NOTA 1</w:t>
      </w:r>
    </w:p>
    <w:p w:rsidR="006656E5" w:rsidRPr="00E45639" w:rsidRDefault="006656E5" w:rsidP="006656E5">
      <w:pPr>
        <w:spacing w:before="20" w:after="0" w:line="240" w:lineRule="auto"/>
        <w:contextualSpacing/>
        <w:jc w:val="center"/>
        <w:rPr>
          <w:rFonts w:ascii="Lato" w:hAnsi="Lato"/>
          <w:b/>
        </w:rPr>
      </w:pPr>
      <w:r w:rsidRPr="00E45639">
        <w:rPr>
          <w:rFonts w:ascii="Lato" w:hAnsi="Lato"/>
          <w:b/>
        </w:rPr>
        <w:t>AUTORIZACION E HISTORIA</w:t>
      </w:r>
    </w:p>
    <w:p w:rsidR="006656E5" w:rsidRPr="00E45639" w:rsidRDefault="006656E5" w:rsidP="006656E5">
      <w:pPr>
        <w:spacing w:line="240" w:lineRule="auto"/>
        <w:contextualSpacing/>
        <w:jc w:val="both"/>
        <w:rPr>
          <w:rFonts w:ascii="Lato" w:hAnsi="Lato"/>
        </w:rPr>
      </w:pPr>
      <w:r w:rsidRPr="00E45639">
        <w:rPr>
          <w:rFonts w:ascii="Lato" w:hAnsi="Lato"/>
        </w:rPr>
        <w:t>La Empresa Portuaria Yucateca S.A. de C.V. (Sociedad Anónima de Capital Variable) es una sociedad mercantil de participación estatal mayoritaria se creó el ocho de septiembre de dos mil dieciséis, desde su creación hasta la fecha se mantiene cien por ciento gubernamental.</w:t>
      </w:r>
    </w:p>
    <w:p w:rsidR="006656E5" w:rsidRDefault="006656E5" w:rsidP="006656E5">
      <w:pPr>
        <w:spacing w:after="0"/>
        <w:jc w:val="center"/>
        <w:rPr>
          <w:rFonts w:ascii="Lato" w:hAnsi="Lato"/>
          <w:b/>
        </w:rPr>
      </w:pPr>
    </w:p>
    <w:p w:rsidR="006656E5" w:rsidRPr="00E45639" w:rsidRDefault="006656E5" w:rsidP="006656E5">
      <w:pPr>
        <w:spacing w:after="0"/>
        <w:jc w:val="center"/>
        <w:rPr>
          <w:rFonts w:ascii="Lato" w:hAnsi="Lato"/>
          <w:b/>
        </w:rPr>
      </w:pPr>
      <w:r w:rsidRPr="00E45639">
        <w:rPr>
          <w:rFonts w:ascii="Lato" w:hAnsi="Lato"/>
          <w:b/>
        </w:rPr>
        <w:t>NOTA 2</w:t>
      </w:r>
    </w:p>
    <w:p w:rsidR="006656E5" w:rsidRPr="00E45639" w:rsidRDefault="006656E5" w:rsidP="006656E5">
      <w:pPr>
        <w:spacing w:before="20" w:after="0"/>
        <w:jc w:val="center"/>
        <w:rPr>
          <w:rFonts w:ascii="Lato" w:hAnsi="Lato"/>
          <w:b/>
        </w:rPr>
      </w:pPr>
      <w:r w:rsidRPr="00E45639">
        <w:rPr>
          <w:rFonts w:ascii="Lato" w:hAnsi="Lato"/>
          <w:b/>
        </w:rPr>
        <w:t>PANORAMA ECONOMICO-FINANCIERO</w:t>
      </w:r>
    </w:p>
    <w:p w:rsidR="006656E5" w:rsidRPr="00E45639" w:rsidRDefault="006656E5" w:rsidP="006656E5">
      <w:pPr>
        <w:spacing w:before="40"/>
        <w:jc w:val="both"/>
        <w:rPr>
          <w:rFonts w:ascii="Lato" w:hAnsi="Lato"/>
          <w:b/>
        </w:rPr>
      </w:pPr>
      <w:r w:rsidRPr="00E45639">
        <w:rPr>
          <w:rFonts w:ascii="Lato" w:hAnsi="Lato"/>
        </w:rPr>
        <w:t>La EPY opera bajo condiciones económico-financieras seguras y estables puesto que todas las decisiones que se toman son expuestas a la Junta de Gobierno y las mismas son aprobadas, en su caso, y siempre tomado en consideración la salvaguarda y protección de los recursos del Estado.</w:t>
      </w:r>
    </w:p>
    <w:p w:rsidR="006656E5" w:rsidRPr="00E45639" w:rsidRDefault="006656E5" w:rsidP="006656E5">
      <w:pPr>
        <w:spacing w:before="20" w:after="0"/>
        <w:jc w:val="center"/>
        <w:rPr>
          <w:rFonts w:ascii="Lato" w:hAnsi="Lato"/>
          <w:b/>
        </w:rPr>
      </w:pPr>
      <w:r w:rsidRPr="00E45639">
        <w:rPr>
          <w:rFonts w:ascii="Lato" w:hAnsi="Lato"/>
          <w:b/>
        </w:rPr>
        <w:t>NOTA 3</w:t>
      </w:r>
    </w:p>
    <w:p w:rsidR="006656E5" w:rsidRPr="00E45639" w:rsidRDefault="006656E5" w:rsidP="006656E5">
      <w:pPr>
        <w:spacing w:before="20" w:after="0"/>
        <w:jc w:val="center"/>
        <w:rPr>
          <w:rFonts w:ascii="Lato" w:hAnsi="Lato"/>
          <w:b/>
        </w:rPr>
      </w:pPr>
      <w:r w:rsidRPr="00E45639">
        <w:rPr>
          <w:rFonts w:ascii="Lato" w:hAnsi="Lato"/>
          <w:b/>
        </w:rPr>
        <w:t>ORGANIZACIÓN Y OBJETO SOCIAL</w:t>
      </w:r>
    </w:p>
    <w:p w:rsidR="006656E5" w:rsidRPr="00E45639" w:rsidRDefault="006656E5" w:rsidP="006656E5">
      <w:pPr>
        <w:spacing w:before="40"/>
        <w:jc w:val="both"/>
        <w:rPr>
          <w:rFonts w:ascii="Lato" w:hAnsi="Lato"/>
        </w:rPr>
      </w:pPr>
      <w:r w:rsidRPr="00E45639">
        <w:rPr>
          <w:rFonts w:ascii="Lato" w:hAnsi="Lato"/>
        </w:rPr>
        <w:t>Se crea la Empresa Portuaria Yucateca Sociedad Anónima de Capital Variable con el carácter de empresa paraestatal empresarial no financiera de participación mayoritaria estatal, con personalidad jurídica, patrimonio, órganos de gobierno y administración propia. Creado según acta constitutiva numero 80 tomo lvi, el 08 de septiembre de 2016 en la notaria número 64 y presentado ante el registro público de la propiedad y comercio.</w:t>
      </w:r>
    </w:p>
    <w:p w:rsidR="006656E5" w:rsidRPr="00E45639" w:rsidRDefault="006656E5" w:rsidP="006656E5">
      <w:pPr>
        <w:jc w:val="both"/>
        <w:rPr>
          <w:rFonts w:ascii="Lato" w:hAnsi="Lato"/>
        </w:rPr>
      </w:pPr>
      <w:r w:rsidRPr="00E45639">
        <w:rPr>
          <w:rFonts w:ascii="Lato" w:hAnsi="Lato"/>
        </w:rPr>
        <w:lastRenderedPageBreak/>
        <w:t>teniendo como objeto la obtención de concesiones, permisos, autorizaciones o contratos de cesión parcial de derechos para construir y operar terminales e instalaciones portuarias, así como la prestación de servicios de administración, recepción, almacenamiento, carga y descarga de los productos antes mencionados.</w:t>
      </w:r>
    </w:p>
    <w:p w:rsidR="006656E5" w:rsidRPr="00E45639" w:rsidRDefault="006656E5" w:rsidP="006656E5">
      <w:pPr>
        <w:spacing w:before="20" w:after="0"/>
        <w:jc w:val="center"/>
        <w:rPr>
          <w:rFonts w:ascii="Lato" w:hAnsi="Lato"/>
          <w:b/>
        </w:rPr>
      </w:pPr>
      <w:r w:rsidRPr="00E45639">
        <w:rPr>
          <w:rFonts w:ascii="Lato" w:hAnsi="Lato"/>
          <w:b/>
        </w:rPr>
        <w:t>NOTA 4</w:t>
      </w:r>
    </w:p>
    <w:p w:rsidR="006656E5" w:rsidRPr="00E45639" w:rsidRDefault="006656E5" w:rsidP="006656E5">
      <w:pPr>
        <w:spacing w:before="20" w:after="40"/>
        <w:jc w:val="center"/>
        <w:rPr>
          <w:rFonts w:ascii="Lato" w:hAnsi="Lato"/>
          <w:b/>
        </w:rPr>
      </w:pPr>
      <w:r w:rsidRPr="00E45639">
        <w:rPr>
          <w:rFonts w:ascii="Lato" w:hAnsi="Lato"/>
          <w:b/>
        </w:rPr>
        <w:t>BASES DE PREPARACION DE LOS ESTADOS FINANCIEROS</w:t>
      </w:r>
    </w:p>
    <w:p w:rsidR="006656E5" w:rsidRPr="00E45639" w:rsidRDefault="006656E5" w:rsidP="006656E5">
      <w:pPr>
        <w:jc w:val="both"/>
        <w:rPr>
          <w:rFonts w:ascii="Lato" w:hAnsi="Lato"/>
        </w:rPr>
      </w:pPr>
      <w:r w:rsidRPr="00E45639">
        <w:rPr>
          <w:rFonts w:ascii="Lato" w:hAnsi="Lato"/>
        </w:rPr>
        <w:t>Para la preparación de los Estados Financieros se tomó como base la Ley de Contabilidad Gubernamental, así como también la normatividad emitida por le CONAC y las disposiciones legales aplicables.</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before="20"/>
        <w:jc w:val="center"/>
        <w:rPr>
          <w:rFonts w:ascii="Lato" w:hAnsi="Lato"/>
          <w:b/>
        </w:rPr>
      </w:pPr>
      <w:r w:rsidRPr="00E45639">
        <w:rPr>
          <w:rFonts w:ascii="Lato" w:hAnsi="Lato"/>
          <w:b/>
        </w:rPr>
        <w:t>POSTULADOS BASICOS</w:t>
      </w:r>
    </w:p>
    <w:p w:rsidR="006656E5" w:rsidRPr="00E45639" w:rsidRDefault="006656E5" w:rsidP="006656E5">
      <w:pPr>
        <w:spacing w:after="0"/>
        <w:rPr>
          <w:rFonts w:ascii="Lato" w:hAnsi="Lato"/>
          <w:b/>
        </w:rPr>
      </w:pPr>
      <w:r w:rsidRPr="00E45639">
        <w:rPr>
          <w:rFonts w:ascii="Lato" w:hAnsi="Lato"/>
          <w:b/>
        </w:rPr>
        <w:t>Sustancia Económica</w:t>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p>
    <w:p w:rsidR="006656E5" w:rsidRPr="00E45639" w:rsidRDefault="006656E5" w:rsidP="006656E5">
      <w:pPr>
        <w:jc w:val="both"/>
        <w:rPr>
          <w:rFonts w:ascii="Lato" w:hAnsi="Lato"/>
        </w:rPr>
      </w:pPr>
      <w:r w:rsidRPr="00E45639">
        <w:rPr>
          <w:rFonts w:ascii="Lato" w:hAnsi="Lato"/>
        </w:rPr>
        <w:t>Los ingresos y gastos fueron reconocidos en el momento en que fueron realizados y ejercidos, respectivamente y se encuentran registrados de acuerdo con los criterios de la Ley General de Contabilidad Gubernamental, las Normas Emitidas por el CONAC, La Ley de Presupuesto y Contabilidad Gubernamental.</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Default="006656E5" w:rsidP="006656E5">
      <w:pPr>
        <w:spacing w:after="0"/>
        <w:rPr>
          <w:rFonts w:ascii="Lato" w:hAnsi="Lato"/>
          <w:b/>
        </w:rPr>
      </w:pPr>
    </w:p>
    <w:p w:rsidR="006656E5" w:rsidRPr="00E45639" w:rsidRDefault="006656E5" w:rsidP="006656E5">
      <w:pPr>
        <w:spacing w:before="40" w:after="0"/>
        <w:rPr>
          <w:rFonts w:ascii="Lato" w:hAnsi="Lato"/>
          <w:b/>
        </w:rPr>
      </w:pPr>
      <w:r w:rsidRPr="00E45639">
        <w:rPr>
          <w:rFonts w:ascii="Lato" w:hAnsi="Lato"/>
          <w:b/>
        </w:rPr>
        <w:t>Entes Públicos</w:t>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p>
    <w:p w:rsidR="006656E5" w:rsidRPr="00E45639" w:rsidRDefault="006656E5" w:rsidP="006656E5">
      <w:pPr>
        <w:jc w:val="both"/>
        <w:rPr>
          <w:rFonts w:ascii="Lato" w:hAnsi="Lato"/>
        </w:rPr>
      </w:pPr>
      <w:r w:rsidRPr="00E45639">
        <w:rPr>
          <w:rFonts w:ascii="Lato" w:hAnsi="Lato"/>
        </w:rPr>
        <w:t>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after="20"/>
        <w:rPr>
          <w:rFonts w:ascii="Lato" w:hAnsi="Lato"/>
          <w:b/>
        </w:rPr>
      </w:pPr>
      <w:r w:rsidRPr="00E45639">
        <w:rPr>
          <w:rFonts w:ascii="Lato" w:hAnsi="Lato"/>
          <w:b/>
        </w:rPr>
        <w:t>Existencia Permanente</w:t>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p>
    <w:p w:rsidR="006656E5" w:rsidRPr="00E45639" w:rsidRDefault="006656E5" w:rsidP="006656E5">
      <w:pPr>
        <w:rPr>
          <w:rFonts w:ascii="Lato" w:hAnsi="Lato"/>
        </w:rPr>
      </w:pPr>
      <w:r w:rsidRPr="00E45639">
        <w:rPr>
          <w:rFonts w:ascii="Lato" w:hAnsi="Lato"/>
        </w:rPr>
        <w:t>La duración de la EPY será la máxima que permitan las leyes para cumplir con los fines del mismo.</w:t>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before="20" w:after="0"/>
        <w:rPr>
          <w:rFonts w:ascii="Lato" w:hAnsi="Lato"/>
          <w:b/>
        </w:rPr>
      </w:pPr>
      <w:r w:rsidRPr="00E45639">
        <w:rPr>
          <w:rFonts w:ascii="Lato" w:hAnsi="Lato"/>
          <w:b/>
        </w:rPr>
        <w:t>Revelación Suficiente</w:t>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p>
    <w:p w:rsidR="006656E5" w:rsidRPr="00E45639" w:rsidRDefault="006656E5" w:rsidP="006656E5">
      <w:pPr>
        <w:spacing w:beforeLines="20" w:before="48"/>
        <w:jc w:val="both"/>
        <w:rPr>
          <w:rFonts w:ascii="Lato" w:hAnsi="Lato"/>
        </w:rPr>
      </w:pPr>
      <w:r w:rsidRPr="00E45639">
        <w:rPr>
          <w:rFonts w:ascii="Lato" w:hAnsi="Lato"/>
        </w:rPr>
        <w:lastRenderedPageBreak/>
        <w:t>Los estados financieros se presentan conjuntamente con sus notas para una adecuada evaluación cuantitativa cumpliendo con las características de objetividad, verificabilidad y representatividad y que muestran amplia y claramente la situación financiera y los resultados obtenidos de la EPY.</w:t>
      </w:r>
    </w:p>
    <w:p w:rsidR="006656E5" w:rsidRPr="00E45639" w:rsidRDefault="006656E5" w:rsidP="006656E5">
      <w:pPr>
        <w:spacing w:before="20" w:after="0"/>
        <w:rPr>
          <w:rFonts w:ascii="Lato" w:hAnsi="Lato"/>
          <w:b/>
        </w:rPr>
      </w:pPr>
      <w:r w:rsidRPr="00E45639">
        <w:rPr>
          <w:rFonts w:ascii="Lato" w:hAnsi="Lato"/>
          <w:b/>
        </w:rPr>
        <w:t>Importancia Relativa</w:t>
      </w:r>
    </w:p>
    <w:p w:rsidR="006656E5" w:rsidRPr="00E45639" w:rsidRDefault="006656E5" w:rsidP="006656E5">
      <w:pPr>
        <w:jc w:val="both"/>
        <w:rPr>
          <w:rFonts w:ascii="Lato" w:hAnsi="Lato"/>
        </w:rPr>
      </w:pPr>
      <w:r w:rsidRPr="00E45639">
        <w:rPr>
          <w:rFonts w:ascii="Lato" w:hAnsi="Lato"/>
        </w:rPr>
        <w:t>La información financiera presentada de la EPY no tiene riesgo debido a alguna omisión o presentación errónea en sus importes que afecte la percepción de los usuarios de dicha información, en relación con la rendición de cuentas, la fiscalización y la toma de decisiones.</w:t>
      </w:r>
    </w:p>
    <w:p w:rsidR="006656E5" w:rsidRPr="00E45639" w:rsidRDefault="006656E5" w:rsidP="006656E5">
      <w:pPr>
        <w:spacing w:before="20" w:after="0"/>
        <w:rPr>
          <w:rFonts w:ascii="Lato" w:hAnsi="Lato"/>
          <w:b/>
        </w:rPr>
      </w:pPr>
      <w:r w:rsidRPr="00E45639">
        <w:rPr>
          <w:rFonts w:ascii="Lato" w:hAnsi="Lato"/>
          <w:b/>
        </w:rPr>
        <w:t>Periodo Contable</w:t>
      </w:r>
    </w:p>
    <w:p w:rsidR="006656E5" w:rsidRPr="00E45639" w:rsidRDefault="006656E5" w:rsidP="006656E5">
      <w:pPr>
        <w:rPr>
          <w:rFonts w:ascii="Lato" w:hAnsi="Lato"/>
        </w:rPr>
      </w:pPr>
      <w:r w:rsidRPr="00E45639">
        <w:rPr>
          <w:rFonts w:ascii="Lato" w:hAnsi="Lato"/>
        </w:rPr>
        <w:t>Las Operaciones que dieron origen a los Estados Financieros corresponden al ejercicio presupuestal comprendido del 01 de enero al</w:t>
      </w:r>
      <w:r>
        <w:rPr>
          <w:rFonts w:ascii="Lato" w:hAnsi="Lato"/>
        </w:rPr>
        <w:t xml:space="preserve"> 31 de diciembre de 2026</w:t>
      </w:r>
      <w:r w:rsidRPr="00E45639">
        <w:rPr>
          <w:rFonts w:ascii="Lato" w:hAnsi="Lato"/>
        </w:rPr>
        <w:t>.</w:t>
      </w:r>
    </w:p>
    <w:p w:rsidR="006656E5" w:rsidRPr="00E45639" w:rsidRDefault="006656E5" w:rsidP="006656E5">
      <w:pPr>
        <w:spacing w:before="20" w:after="0"/>
        <w:rPr>
          <w:rFonts w:ascii="Lato" w:hAnsi="Lato"/>
          <w:b/>
        </w:rPr>
      </w:pPr>
      <w:r w:rsidRPr="00E45639">
        <w:rPr>
          <w:rFonts w:ascii="Lato" w:hAnsi="Lato"/>
          <w:b/>
        </w:rPr>
        <w:t>Valuación</w:t>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p>
    <w:p w:rsidR="006656E5" w:rsidRPr="00E45639" w:rsidRDefault="006656E5" w:rsidP="006656E5">
      <w:pPr>
        <w:jc w:val="both"/>
        <w:rPr>
          <w:rFonts w:ascii="Lato" w:hAnsi="Lato"/>
        </w:rPr>
      </w:pPr>
      <w:r w:rsidRPr="00E45639">
        <w:rPr>
          <w:rFonts w:ascii="Lato" w:hAnsi="Lato"/>
        </w:rPr>
        <w:t>Las Operaciones Contables que se presentan fueron registradas a su valor histórico de adquisición sin incluir efectos de re-evaluación por inflación, así como también, todas las operaciones se registraron en moneda nacional.</w:t>
      </w:r>
    </w:p>
    <w:p w:rsidR="006656E5" w:rsidRPr="00E45639" w:rsidRDefault="006656E5" w:rsidP="006656E5">
      <w:pPr>
        <w:spacing w:before="20" w:after="0"/>
        <w:rPr>
          <w:rFonts w:ascii="Lato" w:hAnsi="Lato"/>
          <w:b/>
        </w:rPr>
      </w:pPr>
      <w:r w:rsidRPr="00E45639">
        <w:rPr>
          <w:rFonts w:ascii="Lato" w:hAnsi="Lato"/>
          <w:b/>
        </w:rPr>
        <w:t>Dualidad Económica</w:t>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p>
    <w:p w:rsidR="006656E5" w:rsidRPr="00E45639" w:rsidRDefault="006656E5" w:rsidP="006656E5">
      <w:pPr>
        <w:jc w:val="both"/>
        <w:rPr>
          <w:rFonts w:ascii="Lato" w:hAnsi="Lato"/>
        </w:rPr>
      </w:pPr>
      <w:r w:rsidRPr="00E45639">
        <w:rPr>
          <w:rFonts w:ascii="Lato" w:hAnsi="Lato"/>
        </w:rPr>
        <w:t>Todos los ingresos que se tiene en este período se deben principalmente a las Transferencia que se recibieron del Ejecutivo, no se tuvo alguna aportación por parte de los mismos, ni crédito alguno con alguna institución financiera, por los que la estructura financiera se mantiene igual, reflejando los movimientos en los Activos por la cuenta bancaria y los Bienes Muebles adquiridos, y en el patrimonio generado un ahorro según se muestra en el Estado de Actividades.</w:t>
      </w:r>
      <w:r w:rsidRPr="00E45639">
        <w:rPr>
          <w:rFonts w:ascii="Lato" w:hAnsi="Lato"/>
        </w:rPr>
        <w:tab/>
      </w:r>
    </w:p>
    <w:p w:rsidR="006656E5" w:rsidRPr="00E45639" w:rsidRDefault="006656E5" w:rsidP="006656E5">
      <w:pPr>
        <w:spacing w:before="20" w:after="0"/>
        <w:rPr>
          <w:rFonts w:ascii="Lato" w:hAnsi="Lato"/>
          <w:b/>
        </w:rPr>
      </w:pPr>
      <w:r w:rsidRPr="00E45639">
        <w:rPr>
          <w:rFonts w:ascii="Lato" w:hAnsi="Lato"/>
          <w:b/>
        </w:rPr>
        <w:t>Consistencia</w:t>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r w:rsidRPr="00E45639">
        <w:rPr>
          <w:rFonts w:ascii="Lato" w:hAnsi="Lato"/>
          <w:b/>
        </w:rPr>
        <w:tab/>
      </w:r>
    </w:p>
    <w:p w:rsidR="006656E5" w:rsidRPr="00E45639" w:rsidRDefault="006656E5" w:rsidP="006656E5">
      <w:pPr>
        <w:jc w:val="both"/>
        <w:rPr>
          <w:rFonts w:ascii="Lato" w:hAnsi="Lato"/>
        </w:rPr>
      </w:pPr>
      <w:r w:rsidRPr="00E45639">
        <w:rPr>
          <w:rFonts w:ascii="Lato" w:hAnsi="Lato"/>
        </w:rPr>
        <w:t>El método de registro de las operaciones de la EPY se realizó de acuerdo a la Normatividad Vigente y se aplicaran de la misma forma en todas las operaciones similares en los ejercicios subsecuentes, aunque podrán variar dependiendo de algún cambio que se dé ya sea por modificaciones a la Ley o de las Normas.</w:t>
      </w:r>
      <w:r w:rsidRPr="00E45639">
        <w:rPr>
          <w:rFonts w:ascii="Lato" w:hAnsi="Lato"/>
        </w:rPr>
        <w:tab/>
      </w:r>
    </w:p>
    <w:p w:rsidR="006656E5" w:rsidRPr="00E45639" w:rsidRDefault="006656E5" w:rsidP="006656E5">
      <w:pPr>
        <w:spacing w:after="0"/>
        <w:jc w:val="center"/>
        <w:rPr>
          <w:rFonts w:ascii="Lato" w:hAnsi="Lato"/>
          <w:b/>
        </w:rPr>
      </w:pPr>
      <w:r w:rsidRPr="00E45639">
        <w:rPr>
          <w:rFonts w:ascii="Lato" w:hAnsi="Lato"/>
          <w:b/>
        </w:rPr>
        <w:t>NOTA 5</w:t>
      </w:r>
    </w:p>
    <w:p w:rsidR="006656E5" w:rsidRDefault="006656E5" w:rsidP="006656E5">
      <w:pPr>
        <w:spacing w:after="0"/>
        <w:jc w:val="center"/>
        <w:rPr>
          <w:rFonts w:ascii="Lato" w:hAnsi="Lato"/>
          <w:b/>
        </w:rPr>
      </w:pPr>
    </w:p>
    <w:p w:rsidR="006656E5" w:rsidRDefault="006656E5" w:rsidP="006656E5">
      <w:pPr>
        <w:spacing w:after="0"/>
        <w:jc w:val="center"/>
        <w:rPr>
          <w:rFonts w:ascii="Lato" w:hAnsi="Lato"/>
          <w:b/>
        </w:rPr>
      </w:pPr>
      <w:r w:rsidRPr="00E45639">
        <w:rPr>
          <w:rFonts w:ascii="Lato" w:hAnsi="Lato"/>
          <w:b/>
        </w:rPr>
        <w:lastRenderedPageBreak/>
        <w:t>POLITICAS DE CONTABILIDAD SIGNIFICATIVAS</w:t>
      </w:r>
    </w:p>
    <w:p w:rsidR="006656E5" w:rsidRPr="00E45639" w:rsidRDefault="006656E5" w:rsidP="006656E5">
      <w:pPr>
        <w:spacing w:after="0"/>
        <w:jc w:val="center"/>
        <w:rPr>
          <w:rFonts w:ascii="Lato" w:hAnsi="Lato"/>
          <w:b/>
        </w:rPr>
      </w:pPr>
    </w:p>
    <w:p w:rsidR="006656E5" w:rsidRPr="00E45639" w:rsidRDefault="006656E5" w:rsidP="006656E5">
      <w:pPr>
        <w:spacing w:before="20" w:after="0"/>
        <w:jc w:val="both"/>
        <w:rPr>
          <w:rFonts w:ascii="Lato" w:hAnsi="Lato"/>
        </w:rPr>
      </w:pPr>
      <w:r w:rsidRPr="00E45639">
        <w:rPr>
          <w:rFonts w:ascii="Lato" w:hAnsi="Lato"/>
        </w:rPr>
        <w:t>a) Registro de los Ingresos</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after="0"/>
        <w:jc w:val="both"/>
        <w:rPr>
          <w:rFonts w:ascii="Lato" w:hAnsi="Lato"/>
        </w:rPr>
      </w:pPr>
      <w:r w:rsidRPr="00E45639">
        <w:rPr>
          <w:rFonts w:ascii="Lato" w:hAnsi="Lato"/>
        </w:rPr>
        <w:t xml:space="preserve">Los Ingresos provienen de las transferencias recibidas del Poder Ejecutivo. </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before="20" w:after="0"/>
        <w:jc w:val="both"/>
        <w:rPr>
          <w:rFonts w:ascii="Lato" w:hAnsi="Lato"/>
        </w:rPr>
      </w:pPr>
      <w:r w:rsidRPr="00E45639">
        <w:rPr>
          <w:rFonts w:ascii="Lato" w:hAnsi="Lato"/>
        </w:rPr>
        <w:t>b) Registro de los Egresos.</w:t>
      </w:r>
    </w:p>
    <w:p w:rsidR="006656E5" w:rsidRPr="00E45639" w:rsidRDefault="006656E5" w:rsidP="006656E5">
      <w:pPr>
        <w:spacing w:after="0"/>
        <w:jc w:val="both"/>
        <w:rPr>
          <w:rFonts w:ascii="Lato" w:hAnsi="Lato"/>
        </w:rPr>
      </w:pPr>
      <w:r w:rsidRPr="00E45639">
        <w:rPr>
          <w:rFonts w:ascii="Lato" w:hAnsi="Lato"/>
        </w:rPr>
        <w:t>Los egresos se registran en el momento que efectúa el gasto o en la emisión del Cheque y se le anexa los documentos que amparan la adquisición de los bienes o la prestación del servicio.</w:t>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after="0"/>
        <w:jc w:val="both"/>
        <w:rPr>
          <w:rFonts w:ascii="Lato" w:hAnsi="Lato"/>
        </w:rPr>
      </w:pPr>
      <w:r w:rsidRPr="00E45639">
        <w:rPr>
          <w:rFonts w:ascii="Lato" w:hAnsi="Lato"/>
        </w:rPr>
        <w:t>Las adquisiciones de materiales y suministros son consideradas directamente como egresos y su utilización es generalmente inmediata.</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after="0"/>
        <w:jc w:val="both"/>
        <w:rPr>
          <w:rFonts w:ascii="Lato" w:hAnsi="Lato"/>
        </w:rPr>
      </w:pPr>
      <w:r w:rsidRPr="00E45639">
        <w:rPr>
          <w:rFonts w:ascii="Lato" w:hAnsi="Lato"/>
        </w:rPr>
        <w:t>c) Registro Contable</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after="0"/>
        <w:jc w:val="both"/>
        <w:rPr>
          <w:rFonts w:ascii="Lato" w:hAnsi="Lato"/>
        </w:rPr>
      </w:pPr>
      <w:r w:rsidRPr="00E45639">
        <w:rPr>
          <w:rFonts w:ascii="Lato" w:hAnsi="Lato"/>
        </w:rPr>
        <w:t>En el registro contable intervienen los siguientes departamentos:</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after="0"/>
        <w:jc w:val="both"/>
        <w:rPr>
          <w:rFonts w:ascii="Lato" w:hAnsi="Lato"/>
        </w:rPr>
      </w:pPr>
      <w:r w:rsidRPr="00E45639">
        <w:rPr>
          <w:rFonts w:ascii="Lato" w:hAnsi="Lato"/>
        </w:rPr>
        <w:t>Departamento de Finanzas y Presupuesto. - Recibe el depósito por parte del Ejecutivo y en el caso de los Egresos, emite los cheques en el momento en el que se tiene la documentación y solicitud del cheque.</w:t>
      </w:r>
    </w:p>
    <w:p w:rsidR="006656E5" w:rsidRPr="00E45639" w:rsidRDefault="006656E5" w:rsidP="006656E5">
      <w:pPr>
        <w:spacing w:after="0"/>
        <w:jc w:val="both"/>
        <w:rPr>
          <w:rFonts w:ascii="Lato" w:hAnsi="Lato"/>
        </w:rPr>
      </w:pPr>
      <w:r w:rsidRPr="00E45639">
        <w:rPr>
          <w:rFonts w:ascii="Lato" w:hAnsi="Lato"/>
        </w:rPr>
        <w:t>Departamento de Contabilidad. - Es responsable del registro contable de todas las operaciones de la EPY, así como de la custodia de la documentación soporte de dichas operaciones, emitir los Estados Financieros de la EPY y enviar a las diferentes interesadas para su revisión e integración a la cuenta pública.</w:t>
      </w:r>
    </w:p>
    <w:p w:rsidR="006656E5" w:rsidRDefault="006656E5" w:rsidP="006656E5">
      <w:pPr>
        <w:spacing w:after="0"/>
        <w:jc w:val="center"/>
        <w:rPr>
          <w:rFonts w:ascii="Lato" w:hAnsi="Lato"/>
          <w:b/>
        </w:rPr>
      </w:pPr>
    </w:p>
    <w:p w:rsidR="006656E5" w:rsidRPr="00E45639" w:rsidRDefault="006656E5" w:rsidP="006656E5">
      <w:pPr>
        <w:spacing w:after="0"/>
        <w:jc w:val="center"/>
        <w:rPr>
          <w:rFonts w:ascii="Lato" w:hAnsi="Lato"/>
          <w:b/>
        </w:rPr>
      </w:pPr>
      <w:r w:rsidRPr="00E45639">
        <w:rPr>
          <w:rFonts w:ascii="Lato" w:hAnsi="Lato"/>
          <w:b/>
        </w:rPr>
        <w:t>NOTA 6</w:t>
      </w:r>
    </w:p>
    <w:p w:rsidR="006656E5" w:rsidRPr="00E45639" w:rsidRDefault="006656E5" w:rsidP="006656E5">
      <w:pPr>
        <w:spacing w:before="20" w:after="40"/>
        <w:ind w:left="-283" w:hanging="142"/>
        <w:jc w:val="center"/>
        <w:rPr>
          <w:rFonts w:ascii="Lato" w:hAnsi="Lato"/>
          <w:b/>
        </w:rPr>
      </w:pPr>
      <w:r w:rsidRPr="00E45639">
        <w:rPr>
          <w:rFonts w:ascii="Lato" w:hAnsi="Lato"/>
          <w:b/>
        </w:rPr>
        <w:t>POSICION EN MONEDA EXTRANJERA Y PROTECCION POR RIESGO CAMBIARIO</w:t>
      </w:r>
    </w:p>
    <w:p w:rsidR="006656E5" w:rsidRDefault="006656E5" w:rsidP="006656E5">
      <w:pPr>
        <w:spacing w:after="0"/>
        <w:jc w:val="both"/>
        <w:rPr>
          <w:rFonts w:ascii="Lato" w:hAnsi="Lato"/>
        </w:rPr>
      </w:pPr>
      <w:r w:rsidRPr="00E45639">
        <w:rPr>
          <w:rFonts w:ascii="Lato" w:hAnsi="Lato"/>
        </w:rPr>
        <w:t>La EPY no tiene operaciones en moneda extranjera por lo que no necesita de algún método de protección de riesgo por variaciones en el tipo de cambio.</w:t>
      </w:r>
    </w:p>
    <w:p w:rsidR="006656E5" w:rsidRPr="00E45639" w:rsidRDefault="006656E5" w:rsidP="006656E5">
      <w:pPr>
        <w:spacing w:before="160" w:after="40"/>
        <w:jc w:val="center"/>
        <w:rPr>
          <w:rFonts w:ascii="Lato" w:hAnsi="Lato"/>
          <w:b/>
        </w:rPr>
      </w:pPr>
      <w:r w:rsidRPr="00E45639">
        <w:rPr>
          <w:rFonts w:ascii="Lato" w:hAnsi="Lato"/>
          <w:b/>
        </w:rPr>
        <w:t>NOTA 7</w:t>
      </w:r>
    </w:p>
    <w:p w:rsidR="006656E5" w:rsidRPr="00E45639" w:rsidRDefault="006656E5" w:rsidP="006656E5">
      <w:pPr>
        <w:spacing w:before="20" w:after="40"/>
        <w:jc w:val="center"/>
        <w:rPr>
          <w:rFonts w:ascii="Lato" w:hAnsi="Lato"/>
          <w:b/>
        </w:rPr>
      </w:pPr>
      <w:r w:rsidRPr="00E45639">
        <w:rPr>
          <w:rFonts w:ascii="Lato" w:hAnsi="Lato"/>
          <w:b/>
        </w:rPr>
        <w:t>REPORTE ANALITICO DEL ACTIVO</w:t>
      </w:r>
    </w:p>
    <w:p w:rsidR="006656E5" w:rsidRPr="00E45639" w:rsidRDefault="006656E5" w:rsidP="006656E5">
      <w:pPr>
        <w:jc w:val="both"/>
        <w:rPr>
          <w:rFonts w:ascii="Lato" w:hAnsi="Lato"/>
        </w:rPr>
      </w:pPr>
      <w:r w:rsidRPr="00E45639">
        <w:rPr>
          <w:rFonts w:ascii="Lato" w:hAnsi="Lato"/>
        </w:rPr>
        <w:t>Los Activos Fijos se presentan valuados a su precio de adquisición, Las depreciaciones se acumulan por el método de línea recta y en base a las siguientes tasas anuales:</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410"/>
      </w:tblGrid>
      <w:tr w:rsidR="006656E5" w:rsidRPr="00E45639" w:rsidTr="007E0C46">
        <w:trPr>
          <w:trHeight w:val="255"/>
          <w:jc w:val="center"/>
        </w:trPr>
        <w:tc>
          <w:tcPr>
            <w:tcW w:w="5637" w:type="dxa"/>
            <w:shd w:val="clear" w:color="auto" w:fill="auto"/>
          </w:tcPr>
          <w:p w:rsidR="006656E5" w:rsidRPr="00E45639" w:rsidRDefault="006656E5" w:rsidP="007E0C46">
            <w:pPr>
              <w:rPr>
                <w:rFonts w:ascii="Lato" w:hAnsi="Lato"/>
              </w:rPr>
            </w:pPr>
            <w:r w:rsidRPr="00E45639">
              <w:rPr>
                <w:rFonts w:ascii="Lato" w:hAnsi="Lato"/>
              </w:rPr>
              <w:lastRenderedPageBreak/>
              <w:t>Concepto</w:t>
            </w:r>
          </w:p>
        </w:tc>
        <w:tc>
          <w:tcPr>
            <w:tcW w:w="1410" w:type="dxa"/>
            <w:shd w:val="clear" w:color="auto" w:fill="auto"/>
          </w:tcPr>
          <w:p w:rsidR="006656E5" w:rsidRPr="00E45639" w:rsidRDefault="006656E5" w:rsidP="007E0C46">
            <w:pPr>
              <w:jc w:val="center"/>
              <w:rPr>
                <w:rFonts w:ascii="Lato" w:hAnsi="Lato"/>
              </w:rPr>
            </w:pPr>
            <w:r w:rsidRPr="00E45639">
              <w:rPr>
                <w:rFonts w:ascii="Lato" w:hAnsi="Lato"/>
              </w:rPr>
              <w:t>%</w:t>
            </w:r>
          </w:p>
        </w:tc>
      </w:tr>
      <w:tr w:rsidR="006656E5" w:rsidRPr="00E45639" w:rsidTr="007E0C46">
        <w:trPr>
          <w:trHeight w:val="474"/>
          <w:jc w:val="center"/>
        </w:trPr>
        <w:tc>
          <w:tcPr>
            <w:tcW w:w="5637" w:type="dxa"/>
            <w:shd w:val="clear" w:color="auto" w:fill="auto"/>
          </w:tcPr>
          <w:p w:rsidR="006656E5" w:rsidRPr="00E45639" w:rsidRDefault="006656E5" w:rsidP="007E0C46">
            <w:pPr>
              <w:rPr>
                <w:rFonts w:ascii="Lato" w:hAnsi="Lato"/>
              </w:rPr>
            </w:pPr>
            <w:r w:rsidRPr="00E45639">
              <w:rPr>
                <w:rFonts w:ascii="Lato" w:hAnsi="Lato"/>
              </w:rPr>
              <w:t>Mobiliario y Equipo de Administración</w:t>
            </w:r>
          </w:p>
        </w:tc>
        <w:tc>
          <w:tcPr>
            <w:tcW w:w="1410" w:type="dxa"/>
            <w:shd w:val="clear" w:color="auto" w:fill="auto"/>
          </w:tcPr>
          <w:p w:rsidR="006656E5" w:rsidRPr="00E45639" w:rsidRDefault="006656E5" w:rsidP="007E0C46">
            <w:pPr>
              <w:jc w:val="center"/>
              <w:rPr>
                <w:rFonts w:ascii="Lato" w:hAnsi="Lato"/>
              </w:rPr>
            </w:pPr>
            <w:r w:rsidRPr="00E45639">
              <w:rPr>
                <w:rFonts w:ascii="Lato" w:hAnsi="Lato"/>
              </w:rPr>
              <w:t>10 y 33.33</w:t>
            </w:r>
          </w:p>
        </w:tc>
      </w:tr>
      <w:tr w:rsidR="006656E5" w:rsidRPr="00E45639" w:rsidTr="007E0C46">
        <w:trPr>
          <w:trHeight w:val="425"/>
          <w:jc w:val="center"/>
        </w:trPr>
        <w:tc>
          <w:tcPr>
            <w:tcW w:w="5637" w:type="dxa"/>
            <w:shd w:val="clear" w:color="auto" w:fill="auto"/>
          </w:tcPr>
          <w:p w:rsidR="006656E5" w:rsidRPr="00E45639" w:rsidRDefault="006656E5" w:rsidP="007E0C46">
            <w:pPr>
              <w:rPr>
                <w:rFonts w:ascii="Lato" w:hAnsi="Lato"/>
              </w:rPr>
            </w:pPr>
            <w:r w:rsidRPr="00E45639">
              <w:rPr>
                <w:rFonts w:ascii="Lato" w:hAnsi="Lato"/>
              </w:rPr>
              <w:t>Equipo de Transporte</w:t>
            </w:r>
          </w:p>
        </w:tc>
        <w:tc>
          <w:tcPr>
            <w:tcW w:w="1410" w:type="dxa"/>
            <w:shd w:val="clear" w:color="auto" w:fill="auto"/>
          </w:tcPr>
          <w:p w:rsidR="006656E5" w:rsidRPr="00E45639" w:rsidRDefault="006656E5" w:rsidP="007E0C46">
            <w:pPr>
              <w:jc w:val="center"/>
              <w:rPr>
                <w:rFonts w:ascii="Lato" w:hAnsi="Lato"/>
              </w:rPr>
            </w:pPr>
            <w:r w:rsidRPr="00E45639">
              <w:rPr>
                <w:rFonts w:ascii="Lato" w:hAnsi="Lato"/>
              </w:rPr>
              <w:t>20</w:t>
            </w:r>
          </w:p>
        </w:tc>
      </w:tr>
      <w:tr w:rsidR="006656E5" w:rsidRPr="00E45639" w:rsidTr="007E0C46">
        <w:trPr>
          <w:trHeight w:val="425"/>
          <w:jc w:val="center"/>
        </w:trPr>
        <w:tc>
          <w:tcPr>
            <w:tcW w:w="5637" w:type="dxa"/>
            <w:shd w:val="clear" w:color="auto" w:fill="auto"/>
          </w:tcPr>
          <w:p w:rsidR="006656E5" w:rsidRPr="00E45639" w:rsidRDefault="006656E5" w:rsidP="007E0C46">
            <w:pPr>
              <w:rPr>
                <w:rFonts w:ascii="Lato" w:hAnsi="Lato"/>
              </w:rPr>
            </w:pPr>
            <w:r w:rsidRPr="00E45639">
              <w:rPr>
                <w:rFonts w:ascii="Lato" w:hAnsi="Lato"/>
              </w:rPr>
              <w:t>Sistemas de aire Acondicionado, Calefacción y Refrigeración</w:t>
            </w:r>
          </w:p>
        </w:tc>
        <w:tc>
          <w:tcPr>
            <w:tcW w:w="1410" w:type="dxa"/>
            <w:shd w:val="clear" w:color="auto" w:fill="auto"/>
          </w:tcPr>
          <w:p w:rsidR="006656E5" w:rsidRPr="00E45639" w:rsidRDefault="006656E5" w:rsidP="007E0C46">
            <w:pPr>
              <w:jc w:val="center"/>
              <w:rPr>
                <w:rFonts w:ascii="Lato" w:hAnsi="Lato"/>
              </w:rPr>
            </w:pPr>
            <w:r w:rsidRPr="00E45639">
              <w:rPr>
                <w:rFonts w:ascii="Lato" w:hAnsi="Lato"/>
              </w:rPr>
              <w:t>10</w:t>
            </w:r>
          </w:p>
        </w:tc>
      </w:tr>
    </w:tbl>
    <w:p w:rsidR="006656E5" w:rsidRPr="00E45639" w:rsidRDefault="006656E5" w:rsidP="006656E5">
      <w:pPr>
        <w:jc w:val="center"/>
        <w:rPr>
          <w:rFonts w:ascii="Lato" w:hAnsi="Lato"/>
          <w:b/>
        </w:rPr>
      </w:pPr>
    </w:p>
    <w:p w:rsidR="006656E5" w:rsidRPr="00E45639" w:rsidRDefault="006656E5" w:rsidP="006656E5">
      <w:pPr>
        <w:spacing w:after="0"/>
        <w:jc w:val="center"/>
        <w:rPr>
          <w:rFonts w:ascii="Lato" w:hAnsi="Lato"/>
          <w:b/>
        </w:rPr>
      </w:pPr>
      <w:r w:rsidRPr="00E45639">
        <w:rPr>
          <w:rFonts w:ascii="Lato" w:hAnsi="Lato"/>
          <w:b/>
        </w:rPr>
        <w:t>NOTA 8</w:t>
      </w:r>
    </w:p>
    <w:p w:rsidR="006656E5" w:rsidRPr="00E45639" w:rsidRDefault="006656E5" w:rsidP="006656E5">
      <w:pPr>
        <w:spacing w:after="0"/>
        <w:jc w:val="center"/>
        <w:rPr>
          <w:rFonts w:ascii="Lato" w:hAnsi="Lato"/>
          <w:b/>
        </w:rPr>
      </w:pPr>
      <w:r w:rsidRPr="00E45639">
        <w:rPr>
          <w:rFonts w:ascii="Lato" w:hAnsi="Lato"/>
          <w:b/>
        </w:rPr>
        <w:t>FIDEICOMISOS, MANDATOS Y ANALOGOS</w:t>
      </w:r>
    </w:p>
    <w:p w:rsidR="006656E5" w:rsidRPr="00E45639" w:rsidRDefault="006656E5" w:rsidP="006656E5">
      <w:pPr>
        <w:jc w:val="both"/>
        <w:rPr>
          <w:rFonts w:ascii="Lato" w:hAnsi="Lato"/>
        </w:rPr>
      </w:pPr>
      <w:r w:rsidRPr="00E45639">
        <w:rPr>
          <w:rFonts w:ascii="Lato" w:hAnsi="Lato"/>
        </w:rPr>
        <w:t>La entidad no posee fideicomisos, mandatos o análogos.</w:t>
      </w:r>
    </w:p>
    <w:p w:rsidR="006656E5" w:rsidRDefault="006656E5" w:rsidP="006656E5">
      <w:pPr>
        <w:spacing w:after="0"/>
        <w:jc w:val="center"/>
        <w:rPr>
          <w:rFonts w:ascii="Lato" w:hAnsi="Lato"/>
          <w:b/>
        </w:rPr>
      </w:pPr>
    </w:p>
    <w:p w:rsidR="006656E5" w:rsidRPr="00E45639" w:rsidRDefault="006656E5" w:rsidP="006656E5">
      <w:pPr>
        <w:spacing w:after="0"/>
        <w:jc w:val="center"/>
        <w:rPr>
          <w:rFonts w:ascii="Lato" w:hAnsi="Lato"/>
          <w:b/>
        </w:rPr>
      </w:pPr>
      <w:r w:rsidRPr="00E45639">
        <w:rPr>
          <w:rFonts w:ascii="Lato" w:hAnsi="Lato"/>
          <w:b/>
        </w:rPr>
        <w:t>NOTA 9</w:t>
      </w:r>
    </w:p>
    <w:p w:rsidR="006656E5" w:rsidRPr="00E45639" w:rsidRDefault="006656E5" w:rsidP="006656E5">
      <w:pPr>
        <w:spacing w:after="0"/>
        <w:jc w:val="center"/>
        <w:rPr>
          <w:rFonts w:ascii="Lato" w:hAnsi="Lato"/>
          <w:b/>
        </w:rPr>
      </w:pPr>
      <w:r w:rsidRPr="00E45639">
        <w:rPr>
          <w:rFonts w:ascii="Lato" w:hAnsi="Lato"/>
          <w:b/>
        </w:rPr>
        <w:t>REPORTE DE RECAUDACION</w:t>
      </w:r>
    </w:p>
    <w:p w:rsidR="006656E5" w:rsidRPr="00E45639" w:rsidRDefault="006656E5" w:rsidP="006656E5">
      <w:pPr>
        <w:jc w:val="both"/>
        <w:rPr>
          <w:rFonts w:ascii="Lato" w:hAnsi="Lato"/>
        </w:rPr>
      </w:pPr>
      <w:r w:rsidRPr="00E45639">
        <w:rPr>
          <w:rFonts w:ascii="Lato" w:hAnsi="Lato"/>
        </w:rPr>
        <w:t>La EPY no recauda ningún tipo de contribución, motivo por el cual no se informa situación alguna en esta nota.</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after="0"/>
        <w:jc w:val="center"/>
        <w:rPr>
          <w:rFonts w:ascii="Lato" w:hAnsi="Lato"/>
          <w:b/>
        </w:rPr>
      </w:pPr>
      <w:r w:rsidRPr="00E45639">
        <w:rPr>
          <w:rFonts w:ascii="Lato" w:hAnsi="Lato"/>
          <w:b/>
        </w:rPr>
        <w:t>NOTA 10</w:t>
      </w:r>
    </w:p>
    <w:p w:rsidR="006656E5" w:rsidRPr="00E45639" w:rsidRDefault="006656E5" w:rsidP="006656E5">
      <w:pPr>
        <w:spacing w:before="20" w:after="40"/>
        <w:jc w:val="center"/>
        <w:rPr>
          <w:rFonts w:ascii="Lato" w:hAnsi="Lato"/>
          <w:b/>
        </w:rPr>
      </w:pPr>
      <w:r w:rsidRPr="00E45639">
        <w:rPr>
          <w:rFonts w:ascii="Lato" w:hAnsi="Lato"/>
          <w:b/>
        </w:rPr>
        <w:t>INFORMACION SOBRE LA DEUDA Y EL REPORTE ANALITICO DE LA DEUDA</w:t>
      </w:r>
    </w:p>
    <w:p w:rsidR="006656E5" w:rsidRDefault="006656E5" w:rsidP="006656E5">
      <w:pPr>
        <w:spacing w:line="360" w:lineRule="auto"/>
        <w:jc w:val="both"/>
        <w:rPr>
          <w:rFonts w:ascii="Lato" w:hAnsi="Lato"/>
        </w:rPr>
      </w:pPr>
      <w:r w:rsidRPr="00E45639">
        <w:rPr>
          <w:rFonts w:ascii="Lato" w:hAnsi="Lato"/>
        </w:rPr>
        <w:t>La EPY no tiene contratado algún tipo de deuda pública por lo que no se reporta información en esta nota.</w:t>
      </w:r>
      <w:r w:rsidRPr="00E45639">
        <w:rPr>
          <w:rFonts w:ascii="Lato" w:hAnsi="Lato"/>
        </w:rPr>
        <w:tab/>
      </w:r>
    </w:p>
    <w:p w:rsidR="006656E5" w:rsidRPr="005E5B7E" w:rsidRDefault="006656E5" w:rsidP="006656E5">
      <w:pPr>
        <w:spacing w:after="0" w:line="240" w:lineRule="auto"/>
        <w:jc w:val="both"/>
        <w:rPr>
          <w:rFonts w:ascii="Lato" w:hAnsi="Lato"/>
          <w:b/>
        </w:rPr>
      </w:pP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5E5B7E">
        <w:rPr>
          <w:rFonts w:ascii="Lato" w:hAnsi="Lato"/>
          <w:b/>
        </w:rPr>
        <w:t>NOTA 11</w:t>
      </w:r>
    </w:p>
    <w:p w:rsidR="006656E5" w:rsidRDefault="006656E5" w:rsidP="006656E5">
      <w:pPr>
        <w:spacing w:after="0" w:line="240" w:lineRule="auto"/>
        <w:jc w:val="center"/>
        <w:rPr>
          <w:rFonts w:ascii="Lato" w:hAnsi="Lato"/>
          <w:b/>
        </w:rPr>
      </w:pPr>
      <w:r w:rsidRPr="00E45639">
        <w:rPr>
          <w:rFonts w:ascii="Lato" w:hAnsi="Lato"/>
          <w:b/>
        </w:rPr>
        <w:t>CALIFICACIONES OTORGADAS</w:t>
      </w:r>
    </w:p>
    <w:p w:rsidR="006656E5" w:rsidRPr="00E45639" w:rsidRDefault="006656E5" w:rsidP="006656E5">
      <w:pPr>
        <w:spacing w:line="360" w:lineRule="auto"/>
        <w:rPr>
          <w:rFonts w:ascii="Lato" w:hAnsi="Lato"/>
        </w:rPr>
      </w:pPr>
      <w:r w:rsidRPr="00E45639">
        <w:rPr>
          <w:rFonts w:ascii="Lato" w:hAnsi="Lato"/>
        </w:rPr>
        <w:t>La EPY no ha sido sujeto de alguna evaluación que le otorgara calificación crediticia por lo que no se reporta información en esta nota.</w:t>
      </w:r>
    </w:p>
    <w:p w:rsidR="006656E5" w:rsidRPr="00E45639" w:rsidRDefault="006656E5" w:rsidP="006656E5">
      <w:pPr>
        <w:spacing w:before="20" w:after="40" w:line="240" w:lineRule="auto"/>
        <w:jc w:val="center"/>
        <w:rPr>
          <w:rFonts w:ascii="Lato" w:hAnsi="Lato"/>
          <w:b/>
        </w:rPr>
      </w:pPr>
      <w:r w:rsidRPr="00E45639">
        <w:rPr>
          <w:rFonts w:ascii="Lato" w:hAnsi="Lato"/>
          <w:b/>
        </w:rPr>
        <w:lastRenderedPageBreak/>
        <w:t>NOTA 12</w:t>
      </w:r>
    </w:p>
    <w:p w:rsidR="006656E5" w:rsidRPr="00E45639" w:rsidRDefault="006656E5" w:rsidP="006656E5">
      <w:pPr>
        <w:spacing w:before="20" w:after="40" w:line="240" w:lineRule="auto"/>
        <w:jc w:val="center"/>
        <w:rPr>
          <w:rFonts w:ascii="Lato" w:hAnsi="Lato"/>
          <w:b/>
        </w:rPr>
      </w:pPr>
      <w:r w:rsidRPr="00E45639">
        <w:rPr>
          <w:rFonts w:ascii="Lato" w:hAnsi="Lato"/>
          <w:b/>
        </w:rPr>
        <w:t>PROCESOS DE MEJORA</w:t>
      </w:r>
    </w:p>
    <w:p w:rsidR="006656E5" w:rsidRPr="00E45639" w:rsidRDefault="006656E5" w:rsidP="006656E5">
      <w:pPr>
        <w:jc w:val="both"/>
        <w:rPr>
          <w:rFonts w:ascii="Lato" w:hAnsi="Lato"/>
        </w:rPr>
      </w:pPr>
      <w:r w:rsidRPr="00E45639">
        <w:rPr>
          <w:rFonts w:ascii="Lato" w:hAnsi="Lato"/>
        </w:rPr>
        <w:t>Las políticas de control que maneja La EPY son las que establece La Gerencia General y que están previamente autorizadas por el Consejo de Administración, fuera de eso no existe política alguna que establecer.</w:t>
      </w:r>
      <w:r w:rsidRPr="00E45639">
        <w:rPr>
          <w:rFonts w:ascii="Lato" w:hAnsi="Lato"/>
        </w:rPr>
        <w:tab/>
      </w:r>
    </w:p>
    <w:p w:rsidR="006656E5" w:rsidRPr="00E45639" w:rsidRDefault="006656E5" w:rsidP="006656E5">
      <w:pPr>
        <w:spacing w:after="0" w:line="240" w:lineRule="auto"/>
        <w:jc w:val="center"/>
        <w:rPr>
          <w:rFonts w:ascii="Lato" w:hAnsi="Lato"/>
          <w:b/>
        </w:rPr>
      </w:pPr>
      <w:r w:rsidRPr="00E45639">
        <w:rPr>
          <w:rFonts w:ascii="Lato" w:hAnsi="Lato"/>
          <w:b/>
        </w:rPr>
        <w:t>NOTA 13</w:t>
      </w:r>
    </w:p>
    <w:p w:rsidR="006656E5" w:rsidRPr="00E45639" w:rsidRDefault="006656E5" w:rsidP="006656E5">
      <w:pPr>
        <w:spacing w:after="0" w:line="240" w:lineRule="auto"/>
        <w:jc w:val="center"/>
        <w:rPr>
          <w:rFonts w:ascii="Lato" w:hAnsi="Lato"/>
          <w:b/>
        </w:rPr>
      </w:pPr>
      <w:r w:rsidRPr="00E45639">
        <w:rPr>
          <w:rFonts w:ascii="Lato" w:hAnsi="Lato"/>
          <w:b/>
        </w:rPr>
        <w:t>INFORMACION POR SEGMENTOS</w:t>
      </w:r>
    </w:p>
    <w:p w:rsidR="006656E5" w:rsidRPr="00E45639" w:rsidRDefault="006656E5" w:rsidP="006656E5">
      <w:pPr>
        <w:jc w:val="both"/>
        <w:rPr>
          <w:rFonts w:ascii="Lato" w:hAnsi="Lato"/>
          <w:b/>
        </w:rPr>
      </w:pPr>
      <w:r w:rsidRPr="00E45639">
        <w:rPr>
          <w:rFonts w:ascii="Lato" w:hAnsi="Lato"/>
        </w:rPr>
        <w:t>Debido al volumen de operaciones que tiene la EPY, no se ve en la necesidad de presentar la información de manera segmentada, por lo que no se reporta información en esta nota.</w:t>
      </w:r>
    </w:p>
    <w:p w:rsidR="006656E5" w:rsidRPr="00E45639" w:rsidRDefault="006656E5" w:rsidP="006656E5">
      <w:pPr>
        <w:spacing w:after="0"/>
        <w:jc w:val="center"/>
        <w:rPr>
          <w:rFonts w:ascii="Lato" w:hAnsi="Lato"/>
          <w:b/>
        </w:rPr>
      </w:pPr>
      <w:r w:rsidRPr="00E45639">
        <w:rPr>
          <w:rFonts w:ascii="Lato" w:hAnsi="Lato"/>
          <w:b/>
        </w:rPr>
        <w:t>NOTA 14</w:t>
      </w:r>
    </w:p>
    <w:p w:rsidR="006656E5" w:rsidRPr="00E45639" w:rsidRDefault="006656E5" w:rsidP="006656E5">
      <w:pPr>
        <w:spacing w:after="0"/>
        <w:jc w:val="center"/>
        <w:rPr>
          <w:rFonts w:ascii="Lato" w:hAnsi="Lato"/>
          <w:b/>
        </w:rPr>
      </w:pPr>
      <w:r w:rsidRPr="00E45639">
        <w:rPr>
          <w:rFonts w:ascii="Lato" w:hAnsi="Lato"/>
          <w:b/>
        </w:rPr>
        <w:t xml:space="preserve">EVENTOS POSTERIORES AL CIERRE </w:t>
      </w:r>
    </w:p>
    <w:p w:rsidR="006656E5" w:rsidRPr="00E45639" w:rsidRDefault="006656E5" w:rsidP="006656E5">
      <w:pPr>
        <w:jc w:val="both"/>
        <w:rPr>
          <w:rFonts w:ascii="Lato" w:hAnsi="Lato"/>
        </w:rPr>
      </w:pPr>
      <w:r w:rsidRPr="00E45639">
        <w:rPr>
          <w:rFonts w:ascii="Lato" w:hAnsi="Lato"/>
        </w:rPr>
        <w:t>La información que presenta la EPY no contiene ningún evento posterior que afecte económicamente al mismo por lo que no se reporta información en esta nota, por lo que no se reporta información en esta nota.</w:t>
      </w:r>
    </w:p>
    <w:p w:rsidR="006656E5" w:rsidRPr="00E45639" w:rsidRDefault="006656E5" w:rsidP="006656E5">
      <w:pPr>
        <w:spacing w:after="0"/>
        <w:jc w:val="center"/>
        <w:rPr>
          <w:rFonts w:ascii="Lato" w:hAnsi="Lato"/>
          <w:b/>
        </w:rPr>
      </w:pPr>
      <w:r w:rsidRPr="00E45639">
        <w:rPr>
          <w:rFonts w:ascii="Lato" w:hAnsi="Lato"/>
          <w:b/>
        </w:rPr>
        <w:t>NOTA 15</w:t>
      </w:r>
    </w:p>
    <w:p w:rsidR="006656E5" w:rsidRPr="00E45639" w:rsidRDefault="006656E5" w:rsidP="006656E5">
      <w:pPr>
        <w:spacing w:after="0"/>
        <w:jc w:val="center"/>
        <w:rPr>
          <w:rFonts w:ascii="Lato" w:hAnsi="Lato"/>
          <w:b/>
        </w:rPr>
      </w:pPr>
      <w:r w:rsidRPr="00E45639">
        <w:rPr>
          <w:rFonts w:ascii="Lato" w:hAnsi="Lato"/>
          <w:b/>
        </w:rPr>
        <w:t>PARTES RELACIONADAS</w:t>
      </w:r>
    </w:p>
    <w:p w:rsidR="006656E5" w:rsidRPr="00E45639" w:rsidRDefault="006656E5" w:rsidP="006656E5">
      <w:pPr>
        <w:jc w:val="both"/>
        <w:rPr>
          <w:rFonts w:ascii="Lato" w:hAnsi="Lato"/>
        </w:rPr>
      </w:pPr>
      <w:r w:rsidRPr="00E45639">
        <w:rPr>
          <w:rFonts w:ascii="Lato" w:hAnsi="Lato"/>
        </w:rPr>
        <w:t>La EPY no realiza operaciones con partes relacionadas por lo que no se reporta información en esta nota.</w:t>
      </w:r>
    </w:p>
    <w:p w:rsidR="006656E5" w:rsidRPr="00E45639" w:rsidRDefault="006656E5" w:rsidP="006656E5">
      <w:pPr>
        <w:spacing w:after="0"/>
        <w:jc w:val="center"/>
        <w:rPr>
          <w:rFonts w:ascii="Lato" w:hAnsi="Lato"/>
          <w:b/>
        </w:rPr>
      </w:pPr>
      <w:r w:rsidRPr="00E45639">
        <w:rPr>
          <w:rFonts w:ascii="Lato" w:hAnsi="Lato"/>
          <w:b/>
        </w:rPr>
        <w:t>NOTA 16</w:t>
      </w:r>
    </w:p>
    <w:p w:rsidR="006656E5" w:rsidRPr="00E45639" w:rsidRDefault="006656E5" w:rsidP="006656E5">
      <w:pPr>
        <w:spacing w:after="0"/>
        <w:jc w:val="center"/>
        <w:rPr>
          <w:rFonts w:ascii="Lato" w:hAnsi="Lato"/>
          <w:b/>
        </w:rPr>
      </w:pPr>
      <w:r w:rsidRPr="00E45639">
        <w:rPr>
          <w:rFonts w:ascii="Lato" w:hAnsi="Lato"/>
          <w:b/>
        </w:rPr>
        <w:t>RESPONSABILIDAD SOBRE LA PRESENTACION RAZONABLE DE LA INFORMACION CONTABLE</w:t>
      </w:r>
    </w:p>
    <w:p w:rsidR="006656E5" w:rsidRDefault="006656E5" w:rsidP="006656E5">
      <w:pPr>
        <w:jc w:val="both"/>
        <w:rPr>
          <w:rFonts w:ascii="Lato" w:hAnsi="Lato"/>
        </w:rPr>
      </w:pPr>
      <w:r w:rsidRPr="00E45639">
        <w:rPr>
          <w:rFonts w:ascii="Lato" w:hAnsi="Lato"/>
        </w:rPr>
        <w:t>Los Estados Financieros y sus notas están debidamente firmados por el Representante Legal de la EPY.</w:t>
      </w:r>
      <w:r w:rsidRPr="00E45639">
        <w:rPr>
          <w:rFonts w:ascii="Lato" w:hAnsi="Lato"/>
        </w:rPr>
        <w:tab/>
      </w:r>
    </w:p>
    <w:p w:rsidR="006656E5" w:rsidRDefault="006656E5" w:rsidP="006656E5">
      <w:pPr>
        <w:jc w:val="both"/>
        <w:rPr>
          <w:rFonts w:ascii="Lato" w:hAnsi="Lato"/>
        </w:rPr>
      </w:pPr>
    </w:p>
    <w:p w:rsidR="006656E5" w:rsidRDefault="006656E5" w:rsidP="006656E5">
      <w:pPr>
        <w:jc w:val="both"/>
        <w:rPr>
          <w:rFonts w:ascii="Lato" w:hAnsi="Lato"/>
        </w:rPr>
      </w:pPr>
    </w:p>
    <w:p w:rsidR="006656E5" w:rsidRDefault="006656E5" w:rsidP="006656E5">
      <w:pPr>
        <w:jc w:val="both"/>
        <w:rPr>
          <w:rFonts w:ascii="Lato" w:hAnsi="Lato"/>
        </w:rPr>
      </w:pPr>
    </w:p>
    <w:p w:rsidR="006656E5" w:rsidRPr="00E45639" w:rsidRDefault="006656E5" w:rsidP="006656E5">
      <w:pPr>
        <w:jc w:val="both"/>
        <w:rPr>
          <w:rFonts w:ascii="Lato" w:hAnsi="Lato"/>
        </w:rPr>
      </w:pPr>
      <w:r w:rsidRPr="00E45639">
        <w:rPr>
          <w:rFonts w:ascii="Lato" w:hAnsi="Lato"/>
        </w:rPr>
        <w:tab/>
      </w:r>
      <w:r w:rsidRPr="00E45639">
        <w:rPr>
          <w:rFonts w:ascii="Lato" w:hAnsi="Lato"/>
        </w:rPr>
        <w:tab/>
        <w:t xml:space="preserve">                           </w:t>
      </w:r>
    </w:p>
    <w:p w:rsidR="006656E5" w:rsidRPr="00E45639" w:rsidRDefault="006656E5" w:rsidP="006656E5">
      <w:pPr>
        <w:jc w:val="center"/>
        <w:rPr>
          <w:rFonts w:ascii="Lato" w:hAnsi="Lato"/>
          <w:b/>
        </w:rPr>
      </w:pPr>
      <w:r w:rsidRPr="00E45639">
        <w:rPr>
          <w:rFonts w:ascii="Lato" w:hAnsi="Lato"/>
          <w:b/>
        </w:rPr>
        <w:lastRenderedPageBreak/>
        <w:t>NOTAS DE DESGLOSE</w:t>
      </w:r>
    </w:p>
    <w:p w:rsidR="006656E5" w:rsidRPr="00E45639" w:rsidRDefault="006656E5" w:rsidP="006656E5">
      <w:pPr>
        <w:pStyle w:val="Prrafodelista"/>
        <w:numPr>
          <w:ilvl w:val="0"/>
          <w:numId w:val="2"/>
        </w:numPr>
        <w:spacing w:after="0"/>
        <w:ind w:left="1276" w:hanging="425"/>
        <w:jc w:val="center"/>
        <w:rPr>
          <w:rFonts w:ascii="Lato" w:hAnsi="Lato"/>
          <w:b/>
        </w:rPr>
      </w:pPr>
      <w:r w:rsidRPr="00E45639">
        <w:rPr>
          <w:rFonts w:ascii="Lato" w:hAnsi="Lato"/>
          <w:b/>
        </w:rPr>
        <w:t>NOTAS AL ESTADO DE ACTIVIDADES</w:t>
      </w:r>
    </w:p>
    <w:p w:rsidR="006656E5" w:rsidRPr="00E45639" w:rsidRDefault="006656E5" w:rsidP="006656E5">
      <w:pPr>
        <w:spacing w:after="0"/>
        <w:jc w:val="center"/>
        <w:rPr>
          <w:rFonts w:ascii="Lato" w:hAnsi="Lato"/>
          <w:b/>
        </w:rPr>
      </w:pPr>
    </w:p>
    <w:p w:rsidR="006656E5" w:rsidRPr="00E45639" w:rsidRDefault="006656E5" w:rsidP="006656E5">
      <w:pPr>
        <w:spacing w:after="0"/>
        <w:jc w:val="center"/>
        <w:rPr>
          <w:rFonts w:ascii="Lato" w:hAnsi="Lato"/>
          <w:b/>
        </w:rPr>
      </w:pPr>
      <w:r w:rsidRPr="00E45639">
        <w:rPr>
          <w:rFonts w:ascii="Lato" w:hAnsi="Lato"/>
          <w:b/>
        </w:rPr>
        <w:t>INGRESOS Y OTROS BENEFICIOS</w:t>
      </w:r>
    </w:p>
    <w:p w:rsidR="006656E5" w:rsidRPr="00E45639" w:rsidRDefault="006656E5" w:rsidP="006656E5">
      <w:pPr>
        <w:tabs>
          <w:tab w:val="left" w:pos="2294"/>
        </w:tabs>
        <w:spacing w:after="0"/>
        <w:jc w:val="both"/>
        <w:rPr>
          <w:rFonts w:ascii="Lato" w:hAnsi="Lato" w:cs="Microsoft Sans Serif"/>
        </w:rPr>
      </w:pPr>
      <w:r w:rsidRPr="00E45639">
        <w:rPr>
          <w:rFonts w:ascii="Lato" w:hAnsi="Lato" w:cs="Microsoft Sans Serif"/>
        </w:rPr>
        <w:t>No se obtuvieron ingresos en lo que va del año 202</w:t>
      </w:r>
      <w:r>
        <w:rPr>
          <w:rFonts w:ascii="Lato" w:hAnsi="Lato" w:cs="Microsoft Sans Serif"/>
        </w:rPr>
        <w:t>6</w:t>
      </w:r>
      <w:r w:rsidRPr="00E45639">
        <w:rPr>
          <w:rFonts w:ascii="Lato" w:hAnsi="Lato" w:cs="Microsoft Sans Serif"/>
        </w:rPr>
        <w:t xml:space="preserve"> debido a que la Empresa no se encuentra operando, es decir obteniendo ingresos por el objeto de la empresa, si no cumpliendo con actividades de carácter pre operativo, como gestiones, permisos y negociaciones con los agentes involucrados.</w:t>
      </w:r>
    </w:p>
    <w:p w:rsidR="006656E5" w:rsidRPr="00E45639" w:rsidRDefault="006656E5" w:rsidP="006656E5">
      <w:pPr>
        <w:tabs>
          <w:tab w:val="left" w:pos="2294"/>
        </w:tabs>
        <w:spacing w:after="0"/>
        <w:jc w:val="both"/>
        <w:rPr>
          <w:rFonts w:ascii="Lato" w:hAnsi="Lato" w:cs="Microsoft Sans Serif"/>
        </w:rPr>
      </w:pPr>
      <w:r w:rsidRPr="00E45639">
        <w:rPr>
          <w:rFonts w:ascii="Lato" w:hAnsi="Lato" w:cs="Microsoft Sans Serif"/>
        </w:rPr>
        <w:t>No se tienen otros Ingresos o Beneficios varios.</w:t>
      </w:r>
    </w:p>
    <w:p w:rsidR="006656E5" w:rsidRPr="00E45639" w:rsidRDefault="006656E5" w:rsidP="006656E5">
      <w:pPr>
        <w:tabs>
          <w:tab w:val="left" w:pos="2294"/>
        </w:tabs>
        <w:spacing w:after="0"/>
        <w:jc w:val="both"/>
        <w:rPr>
          <w:rFonts w:ascii="Lato" w:hAnsi="Lato" w:cs="Microsoft Sans Serif"/>
        </w:rPr>
      </w:pPr>
    </w:p>
    <w:p w:rsidR="006656E5" w:rsidRPr="00E45639" w:rsidRDefault="006656E5" w:rsidP="006656E5">
      <w:pPr>
        <w:jc w:val="center"/>
        <w:rPr>
          <w:rFonts w:ascii="Lato" w:hAnsi="Lato" w:cs="Microsoft Sans Serif"/>
        </w:rPr>
      </w:pPr>
      <w:r w:rsidRPr="00E45639">
        <w:rPr>
          <w:rFonts w:ascii="Lato" w:hAnsi="Lato" w:cs="Microsoft Sans Serif"/>
          <w:b/>
        </w:rPr>
        <w:t>GASTOS Y OTRAS PÉRDIDAS</w:t>
      </w:r>
    </w:p>
    <w:p w:rsidR="006656E5" w:rsidRPr="00E45639" w:rsidRDefault="006656E5" w:rsidP="006656E5">
      <w:pPr>
        <w:tabs>
          <w:tab w:val="left" w:pos="2294"/>
        </w:tabs>
        <w:jc w:val="both"/>
        <w:rPr>
          <w:rFonts w:ascii="Lato" w:hAnsi="Lato" w:cs="Microsoft Sans Serif"/>
        </w:rPr>
      </w:pPr>
      <w:r w:rsidRPr="00E45639">
        <w:rPr>
          <w:rFonts w:ascii="Lato" w:hAnsi="Lato" w:cs="Microsoft Sans Serif"/>
        </w:rPr>
        <w:t>La EPY detalla en la siguiente tabla el total de los gastos:</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9"/>
        <w:gridCol w:w="1754"/>
        <w:gridCol w:w="1590"/>
      </w:tblGrid>
      <w:tr w:rsidR="006656E5" w:rsidRPr="00E45639" w:rsidTr="007E0C46">
        <w:trPr>
          <w:trHeight w:val="472"/>
          <w:jc w:val="center"/>
        </w:trPr>
        <w:tc>
          <w:tcPr>
            <w:tcW w:w="5289" w:type="dxa"/>
            <w:shd w:val="clear" w:color="auto" w:fill="BFBFBF"/>
          </w:tcPr>
          <w:p w:rsidR="006656E5" w:rsidRPr="00E45639" w:rsidRDefault="006656E5" w:rsidP="007E0C46">
            <w:pPr>
              <w:tabs>
                <w:tab w:val="left" w:pos="2294"/>
              </w:tabs>
              <w:spacing w:after="0" w:line="240" w:lineRule="auto"/>
              <w:jc w:val="center"/>
              <w:rPr>
                <w:rFonts w:ascii="Lato" w:hAnsi="Lato" w:cs="Microsoft Sans Serif"/>
                <w:b/>
              </w:rPr>
            </w:pPr>
            <w:r w:rsidRPr="00E45639">
              <w:rPr>
                <w:rFonts w:ascii="Lato" w:hAnsi="Lato" w:cs="Microsoft Sans Serif"/>
                <w:b/>
              </w:rPr>
              <w:t>CAPITULO</w:t>
            </w:r>
          </w:p>
        </w:tc>
        <w:tc>
          <w:tcPr>
            <w:tcW w:w="3344" w:type="dxa"/>
            <w:gridSpan w:val="2"/>
            <w:shd w:val="clear" w:color="auto" w:fill="BFBFBF"/>
          </w:tcPr>
          <w:p w:rsidR="006656E5" w:rsidRPr="00E45639" w:rsidRDefault="006656E5" w:rsidP="007E0C46">
            <w:pPr>
              <w:tabs>
                <w:tab w:val="left" w:pos="2294"/>
              </w:tabs>
              <w:spacing w:after="0" w:line="240" w:lineRule="auto"/>
              <w:jc w:val="center"/>
              <w:rPr>
                <w:rFonts w:ascii="Lato" w:hAnsi="Lato" w:cs="Microsoft Sans Serif"/>
                <w:b/>
              </w:rPr>
            </w:pPr>
            <w:r w:rsidRPr="00E45639">
              <w:rPr>
                <w:rFonts w:ascii="Lato" w:hAnsi="Lato" w:cs="Microsoft Sans Serif"/>
                <w:b/>
              </w:rPr>
              <w:t>10% o + DE TOTAL GASTO</w:t>
            </w:r>
          </w:p>
        </w:tc>
      </w:tr>
      <w:tr w:rsidR="006656E5" w:rsidRPr="00E45639" w:rsidTr="007E0C46">
        <w:trPr>
          <w:trHeight w:val="351"/>
          <w:jc w:val="center"/>
        </w:trPr>
        <w:tc>
          <w:tcPr>
            <w:tcW w:w="5289" w:type="dxa"/>
          </w:tcPr>
          <w:p w:rsidR="006656E5" w:rsidRPr="00E45639" w:rsidRDefault="006656E5" w:rsidP="007E0C46">
            <w:pPr>
              <w:tabs>
                <w:tab w:val="left" w:pos="2294"/>
              </w:tabs>
              <w:spacing w:after="0" w:line="240" w:lineRule="auto"/>
              <w:rPr>
                <w:rFonts w:ascii="Lato" w:hAnsi="Lato" w:cs="Microsoft Sans Serif"/>
                <w:b/>
              </w:rPr>
            </w:pPr>
            <w:r w:rsidRPr="00E45639">
              <w:rPr>
                <w:rFonts w:ascii="Lato" w:hAnsi="Lato" w:cs="Microsoft Sans Serif"/>
                <w:b/>
              </w:rPr>
              <w:t>5-1-1.  SERVICIOS PERSONALES</w:t>
            </w:r>
          </w:p>
        </w:tc>
        <w:tc>
          <w:tcPr>
            <w:tcW w:w="1754" w:type="dxa"/>
            <w:vMerge w:val="restart"/>
            <w:vAlign w:val="center"/>
          </w:tcPr>
          <w:p w:rsidR="006656E5" w:rsidRPr="00E45639" w:rsidRDefault="006656E5" w:rsidP="007E0C46">
            <w:pPr>
              <w:tabs>
                <w:tab w:val="left" w:pos="2294"/>
              </w:tabs>
              <w:spacing w:after="0" w:line="240" w:lineRule="auto"/>
              <w:jc w:val="right"/>
              <w:rPr>
                <w:rFonts w:ascii="Lato" w:hAnsi="Lato" w:cs="Microsoft Sans Serif"/>
                <w:b/>
              </w:rPr>
            </w:pPr>
            <w:r w:rsidRPr="00E45639">
              <w:rPr>
                <w:rFonts w:ascii="Lato" w:hAnsi="Lato" w:cs="Microsoft Sans Serif"/>
                <w:b/>
              </w:rPr>
              <w:t>$     0.00</w:t>
            </w:r>
          </w:p>
        </w:tc>
        <w:tc>
          <w:tcPr>
            <w:tcW w:w="1589" w:type="dxa"/>
          </w:tcPr>
          <w:p w:rsidR="006656E5" w:rsidRPr="00E45639" w:rsidRDefault="006656E5" w:rsidP="007E0C46">
            <w:pPr>
              <w:tabs>
                <w:tab w:val="left" w:pos="2294"/>
              </w:tabs>
              <w:spacing w:after="0" w:line="240" w:lineRule="auto"/>
              <w:rPr>
                <w:rFonts w:ascii="Lato" w:hAnsi="Lato" w:cs="Microsoft Sans Serif"/>
                <w:b/>
              </w:rPr>
            </w:pPr>
          </w:p>
        </w:tc>
      </w:tr>
      <w:tr w:rsidR="006656E5" w:rsidRPr="00E45639" w:rsidTr="007E0C46">
        <w:trPr>
          <w:trHeight w:val="472"/>
          <w:jc w:val="center"/>
        </w:trPr>
        <w:tc>
          <w:tcPr>
            <w:tcW w:w="5289" w:type="dxa"/>
          </w:tcPr>
          <w:p w:rsidR="006656E5" w:rsidRPr="00E45639" w:rsidRDefault="006656E5" w:rsidP="007E0C46">
            <w:pPr>
              <w:tabs>
                <w:tab w:val="left" w:pos="2294"/>
              </w:tabs>
              <w:spacing w:after="0" w:line="240" w:lineRule="auto"/>
              <w:rPr>
                <w:rFonts w:ascii="Lato" w:hAnsi="Lato" w:cs="Microsoft Sans Serif"/>
              </w:rPr>
            </w:pPr>
            <w:r w:rsidRPr="00E45639">
              <w:rPr>
                <w:rFonts w:ascii="Lato" w:hAnsi="Lato" w:cs="Microsoft Sans Serif"/>
              </w:rPr>
              <w:t xml:space="preserve">5-1-1-1-0-00  Sueldo base al Personal  </w:t>
            </w:r>
          </w:p>
        </w:tc>
        <w:tc>
          <w:tcPr>
            <w:tcW w:w="1754" w:type="dxa"/>
            <w:vMerge/>
          </w:tcPr>
          <w:p w:rsidR="006656E5" w:rsidRPr="00E45639" w:rsidRDefault="006656E5" w:rsidP="007E0C46">
            <w:pPr>
              <w:tabs>
                <w:tab w:val="left" w:pos="2294"/>
              </w:tabs>
              <w:spacing w:after="0" w:line="240" w:lineRule="auto"/>
              <w:jc w:val="right"/>
              <w:rPr>
                <w:rFonts w:ascii="Lato" w:hAnsi="Lato" w:cs="Microsoft Sans Serif"/>
              </w:rPr>
            </w:pPr>
          </w:p>
        </w:tc>
        <w:tc>
          <w:tcPr>
            <w:tcW w:w="1589" w:type="dxa"/>
            <w:vAlign w:val="center"/>
          </w:tcPr>
          <w:p w:rsidR="006656E5" w:rsidRPr="00E45639" w:rsidRDefault="006656E5" w:rsidP="007E0C46">
            <w:pPr>
              <w:tabs>
                <w:tab w:val="left" w:pos="2294"/>
              </w:tabs>
              <w:spacing w:after="0" w:line="240" w:lineRule="auto"/>
              <w:jc w:val="right"/>
              <w:rPr>
                <w:rFonts w:ascii="Lato" w:hAnsi="Lato" w:cs="Microsoft Sans Serif"/>
                <w:b/>
              </w:rPr>
            </w:pPr>
            <w:r w:rsidRPr="00E45639">
              <w:rPr>
                <w:rFonts w:ascii="Lato" w:hAnsi="Lato" w:cs="Microsoft Sans Serif"/>
                <w:b/>
              </w:rPr>
              <w:t>0.00</w:t>
            </w:r>
          </w:p>
        </w:tc>
      </w:tr>
      <w:tr w:rsidR="006656E5" w:rsidRPr="00E45639" w:rsidTr="007E0C46">
        <w:trPr>
          <w:trHeight w:val="326"/>
          <w:jc w:val="center"/>
        </w:trPr>
        <w:tc>
          <w:tcPr>
            <w:tcW w:w="5289" w:type="dxa"/>
          </w:tcPr>
          <w:p w:rsidR="006656E5" w:rsidRPr="00E45639" w:rsidRDefault="006656E5" w:rsidP="007E0C46">
            <w:pPr>
              <w:tabs>
                <w:tab w:val="left" w:pos="2294"/>
              </w:tabs>
              <w:spacing w:after="0" w:line="240" w:lineRule="auto"/>
              <w:rPr>
                <w:rFonts w:ascii="Lato" w:hAnsi="Lato" w:cs="Microsoft Sans Serif"/>
                <w:b/>
              </w:rPr>
            </w:pPr>
            <w:r w:rsidRPr="00E45639">
              <w:rPr>
                <w:rFonts w:ascii="Lato" w:hAnsi="Lato" w:cs="Microsoft Sans Serif"/>
                <w:b/>
              </w:rPr>
              <w:t>5-1-2.  MATERIALES Y SUMINISTROS</w:t>
            </w:r>
          </w:p>
        </w:tc>
        <w:tc>
          <w:tcPr>
            <w:tcW w:w="1754" w:type="dxa"/>
            <w:vMerge w:val="restart"/>
            <w:vAlign w:val="center"/>
          </w:tcPr>
          <w:p w:rsidR="006656E5" w:rsidRPr="00E45639" w:rsidRDefault="006656E5" w:rsidP="007E0C46">
            <w:pPr>
              <w:tabs>
                <w:tab w:val="left" w:pos="2294"/>
              </w:tabs>
              <w:spacing w:after="0" w:line="240" w:lineRule="auto"/>
              <w:jc w:val="right"/>
              <w:rPr>
                <w:rFonts w:ascii="Lato" w:hAnsi="Lato" w:cs="Microsoft Sans Serif"/>
                <w:b/>
              </w:rPr>
            </w:pPr>
            <w:r w:rsidRPr="00E45639">
              <w:rPr>
                <w:rFonts w:ascii="Lato" w:hAnsi="Lato" w:cs="Microsoft Sans Serif"/>
                <w:b/>
              </w:rPr>
              <w:t>$     0.00</w:t>
            </w:r>
          </w:p>
        </w:tc>
        <w:tc>
          <w:tcPr>
            <w:tcW w:w="1589" w:type="dxa"/>
            <w:vAlign w:val="center"/>
          </w:tcPr>
          <w:p w:rsidR="006656E5" w:rsidRPr="00E45639" w:rsidRDefault="006656E5" w:rsidP="007E0C46">
            <w:pPr>
              <w:tabs>
                <w:tab w:val="left" w:pos="2294"/>
              </w:tabs>
              <w:spacing w:after="0" w:line="240" w:lineRule="auto"/>
              <w:jc w:val="right"/>
              <w:rPr>
                <w:rFonts w:ascii="Lato" w:hAnsi="Lato" w:cs="Microsoft Sans Serif"/>
                <w:b/>
              </w:rPr>
            </w:pPr>
          </w:p>
        </w:tc>
      </w:tr>
      <w:tr w:rsidR="006656E5" w:rsidRPr="00E45639" w:rsidTr="007E0C46">
        <w:trPr>
          <w:trHeight w:val="274"/>
          <w:jc w:val="center"/>
        </w:trPr>
        <w:tc>
          <w:tcPr>
            <w:tcW w:w="5289" w:type="dxa"/>
          </w:tcPr>
          <w:p w:rsidR="006656E5" w:rsidRPr="00E45639" w:rsidRDefault="006656E5" w:rsidP="007E0C46">
            <w:pPr>
              <w:tabs>
                <w:tab w:val="left" w:pos="2294"/>
              </w:tabs>
              <w:spacing w:after="0" w:line="240" w:lineRule="auto"/>
              <w:rPr>
                <w:rFonts w:ascii="Lato" w:hAnsi="Lato" w:cs="Microsoft Sans Serif"/>
              </w:rPr>
            </w:pPr>
            <w:r w:rsidRPr="00E45639">
              <w:rPr>
                <w:rFonts w:ascii="Lato" w:hAnsi="Lato" w:cs="Microsoft Sans Serif"/>
              </w:rPr>
              <w:t>5-1-2-6-0-00 Combustible y Lubricantes</w:t>
            </w:r>
          </w:p>
        </w:tc>
        <w:tc>
          <w:tcPr>
            <w:tcW w:w="1754" w:type="dxa"/>
            <w:vMerge/>
          </w:tcPr>
          <w:p w:rsidR="006656E5" w:rsidRPr="00E45639" w:rsidRDefault="006656E5" w:rsidP="007E0C46">
            <w:pPr>
              <w:tabs>
                <w:tab w:val="left" w:pos="2294"/>
              </w:tabs>
              <w:spacing w:after="0" w:line="240" w:lineRule="auto"/>
              <w:jc w:val="right"/>
              <w:rPr>
                <w:rFonts w:ascii="Lato" w:hAnsi="Lato" w:cs="Microsoft Sans Serif"/>
              </w:rPr>
            </w:pPr>
          </w:p>
        </w:tc>
        <w:tc>
          <w:tcPr>
            <w:tcW w:w="1589" w:type="dxa"/>
          </w:tcPr>
          <w:p w:rsidR="006656E5" w:rsidRPr="00E45639" w:rsidRDefault="006656E5" w:rsidP="007E0C46">
            <w:pPr>
              <w:tabs>
                <w:tab w:val="left" w:pos="2294"/>
              </w:tabs>
              <w:spacing w:after="0" w:line="240" w:lineRule="auto"/>
              <w:jc w:val="right"/>
              <w:rPr>
                <w:rFonts w:ascii="Lato" w:hAnsi="Lato" w:cs="Microsoft Sans Serif"/>
                <w:b/>
              </w:rPr>
            </w:pPr>
            <w:r w:rsidRPr="00E45639">
              <w:rPr>
                <w:rFonts w:ascii="Lato" w:hAnsi="Lato" w:cs="Microsoft Sans Serif"/>
                <w:b/>
              </w:rPr>
              <w:t>0.00</w:t>
            </w:r>
          </w:p>
        </w:tc>
      </w:tr>
      <w:tr w:rsidR="006656E5" w:rsidRPr="00E45639" w:rsidTr="007E0C46">
        <w:trPr>
          <w:trHeight w:val="357"/>
          <w:jc w:val="center"/>
        </w:trPr>
        <w:tc>
          <w:tcPr>
            <w:tcW w:w="5289" w:type="dxa"/>
          </w:tcPr>
          <w:p w:rsidR="006656E5" w:rsidRPr="00E45639" w:rsidRDefault="006656E5" w:rsidP="007E0C46">
            <w:pPr>
              <w:tabs>
                <w:tab w:val="left" w:pos="2294"/>
              </w:tabs>
              <w:spacing w:after="0" w:line="240" w:lineRule="auto"/>
              <w:rPr>
                <w:rFonts w:ascii="Lato" w:hAnsi="Lato" w:cs="Microsoft Sans Serif"/>
                <w:b/>
              </w:rPr>
            </w:pPr>
            <w:r w:rsidRPr="00E45639">
              <w:rPr>
                <w:rFonts w:ascii="Lato" w:hAnsi="Lato" w:cs="Microsoft Sans Serif"/>
                <w:b/>
              </w:rPr>
              <w:t>5-1-3.  SERVICIOS GENERALES</w:t>
            </w:r>
          </w:p>
        </w:tc>
        <w:tc>
          <w:tcPr>
            <w:tcW w:w="1754" w:type="dxa"/>
            <w:vMerge w:val="restart"/>
            <w:vAlign w:val="center"/>
          </w:tcPr>
          <w:p w:rsidR="006656E5" w:rsidRPr="00E45639" w:rsidRDefault="006656E5" w:rsidP="007E0C46">
            <w:pPr>
              <w:tabs>
                <w:tab w:val="left" w:pos="2294"/>
              </w:tabs>
              <w:spacing w:after="0" w:line="240" w:lineRule="auto"/>
              <w:jc w:val="right"/>
              <w:rPr>
                <w:rFonts w:ascii="Lato" w:hAnsi="Lato" w:cs="Microsoft Sans Serif"/>
              </w:rPr>
            </w:pPr>
            <w:r w:rsidRPr="00E45639">
              <w:rPr>
                <w:rFonts w:ascii="Lato" w:hAnsi="Lato" w:cs="Microsoft Sans Serif"/>
                <w:b/>
              </w:rPr>
              <w:t>$    0.00</w:t>
            </w:r>
          </w:p>
        </w:tc>
        <w:tc>
          <w:tcPr>
            <w:tcW w:w="1589" w:type="dxa"/>
          </w:tcPr>
          <w:p w:rsidR="006656E5" w:rsidRPr="00E45639" w:rsidRDefault="006656E5" w:rsidP="007E0C46">
            <w:pPr>
              <w:tabs>
                <w:tab w:val="left" w:pos="2294"/>
              </w:tabs>
              <w:spacing w:after="0" w:line="240" w:lineRule="auto"/>
              <w:jc w:val="right"/>
              <w:rPr>
                <w:rFonts w:ascii="Lato" w:hAnsi="Lato" w:cs="Microsoft Sans Serif"/>
                <w:b/>
              </w:rPr>
            </w:pPr>
          </w:p>
        </w:tc>
      </w:tr>
      <w:tr w:rsidR="006656E5" w:rsidRPr="00E45639" w:rsidTr="007E0C46">
        <w:trPr>
          <w:trHeight w:val="472"/>
          <w:jc w:val="center"/>
        </w:trPr>
        <w:tc>
          <w:tcPr>
            <w:tcW w:w="5289" w:type="dxa"/>
          </w:tcPr>
          <w:p w:rsidR="006656E5" w:rsidRPr="00E45639" w:rsidRDefault="006656E5" w:rsidP="007E0C46">
            <w:pPr>
              <w:tabs>
                <w:tab w:val="left" w:pos="2294"/>
              </w:tabs>
              <w:spacing w:after="0" w:line="240" w:lineRule="auto"/>
              <w:rPr>
                <w:rFonts w:ascii="Lato" w:hAnsi="Lato" w:cs="Microsoft Sans Serif"/>
              </w:rPr>
            </w:pPr>
            <w:r w:rsidRPr="00E45639">
              <w:rPr>
                <w:rFonts w:ascii="Lato" w:hAnsi="Lato" w:cs="Microsoft Sans Serif"/>
              </w:rPr>
              <w:t>5-1-3-3-0-00  Servicios Legales, de Contabilidad, Auditoría y Re</w:t>
            </w:r>
          </w:p>
        </w:tc>
        <w:tc>
          <w:tcPr>
            <w:tcW w:w="1754" w:type="dxa"/>
            <w:vMerge/>
          </w:tcPr>
          <w:p w:rsidR="006656E5" w:rsidRPr="00E45639" w:rsidRDefault="006656E5" w:rsidP="007E0C46">
            <w:pPr>
              <w:tabs>
                <w:tab w:val="left" w:pos="2294"/>
              </w:tabs>
              <w:spacing w:after="0" w:line="240" w:lineRule="auto"/>
              <w:jc w:val="right"/>
              <w:rPr>
                <w:rFonts w:ascii="Lato" w:hAnsi="Lato" w:cs="Microsoft Sans Serif"/>
              </w:rPr>
            </w:pPr>
          </w:p>
        </w:tc>
        <w:tc>
          <w:tcPr>
            <w:tcW w:w="1589" w:type="dxa"/>
          </w:tcPr>
          <w:p w:rsidR="006656E5" w:rsidRPr="00E45639" w:rsidRDefault="006656E5" w:rsidP="007E0C46">
            <w:pPr>
              <w:tabs>
                <w:tab w:val="left" w:pos="2294"/>
              </w:tabs>
              <w:spacing w:after="0" w:line="240" w:lineRule="auto"/>
              <w:jc w:val="right"/>
              <w:rPr>
                <w:rFonts w:ascii="Lato" w:hAnsi="Lato" w:cs="Microsoft Sans Serif"/>
                <w:b/>
              </w:rPr>
            </w:pPr>
            <w:r w:rsidRPr="00E45639">
              <w:rPr>
                <w:rFonts w:ascii="Lato" w:hAnsi="Lato" w:cs="Microsoft Sans Serif"/>
                <w:b/>
              </w:rPr>
              <w:t>0.00</w:t>
            </w:r>
          </w:p>
        </w:tc>
      </w:tr>
      <w:tr w:rsidR="006656E5" w:rsidRPr="00E45639" w:rsidTr="007E0C46">
        <w:trPr>
          <w:trHeight w:val="501"/>
          <w:jc w:val="center"/>
        </w:trPr>
        <w:tc>
          <w:tcPr>
            <w:tcW w:w="5289" w:type="dxa"/>
          </w:tcPr>
          <w:p w:rsidR="006656E5" w:rsidRPr="00E45639" w:rsidRDefault="006656E5" w:rsidP="007E0C46">
            <w:pPr>
              <w:tabs>
                <w:tab w:val="left" w:pos="2294"/>
              </w:tabs>
              <w:spacing w:after="0" w:line="240" w:lineRule="auto"/>
              <w:rPr>
                <w:rFonts w:ascii="Lato" w:hAnsi="Lato" w:cs="Microsoft Sans Serif"/>
                <w:b/>
              </w:rPr>
            </w:pPr>
            <w:r w:rsidRPr="00E45639">
              <w:rPr>
                <w:rFonts w:ascii="Lato" w:hAnsi="Lato" w:cs="Microsoft Sans Serif"/>
                <w:b/>
              </w:rPr>
              <w:t>5-5-1 ESTIMACIONES, DEPRECIACIONES, DET, OBSOL Y AMORTIZACIONES</w:t>
            </w:r>
          </w:p>
        </w:tc>
        <w:tc>
          <w:tcPr>
            <w:tcW w:w="1754" w:type="dxa"/>
          </w:tcPr>
          <w:p w:rsidR="006656E5" w:rsidRPr="00E45639" w:rsidRDefault="006656E5" w:rsidP="007E0C46">
            <w:pPr>
              <w:tabs>
                <w:tab w:val="left" w:pos="2294"/>
              </w:tabs>
              <w:spacing w:after="0" w:line="240" w:lineRule="auto"/>
              <w:jc w:val="right"/>
              <w:rPr>
                <w:rFonts w:ascii="Lato" w:hAnsi="Lato" w:cs="Microsoft Sans Serif"/>
                <w:b/>
              </w:rPr>
            </w:pPr>
            <w:r w:rsidRPr="00E45639">
              <w:rPr>
                <w:rFonts w:ascii="Lato" w:hAnsi="Lato" w:cs="Microsoft Sans Serif"/>
                <w:b/>
              </w:rPr>
              <w:t>$     0.00</w:t>
            </w:r>
          </w:p>
        </w:tc>
        <w:tc>
          <w:tcPr>
            <w:tcW w:w="1589" w:type="dxa"/>
          </w:tcPr>
          <w:p w:rsidR="006656E5" w:rsidRPr="00E45639" w:rsidRDefault="006656E5" w:rsidP="007E0C46">
            <w:pPr>
              <w:tabs>
                <w:tab w:val="left" w:pos="2294"/>
              </w:tabs>
              <w:spacing w:after="0" w:line="240" w:lineRule="auto"/>
              <w:jc w:val="right"/>
              <w:rPr>
                <w:rFonts w:ascii="Lato" w:hAnsi="Lato" w:cs="Microsoft Sans Serif"/>
                <w:b/>
              </w:rPr>
            </w:pPr>
          </w:p>
        </w:tc>
      </w:tr>
      <w:tr w:rsidR="006656E5" w:rsidRPr="00E45639" w:rsidTr="007E0C46">
        <w:trPr>
          <w:trHeight w:val="139"/>
          <w:jc w:val="center"/>
        </w:trPr>
        <w:tc>
          <w:tcPr>
            <w:tcW w:w="5289" w:type="dxa"/>
          </w:tcPr>
          <w:p w:rsidR="006656E5" w:rsidRPr="00E45639" w:rsidRDefault="006656E5" w:rsidP="007E0C46">
            <w:pPr>
              <w:tabs>
                <w:tab w:val="left" w:pos="2294"/>
              </w:tabs>
              <w:spacing w:after="0" w:line="240" w:lineRule="auto"/>
              <w:jc w:val="center"/>
              <w:rPr>
                <w:rFonts w:ascii="Lato" w:hAnsi="Lato" w:cs="Microsoft Sans Serif"/>
                <w:b/>
              </w:rPr>
            </w:pPr>
            <w:r w:rsidRPr="00E45639">
              <w:rPr>
                <w:rFonts w:ascii="Lato" w:hAnsi="Lato" w:cs="Microsoft Sans Serif"/>
                <w:b/>
              </w:rPr>
              <w:t>TOTAL</w:t>
            </w:r>
          </w:p>
        </w:tc>
        <w:tc>
          <w:tcPr>
            <w:tcW w:w="1754" w:type="dxa"/>
          </w:tcPr>
          <w:p w:rsidR="006656E5" w:rsidRPr="00E45639" w:rsidRDefault="006656E5" w:rsidP="007E0C46">
            <w:pPr>
              <w:tabs>
                <w:tab w:val="left" w:pos="2294"/>
              </w:tabs>
              <w:spacing w:after="0" w:line="240" w:lineRule="auto"/>
              <w:jc w:val="right"/>
              <w:rPr>
                <w:rFonts w:ascii="Lato" w:hAnsi="Lato" w:cs="Microsoft Sans Serif"/>
              </w:rPr>
            </w:pPr>
            <w:r w:rsidRPr="00E45639">
              <w:rPr>
                <w:rFonts w:ascii="Lato" w:hAnsi="Lato" w:cs="Microsoft Sans Serif"/>
                <w:b/>
              </w:rPr>
              <w:t>$    0.00</w:t>
            </w:r>
          </w:p>
        </w:tc>
        <w:tc>
          <w:tcPr>
            <w:tcW w:w="1589" w:type="dxa"/>
          </w:tcPr>
          <w:p w:rsidR="006656E5" w:rsidRPr="00E45639" w:rsidRDefault="006656E5" w:rsidP="007E0C46">
            <w:pPr>
              <w:tabs>
                <w:tab w:val="left" w:pos="2294"/>
              </w:tabs>
              <w:spacing w:after="0" w:line="240" w:lineRule="auto"/>
              <w:jc w:val="right"/>
              <w:rPr>
                <w:rFonts w:ascii="Lato" w:hAnsi="Lato" w:cs="Microsoft Sans Serif"/>
                <w:b/>
              </w:rPr>
            </w:pPr>
            <w:r w:rsidRPr="00E45639">
              <w:rPr>
                <w:rFonts w:ascii="Lato" w:hAnsi="Lato" w:cs="Microsoft Sans Serif"/>
                <w:b/>
              </w:rPr>
              <w:t>$    0.00</w:t>
            </w:r>
          </w:p>
        </w:tc>
      </w:tr>
    </w:tbl>
    <w:p w:rsidR="006656E5" w:rsidRPr="00E45639" w:rsidRDefault="006656E5" w:rsidP="006656E5">
      <w:pPr>
        <w:jc w:val="center"/>
        <w:rPr>
          <w:rFonts w:ascii="Lato" w:hAnsi="Lato"/>
          <w:b/>
        </w:rPr>
      </w:pPr>
    </w:p>
    <w:p w:rsidR="006656E5" w:rsidRPr="00E45639" w:rsidRDefault="006656E5" w:rsidP="006656E5">
      <w:pPr>
        <w:jc w:val="center"/>
        <w:rPr>
          <w:rFonts w:ascii="Lato" w:hAnsi="Lato"/>
          <w:b/>
        </w:rPr>
      </w:pPr>
      <w:r w:rsidRPr="00E45639">
        <w:rPr>
          <w:rFonts w:ascii="Lato" w:hAnsi="Lato"/>
          <w:b/>
        </w:rPr>
        <w:lastRenderedPageBreak/>
        <w:t>II) NOTAS AL ESTADO DE SITUACION FINANCIERA</w:t>
      </w:r>
    </w:p>
    <w:p w:rsidR="006656E5" w:rsidRPr="00E45639" w:rsidRDefault="006656E5" w:rsidP="006656E5">
      <w:pPr>
        <w:jc w:val="center"/>
        <w:rPr>
          <w:rFonts w:ascii="Lato" w:hAnsi="Lato"/>
          <w:b/>
        </w:rPr>
      </w:pPr>
      <w:r w:rsidRPr="00E45639">
        <w:rPr>
          <w:rFonts w:ascii="Lato" w:hAnsi="Lato"/>
          <w:b/>
        </w:rPr>
        <w:t>EFECTIVO Y EQUIVALENTES</w:t>
      </w:r>
    </w:p>
    <w:p w:rsidR="006656E5" w:rsidRPr="00E45639" w:rsidRDefault="006656E5" w:rsidP="006656E5">
      <w:pPr>
        <w:spacing w:after="0"/>
        <w:jc w:val="both"/>
        <w:rPr>
          <w:rFonts w:ascii="Lato" w:hAnsi="Lato"/>
        </w:rPr>
      </w:pPr>
      <w:r w:rsidRPr="00E45639">
        <w:rPr>
          <w:rFonts w:ascii="Lato" w:hAnsi="Lato"/>
        </w:rPr>
        <w:t>Este rubro está integrado por las cuentas bancarias de la EPY se desglosan de la siguiente manera:</w:t>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r w:rsidRPr="00E45639">
        <w:rPr>
          <w:rFonts w:ascii="Lato" w:hAnsi="Lato"/>
        </w:rPr>
        <w:tab/>
      </w:r>
    </w:p>
    <w:p w:rsidR="006656E5" w:rsidRPr="00E45639" w:rsidRDefault="006656E5" w:rsidP="006656E5">
      <w:pPr>
        <w:spacing w:after="0"/>
        <w:jc w:val="center"/>
        <w:rPr>
          <w:rFonts w:ascii="Lato" w:hAnsi="Lato"/>
          <w:b/>
        </w:rPr>
      </w:pPr>
      <w:r w:rsidRPr="00E45639">
        <w:rPr>
          <w:rFonts w:ascii="Lato" w:hAnsi="Lato"/>
          <w:b/>
        </w:rPr>
        <w:t>CUENTAS DE CHEQUES</w:t>
      </w:r>
    </w:p>
    <w:p w:rsidR="006656E5" w:rsidRPr="00E45639" w:rsidRDefault="006656E5" w:rsidP="006656E5">
      <w:pPr>
        <w:spacing w:after="0"/>
        <w:jc w:val="center"/>
        <w:rPr>
          <w:rFonts w:ascii="Lato" w:hAnsi="Lato"/>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4652"/>
        <w:gridCol w:w="2153"/>
      </w:tblGrid>
      <w:tr w:rsidR="006656E5" w:rsidRPr="00E45639" w:rsidTr="007E0C46">
        <w:trPr>
          <w:trHeight w:val="215"/>
          <w:jc w:val="center"/>
        </w:trPr>
        <w:tc>
          <w:tcPr>
            <w:tcW w:w="1842" w:type="dxa"/>
            <w:shd w:val="clear" w:color="auto" w:fill="auto"/>
          </w:tcPr>
          <w:p w:rsidR="006656E5" w:rsidRPr="00E45639" w:rsidRDefault="006656E5" w:rsidP="007E0C46">
            <w:pPr>
              <w:spacing w:after="0" w:line="240" w:lineRule="auto"/>
              <w:jc w:val="center"/>
              <w:rPr>
                <w:rFonts w:ascii="Lato" w:hAnsi="Lato"/>
              </w:rPr>
            </w:pPr>
            <w:r w:rsidRPr="00E45639">
              <w:rPr>
                <w:rFonts w:ascii="Lato" w:hAnsi="Lato"/>
              </w:rPr>
              <w:t>No. Cuenta</w:t>
            </w:r>
          </w:p>
        </w:tc>
        <w:tc>
          <w:tcPr>
            <w:tcW w:w="4652" w:type="dxa"/>
            <w:shd w:val="clear" w:color="auto" w:fill="auto"/>
          </w:tcPr>
          <w:p w:rsidR="006656E5" w:rsidRPr="00E45639" w:rsidRDefault="006656E5" w:rsidP="007E0C46">
            <w:pPr>
              <w:spacing w:after="0" w:line="240" w:lineRule="auto"/>
              <w:jc w:val="center"/>
              <w:rPr>
                <w:rFonts w:ascii="Lato" w:hAnsi="Lato"/>
              </w:rPr>
            </w:pPr>
            <w:r w:rsidRPr="00E45639">
              <w:rPr>
                <w:rFonts w:ascii="Lato" w:hAnsi="Lato"/>
              </w:rPr>
              <w:t>Banco</w:t>
            </w:r>
          </w:p>
        </w:tc>
        <w:tc>
          <w:tcPr>
            <w:tcW w:w="2153" w:type="dxa"/>
            <w:shd w:val="clear" w:color="auto" w:fill="auto"/>
          </w:tcPr>
          <w:p w:rsidR="006656E5" w:rsidRPr="00E45639" w:rsidRDefault="006656E5" w:rsidP="007E0C46">
            <w:pPr>
              <w:spacing w:after="0" w:line="240" w:lineRule="auto"/>
              <w:jc w:val="center"/>
              <w:rPr>
                <w:rFonts w:ascii="Lato" w:hAnsi="Lato"/>
              </w:rPr>
            </w:pPr>
            <w:r w:rsidRPr="00E45639">
              <w:rPr>
                <w:rFonts w:ascii="Lato" w:hAnsi="Lato"/>
              </w:rPr>
              <w:t>Importe</w:t>
            </w:r>
          </w:p>
        </w:tc>
      </w:tr>
      <w:tr w:rsidR="006656E5" w:rsidRPr="00E45639" w:rsidTr="007E0C46">
        <w:trPr>
          <w:trHeight w:val="413"/>
          <w:jc w:val="center"/>
        </w:trPr>
        <w:tc>
          <w:tcPr>
            <w:tcW w:w="1842" w:type="dxa"/>
            <w:shd w:val="clear" w:color="auto" w:fill="auto"/>
          </w:tcPr>
          <w:p w:rsidR="006656E5" w:rsidRDefault="006656E5" w:rsidP="007E0C46">
            <w:pPr>
              <w:spacing w:after="0" w:line="240" w:lineRule="auto"/>
              <w:jc w:val="center"/>
              <w:rPr>
                <w:rFonts w:ascii="Lato" w:hAnsi="Lato"/>
              </w:rPr>
            </w:pPr>
          </w:p>
          <w:p w:rsidR="006656E5" w:rsidRPr="00E45639" w:rsidRDefault="006656E5" w:rsidP="007E0C46">
            <w:pPr>
              <w:spacing w:after="0" w:line="240" w:lineRule="auto"/>
              <w:jc w:val="center"/>
              <w:rPr>
                <w:rFonts w:ascii="Lato" w:hAnsi="Lato"/>
              </w:rPr>
            </w:pPr>
            <w:r w:rsidRPr="00E45639">
              <w:rPr>
                <w:rFonts w:ascii="Lato" w:hAnsi="Lato"/>
              </w:rPr>
              <w:t>0319707993</w:t>
            </w:r>
          </w:p>
        </w:tc>
        <w:tc>
          <w:tcPr>
            <w:tcW w:w="4652" w:type="dxa"/>
            <w:shd w:val="clear" w:color="auto" w:fill="auto"/>
          </w:tcPr>
          <w:p w:rsidR="006656E5" w:rsidRDefault="006656E5" w:rsidP="007E0C46">
            <w:pPr>
              <w:spacing w:after="0" w:line="240" w:lineRule="auto"/>
              <w:rPr>
                <w:rFonts w:ascii="Lato" w:hAnsi="Lato"/>
              </w:rPr>
            </w:pPr>
          </w:p>
          <w:p w:rsidR="006656E5" w:rsidRPr="00E45639" w:rsidRDefault="006656E5" w:rsidP="007E0C46">
            <w:pPr>
              <w:spacing w:after="0" w:line="240" w:lineRule="auto"/>
              <w:rPr>
                <w:rFonts w:ascii="Lato" w:hAnsi="Lato"/>
              </w:rPr>
            </w:pPr>
            <w:r w:rsidRPr="00E45639">
              <w:rPr>
                <w:rFonts w:ascii="Lato" w:hAnsi="Lato"/>
              </w:rPr>
              <w:t>BANCO BANORTE CTA No. 0319707993</w:t>
            </w:r>
          </w:p>
        </w:tc>
        <w:tc>
          <w:tcPr>
            <w:tcW w:w="2153" w:type="dxa"/>
            <w:shd w:val="clear" w:color="auto" w:fill="auto"/>
          </w:tcPr>
          <w:p w:rsidR="006656E5" w:rsidRDefault="006656E5" w:rsidP="007E0C46">
            <w:pPr>
              <w:spacing w:after="0" w:line="240" w:lineRule="auto"/>
              <w:jc w:val="right"/>
              <w:rPr>
                <w:rFonts w:ascii="Lato" w:hAnsi="Lato"/>
              </w:rPr>
            </w:pPr>
          </w:p>
          <w:p w:rsidR="006656E5" w:rsidRPr="00E45639" w:rsidRDefault="006656E5" w:rsidP="007E0C46">
            <w:pPr>
              <w:spacing w:after="0" w:line="240" w:lineRule="auto"/>
              <w:jc w:val="right"/>
              <w:rPr>
                <w:rFonts w:ascii="Lato" w:hAnsi="Lato"/>
              </w:rPr>
            </w:pPr>
            <w:r w:rsidRPr="00E45639">
              <w:rPr>
                <w:rFonts w:ascii="Lato" w:hAnsi="Lato"/>
              </w:rPr>
              <w:t>0.00</w:t>
            </w:r>
          </w:p>
        </w:tc>
      </w:tr>
    </w:tbl>
    <w:p w:rsidR="006656E5" w:rsidRPr="00E45639" w:rsidRDefault="006656E5" w:rsidP="006656E5">
      <w:pPr>
        <w:spacing w:after="0" w:line="240" w:lineRule="auto"/>
        <w:rPr>
          <w:rFonts w:ascii="Lato" w:hAnsi="Lato"/>
          <w:b/>
        </w:rPr>
      </w:pPr>
      <w:r w:rsidRPr="00E45639">
        <w:rPr>
          <w:rFonts w:ascii="Lato" w:hAnsi="Lato"/>
        </w:rPr>
        <w:tab/>
      </w:r>
      <w:r w:rsidRPr="00E45639">
        <w:rPr>
          <w:rFonts w:ascii="Lato" w:hAnsi="Lato"/>
        </w:rPr>
        <w:tab/>
      </w:r>
      <w:r w:rsidRPr="00E45639">
        <w:rPr>
          <w:rFonts w:ascii="Lato" w:hAnsi="Lato"/>
          <w:b/>
        </w:rPr>
        <w:t xml:space="preserve"> TOTAL, DE BANCOS                                                             </w:t>
      </w:r>
      <w:r>
        <w:rPr>
          <w:rFonts w:ascii="Lato" w:hAnsi="Lato"/>
          <w:b/>
        </w:rPr>
        <w:t xml:space="preserve">  </w:t>
      </w:r>
      <w:r w:rsidRPr="00E45639">
        <w:rPr>
          <w:rFonts w:ascii="Lato" w:hAnsi="Lato"/>
          <w:b/>
        </w:rPr>
        <w:t xml:space="preserve">$        </w:t>
      </w:r>
      <w:r>
        <w:rPr>
          <w:rFonts w:ascii="Lato" w:hAnsi="Lato"/>
          <w:b/>
        </w:rPr>
        <w:t xml:space="preserve"> </w:t>
      </w:r>
      <w:r w:rsidRPr="00E45639">
        <w:rPr>
          <w:rFonts w:ascii="Lato" w:hAnsi="Lato"/>
          <w:b/>
        </w:rPr>
        <w:t xml:space="preserve">             0.00</w:t>
      </w:r>
    </w:p>
    <w:p w:rsidR="006656E5" w:rsidRPr="00E45639" w:rsidRDefault="006656E5" w:rsidP="006656E5">
      <w:pPr>
        <w:spacing w:after="0" w:line="240" w:lineRule="auto"/>
        <w:rPr>
          <w:rFonts w:ascii="Lato" w:eastAsia="Times New Roman" w:hAnsi="Lato" w:cs="Arial"/>
          <w:b/>
          <w:bCs/>
          <w:lang w:eastAsia="es-MX"/>
        </w:rPr>
      </w:pPr>
      <w:r w:rsidRPr="00E45639">
        <w:rPr>
          <w:rFonts w:ascii="Lato" w:hAnsi="Lato"/>
          <w:b/>
        </w:rPr>
        <w:t xml:space="preserve">     </w:t>
      </w:r>
      <w:r w:rsidRPr="00E45639">
        <w:rPr>
          <w:rFonts w:ascii="Lato" w:hAnsi="Lato"/>
          <w:b/>
        </w:rPr>
        <w:tab/>
      </w:r>
      <w:r w:rsidRPr="00E45639">
        <w:rPr>
          <w:rFonts w:ascii="Lato" w:hAnsi="Lato"/>
          <w:b/>
        </w:rPr>
        <w:tab/>
        <w:t xml:space="preserve"> TOTAL, EFECTIVO Y EQUIVALENTES    </w:t>
      </w:r>
      <w:r w:rsidRPr="00E45639">
        <w:rPr>
          <w:rFonts w:ascii="Lato" w:eastAsia="Times New Roman" w:hAnsi="Lato" w:cs="Arial"/>
          <w:b/>
          <w:bCs/>
          <w:lang w:eastAsia="es-MX"/>
        </w:rPr>
        <w:t xml:space="preserve"> </w:t>
      </w:r>
      <w:r w:rsidRPr="00E45639">
        <w:rPr>
          <w:rFonts w:ascii="Lato" w:eastAsia="Times New Roman" w:hAnsi="Lato" w:cs="Calibri"/>
          <w:b/>
          <w:bCs/>
          <w:lang w:eastAsia="es-MX"/>
        </w:rPr>
        <w:t xml:space="preserve">                         </w:t>
      </w:r>
      <w:r>
        <w:rPr>
          <w:rFonts w:ascii="Lato" w:eastAsia="Times New Roman" w:hAnsi="Lato" w:cs="Calibri"/>
          <w:b/>
          <w:bCs/>
          <w:lang w:eastAsia="es-MX"/>
        </w:rPr>
        <w:t xml:space="preserve">  </w:t>
      </w:r>
      <w:r w:rsidRPr="00E45639">
        <w:rPr>
          <w:rFonts w:ascii="Lato" w:eastAsia="Times New Roman" w:hAnsi="Lato" w:cs="Calibri"/>
          <w:b/>
          <w:bCs/>
          <w:lang w:eastAsia="es-MX"/>
        </w:rPr>
        <w:t>$                      0.00</w:t>
      </w:r>
      <w:r w:rsidRPr="00E45639">
        <w:rPr>
          <w:rFonts w:ascii="Lato" w:eastAsia="Times New Roman" w:hAnsi="Lato" w:cs="Calibri"/>
          <w:b/>
          <w:bCs/>
          <w:lang w:eastAsia="es-MX"/>
        </w:rPr>
        <w:tab/>
      </w:r>
    </w:p>
    <w:p w:rsidR="006656E5" w:rsidRPr="00E45639" w:rsidRDefault="006656E5" w:rsidP="006656E5">
      <w:pPr>
        <w:spacing w:after="0"/>
        <w:rPr>
          <w:rFonts w:ascii="Lato" w:hAnsi="Lato"/>
          <w:b/>
        </w:rPr>
      </w:pPr>
      <w:r w:rsidRPr="00E45639">
        <w:rPr>
          <w:rFonts w:ascii="Lato" w:hAnsi="Lato"/>
          <w:b/>
        </w:rPr>
        <w:tab/>
      </w:r>
      <w:r w:rsidRPr="00E45639">
        <w:rPr>
          <w:rFonts w:ascii="Lato" w:hAnsi="Lato"/>
          <w:b/>
        </w:rPr>
        <w:tab/>
      </w:r>
    </w:p>
    <w:p w:rsidR="006656E5" w:rsidRPr="00E45639" w:rsidRDefault="006656E5" w:rsidP="006656E5">
      <w:pPr>
        <w:spacing w:after="120"/>
        <w:jc w:val="center"/>
        <w:rPr>
          <w:rFonts w:ascii="Lato" w:hAnsi="Lato"/>
          <w:b/>
        </w:rPr>
      </w:pPr>
      <w:r w:rsidRPr="00E45639">
        <w:rPr>
          <w:rFonts w:ascii="Lato" w:hAnsi="Lato"/>
          <w:b/>
        </w:rPr>
        <w:t>DERECHOS A RECIBIR EFECTIVO Y EQUIVALENTES Y BIENES O SERVICIOS A RECIBIR</w:t>
      </w:r>
    </w:p>
    <w:p w:rsidR="006656E5" w:rsidRPr="00E45639" w:rsidRDefault="006656E5" w:rsidP="006656E5">
      <w:pPr>
        <w:spacing w:after="120"/>
        <w:jc w:val="center"/>
        <w:rPr>
          <w:rFonts w:ascii="Lato" w:hAnsi="Lato"/>
        </w:rPr>
      </w:pPr>
      <w:r w:rsidRPr="00E45639">
        <w:rPr>
          <w:rFonts w:ascii="Lato" w:hAnsi="Lato"/>
        </w:rPr>
        <w:t>SIN INFORMACION QUE REVELAR</w:t>
      </w:r>
    </w:p>
    <w:p w:rsidR="006656E5" w:rsidRPr="00E45639" w:rsidRDefault="006656E5" w:rsidP="006656E5">
      <w:pPr>
        <w:spacing w:after="0"/>
        <w:jc w:val="center"/>
        <w:rPr>
          <w:rFonts w:ascii="Lato" w:hAnsi="Lato"/>
          <w:b/>
        </w:rPr>
      </w:pPr>
      <w:r w:rsidRPr="00E45639">
        <w:rPr>
          <w:rFonts w:ascii="Lato" w:hAnsi="Lato"/>
          <w:b/>
        </w:rPr>
        <w:t>INVENTARIOS</w:t>
      </w:r>
    </w:p>
    <w:p w:rsidR="006656E5" w:rsidRPr="00E45639" w:rsidRDefault="006656E5" w:rsidP="006656E5">
      <w:pPr>
        <w:spacing w:after="0"/>
        <w:jc w:val="center"/>
        <w:rPr>
          <w:rFonts w:ascii="Lato" w:hAnsi="Lato"/>
        </w:rPr>
      </w:pPr>
      <w:r w:rsidRPr="00E45639">
        <w:rPr>
          <w:rFonts w:ascii="Lato" w:hAnsi="Lato"/>
        </w:rPr>
        <w:t>SIN INFORMACION QUE REVELAR</w:t>
      </w:r>
    </w:p>
    <w:p w:rsidR="006656E5" w:rsidRDefault="006656E5" w:rsidP="006656E5">
      <w:pPr>
        <w:spacing w:after="0"/>
        <w:jc w:val="center"/>
        <w:rPr>
          <w:rFonts w:ascii="Lato" w:hAnsi="Lato"/>
          <w:b/>
        </w:rPr>
      </w:pPr>
    </w:p>
    <w:p w:rsidR="006656E5" w:rsidRPr="00E45639" w:rsidRDefault="006656E5" w:rsidP="006656E5">
      <w:pPr>
        <w:spacing w:after="0"/>
        <w:jc w:val="center"/>
        <w:rPr>
          <w:rFonts w:ascii="Lato" w:hAnsi="Lato"/>
          <w:b/>
        </w:rPr>
      </w:pPr>
      <w:r w:rsidRPr="00E45639">
        <w:rPr>
          <w:rFonts w:ascii="Lato" w:hAnsi="Lato"/>
          <w:b/>
        </w:rPr>
        <w:t>ALMACENES</w:t>
      </w:r>
    </w:p>
    <w:p w:rsidR="006656E5" w:rsidRPr="00E45639" w:rsidRDefault="006656E5" w:rsidP="006656E5">
      <w:pPr>
        <w:spacing w:after="0"/>
        <w:jc w:val="center"/>
        <w:rPr>
          <w:rFonts w:ascii="Lato" w:hAnsi="Lato"/>
          <w:b/>
        </w:rPr>
      </w:pPr>
      <w:r w:rsidRPr="00E45639">
        <w:rPr>
          <w:rFonts w:ascii="Lato" w:hAnsi="Lato"/>
        </w:rPr>
        <w:t>SIN INFORMACION QUE REVELAR</w:t>
      </w:r>
    </w:p>
    <w:p w:rsidR="006656E5" w:rsidRDefault="006656E5" w:rsidP="006656E5">
      <w:pPr>
        <w:spacing w:after="120"/>
        <w:jc w:val="center"/>
        <w:rPr>
          <w:rFonts w:ascii="Lato" w:hAnsi="Lato"/>
          <w:b/>
        </w:rPr>
      </w:pPr>
    </w:p>
    <w:p w:rsidR="006656E5" w:rsidRPr="00E45639" w:rsidRDefault="006656E5" w:rsidP="006656E5">
      <w:pPr>
        <w:spacing w:after="120"/>
        <w:jc w:val="center"/>
        <w:rPr>
          <w:rFonts w:ascii="Lato" w:hAnsi="Lato"/>
          <w:b/>
        </w:rPr>
      </w:pPr>
      <w:r w:rsidRPr="00E45639">
        <w:rPr>
          <w:rFonts w:ascii="Lato" w:hAnsi="Lato"/>
          <w:b/>
        </w:rPr>
        <w:t>INVERSIONES FINANCIERAS</w:t>
      </w:r>
    </w:p>
    <w:p w:rsidR="006656E5" w:rsidRPr="00E45639" w:rsidRDefault="006656E5" w:rsidP="006656E5">
      <w:pPr>
        <w:spacing w:after="0"/>
        <w:jc w:val="center"/>
        <w:rPr>
          <w:rFonts w:ascii="Lato" w:hAnsi="Lato"/>
          <w:b/>
        </w:rPr>
      </w:pPr>
      <w:r w:rsidRPr="00E45639">
        <w:rPr>
          <w:rFonts w:ascii="Lato" w:hAnsi="Lato"/>
          <w:b/>
        </w:rPr>
        <w:t>FIDEICOMISOS, MANDATOS Y CONTRATOS ANALOGOS</w:t>
      </w:r>
    </w:p>
    <w:p w:rsidR="006656E5" w:rsidRPr="00E45639" w:rsidRDefault="006656E5" w:rsidP="006656E5">
      <w:pPr>
        <w:spacing w:after="0"/>
        <w:jc w:val="center"/>
        <w:rPr>
          <w:rFonts w:ascii="Lato" w:hAnsi="Lato"/>
        </w:rPr>
      </w:pPr>
      <w:r w:rsidRPr="00E45639">
        <w:rPr>
          <w:rFonts w:ascii="Lato" w:hAnsi="Lato"/>
        </w:rPr>
        <w:t>SIN INFORMACION QUE REVELAR</w:t>
      </w:r>
    </w:p>
    <w:p w:rsidR="006656E5" w:rsidRPr="00E45639" w:rsidRDefault="006656E5" w:rsidP="006656E5">
      <w:pPr>
        <w:spacing w:after="120"/>
        <w:jc w:val="center"/>
        <w:rPr>
          <w:rFonts w:ascii="Lato" w:hAnsi="Lato"/>
          <w:b/>
        </w:rPr>
      </w:pPr>
      <w:r w:rsidRPr="00E45639">
        <w:rPr>
          <w:rFonts w:ascii="Lato" w:hAnsi="Lato"/>
          <w:b/>
        </w:rPr>
        <w:t>BIENES MUEBLES, INMUEBLES E INTANGIBLES</w:t>
      </w:r>
    </w:p>
    <w:p w:rsidR="006656E5" w:rsidRPr="00E45639" w:rsidRDefault="006656E5" w:rsidP="006656E5">
      <w:pPr>
        <w:jc w:val="both"/>
        <w:rPr>
          <w:rFonts w:ascii="Lato" w:hAnsi="Lato"/>
        </w:rPr>
      </w:pPr>
      <w:r w:rsidRPr="00E45639">
        <w:rPr>
          <w:rFonts w:ascii="Lato" w:hAnsi="Lato"/>
        </w:rPr>
        <w:lastRenderedPageBreak/>
        <w:t>Los Activos Fijos se presentan valuados a su precio de adquisición, en este caso se cuenta con mobiliario y equipo de administración y con mobiliario y equipo educacional y de recreativo. Las depreciaciones se acumulan por el método de línea recta en base a las siguientes tasas anuales:</w:t>
      </w:r>
    </w:p>
    <w:p w:rsidR="006656E5" w:rsidRPr="00E45639" w:rsidRDefault="006656E5" w:rsidP="006656E5">
      <w:pPr>
        <w:jc w:val="center"/>
        <w:rPr>
          <w:rFonts w:ascii="Lato" w:hAnsi="Lato"/>
          <w:b/>
        </w:rPr>
      </w:pPr>
      <w:r w:rsidRPr="00E45639">
        <w:rPr>
          <w:rFonts w:ascii="Lato" w:hAnsi="Lato"/>
          <w:b/>
        </w:rPr>
        <w:t>BIENES MUEBLES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01"/>
        <w:gridCol w:w="1134"/>
        <w:gridCol w:w="1701"/>
        <w:gridCol w:w="1603"/>
      </w:tblGrid>
      <w:tr w:rsidR="006656E5" w:rsidRPr="00E45639" w:rsidTr="007E0C46">
        <w:trPr>
          <w:trHeight w:val="336"/>
          <w:jc w:val="center"/>
        </w:trPr>
        <w:tc>
          <w:tcPr>
            <w:tcW w:w="2689" w:type="dxa"/>
            <w:shd w:val="clear" w:color="auto" w:fill="auto"/>
          </w:tcPr>
          <w:p w:rsidR="006656E5" w:rsidRPr="00E45639" w:rsidRDefault="006656E5" w:rsidP="007E0C46">
            <w:pPr>
              <w:spacing w:after="0" w:line="240" w:lineRule="auto"/>
              <w:jc w:val="center"/>
              <w:rPr>
                <w:rFonts w:ascii="Lato" w:hAnsi="Lato"/>
              </w:rPr>
            </w:pPr>
            <w:r w:rsidRPr="00E45639">
              <w:rPr>
                <w:rFonts w:ascii="Lato" w:hAnsi="Lato"/>
              </w:rPr>
              <w:t>Tipo</w:t>
            </w:r>
          </w:p>
        </w:tc>
        <w:tc>
          <w:tcPr>
            <w:tcW w:w="1701" w:type="dxa"/>
            <w:shd w:val="clear" w:color="auto" w:fill="auto"/>
          </w:tcPr>
          <w:p w:rsidR="006656E5" w:rsidRPr="00E45639" w:rsidRDefault="006656E5" w:rsidP="007E0C46">
            <w:pPr>
              <w:spacing w:after="0" w:line="240" w:lineRule="auto"/>
              <w:jc w:val="center"/>
              <w:rPr>
                <w:rFonts w:ascii="Lato" w:hAnsi="Lato"/>
              </w:rPr>
            </w:pPr>
            <w:r w:rsidRPr="00E45639">
              <w:rPr>
                <w:rFonts w:ascii="Lato" w:hAnsi="Lato"/>
              </w:rPr>
              <w:t>V.H.O</w:t>
            </w:r>
          </w:p>
        </w:tc>
        <w:tc>
          <w:tcPr>
            <w:tcW w:w="1134" w:type="dxa"/>
            <w:shd w:val="clear" w:color="auto" w:fill="auto"/>
          </w:tcPr>
          <w:p w:rsidR="006656E5" w:rsidRPr="00E45639" w:rsidRDefault="006656E5" w:rsidP="007E0C46">
            <w:pPr>
              <w:spacing w:after="0" w:line="240" w:lineRule="auto"/>
              <w:jc w:val="center"/>
              <w:rPr>
                <w:rFonts w:ascii="Lato" w:hAnsi="Lato"/>
              </w:rPr>
            </w:pPr>
            <w:r w:rsidRPr="00E45639">
              <w:rPr>
                <w:rFonts w:ascii="Lato" w:hAnsi="Lato"/>
              </w:rPr>
              <w:t>%</w:t>
            </w:r>
          </w:p>
        </w:tc>
        <w:tc>
          <w:tcPr>
            <w:tcW w:w="1701" w:type="dxa"/>
          </w:tcPr>
          <w:p w:rsidR="006656E5" w:rsidRPr="00E45639" w:rsidRDefault="006656E5" w:rsidP="007E0C46">
            <w:pPr>
              <w:spacing w:after="0" w:line="240" w:lineRule="auto"/>
              <w:jc w:val="center"/>
              <w:rPr>
                <w:rFonts w:ascii="Lato" w:hAnsi="Lato"/>
              </w:rPr>
            </w:pPr>
            <w:proofErr w:type="spellStart"/>
            <w:r w:rsidRPr="00E45639">
              <w:rPr>
                <w:rFonts w:ascii="Lato" w:hAnsi="Lato"/>
              </w:rPr>
              <w:t>Dep</w:t>
            </w:r>
            <w:proofErr w:type="spellEnd"/>
            <w:r w:rsidRPr="00E45639">
              <w:rPr>
                <w:rFonts w:ascii="Lato" w:hAnsi="Lato"/>
              </w:rPr>
              <w:t>. del Ejercicio</w:t>
            </w:r>
          </w:p>
        </w:tc>
        <w:tc>
          <w:tcPr>
            <w:tcW w:w="1603" w:type="dxa"/>
          </w:tcPr>
          <w:p w:rsidR="006656E5" w:rsidRPr="00E45639" w:rsidRDefault="006656E5" w:rsidP="007E0C46">
            <w:pPr>
              <w:spacing w:after="0" w:line="240" w:lineRule="auto"/>
              <w:jc w:val="center"/>
              <w:rPr>
                <w:rFonts w:ascii="Lato" w:hAnsi="Lato"/>
              </w:rPr>
            </w:pPr>
            <w:proofErr w:type="spellStart"/>
            <w:r w:rsidRPr="00E45639">
              <w:rPr>
                <w:rFonts w:ascii="Lato" w:hAnsi="Lato"/>
              </w:rPr>
              <w:t>Dep</w:t>
            </w:r>
            <w:proofErr w:type="spellEnd"/>
            <w:r w:rsidRPr="00E45639">
              <w:rPr>
                <w:rFonts w:ascii="Lato" w:hAnsi="Lato"/>
              </w:rPr>
              <w:t xml:space="preserve">. </w:t>
            </w:r>
            <w:proofErr w:type="spellStart"/>
            <w:r w:rsidRPr="00E45639">
              <w:rPr>
                <w:rFonts w:ascii="Lato" w:hAnsi="Lato"/>
              </w:rPr>
              <w:t>Acum</w:t>
            </w:r>
            <w:proofErr w:type="spellEnd"/>
            <w:r w:rsidRPr="00E45639">
              <w:rPr>
                <w:rFonts w:ascii="Lato" w:hAnsi="Lato"/>
              </w:rPr>
              <w:t>.</w:t>
            </w:r>
          </w:p>
        </w:tc>
      </w:tr>
      <w:tr w:rsidR="006656E5" w:rsidRPr="00E45639" w:rsidTr="007E0C46">
        <w:trPr>
          <w:trHeight w:val="159"/>
          <w:jc w:val="center"/>
        </w:trPr>
        <w:tc>
          <w:tcPr>
            <w:tcW w:w="2689" w:type="dxa"/>
            <w:shd w:val="clear" w:color="auto" w:fill="auto"/>
          </w:tcPr>
          <w:p w:rsidR="006656E5" w:rsidRPr="00E45639" w:rsidRDefault="006656E5" w:rsidP="007E0C46">
            <w:pPr>
              <w:spacing w:after="0" w:line="240" w:lineRule="auto"/>
              <w:rPr>
                <w:rFonts w:ascii="Lato" w:hAnsi="Lato"/>
              </w:rPr>
            </w:pPr>
            <w:r w:rsidRPr="00E45639">
              <w:rPr>
                <w:rFonts w:ascii="Lato" w:hAnsi="Lato"/>
              </w:rPr>
              <w:t>Mobiliario y Equipo de Administración</w:t>
            </w:r>
          </w:p>
        </w:tc>
        <w:tc>
          <w:tcPr>
            <w:tcW w:w="1701" w:type="dxa"/>
            <w:shd w:val="clear" w:color="auto" w:fill="auto"/>
          </w:tcPr>
          <w:p w:rsidR="006656E5" w:rsidRPr="00E45639" w:rsidRDefault="006656E5" w:rsidP="007E0C46">
            <w:pPr>
              <w:spacing w:after="0" w:line="240" w:lineRule="auto"/>
              <w:jc w:val="right"/>
              <w:rPr>
                <w:rFonts w:ascii="Lato" w:hAnsi="Lato"/>
              </w:rPr>
            </w:pPr>
            <w:r w:rsidRPr="00E45639">
              <w:rPr>
                <w:rFonts w:ascii="Lato" w:hAnsi="Lato"/>
              </w:rPr>
              <w:t>49,447.00</w:t>
            </w:r>
          </w:p>
        </w:tc>
        <w:tc>
          <w:tcPr>
            <w:tcW w:w="1134" w:type="dxa"/>
            <w:shd w:val="clear" w:color="auto" w:fill="auto"/>
          </w:tcPr>
          <w:p w:rsidR="006656E5" w:rsidRPr="00E45639" w:rsidRDefault="006656E5" w:rsidP="007E0C46">
            <w:pPr>
              <w:spacing w:after="0" w:line="240" w:lineRule="auto"/>
              <w:jc w:val="center"/>
              <w:rPr>
                <w:rFonts w:ascii="Lato" w:hAnsi="Lato"/>
              </w:rPr>
            </w:pPr>
            <w:r w:rsidRPr="00E45639">
              <w:rPr>
                <w:rFonts w:ascii="Lato" w:hAnsi="Lato"/>
              </w:rPr>
              <w:t xml:space="preserve">33.3  </w:t>
            </w:r>
          </w:p>
        </w:tc>
        <w:tc>
          <w:tcPr>
            <w:tcW w:w="1701" w:type="dxa"/>
          </w:tcPr>
          <w:p w:rsidR="006656E5" w:rsidRPr="00E45639" w:rsidRDefault="006656E5" w:rsidP="007E0C46">
            <w:pPr>
              <w:jc w:val="right"/>
              <w:rPr>
                <w:rFonts w:ascii="Lato" w:hAnsi="Lato"/>
              </w:rPr>
            </w:pPr>
            <w:r w:rsidRPr="00E45639">
              <w:rPr>
                <w:rFonts w:ascii="Lato" w:hAnsi="Lato"/>
              </w:rPr>
              <w:t>0.00</w:t>
            </w:r>
          </w:p>
        </w:tc>
        <w:tc>
          <w:tcPr>
            <w:tcW w:w="1603" w:type="dxa"/>
          </w:tcPr>
          <w:p w:rsidR="006656E5" w:rsidRPr="00E45639" w:rsidRDefault="006656E5" w:rsidP="007E0C46">
            <w:pPr>
              <w:jc w:val="right"/>
              <w:rPr>
                <w:rFonts w:ascii="Lato" w:hAnsi="Lato"/>
              </w:rPr>
            </w:pPr>
            <w:r w:rsidRPr="00E45639">
              <w:rPr>
                <w:rFonts w:ascii="Lato" w:hAnsi="Lato"/>
              </w:rPr>
              <w:t>49,447.00</w:t>
            </w:r>
          </w:p>
        </w:tc>
      </w:tr>
    </w:tbl>
    <w:p w:rsidR="006656E5" w:rsidRPr="00E45639" w:rsidRDefault="006656E5" w:rsidP="006656E5">
      <w:pPr>
        <w:rPr>
          <w:rFonts w:ascii="Lato" w:hAnsi="Lato"/>
          <w:b/>
        </w:rPr>
      </w:pPr>
      <w:r w:rsidRPr="00E45639">
        <w:rPr>
          <w:rFonts w:ascii="Lato" w:hAnsi="Lato"/>
        </w:rPr>
        <w:t xml:space="preserve">                              </w:t>
      </w:r>
      <w:r>
        <w:rPr>
          <w:rFonts w:ascii="Lato" w:hAnsi="Lato"/>
        </w:rPr>
        <w:t xml:space="preserve">                      </w:t>
      </w:r>
      <w:r w:rsidRPr="00E45639">
        <w:rPr>
          <w:rFonts w:ascii="Lato" w:hAnsi="Lato"/>
        </w:rPr>
        <w:t xml:space="preserve">  </w:t>
      </w:r>
      <w:r w:rsidRPr="00E45639">
        <w:rPr>
          <w:rFonts w:ascii="Lato" w:hAnsi="Lato"/>
          <w:b/>
        </w:rPr>
        <w:t xml:space="preserve">$   49,447.00         </w:t>
      </w:r>
      <w:r>
        <w:rPr>
          <w:rFonts w:ascii="Lato" w:hAnsi="Lato"/>
          <w:b/>
        </w:rPr>
        <w:t xml:space="preserve">                          </w:t>
      </w:r>
      <w:r w:rsidRPr="00E45639">
        <w:rPr>
          <w:rFonts w:ascii="Lato" w:hAnsi="Lato"/>
          <w:b/>
        </w:rPr>
        <w:t xml:space="preserve"> $      0.00   </w:t>
      </w:r>
      <w:r>
        <w:rPr>
          <w:rFonts w:ascii="Lato" w:hAnsi="Lato"/>
          <w:b/>
        </w:rPr>
        <w:t xml:space="preserve">  </w:t>
      </w:r>
      <w:r w:rsidRPr="00E45639">
        <w:rPr>
          <w:rFonts w:ascii="Lato" w:hAnsi="Lato"/>
          <w:b/>
        </w:rPr>
        <w:t xml:space="preserve">$ </w:t>
      </w:r>
      <w:r>
        <w:rPr>
          <w:rFonts w:ascii="Lato" w:hAnsi="Lato"/>
          <w:b/>
        </w:rPr>
        <w:t xml:space="preserve">   </w:t>
      </w:r>
      <w:r w:rsidRPr="00E45639">
        <w:rPr>
          <w:rFonts w:ascii="Lato" w:hAnsi="Lato"/>
          <w:b/>
        </w:rPr>
        <w:t>49,447.00</w:t>
      </w:r>
    </w:p>
    <w:p w:rsidR="006656E5" w:rsidRPr="00E45639" w:rsidRDefault="006656E5" w:rsidP="006656E5">
      <w:pPr>
        <w:spacing w:after="0"/>
        <w:rPr>
          <w:rFonts w:ascii="Lato" w:hAnsi="Lato"/>
          <w:b/>
        </w:rPr>
      </w:pPr>
      <w:r w:rsidRPr="00E45639">
        <w:rPr>
          <w:rFonts w:ascii="Lato" w:hAnsi="Lato"/>
          <w:b/>
        </w:rPr>
        <w:t xml:space="preserve">TOTAL BIENES </w:t>
      </w:r>
      <w:proofErr w:type="gramStart"/>
      <w:r w:rsidRPr="00E45639">
        <w:rPr>
          <w:rFonts w:ascii="Lato" w:hAnsi="Lato"/>
          <w:b/>
        </w:rPr>
        <w:t xml:space="preserve">MUEBLES,   </w:t>
      </w:r>
      <w:proofErr w:type="gramEnd"/>
      <w:r w:rsidRPr="00E45639">
        <w:rPr>
          <w:rFonts w:ascii="Lato" w:hAnsi="Lato"/>
          <w:b/>
        </w:rPr>
        <w:t xml:space="preserve"> </w:t>
      </w:r>
      <w:r>
        <w:rPr>
          <w:rFonts w:ascii="Lato" w:hAnsi="Lato"/>
          <w:b/>
        </w:rPr>
        <w:t xml:space="preserve">    </w:t>
      </w:r>
      <w:r w:rsidRPr="00E45639">
        <w:rPr>
          <w:rFonts w:ascii="Lato" w:hAnsi="Lato"/>
          <w:b/>
        </w:rPr>
        <w:t xml:space="preserve">$   49,447.00          </w:t>
      </w:r>
      <w:r>
        <w:rPr>
          <w:rFonts w:ascii="Lato" w:hAnsi="Lato"/>
          <w:b/>
        </w:rPr>
        <w:t xml:space="preserve">                          </w:t>
      </w:r>
      <w:r w:rsidRPr="00E45639">
        <w:rPr>
          <w:rFonts w:ascii="Lato" w:hAnsi="Lato"/>
          <w:b/>
        </w:rPr>
        <w:t xml:space="preserve"> $     0.00 </w:t>
      </w:r>
      <w:r>
        <w:rPr>
          <w:rFonts w:ascii="Lato" w:hAnsi="Lato"/>
          <w:b/>
        </w:rPr>
        <w:t xml:space="preserve"> </w:t>
      </w:r>
      <w:r w:rsidRPr="00E45639">
        <w:rPr>
          <w:rFonts w:ascii="Lato" w:hAnsi="Lato"/>
          <w:b/>
        </w:rPr>
        <w:t xml:space="preserve"> </w:t>
      </w:r>
      <w:r>
        <w:rPr>
          <w:rFonts w:ascii="Lato" w:hAnsi="Lato"/>
          <w:b/>
        </w:rPr>
        <w:t xml:space="preserve"> </w:t>
      </w:r>
      <w:r w:rsidRPr="00E45639">
        <w:rPr>
          <w:rFonts w:ascii="Lato" w:hAnsi="Lato"/>
          <w:b/>
        </w:rPr>
        <w:t xml:space="preserve"> $</w:t>
      </w:r>
      <w:r>
        <w:rPr>
          <w:rFonts w:ascii="Lato" w:hAnsi="Lato"/>
          <w:b/>
        </w:rPr>
        <w:t xml:space="preserve">   </w:t>
      </w:r>
      <w:r w:rsidRPr="00E45639">
        <w:rPr>
          <w:rFonts w:ascii="Lato" w:hAnsi="Lato"/>
          <w:b/>
        </w:rPr>
        <w:t xml:space="preserve"> 49,447.00</w:t>
      </w:r>
    </w:p>
    <w:p w:rsidR="006656E5" w:rsidRPr="00E45639" w:rsidRDefault="006656E5" w:rsidP="006656E5">
      <w:pPr>
        <w:spacing w:after="0"/>
        <w:rPr>
          <w:rFonts w:ascii="Lato" w:hAnsi="Lato"/>
          <w:b/>
        </w:rPr>
      </w:pPr>
      <w:r w:rsidRPr="00E45639">
        <w:rPr>
          <w:rFonts w:ascii="Lato" w:hAnsi="Lato"/>
          <w:b/>
        </w:rPr>
        <w:t>INMUEBLES E INTANGIBLES</w:t>
      </w:r>
    </w:p>
    <w:p w:rsidR="006656E5" w:rsidRDefault="006656E5" w:rsidP="006656E5">
      <w:pPr>
        <w:spacing w:after="80"/>
        <w:jc w:val="both"/>
        <w:rPr>
          <w:rFonts w:ascii="Lato" w:hAnsi="Lato"/>
        </w:rPr>
      </w:pPr>
    </w:p>
    <w:p w:rsidR="006656E5" w:rsidRDefault="006656E5" w:rsidP="006656E5">
      <w:pPr>
        <w:jc w:val="both"/>
        <w:rPr>
          <w:rFonts w:ascii="Lato" w:hAnsi="Lato"/>
        </w:rPr>
      </w:pPr>
      <w:r w:rsidRPr="00E45639">
        <w:rPr>
          <w:rFonts w:ascii="Lato" w:hAnsi="Lato"/>
        </w:rPr>
        <w:t>Por lo que se refiere al valor de desecho de los bienes, el valor es cero, debido a que no es posible estimarle un valor al final de su uso por recuperar. Se aplica el criterio definido en las Reglas Específicas del Registro y Valoración del Patrimonio.</w:t>
      </w:r>
    </w:p>
    <w:p w:rsidR="006656E5" w:rsidRPr="00E45639" w:rsidRDefault="006656E5" w:rsidP="006656E5">
      <w:pPr>
        <w:spacing w:after="0"/>
        <w:jc w:val="both"/>
        <w:rPr>
          <w:rFonts w:ascii="Lato" w:hAnsi="Lato"/>
        </w:rPr>
      </w:pPr>
    </w:p>
    <w:p w:rsidR="006656E5" w:rsidRPr="00E45639" w:rsidRDefault="006656E5" w:rsidP="006656E5">
      <w:pPr>
        <w:spacing w:after="20" w:line="240" w:lineRule="auto"/>
        <w:jc w:val="center"/>
        <w:rPr>
          <w:rFonts w:ascii="Lato" w:hAnsi="Lato"/>
          <w:b/>
        </w:rPr>
      </w:pPr>
      <w:r w:rsidRPr="00E45639">
        <w:rPr>
          <w:rFonts w:ascii="Lato" w:hAnsi="Lato"/>
          <w:b/>
        </w:rPr>
        <w:t>ESTIMACIONES Y DETERIOROS</w:t>
      </w:r>
    </w:p>
    <w:p w:rsidR="006656E5" w:rsidRPr="00E45639" w:rsidRDefault="006656E5" w:rsidP="006656E5">
      <w:pPr>
        <w:spacing w:after="20" w:line="240" w:lineRule="auto"/>
        <w:jc w:val="center"/>
        <w:rPr>
          <w:rFonts w:ascii="Lato" w:hAnsi="Lato"/>
        </w:rPr>
      </w:pPr>
      <w:r w:rsidRPr="00E45639">
        <w:rPr>
          <w:rFonts w:ascii="Lato" w:hAnsi="Lato"/>
        </w:rPr>
        <w:t>SIN INFORMACION QUE REVELAR</w:t>
      </w:r>
    </w:p>
    <w:p w:rsidR="006656E5" w:rsidRDefault="006656E5" w:rsidP="006656E5">
      <w:pPr>
        <w:spacing w:after="100" w:line="240" w:lineRule="auto"/>
        <w:jc w:val="center"/>
        <w:rPr>
          <w:rFonts w:ascii="Lato" w:hAnsi="Lato"/>
          <w:b/>
        </w:rPr>
      </w:pPr>
    </w:p>
    <w:p w:rsidR="006656E5" w:rsidRPr="00E45639" w:rsidRDefault="006656E5" w:rsidP="006656E5">
      <w:pPr>
        <w:spacing w:after="0"/>
        <w:jc w:val="center"/>
        <w:rPr>
          <w:rFonts w:ascii="Lato" w:hAnsi="Lato"/>
          <w:b/>
        </w:rPr>
      </w:pPr>
      <w:r w:rsidRPr="00E45639">
        <w:rPr>
          <w:rFonts w:ascii="Lato" w:hAnsi="Lato"/>
          <w:b/>
        </w:rPr>
        <w:t>OTROS ACTIVOS</w:t>
      </w:r>
    </w:p>
    <w:p w:rsidR="006656E5" w:rsidRPr="00E45639" w:rsidRDefault="006656E5" w:rsidP="006656E5">
      <w:pPr>
        <w:spacing w:afterLines="100" w:after="240"/>
        <w:jc w:val="center"/>
        <w:rPr>
          <w:rFonts w:ascii="Lato" w:hAnsi="Lato"/>
        </w:rPr>
      </w:pPr>
      <w:r w:rsidRPr="00E45639">
        <w:rPr>
          <w:rFonts w:ascii="Lato" w:hAnsi="Lato"/>
        </w:rPr>
        <w:t>SIN INFORMACION QUE REVELAR</w:t>
      </w:r>
    </w:p>
    <w:p w:rsidR="006656E5" w:rsidRPr="00E45639" w:rsidRDefault="006656E5" w:rsidP="006656E5">
      <w:pPr>
        <w:spacing w:after="120"/>
        <w:jc w:val="center"/>
        <w:rPr>
          <w:rFonts w:ascii="Lato" w:hAnsi="Lato"/>
          <w:b/>
        </w:rPr>
      </w:pPr>
      <w:r w:rsidRPr="00E45639">
        <w:rPr>
          <w:rFonts w:ascii="Lato" w:hAnsi="Lato"/>
          <w:b/>
        </w:rPr>
        <w:t>PASIVO</w:t>
      </w:r>
    </w:p>
    <w:p w:rsidR="006656E5" w:rsidRPr="00E45639" w:rsidRDefault="006656E5" w:rsidP="006656E5">
      <w:pPr>
        <w:spacing w:after="20"/>
        <w:jc w:val="center"/>
        <w:rPr>
          <w:rFonts w:ascii="Lato" w:hAnsi="Lato"/>
          <w:b/>
        </w:rPr>
      </w:pPr>
      <w:r w:rsidRPr="00E45639">
        <w:rPr>
          <w:rFonts w:ascii="Lato" w:hAnsi="Lato"/>
          <w:b/>
        </w:rPr>
        <w:t>CUENTAS Y DOCUMENTOS POR PAGAR</w:t>
      </w:r>
    </w:p>
    <w:p w:rsidR="006656E5" w:rsidRPr="00E45639" w:rsidRDefault="006656E5" w:rsidP="006656E5">
      <w:pPr>
        <w:spacing w:after="20"/>
        <w:jc w:val="center"/>
        <w:rPr>
          <w:rFonts w:ascii="Lato" w:hAnsi="Lato"/>
        </w:rPr>
      </w:pPr>
      <w:r w:rsidRPr="00E45639">
        <w:rPr>
          <w:rFonts w:ascii="Lato" w:hAnsi="Lato"/>
        </w:rPr>
        <w:t>SIN INFORMACION QUE REVELAR</w:t>
      </w:r>
    </w:p>
    <w:p w:rsidR="006656E5" w:rsidRDefault="006656E5" w:rsidP="006656E5">
      <w:pPr>
        <w:spacing w:after="100"/>
        <w:jc w:val="center"/>
        <w:rPr>
          <w:rFonts w:ascii="Lato" w:hAnsi="Lato"/>
          <w:b/>
        </w:rPr>
      </w:pPr>
    </w:p>
    <w:p w:rsidR="006656E5" w:rsidRDefault="006656E5" w:rsidP="006656E5">
      <w:pPr>
        <w:spacing w:after="20"/>
        <w:jc w:val="center"/>
        <w:rPr>
          <w:rFonts w:ascii="Lato" w:hAnsi="Lato"/>
          <w:b/>
        </w:rPr>
      </w:pPr>
    </w:p>
    <w:p w:rsidR="006656E5" w:rsidRPr="00E45639" w:rsidRDefault="006656E5" w:rsidP="006656E5">
      <w:pPr>
        <w:spacing w:after="20"/>
        <w:jc w:val="center"/>
        <w:rPr>
          <w:rFonts w:ascii="Lato" w:hAnsi="Lato"/>
          <w:b/>
        </w:rPr>
      </w:pPr>
      <w:r w:rsidRPr="00E45639">
        <w:rPr>
          <w:rFonts w:ascii="Lato" w:hAnsi="Lato"/>
          <w:b/>
        </w:rPr>
        <w:t>FONDOS Y BIENES DE TERCEROS EN GARANTÍA Y/O ADMINISTRACIÓN</w:t>
      </w:r>
    </w:p>
    <w:p w:rsidR="006656E5" w:rsidRPr="00E45639" w:rsidRDefault="006656E5" w:rsidP="006656E5">
      <w:pPr>
        <w:spacing w:after="0"/>
        <w:jc w:val="center"/>
        <w:rPr>
          <w:rFonts w:ascii="Lato" w:hAnsi="Lato"/>
        </w:rPr>
      </w:pPr>
      <w:r w:rsidRPr="00E45639">
        <w:rPr>
          <w:rFonts w:ascii="Lato" w:hAnsi="Lato"/>
        </w:rPr>
        <w:t>SIN INFORMACION QUE REVELAR</w:t>
      </w:r>
    </w:p>
    <w:p w:rsidR="006656E5" w:rsidRDefault="006656E5" w:rsidP="006656E5">
      <w:pPr>
        <w:spacing w:after="120"/>
        <w:jc w:val="center"/>
        <w:rPr>
          <w:rFonts w:ascii="Lato" w:hAnsi="Lato"/>
          <w:b/>
        </w:rPr>
      </w:pPr>
    </w:p>
    <w:p w:rsidR="006656E5" w:rsidRPr="00E45639" w:rsidRDefault="006656E5" w:rsidP="006656E5">
      <w:pPr>
        <w:spacing w:after="40"/>
        <w:jc w:val="center"/>
        <w:rPr>
          <w:rFonts w:ascii="Lato" w:hAnsi="Lato"/>
          <w:b/>
        </w:rPr>
      </w:pPr>
      <w:r w:rsidRPr="00E45639">
        <w:rPr>
          <w:rFonts w:ascii="Lato" w:hAnsi="Lato"/>
          <w:b/>
        </w:rPr>
        <w:t>PASIVOS DIFERIDOS</w:t>
      </w:r>
    </w:p>
    <w:p w:rsidR="006656E5" w:rsidRPr="00E45639" w:rsidRDefault="006656E5" w:rsidP="006656E5">
      <w:pPr>
        <w:spacing w:after="40"/>
        <w:jc w:val="center"/>
        <w:rPr>
          <w:rFonts w:ascii="Lato" w:hAnsi="Lato"/>
        </w:rPr>
      </w:pPr>
      <w:r w:rsidRPr="00E45639">
        <w:rPr>
          <w:rFonts w:ascii="Lato" w:hAnsi="Lato"/>
        </w:rPr>
        <w:t>SIN INFORMACION QUE REVELAR</w:t>
      </w:r>
    </w:p>
    <w:p w:rsidR="006656E5" w:rsidRDefault="006656E5" w:rsidP="006656E5">
      <w:pPr>
        <w:spacing w:after="20"/>
        <w:jc w:val="center"/>
        <w:rPr>
          <w:rFonts w:ascii="Lato" w:hAnsi="Lato"/>
          <w:b/>
        </w:rPr>
      </w:pPr>
    </w:p>
    <w:p w:rsidR="006656E5" w:rsidRPr="00E45639" w:rsidRDefault="006656E5" w:rsidP="006656E5">
      <w:pPr>
        <w:spacing w:after="20"/>
        <w:jc w:val="center"/>
        <w:rPr>
          <w:rFonts w:ascii="Lato" w:hAnsi="Lato"/>
          <w:b/>
        </w:rPr>
      </w:pPr>
      <w:r w:rsidRPr="00E45639">
        <w:rPr>
          <w:rFonts w:ascii="Lato" w:hAnsi="Lato"/>
          <w:b/>
        </w:rPr>
        <w:t>PROVISIONES</w:t>
      </w:r>
    </w:p>
    <w:p w:rsidR="006656E5" w:rsidRPr="00E45639" w:rsidRDefault="006656E5" w:rsidP="006656E5">
      <w:pPr>
        <w:spacing w:after="20"/>
        <w:jc w:val="center"/>
        <w:rPr>
          <w:rFonts w:ascii="Lato" w:hAnsi="Lato"/>
        </w:rPr>
      </w:pPr>
      <w:r w:rsidRPr="00E45639">
        <w:rPr>
          <w:rFonts w:ascii="Lato" w:hAnsi="Lato"/>
        </w:rPr>
        <w:t>SIN INFORMACION QUE REVELAR</w:t>
      </w:r>
    </w:p>
    <w:p w:rsidR="006656E5" w:rsidRDefault="006656E5" w:rsidP="006656E5">
      <w:pPr>
        <w:spacing w:after="120"/>
        <w:jc w:val="center"/>
        <w:rPr>
          <w:rFonts w:ascii="Lato" w:hAnsi="Lato"/>
          <w:b/>
        </w:rPr>
      </w:pPr>
    </w:p>
    <w:p w:rsidR="006656E5" w:rsidRPr="00E45639" w:rsidRDefault="006656E5" w:rsidP="006656E5">
      <w:pPr>
        <w:spacing w:after="20"/>
        <w:jc w:val="center"/>
        <w:rPr>
          <w:rFonts w:ascii="Lato" w:hAnsi="Lato"/>
          <w:b/>
        </w:rPr>
      </w:pPr>
      <w:r w:rsidRPr="00E45639">
        <w:rPr>
          <w:rFonts w:ascii="Lato" w:hAnsi="Lato"/>
          <w:b/>
        </w:rPr>
        <w:t>OTROS PASIVOS</w:t>
      </w:r>
    </w:p>
    <w:p w:rsidR="006656E5" w:rsidRPr="00E45639" w:rsidRDefault="006656E5" w:rsidP="006656E5">
      <w:pPr>
        <w:spacing w:after="120"/>
        <w:jc w:val="center"/>
        <w:rPr>
          <w:rFonts w:ascii="Lato" w:hAnsi="Lato"/>
        </w:rPr>
      </w:pPr>
      <w:r w:rsidRPr="00E45639">
        <w:rPr>
          <w:rFonts w:ascii="Lato" w:hAnsi="Lato"/>
        </w:rPr>
        <w:t>SIN INFORMACION QUE REVELAR</w:t>
      </w:r>
    </w:p>
    <w:p w:rsidR="006656E5" w:rsidRPr="00E45639" w:rsidRDefault="006656E5" w:rsidP="006656E5">
      <w:pPr>
        <w:spacing w:after="120"/>
        <w:jc w:val="center"/>
        <w:rPr>
          <w:rFonts w:ascii="Lato" w:hAnsi="Lato"/>
        </w:rPr>
      </w:pPr>
    </w:p>
    <w:p w:rsidR="006656E5" w:rsidRPr="00E45639" w:rsidRDefault="006656E5" w:rsidP="006656E5">
      <w:pPr>
        <w:jc w:val="center"/>
        <w:rPr>
          <w:rFonts w:ascii="Lato" w:hAnsi="Lato"/>
          <w:b/>
        </w:rPr>
      </w:pPr>
      <w:r w:rsidRPr="00E45639">
        <w:rPr>
          <w:rFonts w:ascii="Lato" w:hAnsi="Lato"/>
          <w:b/>
        </w:rPr>
        <w:t>III) NOTAS AL ESTADO DE VARIACIONES EN LA HACIENDA PUBLICA/PATRIMONIO</w:t>
      </w:r>
    </w:p>
    <w:p w:rsidR="006656E5" w:rsidRPr="00E45639" w:rsidRDefault="006656E5" w:rsidP="006656E5">
      <w:pPr>
        <w:jc w:val="center"/>
        <w:rPr>
          <w:rFonts w:ascii="Lato" w:hAnsi="Lato"/>
          <w:b/>
        </w:rPr>
      </w:pPr>
      <w:r w:rsidRPr="00E45639">
        <w:rPr>
          <w:rFonts w:ascii="Lato" w:hAnsi="Lato"/>
          <w:b/>
        </w:rPr>
        <w:t>PROCEDENCIA DE LOS RECURSOS QUE MODIFICAN AL PATRIMONIO GENERADO</w:t>
      </w:r>
    </w:p>
    <w:p w:rsidR="006656E5" w:rsidRDefault="006656E5" w:rsidP="006656E5">
      <w:pPr>
        <w:spacing w:after="0"/>
        <w:jc w:val="both"/>
        <w:rPr>
          <w:rFonts w:ascii="Lato" w:hAnsi="Lato"/>
        </w:rPr>
      </w:pPr>
      <w:r w:rsidRPr="00E45639">
        <w:rPr>
          <w:rFonts w:ascii="Lato" w:hAnsi="Lato"/>
        </w:rPr>
        <w:t>En este período el Patrimonio Contribuido no tuvo movimientos debido a que no se tuvo aportación alguna de parte del Ejecutivo, por lo que respecta al Patrimonio Generado</w:t>
      </w:r>
      <w:r>
        <w:rPr>
          <w:rFonts w:ascii="Lato" w:hAnsi="Lato"/>
        </w:rPr>
        <w:t xml:space="preserve"> no se</w:t>
      </w:r>
      <w:r w:rsidRPr="00E45639">
        <w:rPr>
          <w:rFonts w:ascii="Lato" w:hAnsi="Lato"/>
        </w:rPr>
        <w:t xml:space="preserve"> </w:t>
      </w:r>
      <w:r>
        <w:rPr>
          <w:rFonts w:ascii="Lato" w:hAnsi="Lato"/>
        </w:rPr>
        <w:t xml:space="preserve">modifica como </w:t>
      </w:r>
      <w:r w:rsidRPr="00E45639">
        <w:rPr>
          <w:rFonts w:ascii="Lato" w:hAnsi="Lato"/>
        </w:rPr>
        <w:t>se refleja en el Estado de Situación Financiera.</w:t>
      </w:r>
    </w:p>
    <w:p w:rsidR="006656E5" w:rsidRDefault="006656E5" w:rsidP="006656E5">
      <w:pPr>
        <w:rPr>
          <w:rFonts w:ascii="Lato" w:hAnsi="Lato"/>
        </w:rPr>
      </w:pPr>
    </w:p>
    <w:p w:rsidR="006656E5" w:rsidRDefault="006656E5" w:rsidP="006656E5">
      <w:pPr>
        <w:rPr>
          <w:rFonts w:ascii="Lato" w:hAnsi="Lato"/>
        </w:rPr>
      </w:pPr>
    </w:p>
    <w:p w:rsidR="006656E5" w:rsidRPr="00E45639" w:rsidRDefault="006656E5" w:rsidP="006656E5">
      <w:pPr>
        <w:rPr>
          <w:rFonts w:ascii="Lato" w:hAnsi="Lato"/>
        </w:rPr>
      </w:pPr>
    </w:p>
    <w:p w:rsidR="006656E5" w:rsidRPr="00E45639" w:rsidRDefault="006656E5" w:rsidP="006656E5">
      <w:pPr>
        <w:jc w:val="center"/>
        <w:rPr>
          <w:rFonts w:ascii="Lato" w:hAnsi="Lato"/>
          <w:b/>
        </w:rPr>
      </w:pPr>
      <w:r w:rsidRPr="00E45639">
        <w:rPr>
          <w:rFonts w:ascii="Lato" w:hAnsi="Lato"/>
          <w:b/>
        </w:rPr>
        <w:lastRenderedPageBreak/>
        <w:t>IV) NOTAS AL ESTADO DE FLUJOS DE EFECTIVO</w:t>
      </w:r>
    </w:p>
    <w:p w:rsidR="006656E5" w:rsidRPr="00E45639" w:rsidRDefault="006656E5" w:rsidP="006656E5">
      <w:pPr>
        <w:jc w:val="center"/>
        <w:rPr>
          <w:rFonts w:ascii="Lato" w:hAnsi="Lato"/>
          <w:b/>
        </w:rPr>
      </w:pPr>
      <w:r w:rsidRPr="00E45639">
        <w:rPr>
          <w:rFonts w:ascii="Lato" w:hAnsi="Lato"/>
          <w:b/>
        </w:rPr>
        <w:t>EFECTIVO Y EQUIVALENTES</w:t>
      </w:r>
    </w:p>
    <w:p w:rsidR="006656E5" w:rsidRDefault="006656E5" w:rsidP="006656E5">
      <w:pPr>
        <w:jc w:val="both"/>
        <w:rPr>
          <w:rFonts w:ascii="Lato" w:hAnsi="Lato"/>
        </w:rPr>
      </w:pPr>
      <w:r w:rsidRPr="00E45639">
        <w:rPr>
          <w:rFonts w:ascii="Lato" w:hAnsi="Lato"/>
        </w:rPr>
        <w:t>Análisis de los Saldos inicial y final que figuran en la última parte del Estado de Flujo de Efectivo en la cuenta de efectivo y equivalentes:</w:t>
      </w:r>
    </w:p>
    <w:tbl>
      <w:tblPr>
        <w:tblW w:w="8615" w:type="dxa"/>
        <w:jc w:val="center"/>
        <w:tblLayout w:type="fixed"/>
        <w:tblLook w:val="04A0" w:firstRow="1" w:lastRow="0" w:firstColumn="1" w:lastColumn="0" w:noHBand="0" w:noVBand="1"/>
      </w:tblPr>
      <w:tblGrid>
        <w:gridCol w:w="5178"/>
        <w:gridCol w:w="1681"/>
        <w:gridCol w:w="1756"/>
      </w:tblGrid>
      <w:tr w:rsidR="006656E5" w:rsidRPr="00E45639" w:rsidTr="007E0C46">
        <w:trPr>
          <w:cantSplit/>
          <w:trHeight w:val="265"/>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Default="006656E5" w:rsidP="007E0C46">
            <w:pPr>
              <w:pStyle w:val="Texto"/>
              <w:spacing w:line="224" w:lineRule="exact"/>
              <w:ind w:firstLine="0"/>
              <w:jc w:val="center"/>
              <w:rPr>
                <w:rFonts w:ascii="Lato" w:hAnsi="Lato"/>
                <w:b/>
                <w:sz w:val="22"/>
                <w:lang w:val="es-MX"/>
              </w:rPr>
            </w:pPr>
          </w:p>
          <w:p w:rsidR="006656E5" w:rsidRPr="00E45639" w:rsidRDefault="006656E5" w:rsidP="007E0C46">
            <w:pPr>
              <w:pStyle w:val="Texto"/>
              <w:spacing w:line="224" w:lineRule="exact"/>
              <w:ind w:firstLine="0"/>
              <w:jc w:val="center"/>
              <w:rPr>
                <w:rFonts w:ascii="Lato" w:hAnsi="Lato"/>
                <w:sz w:val="22"/>
                <w:lang w:val="es-MX"/>
              </w:rPr>
            </w:pPr>
            <w:r w:rsidRPr="00E45639">
              <w:rPr>
                <w:rFonts w:ascii="Lato" w:hAnsi="Lato"/>
                <w:b/>
                <w:sz w:val="22"/>
                <w:lang w:val="es-MX"/>
              </w:rPr>
              <w:t>Concepto</w:t>
            </w:r>
          </w:p>
        </w:tc>
        <w:tc>
          <w:tcPr>
            <w:tcW w:w="1681" w:type="dxa"/>
            <w:tcBorders>
              <w:top w:val="single" w:sz="6" w:space="0" w:color="auto"/>
              <w:left w:val="single" w:sz="6" w:space="0" w:color="auto"/>
              <w:bottom w:val="single" w:sz="6" w:space="0" w:color="auto"/>
              <w:right w:val="single" w:sz="6" w:space="0" w:color="auto"/>
            </w:tcBorders>
            <w:hideMark/>
          </w:tcPr>
          <w:p w:rsidR="006656E5" w:rsidRPr="00912FF8" w:rsidRDefault="006656E5" w:rsidP="007E0C46">
            <w:pPr>
              <w:pStyle w:val="Sinespaciado"/>
              <w:jc w:val="center"/>
              <w:rPr>
                <w:rFonts w:ascii="Lato" w:hAnsi="Lato"/>
                <w:b/>
              </w:rPr>
            </w:pPr>
          </w:p>
          <w:p w:rsidR="006656E5" w:rsidRPr="00912FF8" w:rsidRDefault="006656E5" w:rsidP="007E0C46">
            <w:pPr>
              <w:pStyle w:val="Sinespaciado"/>
              <w:jc w:val="center"/>
              <w:rPr>
                <w:rFonts w:ascii="Lato" w:hAnsi="Lato"/>
                <w:b/>
              </w:rPr>
            </w:pPr>
            <w:r>
              <w:rPr>
                <w:rFonts w:ascii="Lato" w:hAnsi="Lato"/>
                <w:b/>
              </w:rPr>
              <w:t>2026</w:t>
            </w:r>
          </w:p>
        </w:tc>
        <w:tc>
          <w:tcPr>
            <w:tcW w:w="1756" w:type="dxa"/>
            <w:tcBorders>
              <w:top w:val="single" w:sz="6" w:space="0" w:color="auto"/>
              <w:left w:val="single" w:sz="6" w:space="0" w:color="auto"/>
              <w:bottom w:val="single" w:sz="6" w:space="0" w:color="auto"/>
              <w:right w:val="single" w:sz="6" w:space="0" w:color="auto"/>
            </w:tcBorders>
            <w:hideMark/>
          </w:tcPr>
          <w:p w:rsidR="006656E5" w:rsidRPr="00912FF8" w:rsidRDefault="006656E5" w:rsidP="007E0C46">
            <w:pPr>
              <w:pStyle w:val="Sinespaciado"/>
              <w:jc w:val="center"/>
              <w:rPr>
                <w:rFonts w:ascii="Lato" w:hAnsi="Lato"/>
                <w:b/>
              </w:rPr>
            </w:pPr>
          </w:p>
          <w:p w:rsidR="006656E5" w:rsidRPr="00912FF8" w:rsidRDefault="006656E5" w:rsidP="007E0C46">
            <w:pPr>
              <w:pStyle w:val="Sinespaciado"/>
              <w:jc w:val="center"/>
              <w:rPr>
                <w:rFonts w:ascii="Lato" w:hAnsi="Lato"/>
                <w:b/>
              </w:rPr>
            </w:pPr>
            <w:r>
              <w:rPr>
                <w:rFonts w:ascii="Lato" w:hAnsi="Lato"/>
                <w:b/>
              </w:rPr>
              <w:t>2025</w:t>
            </w:r>
          </w:p>
        </w:tc>
      </w:tr>
      <w:tr w:rsidR="006656E5" w:rsidRPr="00E45639" w:rsidTr="007E0C46">
        <w:trPr>
          <w:cantSplit/>
          <w:trHeight w:val="432"/>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60" w:line="200" w:lineRule="exact"/>
              <w:ind w:firstLine="0"/>
              <w:rPr>
                <w:rFonts w:ascii="Lato" w:hAnsi="Lato"/>
                <w:sz w:val="22"/>
              </w:rPr>
            </w:pPr>
            <w:r w:rsidRPr="00E45639">
              <w:rPr>
                <w:rFonts w:ascii="Lato" w:hAnsi="Lato"/>
                <w:sz w:val="22"/>
                <w:lang w:val="es-MX"/>
              </w:rPr>
              <w:t>Efectivo</w:t>
            </w:r>
          </w:p>
        </w:tc>
        <w:tc>
          <w:tcPr>
            <w:tcW w:w="1681"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c>
          <w:tcPr>
            <w:tcW w:w="1756"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cantSplit/>
          <w:trHeight w:val="51"/>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60" w:line="200" w:lineRule="exact"/>
              <w:ind w:firstLine="0"/>
              <w:rPr>
                <w:rFonts w:ascii="Lato" w:hAnsi="Lato"/>
                <w:sz w:val="22"/>
                <w:lang w:val="es-MX"/>
              </w:rPr>
            </w:pPr>
            <w:r w:rsidRPr="00E45639">
              <w:rPr>
                <w:rFonts w:ascii="Lato" w:hAnsi="Lato"/>
                <w:sz w:val="22"/>
                <w:lang w:val="es-MX"/>
              </w:rPr>
              <w:t>Bancos/Tesorería</w:t>
            </w:r>
          </w:p>
        </w:tc>
        <w:tc>
          <w:tcPr>
            <w:tcW w:w="1681"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c>
          <w:tcPr>
            <w:tcW w:w="1756"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Pr>
                <w:rFonts w:ascii="Lato" w:hAnsi="Lato"/>
                <w:sz w:val="22"/>
                <w:lang w:val="es-MX"/>
              </w:rPr>
              <w:t>0.00</w:t>
            </w:r>
          </w:p>
        </w:tc>
      </w:tr>
      <w:tr w:rsidR="006656E5" w:rsidRPr="00E45639" w:rsidTr="007E0C46">
        <w:trPr>
          <w:cantSplit/>
          <w:trHeight w:val="501"/>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60" w:line="200" w:lineRule="exact"/>
              <w:ind w:firstLine="0"/>
              <w:rPr>
                <w:rFonts w:ascii="Lato" w:hAnsi="Lato"/>
                <w:sz w:val="22"/>
                <w:lang w:val="es-MX"/>
              </w:rPr>
            </w:pPr>
            <w:r w:rsidRPr="00E45639">
              <w:rPr>
                <w:rFonts w:ascii="Lato" w:hAnsi="Lato"/>
                <w:sz w:val="22"/>
                <w:lang w:val="es-MX"/>
              </w:rPr>
              <w:t>Bancos/Dependencias y Otros</w:t>
            </w:r>
          </w:p>
        </w:tc>
        <w:tc>
          <w:tcPr>
            <w:tcW w:w="1681"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c>
          <w:tcPr>
            <w:tcW w:w="1756"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cantSplit/>
          <w:trHeight w:val="459"/>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60" w:line="200" w:lineRule="exact"/>
              <w:ind w:firstLine="0"/>
              <w:rPr>
                <w:rFonts w:ascii="Lato" w:hAnsi="Lato"/>
                <w:sz w:val="22"/>
                <w:lang w:val="es-MX"/>
              </w:rPr>
            </w:pPr>
            <w:r w:rsidRPr="00E45639">
              <w:rPr>
                <w:rFonts w:ascii="Lato" w:hAnsi="Lato"/>
                <w:sz w:val="22"/>
                <w:lang w:val="es-MX"/>
              </w:rPr>
              <w:t xml:space="preserve">Inversiones Temporales (Hasta 3 meses) </w:t>
            </w:r>
          </w:p>
        </w:tc>
        <w:tc>
          <w:tcPr>
            <w:tcW w:w="1681"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c>
          <w:tcPr>
            <w:tcW w:w="1756"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cantSplit/>
          <w:trHeight w:val="500"/>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60" w:line="200" w:lineRule="exact"/>
              <w:ind w:firstLine="0"/>
              <w:rPr>
                <w:rFonts w:ascii="Lato" w:hAnsi="Lato"/>
                <w:sz w:val="22"/>
                <w:lang w:val="es-MX"/>
              </w:rPr>
            </w:pPr>
            <w:r w:rsidRPr="00E45639">
              <w:rPr>
                <w:rFonts w:ascii="Lato" w:hAnsi="Lato"/>
                <w:sz w:val="22"/>
                <w:lang w:val="es-MX"/>
              </w:rPr>
              <w:t>Fondos con Afectación Específica</w:t>
            </w:r>
          </w:p>
        </w:tc>
        <w:tc>
          <w:tcPr>
            <w:tcW w:w="1681"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c>
          <w:tcPr>
            <w:tcW w:w="1756"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cantSplit/>
          <w:trHeight w:val="459"/>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60" w:line="200" w:lineRule="exact"/>
              <w:ind w:firstLine="0"/>
              <w:rPr>
                <w:rFonts w:ascii="Lato" w:hAnsi="Lato"/>
                <w:sz w:val="22"/>
                <w:lang w:val="es-MX"/>
              </w:rPr>
            </w:pPr>
            <w:r w:rsidRPr="00E45639">
              <w:rPr>
                <w:rFonts w:ascii="Lato" w:hAnsi="Lato"/>
                <w:sz w:val="22"/>
                <w:lang w:val="es-MX"/>
              </w:rPr>
              <w:t>Depósitos de Fondos de Terceros en Garantía y/o Administración</w:t>
            </w:r>
          </w:p>
        </w:tc>
        <w:tc>
          <w:tcPr>
            <w:tcW w:w="1681"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c>
          <w:tcPr>
            <w:tcW w:w="1756"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cantSplit/>
          <w:trHeight w:val="482"/>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60" w:line="200" w:lineRule="exact"/>
              <w:ind w:firstLine="0"/>
              <w:rPr>
                <w:rFonts w:ascii="Lato" w:hAnsi="Lato"/>
                <w:sz w:val="22"/>
                <w:lang w:val="es-MX"/>
              </w:rPr>
            </w:pPr>
            <w:r w:rsidRPr="00E45639">
              <w:rPr>
                <w:rFonts w:ascii="Lato" w:hAnsi="Lato"/>
                <w:sz w:val="22"/>
                <w:lang w:val="es-MX"/>
              </w:rPr>
              <w:t>Otros Efectivos y Equivalentes</w:t>
            </w:r>
          </w:p>
        </w:tc>
        <w:tc>
          <w:tcPr>
            <w:tcW w:w="1681"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c>
          <w:tcPr>
            <w:tcW w:w="1756"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cantSplit/>
          <w:trHeight w:val="272"/>
          <w:jc w:val="center"/>
        </w:trPr>
        <w:tc>
          <w:tcPr>
            <w:tcW w:w="517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60" w:line="200" w:lineRule="exact"/>
              <w:ind w:firstLine="0"/>
              <w:rPr>
                <w:rFonts w:ascii="Lato" w:hAnsi="Lato"/>
                <w:b/>
                <w:sz w:val="22"/>
                <w:lang w:val="es-MX"/>
              </w:rPr>
            </w:pPr>
            <w:r w:rsidRPr="00E45639">
              <w:rPr>
                <w:rFonts w:ascii="Lato" w:hAnsi="Lato"/>
                <w:b/>
                <w:sz w:val="22"/>
                <w:lang w:val="es-MX"/>
              </w:rPr>
              <w:t>Total de Efectivo y Equivalentes</w:t>
            </w:r>
          </w:p>
        </w:tc>
        <w:tc>
          <w:tcPr>
            <w:tcW w:w="1681"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b/>
                <w:sz w:val="22"/>
                <w:lang w:val="es-MX"/>
              </w:rPr>
            </w:pPr>
            <w:r w:rsidRPr="00E45639">
              <w:rPr>
                <w:rFonts w:ascii="Lato" w:hAnsi="Lato"/>
                <w:b/>
                <w:sz w:val="22"/>
                <w:lang w:val="es-MX"/>
              </w:rPr>
              <w:t>0.00</w:t>
            </w:r>
          </w:p>
        </w:tc>
        <w:tc>
          <w:tcPr>
            <w:tcW w:w="1756"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line="200" w:lineRule="exact"/>
              <w:ind w:firstLine="0"/>
              <w:jc w:val="center"/>
              <w:rPr>
                <w:rFonts w:ascii="Lato" w:hAnsi="Lato"/>
                <w:b/>
                <w:sz w:val="22"/>
                <w:lang w:val="es-MX"/>
              </w:rPr>
            </w:pPr>
            <w:r w:rsidRPr="00E45639">
              <w:rPr>
                <w:rFonts w:ascii="Lato" w:hAnsi="Lato"/>
                <w:b/>
                <w:sz w:val="22"/>
                <w:lang w:val="es-MX"/>
              </w:rPr>
              <w:t>0.00</w:t>
            </w:r>
          </w:p>
        </w:tc>
      </w:tr>
    </w:tbl>
    <w:p w:rsidR="006656E5" w:rsidRDefault="006656E5" w:rsidP="006656E5">
      <w:pPr>
        <w:jc w:val="both"/>
        <w:rPr>
          <w:rFonts w:ascii="Lato" w:hAnsi="Lato"/>
        </w:rPr>
      </w:pPr>
    </w:p>
    <w:p w:rsidR="006656E5" w:rsidRDefault="006656E5" w:rsidP="006656E5">
      <w:pPr>
        <w:jc w:val="both"/>
        <w:rPr>
          <w:rFonts w:ascii="Lato" w:hAnsi="Lato"/>
        </w:rPr>
      </w:pPr>
      <w:r w:rsidRPr="00E45639">
        <w:rPr>
          <w:rFonts w:ascii="Lato" w:hAnsi="Lato"/>
        </w:rPr>
        <w:t>No se realizaron adquisiciones de las Actividades de Inversión efectivamente pagadas.</w:t>
      </w:r>
    </w:p>
    <w:p w:rsidR="006656E5" w:rsidRDefault="006656E5" w:rsidP="006656E5">
      <w:pPr>
        <w:jc w:val="both"/>
        <w:rPr>
          <w:rFonts w:ascii="Lato" w:hAnsi="Lato"/>
        </w:rPr>
      </w:pPr>
    </w:p>
    <w:p w:rsidR="006656E5" w:rsidRDefault="006656E5" w:rsidP="006656E5">
      <w:pPr>
        <w:jc w:val="both"/>
        <w:rPr>
          <w:rFonts w:ascii="Lato" w:hAnsi="Lato"/>
        </w:rPr>
      </w:pPr>
    </w:p>
    <w:p w:rsidR="006656E5" w:rsidRPr="00E45639" w:rsidRDefault="006656E5" w:rsidP="006656E5">
      <w:pPr>
        <w:jc w:val="both"/>
        <w:rPr>
          <w:rFonts w:ascii="Lato" w:hAnsi="Lato"/>
        </w:rPr>
      </w:pPr>
      <w:r w:rsidRPr="00E45639">
        <w:rPr>
          <w:rFonts w:ascii="Lato" w:hAnsi="Lato"/>
        </w:rPr>
        <w:tab/>
      </w:r>
    </w:p>
    <w:p w:rsidR="006656E5" w:rsidRDefault="006656E5" w:rsidP="006656E5">
      <w:pPr>
        <w:jc w:val="both"/>
        <w:rPr>
          <w:rFonts w:ascii="Lato" w:hAnsi="Lato"/>
        </w:rPr>
      </w:pPr>
      <w:r w:rsidRPr="00E45639">
        <w:rPr>
          <w:rFonts w:ascii="Lato" w:hAnsi="Lato"/>
        </w:rPr>
        <w:lastRenderedPageBreak/>
        <w:t>Conciliación de los Flujos de Efectivo Netos de las Actividades de Operación y la cuenta de Ahorro/Desahorro antes de Rubros Extraordinarios</w:t>
      </w:r>
      <w:r>
        <w:rPr>
          <w:rFonts w:ascii="Lato" w:hAnsi="Lato"/>
        </w:rPr>
        <w:t>.</w:t>
      </w:r>
    </w:p>
    <w:tbl>
      <w:tblPr>
        <w:tblW w:w="9064" w:type="dxa"/>
        <w:jc w:val="center"/>
        <w:tblLayout w:type="fixed"/>
        <w:tblLook w:val="04A0" w:firstRow="1" w:lastRow="0" w:firstColumn="1" w:lastColumn="0" w:noHBand="0" w:noVBand="1"/>
      </w:tblPr>
      <w:tblGrid>
        <w:gridCol w:w="6938"/>
        <w:gridCol w:w="992"/>
        <w:gridCol w:w="1134"/>
      </w:tblGrid>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b/>
                <w:sz w:val="22"/>
                <w:lang w:val="es-MX"/>
              </w:rPr>
              <w:t>Concepto</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b/>
                <w:sz w:val="22"/>
                <w:lang w:val="es-MX"/>
              </w:rPr>
            </w:pPr>
            <w:r>
              <w:rPr>
                <w:rFonts w:ascii="Lato" w:hAnsi="Lato"/>
                <w:b/>
                <w:sz w:val="22"/>
                <w:lang w:val="es-MX"/>
              </w:rPr>
              <w:t>2026</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b/>
                <w:sz w:val="22"/>
                <w:lang w:val="es-MX"/>
              </w:rPr>
            </w:pPr>
            <w:r>
              <w:rPr>
                <w:rFonts w:ascii="Lato" w:hAnsi="Lato"/>
                <w:b/>
                <w:sz w:val="22"/>
                <w:lang w:val="es-MX"/>
              </w:rPr>
              <w:t>2025</w:t>
            </w:r>
          </w:p>
        </w:tc>
      </w:tr>
      <w:tr w:rsidR="006656E5" w:rsidRPr="00E45639" w:rsidTr="007E0C46">
        <w:trPr>
          <w:trHeight w:val="362"/>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rPr>
                <w:rFonts w:ascii="Lato" w:hAnsi="Lato"/>
                <w:b/>
                <w:sz w:val="22"/>
                <w:lang w:val="es-MX"/>
              </w:rPr>
            </w:pPr>
            <w:r w:rsidRPr="00E45639">
              <w:rPr>
                <w:rFonts w:ascii="Lato" w:hAnsi="Lato"/>
                <w:b/>
                <w:sz w:val="22"/>
                <w:lang w:val="es-MX"/>
              </w:rPr>
              <w:t>Resultados del Ejercicio Ahorro/Desahorro</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b/>
                <w:sz w:val="22"/>
                <w:lang w:val="es-MX"/>
              </w:rPr>
            </w:pPr>
            <w:r w:rsidRPr="00E45639">
              <w:rPr>
                <w:rFonts w:ascii="Lato" w:hAnsi="Lato"/>
                <w:b/>
                <w:sz w:val="22"/>
                <w:lang w:val="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b/>
                <w:sz w:val="22"/>
                <w:lang w:val="es-MX"/>
              </w:rPr>
            </w:pPr>
            <w:r>
              <w:rPr>
                <w:rFonts w:ascii="Lato" w:hAnsi="Lato"/>
                <w:b/>
                <w:sz w:val="22"/>
                <w:lang w:val="es-MX"/>
              </w:rPr>
              <w:t>(0.00</w:t>
            </w:r>
            <w:r w:rsidRPr="00E45639">
              <w:rPr>
                <w:rFonts w:ascii="Lato" w:hAnsi="Lato"/>
                <w:b/>
                <w:sz w:val="22"/>
                <w:lang w:val="es-MX"/>
              </w:rPr>
              <w:t>)</w:t>
            </w:r>
          </w:p>
        </w:tc>
      </w:tr>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rPr>
                <w:rFonts w:ascii="Lato" w:hAnsi="Lato"/>
                <w:b/>
                <w:sz w:val="22"/>
                <w:lang w:val="es-MX"/>
              </w:rPr>
            </w:pPr>
            <w:r w:rsidRPr="00E45639">
              <w:rPr>
                <w:rFonts w:ascii="Lato" w:hAnsi="Lato"/>
                <w:b/>
                <w:sz w:val="22"/>
                <w:lang w:val="es-MX"/>
              </w:rPr>
              <w:t>Movimientos de partidas (o rubros) que no afectan al efectivo</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b/>
                <w:sz w:val="22"/>
                <w:lang w:val="es-MX"/>
              </w:rPr>
            </w:pPr>
            <w:r w:rsidRPr="00E45639">
              <w:rPr>
                <w:rFonts w:ascii="Lato" w:hAnsi="Lato"/>
                <w:b/>
                <w:sz w:val="22"/>
                <w:lang w:val="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b/>
                <w:sz w:val="22"/>
                <w:lang w:val="es-MX"/>
              </w:rPr>
            </w:pPr>
            <w:r w:rsidRPr="00E45639">
              <w:rPr>
                <w:rFonts w:ascii="Lato" w:hAnsi="Lato"/>
                <w:b/>
                <w:sz w:val="22"/>
                <w:lang w:val="es-MX"/>
              </w:rPr>
              <w:t>0.00</w:t>
            </w:r>
          </w:p>
        </w:tc>
      </w:tr>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left="-120" w:firstLine="120"/>
              <w:rPr>
                <w:rFonts w:ascii="Lato" w:hAnsi="Lato"/>
                <w:sz w:val="22"/>
                <w:lang w:val="es-MX"/>
              </w:rPr>
            </w:pPr>
            <w:r w:rsidRPr="00E45639">
              <w:rPr>
                <w:rFonts w:ascii="Lato" w:hAnsi="Lato"/>
                <w:sz w:val="22"/>
                <w:lang w:val="es-MX"/>
              </w:rPr>
              <w:t>Depreciación</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left="22" w:firstLine="0"/>
              <w:rPr>
                <w:rFonts w:ascii="Lato" w:hAnsi="Lato"/>
                <w:sz w:val="22"/>
                <w:lang w:val="es-MX"/>
              </w:rPr>
            </w:pPr>
            <w:r w:rsidRPr="00E45639">
              <w:rPr>
                <w:rFonts w:ascii="Lato" w:hAnsi="Lato"/>
                <w:sz w:val="22"/>
                <w:lang w:val="es-MX"/>
              </w:rPr>
              <w:t>Amortización</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left="-120" w:firstLine="0"/>
              <w:rPr>
                <w:rFonts w:ascii="Lato" w:hAnsi="Lato"/>
                <w:sz w:val="22"/>
                <w:lang w:val="es-MX"/>
              </w:rPr>
            </w:pPr>
            <w:r>
              <w:rPr>
                <w:rFonts w:ascii="Lato" w:hAnsi="Lato"/>
                <w:sz w:val="22"/>
                <w:lang w:val="es-MX"/>
              </w:rPr>
              <w:t xml:space="preserve"> </w:t>
            </w:r>
            <w:r w:rsidRPr="00E45639">
              <w:rPr>
                <w:rFonts w:ascii="Lato" w:hAnsi="Lato"/>
                <w:sz w:val="22"/>
                <w:lang w:val="es-MX"/>
              </w:rPr>
              <w:t>Incrementos en las cuentas por pagar</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left="22" w:firstLine="0"/>
              <w:rPr>
                <w:rFonts w:ascii="Lato" w:hAnsi="Lato"/>
                <w:sz w:val="22"/>
                <w:lang w:val="es-MX"/>
              </w:rPr>
            </w:pPr>
            <w:r w:rsidRPr="00E45639">
              <w:rPr>
                <w:rFonts w:ascii="Lato" w:hAnsi="Lato"/>
                <w:sz w:val="22"/>
                <w:lang w:val="es-MX"/>
              </w:rPr>
              <w:t>Incremento en inversiones producido por revaluación</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left="22" w:firstLine="0"/>
              <w:rPr>
                <w:rFonts w:ascii="Lato" w:hAnsi="Lato"/>
                <w:sz w:val="22"/>
                <w:lang w:val="es-MX"/>
              </w:rPr>
            </w:pPr>
            <w:r w:rsidRPr="00E45639">
              <w:rPr>
                <w:rFonts w:ascii="Lato" w:hAnsi="Lato"/>
                <w:sz w:val="22"/>
                <w:lang w:val="es-MX"/>
              </w:rPr>
              <w:t>Ganancia/pérdida en venta de bienes muebles, inmuebles e intangibles</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left="170" w:firstLine="0"/>
              <w:rPr>
                <w:rFonts w:ascii="Lato" w:hAnsi="Lato"/>
                <w:sz w:val="22"/>
                <w:lang w:val="es-MX"/>
              </w:rPr>
            </w:pPr>
            <w:r w:rsidRPr="00E45639">
              <w:rPr>
                <w:rFonts w:ascii="Lato" w:hAnsi="Lato"/>
                <w:sz w:val="22"/>
                <w:lang w:val="es-MX"/>
              </w:rPr>
              <w:t>Incremento en cuentas por cobrar</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sz w:val="22"/>
                <w:lang w:val="es-MX"/>
              </w:rPr>
              <w:t>(0.00)</w:t>
            </w:r>
          </w:p>
        </w:tc>
      </w:tr>
      <w:tr w:rsidR="006656E5" w:rsidRPr="00E45639" w:rsidTr="007E0C46">
        <w:trPr>
          <w:trHeight w:val="13"/>
          <w:jc w:val="center"/>
        </w:trPr>
        <w:tc>
          <w:tcPr>
            <w:tcW w:w="6938"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rPr>
                <w:rFonts w:ascii="Lato" w:hAnsi="Lato"/>
                <w:sz w:val="22"/>
                <w:lang w:val="es-MX"/>
              </w:rPr>
            </w:pPr>
            <w:r w:rsidRPr="00E45639">
              <w:rPr>
                <w:rFonts w:ascii="Lato" w:hAnsi="Lato"/>
                <w:b/>
                <w:bCs/>
                <w:color w:val="000000"/>
                <w:sz w:val="22"/>
                <w:lang w:eastAsia="es-MX"/>
              </w:rPr>
              <w:t>Flujos de Efectivo Netos de las Actividades de Operación</w:t>
            </w:r>
          </w:p>
        </w:tc>
        <w:tc>
          <w:tcPr>
            <w:tcW w:w="992"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sidRPr="00E45639">
              <w:rPr>
                <w:rFonts w:ascii="Lato" w:hAnsi="Lato"/>
                <w:b/>
                <w:bCs/>
                <w:color w:val="000000"/>
                <w:sz w:val="22"/>
                <w:lang w:eastAsia="es-MX"/>
              </w:rPr>
              <w:t>(0.00)</w:t>
            </w:r>
          </w:p>
        </w:tc>
        <w:tc>
          <w:tcPr>
            <w:tcW w:w="1134" w:type="dxa"/>
            <w:tcBorders>
              <w:top w:val="single" w:sz="6" w:space="0" w:color="auto"/>
              <w:left w:val="single" w:sz="6" w:space="0" w:color="auto"/>
              <w:bottom w:val="single" w:sz="6" w:space="0" w:color="auto"/>
              <w:right w:val="single" w:sz="6" w:space="0" w:color="auto"/>
            </w:tcBorders>
            <w:hideMark/>
          </w:tcPr>
          <w:p w:rsidR="006656E5" w:rsidRPr="00E45639" w:rsidRDefault="006656E5" w:rsidP="007E0C46">
            <w:pPr>
              <w:pStyle w:val="Texto"/>
              <w:spacing w:after="80" w:line="224" w:lineRule="exact"/>
              <w:ind w:firstLine="0"/>
              <w:jc w:val="center"/>
              <w:rPr>
                <w:rFonts w:ascii="Lato" w:hAnsi="Lato"/>
                <w:sz w:val="22"/>
                <w:lang w:val="es-MX"/>
              </w:rPr>
            </w:pPr>
            <w:r>
              <w:rPr>
                <w:rFonts w:ascii="Lato" w:hAnsi="Lato"/>
                <w:b/>
                <w:bCs/>
                <w:color w:val="000000"/>
                <w:sz w:val="22"/>
                <w:lang w:eastAsia="es-MX"/>
              </w:rPr>
              <w:t>(0.00</w:t>
            </w:r>
            <w:r w:rsidRPr="00E45639">
              <w:rPr>
                <w:rFonts w:ascii="Lato" w:hAnsi="Lato"/>
                <w:b/>
                <w:bCs/>
                <w:color w:val="000000"/>
                <w:sz w:val="22"/>
                <w:lang w:eastAsia="es-MX"/>
              </w:rPr>
              <w:t>)</w:t>
            </w:r>
          </w:p>
        </w:tc>
      </w:tr>
    </w:tbl>
    <w:p w:rsidR="006656E5" w:rsidRDefault="006656E5" w:rsidP="006656E5">
      <w:pPr>
        <w:rPr>
          <w:rFonts w:ascii="Lato" w:hAnsi="Lato"/>
        </w:rPr>
      </w:pPr>
    </w:p>
    <w:p w:rsidR="006656E5" w:rsidRDefault="006656E5" w:rsidP="006656E5">
      <w:pPr>
        <w:rPr>
          <w:rFonts w:ascii="Lato" w:hAnsi="Lato"/>
        </w:rPr>
      </w:pPr>
    </w:p>
    <w:p w:rsidR="006656E5" w:rsidRDefault="006656E5" w:rsidP="006656E5">
      <w:pPr>
        <w:rPr>
          <w:rFonts w:ascii="Lato" w:hAnsi="Lato"/>
        </w:rPr>
      </w:pPr>
    </w:p>
    <w:p w:rsidR="006656E5" w:rsidRDefault="006656E5" w:rsidP="006656E5">
      <w:pPr>
        <w:rPr>
          <w:rFonts w:ascii="Lato" w:hAnsi="Lato"/>
        </w:rPr>
      </w:pPr>
    </w:p>
    <w:p w:rsidR="006656E5" w:rsidRDefault="006656E5" w:rsidP="006656E5">
      <w:pPr>
        <w:rPr>
          <w:rFonts w:ascii="Lato" w:hAnsi="Lato"/>
        </w:rPr>
      </w:pPr>
    </w:p>
    <w:p w:rsidR="006656E5" w:rsidRDefault="006656E5" w:rsidP="006656E5">
      <w:pPr>
        <w:rPr>
          <w:rFonts w:ascii="Lato" w:hAnsi="Lato"/>
        </w:rPr>
      </w:pPr>
    </w:p>
    <w:p w:rsidR="006656E5" w:rsidRDefault="006656E5" w:rsidP="006656E5">
      <w:pPr>
        <w:rPr>
          <w:rFonts w:ascii="Lato" w:hAnsi="Lato"/>
        </w:rPr>
      </w:pPr>
    </w:p>
    <w:p w:rsidR="006656E5" w:rsidRPr="00E45639" w:rsidRDefault="006656E5" w:rsidP="006656E5">
      <w:pPr>
        <w:rPr>
          <w:rFonts w:ascii="Lato" w:hAnsi="Lato"/>
        </w:rPr>
      </w:pPr>
    </w:p>
    <w:p w:rsidR="006656E5" w:rsidRPr="00E45639" w:rsidRDefault="006656E5" w:rsidP="006656E5">
      <w:pPr>
        <w:jc w:val="center"/>
        <w:rPr>
          <w:rFonts w:ascii="Lato" w:hAnsi="Lato"/>
          <w:b/>
        </w:rPr>
      </w:pPr>
      <w:r w:rsidRPr="00E45639">
        <w:rPr>
          <w:rFonts w:ascii="Lato" w:hAnsi="Lato"/>
          <w:b/>
        </w:rPr>
        <w:lastRenderedPageBreak/>
        <w:t>V) CONCILIACIÓN ENTRE LOS INGRESOS PRESUPUESTARIOS Y CONTABLES, ASÍ COMO ENTRE LOS EGRESOS PRESUPUESTARIOS Y LOS GASTOS CONTABLES</w:t>
      </w:r>
    </w:p>
    <w:p w:rsidR="006656E5" w:rsidRDefault="006656E5" w:rsidP="006656E5">
      <w:pPr>
        <w:jc w:val="both"/>
        <w:rPr>
          <w:rFonts w:ascii="Lato" w:hAnsi="Lato"/>
          <w:i/>
          <w:u w:val="single"/>
        </w:rPr>
      </w:pPr>
      <w:r>
        <w:rPr>
          <w:rFonts w:ascii="Lato" w:hAnsi="Lato"/>
          <w:i/>
          <w:u w:val="single"/>
        </w:rPr>
        <w:t>Para el ejercicio 2026</w:t>
      </w:r>
      <w:r w:rsidRPr="00E45639">
        <w:rPr>
          <w:rFonts w:ascii="Lato" w:hAnsi="Lato"/>
          <w:i/>
          <w:u w:val="single"/>
        </w:rPr>
        <w:t xml:space="preserve"> la Empresa Portuaria Yucateca, S.A. de C.V. no tiene presupuesto autorizado para ejercer, por lo que los gastos que se generan, son cubiertos por el saldo del pago de las acciones emitidas en el 2017.</w:t>
      </w:r>
    </w:p>
    <w:tbl>
      <w:tblPr>
        <w:tblW w:w="8838" w:type="dxa"/>
        <w:jc w:val="center"/>
        <w:tblCellMar>
          <w:left w:w="70" w:type="dxa"/>
          <w:right w:w="70" w:type="dxa"/>
        </w:tblCellMar>
        <w:tblLook w:val="04A0" w:firstRow="1" w:lastRow="0" w:firstColumn="1" w:lastColumn="0" w:noHBand="0" w:noVBand="1"/>
      </w:tblPr>
      <w:tblGrid>
        <w:gridCol w:w="5529"/>
        <w:gridCol w:w="1984"/>
        <w:gridCol w:w="1325"/>
      </w:tblGrid>
      <w:tr w:rsidR="006656E5" w:rsidRPr="006656E5" w:rsidTr="007E0C46">
        <w:trPr>
          <w:trHeight w:val="493"/>
          <w:jc w:val="center"/>
        </w:trPr>
        <w:tc>
          <w:tcPr>
            <w:tcW w:w="8838" w:type="dxa"/>
            <w:gridSpan w:val="3"/>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center"/>
              <w:rPr>
                <w:rFonts w:ascii="Lato" w:eastAsia="Times New Roman" w:hAnsi="Lato" w:cs="Calibri"/>
                <w:b/>
                <w:bCs/>
                <w:color w:val="000000"/>
                <w:sz w:val="18"/>
                <w:szCs w:val="18"/>
                <w:lang w:eastAsia="es-MX"/>
              </w:rPr>
            </w:pPr>
            <w:r w:rsidRPr="006656E5">
              <w:rPr>
                <w:rFonts w:ascii="Lato" w:eastAsia="Times New Roman" w:hAnsi="Lato" w:cs="Calibri"/>
                <w:b/>
                <w:bCs/>
                <w:color w:val="000000"/>
                <w:sz w:val="18"/>
                <w:szCs w:val="18"/>
                <w:lang w:eastAsia="es-MX"/>
              </w:rPr>
              <w:t>Conciliación entre los Ingresos Presupuestarios y Contables</w:t>
            </w:r>
          </w:p>
        </w:tc>
      </w:tr>
      <w:tr w:rsidR="006656E5" w:rsidRPr="006656E5" w:rsidTr="007E0C46">
        <w:trPr>
          <w:trHeight w:val="300"/>
          <w:jc w:val="center"/>
        </w:trPr>
        <w:tc>
          <w:tcPr>
            <w:tcW w:w="8838" w:type="dxa"/>
            <w:gridSpan w:val="3"/>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center"/>
              <w:rPr>
                <w:rFonts w:ascii="Lato" w:eastAsia="Times New Roman" w:hAnsi="Lato" w:cs="Calibri"/>
                <w:b/>
                <w:bCs/>
                <w:color w:val="000000"/>
                <w:sz w:val="18"/>
                <w:szCs w:val="18"/>
                <w:lang w:eastAsia="es-MX"/>
              </w:rPr>
            </w:pPr>
            <w:r w:rsidRPr="006656E5">
              <w:rPr>
                <w:rFonts w:ascii="Lato" w:eastAsia="Times New Roman" w:hAnsi="Lato" w:cs="Calibri"/>
                <w:b/>
                <w:bCs/>
                <w:color w:val="000000"/>
                <w:sz w:val="18"/>
                <w:szCs w:val="18"/>
                <w:lang w:eastAsia="es-MX"/>
              </w:rPr>
              <w:t>Correspondiente del 1 de enero al 31 de marzo de 2026</w:t>
            </w:r>
          </w:p>
        </w:tc>
      </w:tr>
      <w:tr w:rsidR="006656E5" w:rsidRPr="006656E5" w:rsidTr="007E0C46">
        <w:trPr>
          <w:trHeight w:val="395"/>
          <w:jc w:val="center"/>
        </w:trPr>
        <w:tc>
          <w:tcPr>
            <w:tcW w:w="8838" w:type="dxa"/>
            <w:gridSpan w:val="3"/>
            <w:tcBorders>
              <w:top w:val="nil"/>
              <w:left w:val="nil"/>
              <w:bottom w:val="nil"/>
              <w:right w:val="nil"/>
            </w:tcBorders>
            <w:shd w:val="clear" w:color="auto" w:fill="auto"/>
            <w:noWrap/>
            <w:vAlign w:val="bottom"/>
            <w:hideMark/>
          </w:tcPr>
          <w:p w:rsidR="006656E5" w:rsidRPr="006656E5" w:rsidRDefault="006656E5" w:rsidP="007E0C46">
            <w:pPr>
              <w:spacing w:after="0" w:line="240" w:lineRule="atLeast"/>
              <w:jc w:val="center"/>
              <w:rPr>
                <w:rFonts w:ascii="Lato" w:eastAsia="Times New Roman" w:hAnsi="Lato" w:cs="Calibri"/>
                <w:b/>
                <w:bCs/>
                <w:color w:val="000000"/>
                <w:sz w:val="18"/>
                <w:szCs w:val="18"/>
                <w:lang w:eastAsia="es-MX"/>
              </w:rPr>
            </w:pPr>
            <w:r w:rsidRPr="006656E5">
              <w:rPr>
                <w:rFonts w:ascii="Lato" w:eastAsia="Times New Roman" w:hAnsi="Lato" w:cs="Calibri"/>
                <w:b/>
                <w:bCs/>
                <w:color w:val="000000"/>
                <w:sz w:val="18"/>
                <w:szCs w:val="18"/>
                <w:lang w:eastAsia="es-MX"/>
              </w:rPr>
              <w:t>(cifras en Pesos)</w:t>
            </w:r>
          </w:p>
        </w:tc>
      </w:tr>
      <w:tr w:rsidR="006656E5" w:rsidRPr="006656E5" w:rsidTr="006656E5">
        <w:trPr>
          <w:trHeight w:val="667"/>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1.- Ingresos Presupuestarios</w:t>
            </w:r>
          </w:p>
        </w:tc>
        <w:tc>
          <w:tcPr>
            <w:tcW w:w="1984"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b/>
                <w:bCs/>
                <w:color w:val="000000"/>
                <w:sz w:val="18"/>
                <w:szCs w:val="18"/>
                <w:lang w:eastAsia="es-MX"/>
              </w:rPr>
            </w:pPr>
            <w:r w:rsidRPr="006656E5">
              <w:rPr>
                <w:rFonts w:ascii="Lato" w:eastAsia="Times New Roman" w:hAnsi="Lato" w:cs="Calibri"/>
                <w:b/>
                <w:bCs/>
                <w:color w:val="000000"/>
                <w:sz w:val="18"/>
                <w:szCs w:val="18"/>
                <w:lang w:eastAsia="es-MX"/>
              </w:rPr>
              <w:t xml:space="preserve">                     0.00</w:t>
            </w:r>
          </w:p>
        </w:tc>
      </w:tr>
      <w:tr w:rsidR="006656E5" w:rsidRPr="006656E5" w:rsidTr="006656E5">
        <w:trPr>
          <w:trHeight w:val="120"/>
          <w:jc w:val="center"/>
        </w:trPr>
        <w:tc>
          <w:tcPr>
            <w:tcW w:w="5529"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tLeast"/>
              <w:rPr>
                <w:rFonts w:ascii="Lato" w:eastAsia="Times New Roman" w:hAnsi="Lato" w:cs="Calibri"/>
                <w:b/>
                <w:bCs/>
                <w:color w:val="000000"/>
                <w:sz w:val="18"/>
                <w:szCs w:val="18"/>
                <w:lang w:eastAsia="es-MX"/>
              </w:rPr>
            </w:pPr>
          </w:p>
        </w:tc>
        <w:tc>
          <w:tcPr>
            <w:tcW w:w="1984"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sz w:val="18"/>
                <w:szCs w:val="18"/>
                <w:lang w:eastAsia="es-MX"/>
              </w:rPr>
            </w:pP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sz w:val="18"/>
                <w:szCs w:val="18"/>
                <w:lang w:eastAsia="es-MX"/>
              </w:rPr>
            </w:pPr>
          </w:p>
        </w:tc>
      </w:tr>
      <w:tr w:rsidR="006656E5" w:rsidRPr="006656E5" w:rsidTr="006656E5">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2. Más Ingresos contables no presupuestario</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xml:space="preserve">                         -</w:t>
            </w:r>
          </w:p>
        </w:tc>
      </w:tr>
      <w:tr w:rsidR="006656E5" w:rsidRPr="006656E5" w:rsidTr="006656E5">
        <w:trPr>
          <w:trHeight w:val="213"/>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tLeas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Incremento por variación de Inventarios</w:t>
            </w:r>
          </w:p>
        </w:tc>
        <w:tc>
          <w:tcPr>
            <w:tcW w:w="1984" w:type="dxa"/>
            <w:tcBorders>
              <w:top w:val="nil"/>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xml:space="preserve"> -</w:t>
            </w: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r>
      <w:tr w:rsidR="006656E5" w:rsidRPr="006656E5" w:rsidTr="006656E5">
        <w:trPr>
          <w:trHeight w:val="255"/>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tLeast"/>
              <w:ind w:left="-217" w:firstLine="217"/>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Disminución del Exceso de Provisiones</w:t>
            </w:r>
          </w:p>
        </w:tc>
        <w:tc>
          <w:tcPr>
            <w:tcW w:w="1984" w:type="dxa"/>
            <w:tcBorders>
              <w:top w:val="nil"/>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xml:space="preserve">                -   </w:t>
            </w: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r>
      <w:tr w:rsidR="006656E5" w:rsidRPr="006656E5" w:rsidTr="006656E5">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tLeas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Otros Ingresos y beneficios varios</w:t>
            </w:r>
          </w:p>
        </w:tc>
        <w:tc>
          <w:tcPr>
            <w:tcW w:w="1984" w:type="dxa"/>
            <w:tcBorders>
              <w:top w:val="nil"/>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w:t>
            </w: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r>
      <w:tr w:rsidR="006656E5" w:rsidRPr="006656E5" w:rsidTr="006656E5">
        <w:trPr>
          <w:trHeight w:val="268"/>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tLeas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Otros Ingresos contables no presupuestarios</w:t>
            </w:r>
          </w:p>
        </w:tc>
        <w:tc>
          <w:tcPr>
            <w:tcW w:w="1984" w:type="dxa"/>
            <w:tcBorders>
              <w:top w:val="nil"/>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xml:space="preserve">                -   </w:t>
            </w: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r>
      <w:tr w:rsidR="006656E5" w:rsidRPr="006656E5" w:rsidTr="006656E5">
        <w:trPr>
          <w:trHeight w:val="85"/>
          <w:jc w:val="center"/>
        </w:trPr>
        <w:tc>
          <w:tcPr>
            <w:tcW w:w="5529"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tLeast"/>
              <w:rPr>
                <w:rFonts w:ascii="Lato" w:eastAsia="Times New Roman" w:hAnsi="Lato"/>
                <w:sz w:val="18"/>
                <w:szCs w:val="18"/>
                <w:lang w:eastAsia="es-MX"/>
              </w:rPr>
            </w:pPr>
          </w:p>
        </w:tc>
        <w:tc>
          <w:tcPr>
            <w:tcW w:w="1984"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sz w:val="18"/>
                <w:szCs w:val="18"/>
                <w:lang w:eastAsia="es-MX"/>
              </w:rPr>
            </w:pP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sz w:val="18"/>
                <w:szCs w:val="18"/>
                <w:lang w:eastAsia="es-MX"/>
              </w:rPr>
            </w:pPr>
          </w:p>
        </w:tc>
      </w:tr>
      <w:tr w:rsidR="006656E5" w:rsidRPr="006656E5" w:rsidTr="006656E5">
        <w:trPr>
          <w:trHeight w:val="435"/>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tLeas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3. Menos Ingresos Presupuestarios no contables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xml:space="preserve">                                        -   </w:t>
            </w:r>
          </w:p>
        </w:tc>
      </w:tr>
      <w:tr w:rsidR="006656E5" w:rsidRPr="006656E5" w:rsidTr="006656E5">
        <w:trPr>
          <w:trHeight w:val="173"/>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tLeas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Productos de capital</w:t>
            </w:r>
          </w:p>
        </w:tc>
        <w:tc>
          <w:tcPr>
            <w:tcW w:w="1984" w:type="dxa"/>
            <w:tcBorders>
              <w:top w:val="nil"/>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xml:space="preserve">               -   </w:t>
            </w: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r>
      <w:tr w:rsidR="006656E5" w:rsidRPr="006656E5" w:rsidTr="006656E5">
        <w:trPr>
          <w:trHeight w:val="365"/>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tLeas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Aprovechamientos de capital</w:t>
            </w:r>
          </w:p>
        </w:tc>
        <w:tc>
          <w:tcPr>
            <w:tcW w:w="1984" w:type="dxa"/>
            <w:tcBorders>
              <w:top w:val="nil"/>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xml:space="preserve">                -   </w:t>
            </w: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r>
      <w:tr w:rsidR="006656E5" w:rsidRPr="006656E5" w:rsidTr="006656E5">
        <w:trPr>
          <w:trHeight w:val="387"/>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tLeas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ingresos derivados de financiamientos</w:t>
            </w:r>
          </w:p>
        </w:tc>
        <w:tc>
          <w:tcPr>
            <w:tcW w:w="1984" w:type="dxa"/>
            <w:tcBorders>
              <w:top w:val="nil"/>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 xml:space="preserve">                -   </w:t>
            </w: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r>
      <w:tr w:rsidR="006656E5" w:rsidRPr="006656E5" w:rsidTr="006656E5">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Otros Ingresos presupuestarios no contables</w:t>
            </w:r>
          </w:p>
        </w:tc>
        <w:tc>
          <w:tcPr>
            <w:tcW w:w="1984" w:type="dxa"/>
            <w:tcBorders>
              <w:top w:val="nil"/>
              <w:left w:val="nil"/>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w:t>
            </w:r>
          </w:p>
        </w:tc>
        <w:tc>
          <w:tcPr>
            <w:tcW w:w="1325"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r>
      <w:tr w:rsidR="006656E5" w:rsidRPr="006656E5" w:rsidTr="006656E5">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ind w:left="-359"/>
              <w:rPr>
                <w:rFonts w:ascii="Lato" w:eastAsia="Times New Roman" w:hAnsi="Lato" w:cs="Calibri"/>
                <w:color w:val="000000"/>
                <w:sz w:val="18"/>
                <w:szCs w:val="18"/>
                <w:lang w:eastAsia="es-MX"/>
              </w:rPr>
            </w:pPr>
            <w:r w:rsidRPr="006656E5">
              <w:rPr>
                <w:rFonts w:ascii="Lato" w:eastAsia="Times New Roman" w:hAnsi="Lato" w:cs="Calibri"/>
                <w:color w:val="000000"/>
                <w:sz w:val="18"/>
                <w:szCs w:val="18"/>
                <w:lang w:eastAsia="es-MX"/>
              </w:rPr>
              <w:t>4. Ingresos Contables (4=1+2-3)</w:t>
            </w:r>
          </w:p>
        </w:tc>
        <w:tc>
          <w:tcPr>
            <w:tcW w:w="1984" w:type="dxa"/>
            <w:tcBorders>
              <w:top w:val="nil"/>
              <w:left w:val="nil"/>
              <w:bottom w:val="nil"/>
              <w:right w:val="nil"/>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color w:val="000000"/>
                <w:sz w:val="18"/>
                <w:szCs w:val="18"/>
                <w:lang w:eastAsia="es-MX"/>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6656E5" w:rsidRDefault="006656E5" w:rsidP="007E0C46">
            <w:pPr>
              <w:spacing w:after="0" w:line="240" w:lineRule="auto"/>
              <w:jc w:val="right"/>
              <w:rPr>
                <w:rFonts w:ascii="Lato" w:eastAsia="Times New Roman" w:hAnsi="Lato" w:cs="Calibri"/>
                <w:b/>
                <w:bCs/>
                <w:color w:val="000000"/>
                <w:sz w:val="18"/>
                <w:szCs w:val="18"/>
                <w:lang w:eastAsia="es-MX"/>
              </w:rPr>
            </w:pPr>
            <w:r w:rsidRPr="006656E5">
              <w:rPr>
                <w:rFonts w:ascii="Lato" w:eastAsia="Times New Roman" w:hAnsi="Lato" w:cs="Calibri"/>
                <w:b/>
                <w:bCs/>
                <w:color w:val="000000"/>
                <w:sz w:val="18"/>
                <w:szCs w:val="18"/>
                <w:lang w:eastAsia="es-MX"/>
              </w:rPr>
              <w:t>0.00</w:t>
            </w:r>
          </w:p>
        </w:tc>
      </w:tr>
    </w:tbl>
    <w:p w:rsidR="006656E5" w:rsidRPr="00E45639" w:rsidRDefault="006656E5" w:rsidP="006656E5">
      <w:pPr>
        <w:rPr>
          <w:rFonts w:ascii="Lato" w:hAnsi="Lato"/>
          <w:b/>
        </w:rPr>
      </w:pPr>
    </w:p>
    <w:tbl>
      <w:tblPr>
        <w:tblW w:w="8647" w:type="dxa"/>
        <w:jc w:val="center"/>
        <w:tblCellMar>
          <w:left w:w="70" w:type="dxa"/>
          <w:right w:w="70" w:type="dxa"/>
        </w:tblCellMar>
        <w:tblLook w:val="04A0" w:firstRow="1" w:lastRow="0" w:firstColumn="1" w:lastColumn="0" w:noHBand="0" w:noVBand="1"/>
      </w:tblPr>
      <w:tblGrid>
        <w:gridCol w:w="5529"/>
        <w:gridCol w:w="1842"/>
        <w:gridCol w:w="1276"/>
      </w:tblGrid>
      <w:tr w:rsidR="006656E5" w:rsidRPr="00E45639" w:rsidTr="007E0C46">
        <w:trPr>
          <w:trHeight w:val="300"/>
          <w:jc w:val="center"/>
        </w:trPr>
        <w:tc>
          <w:tcPr>
            <w:tcW w:w="8647" w:type="dxa"/>
            <w:gridSpan w:val="3"/>
            <w:tcBorders>
              <w:top w:val="nil"/>
              <w:left w:val="nil"/>
              <w:bottom w:val="nil"/>
              <w:right w:val="nil"/>
            </w:tcBorders>
            <w:shd w:val="clear" w:color="auto" w:fill="auto"/>
            <w:noWrap/>
            <w:vAlign w:val="bottom"/>
            <w:hideMark/>
          </w:tcPr>
          <w:p w:rsidR="006656E5" w:rsidRDefault="006656E5" w:rsidP="007E0C46">
            <w:pPr>
              <w:spacing w:after="0" w:line="240" w:lineRule="auto"/>
              <w:jc w:val="center"/>
              <w:rPr>
                <w:rFonts w:ascii="Lato" w:eastAsia="Times New Roman" w:hAnsi="Lato" w:cs="Calibri"/>
                <w:b/>
                <w:bCs/>
                <w:color w:val="000000"/>
                <w:lang w:eastAsia="es-MX"/>
              </w:rPr>
            </w:pPr>
          </w:p>
          <w:p w:rsidR="006656E5" w:rsidRPr="00E45639" w:rsidRDefault="006656E5" w:rsidP="007E0C46">
            <w:pPr>
              <w:spacing w:after="0" w:line="240" w:lineRule="auto"/>
              <w:jc w:val="center"/>
              <w:rPr>
                <w:rFonts w:ascii="Lato" w:eastAsia="Times New Roman" w:hAnsi="Lato" w:cs="Calibri"/>
                <w:b/>
                <w:bCs/>
                <w:color w:val="000000"/>
                <w:lang w:eastAsia="es-MX"/>
              </w:rPr>
            </w:pPr>
            <w:r w:rsidRPr="00E45639">
              <w:rPr>
                <w:rFonts w:ascii="Lato" w:eastAsia="Times New Roman" w:hAnsi="Lato" w:cs="Calibri"/>
                <w:b/>
                <w:bCs/>
                <w:color w:val="000000"/>
                <w:lang w:eastAsia="es-MX"/>
              </w:rPr>
              <w:t>Conciliación entre los Egresos Presupuestarios y Contables</w:t>
            </w:r>
          </w:p>
        </w:tc>
      </w:tr>
      <w:tr w:rsidR="006656E5" w:rsidRPr="00E45639" w:rsidTr="007E0C46">
        <w:trPr>
          <w:trHeight w:val="300"/>
          <w:jc w:val="center"/>
        </w:trPr>
        <w:tc>
          <w:tcPr>
            <w:tcW w:w="8647" w:type="dxa"/>
            <w:gridSpan w:val="3"/>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center"/>
              <w:rPr>
                <w:rFonts w:ascii="Lato" w:eastAsia="Times New Roman" w:hAnsi="Lato" w:cs="Calibri"/>
                <w:b/>
                <w:bCs/>
                <w:color w:val="000000"/>
                <w:lang w:eastAsia="es-MX"/>
              </w:rPr>
            </w:pPr>
            <w:r w:rsidRPr="00E45639">
              <w:rPr>
                <w:rFonts w:ascii="Lato" w:eastAsia="Times New Roman" w:hAnsi="Lato" w:cs="Calibri"/>
                <w:b/>
                <w:bCs/>
                <w:color w:val="000000"/>
                <w:lang w:eastAsia="es-MX"/>
              </w:rPr>
              <w:t>Cor</w:t>
            </w:r>
            <w:r>
              <w:rPr>
                <w:rFonts w:ascii="Lato" w:eastAsia="Times New Roman" w:hAnsi="Lato" w:cs="Calibri"/>
                <w:b/>
                <w:bCs/>
                <w:color w:val="000000"/>
                <w:lang w:eastAsia="es-MX"/>
              </w:rPr>
              <w:t>respondiente del 1 de enero al 31</w:t>
            </w:r>
            <w:r w:rsidRPr="00E45639">
              <w:rPr>
                <w:rFonts w:ascii="Lato" w:eastAsia="Times New Roman" w:hAnsi="Lato" w:cs="Calibri"/>
                <w:b/>
                <w:bCs/>
                <w:color w:val="000000"/>
                <w:lang w:eastAsia="es-MX"/>
              </w:rPr>
              <w:t xml:space="preserve"> de </w:t>
            </w:r>
            <w:r>
              <w:rPr>
                <w:rFonts w:ascii="Lato" w:eastAsia="Times New Roman" w:hAnsi="Lato" w:cs="Calibri"/>
                <w:b/>
                <w:bCs/>
                <w:color w:val="000000"/>
                <w:lang w:eastAsia="es-MX"/>
              </w:rPr>
              <w:t>marzo de 2026</w:t>
            </w:r>
          </w:p>
        </w:tc>
      </w:tr>
      <w:tr w:rsidR="006656E5" w:rsidRPr="00E45639" w:rsidTr="007E0C46">
        <w:trPr>
          <w:trHeight w:val="300"/>
          <w:jc w:val="center"/>
        </w:trPr>
        <w:tc>
          <w:tcPr>
            <w:tcW w:w="8647" w:type="dxa"/>
            <w:gridSpan w:val="3"/>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center"/>
              <w:rPr>
                <w:rFonts w:ascii="Lato" w:eastAsia="Times New Roman" w:hAnsi="Lato" w:cs="Calibri"/>
                <w:b/>
                <w:bCs/>
                <w:color w:val="000000"/>
                <w:lang w:eastAsia="es-MX"/>
              </w:rPr>
            </w:pPr>
            <w:r w:rsidRPr="00E45639">
              <w:rPr>
                <w:rFonts w:ascii="Lato" w:eastAsia="Times New Roman" w:hAnsi="Lato" w:cs="Calibri"/>
                <w:b/>
                <w:bCs/>
                <w:color w:val="000000"/>
                <w:lang w:eastAsia="es-MX"/>
              </w:rPr>
              <w:t>(cifras en Pesos)</w:t>
            </w:r>
          </w:p>
        </w:tc>
      </w:tr>
      <w:tr w:rsidR="006656E5" w:rsidRPr="00E45639" w:rsidTr="007E0C46">
        <w:trPr>
          <w:trHeight w:val="120"/>
          <w:jc w:val="center"/>
        </w:trPr>
        <w:tc>
          <w:tcPr>
            <w:tcW w:w="5529"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center"/>
              <w:rPr>
                <w:rFonts w:ascii="Lato" w:eastAsia="Times New Roman" w:hAnsi="Lato" w:cs="Calibri"/>
                <w:b/>
                <w:bCs/>
                <w:color w:val="000000"/>
                <w:lang w:eastAsia="es-MX"/>
              </w:rPr>
            </w:pPr>
          </w:p>
        </w:tc>
        <w:tc>
          <w:tcPr>
            <w:tcW w:w="1842"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rPr>
                <w:rFonts w:ascii="Lato" w:eastAsia="Times New Roman" w:hAnsi="Lato"/>
                <w:lang w:eastAsia="es-MX"/>
              </w:rPr>
            </w:pP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rPr>
                <w:rFonts w:ascii="Lato" w:eastAsia="Times New Roman" w:hAnsi="Lato"/>
                <w:lang w:eastAsia="es-MX"/>
              </w:rPr>
            </w:pPr>
          </w:p>
        </w:tc>
      </w:tr>
      <w:tr w:rsidR="006656E5" w:rsidRPr="00E45639" w:rsidTr="007E0C46">
        <w:trPr>
          <w:trHeight w:val="372"/>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1.- Total de Egresos Presupuestarios</w:t>
            </w:r>
          </w:p>
        </w:tc>
        <w:tc>
          <w:tcPr>
            <w:tcW w:w="1842"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b/>
                <w:bCs/>
                <w:color w:val="000000"/>
                <w:lang w:eastAsia="es-MX"/>
              </w:rPr>
            </w:pPr>
            <w:r w:rsidRPr="00E45639">
              <w:rPr>
                <w:rFonts w:ascii="Lato" w:eastAsia="Times New Roman" w:hAnsi="Lato" w:cs="Calibri"/>
                <w:b/>
                <w:bCs/>
                <w:color w:val="000000"/>
                <w:lang w:eastAsia="es-MX"/>
              </w:rPr>
              <w:t>0.00</w:t>
            </w:r>
          </w:p>
        </w:tc>
      </w:tr>
      <w:tr w:rsidR="006656E5" w:rsidRPr="00E45639" w:rsidTr="007E0C46">
        <w:trPr>
          <w:trHeight w:val="120"/>
          <w:jc w:val="center"/>
        </w:trPr>
        <w:tc>
          <w:tcPr>
            <w:tcW w:w="5529"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rPr>
                <w:rFonts w:ascii="Lato" w:eastAsia="Times New Roman" w:hAnsi="Lato" w:cs="Calibri"/>
                <w:b/>
                <w:bCs/>
                <w:color w:val="000000"/>
                <w:lang w:eastAsia="es-MX"/>
              </w:rPr>
            </w:pPr>
          </w:p>
        </w:tc>
        <w:tc>
          <w:tcPr>
            <w:tcW w:w="1842"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lang w:eastAsia="es-MX"/>
              </w:rPr>
            </w:pP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lang w:eastAsia="es-MX"/>
              </w:rPr>
            </w:pPr>
          </w:p>
        </w:tc>
      </w:tr>
      <w:tr w:rsidR="006656E5" w:rsidRPr="00E45639" w:rsidTr="007E0C46">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2. Menos Egresos Presupuestarios No Contables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 xml:space="preserve">         - </w:t>
            </w:r>
          </w:p>
        </w:tc>
      </w:tr>
      <w:tr w:rsidR="006656E5" w:rsidRPr="00E45639" w:rsidTr="007E0C46">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 xml:space="preserve">          Mobiliario y Equipo de Administración</w:t>
            </w:r>
          </w:p>
        </w:tc>
        <w:tc>
          <w:tcPr>
            <w:tcW w:w="1842" w:type="dxa"/>
            <w:tcBorders>
              <w:top w:val="nil"/>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 xml:space="preserve">    </w:t>
            </w: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p>
        </w:tc>
      </w:tr>
      <w:tr w:rsidR="006656E5" w:rsidRPr="00E45639" w:rsidTr="007E0C46">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 xml:space="preserve">          Maquinaria, Otros Equipos y Herramientas</w:t>
            </w:r>
          </w:p>
        </w:tc>
        <w:tc>
          <w:tcPr>
            <w:tcW w:w="1842" w:type="dxa"/>
            <w:tcBorders>
              <w:top w:val="nil"/>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 xml:space="preserve">       </w:t>
            </w: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p>
        </w:tc>
      </w:tr>
      <w:tr w:rsidR="006656E5" w:rsidRPr="00E45639" w:rsidTr="007E0C46">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Otros Egresos Presupuestales No Contables</w:t>
            </w:r>
          </w:p>
        </w:tc>
        <w:tc>
          <w:tcPr>
            <w:tcW w:w="1842" w:type="dxa"/>
            <w:tcBorders>
              <w:top w:val="nil"/>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 xml:space="preserve">                    -   </w:t>
            </w: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p>
        </w:tc>
      </w:tr>
      <w:tr w:rsidR="006656E5" w:rsidRPr="00E45639" w:rsidTr="007E0C46">
        <w:trPr>
          <w:trHeight w:val="120"/>
          <w:jc w:val="center"/>
        </w:trPr>
        <w:tc>
          <w:tcPr>
            <w:tcW w:w="5529"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rPr>
                <w:rFonts w:ascii="Lato" w:eastAsia="Times New Roman" w:hAnsi="Lato"/>
                <w:lang w:eastAsia="es-MX"/>
              </w:rPr>
            </w:pPr>
          </w:p>
        </w:tc>
        <w:tc>
          <w:tcPr>
            <w:tcW w:w="1842"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lang w:eastAsia="es-MX"/>
              </w:rPr>
            </w:pP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lang w:eastAsia="es-MX"/>
              </w:rPr>
            </w:pPr>
          </w:p>
        </w:tc>
      </w:tr>
      <w:tr w:rsidR="006656E5" w:rsidRPr="00E45639" w:rsidTr="007E0C46">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3. Más gasto contable No presupuestales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 xml:space="preserve">        0.00</w:t>
            </w:r>
          </w:p>
        </w:tc>
      </w:tr>
      <w:tr w:rsidR="006656E5" w:rsidRPr="00E45639" w:rsidTr="007E0C46">
        <w:trPr>
          <w:trHeight w:val="600"/>
          <w:jc w:val="center"/>
        </w:trPr>
        <w:tc>
          <w:tcPr>
            <w:tcW w:w="5529" w:type="dxa"/>
            <w:tcBorders>
              <w:top w:val="nil"/>
              <w:left w:val="single" w:sz="4" w:space="0" w:color="auto"/>
              <w:bottom w:val="single" w:sz="4" w:space="0" w:color="auto"/>
              <w:right w:val="single" w:sz="4" w:space="0" w:color="auto"/>
            </w:tcBorders>
            <w:shd w:val="clear" w:color="auto" w:fill="auto"/>
            <w:vAlign w:val="bottom"/>
            <w:hideMark/>
          </w:tcPr>
          <w:p w:rsidR="006656E5" w:rsidRPr="00E45639"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Estimaciones, Depreciaciones, Deterioros, Obsolescencia y Amortizaciones</w:t>
            </w:r>
          </w:p>
        </w:tc>
        <w:tc>
          <w:tcPr>
            <w:tcW w:w="1842" w:type="dxa"/>
            <w:tcBorders>
              <w:top w:val="nil"/>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w:t>
            </w: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p>
        </w:tc>
      </w:tr>
      <w:tr w:rsidR="006656E5" w:rsidRPr="00E45639" w:rsidTr="007E0C46">
        <w:trPr>
          <w:trHeight w:val="300"/>
          <w:jc w:val="center"/>
        </w:trPr>
        <w:tc>
          <w:tcPr>
            <w:tcW w:w="5529" w:type="dxa"/>
            <w:tcBorders>
              <w:top w:val="nil"/>
              <w:left w:val="single" w:sz="4" w:space="0" w:color="auto"/>
              <w:bottom w:val="single" w:sz="4" w:space="0" w:color="auto"/>
              <w:right w:val="single" w:sz="4" w:space="0" w:color="auto"/>
            </w:tcBorders>
            <w:shd w:val="clear" w:color="auto" w:fill="auto"/>
            <w:noWrap/>
            <w:vAlign w:val="bottom"/>
            <w:hideMark/>
          </w:tcPr>
          <w:p w:rsidR="006656E5"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Otros Gastos Contables no Presupuestales</w:t>
            </w:r>
          </w:p>
          <w:p w:rsidR="006656E5" w:rsidRPr="00E45639" w:rsidRDefault="006656E5" w:rsidP="007E0C46">
            <w:pPr>
              <w:spacing w:after="0" w:line="240" w:lineRule="auto"/>
              <w:rPr>
                <w:rFonts w:ascii="Lato" w:eastAsia="Times New Roman" w:hAnsi="Lato" w:cs="Calibri"/>
                <w:color w:val="000000"/>
                <w:lang w:eastAsia="es-MX"/>
              </w:rPr>
            </w:pPr>
          </w:p>
        </w:tc>
        <w:tc>
          <w:tcPr>
            <w:tcW w:w="1842" w:type="dxa"/>
            <w:tcBorders>
              <w:top w:val="nil"/>
              <w:left w:val="nil"/>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r w:rsidRPr="00E45639">
              <w:rPr>
                <w:rFonts w:ascii="Lato" w:eastAsia="Times New Roman" w:hAnsi="Lato" w:cs="Calibri"/>
                <w:color w:val="000000"/>
                <w:lang w:eastAsia="es-MX"/>
              </w:rPr>
              <w:t xml:space="preserve">   -</w:t>
            </w: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p>
        </w:tc>
      </w:tr>
      <w:tr w:rsidR="006656E5" w:rsidRPr="00E45639" w:rsidTr="007E0C46">
        <w:trPr>
          <w:trHeight w:val="120"/>
          <w:jc w:val="center"/>
        </w:trPr>
        <w:tc>
          <w:tcPr>
            <w:tcW w:w="5529"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rPr>
                <w:rFonts w:ascii="Lato" w:eastAsia="Times New Roman" w:hAnsi="Lato"/>
                <w:lang w:eastAsia="es-MX"/>
              </w:rPr>
            </w:pPr>
          </w:p>
        </w:tc>
        <w:tc>
          <w:tcPr>
            <w:tcW w:w="1842"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lang w:eastAsia="es-MX"/>
              </w:rPr>
            </w:pPr>
          </w:p>
        </w:tc>
        <w:tc>
          <w:tcPr>
            <w:tcW w:w="1276"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lang w:eastAsia="es-MX"/>
              </w:rPr>
            </w:pPr>
          </w:p>
        </w:tc>
      </w:tr>
      <w:tr w:rsidR="006656E5" w:rsidRPr="00E45639" w:rsidTr="007E0C46">
        <w:trPr>
          <w:trHeight w:val="300"/>
          <w:jc w:val="center"/>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rPr>
                <w:rFonts w:ascii="Lato" w:eastAsia="Times New Roman" w:hAnsi="Lato" w:cs="Calibri"/>
                <w:color w:val="000000"/>
                <w:lang w:eastAsia="es-MX"/>
              </w:rPr>
            </w:pPr>
            <w:r w:rsidRPr="00E45639">
              <w:rPr>
                <w:rFonts w:ascii="Lato" w:eastAsia="Times New Roman" w:hAnsi="Lato" w:cs="Calibri"/>
                <w:color w:val="000000"/>
                <w:lang w:eastAsia="es-MX"/>
              </w:rPr>
              <w:t>4. Total de Gasto Contable (4=1-2+3)</w:t>
            </w:r>
          </w:p>
        </w:tc>
        <w:tc>
          <w:tcPr>
            <w:tcW w:w="1842" w:type="dxa"/>
            <w:tcBorders>
              <w:top w:val="nil"/>
              <w:left w:val="nil"/>
              <w:bottom w:val="nil"/>
              <w:right w:val="nil"/>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color w:val="000000"/>
                <w:lang w:eastAsia="es-MX"/>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6E5" w:rsidRPr="00E45639" w:rsidRDefault="006656E5" w:rsidP="007E0C46">
            <w:pPr>
              <w:spacing w:after="0" w:line="240" w:lineRule="auto"/>
              <w:jc w:val="right"/>
              <w:rPr>
                <w:rFonts w:ascii="Lato" w:eastAsia="Times New Roman" w:hAnsi="Lato" w:cs="Calibri"/>
                <w:b/>
                <w:bCs/>
                <w:color w:val="000000"/>
                <w:lang w:eastAsia="es-MX"/>
              </w:rPr>
            </w:pPr>
            <w:r w:rsidRPr="00E45639">
              <w:rPr>
                <w:rFonts w:ascii="Lato" w:eastAsia="Times New Roman" w:hAnsi="Lato" w:cs="Calibri"/>
                <w:b/>
                <w:bCs/>
                <w:color w:val="000000"/>
                <w:lang w:eastAsia="es-MX"/>
              </w:rPr>
              <w:t>0.00</w:t>
            </w:r>
          </w:p>
        </w:tc>
      </w:tr>
    </w:tbl>
    <w:p w:rsidR="006656E5" w:rsidRDefault="006656E5" w:rsidP="006656E5">
      <w:pPr>
        <w:rPr>
          <w:rFonts w:ascii="Lato" w:hAnsi="Lato"/>
          <w:b/>
        </w:rPr>
      </w:pPr>
    </w:p>
    <w:p w:rsidR="006656E5" w:rsidRDefault="006656E5" w:rsidP="006656E5">
      <w:pPr>
        <w:rPr>
          <w:rFonts w:ascii="Lato" w:hAnsi="Lato"/>
          <w:b/>
        </w:rPr>
      </w:pPr>
    </w:p>
    <w:p w:rsidR="006656E5" w:rsidRDefault="006656E5" w:rsidP="006656E5">
      <w:pPr>
        <w:rPr>
          <w:rFonts w:ascii="Lato" w:hAnsi="Lato"/>
          <w:b/>
        </w:rPr>
      </w:pPr>
    </w:p>
    <w:p w:rsidR="006656E5" w:rsidRPr="00E45639" w:rsidRDefault="006656E5" w:rsidP="006656E5">
      <w:pPr>
        <w:rPr>
          <w:rFonts w:ascii="Lato" w:hAnsi="Lato"/>
          <w:b/>
        </w:rPr>
      </w:pPr>
    </w:p>
    <w:p w:rsidR="006656E5" w:rsidRPr="00E45639" w:rsidRDefault="006656E5" w:rsidP="006656E5">
      <w:pPr>
        <w:jc w:val="center"/>
        <w:rPr>
          <w:rFonts w:ascii="Lato" w:hAnsi="Lato"/>
          <w:b/>
        </w:rPr>
      </w:pPr>
      <w:r w:rsidRPr="00E45639">
        <w:rPr>
          <w:rFonts w:ascii="Lato" w:hAnsi="Lato"/>
          <w:b/>
        </w:rPr>
        <w:lastRenderedPageBreak/>
        <w:t>NOTAS DE MEMORIA (Cuentas de Orden)</w:t>
      </w:r>
    </w:p>
    <w:p w:rsidR="006656E5" w:rsidRPr="00E45639" w:rsidRDefault="006656E5" w:rsidP="006656E5">
      <w:pPr>
        <w:rPr>
          <w:rFonts w:ascii="Lato" w:hAnsi="Lato"/>
        </w:rPr>
      </w:pPr>
      <w:r w:rsidRPr="00E45639">
        <w:rPr>
          <w:rFonts w:ascii="Lato" w:hAnsi="Lato"/>
        </w:rPr>
        <w:t>No se tienen cuentas de orden Contables, por lo tanto, no se reporta información en esta nota.</w:t>
      </w:r>
    </w:p>
    <w:p w:rsidR="006656E5" w:rsidRPr="00E45639" w:rsidRDefault="006656E5" w:rsidP="006656E5">
      <w:pPr>
        <w:tabs>
          <w:tab w:val="left" w:pos="2294"/>
        </w:tabs>
        <w:rPr>
          <w:rFonts w:ascii="Lato" w:hAnsi="Lato" w:cs="Microsoft Sans Serif"/>
        </w:rPr>
      </w:pPr>
      <w:r w:rsidRPr="00E45639">
        <w:rPr>
          <w:rFonts w:ascii="Lato" w:hAnsi="Lato" w:cs="Microsoft Sans Serif"/>
        </w:rPr>
        <w:t xml:space="preserve">Análisis de los saldos de las cuentas presupuestales. </w:t>
      </w: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637"/>
        <w:gridCol w:w="3007"/>
      </w:tblGrid>
      <w:tr w:rsidR="006656E5" w:rsidRPr="00E45639" w:rsidTr="007E0C46">
        <w:trPr>
          <w:trHeight w:val="487"/>
          <w:jc w:val="center"/>
        </w:trPr>
        <w:tc>
          <w:tcPr>
            <w:tcW w:w="8644" w:type="dxa"/>
            <w:gridSpan w:val="2"/>
            <w:tcBorders>
              <w:top w:val="single" w:sz="12" w:space="0" w:color="000000"/>
              <w:bottom w:val="single" w:sz="12" w:space="0" w:color="auto"/>
            </w:tcBorders>
            <w:shd w:val="clear" w:color="auto" w:fill="BFBFBF"/>
          </w:tcPr>
          <w:p w:rsidR="006656E5" w:rsidRPr="00E45639" w:rsidRDefault="006656E5" w:rsidP="007E0C46">
            <w:pPr>
              <w:tabs>
                <w:tab w:val="left" w:pos="2294"/>
              </w:tabs>
              <w:spacing w:after="80"/>
              <w:jc w:val="center"/>
              <w:rPr>
                <w:rFonts w:ascii="Lato" w:hAnsi="Lato" w:cs="Microsoft Sans Serif"/>
                <w:b/>
                <w:bCs/>
              </w:rPr>
            </w:pPr>
            <w:r w:rsidRPr="00E45639">
              <w:rPr>
                <w:rFonts w:ascii="Lato" w:hAnsi="Lato" w:cs="Microsoft Sans Serif"/>
                <w:b/>
                <w:bCs/>
              </w:rPr>
              <w:t>Cuentas de Orden Presupuestarias de Ingresos</w:t>
            </w:r>
          </w:p>
        </w:tc>
      </w:tr>
      <w:tr w:rsidR="006656E5" w:rsidRPr="00E45639" w:rsidTr="007E0C46">
        <w:trPr>
          <w:trHeight w:val="409"/>
          <w:jc w:val="center"/>
        </w:trPr>
        <w:tc>
          <w:tcPr>
            <w:tcW w:w="5637" w:type="dxa"/>
            <w:tcBorders>
              <w:top w:val="single" w:sz="12" w:space="0" w:color="auto"/>
              <w:left w:val="single" w:sz="12" w:space="0" w:color="auto"/>
              <w:bottom w:val="single" w:sz="12" w:space="0" w:color="auto"/>
              <w:right w:val="single" w:sz="12" w:space="0" w:color="auto"/>
            </w:tcBorders>
            <w:shd w:val="clear" w:color="auto" w:fill="BFBFBF"/>
          </w:tcPr>
          <w:p w:rsidR="006656E5" w:rsidRPr="00E45639" w:rsidRDefault="006656E5" w:rsidP="007E0C46">
            <w:pPr>
              <w:tabs>
                <w:tab w:val="left" w:pos="2294"/>
              </w:tabs>
              <w:spacing w:after="80"/>
              <w:jc w:val="center"/>
              <w:rPr>
                <w:rFonts w:ascii="Lato" w:hAnsi="Lato" w:cs="Microsoft Sans Serif"/>
                <w:b/>
                <w:bCs/>
              </w:rPr>
            </w:pPr>
            <w:r w:rsidRPr="00E45639">
              <w:rPr>
                <w:rFonts w:ascii="Lato" w:hAnsi="Lato" w:cs="Microsoft Sans Serif"/>
                <w:b/>
                <w:bCs/>
              </w:rPr>
              <w:t>Concepto</w:t>
            </w:r>
          </w:p>
        </w:tc>
        <w:tc>
          <w:tcPr>
            <w:tcW w:w="3007" w:type="dxa"/>
            <w:tcBorders>
              <w:top w:val="single" w:sz="12" w:space="0" w:color="auto"/>
              <w:left w:val="single" w:sz="12" w:space="0" w:color="auto"/>
              <w:bottom w:val="single" w:sz="12" w:space="0" w:color="auto"/>
              <w:right w:val="single" w:sz="12" w:space="0" w:color="auto"/>
            </w:tcBorders>
            <w:shd w:val="clear" w:color="auto" w:fill="BFBFBF"/>
          </w:tcPr>
          <w:p w:rsidR="006656E5" w:rsidRPr="00E45639" w:rsidRDefault="006656E5" w:rsidP="007E0C46">
            <w:pPr>
              <w:tabs>
                <w:tab w:val="left" w:pos="2294"/>
              </w:tabs>
              <w:spacing w:after="80"/>
              <w:jc w:val="center"/>
              <w:rPr>
                <w:rFonts w:ascii="Lato" w:hAnsi="Lato" w:cs="Microsoft Sans Serif"/>
                <w:b/>
                <w:bCs/>
              </w:rPr>
            </w:pPr>
            <w:r>
              <w:rPr>
                <w:rFonts w:ascii="Lato" w:hAnsi="Lato" w:cs="Microsoft Sans Serif"/>
                <w:b/>
                <w:bCs/>
              </w:rPr>
              <w:t>2026</w:t>
            </w:r>
          </w:p>
        </w:tc>
      </w:tr>
      <w:tr w:rsidR="006656E5" w:rsidRPr="00E45639" w:rsidTr="007E0C46">
        <w:trPr>
          <w:jc w:val="center"/>
        </w:trPr>
        <w:tc>
          <w:tcPr>
            <w:tcW w:w="5637" w:type="dxa"/>
            <w:tcBorders>
              <w:top w:val="single" w:sz="12" w:space="0" w:color="auto"/>
            </w:tcBorders>
            <w:shd w:val="clear" w:color="auto" w:fill="auto"/>
          </w:tcPr>
          <w:p w:rsidR="006656E5" w:rsidRPr="00E45639" w:rsidRDefault="006656E5" w:rsidP="007E0C46">
            <w:pPr>
              <w:tabs>
                <w:tab w:val="left" w:pos="2294"/>
              </w:tabs>
              <w:spacing w:after="80" w:line="360" w:lineRule="auto"/>
              <w:rPr>
                <w:rFonts w:ascii="Lato" w:hAnsi="Lato" w:cs="Microsoft Sans Serif"/>
              </w:rPr>
            </w:pPr>
            <w:r w:rsidRPr="00E45639">
              <w:rPr>
                <w:rFonts w:ascii="Lato" w:hAnsi="Lato" w:cs="Microsoft Sans Serif"/>
              </w:rPr>
              <w:t>LEY DE INGRESOS ESTIMADA</w:t>
            </w:r>
          </w:p>
        </w:tc>
        <w:tc>
          <w:tcPr>
            <w:tcW w:w="3007" w:type="dxa"/>
            <w:tcBorders>
              <w:top w:val="single" w:sz="12" w:space="0" w:color="auto"/>
            </w:tcBorders>
            <w:shd w:val="clear" w:color="auto" w:fill="auto"/>
          </w:tcPr>
          <w:p w:rsidR="006656E5" w:rsidRPr="00E45639" w:rsidRDefault="006656E5" w:rsidP="007E0C46">
            <w:pPr>
              <w:tabs>
                <w:tab w:val="left" w:pos="2294"/>
              </w:tabs>
              <w:jc w:val="center"/>
              <w:rPr>
                <w:rFonts w:ascii="Lato" w:hAnsi="Lato" w:cs="Microsoft Sans Serif"/>
              </w:rPr>
            </w:pPr>
            <w:r w:rsidRPr="00E45639">
              <w:rPr>
                <w:rFonts w:ascii="Lato" w:hAnsi="Lato" w:cs="Microsoft Sans Serif"/>
              </w:rPr>
              <w:t>0.00</w:t>
            </w:r>
          </w:p>
        </w:tc>
      </w:tr>
      <w:tr w:rsidR="006656E5" w:rsidRPr="00E45639" w:rsidTr="007E0C46">
        <w:trPr>
          <w:jc w:val="center"/>
        </w:trPr>
        <w:tc>
          <w:tcPr>
            <w:tcW w:w="5637" w:type="dxa"/>
            <w:shd w:val="clear" w:color="auto" w:fill="auto"/>
          </w:tcPr>
          <w:p w:rsidR="006656E5" w:rsidRPr="00E45639" w:rsidRDefault="006656E5" w:rsidP="007E0C46">
            <w:pPr>
              <w:tabs>
                <w:tab w:val="left" w:pos="2294"/>
              </w:tabs>
              <w:spacing w:after="80" w:line="360" w:lineRule="auto"/>
              <w:rPr>
                <w:rFonts w:ascii="Lato" w:hAnsi="Lato" w:cs="Microsoft Sans Serif"/>
              </w:rPr>
            </w:pPr>
            <w:r w:rsidRPr="00E45639">
              <w:rPr>
                <w:rFonts w:ascii="Lato" w:hAnsi="Lato" w:cs="Microsoft Sans Serif"/>
              </w:rPr>
              <w:t>LEY DE INGRESOS POR EJERCER</w:t>
            </w:r>
          </w:p>
        </w:tc>
        <w:tc>
          <w:tcPr>
            <w:tcW w:w="3007" w:type="dxa"/>
            <w:shd w:val="clear" w:color="auto" w:fill="auto"/>
          </w:tcPr>
          <w:p w:rsidR="006656E5" w:rsidRPr="00E45639" w:rsidRDefault="006656E5" w:rsidP="007E0C46">
            <w:pPr>
              <w:tabs>
                <w:tab w:val="left" w:pos="2294"/>
              </w:tabs>
              <w:jc w:val="center"/>
              <w:rPr>
                <w:rFonts w:ascii="Lato" w:hAnsi="Lato" w:cs="Microsoft Sans Serif"/>
              </w:rPr>
            </w:pPr>
            <w:r w:rsidRPr="00E45639">
              <w:rPr>
                <w:rFonts w:ascii="Lato" w:hAnsi="Lato" w:cs="Microsoft Sans Serif"/>
              </w:rPr>
              <w:t>0.00</w:t>
            </w:r>
          </w:p>
        </w:tc>
      </w:tr>
      <w:tr w:rsidR="006656E5" w:rsidRPr="00E45639" w:rsidTr="007E0C46">
        <w:trPr>
          <w:jc w:val="center"/>
        </w:trPr>
        <w:tc>
          <w:tcPr>
            <w:tcW w:w="5637" w:type="dxa"/>
            <w:shd w:val="clear" w:color="auto" w:fill="auto"/>
          </w:tcPr>
          <w:p w:rsidR="006656E5" w:rsidRPr="00E45639" w:rsidRDefault="006656E5" w:rsidP="007E0C46">
            <w:pPr>
              <w:tabs>
                <w:tab w:val="left" w:pos="2294"/>
              </w:tabs>
              <w:spacing w:after="80" w:line="360" w:lineRule="auto"/>
              <w:rPr>
                <w:rFonts w:ascii="Lato" w:hAnsi="Lato" w:cs="Microsoft Sans Serif"/>
              </w:rPr>
            </w:pPr>
            <w:r w:rsidRPr="00E45639">
              <w:rPr>
                <w:rFonts w:ascii="Lato" w:hAnsi="Lato" w:cs="Microsoft Sans Serif"/>
              </w:rPr>
              <w:t>LEY DE INGRESOS MODIFICADA</w:t>
            </w:r>
          </w:p>
        </w:tc>
        <w:tc>
          <w:tcPr>
            <w:tcW w:w="3007" w:type="dxa"/>
            <w:shd w:val="clear" w:color="auto" w:fill="auto"/>
          </w:tcPr>
          <w:p w:rsidR="006656E5" w:rsidRPr="00E45639" w:rsidRDefault="006656E5" w:rsidP="007E0C46">
            <w:pPr>
              <w:tabs>
                <w:tab w:val="left" w:pos="2294"/>
              </w:tabs>
              <w:jc w:val="center"/>
              <w:rPr>
                <w:rFonts w:ascii="Lato" w:hAnsi="Lato" w:cs="Microsoft Sans Serif"/>
              </w:rPr>
            </w:pPr>
            <w:r w:rsidRPr="00E45639">
              <w:rPr>
                <w:rFonts w:ascii="Lato" w:hAnsi="Lato" w:cs="Microsoft Sans Serif"/>
              </w:rPr>
              <w:t>0.00</w:t>
            </w:r>
          </w:p>
        </w:tc>
      </w:tr>
      <w:tr w:rsidR="006656E5" w:rsidRPr="00E45639" w:rsidTr="007E0C46">
        <w:trPr>
          <w:jc w:val="center"/>
        </w:trPr>
        <w:tc>
          <w:tcPr>
            <w:tcW w:w="5637" w:type="dxa"/>
            <w:shd w:val="clear" w:color="auto" w:fill="auto"/>
          </w:tcPr>
          <w:p w:rsidR="006656E5" w:rsidRPr="00E45639" w:rsidRDefault="006656E5" w:rsidP="007E0C46">
            <w:pPr>
              <w:tabs>
                <w:tab w:val="left" w:pos="2294"/>
              </w:tabs>
              <w:spacing w:after="80" w:line="360" w:lineRule="auto"/>
              <w:rPr>
                <w:rFonts w:ascii="Lato" w:hAnsi="Lato" w:cs="Microsoft Sans Serif"/>
              </w:rPr>
            </w:pPr>
            <w:r w:rsidRPr="00E45639">
              <w:rPr>
                <w:rFonts w:ascii="Lato" w:hAnsi="Lato" w:cs="Microsoft Sans Serif"/>
              </w:rPr>
              <w:t>LEY DE INGRESOS DEVENGADA</w:t>
            </w:r>
          </w:p>
        </w:tc>
        <w:tc>
          <w:tcPr>
            <w:tcW w:w="3007" w:type="dxa"/>
            <w:shd w:val="clear" w:color="auto" w:fill="auto"/>
          </w:tcPr>
          <w:p w:rsidR="006656E5" w:rsidRPr="00E45639" w:rsidRDefault="006656E5" w:rsidP="007E0C46">
            <w:pPr>
              <w:tabs>
                <w:tab w:val="left" w:pos="2294"/>
              </w:tabs>
              <w:jc w:val="center"/>
              <w:rPr>
                <w:rFonts w:ascii="Lato" w:hAnsi="Lato" w:cs="Microsoft Sans Serif"/>
              </w:rPr>
            </w:pPr>
            <w:r w:rsidRPr="00E45639">
              <w:rPr>
                <w:rFonts w:ascii="Lato" w:hAnsi="Lato" w:cs="Microsoft Sans Serif"/>
              </w:rPr>
              <w:t>0.00</w:t>
            </w:r>
          </w:p>
        </w:tc>
      </w:tr>
      <w:tr w:rsidR="006656E5" w:rsidRPr="00E45639" w:rsidTr="007E0C46">
        <w:trPr>
          <w:jc w:val="center"/>
        </w:trPr>
        <w:tc>
          <w:tcPr>
            <w:tcW w:w="5637" w:type="dxa"/>
            <w:shd w:val="clear" w:color="auto" w:fill="auto"/>
          </w:tcPr>
          <w:p w:rsidR="006656E5" w:rsidRPr="00E45639" w:rsidRDefault="006656E5" w:rsidP="007E0C46">
            <w:pPr>
              <w:tabs>
                <w:tab w:val="left" w:pos="2294"/>
              </w:tabs>
              <w:spacing w:afterLines="40" w:after="96" w:line="360" w:lineRule="auto"/>
              <w:rPr>
                <w:rFonts w:ascii="Lato" w:hAnsi="Lato" w:cs="Microsoft Sans Serif"/>
              </w:rPr>
            </w:pPr>
            <w:r w:rsidRPr="00E45639">
              <w:rPr>
                <w:rFonts w:ascii="Lato" w:hAnsi="Lato" w:cs="Microsoft Sans Serif"/>
              </w:rPr>
              <w:t>LEY DE INGRESOS RECAUDADA</w:t>
            </w:r>
          </w:p>
        </w:tc>
        <w:tc>
          <w:tcPr>
            <w:tcW w:w="3007" w:type="dxa"/>
            <w:shd w:val="clear" w:color="auto" w:fill="auto"/>
          </w:tcPr>
          <w:p w:rsidR="006656E5" w:rsidRPr="00E45639" w:rsidRDefault="006656E5" w:rsidP="007E0C46">
            <w:pPr>
              <w:tabs>
                <w:tab w:val="left" w:pos="2294"/>
              </w:tabs>
              <w:spacing w:afterLines="40" w:after="96"/>
              <w:jc w:val="center"/>
              <w:rPr>
                <w:rFonts w:ascii="Lato" w:hAnsi="Lato" w:cs="Microsoft Sans Serif"/>
              </w:rPr>
            </w:pPr>
            <w:r w:rsidRPr="00E45639">
              <w:rPr>
                <w:rFonts w:ascii="Lato" w:hAnsi="Lato" w:cs="Microsoft Sans Serif"/>
              </w:rPr>
              <w:t>0.00</w:t>
            </w:r>
          </w:p>
        </w:tc>
      </w:tr>
    </w:tbl>
    <w:p w:rsidR="006656E5" w:rsidRDefault="006656E5" w:rsidP="006656E5">
      <w:pPr>
        <w:tabs>
          <w:tab w:val="left" w:pos="2294"/>
        </w:tabs>
        <w:rPr>
          <w:rFonts w:ascii="Lato" w:hAnsi="Lato" w:cs="Microsoft Sans Serif"/>
        </w:rPr>
      </w:pPr>
    </w:p>
    <w:p w:rsidR="006656E5" w:rsidRDefault="006656E5" w:rsidP="006656E5">
      <w:pPr>
        <w:tabs>
          <w:tab w:val="left" w:pos="2294"/>
        </w:tabs>
        <w:rPr>
          <w:rFonts w:ascii="Lato" w:hAnsi="Lato" w:cs="Microsoft Sans Serif"/>
        </w:rPr>
      </w:pPr>
    </w:p>
    <w:p w:rsidR="006656E5" w:rsidRDefault="006656E5" w:rsidP="006656E5">
      <w:pPr>
        <w:tabs>
          <w:tab w:val="left" w:pos="2294"/>
        </w:tabs>
        <w:rPr>
          <w:rFonts w:ascii="Lato" w:hAnsi="Lato" w:cs="Microsoft Sans Serif"/>
        </w:rPr>
      </w:pPr>
    </w:p>
    <w:p w:rsidR="006656E5" w:rsidRDefault="006656E5" w:rsidP="006656E5">
      <w:pPr>
        <w:tabs>
          <w:tab w:val="left" w:pos="2294"/>
        </w:tabs>
        <w:rPr>
          <w:rFonts w:ascii="Lato" w:hAnsi="Lato" w:cs="Microsoft Sans Serif"/>
        </w:rPr>
      </w:pPr>
    </w:p>
    <w:p w:rsidR="006656E5" w:rsidRDefault="006656E5" w:rsidP="006656E5">
      <w:pPr>
        <w:tabs>
          <w:tab w:val="left" w:pos="2294"/>
        </w:tabs>
        <w:rPr>
          <w:rFonts w:ascii="Lato" w:hAnsi="Lato" w:cs="Microsoft Sans Serif"/>
        </w:rPr>
      </w:pPr>
    </w:p>
    <w:p w:rsidR="006656E5" w:rsidRPr="00E45639" w:rsidRDefault="006656E5" w:rsidP="006656E5">
      <w:pPr>
        <w:tabs>
          <w:tab w:val="left" w:pos="2294"/>
        </w:tabs>
        <w:rPr>
          <w:rFonts w:ascii="Lato" w:hAnsi="Lato" w:cs="Microsoft Sans Serif"/>
        </w:rPr>
      </w:pPr>
    </w:p>
    <w:tbl>
      <w:tblPr>
        <w:tblW w:w="0" w:type="auto"/>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5581"/>
        <w:gridCol w:w="74"/>
        <w:gridCol w:w="3009"/>
      </w:tblGrid>
      <w:tr w:rsidR="006656E5" w:rsidRPr="00E45639" w:rsidTr="007E0C46">
        <w:trPr>
          <w:trHeight w:val="415"/>
          <w:jc w:val="center"/>
        </w:trPr>
        <w:tc>
          <w:tcPr>
            <w:tcW w:w="8664" w:type="dxa"/>
            <w:gridSpan w:val="3"/>
            <w:tcBorders>
              <w:top w:val="single" w:sz="12" w:space="0" w:color="000000"/>
              <w:bottom w:val="single" w:sz="12" w:space="0" w:color="auto"/>
            </w:tcBorders>
            <w:shd w:val="clear" w:color="auto" w:fill="BFBFBF"/>
          </w:tcPr>
          <w:p w:rsidR="006656E5" w:rsidRPr="00E45639" w:rsidRDefault="006656E5" w:rsidP="007E0C46">
            <w:pPr>
              <w:tabs>
                <w:tab w:val="left" w:pos="2294"/>
              </w:tabs>
              <w:jc w:val="center"/>
              <w:rPr>
                <w:rFonts w:ascii="Lato" w:hAnsi="Lato" w:cs="Microsoft Sans Serif"/>
                <w:b/>
                <w:bCs/>
              </w:rPr>
            </w:pPr>
            <w:r w:rsidRPr="00E45639">
              <w:rPr>
                <w:rFonts w:ascii="Lato" w:hAnsi="Lato" w:cs="Microsoft Sans Serif"/>
                <w:b/>
                <w:bCs/>
              </w:rPr>
              <w:lastRenderedPageBreak/>
              <w:t>Cuentas de Orden Presupuestarias de Egresos</w:t>
            </w:r>
          </w:p>
        </w:tc>
      </w:tr>
      <w:tr w:rsidR="006656E5" w:rsidRPr="00E45639" w:rsidTr="007E0C46">
        <w:trPr>
          <w:trHeight w:val="426"/>
          <w:jc w:val="center"/>
        </w:trPr>
        <w:tc>
          <w:tcPr>
            <w:tcW w:w="5581" w:type="dxa"/>
            <w:tcBorders>
              <w:top w:val="single" w:sz="12" w:space="0" w:color="auto"/>
              <w:left w:val="single" w:sz="12" w:space="0" w:color="auto"/>
              <w:bottom w:val="single" w:sz="12" w:space="0" w:color="auto"/>
              <w:right w:val="single" w:sz="12" w:space="0" w:color="auto"/>
            </w:tcBorders>
            <w:shd w:val="clear" w:color="auto" w:fill="BFBFBF"/>
          </w:tcPr>
          <w:p w:rsidR="006656E5" w:rsidRPr="00E45639" w:rsidRDefault="006656E5" w:rsidP="007E0C46">
            <w:pPr>
              <w:tabs>
                <w:tab w:val="left" w:pos="2294"/>
              </w:tabs>
              <w:jc w:val="center"/>
              <w:rPr>
                <w:rFonts w:ascii="Lato" w:hAnsi="Lato" w:cs="Microsoft Sans Serif"/>
                <w:b/>
                <w:bCs/>
              </w:rPr>
            </w:pPr>
            <w:r w:rsidRPr="00E45639">
              <w:rPr>
                <w:rFonts w:ascii="Lato" w:hAnsi="Lato" w:cs="Microsoft Sans Serif"/>
                <w:b/>
                <w:bCs/>
              </w:rPr>
              <w:t>Concepto</w:t>
            </w:r>
          </w:p>
        </w:tc>
        <w:tc>
          <w:tcPr>
            <w:tcW w:w="3083" w:type="dxa"/>
            <w:gridSpan w:val="2"/>
            <w:tcBorders>
              <w:top w:val="single" w:sz="12" w:space="0" w:color="auto"/>
              <w:left w:val="single" w:sz="12" w:space="0" w:color="auto"/>
              <w:bottom w:val="single" w:sz="12" w:space="0" w:color="auto"/>
              <w:right w:val="single" w:sz="12" w:space="0" w:color="auto"/>
            </w:tcBorders>
            <w:shd w:val="clear" w:color="auto" w:fill="BFBFBF"/>
          </w:tcPr>
          <w:p w:rsidR="006656E5" w:rsidRPr="00E45639" w:rsidRDefault="006656E5" w:rsidP="007E0C46">
            <w:pPr>
              <w:tabs>
                <w:tab w:val="left" w:pos="2294"/>
              </w:tabs>
              <w:jc w:val="center"/>
              <w:rPr>
                <w:rFonts w:ascii="Lato" w:hAnsi="Lato" w:cs="Microsoft Sans Serif"/>
                <w:b/>
                <w:bCs/>
              </w:rPr>
            </w:pPr>
            <w:r>
              <w:rPr>
                <w:rFonts w:ascii="Lato" w:hAnsi="Lato" w:cs="Microsoft Sans Serif"/>
                <w:b/>
                <w:bCs/>
              </w:rPr>
              <w:t>2026</w:t>
            </w:r>
          </w:p>
        </w:tc>
      </w:tr>
      <w:tr w:rsidR="006656E5" w:rsidRPr="00E45639" w:rsidTr="007E0C46">
        <w:trPr>
          <w:trHeight w:val="347"/>
          <w:jc w:val="center"/>
        </w:trPr>
        <w:tc>
          <w:tcPr>
            <w:tcW w:w="5581" w:type="dxa"/>
            <w:shd w:val="clear" w:color="auto" w:fill="auto"/>
            <w:vAlign w:val="bottom"/>
          </w:tcPr>
          <w:p w:rsidR="006656E5" w:rsidRPr="00E45639" w:rsidRDefault="006656E5" w:rsidP="007E0C46">
            <w:pPr>
              <w:tabs>
                <w:tab w:val="left" w:pos="921"/>
              </w:tabs>
              <w:spacing w:after="120" w:line="360" w:lineRule="auto"/>
              <w:rPr>
                <w:rFonts w:ascii="Lato" w:hAnsi="Lato" w:cs="Microsoft Sans Serif"/>
              </w:rPr>
            </w:pPr>
            <w:r w:rsidRPr="00E45639">
              <w:rPr>
                <w:rFonts w:ascii="Lato" w:hAnsi="Lato" w:cs="Microsoft Sans Serif"/>
              </w:rPr>
              <w:t>PRESUPUESTO DE EGRESOS APROBADO</w:t>
            </w:r>
          </w:p>
        </w:tc>
        <w:tc>
          <w:tcPr>
            <w:tcW w:w="3083" w:type="dxa"/>
            <w:gridSpan w:val="2"/>
            <w:shd w:val="clear" w:color="auto" w:fill="auto"/>
            <w:vAlign w:val="bottom"/>
          </w:tcPr>
          <w:p w:rsidR="006656E5" w:rsidRPr="00E45639" w:rsidRDefault="006656E5" w:rsidP="007E0C46">
            <w:pPr>
              <w:tabs>
                <w:tab w:val="left" w:pos="1860"/>
              </w:tabs>
              <w:spacing w:line="240" w:lineRule="auto"/>
              <w:jc w:val="center"/>
              <w:rPr>
                <w:rFonts w:ascii="Lato" w:hAnsi="Lato" w:cs="Microsoft Sans Serif"/>
              </w:rPr>
            </w:pPr>
            <w:r w:rsidRPr="00E45639">
              <w:rPr>
                <w:rFonts w:ascii="Lato" w:hAnsi="Lato" w:cs="Microsoft Sans Serif"/>
              </w:rPr>
              <w:t>0.00</w:t>
            </w:r>
          </w:p>
        </w:tc>
      </w:tr>
      <w:tr w:rsidR="006656E5" w:rsidRPr="00E45639" w:rsidTr="007E0C46">
        <w:trPr>
          <w:trHeight w:val="426"/>
          <w:jc w:val="center"/>
        </w:trPr>
        <w:tc>
          <w:tcPr>
            <w:tcW w:w="5581" w:type="dxa"/>
            <w:shd w:val="clear" w:color="auto" w:fill="auto"/>
            <w:vAlign w:val="bottom"/>
          </w:tcPr>
          <w:p w:rsidR="006656E5" w:rsidRPr="00E45639" w:rsidRDefault="006656E5" w:rsidP="007E0C46">
            <w:pPr>
              <w:tabs>
                <w:tab w:val="left" w:pos="921"/>
              </w:tabs>
              <w:spacing w:after="120" w:line="360" w:lineRule="auto"/>
              <w:rPr>
                <w:rFonts w:ascii="Lato" w:hAnsi="Lato" w:cs="Microsoft Sans Serif"/>
              </w:rPr>
            </w:pPr>
            <w:r w:rsidRPr="00E45639">
              <w:rPr>
                <w:rFonts w:ascii="Lato" w:hAnsi="Lato" w:cs="Microsoft Sans Serif"/>
              </w:rPr>
              <w:t>PRESUPUESTO DE EGRESOS POR EJERCER</w:t>
            </w:r>
          </w:p>
        </w:tc>
        <w:tc>
          <w:tcPr>
            <w:tcW w:w="3083" w:type="dxa"/>
            <w:gridSpan w:val="2"/>
            <w:shd w:val="clear" w:color="auto" w:fill="auto"/>
            <w:vAlign w:val="bottom"/>
          </w:tcPr>
          <w:p w:rsidR="006656E5" w:rsidRPr="00E45639" w:rsidRDefault="006656E5" w:rsidP="007E0C46">
            <w:pPr>
              <w:tabs>
                <w:tab w:val="left" w:pos="921"/>
              </w:tabs>
              <w:spacing w:line="240" w:lineRule="auto"/>
              <w:jc w:val="center"/>
              <w:rPr>
                <w:rFonts w:ascii="Lato" w:hAnsi="Lato" w:cs="Microsoft Sans Serif"/>
              </w:rPr>
            </w:pPr>
            <w:r w:rsidRPr="00E45639">
              <w:rPr>
                <w:rFonts w:ascii="Lato" w:hAnsi="Lato" w:cs="Microsoft Sans Serif"/>
              </w:rPr>
              <w:t>0.00</w:t>
            </w:r>
          </w:p>
        </w:tc>
      </w:tr>
      <w:tr w:rsidR="006656E5" w:rsidRPr="00E45639" w:rsidTr="007E0C46">
        <w:trPr>
          <w:trHeight w:val="361"/>
          <w:jc w:val="center"/>
        </w:trPr>
        <w:tc>
          <w:tcPr>
            <w:tcW w:w="5581" w:type="dxa"/>
            <w:shd w:val="clear" w:color="auto" w:fill="auto"/>
            <w:vAlign w:val="bottom"/>
          </w:tcPr>
          <w:p w:rsidR="006656E5" w:rsidRPr="00E45639" w:rsidRDefault="006656E5" w:rsidP="007E0C46">
            <w:pPr>
              <w:tabs>
                <w:tab w:val="left" w:pos="921"/>
              </w:tabs>
              <w:spacing w:after="120" w:line="360" w:lineRule="auto"/>
              <w:rPr>
                <w:rFonts w:ascii="Lato" w:hAnsi="Lato" w:cs="Microsoft Sans Serif"/>
              </w:rPr>
            </w:pPr>
            <w:r w:rsidRPr="00E45639">
              <w:rPr>
                <w:rFonts w:ascii="Lato" w:hAnsi="Lato" w:cs="Microsoft Sans Serif"/>
              </w:rPr>
              <w:t>PRESUPUESTO DE EGRESOS MODIFICADO</w:t>
            </w:r>
          </w:p>
        </w:tc>
        <w:tc>
          <w:tcPr>
            <w:tcW w:w="3083" w:type="dxa"/>
            <w:gridSpan w:val="2"/>
            <w:shd w:val="clear" w:color="auto" w:fill="auto"/>
            <w:vAlign w:val="bottom"/>
          </w:tcPr>
          <w:p w:rsidR="006656E5" w:rsidRPr="00E45639" w:rsidRDefault="006656E5" w:rsidP="007E0C46">
            <w:pPr>
              <w:tabs>
                <w:tab w:val="left" w:pos="921"/>
              </w:tabs>
              <w:spacing w:line="240" w:lineRule="auto"/>
              <w:jc w:val="center"/>
              <w:rPr>
                <w:rFonts w:ascii="Lato" w:hAnsi="Lato" w:cs="Microsoft Sans Serif"/>
              </w:rPr>
            </w:pPr>
            <w:r w:rsidRPr="00E45639">
              <w:rPr>
                <w:rFonts w:ascii="Lato" w:hAnsi="Lato" w:cs="Microsoft Sans Serif"/>
              </w:rPr>
              <w:t>0.00</w:t>
            </w:r>
          </w:p>
        </w:tc>
      </w:tr>
      <w:tr w:rsidR="006656E5" w:rsidRPr="00E45639" w:rsidTr="007E0C46">
        <w:trPr>
          <w:trHeight w:val="426"/>
          <w:jc w:val="center"/>
        </w:trPr>
        <w:tc>
          <w:tcPr>
            <w:tcW w:w="5581" w:type="dxa"/>
            <w:shd w:val="clear" w:color="auto" w:fill="auto"/>
            <w:vAlign w:val="bottom"/>
          </w:tcPr>
          <w:p w:rsidR="006656E5" w:rsidRPr="00E45639" w:rsidRDefault="006656E5" w:rsidP="007E0C46">
            <w:pPr>
              <w:tabs>
                <w:tab w:val="left" w:pos="921"/>
              </w:tabs>
              <w:spacing w:line="360" w:lineRule="auto"/>
              <w:rPr>
                <w:rFonts w:ascii="Lato" w:hAnsi="Lato" w:cs="Microsoft Sans Serif"/>
              </w:rPr>
            </w:pPr>
            <w:r w:rsidRPr="00E45639">
              <w:rPr>
                <w:rFonts w:ascii="Lato" w:hAnsi="Lato" w:cs="Microsoft Sans Serif"/>
              </w:rPr>
              <w:t>PRESUPUESTO DE EGRESOS COMPROMETIDO</w:t>
            </w:r>
          </w:p>
        </w:tc>
        <w:tc>
          <w:tcPr>
            <w:tcW w:w="3083" w:type="dxa"/>
            <w:gridSpan w:val="2"/>
            <w:shd w:val="clear" w:color="auto" w:fill="auto"/>
            <w:vAlign w:val="bottom"/>
          </w:tcPr>
          <w:p w:rsidR="006656E5" w:rsidRPr="00E45639" w:rsidRDefault="006656E5" w:rsidP="007E0C46">
            <w:pPr>
              <w:tabs>
                <w:tab w:val="left" w:pos="921"/>
              </w:tabs>
              <w:spacing w:line="240" w:lineRule="auto"/>
              <w:jc w:val="center"/>
              <w:rPr>
                <w:rFonts w:ascii="Lato" w:hAnsi="Lato" w:cs="Microsoft Sans Serif"/>
              </w:rPr>
            </w:pPr>
            <w:r w:rsidRPr="00E45639">
              <w:rPr>
                <w:rFonts w:ascii="Lato" w:hAnsi="Lato" w:cs="Microsoft Sans Serif"/>
              </w:rPr>
              <w:t>0.00</w:t>
            </w:r>
          </w:p>
        </w:tc>
      </w:tr>
      <w:tr w:rsidR="006656E5" w:rsidRPr="00E45639" w:rsidTr="007E0C46">
        <w:trPr>
          <w:trHeight w:val="426"/>
          <w:jc w:val="center"/>
        </w:trPr>
        <w:tc>
          <w:tcPr>
            <w:tcW w:w="5581" w:type="dxa"/>
            <w:shd w:val="clear" w:color="auto" w:fill="auto"/>
            <w:vAlign w:val="bottom"/>
          </w:tcPr>
          <w:p w:rsidR="006656E5" w:rsidRPr="00E45639" w:rsidRDefault="006656E5" w:rsidP="007E0C46">
            <w:pPr>
              <w:tabs>
                <w:tab w:val="left" w:pos="921"/>
              </w:tabs>
              <w:spacing w:line="360" w:lineRule="auto"/>
              <w:rPr>
                <w:rFonts w:ascii="Lato" w:hAnsi="Lato" w:cs="Microsoft Sans Serif"/>
              </w:rPr>
            </w:pPr>
            <w:r w:rsidRPr="00E45639">
              <w:rPr>
                <w:rFonts w:ascii="Lato" w:hAnsi="Lato" w:cs="Microsoft Sans Serif"/>
              </w:rPr>
              <w:t>PRESUPUESTO DE EGRESOS DEVENGADO</w:t>
            </w:r>
          </w:p>
        </w:tc>
        <w:tc>
          <w:tcPr>
            <w:tcW w:w="3083" w:type="dxa"/>
            <w:gridSpan w:val="2"/>
            <w:shd w:val="clear" w:color="auto" w:fill="auto"/>
            <w:vAlign w:val="bottom"/>
          </w:tcPr>
          <w:p w:rsidR="006656E5" w:rsidRPr="00E45639" w:rsidRDefault="006656E5" w:rsidP="007E0C46">
            <w:pPr>
              <w:tabs>
                <w:tab w:val="left" w:pos="921"/>
              </w:tabs>
              <w:spacing w:line="240" w:lineRule="auto"/>
              <w:jc w:val="center"/>
              <w:rPr>
                <w:rFonts w:ascii="Lato" w:hAnsi="Lato" w:cs="Microsoft Sans Serif"/>
              </w:rPr>
            </w:pPr>
            <w:r w:rsidRPr="00E45639">
              <w:rPr>
                <w:rFonts w:ascii="Lato" w:hAnsi="Lato" w:cs="Microsoft Sans Serif"/>
              </w:rPr>
              <w:t>0.00</w:t>
            </w:r>
          </w:p>
        </w:tc>
      </w:tr>
      <w:tr w:rsidR="006656E5" w:rsidRPr="00E45639" w:rsidTr="007E0C46">
        <w:trPr>
          <w:trHeight w:val="426"/>
          <w:jc w:val="center"/>
        </w:trPr>
        <w:tc>
          <w:tcPr>
            <w:tcW w:w="5581" w:type="dxa"/>
            <w:shd w:val="clear" w:color="auto" w:fill="auto"/>
            <w:vAlign w:val="bottom"/>
          </w:tcPr>
          <w:p w:rsidR="006656E5" w:rsidRPr="00E45639" w:rsidRDefault="006656E5" w:rsidP="007E0C46">
            <w:pPr>
              <w:tabs>
                <w:tab w:val="left" w:pos="921"/>
              </w:tabs>
              <w:spacing w:after="120" w:line="360" w:lineRule="auto"/>
              <w:rPr>
                <w:rFonts w:ascii="Lato" w:hAnsi="Lato" w:cs="Microsoft Sans Serif"/>
              </w:rPr>
            </w:pPr>
            <w:r w:rsidRPr="00E45639">
              <w:rPr>
                <w:rFonts w:ascii="Lato" w:hAnsi="Lato" w:cs="Microsoft Sans Serif"/>
              </w:rPr>
              <w:t>PRESUPUESTO DE EGRESOS EJERCIDO</w:t>
            </w:r>
          </w:p>
        </w:tc>
        <w:tc>
          <w:tcPr>
            <w:tcW w:w="3083" w:type="dxa"/>
            <w:gridSpan w:val="2"/>
            <w:shd w:val="clear" w:color="auto" w:fill="auto"/>
            <w:vAlign w:val="bottom"/>
          </w:tcPr>
          <w:p w:rsidR="006656E5" w:rsidRPr="00E45639" w:rsidRDefault="006656E5" w:rsidP="007E0C46">
            <w:pPr>
              <w:tabs>
                <w:tab w:val="left" w:pos="921"/>
              </w:tabs>
              <w:spacing w:line="240" w:lineRule="auto"/>
              <w:jc w:val="center"/>
              <w:rPr>
                <w:rFonts w:ascii="Lato" w:hAnsi="Lato" w:cs="Microsoft Sans Serif"/>
              </w:rPr>
            </w:pPr>
            <w:r w:rsidRPr="00E45639">
              <w:rPr>
                <w:rFonts w:ascii="Lato" w:hAnsi="Lato" w:cs="Microsoft Sans Serif"/>
              </w:rPr>
              <w:t>0.00</w:t>
            </w:r>
          </w:p>
        </w:tc>
      </w:tr>
      <w:tr w:rsidR="006656E5" w:rsidRPr="00E45639" w:rsidTr="007E0C46">
        <w:trPr>
          <w:trHeight w:val="438"/>
          <w:jc w:val="center"/>
        </w:trPr>
        <w:tc>
          <w:tcPr>
            <w:tcW w:w="5655" w:type="dxa"/>
            <w:gridSpan w:val="2"/>
            <w:shd w:val="clear" w:color="auto" w:fill="auto"/>
            <w:vAlign w:val="bottom"/>
          </w:tcPr>
          <w:p w:rsidR="006656E5" w:rsidRPr="00E45639" w:rsidRDefault="006656E5" w:rsidP="007E0C46">
            <w:pPr>
              <w:tabs>
                <w:tab w:val="left" w:pos="921"/>
              </w:tabs>
              <w:spacing w:after="120" w:line="360" w:lineRule="auto"/>
              <w:rPr>
                <w:rFonts w:ascii="Lato" w:hAnsi="Lato" w:cs="Microsoft Sans Serif"/>
              </w:rPr>
            </w:pPr>
            <w:r w:rsidRPr="00E45639">
              <w:rPr>
                <w:rFonts w:ascii="Lato" w:hAnsi="Lato" w:cs="Microsoft Sans Serif"/>
              </w:rPr>
              <w:t>PRESUPUESTO DE EGRESOS PAGADO</w:t>
            </w:r>
          </w:p>
        </w:tc>
        <w:tc>
          <w:tcPr>
            <w:tcW w:w="3009" w:type="dxa"/>
            <w:shd w:val="clear" w:color="auto" w:fill="auto"/>
          </w:tcPr>
          <w:p w:rsidR="006656E5" w:rsidRPr="00E45639" w:rsidRDefault="006656E5" w:rsidP="007E0C46">
            <w:pPr>
              <w:tabs>
                <w:tab w:val="left" w:pos="921"/>
              </w:tabs>
              <w:spacing w:line="240" w:lineRule="auto"/>
              <w:jc w:val="center"/>
              <w:rPr>
                <w:rFonts w:ascii="Lato" w:hAnsi="Lato" w:cs="Microsoft Sans Serif"/>
              </w:rPr>
            </w:pPr>
            <w:r w:rsidRPr="00E45639">
              <w:rPr>
                <w:rFonts w:ascii="Lato" w:hAnsi="Lato" w:cs="Microsoft Sans Serif"/>
              </w:rPr>
              <w:t>0.00</w:t>
            </w:r>
          </w:p>
        </w:tc>
      </w:tr>
    </w:tbl>
    <w:p w:rsidR="006656E5" w:rsidRPr="00E45639" w:rsidRDefault="006656E5" w:rsidP="006656E5">
      <w:pPr>
        <w:rPr>
          <w:rFonts w:ascii="Lato" w:hAnsi="Lato"/>
          <w:b/>
        </w:rPr>
      </w:pPr>
    </w:p>
    <w:p w:rsidR="006656E5" w:rsidRPr="00E45639" w:rsidRDefault="006656E5" w:rsidP="006656E5">
      <w:pPr>
        <w:jc w:val="both"/>
        <w:rPr>
          <w:rFonts w:ascii="Lato" w:hAnsi="Lato"/>
        </w:rPr>
      </w:pPr>
      <w:r w:rsidRPr="00E45639">
        <w:rPr>
          <w:rFonts w:ascii="Lato" w:hAnsi="Lato"/>
        </w:rPr>
        <w:t>No se tienen cuentas de orden de los valores en custodia de instrumentos prestados a formadores de mercado e instrumentos de crédito recibidos en garantía de los formadores de mercado, ni contratos firmados de construcciones.</w:t>
      </w:r>
    </w:p>
    <w:p w:rsidR="006656E5" w:rsidRPr="00E45639" w:rsidRDefault="006656E5" w:rsidP="006656E5">
      <w:pPr>
        <w:jc w:val="both"/>
        <w:rPr>
          <w:rFonts w:ascii="Lato" w:hAnsi="Lato"/>
        </w:rPr>
      </w:pPr>
      <w:r w:rsidRPr="00E45639">
        <w:rPr>
          <w:rFonts w:ascii="Lato" w:hAnsi="Lato"/>
        </w:rPr>
        <w:t>Bajo protesta de decir verdad declaramos que los Estados Financieros y sus Notas</w:t>
      </w:r>
      <w:r>
        <w:rPr>
          <w:rFonts w:ascii="Lato" w:hAnsi="Lato"/>
        </w:rPr>
        <w:t>,</w:t>
      </w:r>
      <w:bookmarkStart w:id="0" w:name="_GoBack"/>
      <w:bookmarkEnd w:id="0"/>
      <w:r w:rsidRPr="00E45639">
        <w:rPr>
          <w:rFonts w:ascii="Lato" w:hAnsi="Lato"/>
        </w:rPr>
        <w:t xml:space="preserve"> son razonablemente correctos y son responsabilidad del Emisor.</w:t>
      </w:r>
    </w:p>
    <w:p w:rsidR="00C80700" w:rsidRPr="00C85206" w:rsidRDefault="00C80700" w:rsidP="006656E5">
      <w:pPr>
        <w:jc w:val="center"/>
        <w:rPr>
          <w:rFonts w:ascii="Lato" w:hAnsi="Lato"/>
          <w:sz w:val="20"/>
          <w:szCs w:val="20"/>
        </w:rPr>
      </w:pPr>
    </w:p>
    <w:sectPr w:rsidR="00C80700" w:rsidRPr="00C85206" w:rsidSect="00C85206">
      <w:headerReference w:type="default" r:id="rId7"/>
      <w:footerReference w:type="default" r:id="rId8"/>
      <w:pgSz w:w="15840" w:h="12240" w:orient="landscape"/>
      <w:pgMar w:top="2835" w:right="1134" w:bottom="170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C6E" w:rsidRDefault="00E82C6E" w:rsidP="00602A28">
      <w:pPr>
        <w:spacing w:after="0" w:line="240" w:lineRule="auto"/>
      </w:pPr>
      <w:r>
        <w:separator/>
      </w:r>
    </w:p>
  </w:endnote>
  <w:endnote w:type="continuationSeparator" w:id="0">
    <w:p w:rsidR="00E82C6E" w:rsidRDefault="00E82C6E" w:rsidP="0060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3CF" w:rsidRDefault="00BE33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C6E" w:rsidRDefault="00E82C6E" w:rsidP="00602A28">
      <w:pPr>
        <w:spacing w:after="0" w:line="240" w:lineRule="auto"/>
      </w:pPr>
      <w:r>
        <w:separator/>
      </w:r>
    </w:p>
  </w:footnote>
  <w:footnote w:type="continuationSeparator" w:id="0">
    <w:p w:rsidR="00E82C6E" w:rsidRDefault="00E82C6E" w:rsidP="00602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A28" w:rsidRDefault="00602A28" w:rsidP="00602A28">
    <w:pPr>
      <w:pStyle w:val="Encabezado"/>
      <w:tabs>
        <w:tab w:val="clear" w:pos="8838"/>
        <w:tab w:val="left" w:pos="6948"/>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D06"/>
    <w:multiLevelType w:val="hybridMultilevel"/>
    <w:tmpl w:val="582AC026"/>
    <w:lvl w:ilvl="0" w:tplc="A1E0C1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8DB610A"/>
    <w:multiLevelType w:val="hybridMultilevel"/>
    <w:tmpl w:val="7ABC0A7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A28"/>
    <w:rsid w:val="00007E3C"/>
    <w:rsid w:val="00021F8E"/>
    <w:rsid w:val="00082065"/>
    <w:rsid w:val="00167C22"/>
    <w:rsid w:val="001C0760"/>
    <w:rsid w:val="00330323"/>
    <w:rsid w:val="0035257A"/>
    <w:rsid w:val="00422F37"/>
    <w:rsid w:val="004448E1"/>
    <w:rsid w:val="00511146"/>
    <w:rsid w:val="00602A28"/>
    <w:rsid w:val="006656E5"/>
    <w:rsid w:val="006910A7"/>
    <w:rsid w:val="006E1103"/>
    <w:rsid w:val="006F3F60"/>
    <w:rsid w:val="00783C2C"/>
    <w:rsid w:val="007B0384"/>
    <w:rsid w:val="007B3002"/>
    <w:rsid w:val="007C4514"/>
    <w:rsid w:val="007D47C9"/>
    <w:rsid w:val="00814A52"/>
    <w:rsid w:val="009429E6"/>
    <w:rsid w:val="00B557A0"/>
    <w:rsid w:val="00BB0DE4"/>
    <w:rsid w:val="00BE33CF"/>
    <w:rsid w:val="00C72453"/>
    <w:rsid w:val="00C80700"/>
    <w:rsid w:val="00C85206"/>
    <w:rsid w:val="00CE73AE"/>
    <w:rsid w:val="00D01720"/>
    <w:rsid w:val="00D230A5"/>
    <w:rsid w:val="00D41CF8"/>
    <w:rsid w:val="00D469A5"/>
    <w:rsid w:val="00DA2538"/>
    <w:rsid w:val="00E41060"/>
    <w:rsid w:val="00E438B0"/>
    <w:rsid w:val="00E45639"/>
    <w:rsid w:val="00E82C6E"/>
    <w:rsid w:val="00ED278E"/>
    <w:rsid w:val="00F26A26"/>
    <w:rsid w:val="00F31796"/>
    <w:rsid w:val="00F90A5E"/>
    <w:rsid w:val="00FE4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5A631"/>
  <w15:chartTrackingRefBased/>
  <w15:docId w15:val="{CFB3AB2C-529E-4C53-A50F-7507B273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2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A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2A28"/>
  </w:style>
  <w:style w:type="paragraph" w:styleId="Piedepgina">
    <w:name w:val="footer"/>
    <w:basedOn w:val="Normal"/>
    <w:link w:val="PiedepginaCar"/>
    <w:uiPriority w:val="99"/>
    <w:unhideWhenUsed/>
    <w:rsid w:val="00602A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2A28"/>
  </w:style>
  <w:style w:type="character" w:customStyle="1" w:styleId="TextoCar">
    <w:name w:val="Texto Car"/>
    <w:link w:val="Texto"/>
    <w:locked/>
    <w:rsid w:val="00602A28"/>
    <w:rPr>
      <w:rFonts w:ascii="Arial" w:hAnsi="Arial" w:cs="Arial"/>
      <w:sz w:val="18"/>
      <w:lang w:val="es-ES" w:eastAsia="es-ES"/>
    </w:rPr>
  </w:style>
  <w:style w:type="paragraph" w:customStyle="1" w:styleId="Texto">
    <w:name w:val="Texto"/>
    <w:basedOn w:val="Normal"/>
    <w:link w:val="TextoCar"/>
    <w:qFormat/>
    <w:rsid w:val="00602A28"/>
    <w:pPr>
      <w:spacing w:after="101" w:line="216" w:lineRule="exact"/>
      <w:ind w:firstLine="288"/>
      <w:jc w:val="both"/>
    </w:pPr>
    <w:rPr>
      <w:rFonts w:ascii="Arial" w:eastAsiaTheme="minorHAnsi" w:hAnsi="Arial" w:cs="Arial"/>
      <w:sz w:val="18"/>
      <w:lang w:val="es-ES" w:eastAsia="es-ES"/>
    </w:rPr>
  </w:style>
  <w:style w:type="paragraph" w:styleId="Prrafodelista">
    <w:name w:val="List Paragraph"/>
    <w:basedOn w:val="Normal"/>
    <w:uiPriority w:val="34"/>
    <w:qFormat/>
    <w:rsid w:val="00602A28"/>
    <w:pPr>
      <w:ind w:left="720"/>
      <w:contextualSpacing/>
    </w:pPr>
  </w:style>
  <w:style w:type="paragraph" w:styleId="Sinespaciado">
    <w:name w:val="No Spacing"/>
    <w:uiPriority w:val="1"/>
    <w:qFormat/>
    <w:rsid w:val="006656E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2419</Words>
  <Characters>13307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Eduar Raul Chi Santana</cp:lastModifiedBy>
  <cp:revision>3</cp:revision>
  <dcterms:created xsi:type="dcterms:W3CDTF">2026-01-26T22:04:00Z</dcterms:created>
  <dcterms:modified xsi:type="dcterms:W3CDTF">2026-04-23T20:55:00Z</dcterms:modified>
</cp:coreProperties>
</file>