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F19AD" w14:textId="2DD78FD1" w:rsidR="00E450C2" w:rsidRPr="00A62374" w:rsidRDefault="00E450C2" w:rsidP="00E450C2">
      <w:pPr>
        <w:autoSpaceDE w:val="0"/>
        <w:autoSpaceDN w:val="0"/>
        <w:adjustRightInd w:val="0"/>
        <w:spacing w:line="360" w:lineRule="auto"/>
        <w:jc w:val="center"/>
        <w:rPr>
          <w:rFonts w:ascii="Lato" w:hAnsi="Lato"/>
          <w:b/>
          <w:sz w:val="20"/>
          <w:szCs w:val="20"/>
        </w:rPr>
      </w:pPr>
      <w:r w:rsidRPr="00A62374">
        <w:rPr>
          <w:rFonts w:ascii="Lato" w:hAnsi="Lato"/>
          <w:b/>
          <w:sz w:val="20"/>
          <w:szCs w:val="20"/>
        </w:rPr>
        <w:t>Notas a los Estados Financieros</w:t>
      </w:r>
    </w:p>
    <w:p w14:paraId="217A5B6D" w14:textId="299FF4A8" w:rsidR="00E450C2" w:rsidRPr="00A62374" w:rsidRDefault="00E450C2" w:rsidP="00E450C2">
      <w:pPr>
        <w:autoSpaceDE w:val="0"/>
        <w:autoSpaceDN w:val="0"/>
        <w:adjustRightInd w:val="0"/>
        <w:spacing w:line="360" w:lineRule="auto"/>
        <w:jc w:val="center"/>
        <w:rPr>
          <w:rFonts w:ascii="Lato" w:hAnsi="Lato"/>
          <w:b/>
          <w:sz w:val="20"/>
          <w:szCs w:val="20"/>
        </w:rPr>
      </w:pPr>
      <w:r w:rsidRPr="00A62374">
        <w:rPr>
          <w:rFonts w:ascii="Lato" w:hAnsi="Lato"/>
          <w:b/>
          <w:sz w:val="20"/>
          <w:szCs w:val="20"/>
        </w:rPr>
        <w:t xml:space="preserve">Al </w:t>
      </w:r>
      <w:r w:rsidR="00810CF0">
        <w:rPr>
          <w:rFonts w:ascii="Lato" w:hAnsi="Lato"/>
          <w:b/>
          <w:sz w:val="20"/>
          <w:szCs w:val="20"/>
        </w:rPr>
        <w:t>3</w:t>
      </w:r>
      <w:r w:rsidR="00C4084C">
        <w:rPr>
          <w:rFonts w:ascii="Lato" w:hAnsi="Lato"/>
          <w:b/>
          <w:sz w:val="20"/>
          <w:szCs w:val="20"/>
        </w:rPr>
        <w:t>1</w:t>
      </w:r>
      <w:r w:rsidR="007B4808">
        <w:rPr>
          <w:rFonts w:ascii="Lato" w:hAnsi="Lato"/>
          <w:b/>
          <w:sz w:val="20"/>
          <w:szCs w:val="20"/>
        </w:rPr>
        <w:t xml:space="preserve"> </w:t>
      </w:r>
      <w:r w:rsidR="00767D2F">
        <w:rPr>
          <w:rFonts w:ascii="Lato" w:hAnsi="Lato"/>
          <w:b/>
          <w:sz w:val="20"/>
          <w:szCs w:val="20"/>
        </w:rPr>
        <w:t xml:space="preserve">de </w:t>
      </w:r>
      <w:r w:rsidR="00731484">
        <w:rPr>
          <w:rFonts w:ascii="Lato" w:hAnsi="Lato"/>
          <w:b/>
          <w:sz w:val="20"/>
          <w:szCs w:val="20"/>
        </w:rPr>
        <w:t>marzo</w:t>
      </w:r>
      <w:r w:rsidR="00FA752E">
        <w:rPr>
          <w:rFonts w:ascii="Lato" w:hAnsi="Lato"/>
          <w:b/>
          <w:sz w:val="20"/>
          <w:szCs w:val="20"/>
        </w:rPr>
        <w:t xml:space="preserve"> </w:t>
      </w:r>
      <w:r w:rsidRPr="00A62374">
        <w:rPr>
          <w:rFonts w:ascii="Lato" w:hAnsi="Lato"/>
          <w:b/>
          <w:sz w:val="20"/>
          <w:szCs w:val="20"/>
        </w:rPr>
        <w:t>de 202</w:t>
      </w:r>
      <w:r w:rsidR="00731484">
        <w:rPr>
          <w:rFonts w:ascii="Lato" w:hAnsi="Lato"/>
          <w:b/>
          <w:sz w:val="20"/>
          <w:szCs w:val="20"/>
        </w:rPr>
        <w:t>6</w:t>
      </w:r>
    </w:p>
    <w:p w14:paraId="6E1238D1" w14:textId="45D74F76" w:rsidR="00E450C2" w:rsidRDefault="00E450C2" w:rsidP="00E450C2">
      <w:pPr>
        <w:autoSpaceDE w:val="0"/>
        <w:autoSpaceDN w:val="0"/>
        <w:adjustRightInd w:val="0"/>
        <w:spacing w:line="360" w:lineRule="auto"/>
        <w:jc w:val="center"/>
        <w:rPr>
          <w:rFonts w:ascii="Lato" w:hAnsi="Lato"/>
          <w:b/>
          <w:sz w:val="20"/>
          <w:szCs w:val="20"/>
        </w:rPr>
      </w:pPr>
      <w:r w:rsidRPr="00A62374">
        <w:rPr>
          <w:rFonts w:ascii="Lato" w:hAnsi="Lato"/>
          <w:b/>
          <w:sz w:val="20"/>
          <w:szCs w:val="20"/>
        </w:rPr>
        <w:t>(Cifras en Pesos)</w:t>
      </w:r>
    </w:p>
    <w:p w14:paraId="3A7AE9CB" w14:textId="77777777" w:rsidR="009A1428" w:rsidRPr="00A62374" w:rsidRDefault="009A1428" w:rsidP="009A1428">
      <w:pPr>
        <w:autoSpaceDE w:val="0"/>
        <w:autoSpaceDN w:val="0"/>
        <w:adjustRightInd w:val="0"/>
        <w:spacing w:line="360" w:lineRule="auto"/>
        <w:rPr>
          <w:rFonts w:ascii="Lato" w:hAnsi="Lato" w:cs="Arial"/>
          <w:b/>
          <w:sz w:val="20"/>
          <w:szCs w:val="20"/>
        </w:rPr>
      </w:pPr>
      <w:r>
        <w:rPr>
          <w:rFonts w:ascii="Lato" w:hAnsi="Lato"/>
          <w:b/>
          <w:sz w:val="20"/>
          <w:szCs w:val="20"/>
        </w:rPr>
        <w:t xml:space="preserve">Ente Público:  </w:t>
      </w:r>
      <w:r w:rsidRPr="00A62374">
        <w:rPr>
          <w:rFonts w:ascii="Lato" w:hAnsi="Lato" w:cs="Arial"/>
          <w:b/>
          <w:sz w:val="20"/>
          <w:szCs w:val="20"/>
        </w:rPr>
        <w:t>ADMINISTRACIÓN DEL PATRIMONIO DE LA BENEFICENCIA PÚBLICA DEL ESTADO DE YUCATÁN</w:t>
      </w:r>
    </w:p>
    <w:p w14:paraId="70103842" w14:textId="22C6AA2B" w:rsidR="009A1428" w:rsidRPr="00A62374" w:rsidRDefault="009A1428" w:rsidP="00E450C2">
      <w:pPr>
        <w:autoSpaceDE w:val="0"/>
        <w:autoSpaceDN w:val="0"/>
        <w:adjustRightInd w:val="0"/>
        <w:spacing w:line="360" w:lineRule="auto"/>
        <w:jc w:val="center"/>
        <w:rPr>
          <w:rFonts w:ascii="Lato" w:hAnsi="Lato"/>
          <w:b/>
          <w:sz w:val="20"/>
          <w:szCs w:val="20"/>
        </w:rPr>
      </w:pPr>
    </w:p>
    <w:p w14:paraId="57CF8BE6" w14:textId="77777777" w:rsidR="00E450C2" w:rsidRPr="00A62374" w:rsidRDefault="00E450C2" w:rsidP="00E450C2">
      <w:pPr>
        <w:autoSpaceDE w:val="0"/>
        <w:autoSpaceDN w:val="0"/>
        <w:adjustRightInd w:val="0"/>
        <w:spacing w:line="360" w:lineRule="auto"/>
        <w:jc w:val="center"/>
        <w:rPr>
          <w:rFonts w:ascii="Lato" w:hAnsi="Lato"/>
          <w:b/>
          <w:sz w:val="20"/>
          <w:szCs w:val="20"/>
        </w:rPr>
      </w:pPr>
    </w:p>
    <w:p w14:paraId="5A9B4C04" w14:textId="5080F75C" w:rsidR="00E450C2" w:rsidRPr="00A62374" w:rsidRDefault="00E450C2" w:rsidP="00BC3826">
      <w:pPr>
        <w:autoSpaceDE w:val="0"/>
        <w:autoSpaceDN w:val="0"/>
        <w:adjustRightInd w:val="0"/>
        <w:spacing w:line="360" w:lineRule="auto"/>
        <w:ind w:firstLine="709"/>
        <w:jc w:val="both"/>
        <w:rPr>
          <w:rFonts w:ascii="Lato" w:hAnsi="Lato" w:cs="Arial"/>
          <w:sz w:val="20"/>
          <w:szCs w:val="20"/>
        </w:rPr>
      </w:pPr>
      <w:r w:rsidRPr="00A62374">
        <w:rPr>
          <w:rFonts w:ascii="Lato" w:hAnsi="Lato" w:cs="Arial"/>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la Administración del Patrimonio de la Beneficencia Pública de Yucatán ha preparado los Estados Financieros incluyendo las operaciones efectuadas al </w:t>
      </w:r>
      <w:r w:rsidR="00767D2F">
        <w:rPr>
          <w:rFonts w:ascii="Lato" w:hAnsi="Lato" w:cs="Arial"/>
          <w:sz w:val="20"/>
          <w:szCs w:val="20"/>
        </w:rPr>
        <w:t>3</w:t>
      </w:r>
      <w:r w:rsidR="00C4084C">
        <w:rPr>
          <w:rFonts w:ascii="Lato" w:hAnsi="Lato" w:cs="Arial"/>
          <w:sz w:val="20"/>
          <w:szCs w:val="20"/>
        </w:rPr>
        <w:t>1</w:t>
      </w:r>
      <w:r w:rsidR="00D94B66">
        <w:rPr>
          <w:rFonts w:ascii="Lato" w:hAnsi="Lato" w:cs="Arial"/>
          <w:sz w:val="20"/>
          <w:szCs w:val="20"/>
        </w:rPr>
        <w:t xml:space="preserve"> </w:t>
      </w:r>
      <w:r w:rsidR="00767D2F">
        <w:rPr>
          <w:rFonts w:ascii="Lato" w:hAnsi="Lato" w:cs="Arial"/>
          <w:sz w:val="20"/>
          <w:szCs w:val="20"/>
        </w:rPr>
        <w:t xml:space="preserve">de </w:t>
      </w:r>
      <w:r w:rsidR="00FA752E">
        <w:rPr>
          <w:rFonts w:ascii="Lato" w:hAnsi="Lato" w:cs="Arial"/>
          <w:sz w:val="20"/>
          <w:szCs w:val="20"/>
        </w:rPr>
        <w:t>diciembre</w:t>
      </w:r>
      <w:r w:rsidR="00CF1F54" w:rsidRPr="00A62374">
        <w:rPr>
          <w:rFonts w:ascii="Lato" w:hAnsi="Lato" w:cs="Arial"/>
          <w:sz w:val="20"/>
          <w:szCs w:val="20"/>
        </w:rPr>
        <w:t xml:space="preserve"> de 202</w:t>
      </w:r>
      <w:r w:rsidR="00295F43">
        <w:rPr>
          <w:rFonts w:ascii="Lato" w:hAnsi="Lato" w:cs="Arial"/>
          <w:sz w:val="20"/>
          <w:szCs w:val="20"/>
        </w:rPr>
        <w:t>5</w:t>
      </w:r>
      <w:r w:rsidRPr="00A62374">
        <w:rPr>
          <w:rFonts w:ascii="Lato" w:hAnsi="Lato" w:cs="Arial"/>
          <w:sz w:val="20"/>
          <w:szCs w:val="20"/>
        </w:rPr>
        <w:t>.</w:t>
      </w:r>
    </w:p>
    <w:p w14:paraId="23D35C98" w14:textId="77777777" w:rsidR="00063487" w:rsidRPr="00A62374" w:rsidRDefault="00063487" w:rsidP="00E450C2">
      <w:pPr>
        <w:autoSpaceDE w:val="0"/>
        <w:autoSpaceDN w:val="0"/>
        <w:adjustRightInd w:val="0"/>
        <w:spacing w:line="360" w:lineRule="auto"/>
        <w:jc w:val="both"/>
        <w:rPr>
          <w:rFonts w:ascii="Lato" w:hAnsi="Lato" w:cs="Arial"/>
          <w:b/>
          <w:sz w:val="20"/>
          <w:szCs w:val="20"/>
        </w:rPr>
      </w:pPr>
    </w:p>
    <w:p w14:paraId="12C02360" w14:textId="77777777" w:rsidR="00E450C2" w:rsidRPr="00A62374" w:rsidRDefault="00E450C2" w:rsidP="00E450C2">
      <w:pPr>
        <w:spacing w:after="200" w:line="276" w:lineRule="auto"/>
        <w:jc w:val="both"/>
        <w:rPr>
          <w:rFonts w:ascii="Lato" w:hAnsi="Lato" w:cs="Arial"/>
          <w:sz w:val="20"/>
          <w:szCs w:val="20"/>
        </w:rPr>
      </w:pPr>
      <w:r w:rsidRPr="00A62374">
        <w:rPr>
          <w:rFonts w:ascii="Lato" w:hAnsi="Lato" w:cs="Arial"/>
          <w:sz w:val="20"/>
          <w:szCs w:val="20"/>
        </w:rPr>
        <w:t>A continuación, se presentan los tres tipos de notas que acompañan a los estados, a saber:</w:t>
      </w:r>
    </w:p>
    <w:p w14:paraId="7019DF42" w14:textId="61DACE2B" w:rsidR="00E450C2" w:rsidRPr="00A62374" w:rsidRDefault="00E450C2" w:rsidP="00E450C2">
      <w:pPr>
        <w:pStyle w:val="Prrafodelista"/>
        <w:numPr>
          <w:ilvl w:val="0"/>
          <w:numId w:val="1"/>
        </w:numPr>
        <w:spacing w:after="200" w:line="276" w:lineRule="auto"/>
        <w:jc w:val="both"/>
        <w:rPr>
          <w:rFonts w:ascii="Lato" w:hAnsi="Lato" w:cs="Arial"/>
          <w:sz w:val="20"/>
          <w:szCs w:val="20"/>
        </w:rPr>
      </w:pPr>
      <w:r w:rsidRPr="00A62374">
        <w:rPr>
          <w:rFonts w:ascii="Lato" w:hAnsi="Lato" w:cs="Arial"/>
          <w:sz w:val="20"/>
          <w:szCs w:val="20"/>
        </w:rPr>
        <w:t>Notas de gestión administrativa;</w:t>
      </w:r>
    </w:p>
    <w:p w14:paraId="2B96C876" w14:textId="34D7CB4C" w:rsidR="00E450C2" w:rsidRPr="00A62374" w:rsidRDefault="00E450C2" w:rsidP="00E450C2">
      <w:pPr>
        <w:pStyle w:val="Prrafodelista"/>
        <w:numPr>
          <w:ilvl w:val="0"/>
          <w:numId w:val="1"/>
        </w:numPr>
        <w:spacing w:after="200" w:line="276" w:lineRule="auto"/>
        <w:jc w:val="both"/>
        <w:rPr>
          <w:rFonts w:ascii="Lato" w:hAnsi="Lato" w:cs="Arial"/>
          <w:sz w:val="20"/>
          <w:szCs w:val="20"/>
        </w:rPr>
      </w:pPr>
      <w:r w:rsidRPr="00A62374">
        <w:rPr>
          <w:rFonts w:ascii="Lato" w:hAnsi="Lato" w:cs="Arial"/>
          <w:sz w:val="20"/>
          <w:szCs w:val="20"/>
        </w:rPr>
        <w:t>Notas de desglose, y</w:t>
      </w:r>
    </w:p>
    <w:p w14:paraId="5295167B" w14:textId="2D9E3C9D" w:rsidR="00E450C2" w:rsidRPr="00A62374" w:rsidRDefault="00E450C2" w:rsidP="00E450C2">
      <w:pPr>
        <w:pStyle w:val="Prrafodelista"/>
        <w:numPr>
          <w:ilvl w:val="0"/>
          <w:numId w:val="1"/>
        </w:numPr>
        <w:spacing w:after="200" w:line="276" w:lineRule="auto"/>
        <w:jc w:val="both"/>
        <w:rPr>
          <w:rFonts w:ascii="Lato" w:hAnsi="Lato" w:cs="Arial"/>
          <w:sz w:val="20"/>
          <w:szCs w:val="20"/>
        </w:rPr>
      </w:pPr>
      <w:r w:rsidRPr="00A62374">
        <w:rPr>
          <w:rFonts w:ascii="Lato" w:hAnsi="Lato" w:cs="Arial"/>
          <w:sz w:val="20"/>
          <w:szCs w:val="20"/>
        </w:rPr>
        <w:t>Notas de memoria (cuentas de orden).</w:t>
      </w:r>
    </w:p>
    <w:p w14:paraId="75DE978B" w14:textId="1DD00FC6" w:rsidR="00E450C2" w:rsidRPr="00A62374" w:rsidRDefault="00E450C2" w:rsidP="00E450C2">
      <w:pPr>
        <w:pStyle w:val="Texto"/>
        <w:jc w:val="center"/>
        <w:rPr>
          <w:rFonts w:ascii="Lato" w:hAnsi="Lato"/>
          <w:b/>
          <w:sz w:val="20"/>
          <w:szCs w:val="20"/>
        </w:rPr>
      </w:pPr>
      <w:r w:rsidRPr="00A62374">
        <w:rPr>
          <w:rFonts w:ascii="Lato" w:hAnsi="Lato"/>
          <w:b/>
          <w:sz w:val="20"/>
          <w:szCs w:val="20"/>
        </w:rPr>
        <w:t>A) NOTAS DE GESTIÓN ADMINISTRATIVA</w:t>
      </w:r>
    </w:p>
    <w:p w14:paraId="5AF751C7"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p>
    <w:p w14:paraId="619181A0" w14:textId="49158E0D" w:rsidR="00E450C2" w:rsidRPr="00A62374" w:rsidRDefault="00E450C2" w:rsidP="00E450C2">
      <w:pPr>
        <w:autoSpaceDE w:val="0"/>
        <w:autoSpaceDN w:val="0"/>
        <w:adjustRightInd w:val="0"/>
        <w:spacing w:line="360" w:lineRule="auto"/>
        <w:ind w:firstLine="360"/>
        <w:jc w:val="both"/>
        <w:rPr>
          <w:rFonts w:ascii="Lato" w:hAnsi="Lato" w:cs="Arial"/>
          <w:sz w:val="20"/>
          <w:szCs w:val="20"/>
        </w:rPr>
      </w:pPr>
      <w:r w:rsidRPr="00A62374">
        <w:rPr>
          <w:rFonts w:ascii="Lato" w:hAnsi="Lato" w:cs="Arial"/>
          <w:sz w:val="20"/>
          <w:szCs w:val="20"/>
        </w:rPr>
        <w:t xml:space="preserve">Los Estados Financieros de la Administración del Patrimonio de la Beneficencia Pública del Estado de Yucatán, proveen de información financiera a los principales usuarios de esta, a la ciudadanía, a los administradores de esta, Entidades Fiscalizadoras, entre otros. </w:t>
      </w:r>
    </w:p>
    <w:p w14:paraId="2626C45F"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r w:rsidRPr="00A62374">
        <w:rPr>
          <w:rFonts w:ascii="Lato" w:hAnsi="Lato" w:cs="Arial"/>
          <w:sz w:val="20"/>
          <w:szCs w:val="20"/>
        </w:rPr>
        <w:t xml:space="preserve">El objetivo del presente documento es la revelación del contexto y de los aspectos económicos-financieros más relevantes que influyeron en las decisiones del período y que fueron considerados en la elaboración de los estados financieros para mayor comprensión de estos y sus particulares. </w:t>
      </w:r>
    </w:p>
    <w:p w14:paraId="384843E8"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r w:rsidRPr="00A62374">
        <w:rPr>
          <w:rFonts w:ascii="Lato" w:hAnsi="Lato"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761FB7D" w14:textId="288B551D" w:rsidR="00E450C2" w:rsidRPr="00A62374" w:rsidRDefault="00E450C2" w:rsidP="00E450C2">
      <w:pPr>
        <w:autoSpaceDE w:val="0"/>
        <w:autoSpaceDN w:val="0"/>
        <w:adjustRightInd w:val="0"/>
        <w:spacing w:line="360" w:lineRule="auto"/>
        <w:ind w:firstLine="360"/>
        <w:jc w:val="both"/>
        <w:rPr>
          <w:rFonts w:ascii="Lato" w:hAnsi="Lato" w:cs="Arial"/>
          <w:sz w:val="20"/>
          <w:szCs w:val="20"/>
        </w:rPr>
      </w:pPr>
      <w:r w:rsidRPr="00A62374">
        <w:rPr>
          <w:rFonts w:ascii="Lato" w:hAnsi="Lato" w:cs="Arial"/>
          <w:sz w:val="20"/>
          <w:szCs w:val="20"/>
        </w:rPr>
        <w:t xml:space="preserve">Los Estados Financieros de la Administración del Patrimonio de la Beneficencia Pública del Estado de Yucatán,  son generados a través de la Dirección de Administración y Finanzas, con la información que registran las distintas unidades administrativas y formulados con sustento en las </w:t>
      </w:r>
      <w:r w:rsidRPr="00A62374">
        <w:rPr>
          <w:rFonts w:ascii="Lato" w:hAnsi="Lato" w:cs="Arial"/>
          <w:sz w:val="20"/>
          <w:szCs w:val="20"/>
        </w:rPr>
        <w:lastRenderedPageBreak/>
        <w:t>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p>
    <w:p w14:paraId="5BB4010F"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p>
    <w:p w14:paraId="50BB6594" w14:textId="54C59F3D"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1.- Autorización e Historia</w:t>
      </w:r>
    </w:p>
    <w:p w14:paraId="4034CE7C" w14:textId="77777777" w:rsidR="00E450C2" w:rsidRPr="00A62374" w:rsidRDefault="00E450C2" w:rsidP="00E450C2">
      <w:pPr>
        <w:numPr>
          <w:ilvl w:val="0"/>
          <w:numId w:val="2"/>
        </w:num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Fecha de creación del ente: </w:t>
      </w:r>
      <w:r w:rsidRPr="00A62374">
        <w:rPr>
          <w:rFonts w:ascii="Lato" w:hAnsi="Lato" w:cs="Arial"/>
          <w:sz w:val="20"/>
          <w:szCs w:val="20"/>
        </w:rPr>
        <w:t>Se creó la Administración del Patrimonio de la Beneficencia Pública del Estado de Yucatán según el decreto 55 publicado en el Diario Oficial el 30 de mayo de 1996, no se han realizado cambios en la estructura del ente.</w:t>
      </w:r>
    </w:p>
    <w:p w14:paraId="44E23E38" w14:textId="77777777" w:rsidR="00E450C2" w:rsidRPr="00A62374" w:rsidRDefault="00E450C2" w:rsidP="00E450C2">
      <w:pPr>
        <w:numPr>
          <w:ilvl w:val="0"/>
          <w:numId w:val="2"/>
        </w:num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Principales cambios en su estructura: </w:t>
      </w:r>
      <w:r w:rsidRPr="00A62374">
        <w:rPr>
          <w:rFonts w:ascii="Lato" w:hAnsi="Lato" w:cs="Arial"/>
          <w:sz w:val="20"/>
          <w:szCs w:val="20"/>
        </w:rPr>
        <w:t>No se realizaron cambios en la estructura del ente.</w:t>
      </w:r>
    </w:p>
    <w:p w14:paraId="2F084312"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2.- Panorama Económico y Financiero </w:t>
      </w:r>
    </w:p>
    <w:p w14:paraId="1507214C" w14:textId="3909F0A6"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3.- Organización y Objeto Social</w:t>
      </w:r>
    </w:p>
    <w:p w14:paraId="4D952FA9" w14:textId="77777777"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Objeto social: </w:t>
      </w:r>
      <w:r w:rsidRPr="00A62374">
        <w:rPr>
          <w:rFonts w:ascii="Lato" w:hAnsi="Lato" w:cs="Arial"/>
          <w:sz w:val="20"/>
          <w:szCs w:val="20"/>
        </w:rPr>
        <w:t>La Administración de la Beneficencia Pública del Estado de Yucatán, tendrá por objeto apoyar los programas asistenciales y los Servicios de Salud Estatales.</w:t>
      </w:r>
    </w:p>
    <w:p w14:paraId="6F523212" w14:textId="77777777"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b/>
          <w:sz w:val="20"/>
          <w:szCs w:val="20"/>
        </w:rPr>
        <w:t>Principal actividad</w:t>
      </w:r>
      <w:r w:rsidRPr="00A62374">
        <w:rPr>
          <w:rFonts w:ascii="Lato" w:hAnsi="Lato" w:cs="Arial"/>
          <w:sz w:val="20"/>
          <w:szCs w:val="20"/>
        </w:rPr>
        <w:t>: Administrar su patrimonio de manera autónoma y prestar los servicios que le son propios, a la población de manera individualizada, a través del Sistema Estatal de Cuotas de Recuperación</w:t>
      </w:r>
    </w:p>
    <w:p w14:paraId="3F57C7E9" w14:textId="197F7F89"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b/>
          <w:sz w:val="20"/>
          <w:szCs w:val="20"/>
        </w:rPr>
        <w:t>Ejercicio Fiscal 202</w:t>
      </w:r>
      <w:r w:rsidR="00295F43">
        <w:rPr>
          <w:rFonts w:ascii="Lato" w:hAnsi="Lato" w:cs="Arial"/>
          <w:b/>
          <w:sz w:val="20"/>
          <w:szCs w:val="20"/>
        </w:rPr>
        <w:t>5</w:t>
      </w:r>
      <w:r w:rsidRPr="00A62374">
        <w:rPr>
          <w:rFonts w:ascii="Lato" w:hAnsi="Lato" w:cs="Arial"/>
          <w:b/>
          <w:sz w:val="20"/>
          <w:szCs w:val="20"/>
        </w:rPr>
        <w:t xml:space="preserve">: </w:t>
      </w:r>
      <w:r w:rsidRPr="00A62374">
        <w:rPr>
          <w:rFonts w:ascii="Lato" w:hAnsi="Lato" w:cs="Arial"/>
          <w:sz w:val="20"/>
          <w:szCs w:val="20"/>
        </w:rPr>
        <w:t xml:space="preserve">Las cifras contenidas en los Estados Financieros y que se mencionan en estas notas se presentan al </w:t>
      </w:r>
      <w:bookmarkStart w:id="0" w:name="m17"/>
      <w:bookmarkEnd w:id="0"/>
      <w:r w:rsidR="00767D2F">
        <w:rPr>
          <w:rFonts w:ascii="Lato" w:hAnsi="Lato" w:cs="Arial"/>
          <w:sz w:val="20"/>
          <w:szCs w:val="20"/>
        </w:rPr>
        <w:t xml:space="preserve">31 de </w:t>
      </w:r>
      <w:r w:rsidR="00FA752E">
        <w:rPr>
          <w:rFonts w:ascii="Lato" w:hAnsi="Lato" w:cs="Arial"/>
          <w:sz w:val="20"/>
          <w:szCs w:val="20"/>
        </w:rPr>
        <w:t>diciembre</w:t>
      </w:r>
      <w:r w:rsidR="00295F43">
        <w:rPr>
          <w:rFonts w:ascii="Lato" w:hAnsi="Lato" w:cs="Arial"/>
          <w:sz w:val="20"/>
          <w:szCs w:val="20"/>
        </w:rPr>
        <w:t xml:space="preserve"> </w:t>
      </w:r>
      <w:r w:rsidR="00574C77" w:rsidRPr="00A62374">
        <w:rPr>
          <w:rFonts w:ascii="Lato" w:hAnsi="Lato" w:cs="Arial"/>
          <w:sz w:val="20"/>
          <w:szCs w:val="20"/>
        </w:rPr>
        <w:t>del</w:t>
      </w:r>
      <w:r w:rsidRPr="00A62374">
        <w:rPr>
          <w:rFonts w:ascii="Lato" w:hAnsi="Lato" w:cs="Arial"/>
          <w:sz w:val="20"/>
          <w:szCs w:val="20"/>
        </w:rPr>
        <w:t xml:space="preserve"> ejercicio fiscal 202</w:t>
      </w:r>
      <w:r w:rsidR="00295F43">
        <w:rPr>
          <w:rFonts w:ascii="Lato" w:hAnsi="Lato" w:cs="Arial"/>
          <w:sz w:val="20"/>
          <w:szCs w:val="20"/>
        </w:rPr>
        <w:t>5</w:t>
      </w:r>
      <w:r w:rsidRPr="00A62374">
        <w:rPr>
          <w:rFonts w:ascii="Lato" w:hAnsi="Lato" w:cs="Arial"/>
          <w:sz w:val="20"/>
          <w:szCs w:val="20"/>
        </w:rPr>
        <w:t>.</w:t>
      </w:r>
    </w:p>
    <w:p w14:paraId="259D1ABA" w14:textId="77777777"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Régimen Jurídico: </w:t>
      </w:r>
      <w:r w:rsidRPr="00A62374">
        <w:rPr>
          <w:rFonts w:ascii="Lato" w:hAnsi="Lato" w:cs="Arial"/>
          <w:sz w:val="20"/>
          <w:szCs w:val="20"/>
        </w:rPr>
        <w:t>Se crea la Administración de la Beneficencia Pública del Estado de Yucatán, como órgano administrativo descentralizado, integrado al Sector Salud.</w:t>
      </w:r>
    </w:p>
    <w:p w14:paraId="17170653" w14:textId="77777777"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Consideraciones fiscales del ente:  </w:t>
      </w:r>
      <w:r w:rsidRPr="00A62374">
        <w:rPr>
          <w:rFonts w:ascii="Lato" w:hAnsi="Lato" w:cs="Arial"/>
          <w:sz w:val="20"/>
          <w:szCs w:val="20"/>
        </w:rPr>
        <w:t>Retenedor de Honorarios (10%)</w:t>
      </w:r>
    </w:p>
    <w:p w14:paraId="695A4CD5" w14:textId="77777777" w:rsidR="00E450C2" w:rsidRPr="00A62374" w:rsidRDefault="00E450C2" w:rsidP="00E450C2">
      <w:pPr>
        <w:pStyle w:val="Prrafodelista"/>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Estructura Organizacional Básica: </w:t>
      </w:r>
      <w:r w:rsidRPr="00A62374">
        <w:rPr>
          <w:rFonts w:ascii="Lato" w:hAnsi="Lato" w:cs="Arial"/>
          <w:sz w:val="20"/>
          <w:szCs w:val="20"/>
        </w:rPr>
        <w:t>La Estructura orgánica de la Administración del Patrimonio de la Beneficencia Pública del Estado de Yucatán es la siguiente:</w:t>
      </w:r>
    </w:p>
    <w:p w14:paraId="48426770"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Consejo Directivo</w:t>
      </w:r>
    </w:p>
    <w:p w14:paraId="36870848"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-Patronato</w:t>
      </w:r>
    </w:p>
    <w:p w14:paraId="75558EC4"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lastRenderedPageBreak/>
        <w:t xml:space="preserve">             -Dirección General Administrativa Operativa</w:t>
      </w:r>
    </w:p>
    <w:p w14:paraId="6E52E285"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  Área de Desarrollo Social</w:t>
      </w:r>
    </w:p>
    <w:p w14:paraId="7CC9091D"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 Área Jurídica</w:t>
      </w:r>
    </w:p>
    <w:p w14:paraId="476FA707"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 Área de Administración y Finanzas      </w:t>
      </w:r>
    </w:p>
    <w:p w14:paraId="21679D5F" w14:textId="3B3965D8" w:rsidR="00E450C2" w:rsidRPr="00A62374" w:rsidRDefault="00E450C2" w:rsidP="00E450C2">
      <w:pPr>
        <w:pStyle w:val="Prrafodelista"/>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Fideicomisos, mandatos y análogos de los cuales es fideicomitente o fiduciario: </w:t>
      </w:r>
      <w:r w:rsidRPr="00A62374">
        <w:rPr>
          <w:rFonts w:ascii="Lato" w:hAnsi="Lato" w:cs="Arial"/>
          <w:sz w:val="20"/>
          <w:szCs w:val="20"/>
        </w:rPr>
        <w:t>No se cuenta con Fideicomisos, mandatos y análogos de los que el ente sea fideicomitente o fideicomisario.</w:t>
      </w:r>
      <w:r w:rsidRPr="00A62374">
        <w:rPr>
          <w:rFonts w:ascii="Lato" w:hAnsi="Lato" w:cs="Arial"/>
          <w:sz w:val="20"/>
          <w:szCs w:val="20"/>
        </w:rPr>
        <w:tab/>
      </w:r>
    </w:p>
    <w:p w14:paraId="2FAA6CEE" w14:textId="7E3A8D0E"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4.-</w:t>
      </w:r>
      <w:r w:rsidRPr="00A62374">
        <w:rPr>
          <w:rFonts w:ascii="Lato" w:hAnsi="Lato" w:cs="Arial"/>
          <w:sz w:val="20"/>
          <w:szCs w:val="20"/>
        </w:rPr>
        <w:t xml:space="preserve"> </w:t>
      </w:r>
      <w:r w:rsidRPr="00A62374">
        <w:rPr>
          <w:rFonts w:ascii="Lato" w:hAnsi="Lato" w:cs="Arial"/>
          <w:b/>
          <w:sz w:val="20"/>
          <w:szCs w:val="20"/>
        </w:rPr>
        <w:t>Bases para la Preparación de Estados Financieros.</w:t>
      </w:r>
    </w:p>
    <w:p w14:paraId="3821B849"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Los estados financieros se presentan de acuerdo con la normatividad vigente emitida por el CONAC.</w:t>
      </w:r>
    </w:p>
    <w:p w14:paraId="534A2A28" w14:textId="3EC3AF22"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5.- Políticas de Contabilidad Significativas.</w:t>
      </w:r>
    </w:p>
    <w:p w14:paraId="5F4010A1"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A la fecha se realizó la depreciación del mes de los de Activos, tomando como base para aplicar la depreciación porcentajes del costo original del bien en base al conocimiento del estado que guardan dichos bienes como sigue:</w:t>
      </w:r>
    </w:p>
    <w:p w14:paraId="37CAD0FF"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se cuenta con inversiones en campañas de compañías subsidiarias no consolidadas y asociadas.</w:t>
      </w:r>
    </w:p>
    <w:p w14:paraId="7AC09EAD"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se cuenta con inventarios ni costo de lo vendido.</w:t>
      </w:r>
    </w:p>
    <w:p w14:paraId="4A943D18"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Los empleados están bajo la figura de Sueldos y salarios, cubriéndose el importe de la nómina en mayor parte con ingresos propios y el saldo con recurso presupuestal.</w:t>
      </w:r>
    </w:p>
    <w:p w14:paraId="33F8B170" w14:textId="5DF3E7DC"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Las provisiones por $</w:t>
      </w:r>
      <w:r w:rsidR="00CF1F54" w:rsidRPr="001C730E">
        <w:rPr>
          <w:rFonts w:ascii="Lato" w:hAnsi="Lato" w:cs="Arial"/>
          <w:sz w:val="20"/>
          <w:szCs w:val="20"/>
        </w:rPr>
        <w:t>2,845,068.78</w:t>
      </w:r>
      <w:r w:rsidR="00CF1F54" w:rsidRPr="00A62374">
        <w:rPr>
          <w:rFonts w:ascii="Lato" w:hAnsi="Lato" w:cs="Arial"/>
          <w:sz w:val="20"/>
          <w:szCs w:val="20"/>
        </w:rPr>
        <w:t xml:space="preserve"> </w:t>
      </w:r>
      <w:r w:rsidRPr="00A62374">
        <w:rPr>
          <w:rFonts w:ascii="Lato" w:hAnsi="Lato" w:cs="Arial"/>
          <w:sz w:val="20"/>
          <w:szCs w:val="20"/>
        </w:rPr>
        <w:t xml:space="preserve">que aparecen como saldo inicial corresponden a saldos de proveedores, (incluyen deuda de años anteriores que por recorte de presupuesto no se han podido cubrir, sin embargo, se ha ido cubriendo la deuda en base a liquidez), cabe señalar que en cumplimiento del Acuerdo SAF 26/2015 Por el que se expiden los Lineamientos para la Depuración de Cuentas Contables de la Administración Pública Estatal, se ha realizado depuración de cuentas. </w:t>
      </w:r>
    </w:p>
    <w:p w14:paraId="66BBE8DB"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se cuenta con reservas.</w:t>
      </w:r>
    </w:p>
    <w:p w14:paraId="564FC1EC" w14:textId="5A939929"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6.- Posición en Moneda Extranjera y Protección por Riesgo Cambiario.</w:t>
      </w:r>
    </w:p>
    <w:p w14:paraId="4CCF6894"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se realizan actividades en moneda extranjera en la entidad.</w:t>
      </w:r>
    </w:p>
    <w:p w14:paraId="3C9A00DC" w14:textId="1FA33C43"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7.- Reporte Analítico del Activo.</w:t>
      </w:r>
    </w:p>
    <w:p w14:paraId="7B1FD4C1" w14:textId="77777777" w:rsidR="00E450C2" w:rsidRPr="00A62374" w:rsidRDefault="00E450C2" w:rsidP="00E450C2">
      <w:pPr>
        <w:pStyle w:val="Prrafodelista"/>
        <w:numPr>
          <w:ilvl w:val="0"/>
          <w:numId w:val="5"/>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Vida útil o porcentajes de depreciación, deterioro o amortización utilizados en los diferentes activos.</w:t>
      </w:r>
    </w:p>
    <w:p w14:paraId="50F322C0" w14:textId="77777777" w:rsidR="00201102" w:rsidRPr="00A62374" w:rsidRDefault="00201102" w:rsidP="00201102">
      <w:pPr>
        <w:pStyle w:val="Prrafodelista"/>
        <w:autoSpaceDE w:val="0"/>
        <w:autoSpaceDN w:val="0"/>
        <w:adjustRightInd w:val="0"/>
        <w:spacing w:line="360" w:lineRule="auto"/>
        <w:ind w:left="1068"/>
        <w:jc w:val="both"/>
        <w:rPr>
          <w:rFonts w:ascii="Lato" w:hAnsi="Lato" w:cs="Arial"/>
          <w:sz w:val="20"/>
          <w:szCs w:val="20"/>
        </w:rPr>
      </w:pPr>
    </w:p>
    <w:p w14:paraId="6A960989" w14:textId="43F046B1"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8.- Fideicomisos, Mandatos y Análogos</w:t>
      </w:r>
    </w:p>
    <w:p w14:paraId="18F8B96B"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La entidad no cuenta con Fideicomisos, Mandatos y Análogos</w:t>
      </w:r>
    </w:p>
    <w:p w14:paraId="18EDFFE3" w14:textId="3D96E9C3"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9.- Reporte de la Recaudación.</w:t>
      </w:r>
    </w:p>
    <w:p w14:paraId="7D7E5BE9" w14:textId="77777777" w:rsidR="00E450C2" w:rsidRPr="00A62374" w:rsidRDefault="00E450C2" w:rsidP="00E450C2">
      <w:pPr>
        <w:pStyle w:val="Prrafodelista"/>
        <w:numPr>
          <w:ilvl w:val="0"/>
          <w:numId w:val="6"/>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La entidad no realiza recaudaciones.</w:t>
      </w:r>
    </w:p>
    <w:p w14:paraId="3C57B9E9" w14:textId="0250BB5D"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10. Información sobre la Deuda y el Reporte Analítico de la Deuda </w:t>
      </w:r>
    </w:p>
    <w:p w14:paraId="0C83F4C4"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sz w:val="20"/>
          <w:szCs w:val="20"/>
        </w:rPr>
        <w:t>No aplica</w:t>
      </w:r>
      <w:r w:rsidRPr="00A62374">
        <w:rPr>
          <w:rFonts w:ascii="Lato" w:hAnsi="Lato" w:cs="Arial"/>
          <w:b/>
          <w:sz w:val="20"/>
          <w:szCs w:val="20"/>
        </w:rPr>
        <w:t xml:space="preserve"> </w:t>
      </w:r>
    </w:p>
    <w:p w14:paraId="3D51C3DE" w14:textId="663443CB"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11.- Calificaciones Otorgadas </w:t>
      </w:r>
    </w:p>
    <w:p w14:paraId="04D3EC20"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aplica</w:t>
      </w:r>
    </w:p>
    <w:p w14:paraId="51163E3F" w14:textId="3A9595C4"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12.- Proceso de Mejora</w:t>
      </w:r>
    </w:p>
    <w:p w14:paraId="5D5EE0AF" w14:textId="77777777" w:rsidR="00E450C2" w:rsidRPr="00A62374" w:rsidRDefault="00E450C2" w:rsidP="00E450C2">
      <w:pPr>
        <w:pStyle w:val="Prrafodelista"/>
        <w:numPr>
          <w:ilvl w:val="0"/>
          <w:numId w:val="7"/>
        </w:numPr>
        <w:autoSpaceDE w:val="0"/>
        <w:autoSpaceDN w:val="0"/>
        <w:adjustRightInd w:val="0"/>
        <w:jc w:val="both"/>
        <w:rPr>
          <w:rFonts w:ascii="Lato" w:hAnsi="Lato" w:cs="Arial"/>
          <w:sz w:val="20"/>
          <w:szCs w:val="20"/>
        </w:rPr>
      </w:pPr>
      <w:r w:rsidRPr="00A62374">
        <w:rPr>
          <w:rFonts w:ascii="Lato" w:hAnsi="Lato" w:cs="Arial"/>
          <w:sz w:val="20"/>
          <w:szCs w:val="20"/>
        </w:rPr>
        <w:t xml:space="preserve">A la fecha, se ha cumplido con los procesos de mejora establecidos. </w:t>
      </w:r>
    </w:p>
    <w:p w14:paraId="1BDE85B3" w14:textId="77777777" w:rsidR="00E450C2" w:rsidRPr="00A62374" w:rsidRDefault="00E450C2" w:rsidP="00E450C2">
      <w:pPr>
        <w:pStyle w:val="Prrafodelista"/>
        <w:autoSpaceDE w:val="0"/>
        <w:autoSpaceDN w:val="0"/>
        <w:adjustRightInd w:val="0"/>
        <w:jc w:val="both"/>
        <w:rPr>
          <w:rFonts w:ascii="Lato" w:hAnsi="Lato" w:cs="Arial"/>
          <w:sz w:val="20"/>
          <w:szCs w:val="20"/>
          <w:highlight w:val="yellow"/>
        </w:rPr>
      </w:pPr>
    </w:p>
    <w:p w14:paraId="4F76D5A0" w14:textId="1CEE3498" w:rsidR="0020110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13. Información por Segmentos </w:t>
      </w:r>
    </w:p>
    <w:p w14:paraId="3BE55A6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sz w:val="20"/>
          <w:szCs w:val="20"/>
        </w:rPr>
        <w:t xml:space="preserve">No aplica </w:t>
      </w:r>
      <w:r w:rsidRPr="00A62374">
        <w:rPr>
          <w:rFonts w:ascii="Lato" w:hAnsi="Lato" w:cs="Arial"/>
          <w:b/>
          <w:sz w:val="20"/>
          <w:szCs w:val="20"/>
        </w:rPr>
        <w:t xml:space="preserve">  </w:t>
      </w:r>
    </w:p>
    <w:p w14:paraId="68CABE25" w14:textId="48ED5061"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14.- Eventos Posteriores </w:t>
      </w:r>
    </w:p>
    <w:p w14:paraId="44ED7446"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aplica</w:t>
      </w:r>
    </w:p>
    <w:p w14:paraId="64926B4F" w14:textId="7190ACC2"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15.- Partes Relacionadas</w:t>
      </w:r>
    </w:p>
    <w:p w14:paraId="602B9348"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b/>
          <w:sz w:val="20"/>
          <w:szCs w:val="20"/>
        </w:rPr>
        <w:t xml:space="preserve"> </w:t>
      </w:r>
      <w:r w:rsidRPr="00A62374">
        <w:rPr>
          <w:rFonts w:ascii="Lato" w:hAnsi="Lato" w:cs="Arial"/>
          <w:sz w:val="20"/>
          <w:szCs w:val="20"/>
        </w:rPr>
        <w:t>No aplica.</w:t>
      </w:r>
    </w:p>
    <w:p w14:paraId="0DB956FD" w14:textId="77777777" w:rsidR="00201102" w:rsidRPr="00A62374" w:rsidRDefault="00201102" w:rsidP="00E450C2">
      <w:pPr>
        <w:autoSpaceDE w:val="0"/>
        <w:autoSpaceDN w:val="0"/>
        <w:adjustRightInd w:val="0"/>
        <w:spacing w:line="360" w:lineRule="auto"/>
        <w:jc w:val="both"/>
        <w:rPr>
          <w:rFonts w:ascii="Lato" w:hAnsi="Lato" w:cs="Arial"/>
          <w:sz w:val="20"/>
          <w:szCs w:val="20"/>
        </w:rPr>
      </w:pPr>
    </w:p>
    <w:p w14:paraId="495AC90F"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p w14:paraId="1DD89615" w14:textId="56758A2B" w:rsidR="00E450C2" w:rsidRPr="00A62374" w:rsidRDefault="00E450C2" w:rsidP="00E450C2">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B) NOTAS DE DESGLOCE</w:t>
      </w:r>
    </w:p>
    <w:p w14:paraId="069B277C" w14:textId="005D28E8" w:rsidR="00063487" w:rsidRPr="00A62374" w:rsidRDefault="00063487" w:rsidP="00063487">
      <w:pPr>
        <w:autoSpaceDE w:val="0"/>
        <w:autoSpaceDN w:val="0"/>
        <w:adjustRightInd w:val="0"/>
        <w:spacing w:line="360" w:lineRule="auto"/>
        <w:rPr>
          <w:rFonts w:ascii="Lato" w:hAnsi="Lato" w:cs="Arial"/>
          <w:b/>
          <w:sz w:val="20"/>
          <w:szCs w:val="20"/>
        </w:rPr>
      </w:pPr>
      <w:r w:rsidRPr="00A62374">
        <w:rPr>
          <w:rFonts w:ascii="Lato" w:hAnsi="Lato" w:cs="Arial"/>
          <w:b/>
          <w:sz w:val="20"/>
          <w:szCs w:val="20"/>
        </w:rPr>
        <w:t>I) NOTAS AL ESTADO DE ACTIVIDADES</w:t>
      </w:r>
    </w:p>
    <w:p w14:paraId="1874B352" w14:textId="1989A38A" w:rsidR="00063487" w:rsidRPr="00A62374" w:rsidRDefault="00063487" w:rsidP="0006348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Ingresos y Otros Beneficios</w:t>
      </w:r>
    </w:p>
    <w:p w14:paraId="0946697C" w14:textId="53525431" w:rsidR="00063487" w:rsidRPr="00A62374" w:rsidRDefault="00063487" w:rsidP="0006348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Ingresos de Gestión</w:t>
      </w:r>
    </w:p>
    <w:p w14:paraId="57EA56D0" w14:textId="77777777" w:rsidR="00201102" w:rsidRPr="00A62374" w:rsidRDefault="00201102" w:rsidP="00063487">
      <w:pPr>
        <w:autoSpaceDE w:val="0"/>
        <w:autoSpaceDN w:val="0"/>
        <w:adjustRightInd w:val="0"/>
        <w:spacing w:line="360" w:lineRule="auto"/>
        <w:jc w:val="both"/>
        <w:rPr>
          <w:rFonts w:ascii="Lato" w:hAnsi="Lato" w:cs="Arial"/>
          <w:b/>
          <w:sz w:val="20"/>
          <w:szCs w:val="20"/>
        </w:rPr>
      </w:pPr>
    </w:p>
    <w:p w14:paraId="3C7FABBE" w14:textId="3AE014D9" w:rsidR="007E396E" w:rsidRPr="00A62374" w:rsidRDefault="00063487" w:rsidP="0006348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 xml:space="preserve">1.- 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presentan los saldos acumulados al periodo informado. </w:t>
      </w:r>
    </w:p>
    <w:tbl>
      <w:tblPr>
        <w:tblStyle w:val="Tablaconcuadrcula"/>
        <w:tblW w:w="0" w:type="auto"/>
        <w:jc w:val="center"/>
        <w:tblLook w:val="04A0" w:firstRow="1" w:lastRow="0" w:firstColumn="1" w:lastColumn="0" w:noHBand="0" w:noVBand="1"/>
      </w:tblPr>
      <w:tblGrid>
        <w:gridCol w:w="1562"/>
        <w:gridCol w:w="2151"/>
      </w:tblGrid>
      <w:tr w:rsidR="00063487" w:rsidRPr="00A62374" w14:paraId="544E321F" w14:textId="77777777" w:rsidTr="00D83117">
        <w:trPr>
          <w:jc w:val="center"/>
        </w:trPr>
        <w:tc>
          <w:tcPr>
            <w:tcW w:w="3713" w:type="dxa"/>
            <w:gridSpan w:val="2"/>
            <w:shd w:val="clear" w:color="auto" w:fill="BFBFBF" w:themeFill="background1" w:themeFillShade="BF"/>
            <w:vAlign w:val="center"/>
          </w:tcPr>
          <w:p w14:paraId="378DC1BD" w14:textId="77777777" w:rsidR="00063487" w:rsidRPr="00A62374" w:rsidRDefault="00063487" w:rsidP="00D83117">
            <w:pPr>
              <w:autoSpaceDE w:val="0"/>
              <w:autoSpaceDN w:val="0"/>
              <w:adjustRightInd w:val="0"/>
              <w:spacing w:line="360" w:lineRule="auto"/>
              <w:jc w:val="center"/>
              <w:rPr>
                <w:rFonts w:ascii="Lato" w:hAnsi="Lato" w:cs="Arial"/>
                <w:b/>
                <w:bCs/>
                <w:sz w:val="20"/>
                <w:szCs w:val="20"/>
              </w:rPr>
            </w:pPr>
            <w:r w:rsidRPr="00A62374">
              <w:rPr>
                <w:rFonts w:ascii="Lato" w:hAnsi="Lato" w:cs="Arial"/>
                <w:b/>
                <w:bCs/>
                <w:sz w:val="20"/>
                <w:szCs w:val="20"/>
              </w:rPr>
              <w:t>INGRESO DE GESTIÓN</w:t>
            </w:r>
          </w:p>
        </w:tc>
      </w:tr>
      <w:tr w:rsidR="00063487" w:rsidRPr="00A62374" w14:paraId="349EEBD7" w14:textId="77777777" w:rsidTr="00D83117">
        <w:trPr>
          <w:jc w:val="center"/>
        </w:trPr>
        <w:tc>
          <w:tcPr>
            <w:tcW w:w="0" w:type="auto"/>
          </w:tcPr>
          <w:p w14:paraId="56E5AD85" w14:textId="77777777" w:rsidR="00063487" w:rsidRPr="00A62374" w:rsidRDefault="00063487"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PRODUCTOS </w:t>
            </w:r>
          </w:p>
        </w:tc>
        <w:tc>
          <w:tcPr>
            <w:tcW w:w="1985" w:type="dxa"/>
            <w:vAlign w:val="center"/>
          </w:tcPr>
          <w:p w14:paraId="443EB47D" w14:textId="1DEBEB97" w:rsidR="00063487" w:rsidRPr="00A62374" w:rsidRDefault="00635AD2" w:rsidP="00D83117">
            <w:pPr>
              <w:autoSpaceDE w:val="0"/>
              <w:autoSpaceDN w:val="0"/>
              <w:adjustRightInd w:val="0"/>
              <w:spacing w:line="360" w:lineRule="auto"/>
              <w:jc w:val="center"/>
              <w:rPr>
                <w:rFonts w:ascii="Lato" w:hAnsi="Lato" w:cs="Arial"/>
                <w:sz w:val="20"/>
                <w:szCs w:val="20"/>
              </w:rPr>
            </w:pPr>
            <w:r w:rsidRPr="00635AD2">
              <w:rPr>
                <w:rFonts w:ascii="Lato" w:hAnsi="Lato" w:cs="Arial"/>
                <w:sz w:val="20"/>
                <w:szCs w:val="20"/>
              </w:rPr>
              <w:t>$</w:t>
            </w:r>
            <w:r w:rsidR="00C65BEB" w:rsidRPr="00C65BEB">
              <w:rPr>
                <w:rFonts w:ascii="Lato" w:hAnsi="Lato" w:cs="Arial"/>
                <w:sz w:val="20"/>
                <w:szCs w:val="20"/>
              </w:rPr>
              <w:t>965.75</w:t>
            </w:r>
          </w:p>
        </w:tc>
      </w:tr>
    </w:tbl>
    <w:p w14:paraId="2912A5A9" w14:textId="77777777" w:rsidR="00201102" w:rsidRPr="00A62374" w:rsidRDefault="00201102" w:rsidP="00063487">
      <w:pPr>
        <w:autoSpaceDE w:val="0"/>
        <w:autoSpaceDN w:val="0"/>
        <w:adjustRightInd w:val="0"/>
        <w:spacing w:line="360" w:lineRule="auto"/>
        <w:jc w:val="both"/>
        <w:rPr>
          <w:rFonts w:ascii="Lato" w:hAnsi="Lato" w:cs="Arial"/>
          <w:b/>
          <w:bCs/>
          <w:sz w:val="20"/>
          <w:szCs w:val="20"/>
        </w:rPr>
      </w:pPr>
    </w:p>
    <w:p w14:paraId="202E75B3" w14:textId="2218B634" w:rsidR="00063487" w:rsidRPr="00A62374" w:rsidRDefault="00063487" w:rsidP="00063487">
      <w:pPr>
        <w:autoSpaceDE w:val="0"/>
        <w:autoSpaceDN w:val="0"/>
        <w:adjustRightInd w:val="0"/>
        <w:spacing w:line="360" w:lineRule="auto"/>
        <w:jc w:val="both"/>
        <w:rPr>
          <w:rFonts w:ascii="Lato" w:hAnsi="Lato" w:cs="Arial"/>
          <w:bCs/>
          <w:sz w:val="20"/>
          <w:szCs w:val="20"/>
        </w:rPr>
      </w:pPr>
      <w:r w:rsidRPr="00A62374">
        <w:rPr>
          <w:rFonts w:ascii="Lato" w:hAnsi="Lato" w:cs="Arial"/>
          <w:b/>
          <w:bCs/>
          <w:sz w:val="20"/>
          <w:szCs w:val="20"/>
        </w:rPr>
        <w:t>Participaciones, Aportaciones, Convenios, Incentivos Derivados de la Colaboración Fiscal, Fondos Distintos de Aportaciones, Transferencias, Asignaciones, Subsidios y Subvenciones, y Pensiones y Jubilaciones</w:t>
      </w:r>
    </w:p>
    <w:p w14:paraId="3166058E" w14:textId="77777777" w:rsidR="00063487" w:rsidRPr="00A62374" w:rsidRDefault="00063487" w:rsidP="0006348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2.- 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presentan los saldos acumulados al periodo informado.</w:t>
      </w:r>
    </w:p>
    <w:p w14:paraId="0B308638" w14:textId="77777777" w:rsidR="00201102" w:rsidRPr="00A62374" w:rsidRDefault="00201102" w:rsidP="00063487">
      <w:pPr>
        <w:autoSpaceDE w:val="0"/>
        <w:autoSpaceDN w:val="0"/>
        <w:adjustRightInd w:val="0"/>
        <w:spacing w:line="360" w:lineRule="auto"/>
        <w:jc w:val="both"/>
        <w:rPr>
          <w:rFonts w:ascii="Lato" w:hAnsi="Lato" w:cs="Arial"/>
          <w:bCs/>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2256"/>
      </w:tblGrid>
      <w:tr w:rsidR="00063487" w:rsidRPr="00A62374" w14:paraId="5D92ED00" w14:textId="77777777" w:rsidTr="00D83117">
        <w:trPr>
          <w:jc w:val="center"/>
        </w:trPr>
        <w:tc>
          <w:tcPr>
            <w:tcW w:w="118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FF4E6" w14:textId="77777777" w:rsidR="00063487" w:rsidRPr="00A62374" w:rsidRDefault="00063487" w:rsidP="00D83117">
            <w:pPr>
              <w:autoSpaceDE w:val="0"/>
              <w:autoSpaceDN w:val="0"/>
              <w:adjustRightInd w:val="0"/>
              <w:spacing w:line="360" w:lineRule="auto"/>
              <w:jc w:val="both"/>
              <w:rPr>
                <w:rFonts w:ascii="Lato" w:hAnsi="Lato" w:cs="Arial"/>
                <w:b/>
                <w:bCs/>
                <w:sz w:val="20"/>
                <w:szCs w:val="20"/>
              </w:rPr>
            </w:pPr>
            <w:r w:rsidRPr="00A62374">
              <w:rPr>
                <w:rFonts w:ascii="Lato" w:hAnsi="Lato" w:cs="Arial"/>
                <w:b/>
                <w:bCs/>
                <w:sz w:val="20"/>
                <w:szCs w:val="20"/>
              </w:rPr>
              <w:t xml:space="preserve"> PARTICIPACIONES, APORTACIONES, TRANSFERENCIAS, ASIGNACIONES, SUBSIDIOS Y OTRAS AYUDAS</w:t>
            </w:r>
          </w:p>
        </w:tc>
      </w:tr>
      <w:tr w:rsidR="00063487" w:rsidRPr="00A62374" w14:paraId="069ED7DE" w14:textId="77777777" w:rsidTr="00BF41C4">
        <w:trPr>
          <w:jc w:val="center"/>
        </w:trPr>
        <w:tc>
          <w:tcPr>
            <w:tcW w:w="9634" w:type="dxa"/>
            <w:tcBorders>
              <w:top w:val="single" w:sz="4" w:space="0" w:color="auto"/>
              <w:left w:val="single" w:sz="4" w:space="0" w:color="auto"/>
              <w:bottom w:val="single" w:sz="4" w:space="0" w:color="auto"/>
              <w:right w:val="single" w:sz="4" w:space="0" w:color="auto"/>
            </w:tcBorders>
          </w:tcPr>
          <w:p w14:paraId="689B03D8" w14:textId="77777777" w:rsidR="00063487" w:rsidRPr="00A62374" w:rsidRDefault="00063487" w:rsidP="00D8311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TRANSFERENCIAS, ASIGNACIONES, SUBSIDIOS Y SUBVENCIONES Y PENSIONES Y JUBILACIONES</w:t>
            </w:r>
          </w:p>
        </w:tc>
        <w:tc>
          <w:tcPr>
            <w:tcW w:w="2256" w:type="dxa"/>
            <w:tcBorders>
              <w:top w:val="single" w:sz="4" w:space="0" w:color="auto"/>
              <w:left w:val="single" w:sz="4" w:space="0" w:color="auto"/>
              <w:bottom w:val="single" w:sz="4" w:space="0" w:color="auto"/>
              <w:right w:val="single" w:sz="4" w:space="0" w:color="auto"/>
            </w:tcBorders>
          </w:tcPr>
          <w:p w14:paraId="1DEF766C" w14:textId="59794A75" w:rsidR="00063487" w:rsidRPr="00A62374" w:rsidRDefault="00063487" w:rsidP="00BF41C4">
            <w:pPr>
              <w:autoSpaceDE w:val="0"/>
              <w:autoSpaceDN w:val="0"/>
              <w:adjustRightInd w:val="0"/>
              <w:spacing w:line="360" w:lineRule="auto"/>
              <w:jc w:val="right"/>
              <w:rPr>
                <w:rFonts w:ascii="Lato" w:hAnsi="Lato" w:cs="Arial"/>
                <w:bCs/>
                <w:sz w:val="20"/>
                <w:szCs w:val="20"/>
              </w:rPr>
            </w:pPr>
            <w:r w:rsidRPr="00A62374">
              <w:rPr>
                <w:rFonts w:ascii="Lato" w:hAnsi="Lato" w:cs="Arial"/>
                <w:bCs/>
                <w:sz w:val="20"/>
                <w:szCs w:val="20"/>
              </w:rPr>
              <w:t>$</w:t>
            </w:r>
            <w:r w:rsidR="00295F43" w:rsidRPr="00295F43">
              <w:rPr>
                <w:rFonts w:ascii="Lato" w:hAnsi="Lato" w:cs="Arial"/>
                <w:b/>
                <w:bCs/>
                <w:sz w:val="20"/>
                <w:szCs w:val="20"/>
              </w:rPr>
              <w:t xml:space="preserve">          </w:t>
            </w:r>
            <w:r w:rsidR="00C65BEB" w:rsidRPr="00C65BEB">
              <w:rPr>
                <w:rFonts w:ascii="Lato" w:hAnsi="Lato" w:cs="Arial"/>
                <w:b/>
                <w:bCs/>
                <w:sz w:val="20"/>
                <w:szCs w:val="20"/>
              </w:rPr>
              <w:t>595,088.13</w:t>
            </w:r>
          </w:p>
        </w:tc>
      </w:tr>
    </w:tbl>
    <w:p w14:paraId="16CC0FD5" w14:textId="77777777" w:rsidR="00063487" w:rsidRPr="00A62374" w:rsidRDefault="00063487" w:rsidP="00063487">
      <w:pPr>
        <w:autoSpaceDE w:val="0"/>
        <w:autoSpaceDN w:val="0"/>
        <w:adjustRightInd w:val="0"/>
        <w:spacing w:line="360" w:lineRule="auto"/>
        <w:jc w:val="both"/>
        <w:rPr>
          <w:rFonts w:ascii="Lato" w:hAnsi="Lato" w:cs="Arial"/>
          <w:b/>
          <w:sz w:val="20"/>
          <w:szCs w:val="20"/>
        </w:rPr>
      </w:pPr>
    </w:p>
    <w:p w14:paraId="2D8809FD" w14:textId="77777777" w:rsidR="00063487" w:rsidRPr="00A62374" w:rsidRDefault="00063487" w:rsidP="00063487">
      <w:pPr>
        <w:autoSpaceDE w:val="0"/>
        <w:autoSpaceDN w:val="0"/>
        <w:adjustRightInd w:val="0"/>
        <w:spacing w:line="360" w:lineRule="auto"/>
        <w:jc w:val="both"/>
        <w:rPr>
          <w:rFonts w:ascii="Lato" w:hAnsi="Lato" w:cs="Arial"/>
          <w:b/>
          <w:bCs/>
          <w:sz w:val="20"/>
          <w:szCs w:val="20"/>
        </w:rPr>
      </w:pPr>
      <w:r w:rsidRPr="00A62374">
        <w:rPr>
          <w:rFonts w:ascii="Lato" w:hAnsi="Lato" w:cs="Arial"/>
          <w:b/>
          <w:bCs/>
          <w:sz w:val="20"/>
          <w:szCs w:val="20"/>
        </w:rPr>
        <w:t>Otros Ingresos y Beneficios</w:t>
      </w:r>
    </w:p>
    <w:p w14:paraId="56F3FDCF" w14:textId="77777777" w:rsidR="00063487" w:rsidRPr="00A62374" w:rsidRDefault="00063487" w:rsidP="0006348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3.- De los rubros de Ingresos Financieros, Incremento por Variación de Inventarios, Disminución del Exceso de Estimaciones por Pérdida o Deterioro u Obsolescencia, Disminución del Exceso de Provisiones, y de Otros Ingresos y Beneficios Varios, se presentan los saldos acumulados al periodo informado.</w:t>
      </w:r>
    </w:p>
    <w:tbl>
      <w:tblPr>
        <w:tblStyle w:val="Tablaconcuadrcula"/>
        <w:tblW w:w="0" w:type="auto"/>
        <w:jc w:val="center"/>
        <w:tblLook w:val="04A0" w:firstRow="1" w:lastRow="0" w:firstColumn="1" w:lastColumn="0" w:noHBand="0" w:noVBand="1"/>
      </w:tblPr>
      <w:tblGrid>
        <w:gridCol w:w="3113"/>
        <w:gridCol w:w="2487"/>
      </w:tblGrid>
      <w:tr w:rsidR="00063487" w:rsidRPr="00A62374" w14:paraId="28FCC797" w14:textId="77777777" w:rsidTr="00D83117">
        <w:trPr>
          <w:jc w:val="center"/>
        </w:trPr>
        <w:tc>
          <w:tcPr>
            <w:tcW w:w="5600" w:type="dxa"/>
            <w:gridSpan w:val="2"/>
            <w:shd w:val="clear" w:color="auto" w:fill="BFBFBF" w:themeFill="background1" w:themeFillShade="BF"/>
          </w:tcPr>
          <w:p w14:paraId="695CD24D" w14:textId="77777777" w:rsidR="00063487" w:rsidRPr="00A62374" w:rsidRDefault="00063487" w:rsidP="00D83117">
            <w:pPr>
              <w:autoSpaceDE w:val="0"/>
              <w:autoSpaceDN w:val="0"/>
              <w:adjustRightInd w:val="0"/>
              <w:spacing w:line="360" w:lineRule="auto"/>
              <w:jc w:val="both"/>
              <w:rPr>
                <w:rFonts w:ascii="Lato" w:hAnsi="Lato" w:cs="Arial"/>
                <w:b/>
                <w:bCs/>
                <w:sz w:val="20"/>
                <w:szCs w:val="20"/>
              </w:rPr>
            </w:pPr>
            <w:r w:rsidRPr="00A62374">
              <w:rPr>
                <w:rFonts w:ascii="Lato" w:hAnsi="Lato" w:cs="Arial"/>
                <w:b/>
                <w:bCs/>
                <w:sz w:val="20"/>
                <w:szCs w:val="20"/>
              </w:rPr>
              <w:t>OTROS INGRESOS Y BENEFICIOS VARIOS</w:t>
            </w:r>
          </w:p>
        </w:tc>
      </w:tr>
      <w:tr w:rsidR="00063487" w:rsidRPr="00A62374" w14:paraId="7BE2E669" w14:textId="77777777" w:rsidTr="00D83117">
        <w:trPr>
          <w:jc w:val="center"/>
        </w:trPr>
        <w:tc>
          <w:tcPr>
            <w:tcW w:w="0" w:type="auto"/>
          </w:tcPr>
          <w:p w14:paraId="0481A9C0" w14:textId="77777777" w:rsidR="00063487" w:rsidRPr="00A62374" w:rsidRDefault="00063487" w:rsidP="00D8311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PROVOLOTO (SORTEOS)</w:t>
            </w:r>
          </w:p>
        </w:tc>
        <w:tc>
          <w:tcPr>
            <w:tcW w:w="2021" w:type="dxa"/>
          </w:tcPr>
          <w:p w14:paraId="7D59DF92" w14:textId="2E3203F7" w:rsidR="00063487" w:rsidRPr="00A62374" w:rsidRDefault="00063487" w:rsidP="00D83117">
            <w:pPr>
              <w:autoSpaceDE w:val="0"/>
              <w:autoSpaceDN w:val="0"/>
              <w:adjustRightInd w:val="0"/>
              <w:spacing w:line="360" w:lineRule="auto"/>
              <w:jc w:val="right"/>
              <w:rPr>
                <w:rFonts w:ascii="Lato" w:hAnsi="Lato" w:cs="Arial"/>
                <w:bCs/>
                <w:sz w:val="20"/>
                <w:szCs w:val="20"/>
              </w:rPr>
            </w:pPr>
            <w:r w:rsidRPr="00A62374">
              <w:rPr>
                <w:rFonts w:ascii="Lato" w:hAnsi="Lato" w:cs="Arial"/>
                <w:bCs/>
                <w:sz w:val="20"/>
                <w:szCs w:val="20"/>
              </w:rPr>
              <w:t>$</w:t>
            </w:r>
            <w:r w:rsidR="00CF1F54" w:rsidRPr="00A62374">
              <w:rPr>
                <w:rFonts w:ascii="Lato" w:hAnsi="Lato" w:cs="Arial"/>
                <w:bCs/>
                <w:sz w:val="20"/>
                <w:szCs w:val="20"/>
              </w:rPr>
              <w:t>0.00</w:t>
            </w:r>
          </w:p>
        </w:tc>
      </w:tr>
      <w:tr w:rsidR="00063487" w:rsidRPr="00A62374" w14:paraId="6AAE168F" w14:textId="77777777" w:rsidTr="00D83117">
        <w:trPr>
          <w:jc w:val="center"/>
        </w:trPr>
        <w:tc>
          <w:tcPr>
            <w:tcW w:w="0" w:type="auto"/>
          </w:tcPr>
          <w:p w14:paraId="4AAE4C72" w14:textId="77777777" w:rsidR="00063487" w:rsidRPr="00A62374" w:rsidRDefault="00063487" w:rsidP="00D8311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DONATIVOS</w:t>
            </w:r>
          </w:p>
        </w:tc>
        <w:tc>
          <w:tcPr>
            <w:tcW w:w="2021" w:type="dxa"/>
          </w:tcPr>
          <w:p w14:paraId="1BB78676" w14:textId="1D836BB1" w:rsidR="00C65BEB" w:rsidRPr="00C65BEB" w:rsidRDefault="00063487" w:rsidP="00C65BEB">
            <w:pPr>
              <w:autoSpaceDE w:val="0"/>
              <w:autoSpaceDN w:val="0"/>
              <w:adjustRightInd w:val="0"/>
              <w:spacing w:line="360" w:lineRule="auto"/>
              <w:jc w:val="right"/>
              <w:rPr>
                <w:rFonts w:ascii="Lato" w:hAnsi="Lato" w:cs="Arial"/>
                <w:bCs/>
                <w:sz w:val="20"/>
                <w:szCs w:val="20"/>
              </w:rPr>
            </w:pPr>
            <w:r w:rsidRPr="00187B85">
              <w:rPr>
                <w:rFonts w:ascii="Lato" w:hAnsi="Lato" w:cs="Arial"/>
                <w:bCs/>
                <w:sz w:val="20"/>
                <w:szCs w:val="20"/>
              </w:rPr>
              <w:t>$</w:t>
            </w:r>
            <w:r w:rsidR="00C65BEB">
              <w:rPr>
                <w:rFonts w:ascii="Lato" w:hAnsi="Lato" w:cs="Arial"/>
                <w:bCs/>
                <w:sz w:val="20"/>
                <w:szCs w:val="20"/>
              </w:rPr>
              <w:t>0.00</w:t>
            </w:r>
          </w:p>
        </w:tc>
      </w:tr>
      <w:tr w:rsidR="00063487" w:rsidRPr="00A62374" w14:paraId="129E4E27" w14:textId="77777777" w:rsidTr="00D83117">
        <w:trPr>
          <w:jc w:val="center"/>
        </w:trPr>
        <w:tc>
          <w:tcPr>
            <w:tcW w:w="0" w:type="auto"/>
          </w:tcPr>
          <w:p w14:paraId="33A466E8" w14:textId="77777777" w:rsidR="00063487" w:rsidRPr="00A62374" w:rsidRDefault="00063487" w:rsidP="00D8311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DONATIVOS EN ESPECIE</w:t>
            </w:r>
          </w:p>
        </w:tc>
        <w:tc>
          <w:tcPr>
            <w:tcW w:w="2021" w:type="dxa"/>
          </w:tcPr>
          <w:p w14:paraId="450CAEE5" w14:textId="0A852E46" w:rsidR="00063487" w:rsidRPr="00187B85" w:rsidRDefault="00063487" w:rsidP="00D83117">
            <w:pPr>
              <w:autoSpaceDE w:val="0"/>
              <w:autoSpaceDN w:val="0"/>
              <w:adjustRightInd w:val="0"/>
              <w:spacing w:line="360" w:lineRule="auto"/>
              <w:jc w:val="right"/>
              <w:rPr>
                <w:rFonts w:ascii="Lato" w:hAnsi="Lato" w:cs="Arial"/>
                <w:bCs/>
                <w:sz w:val="20"/>
                <w:szCs w:val="20"/>
              </w:rPr>
            </w:pPr>
            <w:r w:rsidRPr="00187B85">
              <w:rPr>
                <w:rFonts w:ascii="Lato" w:hAnsi="Lato" w:cs="Arial"/>
                <w:bCs/>
                <w:sz w:val="20"/>
                <w:szCs w:val="20"/>
              </w:rPr>
              <w:t>$</w:t>
            </w:r>
            <w:r w:rsidR="00187B85" w:rsidRPr="00187B85">
              <w:rPr>
                <w:rFonts w:ascii="Lato" w:hAnsi="Lato" w:cs="Arial"/>
                <w:bCs/>
                <w:sz w:val="20"/>
                <w:szCs w:val="20"/>
              </w:rPr>
              <w:t>0.0</w:t>
            </w:r>
          </w:p>
        </w:tc>
      </w:tr>
      <w:tr w:rsidR="00063487" w:rsidRPr="00A62374" w14:paraId="098C6DAA" w14:textId="77777777" w:rsidTr="00D83117">
        <w:trPr>
          <w:jc w:val="center"/>
        </w:trPr>
        <w:tc>
          <w:tcPr>
            <w:tcW w:w="0" w:type="auto"/>
          </w:tcPr>
          <w:p w14:paraId="5E28E22B" w14:textId="77777777" w:rsidR="00063487" w:rsidRPr="00A62374" w:rsidRDefault="00063487" w:rsidP="00D8311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TOTAL </w:t>
            </w:r>
          </w:p>
        </w:tc>
        <w:tc>
          <w:tcPr>
            <w:tcW w:w="2021" w:type="dxa"/>
          </w:tcPr>
          <w:p w14:paraId="617967B5" w14:textId="5F20A94D" w:rsidR="00063487" w:rsidRPr="00A62374" w:rsidRDefault="00635AD2" w:rsidP="00D83117">
            <w:pPr>
              <w:autoSpaceDE w:val="0"/>
              <w:autoSpaceDN w:val="0"/>
              <w:adjustRightInd w:val="0"/>
              <w:spacing w:line="360" w:lineRule="auto"/>
              <w:jc w:val="right"/>
              <w:rPr>
                <w:rFonts w:ascii="Lato" w:hAnsi="Lato" w:cs="Arial"/>
                <w:b/>
                <w:sz w:val="20"/>
                <w:szCs w:val="20"/>
              </w:rPr>
            </w:pPr>
            <w:r w:rsidRPr="00635AD2">
              <w:rPr>
                <w:rFonts w:ascii="Lato" w:hAnsi="Lato" w:cs="Arial"/>
                <w:bCs/>
                <w:sz w:val="20"/>
                <w:szCs w:val="20"/>
              </w:rPr>
              <w:t>$</w:t>
            </w:r>
            <w:r w:rsidR="00C65BEB">
              <w:rPr>
                <w:rFonts w:ascii="Lato" w:hAnsi="Lato" w:cs="Arial"/>
                <w:bCs/>
                <w:sz w:val="20"/>
                <w:szCs w:val="20"/>
              </w:rPr>
              <w:t>0.00</w:t>
            </w:r>
          </w:p>
        </w:tc>
      </w:tr>
    </w:tbl>
    <w:p w14:paraId="6B57BD3D" w14:textId="77777777" w:rsidR="00063487" w:rsidRPr="00A62374" w:rsidRDefault="00063487" w:rsidP="0006348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Gastos y Otras Pérdidas</w:t>
      </w:r>
    </w:p>
    <w:p w14:paraId="2003CCFD" w14:textId="77777777" w:rsidR="00063487" w:rsidRPr="00A62374" w:rsidRDefault="00063487" w:rsidP="00063487">
      <w:pPr>
        <w:tabs>
          <w:tab w:val="left" w:pos="3570"/>
        </w:tabs>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1.- Los gastos se integran de la siguiente manera:</w:t>
      </w:r>
    </w:p>
    <w:p w14:paraId="4CDBDB41" w14:textId="77777777" w:rsidR="00063487" w:rsidRPr="00A62374" w:rsidRDefault="00063487" w:rsidP="00063487">
      <w:pPr>
        <w:tabs>
          <w:tab w:val="left" w:pos="3570"/>
        </w:tabs>
        <w:autoSpaceDE w:val="0"/>
        <w:autoSpaceDN w:val="0"/>
        <w:adjustRightInd w:val="0"/>
        <w:spacing w:line="360" w:lineRule="auto"/>
        <w:jc w:val="both"/>
        <w:rPr>
          <w:rFonts w:ascii="Lato" w:hAnsi="Lato" w:cs="Arial"/>
          <w:bCs/>
          <w:sz w:val="20"/>
          <w:szCs w:val="20"/>
        </w:rPr>
      </w:pPr>
    </w:p>
    <w:p w14:paraId="2977222F" w14:textId="77777777" w:rsidR="00063487" w:rsidRPr="00A62374" w:rsidRDefault="00063487" w:rsidP="00063487">
      <w:pPr>
        <w:tabs>
          <w:tab w:val="left" w:pos="3570"/>
        </w:tabs>
        <w:autoSpaceDE w:val="0"/>
        <w:autoSpaceDN w:val="0"/>
        <w:adjustRightInd w:val="0"/>
        <w:spacing w:line="360" w:lineRule="auto"/>
        <w:jc w:val="both"/>
        <w:rPr>
          <w:rFonts w:ascii="Lato" w:hAnsi="Lato" w:cs="Arial"/>
          <w:bCs/>
          <w:sz w:val="20"/>
          <w:szCs w:val="20"/>
        </w:rPr>
      </w:pPr>
    </w:p>
    <w:tbl>
      <w:tblPr>
        <w:tblpPr w:leftFromText="141" w:rightFromText="141" w:vertAnchor="text" w:horzAnchor="margin" w:tblpXSpec="center" w:tblpY="-614"/>
        <w:tblW w:w="7366" w:type="dxa"/>
        <w:tblCellMar>
          <w:left w:w="70" w:type="dxa"/>
          <w:right w:w="70" w:type="dxa"/>
        </w:tblCellMar>
        <w:tblLook w:val="04A0" w:firstRow="1" w:lastRow="0" w:firstColumn="1" w:lastColumn="0" w:noHBand="0" w:noVBand="1"/>
      </w:tblPr>
      <w:tblGrid>
        <w:gridCol w:w="5382"/>
        <w:gridCol w:w="1984"/>
      </w:tblGrid>
      <w:tr w:rsidR="00063487" w:rsidRPr="00A62374" w14:paraId="2129C04F" w14:textId="77777777" w:rsidTr="00D83117">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A67292F" w14:textId="77777777" w:rsidR="00063487" w:rsidRPr="00A62374" w:rsidRDefault="00063487"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CONCEPTO </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2A3CE2F" w14:textId="77777777" w:rsidR="00063487" w:rsidRPr="00A62374" w:rsidRDefault="00063487"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IMPORTE</w:t>
            </w:r>
          </w:p>
        </w:tc>
      </w:tr>
      <w:tr w:rsidR="00063487" w:rsidRPr="00A62374" w14:paraId="0A5940C6" w14:textId="77777777" w:rsidTr="00CF1F54">
        <w:trPr>
          <w:trHeight w:val="300"/>
        </w:trPr>
        <w:tc>
          <w:tcPr>
            <w:tcW w:w="5382" w:type="dxa"/>
            <w:tcBorders>
              <w:top w:val="nil"/>
              <w:left w:val="single" w:sz="4" w:space="0" w:color="auto"/>
              <w:bottom w:val="single" w:sz="4" w:space="0" w:color="auto"/>
              <w:right w:val="single" w:sz="4" w:space="0" w:color="auto"/>
            </w:tcBorders>
            <w:noWrap/>
            <w:vAlign w:val="center"/>
            <w:hideMark/>
          </w:tcPr>
          <w:p w14:paraId="59C36B5E"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GASTOS DE FUNCIONAMIENTO </w:t>
            </w:r>
          </w:p>
        </w:tc>
        <w:tc>
          <w:tcPr>
            <w:tcW w:w="1984" w:type="dxa"/>
            <w:tcBorders>
              <w:top w:val="nil"/>
              <w:left w:val="nil"/>
              <w:bottom w:val="single" w:sz="4" w:space="0" w:color="auto"/>
              <w:right w:val="single" w:sz="4" w:space="0" w:color="auto"/>
            </w:tcBorders>
            <w:noWrap/>
            <w:vAlign w:val="bottom"/>
          </w:tcPr>
          <w:p w14:paraId="38FAD8BB" w14:textId="149FC467" w:rsidR="00063487" w:rsidRPr="00A62374" w:rsidRDefault="008F0F95"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w:t>
            </w:r>
            <w:r w:rsidR="00C65BEB">
              <w:rPr>
                <w:rFonts w:ascii="Lato" w:hAnsi="Lato" w:cs="Arial"/>
                <w:b/>
                <w:bCs/>
                <w:color w:val="000000"/>
                <w:sz w:val="20"/>
                <w:szCs w:val="20"/>
                <w:lang w:eastAsia="es-MX"/>
              </w:rPr>
              <w:t>345,612.83</w:t>
            </w:r>
          </w:p>
        </w:tc>
      </w:tr>
      <w:tr w:rsidR="00063487" w:rsidRPr="00A62374" w14:paraId="022C7439" w14:textId="77777777" w:rsidTr="00D83117">
        <w:trPr>
          <w:trHeight w:val="300"/>
        </w:trPr>
        <w:tc>
          <w:tcPr>
            <w:tcW w:w="5382" w:type="dxa"/>
            <w:tcBorders>
              <w:top w:val="nil"/>
              <w:left w:val="single" w:sz="4" w:space="0" w:color="auto"/>
              <w:bottom w:val="single" w:sz="4" w:space="0" w:color="auto"/>
              <w:right w:val="single" w:sz="4" w:space="0" w:color="auto"/>
            </w:tcBorders>
            <w:noWrap/>
            <w:vAlign w:val="center"/>
          </w:tcPr>
          <w:p w14:paraId="1D16A04F"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SERVICIOS PERSONALES </w:t>
            </w:r>
          </w:p>
        </w:tc>
        <w:tc>
          <w:tcPr>
            <w:tcW w:w="1984" w:type="dxa"/>
            <w:tcBorders>
              <w:top w:val="nil"/>
              <w:left w:val="nil"/>
              <w:bottom w:val="single" w:sz="4" w:space="0" w:color="auto"/>
              <w:right w:val="single" w:sz="4" w:space="0" w:color="auto"/>
            </w:tcBorders>
            <w:noWrap/>
            <w:vAlign w:val="bottom"/>
          </w:tcPr>
          <w:p w14:paraId="0810A8E8" w14:textId="1BC27F9D" w:rsidR="00063487" w:rsidRPr="00C03578" w:rsidRDefault="00DC455B" w:rsidP="00CF1F54">
            <w:pPr>
              <w:jc w:val="right"/>
              <w:rPr>
                <w:rFonts w:ascii="Lato" w:hAnsi="Lato" w:cs="Arial"/>
                <w:color w:val="000000"/>
                <w:sz w:val="20"/>
                <w:szCs w:val="20"/>
                <w:lang w:eastAsia="es-MX"/>
              </w:rPr>
            </w:pPr>
            <w:r w:rsidRPr="00C03578">
              <w:rPr>
                <w:rFonts w:ascii="Lato" w:hAnsi="Lato" w:cs="Arial"/>
                <w:color w:val="000000"/>
                <w:sz w:val="20"/>
                <w:szCs w:val="20"/>
                <w:lang w:eastAsia="es-MX"/>
              </w:rPr>
              <w:t xml:space="preserve">$ </w:t>
            </w:r>
            <w:r w:rsidR="00C65BEB">
              <w:rPr>
                <w:rFonts w:ascii="Lato" w:hAnsi="Lato" w:cs="Arial"/>
                <w:color w:val="000000"/>
                <w:sz w:val="20"/>
                <w:szCs w:val="20"/>
                <w:lang w:eastAsia="es-MX"/>
              </w:rPr>
              <w:t>235,997.08</w:t>
            </w:r>
          </w:p>
        </w:tc>
      </w:tr>
      <w:tr w:rsidR="00063487" w:rsidRPr="00A62374" w14:paraId="0DD9222B" w14:textId="77777777" w:rsidTr="00D83117">
        <w:trPr>
          <w:trHeight w:val="300"/>
        </w:trPr>
        <w:tc>
          <w:tcPr>
            <w:tcW w:w="5382" w:type="dxa"/>
            <w:tcBorders>
              <w:top w:val="nil"/>
              <w:left w:val="single" w:sz="4" w:space="0" w:color="auto"/>
              <w:bottom w:val="single" w:sz="4" w:space="0" w:color="auto"/>
              <w:right w:val="single" w:sz="4" w:space="0" w:color="auto"/>
            </w:tcBorders>
            <w:noWrap/>
            <w:vAlign w:val="center"/>
          </w:tcPr>
          <w:p w14:paraId="7E735B10"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MATERIALES Y SUMINISTROS </w:t>
            </w:r>
          </w:p>
        </w:tc>
        <w:tc>
          <w:tcPr>
            <w:tcW w:w="1984" w:type="dxa"/>
            <w:tcBorders>
              <w:top w:val="nil"/>
              <w:left w:val="nil"/>
              <w:bottom w:val="single" w:sz="4" w:space="0" w:color="auto"/>
              <w:right w:val="single" w:sz="4" w:space="0" w:color="auto"/>
            </w:tcBorders>
            <w:noWrap/>
            <w:vAlign w:val="bottom"/>
          </w:tcPr>
          <w:p w14:paraId="2A796309" w14:textId="472D7EA6" w:rsidR="00063487" w:rsidRPr="00A62374" w:rsidRDefault="00767D2F" w:rsidP="00CF1F54">
            <w:pPr>
              <w:jc w:val="right"/>
              <w:rPr>
                <w:rFonts w:ascii="Lato" w:hAnsi="Lato" w:cs="Arial"/>
                <w:color w:val="000000"/>
                <w:sz w:val="20"/>
                <w:szCs w:val="20"/>
                <w:lang w:eastAsia="es-MX"/>
              </w:rPr>
            </w:pPr>
            <w:r>
              <w:rPr>
                <w:rFonts w:ascii="Lato" w:hAnsi="Lato" w:cs="Arial"/>
                <w:color w:val="000000"/>
                <w:sz w:val="20"/>
                <w:szCs w:val="20"/>
                <w:lang w:eastAsia="es-MX"/>
              </w:rPr>
              <w:t>$</w:t>
            </w:r>
            <w:r w:rsidR="00DC455B" w:rsidRPr="00DC455B">
              <w:rPr>
                <w:rFonts w:ascii="Lato" w:hAnsi="Lato" w:cs="Arial"/>
                <w:color w:val="000000"/>
                <w:sz w:val="20"/>
                <w:szCs w:val="20"/>
                <w:lang w:eastAsia="es-MX"/>
              </w:rPr>
              <w:t xml:space="preserve"> </w:t>
            </w:r>
            <w:r w:rsidR="00C65BEB">
              <w:rPr>
                <w:rFonts w:ascii="Lato" w:hAnsi="Lato" w:cs="Arial"/>
                <w:color w:val="000000"/>
                <w:sz w:val="20"/>
                <w:szCs w:val="20"/>
                <w:lang w:eastAsia="es-MX"/>
              </w:rPr>
              <w:t>39,455.75</w:t>
            </w:r>
          </w:p>
        </w:tc>
      </w:tr>
      <w:tr w:rsidR="00063487" w:rsidRPr="00A62374" w14:paraId="6BCBB8A7" w14:textId="77777777" w:rsidTr="00D83117">
        <w:trPr>
          <w:trHeight w:val="300"/>
        </w:trPr>
        <w:tc>
          <w:tcPr>
            <w:tcW w:w="5382" w:type="dxa"/>
            <w:tcBorders>
              <w:top w:val="nil"/>
              <w:left w:val="single" w:sz="4" w:space="0" w:color="auto"/>
              <w:bottom w:val="single" w:sz="4" w:space="0" w:color="auto"/>
              <w:right w:val="single" w:sz="4" w:space="0" w:color="auto"/>
            </w:tcBorders>
            <w:noWrap/>
            <w:vAlign w:val="center"/>
          </w:tcPr>
          <w:p w14:paraId="5E00938D"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SERVICIOS GENERALES </w:t>
            </w:r>
          </w:p>
        </w:tc>
        <w:tc>
          <w:tcPr>
            <w:tcW w:w="1984" w:type="dxa"/>
            <w:tcBorders>
              <w:top w:val="nil"/>
              <w:left w:val="nil"/>
              <w:bottom w:val="single" w:sz="4" w:space="0" w:color="auto"/>
              <w:right w:val="single" w:sz="4" w:space="0" w:color="auto"/>
            </w:tcBorders>
            <w:noWrap/>
            <w:vAlign w:val="bottom"/>
          </w:tcPr>
          <w:p w14:paraId="57297072" w14:textId="2D0FBC6C" w:rsidR="00063487" w:rsidRPr="00A62374" w:rsidRDefault="00585FC3" w:rsidP="00CF1F54">
            <w:pPr>
              <w:jc w:val="right"/>
              <w:rPr>
                <w:rFonts w:ascii="Lato" w:hAnsi="Lato" w:cs="Arial"/>
                <w:color w:val="000000"/>
                <w:sz w:val="20"/>
                <w:szCs w:val="20"/>
                <w:lang w:eastAsia="es-MX"/>
              </w:rPr>
            </w:pPr>
            <w:r>
              <w:rPr>
                <w:rFonts w:ascii="Lato" w:hAnsi="Lato" w:cs="Arial"/>
                <w:color w:val="000000"/>
                <w:sz w:val="20"/>
                <w:szCs w:val="20"/>
                <w:lang w:eastAsia="es-MX"/>
              </w:rPr>
              <w:t xml:space="preserve">$ </w:t>
            </w:r>
            <w:r w:rsidR="00C65BEB">
              <w:rPr>
                <w:rFonts w:ascii="Lato" w:hAnsi="Lato" w:cs="Arial"/>
                <w:color w:val="000000"/>
                <w:sz w:val="20"/>
                <w:szCs w:val="20"/>
                <w:lang w:eastAsia="es-MX"/>
              </w:rPr>
              <w:t>70,160.00</w:t>
            </w:r>
          </w:p>
        </w:tc>
      </w:tr>
      <w:tr w:rsidR="00063487" w:rsidRPr="00A62374" w14:paraId="3236347B" w14:textId="77777777" w:rsidTr="00CF1F54">
        <w:trPr>
          <w:trHeight w:val="300"/>
        </w:trPr>
        <w:tc>
          <w:tcPr>
            <w:tcW w:w="5382" w:type="dxa"/>
            <w:tcBorders>
              <w:top w:val="nil"/>
              <w:left w:val="single" w:sz="4" w:space="0" w:color="auto"/>
              <w:bottom w:val="single" w:sz="4" w:space="0" w:color="auto"/>
              <w:right w:val="single" w:sz="4" w:space="0" w:color="auto"/>
            </w:tcBorders>
            <w:noWrap/>
            <w:vAlign w:val="center"/>
            <w:hideMark/>
          </w:tcPr>
          <w:p w14:paraId="0177C673"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TRANSFERENCIAS, ASIGNACIONES, SUBSIDIOS Y OTRAS AYUDAS </w:t>
            </w:r>
          </w:p>
        </w:tc>
        <w:tc>
          <w:tcPr>
            <w:tcW w:w="1984" w:type="dxa"/>
            <w:tcBorders>
              <w:top w:val="nil"/>
              <w:left w:val="nil"/>
              <w:bottom w:val="single" w:sz="4" w:space="0" w:color="auto"/>
              <w:right w:val="single" w:sz="4" w:space="0" w:color="auto"/>
            </w:tcBorders>
            <w:noWrap/>
            <w:vAlign w:val="bottom"/>
          </w:tcPr>
          <w:p w14:paraId="6B04CCEB" w14:textId="4A9B571C"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C65BEB">
              <w:rPr>
                <w:rFonts w:ascii="Lato" w:hAnsi="Lato" w:cs="Arial"/>
                <w:b/>
                <w:bCs/>
                <w:color w:val="000000"/>
                <w:sz w:val="20"/>
                <w:szCs w:val="20"/>
                <w:lang w:eastAsia="es-MX"/>
              </w:rPr>
              <w:t>340,850.92</w:t>
            </w:r>
          </w:p>
        </w:tc>
      </w:tr>
      <w:tr w:rsidR="00063487" w:rsidRPr="00A62374" w14:paraId="0656647D" w14:textId="77777777" w:rsidTr="00D83117">
        <w:trPr>
          <w:trHeight w:val="300"/>
        </w:trPr>
        <w:tc>
          <w:tcPr>
            <w:tcW w:w="5382" w:type="dxa"/>
            <w:tcBorders>
              <w:top w:val="nil"/>
              <w:left w:val="single" w:sz="4" w:space="0" w:color="auto"/>
              <w:bottom w:val="single" w:sz="4" w:space="0" w:color="auto"/>
              <w:right w:val="single" w:sz="4" w:space="0" w:color="auto"/>
            </w:tcBorders>
            <w:noWrap/>
            <w:vAlign w:val="center"/>
          </w:tcPr>
          <w:p w14:paraId="64882148"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AYUDAS SOCIALES </w:t>
            </w:r>
          </w:p>
        </w:tc>
        <w:tc>
          <w:tcPr>
            <w:tcW w:w="1984" w:type="dxa"/>
            <w:tcBorders>
              <w:top w:val="nil"/>
              <w:left w:val="nil"/>
              <w:bottom w:val="single" w:sz="4" w:space="0" w:color="auto"/>
              <w:right w:val="single" w:sz="4" w:space="0" w:color="auto"/>
            </w:tcBorders>
            <w:noWrap/>
            <w:vAlign w:val="bottom"/>
          </w:tcPr>
          <w:p w14:paraId="5571B5C0" w14:textId="506818F4" w:rsidR="00063487" w:rsidRPr="00A62374" w:rsidRDefault="00CF1F54"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00C65BEB">
              <w:rPr>
                <w:rFonts w:ascii="Lato" w:hAnsi="Lato" w:cs="Arial"/>
                <w:color w:val="000000"/>
                <w:sz w:val="20"/>
                <w:szCs w:val="20"/>
                <w:lang w:eastAsia="es-MX"/>
              </w:rPr>
              <w:t>340,850.92</w:t>
            </w:r>
          </w:p>
        </w:tc>
      </w:tr>
      <w:tr w:rsidR="00063487" w:rsidRPr="00A62374" w14:paraId="4D486118" w14:textId="77777777" w:rsidTr="00D83117">
        <w:trPr>
          <w:trHeight w:val="300"/>
        </w:trPr>
        <w:tc>
          <w:tcPr>
            <w:tcW w:w="5382" w:type="dxa"/>
            <w:tcBorders>
              <w:top w:val="nil"/>
              <w:left w:val="single" w:sz="4" w:space="0" w:color="auto"/>
              <w:bottom w:val="single" w:sz="4" w:space="0" w:color="auto"/>
              <w:right w:val="single" w:sz="4" w:space="0" w:color="auto"/>
            </w:tcBorders>
            <w:noWrap/>
            <w:vAlign w:val="center"/>
          </w:tcPr>
          <w:p w14:paraId="3B59CBCE"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DONATIVOS </w:t>
            </w:r>
          </w:p>
        </w:tc>
        <w:tc>
          <w:tcPr>
            <w:tcW w:w="1984" w:type="dxa"/>
            <w:tcBorders>
              <w:top w:val="nil"/>
              <w:left w:val="nil"/>
              <w:bottom w:val="single" w:sz="4" w:space="0" w:color="auto"/>
              <w:right w:val="single" w:sz="4" w:space="0" w:color="auto"/>
            </w:tcBorders>
            <w:noWrap/>
            <w:vAlign w:val="bottom"/>
          </w:tcPr>
          <w:p w14:paraId="7EEC60BE" w14:textId="662F63AB" w:rsidR="00063487" w:rsidRPr="00A62374" w:rsidRDefault="00CF1F54"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073EC5" w:rsidRPr="00A62374">
              <w:rPr>
                <w:rFonts w:ascii="Lato" w:hAnsi="Lato" w:cs="Arial"/>
                <w:color w:val="000000"/>
                <w:sz w:val="20"/>
                <w:szCs w:val="20"/>
                <w:lang w:eastAsia="es-MX"/>
              </w:rPr>
              <w:t xml:space="preserve"> </w:t>
            </w:r>
            <w:r w:rsidR="00DC455B">
              <w:rPr>
                <w:rFonts w:ascii="Lato" w:hAnsi="Lato" w:cs="Arial"/>
                <w:color w:val="000000"/>
                <w:sz w:val="20"/>
                <w:szCs w:val="20"/>
                <w:lang w:eastAsia="es-MX"/>
              </w:rPr>
              <w:t>0.0</w:t>
            </w:r>
          </w:p>
        </w:tc>
      </w:tr>
      <w:tr w:rsidR="00063487" w:rsidRPr="00A62374" w14:paraId="7B672F2C" w14:textId="77777777" w:rsidTr="00CF1F54">
        <w:trPr>
          <w:trHeight w:val="300"/>
        </w:trPr>
        <w:tc>
          <w:tcPr>
            <w:tcW w:w="5382" w:type="dxa"/>
            <w:tcBorders>
              <w:top w:val="nil"/>
              <w:left w:val="single" w:sz="4" w:space="0" w:color="auto"/>
              <w:bottom w:val="single" w:sz="4" w:space="0" w:color="auto"/>
              <w:right w:val="single" w:sz="4" w:space="0" w:color="auto"/>
            </w:tcBorders>
            <w:noWrap/>
            <w:vAlign w:val="center"/>
            <w:hideMark/>
          </w:tcPr>
          <w:p w14:paraId="6CC1AA29"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PARTICIPACIONES Y APORTACIONES</w:t>
            </w:r>
          </w:p>
        </w:tc>
        <w:tc>
          <w:tcPr>
            <w:tcW w:w="1984" w:type="dxa"/>
            <w:tcBorders>
              <w:top w:val="nil"/>
              <w:left w:val="nil"/>
              <w:bottom w:val="single" w:sz="4" w:space="0" w:color="auto"/>
              <w:right w:val="single" w:sz="4" w:space="0" w:color="auto"/>
            </w:tcBorders>
            <w:noWrap/>
            <w:vAlign w:val="bottom"/>
          </w:tcPr>
          <w:p w14:paraId="5CA9DBEE" w14:textId="4B000855"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$ 0.00</w:t>
            </w:r>
          </w:p>
        </w:tc>
      </w:tr>
      <w:tr w:rsidR="00063487" w:rsidRPr="00A62374" w14:paraId="15A60F47" w14:textId="77777777" w:rsidTr="00CF1F54">
        <w:trPr>
          <w:trHeight w:val="300"/>
        </w:trPr>
        <w:tc>
          <w:tcPr>
            <w:tcW w:w="5382" w:type="dxa"/>
            <w:tcBorders>
              <w:top w:val="nil"/>
              <w:left w:val="single" w:sz="4" w:space="0" w:color="auto"/>
              <w:bottom w:val="single" w:sz="4" w:space="0" w:color="auto"/>
              <w:right w:val="single" w:sz="4" w:space="0" w:color="auto"/>
            </w:tcBorders>
            <w:noWrap/>
            <w:vAlign w:val="center"/>
            <w:hideMark/>
          </w:tcPr>
          <w:p w14:paraId="40899289"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INTERESES, COMISIONES Y OTROS GASTOS DE LA DEUDA PÚBLICA</w:t>
            </w:r>
          </w:p>
        </w:tc>
        <w:tc>
          <w:tcPr>
            <w:tcW w:w="1984" w:type="dxa"/>
            <w:tcBorders>
              <w:top w:val="nil"/>
              <w:left w:val="nil"/>
              <w:bottom w:val="single" w:sz="4" w:space="0" w:color="auto"/>
              <w:right w:val="single" w:sz="4" w:space="0" w:color="auto"/>
            </w:tcBorders>
            <w:noWrap/>
            <w:vAlign w:val="bottom"/>
          </w:tcPr>
          <w:p w14:paraId="78C76CCE" w14:textId="72CC7C21"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$ 0.00</w:t>
            </w:r>
          </w:p>
        </w:tc>
      </w:tr>
      <w:tr w:rsidR="00063487" w:rsidRPr="00A62374" w14:paraId="1F8936BF" w14:textId="77777777" w:rsidTr="00CF1F54">
        <w:trPr>
          <w:trHeight w:val="300"/>
        </w:trPr>
        <w:tc>
          <w:tcPr>
            <w:tcW w:w="5382" w:type="dxa"/>
            <w:tcBorders>
              <w:top w:val="nil"/>
              <w:left w:val="single" w:sz="4" w:space="0" w:color="auto"/>
              <w:bottom w:val="single" w:sz="4" w:space="0" w:color="auto"/>
              <w:right w:val="single" w:sz="4" w:space="0" w:color="auto"/>
            </w:tcBorders>
            <w:noWrap/>
            <w:vAlign w:val="center"/>
            <w:hideMark/>
          </w:tcPr>
          <w:p w14:paraId="1EA4D4C3"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OTROS GASTOS Y PÉRDIDAS EXTRAORDINARIAS</w:t>
            </w:r>
          </w:p>
        </w:tc>
        <w:tc>
          <w:tcPr>
            <w:tcW w:w="1984" w:type="dxa"/>
            <w:tcBorders>
              <w:top w:val="single" w:sz="4" w:space="0" w:color="auto"/>
              <w:left w:val="nil"/>
              <w:bottom w:val="single" w:sz="4" w:space="0" w:color="auto"/>
              <w:right w:val="single" w:sz="4" w:space="0" w:color="auto"/>
            </w:tcBorders>
            <w:noWrap/>
            <w:vAlign w:val="bottom"/>
          </w:tcPr>
          <w:p w14:paraId="3482F8A2" w14:textId="43C97827"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C65BEB">
              <w:rPr>
                <w:rFonts w:ascii="Lato" w:hAnsi="Lato" w:cs="Arial"/>
                <w:b/>
                <w:bCs/>
                <w:color w:val="000000"/>
                <w:sz w:val="20"/>
                <w:szCs w:val="20"/>
                <w:lang w:eastAsia="es-MX"/>
              </w:rPr>
              <w:t>19,653.09</w:t>
            </w:r>
          </w:p>
        </w:tc>
      </w:tr>
      <w:tr w:rsidR="00063487" w:rsidRPr="00A62374" w14:paraId="584879DC" w14:textId="77777777" w:rsidTr="00D83117">
        <w:trPr>
          <w:trHeight w:val="300"/>
        </w:trPr>
        <w:tc>
          <w:tcPr>
            <w:tcW w:w="5382" w:type="dxa"/>
            <w:tcBorders>
              <w:top w:val="nil"/>
              <w:left w:val="single" w:sz="4" w:space="0" w:color="auto"/>
              <w:bottom w:val="single" w:sz="4" w:space="0" w:color="auto"/>
              <w:right w:val="single" w:sz="4" w:space="0" w:color="auto"/>
            </w:tcBorders>
            <w:noWrap/>
            <w:vAlign w:val="center"/>
          </w:tcPr>
          <w:p w14:paraId="6E05F355"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ESTIMACIONES, DEPRECIACIONES, DETERIOROS, OBSOLESCENCIA Y AMORTIZACIONES</w:t>
            </w:r>
          </w:p>
        </w:tc>
        <w:tc>
          <w:tcPr>
            <w:tcW w:w="1984" w:type="dxa"/>
            <w:tcBorders>
              <w:top w:val="single" w:sz="4" w:space="0" w:color="auto"/>
              <w:left w:val="nil"/>
              <w:bottom w:val="single" w:sz="4" w:space="0" w:color="auto"/>
              <w:right w:val="single" w:sz="4" w:space="0" w:color="auto"/>
            </w:tcBorders>
            <w:noWrap/>
            <w:vAlign w:val="bottom"/>
          </w:tcPr>
          <w:p w14:paraId="7554FBB0" w14:textId="799D3558" w:rsidR="00063487" w:rsidRPr="00A62374" w:rsidRDefault="00CF1F54"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C65BEB">
              <w:rPr>
                <w:rFonts w:ascii="Lato" w:hAnsi="Lato" w:cs="Arial"/>
                <w:color w:val="000000"/>
                <w:sz w:val="20"/>
                <w:szCs w:val="20"/>
                <w:lang w:eastAsia="es-MX"/>
              </w:rPr>
              <w:t>19,653.</w:t>
            </w:r>
            <w:r w:rsidR="00C03578" w:rsidRPr="00585FC3">
              <w:rPr>
                <w:rFonts w:ascii="Lato" w:hAnsi="Lato" w:cs="Arial"/>
                <w:color w:val="000000"/>
                <w:sz w:val="20"/>
                <w:szCs w:val="20"/>
                <w:lang w:eastAsia="es-MX"/>
              </w:rPr>
              <w:t>0</w:t>
            </w:r>
            <w:r w:rsidR="00C65BEB">
              <w:rPr>
                <w:rFonts w:ascii="Lato" w:hAnsi="Lato" w:cs="Arial"/>
                <w:color w:val="000000"/>
                <w:sz w:val="20"/>
                <w:szCs w:val="20"/>
                <w:lang w:eastAsia="es-MX"/>
              </w:rPr>
              <w:t>9</w:t>
            </w:r>
          </w:p>
        </w:tc>
      </w:tr>
      <w:tr w:rsidR="00063487" w:rsidRPr="00A62374" w14:paraId="2FB597C2" w14:textId="77777777" w:rsidTr="00D83117">
        <w:trPr>
          <w:trHeight w:val="300"/>
        </w:trPr>
        <w:tc>
          <w:tcPr>
            <w:tcW w:w="5382" w:type="dxa"/>
            <w:tcBorders>
              <w:top w:val="nil"/>
              <w:left w:val="single" w:sz="4" w:space="0" w:color="auto"/>
              <w:bottom w:val="single" w:sz="4" w:space="0" w:color="auto"/>
              <w:right w:val="single" w:sz="4" w:space="0" w:color="auto"/>
            </w:tcBorders>
            <w:noWrap/>
            <w:vAlign w:val="center"/>
          </w:tcPr>
          <w:p w14:paraId="6F77CE8D"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OTROS GASTOS </w:t>
            </w:r>
          </w:p>
        </w:tc>
        <w:tc>
          <w:tcPr>
            <w:tcW w:w="1984" w:type="dxa"/>
            <w:tcBorders>
              <w:top w:val="single" w:sz="4" w:space="0" w:color="auto"/>
              <w:left w:val="nil"/>
              <w:bottom w:val="single" w:sz="4" w:space="0" w:color="auto"/>
              <w:right w:val="single" w:sz="4" w:space="0" w:color="auto"/>
            </w:tcBorders>
            <w:noWrap/>
            <w:vAlign w:val="bottom"/>
          </w:tcPr>
          <w:p w14:paraId="623BEB0F" w14:textId="12AA827B" w:rsidR="00063487" w:rsidRPr="00A62374" w:rsidRDefault="00CF1F54"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$ 0.00</w:t>
            </w:r>
          </w:p>
        </w:tc>
      </w:tr>
      <w:tr w:rsidR="00063487" w:rsidRPr="00A62374" w14:paraId="10E3FA36" w14:textId="77777777" w:rsidTr="00D83117">
        <w:trPr>
          <w:trHeight w:val="300"/>
        </w:trPr>
        <w:tc>
          <w:tcPr>
            <w:tcW w:w="5382" w:type="dxa"/>
            <w:tcBorders>
              <w:top w:val="single" w:sz="4" w:space="0" w:color="auto"/>
              <w:left w:val="single" w:sz="4" w:space="0" w:color="auto"/>
              <w:bottom w:val="single" w:sz="4" w:space="0" w:color="auto"/>
              <w:right w:val="single" w:sz="4" w:space="0" w:color="auto"/>
            </w:tcBorders>
            <w:noWrap/>
            <w:vAlign w:val="center"/>
          </w:tcPr>
          <w:p w14:paraId="648BCA3C"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TOTAL </w:t>
            </w:r>
          </w:p>
        </w:tc>
        <w:tc>
          <w:tcPr>
            <w:tcW w:w="1984" w:type="dxa"/>
            <w:tcBorders>
              <w:top w:val="single" w:sz="4" w:space="0" w:color="auto"/>
              <w:left w:val="nil"/>
              <w:bottom w:val="single" w:sz="4" w:space="0" w:color="auto"/>
              <w:right w:val="single" w:sz="4" w:space="0" w:color="auto"/>
            </w:tcBorders>
            <w:noWrap/>
            <w:vAlign w:val="bottom"/>
          </w:tcPr>
          <w:p w14:paraId="61DA5B0D" w14:textId="2CF2C8FD" w:rsidR="00063487" w:rsidRPr="00A62374" w:rsidRDefault="008F0F95"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w:t>
            </w:r>
            <w:r w:rsidR="00C65BEB">
              <w:rPr>
                <w:rFonts w:ascii="Lato" w:hAnsi="Lato" w:cs="Arial"/>
                <w:b/>
                <w:bCs/>
                <w:color w:val="000000"/>
                <w:sz w:val="20"/>
                <w:szCs w:val="20"/>
                <w:lang w:eastAsia="es-MX"/>
              </w:rPr>
              <w:t>706,116.84</w:t>
            </w:r>
          </w:p>
        </w:tc>
      </w:tr>
    </w:tbl>
    <w:p w14:paraId="1502A018"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20C46E38"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2AC52859"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8A9952D"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4CCCDE0D"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A6F787B"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516DE5C4"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00147D4E"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2D17B86F"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020B3C6B"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04197791"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00CACF9"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154BF3C"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4F4632A" w14:textId="77777777" w:rsidR="007E396E" w:rsidRPr="00A62374" w:rsidRDefault="007E396E" w:rsidP="00E450C2">
      <w:pPr>
        <w:autoSpaceDE w:val="0"/>
        <w:autoSpaceDN w:val="0"/>
        <w:adjustRightInd w:val="0"/>
        <w:spacing w:line="360" w:lineRule="auto"/>
        <w:jc w:val="both"/>
        <w:rPr>
          <w:rFonts w:ascii="Lato" w:hAnsi="Lato" w:cs="Arial"/>
          <w:b/>
          <w:sz w:val="20"/>
          <w:szCs w:val="20"/>
        </w:rPr>
      </w:pPr>
    </w:p>
    <w:p w14:paraId="58086AE8" w14:textId="77777777" w:rsidR="007E396E" w:rsidRPr="00A62374" w:rsidRDefault="007E396E" w:rsidP="00E450C2">
      <w:pPr>
        <w:autoSpaceDE w:val="0"/>
        <w:autoSpaceDN w:val="0"/>
        <w:adjustRightInd w:val="0"/>
        <w:spacing w:line="360" w:lineRule="auto"/>
        <w:jc w:val="both"/>
        <w:rPr>
          <w:rFonts w:ascii="Lato" w:hAnsi="Lato" w:cs="Arial"/>
          <w:b/>
          <w:sz w:val="20"/>
          <w:szCs w:val="20"/>
        </w:rPr>
      </w:pPr>
    </w:p>
    <w:p w14:paraId="19026DD0" w14:textId="0E8D2671"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w:t>
      </w:r>
      <w:r w:rsidR="00063487" w:rsidRPr="00A62374">
        <w:rPr>
          <w:rFonts w:ascii="Lato" w:hAnsi="Lato" w:cs="Arial"/>
          <w:b/>
          <w:sz w:val="20"/>
          <w:szCs w:val="20"/>
        </w:rPr>
        <w:t>I</w:t>
      </w:r>
      <w:r w:rsidRPr="00A62374">
        <w:rPr>
          <w:rFonts w:ascii="Lato" w:hAnsi="Lato" w:cs="Arial"/>
          <w:b/>
          <w:sz w:val="20"/>
          <w:szCs w:val="20"/>
        </w:rPr>
        <w:t>) NOTAS AL ESTADO DE SITUACIÓN FINANCIERA.</w:t>
      </w:r>
    </w:p>
    <w:p w14:paraId="0D3B714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1DD9F491" w14:textId="55FA266A"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Activo</w:t>
      </w:r>
    </w:p>
    <w:p w14:paraId="4D88318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Efectivo y Equivalentes</w:t>
      </w:r>
    </w:p>
    <w:p w14:paraId="7CE19DA6" w14:textId="6792EE3C"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1.- La cuenta de Efectivo se compone de dos fondos: el fondo fijo por $</w:t>
      </w:r>
      <w:r w:rsidRPr="00E92876">
        <w:rPr>
          <w:rFonts w:ascii="Lato" w:hAnsi="Lato" w:cs="Arial"/>
          <w:sz w:val="20"/>
          <w:szCs w:val="20"/>
        </w:rPr>
        <w:t>7,500.00</w:t>
      </w:r>
      <w:r w:rsidRPr="00A62374">
        <w:rPr>
          <w:rFonts w:ascii="Lato" w:hAnsi="Lato" w:cs="Arial"/>
          <w:sz w:val="20"/>
          <w:szCs w:val="20"/>
        </w:rPr>
        <w:t xml:space="preserve"> utilizado para el pago de gastos menores sin incluir insumos médicos con un saldo actual de $</w:t>
      </w:r>
      <w:r w:rsidR="00E92876" w:rsidRPr="00E92876">
        <w:rPr>
          <w:rFonts w:ascii="Lato" w:hAnsi="Lato" w:cs="Arial"/>
          <w:sz w:val="20"/>
          <w:szCs w:val="20"/>
        </w:rPr>
        <w:t>1</w:t>
      </w:r>
      <w:r w:rsidR="00E92876">
        <w:rPr>
          <w:rFonts w:ascii="Lato" w:hAnsi="Lato" w:cs="Arial"/>
          <w:sz w:val="20"/>
          <w:szCs w:val="20"/>
        </w:rPr>
        <w:t>,</w:t>
      </w:r>
      <w:r w:rsidR="00E92876" w:rsidRPr="00E92876">
        <w:rPr>
          <w:rFonts w:ascii="Lato" w:hAnsi="Lato" w:cs="Arial"/>
          <w:sz w:val="20"/>
          <w:szCs w:val="20"/>
        </w:rPr>
        <w:t>285.83</w:t>
      </w:r>
      <w:r w:rsidRPr="00A62374">
        <w:rPr>
          <w:rFonts w:ascii="Lato" w:hAnsi="Lato" w:cs="Arial"/>
          <w:sz w:val="20"/>
          <w:szCs w:val="20"/>
        </w:rPr>
        <w:t xml:space="preserve"> y el fondo de medicamentos por $</w:t>
      </w:r>
      <w:r w:rsidR="00E92876" w:rsidRPr="00E92876">
        <w:rPr>
          <w:rFonts w:ascii="Lato" w:hAnsi="Lato" w:cs="Arial"/>
          <w:sz w:val="20"/>
          <w:szCs w:val="20"/>
        </w:rPr>
        <w:t>5</w:t>
      </w:r>
      <w:r w:rsidR="00E92876">
        <w:rPr>
          <w:rFonts w:ascii="Lato" w:hAnsi="Lato" w:cs="Arial"/>
          <w:sz w:val="20"/>
          <w:szCs w:val="20"/>
        </w:rPr>
        <w:t>,</w:t>
      </w:r>
      <w:r w:rsidR="00E92876" w:rsidRPr="00E92876">
        <w:rPr>
          <w:rFonts w:ascii="Lato" w:hAnsi="Lato" w:cs="Arial"/>
          <w:sz w:val="20"/>
          <w:szCs w:val="20"/>
        </w:rPr>
        <w:t>287.24</w:t>
      </w:r>
      <w:r w:rsidRPr="00E92876">
        <w:rPr>
          <w:rFonts w:ascii="Lato" w:hAnsi="Lato" w:cs="Arial"/>
          <w:sz w:val="20"/>
          <w:szCs w:val="20"/>
        </w:rPr>
        <w:t>,</w:t>
      </w:r>
      <w:r w:rsidRPr="00A62374">
        <w:rPr>
          <w:rFonts w:ascii="Lato" w:hAnsi="Lato" w:cs="Arial"/>
          <w:sz w:val="20"/>
          <w:szCs w:val="20"/>
        </w:rPr>
        <w:t xml:space="preserve"> este último creado en el mes de octubre del 2008 que se utiliza para pago exclusivo de medicamentos, servicios médicos, materiales, insumos médicos y apoyos,</w:t>
      </w:r>
      <w:r w:rsidR="0065470A" w:rsidRPr="00A62374">
        <w:rPr>
          <w:rFonts w:ascii="Lato" w:hAnsi="Lato" w:cs="Arial"/>
          <w:sz w:val="20"/>
          <w:szCs w:val="20"/>
        </w:rPr>
        <w:t xml:space="preserve"> </w:t>
      </w:r>
      <w:r w:rsidRPr="00A62374">
        <w:rPr>
          <w:rFonts w:ascii="Lato" w:hAnsi="Lato" w:cs="Arial"/>
          <w:sz w:val="20"/>
          <w:szCs w:val="20"/>
        </w:rPr>
        <w:t xml:space="preserve">dando un total de </w:t>
      </w:r>
      <w:r w:rsidRPr="00E92876">
        <w:rPr>
          <w:rFonts w:ascii="Lato" w:hAnsi="Lato" w:cs="Arial"/>
          <w:sz w:val="20"/>
          <w:szCs w:val="20"/>
        </w:rPr>
        <w:t>$12,78</w:t>
      </w:r>
      <w:r w:rsidR="00E92876" w:rsidRPr="00E92876">
        <w:rPr>
          <w:rFonts w:ascii="Lato" w:hAnsi="Lato" w:cs="Arial"/>
          <w:sz w:val="20"/>
          <w:szCs w:val="20"/>
        </w:rPr>
        <w:t>7</w:t>
      </w:r>
      <w:r w:rsidRPr="00E92876">
        <w:rPr>
          <w:rFonts w:ascii="Lato" w:hAnsi="Lato" w:cs="Arial"/>
          <w:sz w:val="20"/>
          <w:szCs w:val="20"/>
        </w:rPr>
        <w:t>.</w:t>
      </w:r>
      <w:r w:rsidR="00E92876" w:rsidRPr="00E92876">
        <w:rPr>
          <w:rFonts w:ascii="Lato" w:hAnsi="Lato" w:cs="Arial"/>
          <w:sz w:val="20"/>
          <w:szCs w:val="20"/>
        </w:rPr>
        <w:t>2</w:t>
      </w:r>
      <w:r w:rsidRPr="00E92876">
        <w:rPr>
          <w:rFonts w:ascii="Lato" w:hAnsi="Lato" w:cs="Arial"/>
          <w:sz w:val="20"/>
          <w:szCs w:val="20"/>
        </w:rPr>
        <w:t>4</w:t>
      </w:r>
      <w:r w:rsidRPr="00A62374">
        <w:rPr>
          <w:rFonts w:ascii="Lato" w:hAnsi="Lato" w:cs="Arial"/>
          <w:sz w:val="20"/>
          <w:szCs w:val="20"/>
        </w:rPr>
        <w:t xml:space="preserve"> en la cuenta de Efectivo. Esta información resulta de las operaciones sobre los recursos disponibles en cuentas bancarias, del ente público y que están asociadas a los recursos financieros que el Poder Ejecutivo, concentra, custodia y administra principalmente en la Secretaría de Administración y Finanzas y en menor medida Cuotas de Recuperación de la Secretaría de Salud de Yucatán. </w:t>
      </w:r>
    </w:p>
    <w:p w14:paraId="7669E8AE"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p w14:paraId="58105352"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La cuenta de bancos/tesorería se encuentra integrada por tipo de cuenta bancaria de la siguiente manera:</w:t>
      </w:r>
      <w:bookmarkStart w:id="1" w:name="m1"/>
      <w:bookmarkEnd w:id="1"/>
    </w:p>
    <w:p w14:paraId="0559513A"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8781" w:type="dxa"/>
        <w:jc w:val="center"/>
        <w:tblCellMar>
          <w:left w:w="70" w:type="dxa"/>
          <w:right w:w="70" w:type="dxa"/>
        </w:tblCellMar>
        <w:tblLook w:val="04A0" w:firstRow="1" w:lastRow="0" w:firstColumn="1" w:lastColumn="0" w:noHBand="0" w:noVBand="1"/>
      </w:tblPr>
      <w:tblGrid>
        <w:gridCol w:w="1927"/>
        <w:gridCol w:w="2292"/>
        <w:gridCol w:w="845"/>
        <w:gridCol w:w="1850"/>
        <w:gridCol w:w="1867"/>
      </w:tblGrid>
      <w:tr w:rsidR="00E450C2" w:rsidRPr="00A62374" w14:paraId="305C68AA" w14:textId="77777777" w:rsidTr="00D83117">
        <w:trPr>
          <w:trHeight w:val="300"/>
          <w:jc w:val="center"/>
        </w:trPr>
        <w:tc>
          <w:tcPr>
            <w:tcW w:w="878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E8DC8C7"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Bancos </w:t>
            </w:r>
          </w:p>
        </w:tc>
      </w:tr>
      <w:tr w:rsidR="00E450C2" w:rsidRPr="00A62374" w14:paraId="4F9F5DAB" w14:textId="77777777" w:rsidTr="00D83117">
        <w:trPr>
          <w:trHeight w:val="300"/>
          <w:jc w:val="center"/>
        </w:trPr>
        <w:tc>
          <w:tcPr>
            <w:tcW w:w="192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64280A96"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Cuenta Contable </w:t>
            </w:r>
          </w:p>
        </w:tc>
        <w:tc>
          <w:tcPr>
            <w:tcW w:w="2292" w:type="dxa"/>
            <w:tcBorders>
              <w:top w:val="nil"/>
              <w:left w:val="nil"/>
              <w:bottom w:val="single" w:sz="4" w:space="0" w:color="auto"/>
              <w:right w:val="single" w:sz="4" w:space="0" w:color="auto"/>
            </w:tcBorders>
            <w:shd w:val="clear" w:color="auto" w:fill="BFBFBF" w:themeFill="background1" w:themeFillShade="BF"/>
            <w:noWrap/>
            <w:vAlign w:val="center"/>
            <w:hideMark/>
          </w:tcPr>
          <w:p w14:paraId="6F2B0B9C"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Institución Bancaria </w:t>
            </w:r>
          </w:p>
        </w:tc>
        <w:tc>
          <w:tcPr>
            <w:tcW w:w="845" w:type="dxa"/>
            <w:tcBorders>
              <w:top w:val="nil"/>
              <w:left w:val="nil"/>
              <w:bottom w:val="single" w:sz="4" w:space="0" w:color="auto"/>
              <w:right w:val="single" w:sz="4" w:space="0" w:color="auto"/>
            </w:tcBorders>
            <w:shd w:val="clear" w:color="auto" w:fill="BFBFBF" w:themeFill="background1" w:themeFillShade="BF"/>
            <w:noWrap/>
            <w:vAlign w:val="center"/>
            <w:hideMark/>
          </w:tcPr>
          <w:p w14:paraId="616947D2"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Cuenta </w:t>
            </w:r>
          </w:p>
        </w:tc>
        <w:tc>
          <w:tcPr>
            <w:tcW w:w="1850" w:type="dxa"/>
            <w:tcBorders>
              <w:top w:val="nil"/>
              <w:left w:val="nil"/>
              <w:bottom w:val="single" w:sz="4" w:space="0" w:color="auto"/>
              <w:right w:val="single" w:sz="4" w:space="0" w:color="auto"/>
            </w:tcBorders>
            <w:shd w:val="clear" w:color="auto" w:fill="BFBFBF" w:themeFill="background1" w:themeFillShade="BF"/>
            <w:noWrap/>
            <w:vAlign w:val="center"/>
            <w:hideMark/>
          </w:tcPr>
          <w:p w14:paraId="1EF52FB6"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Tipo de Recurso </w:t>
            </w:r>
          </w:p>
        </w:tc>
        <w:tc>
          <w:tcPr>
            <w:tcW w:w="1867" w:type="dxa"/>
            <w:tcBorders>
              <w:top w:val="nil"/>
              <w:left w:val="nil"/>
              <w:bottom w:val="single" w:sz="4" w:space="0" w:color="auto"/>
              <w:right w:val="single" w:sz="4" w:space="0" w:color="auto"/>
            </w:tcBorders>
            <w:shd w:val="clear" w:color="auto" w:fill="BFBFBF" w:themeFill="background1" w:themeFillShade="BF"/>
            <w:noWrap/>
            <w:vAlign w:val="center"/>
            <w:hideMark/>
          </w:tcPr>
          <w:p w14:paraId="3F342C96"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Saldo </w:t>
            </w:r>
          </w:p>
        </w:tc>
      </w:tr>
      <w:tr w:rsidR="00E450C2" w:rsidRPr="00A62374" w14:paraId="36C3B1FF"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23BB2"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1112-05</w:t>
            </w:r>
          </w:p>
        </w:tc>
        <w:tc>
          <w:tcPr>
            <w:tcW w:w="2292" w:type="dxa"/>
            <w:tcBorders>
              <w:top w:val="single" w:sz="4" w:space="0" w:color="auto"/>
              <w:left w:val="nil"/>
              <w:bottom w:val="single" w:sz="4" w:space="0" w:color="auto"/>
              <w:right w:val="single" w:sz="4" w:space="0" w:color="auto"/>
            </w:tcBorders>
            <w:shd w:val="clear" w:color="000000" w:fill="FFFFFF"/>
            <w:noWrap/>
            <w:vAlign w:val="bottom"/>
            <w:hideMark/>
          </w:tcPr>
          <w:p w14:paraId="1628CA0C"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Banamex</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14:paraId="35DBF28C"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207</w:t>
            </w:r>
          </w:p>
        </w:tc>
        <w:tc>
          <w:tcPr>
            <w:tcW w:w="1850" w:type="dxa"/>
            <w:tcBorders>
              <w:top w:val="single" w:sz="4" w:space="0" w:color="auto"/>
              <w:left w:val="nil"/>
              <w:bottom w:val="single" w:sz="4" w:space="0" w:color="auto"/>
              <w:right w:val="single" w:sz="4" w:space="0" w:color="auto"/>
            </w:tcBorders>
            <w:shd w:val="clear" w:color="000000" w:fill="FFFFFF"/>
            <w:noWrap/>
            <w:vAlign w:val="bottom"/>
            <w:hideMark/>
          </w:tcPr>
          <w:p w14:paraId="51F4A393"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hideMark/>
          </w:tcPr>
          <w:p w14:paraId="31341984" w14:textId="4811ECF3" w:rsidR="00E450C2" w:rsidRPr="00A62374" w:rsidRDefault="001A1598" w:rsidP="0065470A">
            <w:pPr>
              <w:jc w:val="right"/>
              <w:rPr>
                <w:rFonts w:ascii="Lato" w:hAnsi="Lato" w:cs="Arial"/>
                <w:color w:val="000000"/>
                <w:sz w:val="20"/>
                <w:szCs w:val="20"/>
                <w:lang w:eastAsia="es-MX"/>
              </w:rPr>
            </w:pPr>
            <w:r>
              <w:rPr>
                <w:rFonts w:ascii="Lato" w:hAnsi="Lato" w:cs="Arial"/>
                <w:color w:val="000000"/>
                <w:sz w:val="20"/>
                <w:szCs w:val="20"/>
                <w:lang w:eastAsia="es-MX"/>
              </w:rPr>
              <w:t xml:space="preserve">$ 0.00 </w:t>
            </w:r>
          </w:p>
        </w:tc>
      </w:tr>
      <w:tr w:rsidR="00E450C2" w:rsidRPr="00A62374" w14:paraId="7FBBC82E"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063B3"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1112-04</w:t>
            </w:r>
          </w:p>
        </w:tc>
        <w:tc>
          <w:tcPr>
            <w:tcW w:w="2292" w:type="dxa"/>
            <w:tcBorders>
              <w:top w:val="single" w:sz="4" w:space="0" w:color="auto"/>
              <w:left w:val="nil"/>
              <w:bottom w:val="single" w:sz="4" w:space="0" w:color="auto"/>
              <w:right w:val="single" w:sz="4" w:space="0" w:color="auto"/>
            </w:tcBorders>
            <w:shd w:val="clear" w:color="000000" w:fill="FFFFFF"/>
            <w:noWrap/>
            <w:vAlign w:val="bottom"/>
            <w:hideMark/>
          </w:tcPr>
          <w:p w14:paraId="1A4D7843"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Banamex</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14:paraId="290B5897"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707</w:t>
            </w:r>
          </w:p>
        </w:tc>
        <w:tc>
          <w:tcPr>
            <w:tcW w:w="1850" w:type="dxa"/>
            <w:tcBorders>
              <w:top w:val="single" w:sz="4" w:space="0" w:color="auto"/>
              <w:left w:val="nil"/>
              <w:bottom w:val="single" w:sz="4" w:space="0" w:color="auto"/>
              <w:right w:val="single" w:sz="4" w:space="0" w:color="auto"/>
            </w:tcBorders>
            <w:shd w:val="clear" w:color="000000" w:fill="FFFFFF"/>
            <w:noWrap/>
            <w:vAlign w:val="bottom"/>
            <w:hideMark/>
          </w:tcPr>
          <w:p w14:paraId="33525FD0"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hideMark/>
          </w:tcPr>
          <w:p w14:paraId="7A3288EC" w14:textId="186763A0" w:rsidR="00E450C2" w:rsidRPr="00A62374" w:rsidRDefault="00073EC5" w:rsidP="00073EC5">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1A1598">
              <w:rPr>
                <w:rFonts w:ascii="Lato" w:hAnsi="Lato" w:cs="Arial"/>
                <w:color w:val="000000"/>
                <w:sz w:val="20"/>
                <w:szCs w:val="20"/>
                <w:lang w:eastAsia="es-MX"/>
              </w:rPr>
              <w:t xml:space="preserve"> 0.00 </w:t>
            </w:r>
          </w:p>
        </w:tc>
      </w:tr>
      <w:tr w:rsidR="00E450C2" w:rsidRPr="00A62374" w14:paraId="2DD656EB"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509D1D"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1112-17</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69A817EE"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Banorte </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70AB00B8"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474</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6B477BF7"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306BACF1" w14:textId="454F338F" w:rsidR="00E450C2" w:rsidRPr="00A62374" w:rsidRDefault="0065470A" w:rsidP="0065470A">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00C65BEB" w:rsidRPr="00C65BEB">
              <w:rPr>
                <w:rFonts w:ascii="Lato" w:hAnsi="Lato" w:cs="Arial"/>
                <w:color w:val="000000"/>
                <w:sz w:val="20"/>
                <w:szCs w:val="20"/>
                <w:lang w:eastAsia="es-MX"/>
              </w:rPr>
              <w:t>$693,144.70</w:t>
            </w:r>
          </w:p>
        </w:tc>
      </w:tr>
      <w:tr w:rsidR="00E450C2" w:rsidRPr="00A62374" w14:paraId="55658E81"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D14626" w14:textId="60477A6E"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1112-</w:t>
            </w:r>
            <w:r w:rsidR="000D6645">
              <w:rPr>
                <w:rFonts w:ascii="Lato" w:hAnsi="Lato" w:cs="Arial"/>
                <w:color w:val="000000"/>
                <w:sz w:val="20"/>
                <w:szCs w:val="20"/>
                <w:lang w:eastAsia="es-MX"/>
              </w:rPr>
              <w:t>20</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017CCBF1"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Banorte</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2BA88F81" w14:textId="4F1F9BB1" w:rsidR="00E450C2" w:rsidRPr="00A62374" w:rsidRDefault="000D6645" w:rsidP="00D83117">
            <w:pPr>
              <w:rPr>
                <w:rFonts w:ascii="Lato" w:hAnsi="Lato" w:cs="Arial"/>
                <w:color w:val="000000"/>
                <w:sz w:val="20"/>
                <w:szCs w:val="20"/>
                <w:lang w:eastAsia="es-MX"/>
              </w:rPr>
            </w:pPr>
            <w:r>
              <w:rPr>
                <w:rFonts w:ascii="Lato" w:hAnsi="Lato" w:cs="Arial"/>
                <w:color w:val="000000"/>
                <w:sz w:val="20"/>
                <w:szCs w:val="20"/>
                <w:lang w:eastAsia="es-MX"/>
              </w:rPr>
              <w:t>061</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7C960F1E"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Estatal</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23CEF3A4" w14:textId="47052903" w:rsidR="00E450C2" w:rsidRPr="00A62374" w:rsidRDefault="00C65BEB" w:rsidP="0065470A">
            <w:pPr>
              <w:jc w:val="right"/>
              <w:rPr>
                <w:rFonts w:ascii="Lato" w:hAnsi="Lato" w:cs="Arial"/>
                <w:color w:val="000000"/>
                <w:sz w:val="20"/>
                <w:szCs w:val="20"/>
                <w:lang w:eastAsia="es-MX"/>
              </w:rPr>
            </w:pPr>
            <w:r w:rsidRPr="00C65BEB">
              <w:rPr>
                <w:rFonts w:ascii="Lato" w:hAnsi="Lato" w:cs="Arial"/>
                <w:color w:val="000000"/>
                <w:sz w:val="20"/>
                <w:szCs w:val="20"/>
                <w:lang w:eastAsia="es-MX"/>
              </w:rPr>
              <w:t>$329,025.07</w:t>
            </w:r>
          </w:p>
        </w:tc>
      </w:tr>
      <w:tr w:rsidR="0065470A" w:rsidRPr="00A62374" w14:paraId="0ADF33BA"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5FACDB" w14:textId="3AB8AC73" w:rsidR="0065470A" w:rsidRPr="00A62374" w:rsidRDefault="0065470A" w:rsidP="00D83117">
            <w:pPr>
              <w:rPr>
                <w:rFonts w:ascii="Lato" w:hAnsi="Lato" w:cs="Arial"/>
                <w:color w:val="000000"/>
                <w:sz w:val="20"/>
                <w:szCs w:val="20"/>
                <w:lang w:eastAsia="es-MX"/>
              </w:rPr>
            </w:pPr>
            <w:r w:rsidRPr="00A62374">
              <w:rPr>
                <w:rFonts w:ascii="Lato" w:hAnsi="Lato" w:cs="Arial"/>
                <w:color w:val="000000"/>
                <w:sz w:val="20"/>
                <w:szCs w:val="20"/>
                <w:lang w:eastAsia="es-MX"/>
              </w:rPr>
              <w:t>1112-19</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0677005D" w14:textId="2A2808E4" w:rsidR="0065470A" w:rsidRPr="00A62374" w:rsidRDefault="0065470A" w:rsidP="00D83117">
            <w:pPr>
              <w:rPr>
                <w:rFonts w:ascii="Lato" w:hAnsi="Lato" w:cs="Arial"/>
                <w:color w:val="000000"/>
                <w:sz w:val="20"/>
                <w:szCs w:val="20"/>
                <w:lang w:eastAsia="es-MX"/>
              </w:rPr>
            </w:pPr>
            <w:r w:rsidRPr="00A62374">
              <w:rPr>
                <w:rFonts w:ascii="Lato" w:hAnsi="Lato" w:cs="Arial"/>
                <w:color w:val="000000"/>
                <w:sz w:val="20"/>
                <w:szCs w:val="20"/>
                <w:lang w:eastAsia="es-MX"/>
              </w:rPr>
              <w:t>Banorte</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1E55A91C" w14:textId="77FEA780" w:rsidR="0065470A" w:rsidRPr="00A62374" w:rsidRDefault="0065470A" w:rsidP="00D83117">
            <w:pPr>
              <w:rPr>
                <w:rFonts w:ascii="Lato" w:hAnsi="Lato" w:cs="Arial"/>
                <w:color w:val="000000"/>
                <w:sz w:val="20"/>
                <w:szCs w:val="20"/>
                <w:lang w:eastAsia="es-MX"/>
              </w:rPr>
            </w:pPr>
            <w:r w:rsidRPr="00A62374">
              <w:rPr>
                <w:rFonts w:ascii="Lato" w:hAnsi="Lato" w:cs="Arial"/>
                <w:color w:val="000000"/>
                <w:sz w:val="20"/>
                <w:szCs w:val="20"/>
                <w:lang w:eastAsia="es-MX"/>
              </w:rPr>
              <w:t>951</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574548EC" w14:textId="36E7D51E" w:rsidR="0065470A" w:rsidRPr="00A62374" w:rsidRDefault="0065470A" w:rsidP="00D83117">
            <w:pPr>
              <w:rPr>
                <w:rFonts w:ascii="Lato" w:hAnsi="Lato" w:cs="Arial"/>
                <w:color w:val="000000"/>
                <w:sz w:val="20"/>
                <w:szCs w:val="20"/>
                <w:lang w:eastAsia="es-MX"/>
              </w:rPr>
            </w:pPr>
            <w:r w:rsidRPr="00A62374">
              <w:rPr>
                <w:rFonts w:ascii="Lato" w:hAnsi="Lato" w:cs="Arial"/>
                <w:color w:val="000000"/>
                <w:sz w:val="20"/>
                <w:szCs w:val="20"/>
                <w:lang w:eastAsia="es-MX"/>
              </w:rPr>
              <w:t>Estatal</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180B76F4" w14:textId="2A525FBF" w:rsidR="0065470A" w:rsidRPr="00A62374" w:rsidRDefault="001A401C" w:rsidP="0065470A">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00E92876">
              <w:rPr>
                <w:rFonts w:ascii="Lato" w:hAnsi="Lato" w:cs="Arial"/>
                <w:color w:val="000000"/>
                <w:sz w:val="20"/>
                <w:szCs w:val="20"/>
                <w:lang w:eastAsia="es-MX"/>
              </w:rPr>
              <w:t>0.00</w:t>
            </w:r>
          </w:p>
        </w:tc>
      </w:tr>
      <w:tr w:rsidR="00F95644" w:rsidRPr="00A62374" w14:paraId="0F9D7882"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0AEAA1" w14:textId="441048BD" w:rsidR="00F95644" w:rsidRPr="00F95644" w:rsidRDefault="000D6645" w:rsidP="00D83117">
            <w:pPr>
              <w:rPr>
                <w:rFonts w:ascii="Lato" w:hAnsi="Lato" w:cs="Arial"/>
                <w:color w:val="000000"/>
                <w:sz w:val="20"/>
                <w:szCs w:val="20"/>
                <w:highlight w:val="yellow"/>
                <w:lang w:eastAsia="es-MX"/>
              </w:rPr>
            </w:pPr>
            <w:r w:rsidRPr="000D6645">
              <w:rPr>
                <w:rFonts w:ascii="Lato" w:hAnsi="Lato" w:cs="Arial"/>
                <w:color w:val="000000"/>
                <w:sz w:val="20"/>
                <w:szCs w:val="20"/>
                <w:lang w:eastAsia="es-MX"/>
              </w:rPr>
              <w:t>1112-21</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5BD7F7E8" w14:textId="7337218C" w:rsidR="006B1432" w:rsidRPr="006B1432" w:rsidRDefault="00F95644" w:rsidP="00D83117">
            <w:pPr>
              <w:rPr>
                <w:rFonts w:ascii="Lato" w:hAnsi="Lato" w:cs="Arial"/>
                <w:color w:val="000000"/>
                <w:sz w:val="20"/>
                <w:szCs w:val="20"/>
                <w:lang w:eastAsia="es-MX"/>
              </w:rPr>
            </w:pPr>
            <w:r w:rsidRPr="000D6645">
              <w:rPr>
                <w:rFonts w:ascii="Lato" w:hAnsi="Lato" w:cs="Arial"/>
                <w:color w:val="000000"/>
                <w:sz w:val="20"/>
                <w:szCs w:val="20"/>
                <w:lang w:eastAsia="es-MX"/>
              </w:rPr>
              <w:t>Santander</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074E5BD2" w14:textId="7DA584F0" w:rsidR="00F95644" w:rsidRPr="00A62374" w:rsidRDefault="000D6645" w:rsidP="00D83117">
            <w:pPr>
              <w:rPr>
                <w:rFonts w:ascii="Lato" w:hAnsi="Lato" w:cs="Arial"/>
                <w:color w:val="000000"/>
                <w:sz w:val="20"/>
                <w:szCs w:val="20"/>
                <w:lang w:eastAsia="es-MX"/>
              </w:rPr>
            </w:pPr>
            <w:r>
              <w:rPr>
                <w:rFonts w:ascii="Lato" w:hAnsi="Lato" w:cs="Arial"/>
                <w:color w:val="000000"/>
                <w:sz w:val="20"/>
                <w:szCs w:val="20"/>
                <w:lang w:eastAsia="es-MX"/>
              </w:rPr>
              <w:t>854</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64254747" w14:textId="764D65AF" w:rsidR="00F95644" w:rsidRPr="00A62374" w:rsidRDefault="000D6645" w:rsidP="00D83117">
            <w:pPr>
              <w:rPr>
                <w:rFonts w:ascii="Lato" w:hAnsi="Lato" w:cs="Arial"/>
                <w:color w:val="000000"/>
                <w:sz w:val="20"/>
                <w:szCs w:val="20"/>
                <w:lang w:eastAsia="es-MX"/>
              </w:rPr>
            </w:pPr>
            <w:r>
              <w:rPr>
                <w:rFonts w:ascii="Lato" w:hAnsi="Lato" w:cs="Arial"/>
                <w:color w:val="000000"/>
                <w:sz w:val="20"/>
                <w:szCs w:val="20"/>
                <w:lang w:eastAsia="es-MX"/>
              </w:rPr>
              <w:t>Propio</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052C4D48" w14:textId="56444F28" w:rsidR="00F95644" w:rsidRPr="00A62374" w:rsidRDefault="000D6645" w:rsidP="0065470A">
            <w:pPr>
              <w:jc w:val="right"/>
              <w:rPr>
                <w:rFonts w:ascii="Lato" w:hAnsi="Lato" w:cs="Arial"/>
                <w:color w:val="000000"/>
                <w:sz w:val="20"/>
                <w:szCs w:val="20"/>
                <w:lang w:eastAsia="es-MX"/>
              </w:rPr>
            </w:pPr>
            <w:r>
              <w:rPr>
                <w:rFonts w:ascii="Lato" w:hAnsi="Lato" w:cs="Arial"/>
                <w:color w:val="000000"/>
                <w:sz w:val="20"/>
                <w:szCs w:val="20"/>
                <w:lang w:eastAsia="es-MX"/>
              </w:rPr>
              <w:t>$</w:t>
            </w:r>
            <w:r w:rsidR="001A1598">
              <w:rPr>
                <w:rFonts w:ascii="Lato" w:hAnsi="Lato" w:cs="Arial"/>
                <w:color w:val="000000"/>
                <w:sz w:val="20"/>
                <w:szCs w:val="20"/>
                <w:lang w:eastAsia="es-MX"/>
              </w:rPr>
              <w:t xml:space="preserve"> </w:t>
            </w:r>
            <w:r w:rsidR="00415754" w:rsidRPr="00415754">
              <w:rPr>
                <w:rFonts w:ascii="Lato" w:hAnsi="Lato" w:cs="Arial"/>
                <w:color w:val="000000"/>
                <w:sz w:val="20"/>
                <w:szCs w:val="20"/>
                <w:lang w:eastAsia="es-MX"/>
              </w:rPr>
              <w:t>1</w:t>
            </w:r>
            <w:r w:rsidR="006B1432">
              <w:rPr>
                <w:rFonts w:ascii="Lato" w:hAnsi="Lato" w:cs="Arial"/>
                <w:color w:val="000000"/>
                <w:sz w:val="20"/>
                <w:szCs w:val="20"/>
                <w:lang w:eastAsia="es-MX"/>
              </w:rPr>
              <w:t>5,195,707.01</w:t>
            </w:r>
          </w:p>
        </w:tc>
      </w:tr>
      <w:tr w:rsidR="006B1432" w:rsidRPr="00A62374" w14:paraId="1C24AF0B"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CD58E0" w14:textId="5AA7F4FE" w:rsidR="006B1432" w:rsidRPr="000D6645" w:rsidRDefault="006B1432" w:rsidP="00D83117">
            <w:pPr>
              <w:rPr>
                <w:rFonts w:ascii="Lato" w:hAnsi="Lato" w:cs="Arial"/>
                <w:color w:val="000000"/>
                <w:sz w:val="20"/>
                <w:szCs w:val="20"/>
                <w:lang w:eastAsia="es-MX"/>
              </w:rPr>
            </w:pPr>
            <w:r>
              <w:rPr>
                <w:rFonts w:ascii="Lato" w:hAnsi="Lato" w:cs="Arial"/>
                <w:color w:val="000000"/>
                <w:sz w:val="20"/>
                <w:szCs w:val="20"/>
                <w:lang w:eastAsia="es-MX"/>
              </w:rPr>
              <w:t>1112-22</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14D77521" w14:textId="5079AD6D" w:rsidR="006B1432" w:rsidRPr="000D6645" w:rsidRDefault="006B1432" w:rsidP="00D83117">
            <w:pPr>
              <w:rPr>
                <w:rFonts w:ascii="Lato" w:hAnsi="Lato" w:cs="Arial"/>
                <w:color w:val="000000"/>
                <w:sz w:val="20"/>
                <w:szCs w:val="20"/>
                <w:lang w:eastAsia="es-MX"/>
              </w:rPr>
            </w:pPr>
            <w:r>
              <w:rPr>
                <w:rFonts w:ascii="Lato" w:hAnsi="Lato" w:cs="Arial"/>
                <w:color w:val="000000"/>
                <w:sz w:val="20"/>
                <w:szCs w:val="20"/>
                <w:lang w:eastAsia="es-MX"/>
              </w:rPr>
              <w:t>Santander</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28B51EC0" w14:textId="3827A4FE" w:rsidR="006B1432" w:rsidRDefault="006B1432" w:rsidP="00D83117">
            <w:pPr>
              <w:rPr>
                <w:rFonts w:ascii="Lato" w:hAnsi="Lato" w:cs="Arial"/>
                <w:color w:val="000000"/>
                <w:sz w:val="20"/>
                <w:szCs w:val="20"/>
                <w:lang w:eastAsia="es-MX"/>
              </w:rPr>
            </w:pPr>
            <w:r>
              <w:rPr>
                <w:rFonts w:ascii="Lato" w:hAnsi="Lato" w:cs="Arial"/>
                <w:color w:val="000000"/>
                <w:sz w:val="20"/>
                <w:szCs w:val="20"/>
                <w:lang w:eastAsia="es-MX"/>
              </w:rPr>
              <w:t>159</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47696239" w14:textId="4CC8B8C8" w:rsidR="006B1432" w:rsidRDefault="006B1432" w:rsidP="00D83117">
            <w:pPr>
              <w:rPr>
                <w:rFonts w:ascii="Lato" w:hAnsi="Lato" w:cs="Arial"/>
                <w:color w:val="000000"/>
                <w:sz w:val="20"/>
                <w:szCs w:val="20"/>
                <w:lang w:eastAsia="es-MX"/>
              </w:rPr>
            </w:pPr>
            <w:r>
              <w:rPr>
                <w:rFonts w:ascii="Lato" w:hAnsi="Lato" w:cs="Arial"/>
                <w:color w:val="000000"/>
                <w:sz w:val="20"/>
                <w:szCs w:val="20"/>
                <w:lang w:eastAsia="es-MX"/>
              </w:rPr>
              <w:t>Propio</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30EA0092" w14:textId="37E54840" w:rsidR="006B1432" w:rsidRDefault="006B1432" w:rsidP="0065470A">
            <w:pPr>
              <w:jc w:val="right"/>
              <w:rPr>
                <w:rFonts w:ascii="Lato" w:hAnsi="Lato" w:cs="Arial"/>
                <w:color w:val="000000"/>
                <w:sz w:val="20"/>
                <w:szCs w:val="20"/>
                <w:lang w:eastAsia="es-MX"/>
              </w:rPr>
            </w:pPr>
            <w:r>
              <w:rPr>
                <w:rFonts w:ascii="Lato" w:hAnsi="Lato" w:cs="Arial"/>
                <w:color w:val="000000"/>
                <w:sz w:val="20"/>
                <w:szCs w:val="20"/>
                <w:lang w:eastAsia="es-MX"/>
              </w:rPr>
              <w:t>$9,619.67</w:t>
            </w:r>
          </w:p>
        </w:tc>
      </w:tr>
    </w:tbl>
    <w:p w14:paraId="3418BFFC"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634"/>
      </w:tblGrid>
      <w:tr w:rsidR="00E450C2" w:rsidRPr="00A62374" w14:paraId="74E9F657" w14:textId="77777777" w:rsidTr="00A62374">
        <w:trPr>
          <w:jc w:val="center"/>
        </w:trPr>
        <w:tc>
          <w:tcPr>
            <w:tcW w:w="4390" w:type="dxa"/>
          </w:tcPr>
          <w:p w14:paraId="3489E736"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sz w:val="20"/>
                <w:szCs w:val="20"/>
              </w:rPr>
              <w:tab/>
            </w:r>
            <w:r w:rsidRPr="00A62374">
              <w:rPr>
                <w:rFonts w:ascii="Lato" w:hAnsi="Lato" w:cs="Arial"/>
                <w:b/>
                <w:sz w:val="20"/>
                <w:szCs w:val="20"/>
              </w:rPr>
              <w:t>TOTAL, EFECTIVO Y EQUIVALENTES</w:t>
            </w:r>
          </w:p>
        </w:tc>
        <w:tc>
          <w:tcPr>
            <w:tcW w:w="1346" w:type="dxa"/>
          </w:tcPr>
          <w:p w14:paraId="2977D318" w14:textId="42013810" w:rsidR="00E450C2" w:rsidRPr="00F95644" w:rsidRDefault="000D6645" w:rsidP="00BA2367">
            <w:pPr>
              <w:autoSpaceDE w:val="0"/>
              <w:autoSpaceDN w:val="0"/>
              <w:adjustRightInd w:val="0"/>
              <w:spacing w:line="360" w:lineRule="auto"/>
              <w:rPr>
                <w:rFonts w:ascii="Lato" w:hAnsi="Lato" w:cs="Arial"/>
                <w:b/>
                <w:sz w:val="20"/>
                <w:szCs w:val="20"/>
                <w:highlight w:val="yellow"/>
              </w:rPr>
            </w:pPr>
            <w:r w:rsidRPr="000D6645">
              <w:rPr>
                <w:rFonts w:ascii="Lato" w:hAnsi="Lato" w:cs="Arial"/>
                <w:b/>
                <w:sz w:val="20"/>
                <w:szCs w:val="20"/>
              </w:rPr>
              <w:t>$1</w:t>
            </w:r>
            <w:r w:rsidR="006B1432">
              <w:rPr>
                <w:rFonts w:ascii="Lato" w:hAnsi="Lato" w:cs="Arial"/>
                <w:b/>
                <w:sz w:val="20"/>
                <w:szCs w:val="20"/>
              </w:rPr>
              <w:t>6</w:t>
            </w:r>
            <w:r w:rsidR="001A1598">
              <w:rPr>
                <w:rFonts w:ascii="Lato" w:hAnsi="Lato" w:cs="Arial"/>
                <w:b/>
                <w:sz w:val="20"/>
                <w:szCs w:val="20"/>
              </w:rPr>
              <w:t>,</w:t>
            </w:r>
            <w:r w:rsidR="006B1432">
              <w:rPr>
                <w:rFonts w:ascii="Lato" w:hAnsi="Lato" w:cs="Arial"/>
                <w:b/>
                <w:sz w:val="20"/>
                <w:szCs w:val="20"/>
              </w:rPr>
              <w:t>227,496.45</w:t>
            </w:r>
          </w:p>
        </w:tc>
      </w:tr>
    </w:tbl>
    <w:p w14:paraId="4E9C5167"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1FAEE123" w14:textId="77777777" w:rsidR="0065470A" w:rsidRPr="00A62374" w:rsidRDefault="0065470A" w:rsidP="00E450C2">
      <w:pPr>
        <w:autoSpaceDE w:val="0"/>
        <w:autoSpaceDN w:val="0"/>
        <w:adjustRightInd w:val="0"/>
        <w:spacing w:line="360" w:lineRule="auto"/>
        <w:jc w:val="both"/>
        <w:rPr>
          <w:rFonts w:ascii="Lato" w:hAnsi="Lato" w:cs="Arial"/>
          <w:b/>
          <w:sz w:val="20"/>
          <w:szCs w:val="20"/>
        </w:rPr>
      </w:pPr>
    </w:p>
    <w:p w14:paraId="75CB5E27" w14:textId="677F5891" w:rsidR="0065470A" w:rsidRDefault="0065470A" w:rsidP="00E450C2">
      <w:pPr>
        <w:autoSpaceDE w:val="0"/>
        <w:autoSpaceDN w:val="0"/>
        <w:adjustRightInd w:val="0"/>
        <w:spacing w:line="360" w:lineRule="auto"/>
        <w:jc w:val="both"/>
        <w:rPr>
          <w:rFonts w:ascii="Lato" w:hAnsi="Lato" w:cs="Arial"/>
          <w:b/>
          <w:sz w:val="20"/>
          <w:szCs w:val="20"/>
        </w:rPr>
      </w:pPr>
    </w:p>
    <w:p w14:paraId="1B758E64" w14:textId="77777777" w:rsidR="009A1428" w:rsidRPr="00A62374" w:rsidRDefault="009A1428" w:rsidP="00E450C2">
      <w:pPr>
        <w:autoSpaceDE w:val="0"/>
        <w:autoSpaceDN w:val="0"/>
        <w:adjustRightInd w:val="0"/>
        <w:spacing w:line="360" w:lineRule="auto"/>
        <w:jc w:val="both"/>
        <w:rPr>
          <w:rFonts w:ascii="Lato" w:hAnsi="Lato" w:cs="Arial"/>
          <w:b/>
          <w:sz w:val="20"/>
          <w:szCs w:val="20"/>
        </w:rPr>
      </w:pPr>
    </w:p>
    <w:p w14:paraId="092F3536" w14:textId="12FFAE38" w:rsidR="00063487"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Derechos a recibir Efectivo y Equivalentes y Bienes o Servicios </w:t>
      </w:r>
    </w:p>
    <w:p w14:paraId="39793418"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79D04E03"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2.- El saldo de la cuenta derechos a recibir efectivo o equivalentes, presenta cuentas por cobrar las cuales, se encuentran integradas de la siguiente manera:</w:t>
      </w:r>
    </w:p>
    <w:p w14:paraId="474DCC5D"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7"/>
        <w:gridCol w:w="1355"/>
      </w:tblGrid>
      <w:tr w:rsidR="00E450C2" w:rsidRPr="00A62374" w14:paraId="0EBFED48" w14:textId="77777777" w:rsidTr="00137174">
        <w:trPr>
          <w:jc w:val="center"/>
        </w:trPr>
        <w:tc>
          <w:tcPr>
            <w:tcW w:w="12996" w:type="dxa"/>
            <w:gridSpan w:val="2"/>
            <w:shd w:val="clear" w:color="auto" w:fill="BFBFBF" w:themeFill="background1" w:themeFillShade="BF"/>
            <w:vAlign w:val="center"/>
          </w:tcPr>
          <w:p w14:paraId="0EA5EE9E" w14:textId="77777777" w:rsidR="00E450C2" w:rsidRPr="00A62374" w:rsidRDefault="00E450C2" w:rsidP="00D83117">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DERECHOS A RECIBIR EFECTIVO Y EQUIVALENTES</w:t>
            </w:r>
          </w:p>
        </w:tc>
      </w:tr>
      <w:tr w:rsidR="00E450C2" w:rsidRPr="00A62374" w14:paraId="09755010" w14:textId="77777777" w:rsidTr="00137174">
        <w:trPr>
          <w:jc w:val="center"/>
        </w:trPr>
        <w:tc>
          <w:tcPr>
            <w:tcW w:w="12996" w:type="dxa"/>
            <w:gridSpan w:val="2"/>
            <w:vAlign w:val="center"/>
          </w:tcPr>
          <w:p w14:paraId="73FE9A60" w14:textId="77777777" w:rsidR="00E450C2" w:rsidRPr="00A62374" w:rsidRDefault="00E450C2" w:rsidP="00D83117">
            <w:pPr>
              <w:autoSpaceDE w:val="0"/>
              <w:autoSpaceDN w:val="0"/>
              <w:adjustRightInd w:val="0"/>
              <w:spacing w:line="360" w:lineRule="auto"/>
              <w:rPr>
                <w:rFonts w:ascii="Lato" w:hAnsi="Lato" w:cs="Arial"/>
                <w:b/>
                <w:sz w:val="20"/>
                <w:szCs w:val="20"/>
              </w:rPr>
            </w:pPr>
            <w:r w:rsidRPr="00A62374">
              <w:rPr>
                <w:rFonts w:ascii="Lato" w:hAnsi="Lato" w:cs="Arial"/>
                <w:b/>
                <w:sz w:val="20"/>
                <w:szCs w:val="20"/>
              </w:rPr>
              <w:t>CUENTAS POR COBRAR A CORTO PLAZO</w:t>
            </w:r>
          </w:p>
        </w:tc>
      </w:tr>
      <w:tr w:rsidR="00E450C2" w:rsidRPr="00A62374" w14:paraId="6272878E" w14:textId="77777777" w:rsidTr="00137174">
        <w:trPr>
          <w:jc w:val="center"/>
        </w:trPr>
        <w:tc>
          <w:tcPr>
            <w:tcW w:w="11756" w:type="dxa"/>
            <w:vAlign w:val="center"/>
          </w:tcPr>
          <w:p w14:paraId="748D1A99"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sz w:val="20"/>
                <w:szCs w:val="20"/>
              </w:rPr>
              <w:t>TRANSFERENCIAS Y ASIGNACIONES</w:t>
            </w:r>
          </w:p>
        </w:tc>
        <w:tc>
          <w:tcPr>
            <w:tcW w:w="1240" w:type="dxa"/>
            <w:vAlign w:val="center"/>
          </w:tcPr>
          <w:p w14:paraId="644266E7" w14:textId="2CE66827" w:rsidR="00E450C2" w:rsidRPr="00A62374" w:rsidRDefault="005B164A" w:rsidP="00D83117">
            <w:pPr>
              <w:autoSpaceDE w:val="0"/>
              <w:autoSpaceDN w:val="0"/>
              <w:adjustRightInd w:val="0"/>
              <w:spacing w:line="360" w:lineRule="auto"/>
              <w:jc w:val="right"/>
              <w:rPr>
                <w:rFonts w:ascii="Lato" w:hAnsi="Lato" w:cs="Arial"/>
                <w:b/>
                <w:sz w:val="20"/>
                <w:szCs w:val="20"/>
              </w:rPr>
            </w:pPr>
            <w:r>
              <w:rPr>
                <w:rFonts w:ascii="Lato" w:hAnsi="Lato" w:cs="Arial"/>
                <w:b/>
                <w:sz w:val="20"/>
                <w:szCs w:val="20"/>
              </w:rPr>
              <w:t>$1</w:t>
            </w:r>
            <w:r w:rsidR="00AB5574">
              <w:rPr>
                <w:rFonts w:ascii="Lato" w:hAnsi="Lato" w:cs="Arial"/>
                <w:b/>
                <w:sz w:val="20"/>
                <w:szCs w:val="20"/>
              </w:rPr>
              <w:t>6</w:t>
            </w:r>
            <w:r>
              <w:rPr>
                <w:rFonts w:ascii="Lato" w:hAnsi="Lato" w:cs="Arial"/>
                <w:b/>
                <w:sz w:val="20"/>
                <w:szCs w:val="20"/>
              </w:rPr>
              <w:t>0,</w:t>
            </w:r>
            <w:r w:rsidR="00AB5574">
              <w:rPr>
                <w:rFonts w:ascii="Lato" w:hAnsi="Lato" w:cs="Arial"/>
                <w:b/>
                <w:sz w:val="20"/>
                <w:szCs w:val="20"/>
              </w:rPr>
              <w:t>716</w:t>
            </w:r>
            <w:r>
              <w:rPr>
                <w:rFonts w:ascii="Lato" w:hAnsi="Lato" w:cs="Arial"/>
                <w:b/>
                <w:sz w:val="20"/>
                <w:szCs w:val="20"/>
              </w:rPr>
              <w:t>.</w:t>
            </w:r>
            <w:r w:rsidR="00AB5574">
              <w:rPr>
                <w:rFonts w:ascii="Lato" w:hAnsi="Lato" w:cs="Arial"/>
                <w:b/>
                <w:sz w:val="20"/>
                <w:szCs w:val="20"/>
              </w:rPr>
              <w:t>88</w:t>
            </w:r>
          </w:p>
        </w:tc>
      </w:tr>
      <w:tr w:rsidR="00137174" w:rsidRPr="00A62374" w14:paraId="1AD7B993" w14:textId="77777777" w:rsidTr="00137174">
        <w:trPr>
          <w:jc w:val="center"/>
        </w:trPr>
        <w:tc>
          <w:tcPr>
            <w:tcW w:w="11756" w:type="dxa"/>
            <w:vAlign w:val="center"/>
          </w:tcPr>
          <w:p w14:paraId="60354A67" w14:textId="77777777" w:rsidR="00137174" w:rsidRPr="00A62374" w:rsidRDefault="00137174" w:rsidP="00D83117">
            <w:pPr>
              <w:autoSpaceDE w:val="0"/>
              <w:autoSpaceDN w:val="0"/>
              <w:adjustRightInd w:val="0"/>
              <w:spacing w:line="360" w:lineRule="auto"/>
              <w:rPr>
                <w:rFonts w:ascii="Lato" w:hAnsi="Lato" w:cs="Arial"/>
                <w:b/>
                <w:sz w:val="20"/>
                <w:szCs w:val="20"/>
              </w:rPr>
            </w:pPr>
            <w:bookmarkStart w:id="2" w:name="m2"/>
            <w:bookmarkEnd w:id="2"/>
            <w:r w:rsidRPr="00A62374">
              <w:rPr>
                <w:rFonts w:ascii="Lato" w:hAnsi="Lato" w:cs="Arial"/>
                <w:b/>
                <w:sz w:val="20"/>
                <w:szCs w:val="20"/>
              </w:rPr>
              <w:t>DEUDORES DIVERSOS POR COBRAR A CORTO PLAZO</w:t>
            </w:r>
            <w:r>
              <w:rPr>
                <w:rFonts w:ascii="Lato" w:hAnsi="Lato" w:cs="Arial"/>
                <w:b/>
                <w:sz w:val="20"/>
                <w:szCs w:val="20"/>
              </w:rPr>
              <w:t xml:space="preserve"> </w:t>
            </w:r>
          </w:p>
        </w:tc>
        <w:tc>
          <w:tcPr>
            <w:tcW w:w="1240" w:type="dxa"/>
            <w:vAlign w:val="center"/>
          </w:tcPr>
          <w:p w14:paraId="5EC7320B" w14:textId="266EB897" w:rsidR="00137174" w:rsidRPr="00A62374" w:rsidRDefault="005B164A" w:rsidP="00D83117">
            <w:pPr>
              <w:autoSpaceDE w:val="0"/>
              <w:autoSpaceDN w:val="0"/>
              <w:adjustRightInd w:val="0"/>
              <w:spacing w:line="360" w:lineRule="auto"/>
              <w:rPr>
                <w:rFonts w:ascii="Lato" w:hAnsi="Lato" w:cs="Arial"/>
                <w:b/>
                <w:sz w:val="20"/>
                <w:szCs w:val="20"/>
              </w:rPr>
            </w:pPr>
            <w:r>
              <w:rPr>
                <w:rFonts w:ascii="Lato" w:hAnsi="Lato" w:cs="Arial"/>
                <w:b/>
                <w:sz w:val="20"/>
                <w:szCs w:val="20"/>
              </w:rPr>
              <w:t>$0</w:t>
            </w:r>
          </w:p>
        </w:tc>
      </w:tr>
      <w:tr w:rsidR="00E450C2" w:rsidRPr="00A62374" w14:paraId="110E875D" w14:textId="77777777" w:rsidTr="00137174">
        <w:trPr>
          <w:jc w:val="center"/>
        </w:trPr>
        <w:tc>
          <w:tcPr>
            <w:tcW w:w="0" w:type="auto"/>
          </w:tcPr>
          <w:p w14:paraId="60F6ED41"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VARIOS</w:t>
            </w:r>
          </w:p>
        </w:tc>
        <w:tc>
          <w:tcPr>
            <w:tcW w:w="1240" w:type="dxa"/>
          </w:tcPr>
          <w:p w14:paraId="7BF8C0EF" w14:textId="6A163490"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B164A">
              <w:rPr>
                <w:rFonts w:ascii="Lato" w:hAnsi="Lato" w:cs="Arial"/>
                <w:sz w:val="20"/>
                <w:szCs w:val="20"/>
              </w:rPr>
              <w:t>0</w:t>
            </w:r>
          </w:p>
        </w:tc>
      </w:tr>
      <w:tr w:rsidR="00E450C2" w:rsidRPr="00A62374" w14:paraId="1CA0F283" w14:textId="77777777" w:rsidTr="00137174">
        <w:trPr>
          <w:jc w:val="center"/>
        </w:trPr>
        <w:tc>
          <w:tcPr>
            <w:tcW w:w="0" w:type="auto"/>
          </w:tcPr>
          <w:p w14:paraId="756BBC0B"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EVENTOS</w:t>
            </w:r>
          </w:p>
        </w:tc>
        <w:tc>
          <w:tcPr>
            <w:tcW w:w="1240" w:type="dxa"/>
          </w:tcPr>
          <w:p w14:paraId="4119FA37" w14:textId="12E8CF33"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B164A">
              <w:rPr>
                <w:rFonts w:ascii="Lato" w:hAnsi="Lato" w:cs="Arial"/>
                <w:sz w:val="20"/>
                <w:szCs w:val="20"/>
              </w:rPr>
              <w:t>0</w:t>
            </w:r>
          </w:p>
        </w:tc>
      </w:tr>
      <w:tr w:rsidR="00E450C2" w:rsidRPr="00A62374" w14:paraId="2AA83439" w14:textId="77777777" w:rsidTr="00137174">
        <w:trPr>
          <w:jc w:val="center"/>
        </w:trPr>
        <w:tc>
          <w:tcPr>
            <w:tcW w:w="0" w:type="auto"/>
          </w:tcPr>
          <w:p w14:paraId="65845FF5"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EDENRED</w:t>
            </w:r>
          </w:p>
        </w:tc>
        <w:tc>
          <w:tcPr>
            <w:tcW w:w="1240" w:type="dxa"/>
          </w:tcPr>
          <w:p w14:paraId="22622813" w14:textId="201602EF"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B164A">
              <w:rPr>
                <w:rFonts w:ascii="Lato" w:hAnsi="Lato" w:cs="Arial"/>
                <w:sz w:val="20"/>
                <w:szCs w:val="20"/>
              </w:rPr>
              <w:t>0</w:t>
            </w:r>
          </w:p>
        </w:tc>
      </w:tr>
      <w:tr w:rsidR="00E450C2" w:rsidRPr="00A62374" w14:paraId="4D058FAC" w14:textId="77777777" w:rsidTr="00137174">
        <w:trPr>
          <w:jc w:val="center"/>
        </w:trPr>
        <w:tc>
          <w:tcPr>
            <w:tcW w:w="0" w:type="auto"/>
          </w:tcPr>
          <w:p w14:paraId="11E847F3"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DEUDOR DIVERSO </w:t>
            </w:r>
          </w:p>
        </w:tc>
        <w:tc>
          <w:tcPr>
            <w:tcW w:w="1240" w:type="dxa"/>
          </w:tcPr>
          <w:p w14:paraId="171CF592" w14:textId="2313E7F8" w:rsidR="00E450C2" w:rsidRPr="00A62374" w:rsidRDefault="0065470A"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B164A">
              <w:rPr>
                <w:rFonts w:ascii="Lato" w:hAnsi="Lato" w:cs="Arial"/>
                <w:sz w:val="20"/>
                <w:szCs w:val="20"/>
              </w:rPr>
              <w:t>0</w:t>
            </w:r>
          </w:p>
        </w:tc>
      </w:tr>
      <w:tr w:rsidR="00E450C2" w:rsidRPr="00A62374" w14:paraId="76A1220A" w14:textId="77777777" w:rsidTr="00137174">
        <w:trPr>
          <w:jc w:val="center"/>
        </w:trPr>
        <w:tc>
          <w:tcPr>
            <w:tcW w:w="12996" w:type="dxa"/>
            <w:gridSpan w:val="2"/>
            <w:vAlign w:val="center"/>
          </w:tcPr>
          <w:p w14:paraId="696584B6" w14:textId="77777777" w:rsidR="00E450C2" w:rsidRPr="00A62374" w:rsidRDefault="00E450C2" w:rsidP="00D83117">
            <w:pPr>
              <w:autoSpaceDE w:val="0"/>
              <w:autoSpaceDN w:val="0"/>
              <w:adjustRightInd w:val="0"/>
              <w:spacing w:line="360" w:lineRule="auto"/>
              <w:rPr>
                <w:rFonts w:ascii="Lato" w:hAnsi="Lato" w:cs="Arial"/>
                <w:b/>
                <w:sz w:val="20"/>
                <w:szCs w:val="20"/>
              </w:rPr>
            </w:pPr>
            <w:r w:rsidRPr="00A62374">
              <w:rPr>
                <w:rFonts w:ascii="Lato" w:hAnsi="Lato" w:cs="Arial"/>
                <w:b/>
                <w:sz w:val="20"/>
                <w:szCs w:val="20"/>
              </w:rPr>
              <w:t>PRÉSTAMOS OTORGADOS A CORTO PLAZO</w:t>
            </w:r>
          </w:p>
        </w:tc>
      </w:tr>
      <w:tr w:rsidR="00E450C2" w:rsidRPr="00A62374" w14:paraId="59E9AD3F" w14:textId="77777777" w:rsidTr="00137174">
        <w:trPr>
          <w:jc w:val="center"/>
        </w:trPr>
        <w:tc>
          <w:tcPr>
            <w:tcW w:w="0" w:type="auto"/>
          </w:tcPr>
          <w:p w14:paraId="1EA3D75D"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PRÉSTAMOS OTORGADOS AL PERSONAL DE LA DEPENDENCIA DE ACUERDO CON EL ACTA DE CONSEJO DE FECHA 29 DE MAYO DE 2008 PUNTO 14 “FRACCIÓN 2.: “APROBACIÓN POR PARTE DE LA ASAMBLEA AL OTORGAMIENTO DE PRÉSTAMOS AL PERSONAL QUE LABORA EN LA APBPY”.</w:t>
            </w:r>
          </w:p>
        </w:tc>
        <w:tc>
          <w:tcPr>
            <w:tcW w:w="1240" w:type="dxa"/>
          </w:tcPr>
          <w:p w14:paraId="0E89DCD6" w14:textId="78AC5589"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B164A">
              <w:rPr>
                <w:rFonts w:ascii="Lato" w:hAnsi="Lato" w:cs="Arial"/>
                <w:sz w:val="20"/>
                <w:szCs w:val="20"/>
              </w:rPr>
              <w:t>0</w:t>
            </w:r>
            <w:r w:rsidRPr="00A62374">
              <w:rPr>
                <w:rFonts w:ascii="Lato" w:hAnsi="Lato" w:cs="Arial"/>
                <w:sz w:val="20"/>
                <w:szCs w:val="20"/>
              </w:rPr>
              <w:t>.00</w:t>
            </w:r>
          </w:p>
        </w:tc>
      </w:tr>
      <w:tr w:rsidR="00E450C2" w:rsidRPr="00A62374" w14:paraId="2C8CD6F3" w14:textId="77777777" w:rsidTr="00137174">
        <w:trPr>
          <w:jc w:val="center"/>
        </w:trPr>
        <w:tc>
          <w:tcPr>
            <w:tcW w:w="0" w:type="auto"/>
          </w:tcPr>
          <w:p w14:paraId="74A829DE"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TOTAL</w:t>
            </w:r>
          </w:p>
        </w:tc>
        <w:tc>
          <w:tcPr>
            <w:tcW w:w="1240" w:type="dxa"/>
          </w:tcPr>
          <w:p w14:paraId="725B1DA2" w14:textId="7E0D13AE" w:rsidR="00E450C2" w:rsidRPr="00A62374" w:rsidRDefault="00CD3A61" w:rsidP="008117D6">
            <w:pPr>
              <w:autoSpaceDE w:val="0"/>
              <w:autoSpaceDN w:val="0"/>
              <w:adjustRightInd w:val="0"/>
              <w:spacing w:line="360" w:lineRule="auto"/>
              <w:rPr>
                <w:rFonts w:ascii="Lato" w:hAnsi="Lato" w:cs="Arial"/>
                <w:b/>
                <w:sz w:val="20"/>
                <w:szCs w:val="20"/>
              </w:rPr>
            </w:pPr>
            <w:r>
              <w:rPr>
                <w:rFonts w:ascii="Lato" w:hAnsi="Lato" w:cs="Arial"/>
                <w:b/>
                <w:sz w:val="20"/>
                <w:szCs w:val="20"/>
              </w:rPr>
              <w:t>$</w:t>
            </w:r>
            <w:r w:rsidR="00AB5574">
              <w:rPr>
                <w:rFonts w:ascii="Lato" w:hAnsi="Lato" w:cs="Arial"/>
                <w:b/>
                <w:sz w:val="20"/>
                <w:szCs w:val="20"/>
              </w:rPr>
              <w:t>160,716.88</w:t>
            </w:r>
          </w:p>
        </w:tc>
      </w:tr>
    </w:tbl>
    <w:p w14:paraId="321EEEF0" w14:textId="77777777" w:rsidR="00E450C2" w:rsidRPr="00A62374" w:rsidRDefault="00E450C2" w:rsidP="00E450C2">
      <w:pPr>
        <w:tabs>
          <w:tab w:val="left" w:pos="9108"/>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ab/>
      </w:r>
    </w:p>
    <w:p w14:paraId="67C12BAD" w14:textId="660D5A41" w:rsidR="00E450C2" w:rsidRDefault="00E450C2" w:rsidP="00E450C2">
      <w:pPr>
        <w:tabs>
          <w:tab w:val="left" w:pos="9108"/>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Cabe hacer la precisión que el saldo que se aprecia </w:t>
      </w:r>
      <w:r w:rsidR="0080757C" w:rsidRPr="00A62374">
        <w:rPr>
          <w:rFonts w:ascii="Lato" w:hAnsi="Lato" w:cs="Arial"/>
          <w:sz w:val="20"/>
          <w:szCs w:val="20"/>
        </w:rPr>
        <w:t>en la</w:t>
      </w:r>
      <w:r w:rsidRPr="00A62374">
        <w:rPr>
          <w:rFonts w:ascii="Lato" w:hAnsi="Lato" w:cs="Arial"/>
          <w:sz w:val="20"/>
          <w:szCs w:val="20"/>
        </w:rPr>
        <w:t xml:space="preserve"> cuenta “Varios”, “Eventos”</w:t>
      </w:r>
      <w:r w:rsidR="008117D6" w:rsidRPr="00A62374">
        <w:rPr>
          <w:rFonts w:ascii="Lato" w:hAnsi="Lato" w:cs="Arial"/>
          <w:sz w:val="20"/>
          <w:szCs w:val="20"/>
        </w:rPr>
        <w:t xml:space="preserve">, “Edenred” </w:t>
      </w:r>
      <w:r w:rsidRPr="00A62374">
        <w:rPr>
          <w:rFonts w:ascii="Lato" w:hAnsi="Lato" w:cs="Arial"/>
          <w:sz w:val="20"/>
          <w:szCs w:val="20"/>
        </w:rPr>
        <w:t xml:space="preserve">y “Préstamos otorgados a corto plazo” pertenecen a ejercicios anteriores. </w:t>
      </w:r>
    </w:p>
    <w:p w14:paraId="7AFBAE49" w14:textId="77777777" w:rsidR="00A62374" w:rsidRDefault="00A62374" w:rsidP="00E450C2">
      <w:pPr>
        <w:tabs>
          <w:tab w:val="left" w:pos="9108"/>
        </w:tabs>
        <w:autoSpaceDE w:val="0"/>
        <w:autoSpaceDN w:val="0"/>
        <w:adjustRightInd w:val="0"/>
        <w:spacing w:line="360" w:lineRule="auto"/>
        <w:jc w:val="both"/>
        <w:rPr>
          <w:rFonts w:ascii="Lato" w:hAnsi="Lato" w:cs="Arial"/>
          <w:sz w:val="20"/>
          <w:szCs w:val="20"/>
        </w:rPr>
      </w:pPr>
    </w:p>
    <w:p w14:paraId="30222940" w14:textId="77777777" w:rsidR="00A62374" w:rsidRPr="00A62374" w:rsidRDefault="00A62374" w:rsidP="00E450C2">
      <w:pPr>
        <w:tabs>
          <w:tab w:val="left" w:pos="9108"/>
        </w:tabs>
        <w:autoSpaceDE w:val="0"/>
        <w:autoSpaceDN w:val="0"/>
        <w:adjustRightInd w:val="0"/>
        <w:spacing w:line="360" w:lineRule="auto"/>
        <w:jc w:val="both"/>
        <w:rPr>
          <w:rFonts w:ascii="Lato" w:hAnsi="Lato" w:cs="Arial"/>
          <w:sz w:val="20"/>
          <w:szCs w:val="20"/>
        </w:rPr>
      </w:pPr>
    </w:p>
    <w:p w14:paraId="78B5786A" w14:textId="77777777" w:rsidR="00E450C2" w:rsidRPr="00A62374" w:rsidRDefault="00E450C2" w:rsidP="00E450C2">
      <w:pPr>
        <w:tabs>
          <w:tab w:val="left" w:pos="9108"/>
        </w:tabs>
        <w:autoSpaceDE w:val="0"/>
        <w:autoSpaceDN w:val="0"/>
        <w:adjustRightInd w:val="0"/>
        <w:spacing w:line="360" w:lineRule="auto"/>
        <w:jc w:val="both"/>
        <w:rPr>
          <w:rFonts w:ascii="Lato" w:hAnsi="Lato" w:cs="Arial"/>
          <w:sz w:val="20"/>
          <w:szCs w:val="20"/>
        </w:rPr>
      </w:pPr>
    </w:p>
    <w:p w14:paraId="64D98247"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3.- El saldo de la cuenta derechos a recibir bienes o servicios, se conforma de la siguiente manera:</w:t>
      </w:r>
    </w:p>
    <w:p w14:paraId="0767BCBB"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2"/>
        <w:gridCol w:w="1560"/>
      </w:tblGrid>
      <w:tr w:rsidR="00E450C2" w:rsidRPr="00A62374" w14:paraId="2F6875A3" w14:textId="77777777" w:rsidTr="00D83117">
        <w:tc>
          <w:tcPr>
            <w:tcW w:w="13462" w:type="dxa"/>
            <w:gridSpan w:val="2"/>
            <w:shd w:val="clear" w:color="auto" w:fill="BFBFBF" w:themeFill="background1" w:themeFillShade="BF"/>
          </w:tcPr>
          <w:p w14:paraId="31C00ABB" w14:textId="77777777" w:rsidR="00E450C2" w:rsidRPr="00A62374" w:rsidRDefault="00E450C2" w:rsidP="00D83117">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DERECHOS A RECIBIR BIENES Y SERVICIOS</w:t>
            </w:r>
          </w:p>
        </w:tc>
      </w:tr>
      <w:tr w:rsidR="00E450C2" w:rsidRPr="00A62374" w14:paraId="1081B39F" w14:textId="77777777" w:rsidTr="00D83117">
        <w:tc>
          <w:tcPr>
            <w:tcW w:w="11902" w:type="dxa"/>
          </w:tcPr>
          <w:p w14:paraId="5575AF8D"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ANTICIPO A PROVEEDORES POR ADQUISICIÓN DE BIENES Y PRESTACIÓN DE SERVICIOS</w:t>
            </w:r>
          </w:p>
        </w:tc>
        <w:tc>
          <w:tcPr>
            <w:tcW w:w="1560" w:type="dxa"/>
          </w:tcPr>
          <w:p w14:paraId="1EDC9D0D" w14:textId="29033B6B"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B164A">
              <w:rPr>
                <w:rFonts w:ascii="Lato" w:hAnsi="Lato" w:cs="Arial"/>
                <w:sz w:val="20"/>
                <w:szCs w:val="20"/>
              </w:rPr>
              <w:t>45,799.51</w:t>
            </w:r>
          </w:p>
        </w:tc>
      </w:tr>
      <w:tr w:rsidR="00E450C2" w:rsidRPr="00A62374" w14:paraId="0734FB90" w14:textId="77777777" w:rsidTr="00D83117">
        <w:tc>
          <w:tcPr>
            <w:tcW w:w="11902" w:type="dxa"/>
          </w:tcPr>
          <w:p w14:paraId="5AD4A191"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TOTAL</w:t>
            </w:r>
          </w:p>
        </w:tc>
        <w:tc>
          <w:tcPr>
            <w:tcW w:w="1560" w:type="dxa"/>
          </w:tcPr>
          <w:p w14:paraId="2A472A78" w14:textId="43849F7F" w:rsidR="00E450C2" w:rsidRPr="00A62374" w:rsidRDefault="00E450C2" w:rsidP="00D83117">
            <w:pPr>
              <w:autoSpaceDE w:val="0"/>
              <w:autoSpaceDN w:val="0"/>
              <w:adjustRightInd w:val="0"/>
              <w:spacing w:line="360" w:lineRule="auto"/>
              <w:jc w:val="right"/>
              <w:rPr>
                <w:rFonts w:ascii="Lato" w:hAnsi="Lato" w:cs="Arial"/>
                <w:b/>
                <w:bCs/>
                <w:sz w:val="20"/>
                <w:szCs w:val="20"/>
              </w:rPr>
            </w:pPr>
            <w:r w:rsidRPr="00A62374">
              <w:rPr>
                <w:rFonts w:ascii="Lato" w:hAnsi="Lato" w:cs="Arial"/>
                <w:b/>
                <w:bCs/>
                <w:sz w:val="20"/>
                <w:szCs w:val="20"/>
              </w:rPr>
              <w:t>$</w:t>
            </w:r>
            <w:r w:rsidR="00137174" w:rsidRPr="00137174">
              <w:rPr>
                <w:rFonts w:ascii="Lato" w:hAnsi="Lato" w:cs="Arial"/>
                <w:b/>
                <w:bCs/>
                <w:sz w:val="20"/>
                <w:szCs w:val="20"/>
              </w:rPr>
              <w:t>4</w:t>
            </w:r>
            <w:r w:rsidR="005B164A">
              <w:rPr>
                <w:rFonts w:ascii="Lato" w:hAnsi="Lato" w:cs="Arial"/>
                <w:b/>
                <w:bCs/>
                <w:sz w:val="20"/>
                <w:szCs w:val="20"/>
              </w:rPr>
              <w:t>5</w:t>
            </w:r>
            <w:r w:rsidR="00137174" w:rsidRPr="00137174">
              <w:rPr>
                <w:rFonts w:ascii="Lato" w:hAnsi="Lato" w:cs="Arial"/>
                <w:b/>
                <w:bCs/>
                <w:sz w:val="20"/>
                <w:szCs w:val="20"/>
              </w:rPr>
              <w:t>,</w:t>
            </w:r>
            <w:r w:rsidR="005B164A">
              <w:rPr>
                <w:rFonts w:ascii="Lato" w:hAnsi="Lato" w:cs="Arial"/>
                <w:b/>
                <w:bCs/>
                <w:sz w:val="20"/>
                <w:szCs w:val="20"/>
              </w:rPr>
              <w:t>799</w:t>
            </w:r>
            <w:r w:rsidR="00641339">
              <w:rPr>
                <w:rFonts w:ascii="Lato" w:hAnsi="Lato" w:cs="Arial"/>
                <w:b/>
                <w:bCs/>
                <w:sz w:val="20"/>
                <w:szCs w:val="20"/>
              </w:rPr>
              <w:t>.</w:t>
            </w:r>
            <w:r w:rsidR="005B164A">
              <w:rPr>
                <w:rFonts w:ascii="Lato" w:hAnsi="Lato" w:cs="Arial"/>
                <w:b/>
                <w:bCs/>
                <w:sz w:val="20"/>
                <w:szCs w:val="20"/>
              </w:rPr>
              <w:t>51</w:t>
            </w:r>
          </w:p>
        </w:tc>
      </w:tr>
    </w:tbl>
    <w:p w14:paraId="16A37F1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28480143" w14:textId="6D6541A0" w:rsidR="00063487" w:rsidRPr="00A62374" w:rsidRDefault="00063487"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Inventarios</w:t>
      </w:r>
    </w:p>
    <w:p w14:paraId="2E1DDD57"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4.- La Entidad Paraestatal no realiza ningún proceso de transformación y/o elaboración de bienes.</w:t>
      </w:r>
    </w:p>
    <w:p w14:paraId="2C7BF293" w14:textId="77777777" w:rsidR="00063487" w:rsidRPr="00A62374" w:rsidRDefault="00063487" w:rsidP="00E450C2">
      <w:pPr>
        <w:autoSpaceDE w:val="0"/>
        <w:autoSpaceDN w:val="0"/>
        <w:adjustRightInd w:val="0"/>
        <w:spacing w:line="360" w:lineRule="auto"/>
        <w:jc w:val="both"/>
        <w:rPr>
          <w:rFonts w:ascii="Lato" w:hAnsi="Lato" w:cs="Arial"/>
          <w:sz w:val="20"/>
          <w:szCs w:val="20"/>
        </w:rPr>
      </w:pPr>
    </w:p>
    <w:p w14:paraId="186C2B56" w14:textId="520E30FA" w:rsidR="00063487" w:rsidRPr="00A62374" w:rsidRDefault="00063487" w:rsidP="00E450C2">
      <w:pPr>
        <w:autoSpaceDE w:val="0"/>
        <w:autoSpaceDN w:val="0"/>
        <w:adjustRightInd w:val="0"/>
        <w:spacing w:line="360" w:lineRule="auto"/>
        <w:jc w:val="both"/>
        <w:rPr>
          <w:rFonts w:ascii="Lato" w:hAnsi="Lato" w:cs="Arial"/>
          <w:b/>
          <w:bCs/>
          <w:sz w:val="20"/>
          <w:szCs w:val="20"/>
        </w:rPr>
      </w:pPr>
      <w:r w:rsidRPr="00A62374">
        <w:rPr>
          <w:rFonts w:ascii="Lato" w:hAnsi="Lato" w:cs="Arial"/>
          <w:b/>
          <w:bCs/>
          <w:sz w:val="20"/>
          <w:szCs w:val="20"/>
        </w:rPr>
        <w:t>Almacenes</w:t>
      </w:r>
    </w:p>
    <w:p w14:paraId="4AC1240D" w14:textId="2A6AEFDF"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5.- La Entidad Paraestatal a la fecha cuenta con un saldo de $</w:t>
      </w:r>
      <w:r w:rsidR="00781A85" w:rsidRPr="00A62374">
        <w:rPr>
          <w:rFonts w:ascii="Lato" w:hAnsi="Lato" w:cs="Arial"/>
          <w:sz w:val="20"/>
          <w:szCs w:val="20"/>
        </w:rPr>
        <w:t xml:space="preserve"> </w:t>
      </w:r>
      <w:r w:rsidR="00DF68FE" w:rsidRPr="00DF68FE">
        <w:rPr>
          <w:rFonts w:ascii="Lato" w:hAnsi="Lato" w:cs="Arial"/>
          <w:sz w:val="20"/>
          <w:szCs w:val="20"/>
        </w:rPr>
        <w:t>9</w:t>
      </w:r>
      <w:r w:rsidR="00DF68FE">
        <w:rPr>
          <w:rFonts w:ascii="Lato" w:hAnsi="Lato" w:cs="Arial"/>
          <w:sz w:val="20"/>
          <w:szCs w:val="20"/>
        </w:rPr>
        <w:t>,</w:t>
      </w:r>
      <w:r w:rsidR="00DF68FE" w:rsidRPr="00DF68FE">
        <w:rPr>
          <w:rFonts w:ascii="Lato" w:hAnsi="Lato" w:cs="Arial"/>
          <w:sz w:val="20"/>
          <w:szCs w:val="20"/>
        </w:rPr>
        <w:t>318</w:t>
      </w:r>
      <w:r w:rsidR="00DF68FE">
        <w:rPr>
          <w:rFonts w:ascii="Lato" w:hAnsi="Lato" w:cs="Arial"/>
          <w:sz w:val="20"/>
          <w:szCs w:val="20"/>
        </w:rPr>
        <w:t>,</w:t>
      </w:r>
      <w:r w:rsidR="00DF68FE" w:rsidRPr="00DF68FE">
        <w:rPr>
          <w:rFonts w:ascii="Lato" w:hAnsi="Lato" w:cs="Arial"/>
          <w:sz w:val="20"/>
          <w:szCs w:val="20"/>
        </w:rPr>
        <w:t>258.62</w:t>
      </w:r>
      <w:r w:rsidR="0065470A" w:rsidRPr="00A62374">
        <w:rPr>
          <w:rFonts w:ascii="Lato" w:hAnsi="Lato"/>
          <w:sz w:val="20"/>
          <w:szCs w:val="20"/>
        </w:rPr>
        <w:t xml:space="preserve"> </w:t>
      </w:r>
      <w:r w:rsidRPr="00A62374">
        <w:rPr>
          <w:rFonts w:ascii="Lato" w:hAnsi="Lato" w:cs="Arial"/>
          <w:sz w:val="20"/>
          <w:szCs w:val="20"/>
        </w:rPr>
        <w:t xml:space="preserve">en almacén. </w:t>
      </w:r>
    </w:p>
    <w:p w14:paraId="6E90F191"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p w14:paraId="499048A1"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Inversiones Financieras</w:t>
      </w:r>
    </w:p>
    <w:p w14:paraId="3F3F1331"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6.- La Entidad Paraestatal no cuenta con fideicomisos. </w:t>
      </w:r>
    </w:p>
    <w:p w14:paraId="71D01C4F" w14:textId="77777777" w:rsidR="00E450C2" w:rsidRPr="00A62374" w:rsidRDefault="00E450C2" w:rsidP="00E450C2">
      <w:pPr>
        <w:pStyle w:val="ROMANOS"/>
        <w:spacing w:after="80" w:line="203" w:lineRule="exact"/>
        <w:ind w:left="0" w:firstLine="0"/>
        <w:rPr>
          <w:rFonts w:ascii="Lato" w:hAnsi="Lato"/>
          <w:sz w:val="20"/>
          <w:szCs w:val="20"/>
        </w:rPr>
      </w:pPr>
      <w:r w:rsidRPr="00A62374">
        <w:rPr>
          <w:rFonts w:ascii="Lato" w:hAnsi="Lato"/>
          <w:sz w:val="20"/>
          <w:szCs w:val="20"/>
        </w:rPr>
        <w:t xml:space="preserve">7.- La Entidad Paraestatal no tiene inversiones financieras. </w:t>
      </w:r>
    </w:p>
    <w:p w14:paraId="57DAF6E9" w14:textId="77777777" w:rsidR="00E450C2" w:rsidRPr="00A62374" w:rsidRDefault="00E450C2" w:rsidP="00E450C2">
      <w:pPr>
        <w:pStyle w:val="ROMANOS"/>
        <w:spacing w:after="80" w:line="203" w:lineRule="exact"/>
        <w:ind w:left="0" w:firstLine="0"/>
        <w:rPr>
          <w:rFonts w:ascii="Lato" w:hAnsi="Lato"/>
          <w:sz w:val="20"/>
          <w:szCs w:val="20"/>
        </w:rPr>
      </w:pPr>
    </w:p>
    <w:p w14:paraId="063F3E5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Bienes Muebles, Inmuebles e Intangibles</w:t>
      </w:r>
    </w:p>
    <w:p w14:paraId="7008C5FD" w14:textId="77777777" w:rsidR="007E396E" w:rsidRPr="00A62374" w:rsidRDefault="007E396E" w:rsidP="00E450C2">
      <w:pPr>
        <w:autoSpaceDE w:val="0"/>
        <w:autoSpaceDN w:val="0"/>
        <w:adjustRightInd w:val="0"/>
        <w:spacing w:line="360" w:lineRule="auto"/>
        <w:jc w:val="both"/>
        <w:rPr>
          <w:rFonts w:ascii="Lato" w:hAnsi="Lato" w:cs="Arial"/>
          <w:b/>
          <w:sz w:val="20"/>
          <w:szCs w:val="20"/>
        </w:rPr>
      </w:pPr>
    </w:p>
    <w:p w14:paraId="4348109C" w14:textId="77777777" w:rsidR="00E450C2" w:rsidRPr="00A62374" w:rsidRDefault="00E450C2" w:rsidP="00E450C2">
      <w:pPr>
        <w:autoSpaceDE w:val="0"/>
        <w:autoSpaceDN w:val="0"/>
        <w:adjustRightInd w:val="0"/>
        <w:spacing w:line="360" w:lineRule="auto"/>
        <w:jc w:val="both"/>
        <w:rPr>
          <w:rFonts w:ascii="Lato" w:hAnsi="Lato" w:cs="Arial"/>
          <w:sz w:val="20"/>
          <w:szCs w:val="20"/>
        </w:rPr>
      </w:pPr>
      <w:bookmarkStart w:id="3" w:name="m4"/>
      <w:bookmarkEnd w:id="3"/>
      <w:r w:rsidRPr="00A62374">
        <w:rPr>
          <w:rFonts w:ascii="Lato" w:hAnsi="Lato" w:cs="Arial"/>
          <w:sz w:val="20"/>
          <w:szCs w:val="20"/>
        </w:rPr>
        <w:t>8.- El saldo del rubro Bienes muebles e inmuebles que figura en el Estado de situación financiera y los otros activos no circulantes donde se registran bienes en comodato, el saldo que aparece en el Balance General al inicio de 2016 corresponde a una cámara hiperbárica por $12,700,798.42, misma que se encuentra depreciada en su totalidad, la cual nos fue donada del extranjero y se dio en comodato al municipio de Jilotepec Edo de México y una Unidad Móvil por 125,525.00  misma que se encuentra depreciada en su totalidad  la cual nos fue donada del extranjero y se dio en comodato a los Servicios de Salud de Yucatán.</w:t>
      </w:r>
      <w:bookmarkStart w:id="4" w:name="_Hlk115957393"/>
    </w:p>
    <w:p w14:paraId="422A6708"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tbl>
      <w:tblPr>
        <w:tblW w:w="12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922"/>
        <w:gridCol w:w="1442"/>
        <w:gridCol w:w="1842"/>
        <w:gridCol w:w="2791"/>
      </w:tblGrid>
      <w:tr w:rsidR="00C65BEB" w:rsidRPr="00A62374" w14:paraId="63E7115C" w14:textId="77777777" w:rsidTr="003D0A31">
        <w:trPr>
          <w:trHeight w:val="620"/>
          <w:jc w:val="center"/>
        </w:trPr>
        <w:tc>
          <w:tcPr>
            <w:tcW w:w="6922" w:type="dxa"/>
            <w:shd w:val="clear" w:color="auto" w:fill="BFBFBF" w:themeFill="background1" w:themeFillShade="BF"/>
            <w:vAlign w:val="center"/>
            <w:hideMark/>
          </w:tcPr>
          <w:p w14:paraId="0C09D1B8" w14:textId="77777777" w:rsidR="00C65BEB" w:rsidRPr="00A62374" w:rsidRDefault="00C65BEB" w:rsidP="00AA2B24">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BIENES INMUEBLES, INFRAESTRUCTURA Y CONSTRUCCIONES EN PROCESO</w:t>
            </w:r>
          </w:p>
        </w:tc>
        <w:tc>
          <w:tcPr>
            <w:tcW w:w="1442" w:type="dxa"/>
            <w:shd w:val="clear" w:color="auto" w:fill="BFBFBF" w:themeFill="background1" w:themeFillShade="BF"/>
            <w:vAlign w:val="center"/>
            <w:hideMark/>
          </w:tcPr>
          <w:p w14:paraId="6FBF3B2F" w14:textId="77777777" w:rsidR="00C65BEB" w:rsidRPr="00A62374" w:rsidRDefault="00C65BEB" w:rsidP="00AA2B24">
            <w:pPr>
              <w:jc w:val="center"/>
              <w:rPr>
                <w:rFonts w:ascii="Lato" w:hAnsi="Lato" w:cs="Arial"/>
                <w:b/>
                <w:color w:val="000000"/>
                <w:sz w:val="20"/>
                <w:szCs w:val="20"/>
                <w:lang w:eastAsia="es-MX"/>
              </w:rPr>
            </w:pPr>
            <w:r w:rsidRPr="00A62374">
              <w:rPr>
                <w:rFonts w:ascii="Lato" w:hAnsi="Lato" w:cs="Arial"/>
                <w:b/>
                <w:color w:val="000000"/>
                <w:sz w:val="20"/>
                <w:szCs w:val="20"/>
                <w:lang w:eastAsia="es-MX"/>
              </w:rPr>
              <w:t>IMPORTE</w:t>
            </w:r>
          </w:p>
        </w:tc>
        <w:tc>
          <w:tcPr>
            <w:tcW w:w="1842" w:type="dxa"/>
            <w:shd w:val="clear" w:color="auto" w:fill="BFBFBF" w:themeFill="background1" w:themeFillShade="BF"/>
            <w:noWrap/>
            <w:vAlign w:val="center"/>
            <w:hideMark/>
          </w:tcPr>
          <w:p w14:paraId="164E74E2" w14:textId="77777777" w:rsidR="00C65BEB" w:rsidRPr="00A62374" w:rsidRDefault="00C65BEB" w:rsidP="00AA2B24">
            <w:pPr>
              <w:jc w:val="center"/>
              <w:rPr>
                <w:rFonts w:ascii="Lato" w:hAnsi="Lato" w:cs="Arial"/>
                <w:b/>
                <w:color w:val="000000"/>
                <w:sz w:val="20"/>
                <w:szCs w:val="20"/>
                <w:lang w:eastAsia="es-MX"/>
              </w:rPr>
            </w:pPr>
            <w:r w:rsidRPr="00A62374">
              <w:rPr>
                <w:rFonts w:ascii="Lato" w:hAnsi="Lato" w:cs="Arial"/>
                <w:b/>
                <w:color w:val="000000"/>
                <w:sz w:val="20"/>
                <w:szCs w:val="20"/>
                <w:lang w:eastAsia="es-MX"/>
              </w:rPr>
              <w:t>DEPRECIACIÓN DEL EJERCICIO</w:t>
            </w:r>
          </w:p>
        </w:tc>
        <w:tc>
          <w:tcPr>
            <w:tcW w:w="2791" w:type="dxa"/>
            <w:shd w:val="clear" w:color="auto" w:fill="BFBFBF" w:themeFill="background1" w:themeFillShade="BF"/>
            <w:noWrap/>
            <w:vAlign w:val="center"/>
            <w:hideMark/>
          </w:tcPr>
          <w:p w14:paraId="5AE6D0DA" w14:textId="77777777" w:rsidR="00C65BEB" w:rsidRPr="00A62374" w:rsidRDefault="00C65BEB" w:rsidP="00AA2B24">
            <w:pPr>
              <w:jc w:val="center"/>
              <w:rPr>
                <w:rFonts w:ascii="Lato" w:hAnsi="Lato" w:cs="Arial"/>
                <w:b/>
                <w:color w:val="000000"/>
                <w:sz w:val="20"/>
                <w:szCs w:val="20"/>
                <w:lang w:eastAsia="es-MX"/>
              </w:rPr>
            </w:pPr>
            <w:r w:rsidRPr="00A62374">
              <w:rPr>
                <w:rFonts w:ascii="Lato" w:hAnsi="Lato" w:cs="Arial"/>
                <w:b/>
                <w:color w:val="000000"/>
                <w:sz w:val="20"/>
                <w:szCs w:val="20"/>
                <w:lang w:eastAsia="es-MX"/>
              </w:rPr>
              <w:t>DEPRECIACIÓN ACUMULADA</w:t>
            </w:r>
          </w:p>
        </w:tc>
      </w:tr>
      <w:tr w:rsidR="00C65BEB" w:rsidRPr="00A62374" w14:paraId="47483C12" w14:textId="77777777" w:rsidTr="003D0A31">
        <w:trPr>
          <w:trHeight w:val="289"/>
          <w:jc w:val="center"/>
        </w:trPr>
        <w:tc>
          <w:tcPr>
            <w:tcW w:w="6922" w:type="dxa"/>
            <w:shd w:val="clear" w:color="auto" w:fill="FFFFFF" w:themeFill="background1"/>
            <w:vAlign w:val="center"/>
          </w:tcPr>
          <w:p w14:paraId="3291F248" w14:textId="77777777" w:rsidR="00C65BEB" w:rsidRPr="00A62374" w:rsidRDefault="00C65BEB" w:rsidP="00AA2B24">
            <w:pPr>
              <w:jc w:val="both"/>
              <w:rPr>
                <w:rFonts w:ascii="Lato" w:hAnsi="Lato" w:cs="Arial"/>
                <w:bCs/>
                <w:color w:val="000000"/>
                <w:sz w:val="20"/>
                <w:szCs w:val="20"/>
                <w:lang w:eastAsia="es-MX"/>
              </w:rPr>
            </w:pPr>
            <w:r w:rsidRPr="00A62374">
              <w:rPr>
                <w:rFonts w:ascii="Lato" w:hAnsi="Lato" w:cs="Arial"/>
                <w:bCs/>
                <w:color w:val="000000"/>
                <w:sz w:val="20"/>
                <w:szCs w:val="20"/>
                <w:lang w:eastAsia="es-MX"/>
              </w:rPr>
              <w:t xml:space="preserve">EDIFICIOS NO HABITACIONALES </w:t>
            </w:r>
          </w:p>
        </w:tc>
        <w:tc>
          <w:tcPr>
            <w:tcW w:w="1442" w:type="dxa"/>
            <w:shd w:val="clear" w:color="auto" w:fill="FFFFFF" w:themeFill="background1"/>
            <w:vAlign w:val="center"/>
          </w:tcPr>
          <w:p w14:paraId="2408714D" w14:textId="77777777" w:rsidR="00C65BEB" w:rsidRPr="00A62374" w:rsidRDefault="00C65BEB" w:rsidP="00AA2B24">
            <w:pPr>
              <w:jc w:val="right"/>
              <w:rPr>
                <w:rFonts w:ascii="Lato" w:hAnsi="Lato" w:cs="Arial"/>
                <w:color w:val="000000"/>
                <w:sz w:val="20"/>
                <w:szCs w:val="20"/>
                <w:lang w:eastAsia="es-MX"/>
              </w:rPr>
            </w:pPr>
            <w:r w:rsidRPr="00A62374">
              <w:rPr>
                <w:rFonts w:ascii="Lato" w:hAnsi="Lato" w:cs="Arial"/>
                <w:color w:val="000000"/>
                <w:sz w:val="20"/>
                <w:szCs w:val="20"/>
                <w:lang w:eastAsia="es-MX"/>
              </w:rPr>
              <w:t>$5,400,000.00</w:t>
            </w:r>
          </w:p>
        </w:tc>
        <w:tc>
          <w:tcPr>
            <w:tcW w:w="1842" w:type="dxa"/>
            <w:shd w:val="clear" w:color="auto" w:fill="FFFFFF" w:themeFill="background1"/>
          </w:tcPr>
          <w:p w14:paraId="72EF52D6" w14:textId="77777777" w:rsidR="00C65BEB" w:rsidRPr="00080444" w:rsidRDefault="00C65BEB" w:rsidP="00AA2B24">
            <w:pPr>
              <w:jc w:val="right"/>
              <w:rPr>
                <w:rFonts w:ascii="Lato" w:hAnsi="Lato" w:cs="Arial"/>
                <w:color w:val="000000"/>
                <w:sz w:val="20"/>
                <w:szCs w:val="20"/>
                <w:lang w:eastAsia="es-MX"/>
              </w:rPr>
            </w:pPr>
            <w:r w:rsidRPr="00080444">
              <w:rPr>
                <w:rFonts w:ascii="Lato" w:hAnsi="Lato" w:cs="Arial"/>
                <w:color w:val="000000"/>
                <w:sz w:val="20"/>
                <w:szCs w:val="20"/>
                <w:lang w:eastAsia="es-MX"/>
              </w:rPr>
              <w:t>$15,000.00</w:t>
            </w:r>
          </w:p>
        </w:tc>
        <w:tc>
          <w:tcPr>
            <w:tcW w:w="2791" w:type="dxa"/>
            <w:shd w:val="clear" w:color="auto" w:fill="FFFFFF" w:themeFill="background1"/>
          </w:tcPr>
          <w:p w14:paraId="6249E0F7" w14:textId="7B5F4F77" w:rsidR="00C65BEB" w:rsidRPr="00080444" w:rsidRDefault="00C65BEB" w:rsidP="00AA2B24">
            <w:pPr>
              <w:jc w:val="right"/>
              <w:rPr>
                <w:rFonts w:ascii="Lato" w:hAnsi="Lato" w:cs="Arial"/>
                <w:color w:val="000000"/>
                <w:sz w:val="20"/>
                <w:szCs w:val="20"/>
                <w:lang w:eastAsia="es-MX"/>
              </w:rPr>
            </w:pPr>
            <w:r w:rsidRPr="00080444">
              <w:rPr>
                <w:rFonts w:ascii="Lato" w:hAnsi="Lato" w:cs="Arial"/>
                <w:color w:val="000000"/>
                <w:sz w:val="20"/>
                <w:szCs w:val="20"/>
                <w:lang w:eastAsia="es-MX"/>
              </w:rPr>
              <w:t>$</w:t>
            </w:r>
            <w:r>
              <w:rPr>
                <w:rFonts w:ascii="Lato" w:hAnsi="Lato" w:cs="Arial"/>
                <w:color w:val="000000"/>
                <w:sz w:val="20"/>
                <w:szCs w:val="20"/>
                <w:lang w:eastAsia="es-MX"/>
              </w:rPr>
              <w:t>9</w:t>
            </w:r>
            <w:r w:rsidR="003D0A31">
              <w:rPr>
                <w:rFonts w:ascii="Lato" w:hAnsi="Lato" w:cs="Arial"/>
                <w:color w:val="000000"/>
                <w:sz w:val="20"/>
                <w:szCs w:val="20"/>
                <w:lang w:eastAsia="es-MX"/>
              </w:rPr>
              <w:t>45</w:t>
            </w:r>
            <w:r w:rsidRPr="00080444">
              <w:rPr>
                <w:rFonts w:ascii="Lato" w:hAnsi="Lato" w:cs="Arial"/>
                <w:color w:val="000000"/>
                <w:sz w:val="20"/>
                <w:szCs w:val="20"/>
                <w:lang w:eastAsia="es-MX"/>
              </w:rPr>
              <w:t>,000.00</w:t>
            </w:r>
          </w:p>
        </w:tc>
      </w:tr>
      <w:tr w:rsidR="00C65BEB" w:rsidRPr="00A62374" w14:paraId="2BB2F30B" w14:textId="77777777" w:rsidTr="003D0A31">
        <w:trPr>
          <w:trHeight w:val="289"/>
          <w:jc w:val="center"/>
        </w:trPr>
        <w:tc>
          <w:tcPr>
            <w:tcW w:w="6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55E4C" w14:textId="77777777" w:rsidR="00C65BEB" w:rsidRPr="00A62374" w:rsidRDefault="00C65BEB" w:rsidP="00AA2B24">
            <w:pPr>
              <w:jc w:val="both"/>
              <w:rPr>
                <w:rFonts w:ascii="Lato" w:hAnsi="Lato" w:cs="Arial"/>
                <w:b/>
                <w:color w:val="000000"/>
                <w:sz w:val="20"/>
                <w:szCs w:val="20"/>
                <w:lang w:eastAsia="es-MX"/>
              </w:rPr>
            </w:pPr>
            <w:r w:rsidRPr="00A62374">
              <w:rPr>
                <w:rFonts w:ascii="Lato" w:hAnsi="Lato" w:cs="Arial"/>
                <w:b/>
                <w:color w:val="000000"/>
                <w:sz w:val="20"/>
                <w:szCs w:val="20"/>
                <w:lang w:eastAsia="es-MX"/>
              </w:rPr>
              <w:t xml:space="preserve">TOTAL, BIENES INMUEBLES </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F68B1" w14:textId="77777777" w:rsidR="00C65BEB" w:rsidRPr="00A62374" w:rsidRDefault="00C65BEB" w:rsidP="00AA2B24">
            <w:pPr>
              <w:jc w:val="right"/>
              <w:rPr>
                <w:rFonts w:ascii="Lato" w:hAnsi="Lato" w:cs="Arial"/>
                <w:b/>
                <w:color w:val="000000"/>
                <w:sz w:val="20"/>
                <w:szCs w:val="20"/>
                <w:lang w:eastAsia="es-MX"/>
              </w:rPr>
            </w:pPr>
            <w:r w:rsidRPr="00A62374">
              <w:rPr>
                <w:rFonts w:ascii="Lato" w:hAnsi="Lato" w:cs="Arial"/>
                <w:b/>
                <w:color w:val="000000"/>
                <w:sz w:val="20"/>
                <w:szCs w:val="20"/>
                <w:lang w:eastAsia="es-MX"/>
              </w:rPr>
              <w:t>$5,400,000.00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0103B67" w14:textId="77777777" w:rsidR="00C65BEB" w:rsidRPr="00A62374" w:rsidRDefault="00C65BEB" w:rsidP="00AA2B24">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Pr>
                <w:rFonts w:ascii="Lato" w:hAnsi="Lato" w:cs="Arial"/>
                <w:b/>
                <w:color w:val="000000"/>
                <w:sz w:val="20"/>
                <w:szCs w:val="20"/>
                <w:lang w:eastAsia="es-MX"/>
              </w:rPr>
              <w:t>15,000.</w:t>
            </w:r>
            <w:r w:rsidRPr="00A62374">
              <w:rPr>
                <w:rFonts w:ascii="Lato" w:hAnsi="Lato" w:cs="Arial"/>
                <w:b/>
                <w:color w:val="000000"/>
                <w:sz w:val="20"/>
                <w:szCs w:val="20"/>
                <w:lang w:eastAsia="es-MX"/>
              </w:rPr>
              <w:t>00</w:t>
            </w:r>
          </w:p>
        </w:tc>
        <w:tc>
          <w:tcPr>
            <w:tcW w:w="2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9C37D84" w14:textId="0368CD59" w:rsidR="00C65BEB" w:rsidRPr="00A62374" w:rsidRDefault="00C65BEB" w:rsidP="00AA2B24">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Pr>
                <w:rFonts w:ascii="Lato" w:hAnsi="Lato" w:cs="Arial"/>
                <w:b/>
                <w:color w:val="000000"/>
                <w:sz w:val="20"/>
                <w:szCs w:val="20"/>
                <w:lang w:eastAsia="es-MX"/>
              </w:rPr>
              <w:t>9</w:t>
            </w:r>
            <w:r w:rsidR="003D0A31">
              <w:rPr>
                <w:rFonts w:ascii="Lato" w:hAnsi="Lato" w:cs="Arial"/>
                <w:b/>
                <w:color w:val="000000"/>
                <w:sz w:val="20"/>
                <w:szCs w:val="20"/>
                <w:lang w:eastAsia="es-MX"/>
              </w:rPr>
              <w:t>45</w:t>
            </w:r>
            <w:r w:rsidRPr="00A62374">
              <w:rPr>
                <w:rFonts w:ascii="Lato" w:hAnsi="Lato" w:cs="Arial"/>
                <w:b/>
                <w:color w:val="000000"/>
                <w:sz w:val="20"/>
                <w:szCs w:val="20"/>
                <w:lang w:eastAsia="es-MX"/>
              </w:rPr>
              <w:t>,000.00</w:t>
            </w:r>
          </w:p>
        </w:tc>
      </w:tr>
      <w:tr w:rsidR="00C65BEB" w:rsidRPr="00A62374" w14:paraId="5F916C8B" w14:textId="77777777" w:rsidTr="003D0A31">
        <w:trPr>
          <w:trHeight w:val="450"/>
          <w:jc w:val="center"/>
        </w:trPr>
        <w:tc>
          <w:tcPr>
            <w:tcW w:w="6922" w:type="dxa"/>
            <w:shd w:val="clear" w:color="auto" w:fill="BFBFBF" w:themeFill="background1" w:themeFillShade="BF"/>
            <w:vAlign w:val="center"/>
            <w:hideMark/>
          </w:tcPr>
          <w:p w14:paraId="0B22B613" w14:textId="77777777" w:rsidR="00C65BEB" w:rsidRPr="00A62374" w:rsidRDefault="00C65BEB" w:rsidP="00AA2B24">
            <w:pPr>
              <w:jc w:val="both"/>
              <w:rPr>
                <w:rFonts w:ascii="Lato" w:hAnsi="Lato" w:cs="Arial"/>
                <w:b/>
                <w:bCs/>
                <w:color w:val="000000"/>
                <w:sz w:val="20"/>
                <w:szCs w:val="20"/>
                <w:lang w:eastAsia="es-MX"/>
              </w:rPr>
            </w:pPr>
            <w:r w:rsidRPr="00A62374">
              <w:rPr>
                <w:rFonts w:ascii="Lato" w:hAnsi="Lato" w:cs="Arial"/>
                <w:sz w:val="20"/>
                <w:szCs w:val="20"/>
              </w:rPr>
              <w:tab/>
            </w:r>
            <w:r w:rsidRPr="00A62374">
              <w:rPr>
                <w:rFonts w:ascii="Lato" w:hAnsi="Lato" w:cs="Arial"/>
                <w:b/>
                <w:bCs/>
                <w:color w:val="000000"/>
                <w:sz w:val="20"/>
                <w:szCs w:val="20"/>
                <w:lang w:eastAsia="es-MX"/>
              </w:rPr>
              <w:t>BIENES MUEBLES</w:t>
            </w:r>
          </w:p>
        </w:tc>
        <w:tc>
          <w:tcPr>
            <w:tcW w:w="1442" w:type="dxa"/>
            <w:shd w:val="clear" w:color="auto" w:fill="BFBFBF" w:themeFill="background1" w:themeFillShade="BF"/>
            <w:vAlign w:val="center"/>
            <w:hideMark/>
          </w:tcPr>
          <w:p w14:paraId="4DAFA655" w14:textId="77777777" w:rsidR="00C65BEB" w:rsidRPr="00A62374" w:rsidRDefault="00C65BEB" w:rsidP="00AA2B24">
            <w:pPr>
              <w:jc w:val="center"/>
              <w:rPr>
                <w:rFonts w:ascii="Lato" w:hAnsi="Lato" w:cs="Arial"/>
                <w:b/>
                <w:color w:val="000000"/>
                <w:sz w:val="20"/>
                <w:szCs w:val="20"/>
                <w:lang w:eastAsia="es-MX"/>
              </w:rPr>
            </w:pPr>
            <w:r w:rsidRPr="00A62374">
              <w:rPr>
                <w:rFonts w:ascii="Lato" w:hAnsi="Lato" w:cs="Arial"/>
                <w:b/>
                <w:color w:val="000000"/>
                <w:sz w:val="20"/>
                <w:szCs w:val="20"/>
                <w:lang w:eastAsia="es-MX"/>
              </w:rPr>
              <w:t>IMPORTE</w:t>
            </w:r>
          </w:p>
        </w:tc>
        <w:tc>
          <w:tcPr>
            <w:tcW w:w="1842" w:type="dxa"/>
            <w:shd w:val="clear" w:color="auto" w:fill="BFBFBF" w:themeFill="background1" w:themeFillShade="BF"/>
            <w:noWrap/>
            <w:vAlign w:val="center"/>
            <w:hideMark/>
          </w:tcPr>
          <w:p w14:paraId="668CE3E4" w14:textId="77777777" w:rsidR="00C65BEB" w:rsidRPr="00A62374" w:rsidRDefault="00C65BEB" w:rsidP="00AA2B24">
            <w:pPr>
              <w:jc w:val="center"/>
              <w:rPr>
                <w:rFonts w:ascii="Lato" w:hAnsi="Lato" w:cs="Arial"/>
                <w:b/>
                <w:color w:val="000000"/>
                <w:sz w:val="20"/>
                <w:szCs w:val="20"/>
                <w:lang w:eastAsia="es-MX"/>
              </w:rPr>
            </w:pPr>
            <w:r w:rsidRPr="00A62374">
              <w:rPr>
                <w:rFonts w:ascii="Lato" w:hAnsi="Lato" w:cs="Arial"/>
                <w:b/>
                <w:color w:val="000000"/>
                <w:sz w:val="20"/>
                <w:szCs w:val="20"/>
                <w:lang w:eastAsia="es-MX"/>
              </w:rPr>
              <w:t>DEPRECIACIÓN DEL EJERCICIO</w:t>
            </w:r>
          </w:p>
        </w:tc>
        <w:tc>
          <w:tcPr>
            <w:tcW w:w="2791" w:type="dxa"/>
            <w:shd w:val="clear" w:color="auto" w:fill="BFBFBF" w:themeFill="background1" w:themeFillShade="BF"/>
            <w:noWrap/>
            <w:vAlign w:val="center"/>
            <w:hideMark/>
          </w:tcPr>
          <w:p w14:paraId="460F99F0" w14:textId="77777777" w:rsidR="00C65BEB" w:rsidRPr="00A62374" w:rsidRDefault="00C65BEB" w:rsidP="00AA2B24">
            <w:pPr>
              <w:jc w:val="center"/>
              <w:rPr>
                <w:rFonts w:ascii="Lato" w:hAnsi="Lato" w:cs="Arial"/>
                <w:b/>
                <w:color w:val="000000"/>
                <w:sz w:val="20"/>
                <w:szCs w:val="20"/>
                <w:lang w:eastAsia="es-MX"/>
              </w:rPr>
            </w:pPr>
            <w:r w:rsidRPr="00A62374">
              <w:rPr>
                <w:rFonts w:ascii="Lato" w:hAnsi="Lato" w:cs="Arial"/>
                <w:b/>
                <w:color w:val="000000"/>
                <w:sz w:val="20"/>
                <w:szCs w:val="20"/>
                <w:lang w:eastAsia="es-MX"/>
              </w:rPr>
              <w:t>DEPRECIACIÓN ACUMULADA</w:t>
            </w:r>
          </w:p>
        </w:tc>
      </w:tr>
      <w:tr w:rsidR="00C65BEB" w:rsidRPr="00A62374" w14:paraId="586A2A37" w14:textId="77777777" w:rsidTr="003D0A31">
        <w:trPr>
          <w:trHeight w:val="315"/>
          <w:jc w:val="center"/>
        </w:trPr>
        <w:tc>
          <w:tcPr>
            <w:tcW w:w="6922" w:type="dxa"/>
            <w:shd w:val="clear" w:color="auto" w:fill="FFFFFF" w:themeFill="background1"/>
            <w:vAlign w:val="center"/>
            <w:hideMark/>
          </w:tcPr>
          <w:p w14:paraId="68FE00F6" w14:textId="77777777" w:rsidR="00C65BEB" w:rsidRPr="00A62374" w:rsidRDefault="00C65BEB" w:rsidP="00AA2B24">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MOBILIARIO Y EQUIPO DE ADMINISTRACIÓN</w:t>
            </w:r>
          </w:p>
        </w:tc>
        <w:tc>
          <w:tcPr>
            <w:tcW w:w="1442" w:type="dxa"/>
            <w:shd w:val="clear" w:color="auto" w:fill="FFFFFF" w:themeFill="background1"/>
            <w:noWrap/>
            <w:vAlign w:val="bottom"/>
            <w:hideMark/>
          </w:tcPr>
          <w:p w14:paraId="7377CFDB" w14:textId="15D7FC61"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$1,248,031.5</w:t>
            </w:r>
            <w:r w:rsidR="003D0A31" w:rsidRPr="003D0A31">
              <w:rPr>
                <w:rFonts w:ascii="Lato" w:hAnsi="Lato" w:cs="Arial"/>
                <w:b/>
                <w:bCs/>
                <w:color w:val="000000"/>
                <w:sz w:val="20"/>
                <w:szCs w:val="20"/>
                <w:lang w:eastAsia="es-MX"/>
              </w:rPr>
              <w:t>3</w:t>
            </w:r>
          </w:p>
        </w:tc>
        <w:tc>
          <w:tcPr>
            <w:tcW w:w="1842" w:type="dxa"/>
            <w:shd w:val="clear" w:color="auto" w:fill="FFFFFF" w:themeFill="background1"/>
            <w:noWrap/>
            <w:vAlign w:val="bottom"/>
            <w:hideMark/>
          </w:tcPr>
          <w:p w14:paraId="566DF360" w14:textId="77777777" w:rsidR="00C65BEB" w:rsidRPr="00A62374" w:rsidRDefault="00C65BEB" w:rsidP="00AA2B2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Pr>
                <w:rFonts w:ascii="Lato" w:hAnsi="Lato" w:cs="Arial"/>
                <w:b/>
                <w:bCs/>
                <w:color w:val="000000"/>
                <w:sz w:val="20"/>
                <w:szCs w:val="20"/>
                <w:lang w:eastAsia="es-MX"/>
              </w:rPr>
              <w:t>2,210.06</w:t>
            </w:r>
          </w:p>
        </w:tc>
        <w:tc>
          <w:tcPr>
            <w:tcW w:w="2791" w:type="dxa"/>
            <w:shd w:val="clear" w:color="auto" w:fill="FFFFFF" w:themeFill="background1"/>
            <w:noWrap/>
            <w:hideMark/>
          </w:tcPr>
          <w:p w14:paraId="531E9C97" w14:textId="6433F806" w:rsidR="00C65BEB" w:rsidRPr="00A62374" w:rsidRDefault="00C65BEB" w:rsidP="00AA2B2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Pr>
                <w:rFonts w:ascii="Lato" w:hAnsi="Lato" w:cs="Arial"/>
                <w:b/>
                <w:bCs/>
                <w:color w:val="000000"/>
                <w:sz w:val="20"/>
                <w:szCs w:val="20"/>
                <w:lang w:eastAsia="es-MX"/>
              </w:rPr>
              <w:t>1,2</w:t>
            </w:r>
            <w:r w:rsidR="003D0A31">
              <w:rPr>
                <w:rFonts w:ascii="Lato" w:hAnsi="Lato" w:cs="Arial"/>
                <w:b/>
                <w:bCs/>
                <w:color w:val="000000"/>
                <w:sz w:val="20"/>
                <w:szCs w:val="20"/>
                <w:lang w:eastAsia="es-MX"/>
              </w:rPr>
              <w:t>20</w:t>
            </w:r>
            <w:r>
              <w:rPr>
                <w:rFonts w:ascii="Lato" w:hAnsi="Lato" w:cs="Arial"/>
                <w:b/>
                <w:bCs/>
                <w:color w:val="000000"/>
                <w:sz w:val="20"/>
                <w:szCs w:val="20"/>
                <w:lang w:eastAsia="es-MX"/>
              </w:rPr>
              <w:t>,</w:t>
            </w:r>
            <w:r w:rsidR="003D0A31">
              <w:rPr>
                <w:rFonts w:ascii="Lato" w:hAnsi="Lato" w:cs="Arial"/>
                <w:b/>
                <w:bCs/>
                <w:color w:val="000000"/>
                <w:sz w:val="20"/>
                <w:szCs w:val="20"/>
                <w:lang w:eastAsia="es-MX"/>
              </w:rPr>
              <w:t>576</w:t>
            </w:r>
            <w:r>
              <w:rPr>
                <w:rFonts w:ascii="Lato" w:hAnsi="Lato" w:cs="Arial"/>
                <w:b/>
                <w:bCs/>
                <w:color w:val="000000"/>
                <w:sz w:val="20"/>
                <w:szCs w:val="20"/>
                <w:lang w:eastAsia="es-MX"/>
              </w:rPr>
              <w:t>.</w:t>
            </w:r>
            <w:r w:rsidR="003D0A31">
              <w:rPr>
                <w:rFonts w:ascii="Lato" w:hAnsi="Lato" w:cs="Arial"/>
                <w:b/>
                <w:bCs/>
                <w:color w:val="000000"/>
                <w:sz w:val="20"/>
                <w:szCs w:val="20"/>
                <w:lang w:eastAsia="es-MX"/>
              </w:rPr>
              <w:t>26</w:t>
            </w:r>
          </w:p>
        </w:tc>
      </w:tr>
      <w:tr w:rsidR="00C65BEB" w:rsidRPr="00A62374" w14:paraId="75CEC865" w14:textId="77777777" w:rsidTr="003D0A31">
        <w:trPr>
          <w:trHeight w:val="315"/>
          <w:jc w:val="center"/>
        </w:trPr>
        <w:tc>
          <w:tcPr>
            <w:tcW w:w="6922" w:type="dxa"/>
            <w:shd w:val="clear" w:color="auto" w:fill="FFFFFF" w:themeFill="background1"/>
            <w:vAlign w:val="center"/>
            <w:hideMark/>
          </w:tcPr>
          <w:p w14:paraId="7BE26641" w14:textId="77777777" w:rsidR="00C65BEB" w:rsidRPr="00A62374" w:rsidRDefault="00C65BEB" w:rsidP="00AA2B24">
            <w:pPr>
              <w:jc w:val="both"/>
              <w:rPr>
                <w:rFonts w:ascii="Lato" w:hAnsi="Lato" w:cs="Arial"/>
                <w:color w:val="000000"/>
                <w:sz w:val="20"/>
                <w:szCs w:val="20"/>
                <w:lang w:eastAsia="es-MX"/>
              </w:rPr>
            </w:pPr>
            <w:r w:rsidRPr="00A62374">
              <w:rPr>
                <w:rFonts w:ascii="Lato" w:hAnsi="Lato" w:cs="Arial"/>
                <w:color w:val="000000"/>
                <w:sz w:val="20"/>
                <w:szCs w:val="20"/>
                <w:lang w:eastAsia="es-MX"/>
              </w:rPr>
              <w:t>MUEBLES DE OFICINA Y ESTANTERÍA</w:t>
            </w:r>
          </w:p>
        </w:tc>
        <w:tc>
          <w:tcPr>
            <w:tcW w:w="1442" w:type="dxa"/>
            <w:shd w:val="clear" w:color="auto" w:fill="FFFFFF" w:themeFill="background1"/>
            <w:noWrap/>
            <w:vAlign w:val="bottom"/>
            <w:hideMark/>
          </w:tcPr>
          <w:p w14:paraId="3779C97E" w14:textId="206EAFE6"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$357,200.2</w:t>
            </w:r>
            <w:r w:rsidR="006B1432" w:rsidRPr="003D0A31">
              <w:rPr>
                <w:rFonts w:ascii="Lato" w:hAnsi="Lato" w:cs="Arial"/>
                <w:color w:val="000000"/>
                <w:sz w:val="20"/>
                <w:szCs w:val="20"/>
                <w:lang w:eastAsia="es-MX"/>
              </w:rPr>
              <w:t>2</w:t>
            </w:r>
          </w:p>
        </w:tc>
        <w:tc>
          <w:tcPr>
            <w:tcW w:w="1842" w:type="dxa"/>
            <w:shd w:val="clear" w:color="auto" w:fill="FFFFFF" w:themeFill="background1"/>
            <w:noWrap/>
            <w:hideMark/>
          </w:tcPr>
          <w:p w14:paraId="5633C69B"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$1,537.24</w:t>
            </w:r>
          </w:p>
        </w:tc>
        <w:tc>
          <w:tcPr>
            <w:tcW w:w="2791" w:type="dxa"/>
            <w:shd w:val="clear" w:color="auto" w:fill="FFFFFF" w:themeFill="background1"/>
            <w:noWrap/>
            <w:hideMark/>
          </w:tcPr>
          <w:p w14:paraId="1B570E5D" w14:textId="2844037A"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w:t>
            </w:r>
            <w:r w:rsidR="006B1432" w:rsidRPr="003D0A31">
              <w:rPr>
                <w:rFonts w:ascii="Lato" w:hAnsi="Lato" w:cs="Arial"/>
                <w:color w:val="000000"/>
                <w:sz w:val="20"/>
                <w:szCs w:val="20"/>
                <w:lang w:eastAsia="es-MX"/>
              </w:rPr>
              <w:t>340,182.68</w:t>
            </w:r>
          </w:p>
        </w:tc>
      </w:tr>
      <w:tr w:rsidR="00C65BEB" w:rsidRPr="00A62374" w14:paraId="4D0B36E0" w14:textId="77777777" w:rsidTr="003D0A31">
        <w:trPr>
          <w:trHeight w:val="315"/>
          <w:jc w:val="center"/>
        </w:trPr>
        <w:tc>
          <w:tcPr>
            <w:tcW w:w="6922" w:type="dxa"/>
            <w:shd w:val="clear" w:color="auto" w:fill="FFFFFF" w:themeFill="background1"/>
            <w:vAlign w:val="center"/>
            <w:hideMark/>
          </w:tcPr>
          <w:p w14:paraId="18EAB6E4" w14:textId="77777777" w:rsidR="00C65BEB" w:rsidRPr="00A62374" w:rsidRDefault="00C65BEB" w:rsidP="00AA2B24">
            <w:pPr>
              <w:jc w:val="both"/>
              <w:rPr>
                <w:rFonts w:ascii="Lato" w:hAnsi="Lato" w:cs="Arial"/>
                <w:color w:val="000000"/>
                <w:sz w:val="20"/>
                <w:szCs w:val="20"/>
                <w:lang w:eastAsia="es-MX"/>
              </w:rPr>
            </w:pPr>
            <w:r w:rsidRPr="00A62374">
              <w:rPr>
                <w:rFonts w:ascii="Lato" w:hAnsi="Lato" w:cs="Arial"/>
                <w:color w:val="000000"/>
                <w:sz w:val="20"/>
                <w:szCs w:val="20"/>
                <w:lang w:eastAsia="es-MX"/>
              </w:rPr>
              <w:t>MUEBLES, EXCEPTO DE OFICINA Y ESTANTERÍA</w:t>
            </w:r>
          </w:p>
        </w:tc>
        <w:tc>
          <w:tcPr>
            <w:tcW w:w="1442" w:type="dxa"/>
            <w:shd w:val="clear" w:color="auto" w:fill="FFFFFF" w:themeFill="background1"/>
            <w:noWrap/>
            <w:vAlign w:val="bottom"/>
            <w:hideMark/>
          </w:tcPr>
          <w:p w14:paraId="7F770764"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$35,323.74</w:t>
            </w:r>
          </w:p>
        </w:tc>
        <w:tc>
          <w:tcPr>
            <w:tcW w:w="1842" w:type="dxa"/>
            <w:shd w:val="clear" w:color="auto" w:fill="FFFFFF" w:themeFill="background1"/>
            <w:noWrap/>
            <w:hideMark/>
          </w:tcPr>
          <w:p w14:paraId="14637ADF"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$294.36</w:t>
            </w:r>
          </w:p>
        </w:tc>
        <w:tc>
          <w:tcPr>
            <w:tcW w:w="2791" w:type="dxa"/>
            <w:shd w:val="clear" w:color="auto" w:fill="FFFFFF" w:themeFill="background1"/>
            <w:noWrap/>
            <w:hideMark/>
          </w:tcPr>
          <w:p w14:paraId="476D7415" w14:textId="39393E6F"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w:t>
            </w:r>
            <w:r w:rsidR="006B1432" w:rsidRPr="003D0A31">
              <w:rPr>
                <w:rFonts w:ascii="Lato" w:hAnsi="Lato" w:cs="Arial"/>
                <w:color w:val="000000"/>
                <w:sz w:val="20"/>
                <w:szCs w:val="20"/>
                <w:lang w:eastAsia="es-MX"/>
              </w:rPr>
              <w:t>31,497.00</w:t>
            </w:r>
          </w:p>
        </w:tc>
      </w:tr>
      <w:tr w:rsidR="00C65BEB" w:rsidRPr="006B1432" w14:paraId="31C07BBD" w14:textId="77777777" w:rsidTr="003D0A31">
        <w:trPr>
          <w:trHeight w:val="382"/>
          <w:jc w:val="center"/>
        </w:trPr>
        <w:tc>
          <w:tcPr>
            <w:tcW w:w="6922" w:type="dxa"/>
            <w:shd w:val="clear" w:color="auto" w:fill="FFFFFF" w:themeFill="background1"/>
            <w:vAlign w:val="center"/>
            <w:hideMark/>
          </w:tcPr>
          <w:p w14:paraId="424502C5" w14:textId="77777777" w:rsidR="00C65BEB" w:rsidRPr="00A62374" w:rsidRDefault="00C65BEB" w:rsidP="00AA2B24">
            <w:pPr>
              <w:jc w:val="both"/>
              <w:rPr>
                <w:rFonts w:ascii="Lato" w:hAnsi="Lato" w:cs="Arial"/>
                <w:color w:val="000000"/>
                <w:sz w:val="20"/>
                <w:szCs w:val="20"/>
                <w:lang w:eastAsia="es-MX"/>
              </w:rPr>
            </w:pPr>
            <w:r w:rsidRPr="00A62374">
              <w:rPr>
                <w:rFonts w:ascii="Lato" w:hAnsi="Lato" w:cs="Arial"/>
                <w:color w:val="000000"/>
                <w:sz w:val="20"/>
                <w:szCs w:val="20"/>
                <w:lang w:eastAsia="es-MX"/>
              </w:rPr>
              <w:t>EQUIPO DE CÓMPUTO Y DE TECNOLOGÍAS DE LA INFORMACIÓN</w:t>
            </w:r>
          </w:p>
        </w:tc>
        <w:tc>
          <w:tcPr>
            <w:tcW w:w="1442" w:type="dxa"/>
            <w:shd w:val="clear" w:color="auto" w:fill="FFFFFF" w:themeFill="background1"/>
            <w:noWrap/>
            <w:vAlign w:val="bottom"/>
            <w:hideMark/>
          </w:tcPr>
          <w:p w14:paraId="6C881FC6"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$799,350.57</w:t>
            </w:r>
          </w:p>
        </w:tc>
        <w:tc>
          <w:tcPr>
            <w:tcW w:w="1842" w:type="dxa"/>
            <w:shd w:val="clear" w:color="auto" w:fill="FFFFFF" w:themeFill="background1"/>
            <w:noWrap/>
            <w:hideMark/>
          </w:tcPr>
          <w:p w14:paraId="3D37D176"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$0.00</w:t>
            </w:r>
          </w:p>
        </w:tc>
        <w:tc>
          <w:tcPr>
            <w:tcW w:w="2791" w:type="dxa"/>
            <w:shd w:val="clear" w:color="auto" w:fill="FFFFFF" w:themeFill="background1"/>
            <w:noWrap/>
            <w:hideMark/>
          </w:tcPr>
          <w:p w14:paraId="216B7050"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$799,350.57</w:t>
            </w:r>
          </w:p>
        </w:tc>
      </w:tr>
      <w:tr w:rsidR="00C65BEB" w:rsidRPr="00A62374" w14:paraId="04278BCE" w14:textId="77777777" w:rsidTr="003D0A31">
        <w:trPr>
          <w:trHeight w:val="292"/>
          <w:jc w:val="center"/>
        </w:trPr>
        <w:tc>
          <w:tcPr>
            <w:tcW w:w="6922" w:type="dxa"/>
            <w:shd w:val="clear" w:color="auto" w:fill="FFFFFF" w:themeFill="background1"/>
            <w:vAlign w:val="center"/>
            <w:hideMark/>
          </w:tcPr>
          <w:p w14:paraId="4057D0DC" w14:textId="77777777" w:rsidR="00C65BEB" w:rsidRPr="00A62374" w:rsidRDefault="00C65BEB" w:rsidP="00AA2B24">
            <w:pPr>
              <w:jc w:val="both"/>
              <w:rPr>
                <w:rFonts w:ascii="Lato" w:hAnsi="Lato" w:cs="Arial"/>
                <w:color w:val="000000"/>
                <w:sz w:val="20"/>
                <w:szCs w:val="20"/>
                <w:lang w:eastAsia="es-MX"/>
              </w:rPr>
            </w:pPr>
            <w:r w:rsidRPr="00A62374">
              <w:rPr>
                <w:rFonts w:ascii="Lato" w:hAnsi="Lato" w:cs="Arial"/>
                <w:color w:val="000000"/>
                <w:sz w:val="20"/>
                <w:szCs w:val="20"/>
                <w:lang w:eastAsia="es-MX"/>
              </w:rPr>
              <w:t>OTROS MOBILIARIOS Y EQUIPOS DE ADMINISTRACIÓN</w:t>
            </w:r>
          </w:p>
        </w:tc>
        <w:tc>
          <w:tcPr>
            <w:tcW w:w="1442" w:type="dxa"/>
            <w:shd w:val="clear" w:color="auto" w:fill="FFFFFF" w:themeFill="background1"/>
            <w:noWrap/>
            <w:vAlign w:val="bottom"/>
            <w:hideMark/>
          </w:tcPr>
          <w:p w14:paraId="03F4618A"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$56,157.00</w:t>
            </w:r>
          </w:p>
        </w:tc>
        <w:tc>
          <w:tcPr>
            <w:tcW w:w="1842" w:type="dxa"/>
            <w:shd w:val="clear" w:color="auto" w:fill="FFFFFF" w:themeFill="background1"/>
            <w:noWrap/>
            <w:hideMark/>
          </w:tcPr>
          <w:p w14:paraId="514EA7E6"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$378.46</w:t>
            </w:r>
          </w:p>
        </w:tc>
        <w:tc>
          <w:tcPr>
            <w:tcW w:w="2791" w:type="dxa"/>
            <w:shd w:val="clear" w:color="auto" w:fill="FFFFFF" w:themeFill="background1"/>
            <w:noWrap/>
            <w:hideMark/>
          </w:tcPr>
          <w:p w14:paraId="518C084E" w14:textId="5EB7FE11"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w:t>
            </w:r>
            <w:r w:rsidR="003D0A31" w:rsidRPr="003D0A31">
              <w:rPr>
                <w:rFonts w:ascii="Lato" w:hAnsi="Lato" w:cs="Arial"/>
                <w:color w:val="000000"/>
                <w:sz w:val="20"/>
                <w:szCs w:val="20"/>
                <w:lang w:eastAsia="es-MX"/>
              </w:rPr>
              <w:t>49,546.01</w:t>
            </w:r>
          </w:p>
        </w:tc>
      </w:tr>
      <w:tr w:rsidR="00C65BEB" w:rsidRPr="00A62374" w14:paraId="5C33808F" w14:textId="77777777" w:rsidTr="003D0A31">
        <w:trPr>
          <w:trHeight w:val="391"/>
          <w:jc w:val="center"/>
        </w:trPr>
        <w:tc>
          <w:tcPr>
            <w:tcW w:w="6922" w:type="dxa"/>
            <w:shd w:val="clear" w:color="auto" w:fill="FFFFFF" w:themeFill="background1"/>
            <w:vAlign w:val="center"/>
            <w:hideMark/>
          </w:tcPr>
          <w:p w14:paraId="7C2B0DC9" w14:textId="77777777" w:rsidR="00C65BEB" w:rsidRPr="00A62374" w:rsidRDefault="00C65BEB" w:rsidP="00AA2B24">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MOBILIARIO Y EQUIPO EDUCACIONAL Y RECREATIVO</w:t>
            </w:r>
          </w:p>
        </w:tc>
        <w:tc>
          <w:tcPr>
            <w:tcW w:w="1442" w:type="dxa"/>
            <w:shd w:val="clear" w:color="auto" w:fill="FFFFFF" w:themeFill="background1"/>
            <w:noWrap/>
            <w:vAlign w:val="bottom"/>
            <w:hideMark/>
          </w:tcPr>
          <w:p w14:paraId="1ABCE1D1" w14:textId="77777777"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$111,999.98</w:t>
            </w:r>
          </w:p>
        </w:tc>
        <w:tc>
          <w:tcPr>
            <w:tcW w:w="1842" w:type="dxa"/>
            <w:shd w:val="clear" w:color="auto" w:fill="FFFFFF" w:themeFill="background1"/>
            <w:noWrap/>
            <w:vAlign w:val="bottom"/>
            <w:hideMark/>
          </w:tcPr>
          <w:p w14:paraId="5B2FC3E6" w14:textId="08642958"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w:t>
            </w:r>
            <w:r w:rsidR="003D0A31" w:rsidRPr="003D0A31">
              <w:rPr>
                <w:rFonts w:ascii="Lato" w:hAnsi="Lato" w:cs="Arial"/>
                <w:b/>
                <w:bCs/>
                <w:color w:val="000000"/>
                <w:sz w:val="20"/>
                <w:szCs w:val="20"/>
                <w:lang w:eastAsia="es-MX"/>
              </w:rPr>
              <w:t>0.00</w:t>
            </w:r>
          </w:p>
        </w:tc>
        <w:tc>
          <w:tcPr>
            <w:tcW w:w="2791" w:type="dxa"/>
            <w:shd w:val="clear" w:color="auto" w:fill="FFFFFF" w:themeFill="background1"/>
            <w:noWrap/>
            <w:vAlign w:val="bottom"/>
            <w:hideMark/>
          </w:tcPr>
          <w:p w14:paraId="527B3881" w14:textId="77777777"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$111,999.98</w:t>
            </w:r>
          </w:p>
        </w:tc>
      </w:tr>
      <w:tr w:rsidR="00C65BEB" w:rsidRPr="00A62374" w14:paraId="21982B10" w14:textId="77777777" w:rsidTr="003D0A31">
        <w:trPr>
          <w:trHeight w:val="315"/>
          <w:jc w:val="center"/>
        </w:trPr>
        <w:tc>
          <w:tcPr>
            <w:tcW w:w="6922" w:type="dxa"/>
            <w:shd w:val="clear" w:color="auto" w:fill="FFFFFF" w:themeFill="background1"/>
            <w:vAlign w:val="center"/>
            <w:hideMark/>
          </w:tcPr>
          <w:p w14:paraId="3ED7C3AB" w14:textId="77777777" w:rsidR="00C65BEB" w:rsidRPr="00A62374" w:rsidRDefault="00C65BEB" w:rsidP="00AA2B24">
            <w:pPr>
              <w:jc w:val="both"/>
              <w:rPr>
                <w:rFonts w:ascii="Lato" w:hAnsi="Lato" w:cs="Arial"/>
                <w:color w:val="000000"/>
                <w:sz w:val="20"/>
                <w:szCs w:val="20"/>
                <w:lang w:eastAsia="es-MX"/>
              </w:rPr>
            </w:pPr>
            <w:r w:rsidRPr="00A62374">
              <w:rPr>
                <w:rFonts w:ascii="Lato" w:hAnsi="Lato" w:cs="Arial"/>
                <w:color w:val="000000"/>
                <w:sz w:val="20"/>
                <w:szCs w:val="20"/>
                <w:lang w:eastAsia="es-MX"/>
              </w:rPr>
              <w:t>EQUIPOS Y APARATOS AUDIOVISUALES</w:t>
            </w:r>
          </w:p>
        </w:tc>
        <w:tc>
          <w:tcPr>
            <w:tcW w:w="1442" w:type="dxa"/>
            <w:shd w:val="clear" w:color="auto" w:fill="FFFFFF" w:themeFill="background1"/>
            <w:noWrap/>
            <w:vAlign w:val="bottom"/>
            <w:hideMark/>
          </w:tcPr>
          <w:p w14:paraId="767A492A"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$67,440.98</w:t>
            </w:r>
          </w:p>
        </w:tc>
        <w:tc>
          <w:tcPr>
            <w:tcW w:w="1842" w:type="dxa"/>
            <w:shd w:val="clear" w:color="auto" w:fill="FFFFFF" w:themeFill="background1"/>
            <w:noWrap/>
            <w:hideMark/>
          </w:tcPr>
          <w:p w14:paraId="4C55CC7D"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$0.00</w:t>
            </w:r>
          </w:p>
        </w:tc>
        <w:tc>
          <w:tcPr>
            <w:tcW w:w="2791" w:type="dxa"/>
            <w:shd w:val="clear" w:color="auto" w:fill="FFFFFF" w:themeFill="background1"/>
            <w:noWrap/>
            <w:hideMark/>
          </w:tcPr>
          <w:p w14:paraId="1292B78C"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$67,440.98</w:t>
            </w:r>
          </w:p>
        </w:tc>
      </w:tr>
      <w:tr w:rsidR="00C65BEB" w:rsidRPr="00A62374" w14:paraId="253C4458" w14:textId="77777777" w:rsidTr="003D0A31">
        <w:trPr>
          <w:trHeight w:val="315"/>
          <w:jc w:val="center"/>
        </w:trPr>
        <w:tc>
          <w:tcPr>
            <w:tcW w:w="6922" w:type="dxa"/>
            <w:shd w:val="clear" w:color="auto" w:fill="FFFFFF" w:themeFill="background1"/>
            <w:vAlign w:val="center"/>
            <w:hideMark/>
          </w:tcPr>
          <w:p w14:paraId="65B8B6F0" w14:textId="77777777" w:rsidR="00C65BEB" w:rsidRPr="00A62374" w:rsidRDefault="00C65BEB" w:rsidP="00AA2B24">
            <w:pPr>
              <w:jc w:val="both"/>
              <w:rPr>
                <w:rFonts w:ascii="Lato" w:hAnsi="Lato" w:cs="Arial"/>
                <w:color w:val="000000"/>
                <w:sz w:val="20"/>
                <w:szCs w:val="20"/>
                <w:lang w:eastAsia="es-MX"/>
              </w:rPr>
            </w:pPr>
            <w:r w:rsidRPr="00A62374">
              <w:rPr>
                <w:rFonts w:ascii="Lato" w:hAnsi="Lato" w:cs="Arial"/>
                <w:color w:val="000000"/>
                <w:sz w:val="20"/>
                <w:szCs w:val="20"/>
                <w:lang w:eastAsia="es-MX"/>
              </w:rPr>
              <w:t>CÁMARAS FOTOGRÁFICAS Y DE VIDEO</w:t>
            </w:r>
          </w:p>
        </w:tc>
        <w:tc>
          <w:tcPr>
            <w:tcW w:w="1442" w:type="dxa"/>
            <w:shd w:val="clear" w:color="auto" w:fill="FFFFFF" w:themeFill="background1"/>
            <w:noWrap/>
            <w:vAlign w:val="bottom"/>
            <w:hideMark/>
          </w:tcPr>
          <w:p w14:paraId="7A4F02E1"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$44,559.00</w:t>
            </w:r>
          </w:p>
        </w:tc>
        <w:tc>
          <w:tcPr>
            <w:tcW w:w="1842" w:type="dxa"/>
            <w:shd w:val="clear" w:color="auto" w:fill="FFFFFF" w:themeFill="background1"/>
            <w:noWrap/>
            <w:hideMark/>
          </w:tcPr>
          <w:p w14:paraId="442E6EF2" w14:textId="2FC3F77C"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w:t>
            </w:r>
            <w:r w:rsidR="006B1432" w:rsidRPr="003D0A31">
              <w:rPr>
                <w:rFonts w:ascii="Lato" w:hAnsi="Lato" w:cs="Arial"/>
                <w:color w:val="000000"/>
                <w:sz w:val="20"/>
                <w:szCs w:val="20"/>
                <w:lang w:eastAsia="es-MX"/>
              </w:rPr>
              <w:t>0.00</w:t>
            </w:r>
          </w:p>
        </w:tc>
        <w:tc>
          <w:tcPr>
            <w:tcW w:w="2791" w:type="dxa"/>
            <w:shd w:val="clear" w:color="auto" w:fill="FFFFFF" w:themeFill="background1"/>
            <w:noWrap/>
            <w:hideMark/>
          </w:tcPr>
          <w:p w14:paraId="44630178"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$44,559.00</w:t>
            </w:r>
          </w:p>
        </w:tc>
      </w:tr>
      <w:tr w:rsidR="00C65BEB" w:rsidRPr="00A62374" w14:paraId="190AA08F" w14:textId="77777777" w:rsidTr="003D0A31">
        <w:trPr>
          <w:trHeight w:val="315"/>
          <w:jc w:val="center"/>
        </w:trPr>
        <w:tc>
          <w:tcPr>
            <w:tcW w:w="6922" w:type="dxa"/>
            <w:shd w:val="clear" w:color="auto" w:fill="FFFFFF" w:themeFill="background1"/>
            <w:vAlign w:val="center"/>
            <w:hideMark/>
          </w:tcPr>
          <w:p w14:paraId="14169F17" w14:textId="77777777" w:rsidR="00C65BEB" w:rsidRPr="00A62374" w:rsidRDefault="00C65BEB" w:rsidP="00AA2B24">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VEHÍCULOS Y EQUIPO DE TRANSPORTE</w:t>
            </w:r>
          </w:p>
        </w:tc>
        <w:tc>
          <w:tcPr>
            <w:tcW w:w="1442" w:type="dxa"/>
            <w:shd w:val="clear" w:color="auto" w:fill="FFFFFF" w:themeFill="background1"/>
            <w:noWrap/>
            <w:vAlign w:val="bottom"/>
            <w:hideMark/>
          </w:tcPr>
          <w:p w14:paraId="42E1F4E5" w14:textId="77777777"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$187,400.01</w:t>
            </w:r>
          </w:p>
        </w:tc>
        <w:tc>
          <w:tcPr>
            <w:tcW w:w="1842" w:type="dxa"/>
            <w:shd w:val="clear" w:color="auto" w:fill="FFFFFF" w:themeFill="background1"/>
            <w:noWrap/>
            <w:vAlign w:val="bottom"/>
            <w:hideMark/>
          </w:tcPr>
          <w:p w14:paraId="717CD03A" w14:textId="77777777"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$ 0.00</w:t>
            </w:r>
          </w:p>
        </w:tc>
        <w:tc>
          <w:tcPr>
            <w:tcW w:w="2791" w:type="dxa"/>
            <w:shd w:val="clear" w:color="auto" w:fill="FFFFFF" w:themeFill="background1"/>
            <w:noWrap/>
            <w:vAlign w:val="bottom"/>
            <w:hideMark/>
          </w:tcPr>
          <w:p w14:paraId="5C4D3582" w14:textId="77777777"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$187,400.01</w:t>
            </w:r>
          </w:p>
        </w:tc>
      </w:tr>
      <w:tr w:rsidR="00C65BEB" w:rsidRPr="00A62374" w14:paraId="3AD7F5A5" w14:textId="77777777" w:rsidTr="003D0A31">
        <w:trPr>
          <w:trHeight w:val="315"/>
          <w:jc w:val="center"/>
        </w:trPr>
        <w:tc>
          <w:tcPr>
            <w:tcW w:w="6922" w:type="dxa"/>
            <w:shd w:val="clear" w:color="auto" w:fill="FFFFFF" w:themeFill="background1"/>
            <w:vAlign w:val="center"/>
            <w:hideMark/>
          </w:tcPr>
          <w:p w14:paraId="47BE49BE" w14:textId="77777777" w:rsidR="00C65BEB" w:rsidRPr="00A62374" w:rsidRDefault="00C65BEB" w:rsidP="00AA2B24">
            <w:pPr>
              <w:jc w:val="both"/>
              <w:rPr>
                <w:rFonts w:ascii="Lato" w:hAnsi="Lato" w:cs="Arial"/>
                <w:color w:val="000000"/>
                <w:sz w:val="20"/>
                <w:szCs w:val="20"/>
                <w:lang w:eastAsia="es-MX"/>
              </w:rPr>
            </w:pPr>
            <w:r w:rsidRPr="00A62374">
              <w:rPr>
                <w:rFonts w:ascii="Lato" w:hAnsi="Lato" w:cs="Arial"/>
                <w:color w:val="000000"/>
                <w:sz w:val="20"/>
                <w:szCs w:val="20"/>
                <w:lang w:eastAsia="es-MX"/>
              </w:rPr>
              <w:t>VEHÍCULOS Y EQUIPO DE TERRESTRE</w:t>
            </w:r>
          </w:p>
        </w:tc>
        <w:tc>
          <w:tcPr>
            <w:tcW w:w="1442" w:type="dxa"/>
            <w:shd w:val="clear" w:color="auto" w:fill="FFFFFF" w:themeFill="background1"/>
            <w:noWrap/>
            <w:vAlign w:val="bottom"/>
            <w:hideMark/>
          </w:tcPr>
          <w:p w14:paraId="6A1FD5E9"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$187,400.01</w:t>
            </w:r>
          </w:p>
        </w:tc>
        <w:tc>
          <w:tcPr>
            <w:tcW w:w="1842" w:type="dxa"/>
            <w:shd w:val="clear" w:color="auto" w:fill="FFFFFF" w:themeFill="background1"/>
            <w:noWrap/>
            <w:vAlign w:val="bottom"/>
            <w:hideMark/>
          </w:tcPr>
          <w:p w14:paraId="625E4E51"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$0.00</w:t>
            </w:r>
          </w:p>
        </w:tc>
        <w:tc>
          <w:tcPr>
            <w:tcW w:w="2791" w:type="dxa"/>
            <w:shd w:val="clear" w:color="auto" w:fill="FFFFFF" w:themeFill="background1"/>
            <w:noWrap/>
            <w:vAlign w:val="bottom"/>
            <w:hideMark/>
          </w:tcPr>
          <w:p w14:paraId="56EF713C"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$187,400.01</w:t>
            </w:r>
          </w:p>
        </w:tc>
      </w:tr>
      <w:tr w:rsidR="00C65BEB" w:rsidRPr="00A62374" w14:paraId="5F9C878A" w14:textId="77777777" w:rsidTr="003D0A31">
        <w:trPr>
          <w:trHeight w:val="283"/>
          <w:jc w:val="center"/>
        </w:trPr>
        <w:tc>
          <w:tcPr>
            <w:tcW w:w="6922" w:type="dxa"/>
            <w:shd w:val="clear" w:color="auto" w:fill="FFFFFF" w:themeFill="background1"/>
            <w:vAlign w:val="center"/>
            <w:hideMark/>
          </w:tcPr>
          <w:p w14:paraId="09F79589" w14:textId="77777777" w:rsidR="00C65BEB" w:rsidRPr="00A62374" w:rsidRDefault="00C65BEB" w:rsidP="00AA2B24">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MAQUINARIA, OTROS EQUIPOS Y HERRAMIENTAS</w:t>
            </w:r>
          </w:p>
        </w:tc>
        <w:tc>
          <w:tcPr>
            <w:tcW w:w="1442" w:type="dxa"/>
            <w:shd w:val="clear" w:color="auto" w:fill="FFFFFF" w:themeFill="background1"/>
            <w:noWrap/>
            <w:vAlign w:val="bottom"/>
          </w:tcPr>
          <w:p w14:paraId="7A304D08" w14:textId="77777777"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$414,609.09</w:t>
            </w:r>
          </w:p>
        </w:tc>
        <w:tc>
          <w:tcPr>
            <w:tcW w:w="1842" w:type="dxa"/>
            <w:shd w:val="clear" w:color="auto" w:fill="FFFFFF" w:themeFill="background1"/>
            <w:noWrap/>
            <w:vAlign w:val="bottom"/>
          </w:tcPr>
          <w:p w14:paraId="2A0828D0" w14:textId="77777777"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$1,896.68</w:t>
            </w:r>
          </w:p>
        </w:tc>
        <w:tc>
          <w:tcPr>
            <w:tcW w:w="2791" w:type="dxa"/>
            <w:shd w:val="clear" w:color="auto" w:fill="FFFFFF" w:themeFill="background1"/>
            <w:noWrap/>
            <w:vAlign w:val="bottom"/>
          </w:tcPr>
          <w:p w14:paraId="1612859D" w14:textId="603E7371"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$37</w:t>
            </w:r>
            <w:r w:rsidR="003D0A31" w:rsidRPr="003D0A31">
              <w:rPr>
                <w:rFonts w:ascii="Lato" w:hAnsi="Lato" w:cs="Arial"/>
                <w:b/>
                <w:bCs/>
                <w:color w:val="000000"/>
                <w:sz w:val="20"/>
                <w:szCs w:val="20"/>
                <w:lang w:eastAsia="es-MX"/>
              </w:rPr>
              <w:t>6</w:t>
            </w:r>
            <w:r w:rsidRPr="003D0A31">
              <w:rPr>
                <w:rFonts w:ascii="Lato" w:hAnsi="Lato" w:cs="Arial"/>
                <w:b/>
                <w:bCs/>
                <w:color w:val="000000"/>
                <w:sz w:val="20"/>
                <w:szCs w:val="20"/>
                <w:lang w:eastAsia="es-MX"/>
              </w:rPr>
              <w:t>,</w:t>
            </w:r>
            <w:r w:rsidR="003D0A31" w:rsidRPr="003D0A31">
              <w:rPr>
                <w:rFonts w:ascii="Lato" w:hAnsi="Lato" w:cs="Arial"/>
                <w:b/>
                <w:bCs/>
                <w:color w:val="000000"/>
                <w:sz w:val="20"/>
                <w:szCs w:val="20"/>
                <w:lang w:eastAsia="es-MX"/>
              </w:rPr>
              <w:t>7</w:t>
            </w:r>
            <w:r w:rsidRPr="003D0A31">
              <w:rPr>
                <w:rFonts w:ascii="Lato" w:hAnsi="Lato" w:cs="Arial"/>
                <w:b/>
                <w:bCs/>
                <w:color w:val="000000"/>
                <w:sz w:val="20"/>
                <w:szCs w:val="20"/>
                <w:lang w:eastAsia="es-MX"/>
              </w:rPr>
              <w:t>15.8</w:t>
            </w:r>
            <w:r w:rsidR="003D0A31" w:rsidRPr="003D0A31">
              <w:rPr>
                <w:rFonts w:ascii="Lato" w:hAnsi="Lato" w:cs="Arial"/>
                <w:b/>
                <w:bCs/>
                <w:color w:val="000000"/>
                <w:sz w:val="20"/>
                <w:szCs w:val="20"/>
                <w:lang w:eastAsia="es-MX"/>
              </w:rPr>
              <w:t>8</w:t>
            </w:r>
          </w:p>
        </w:tc>
      </w:tr>
      <w:tr w:rsidR="00C65BEB" w:rsidRPr="00A62374" w14:paraId="709B7763" w14:textId="77777777" w:rsidTr="003D0A31">
        <w:trPr>
          <w:trHeight w:val="558"/>
          <w:jc w:val="center"/>
        </w:trPr>
        <w:tc>
          <w:tcPr>
            <w:tcW w:w="6922" w:type="dxa"/>
            <w:shd w:val="clear" w:color="auto" w:fill="FFFFFF" w:themeFill="background1"/>
            <w:vAlign w:val="center"/>
            <w:hideMark/>
          </w:tcPr>
          <w:p w14:paraId="1308991E" w14:textId="77777777" w:rsidR="00C65BEB" w:rsidRPr="00A62374" w:rsidRDefault="00C65BEB" w:rsidP="00AA2B24">
            <w:pPr>
              <w:jc w:val="both"/>
              <w:rPr>
                <w:rFonts w:ascii="Lato" w:hAnsi="Lato" w:cs="Arial"/>
                <w:color w:val="000000"/>
                <w:sz w:val="20"/>
                <w:szCs w:val="20"/>
                <w:lang w:eastAsia="es-MX"/>
              </w:rPr>
            </w:pPr>
            <w:r w:rsidRPr="00A62374">
              <w:rPr>
                <w:rFonts w:ascii="Lato" w:hAnsi="Lato" w:cs="Arial"/>
                <w:color w:val="000000"/>
                <w:sz w:val="20"/>
                <w:szCs w:val="20"/>
                <w:lang w:eastAsia="es-MX"/>
              </w:rPr>
              <w:t>SISTEMAS DE AIRE ACONDICIONADO, CALEFACCIÓN Y DE REFRIGERACIÓN INDUSTRIAL Y COMERCIAL</w:t>
            </w:r>
          </w:p>
        </w:tc>
        <w:tc>
          <w:tcPr>
            <w:tcW w:w="1442" w:type="dxa"/>
            <w:shd w:val="clear" w:color="auto" w:fill="FFFFFF" w:themeFill="background1"/>
            <w:noWrap/>
            <w:vAlign w:val="bottom"/>
            <w:hideMark/>
          </w:tcPr>
          <w:p w14:paraId="4BE6E186"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$295,653.32</w:t>
            </w:r>
          </w:p>
        </w:tc>
        <w:tc>
          <w:tcPr>
            <w:tcW w:w="1842" w:type="dxa"/>
            <w:shd w:val="clear" w:color="auto" w:fill="FFFFFF" w:themeFill="background1"/>
            <w:noWrap/>
            <w:hideMark/>
          </w:tcPr>
          <w:p w14:paraId="15BF9519" w14:textId="77777777" w:rsidR="003D0A31" w:rsidRPr="003D0A31" w:rsidRDefault="003D0A31" w:rsidP="00AA2B24">
            <w:pPr>
              <w:jc w:val="right"/>
              <w:rPr>
                <w:rFonts w:ascii="Lato" w:hAnsi="Lato" w:cs="Arial"/>
                <w:color w:val="000000"/>
                <w:sz w:val="20"/>
                <w:szCs w:val="20"/>
                <w:lang w:eastAsia="es-MX"/>
              </w:rPr>
            </w:pPr>
          </w:p>
          <w:p w14:paraId="7366B269" w14:textId="7048039D"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$1,400.45</w:t>
            </w:r>
          </w:p>
        </w:tc>
        <w:tc>
          <w:tcPr>
            <w:tcW w:w="2791" w:type="dxa"/>
            <w:shd w:val="clear" w:color="auto" w:fill="FFFFFF" w:themeFill="background1"/>
            <w:noWrap/>
            <w:hideMark/>
          </w:tcPr>
          <w:p w14:paraId="14123CFB" w14:textId="77777777" w:rsidR="003D0A31" w:rsidRPr="003D0A31" w:rsidRDefault="003D0A31" w:rsidP="00AA2B24">
            <w:pPr>
              <w:jc w:val="right"/>
              <w:rPr>
                <w:rFonts w:ascii="Lato" w:hAnsi="Lato" w:cs="Arial"/>
                <w:color w:val="000000"/>
                <w:sz w:val="20"/>
                <w:szCs w:val="20"/>
                <w:lang w:eastAsia="es-MX"/>
              </w:rPr>
            </w:pPr>
          </w:p>
          <w:p w14:paraId="45D75317" w14:textId="71C7ABAF"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w:t>
            </w:r>
            <w:r w:rsidR="003D0A31" w:rsidRPr="003D0A31">
              <w:rPr>
                <w:rFonts w:ascii="Lato" w:hAnsi="Lato" w:cs="Arial"/>
                <w:color w:val="000000"/>
                <w:sz w:val="20"/>
                <w:szCs w:val="20"/>
                <w:lang w:eastAsia="es-MX"/>
              </w:rPr>
              <w:t>275,762.49</w:t>
            </w:r>
          </w:p>
        </w:tc>
      </w:tr>
      <w:tr w:rsidR="00C65BEB" w:rsidRPr="00A62374" w14:paraId="20D19589" w14:textId="77777777" w:rsidTr="003D0A31">
        <w:trPr>
          <w:trHeight w:val="277"/>
          <w:jc w:val="center"/>
        </w:trPr>
        <w:tc>
          <w:tcPr>
            <w:tcW w:w="6922" w:type="dxa"/>
            <w:shd w:val="clear" w:color="auto" w:fill="FFFFFF" w:themeFill="background1"/>
            <w:vAlign w:val="center"/>
            <w:hideMark/>
          </w:tcPr>
          <w:p w14:paraId="17400F99" w14:textId="77777777" w:rsidR="00C65BEB" w:rsidRPr="003D0A31" w:rsidRDefault="00C65BEB" w:rsidP="00AA2B24">
            <w:pPr>
              <w:jc w:val="both"/>
              <w:rPr>
                <w:rFonts w:ascii="Lato" w:hAnsi="Lato" w:cs="Arial"/>
                <w:color w:val="000000"/>
                <w:sz w:val="20"/>
                <w:szCs w:val="20"/>
                <w:lang w:eastAsia="es-MX"/>
              </w:rPr>
            </w:pPr>
            <w:r w:rsidRPr="003D0A31">
              <w:rPr>
                <w:rFonts w:ascii="Lato" w:hAnsi="Lato" w:cs="Arial"/>
                <w:color w:val="000000"/>
                <w:sz w:val="20"/>
                <w:szCs w:val="20"/>
                <w:lang w:eastAsia="es-MX"/>
              </w:rPr>
              <w:t>EQUIPO DE COMUNICACIÓN Y TELECOMUNICACIÓN</w:t>
            </w:r>
          </w:p>
        </w:tc>
        <w:tc>
          <w:tcPr>
            <w:tcW w:w="1442" w:type="dxa"/>
            <w:shd w:val="clear" w:color="auto" w:fill="FFFFFF" w:themeFill="background1"/>
            <w:noWrap/>
            <w:vAlign w:val="bottom"/>
            <w:hideMark/>
          </w:tcPr>
          <w:p w14:paraId="0FA31329" w14:textId="77777777"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$118,955.77</w:t>
            </w:r>
          </w:p>
        </w:tc>
        <w:tc>
          <w:tcPr>
            <w:tcW w:w="1842" w:type="dxa"/>
            <w:shd w:val="clear" w:color="auto" w:fill="auto"/>
            <w:noWrap/>
            <w:hideMark/>
          </w:tcPr>
          <w:p w14:paraId="12A11605" w14:textId="77777777" w:rsidR="003D0A31" w:rsidRPr="003D0A31" w:rsidRDefault="003D0A31" w:rsidP="00AA2B24">
            <w:pPr>
              <w:jc w:val="right"/>
              <w:rPr>
                <w:rFonts w:ascii="Lato" w:hAnsi="Lato" w:cs="Arial"/>
                <w:color w:val="000000"/>
                <w:sz w:val="20"/>
                <w:szCs w:val="20"/>
                <w:lang w:eastAsia="es-MX"/>
              </w:rPr>
            </w:pPr>
          </w:p>
          <w:p w14:paraId="7E22D6AB" w14:textId="6E64230A"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$496.23</w:t>
            </w:r>
          </w:p>
        </w:tc>
        <w:tc>
          <w:tcPr>
            <w:tcW w:w="2791" w:type="dxa"/>
            <w:shd w:val="clear" w:color="auto" w:fill="FFFFFF" w:themeFill="background1"/>
            <w:noWrap/>
            <w:hideMark/>
          </w:tcPr>
          <w:p w14:paraId="67184CA8" w14:textId="77777777" w:rsidR="003D0A31" w:rsidRPr="003D0A31" w:rsidRDefault="003D0A31" w:rsidP="00AA2B24">
            <w:pPr>
              <w:jc w:val="right"/>
              <w:rPr>
                <w:rFonts w:ascii="Lato" w:hAnsi="Lato" w:cs="Arial"/>
                <w:color w:val="000000"/>
                <w:sz w:val="20"/>
                <w:szCs w:val="20"/>
                <w:lang w:eastAsia="es-MX"/>
              </w:rPr>
            </w:pPr>
          </w:p>
          <w:p w14:paraId="199268F7" w14:textId="48D67A22" w:rsidR="00C65BEB" w:rsidRPr="003D0A31" w:rsidRDefault="00C65BEB" w:rsidP="00AA2B24">
            <w:pPr>
              <w:jc w:val="right"/>
              <w:rPr>
                <w:rFonts w:ascii="Lato" w:hAnsi="Lato" w:cs="Arial"/>
                <w:color w:val="000000"/>
                <w:sz w:val="20"/>
                <w:szCs w:val="20"/>
                <w:lang w:eastAsia="es-MX"/>
              </w:rPr>
            </w:pPr>
            <w:r w:rsidRPr="003D0A31">
              <w:rPr>
                <w:rFonts w:ascii="Lato" w:hAnsi="Lato" w:cs="Arial"/>
                <w:color w:val="000000"/>
                <w:sz w:val="20"/>
                <w:szCs w:val="20"/>
                <w:lang w:eastAsia="es-MX"/>
              </w:rPr>
              <w:t>$</w:t>
            </w:r>
            <w:r w:rsidR="003D0A31" w:rsidRPr="003D0A31">
              <w:rPr>
                <w:rFonts w:ascii="Lato" w:hAnsi="Lato" w:cs="Arial"/>
                <w:color w:val="000000"/>
                <w:sz w:val="20"/>
                <w:szCs w:val="20"/>
                <w:lang w:eastAsia="es-MX"/>
              </w:rPr>
              <w:t>100,953.39</w:t>
            </w:r>
          </w:p>
        </w:tc>
      </w:tr>
      <w:tr w:rsidR="00C65BEB" w:rsidRPr="00A62374" w14:paraId="4AC98731" w14:textId="77777777" w:rsidTr="003D0A31">
        <w:trPr>
          <w:trHeight w:val="330"/>
          <w:jc w:val="center"/>
        </w:trPr>
        <w:tc>
          <w:tcPr>
            <w:tcW w:w="6922" w:type="dxa"/>
            <w:shd w:val="clear" w:color="auto" w:fill="FFFFFF" w:themeFill="background1"/>
            <w:vAlign w:val="center"/>
            <w:hideMark/>
          </w:tcPr>
          <w:p w14:paraId="23627F64" w14:textId="77777777" w:rsidR="00C65BEB" w:rsidRPr="00A62374" w:rsidRDefault="00C65BEB" w:rsidP="00AA2B24">
            <w:pPr>
              <w:jc w:val="both"/>
              <w:rPr>
                <w:rFonts w:ascii="Lato" w:hAnsi="Lato" w:cs="Arial"/>
                <w:b/>
                <w:color w:val="000000"/>
                <w:sz w:val="20"/>
                <w:szCs w:val="20"/>
                <w:lang w:eastAsia="es-MX"/>
              </w:rPr>
            </w:pPr>
            <w:r w:rsidRPr="00A62374">
              <w:rPr>
                <w:rFonts w:ascii="Lato" w:hAnsi="Lato" w:cs="Arial"/>
                <w:b/>
                <w:color w:val="000000"/>
                <w:sz w:val="20"/>
                <w:szCs w:val="20"/>
                <w:lang w:eastAsia="es-MX"/>
              </w:rPr>
              <w:t>TOTAL, BIENES MUEBLES</w:t>
            </w:r>
          </w:p>
        </w:tc>
        <w:tc>
          <w:tcPr>
            <w:tcW w:w="1442" w:type="dxa"/>
            <w:shd w:val="clear" w:color="auto" w:fill="FFFFFF" w:themeFill="background1"/>
            <w:noWrap/>
            <w:vAlign w:val="bottom"/>
            <w:hideMark/>
          </w:tcPr>
          <w:p w14:paraId="14BDD1E8" w14:textId="44CFA7AF"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$1,962,040.6</w:t>
            </w:r>
            <w:r w:rsidR="003D0A31">
              <w:rPr>
                <w:rFonts w:ascii="Lato" w:hAnsi="Lato" w:cs="Arial"/>
                <w:b/>
                <w:bCs/>
                <w:color w:val="000000"/>
                <w:sz w:val="20"/>
                <w:szCs w:val="20"/>
                <w:lang w:eastAsia="es-MX"/>
              </w:rPr>
              <w:t>1</w:t>
            </w:r>
          </w:p>
        </w:tc>
        <w:tc>
          <w:tcPr>
            <w:tcW w:w="1842" w:type="dxa"/>
            <w:shd w:val="clear" w:color="auto" w:fill="auto"/>
            <w:noWrap/>
            <w:vAlign w:val="bottom"/>
            <w:hideMark/>
          </w:tcPr>
          <w:p w14:paraId="512A7C0F" w14:textId="2D51F4F9"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$4,</w:t>
            </w:r>
            <w:r w:rsidR="003D0A31">
              <w:rPr>
                <w:rFonts w:ascii="Lato" w:hAnsi="Lato" w:cs="Arial"/>
                <w:b/>
                <w:bCs/>
                <w:color w:val="000000"/>
                <w:sz w:val="20"/>
                <w:szCs w:val="20"/>
                <w:lang w:eastAsia="es-MX"/>
              </w:rPr>
              <w:t>106</w:t>
            </w:r>
            <w:r w:rsidRPr="003D0A31">
              <w:rPr>
                <w:rFonts w:ascii="Lato" w:hAnsi="Lato" w:cs="Arial"/>
                <w:b/>
                <w:bCs/>
                <w:color w:val="000000"/>
                <w:sz w:val="20"/>
                <w:szCs w:val="20"/>
                <w:lang w:eastAsia="es-MX"/>
              </w:rPr>
              <w:t>.</w:t>
            </w:r>
            <w:r w:rsidR="003D0A31">
              <w:rPr>
                <w:rFonts w:ascii="Lato" w:hAnsi="Lato" w:cs="Arial"/>
                <w:b/>
                <w:bCs/>
                <w:color w:val="000000"/>
                <w:sz w:val="20"/>
                <w:szCs w:val="20"/>
                <w:lang w:eastAsia="es-MX"/>
              </w:rPr>
              <w:t>74</w:t>
            </w:r>
          </w:p>
        </w:tc>
        <w:tc>
          <w:tcPr>
            <w:tcW w:w="2791" w:type="dxa"/>
            <w:shd w:val="clear" w:color="auto" w:fill="FFFFFF" w:themeFill="background1"/>
            <w:noWrap/>
            <w:vAlign w:val="bottom"/>
            <w:hideMark/>
          </w:tcPr>
          <w:p w14:paraId="65E62FED" w14:textId="22E2598F" w:rsidR="00C65BEB" w:rsidRPr="003D0A31" w:rsidRDefault="00C65BEB" w:rsidP="00AA2B24">
            <w:pPr>
              <w:jc w:val="right"/>
              <w:rPr>
                <w:rFonts w:ascii="Lato" w:hAnsi="Lato" w:cs="Arial"/>
                <w:b/>
                <w:bCs/>
                <w:color w:val="000000"/>
                <w:sz w:val="20"/>
                <w:szCs w:val="20"/>
                <w:lang w:eastAsia="es-MX"/>
              </w:rPr>
            </w:pPr>
            <w:r w:rsidRPr="003D0A31">
              <w:rPr>
                <w:rFonts w:ascii="Lato" w:hAnsi="Lato" w:cs="Arial"/>
                <w:b/>
                <w:bCs/>
                <w:color w:val="000000"/>
                <w:sz w:val="20"/>
                <w:szCs w:val="20"/>
                <w:lang w:eastAsia="es-MX"/>
              </w:rPr>
              <w:t>$1,89</w:t>
            </w:r>
            <w:r w:rsidR="00156E8F">
              <w:rPr>
                <w:rFonts w:ascii="Lato" w:hAnsi="Lato" w:cs="Arial"/>
                <w:b/>
                <w:bCs/>
                <w:color w:val="000000"/>
                <w:sz w:val="20"/>
                <w:szCs w:val="20"/>
                <w:lang w:eastAsia="es-MX"/>
              </w:rPr>
              <w:t>6</w:t>
            </w:r>
            <w:r w:rsidRPr="003D0A31">
              <w:rPr>
                <w:rFonts w:ascii="Lato" w:hAnsi="Lato" w:cs="Arial"/>
                <w:b/>
                <w:bCs/>
                <w:color w:val="000000"/>
                <w:sz w:val="20"/>
                <w:szCs w:val="20"/>
                <w:lang w:eastAsia="es-MX"/>
              </w:rPr>
              <w:t>,6</w:t>
            </w:r>
            <w:r w:rsidR="00156E8F">
              <w:rPr>
                <w:rFonts w:ascii="Lato" w:hAnsi="Lato" w:cs="Arial"/>
                <w:b/>
                <w:bCs/>
                <w:color w:val="000000"/>
                <w:sz w:val="20"/>
                <w:szCs w:val="20"/>
                <w:lang w:eastAsia="es-MX"/>
              </w:rPr>
              <w:t>92</w:t>
            </w:r>
            <w:r w:rsidRPr="003D0A31">
              <w:rPr>
                <w:rFonts w:ascii="Lato" w:hAnsi="Lato" w:cs="Arial"/>
                <w:b/>
                <w:bCs/>
                <w:color w:val="000000"/>
                <w:sz w:val="20"/>
                <w:szCs w:val="20"/>
                <w:lang w:eastAsia="es-MX"/>
              </w:rPr>
              <w:t>.</w:t>
            </w:r>
            <w:r w:rsidR="00156E8F">
              <w:rPr>
                <w:rFonts w:ascii="Lato" w:hAnsi="Lato" w:cs="Arial"/>
                <w:b/>
                <w:bCs/>
                <w:color w:val="000000"/>
                <w:sz w:val="20"/>
                <w:szCs w:val="20"/>
                <w:lang w:eastAsia="es-MX"/>
              </w:rPr>
              <w:t>13</w:t>
            </w:r>
          </w:p>
        </w:tc>
      </w:tr>
      <w:tr w:rsidR="00C65BEB" w:rsidRPr="00A62374" w14:paraId="3A8D6268" w14:textId="77777777" w:rsidTr="003D0A31">
        <w:trPr>
          <w:trHeight w:val="330"/>
          <w:jc w:val="center"/>
        </w:trPr>
        <w:tc>
          <w:tcPr>
            <w:tcW w:w="6922" w:type="dxa"/>
            <w:shd w:val="clear" w:color="auto" w:fill="FFFFFF" w:themeFill="background1"/>
            <w:vAlign w:val="center"/>
          </w:tcPr>
          <w:p w14:paraId="30543273" w14:textId="77777777" w:rsidR="00C65BEB" w:rsidRPr="00A62374" w:rsidRDefault="00C65BEB" w:rsidP="00AA2B24">
            <w:pPr>
              <w:jc w:val="both"/>
              <w:rPr>
                <w:rFonts w:ascii="Lato" w:hAnsi="Lato" w:cs="Arial"/>
                <w:b/>
                <w:color w:val="000000"/>
                <w:sz w:val="20"/>
                <w:szCs w:val="20"/>
                <w:lang w:eastAsia="es-MX"/>
              </w:rPr>
            </w:pPr>
            <w:r w:rsidRPr="00A62374">
              <w:rPr>
                <w:rFonts w:ascii="Lato" w:hAnsi="Lato" w:cs="Arial"/>
                <w:b/>
                <w:color w:val="000000"/>
                <w:sz w:val="20"/>
                <w:szCs w:val="20"/>
                <w:lang w:eastAsia="es-MX"/>
              </w:rPr>
              <w:t>TOTAL, BIENES MUEBLES E INMUEBLES</w:t>
            </w:r>
          </w:p>
        </w:tc>
        <w:tc>
          <w:tcPr>
            <w:tcW w:w="1442" w:type="dxa"/>
            <w:shd w:val="clear" w:color="auto" w:fill="FFFFFF" w:themeFill="background1"/>
            <w:noWrap/>
            <w:vAlign w:val="bottom"/>
          </w:tcPr>
          <w:p w14:paraId="292042D7" w14:textId="3B6615F5" w:rsidR="00C65BEB" w:rsidRPr="00A62374" w:rsidRDefault="00C65BEB" w:rsidP="00AA2B2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$7,362,040.</w:t>
            </w:r>
            <w:r>
              <w:rPr>
                <w:rFonts w:ascii="Lato" w:hAnsi="Lato" w:cs="Arial"/>
                <w:b/>
                <w:bCs/>
                <w:color w:val="000000"/>
                <w:sz w:val="20"/>
                <w:szCs w:val="20"/>
                <w:lang w:eastAsia="es-MX"/>
              </w:rPr>
              <w:t>6</w:t>
            </w:r>
            <w:r w:rsidR="003D0A31">
              <w:rPr>
                <w:rFonts w:ascii="Lato" w:hAnsi="Lato" w:cs="Arial"/>
                <w:b/>
                <w:bCs/>
                <w:color w:val="000000"/>
                <w:sz w:val="20"/>
                <w:szCs w:val="20"/>
                <w:lang w:eastAsia="es-MX"/>
              </w:rPr>
              <w:t>1</w:t>
            </w:r>
          </w:p>
        </w:tc>
        <w:tc>
          <w:tcPr>
            <w:tcW w:w="1842" w:type="dxa"/>
            <w:shd w:val="clear" w:color="auto" w:fill="FFFFFF" w:themeFill="background1"/>
            <w:noWrap/>
            <w:vAlign w:val="bottom"/>
          </w:tcPr>
          <w:p w14:paraId="55B0FC82" w14:textId="694143C9" w:rsidR="00C65BEB" w:rsidRPr="00A62374" w:rsidRDefault="00C65BEB" w:rsidP="00AA2B24">
            <w:pPr>
              <w:jc w:val="right"/>
              <w:rPr>
                <w:rFonts w:ascii="Lato" w:hAnsi="Lato" w:cs="Arial"/>
                <w:b/>
                <w:bCs/>
                <w:color w:val="000000"/>
                <w:sz w:val="20"/>
                <w:szCs w:val="20"/>
                <w:lang w:eastAsia="es-MX"/>
              </w:rPr>
            </w:pPr>
            <w:r>
              <w:rPr>
                <w:rFonts w:ascii="Lato" w:hAnsi="Lato" w:cs="Arial"/>
                <w:b/>
                <w:bCs/>
                <w:color w:val="000000"/>
                <w:sz w:val="20"/>
                <w:szCs w:val="20"/>
                <w:lang w:eastAsia="es-MX"/>
              </w:rPr>
              <w:t>$19,</w:t>
            </w:r>
            <w:r w:rsidR="003D0A31">
              <w:rPr>
                <w:rFonts w:ascii="Lato" w:hAnsi="Lato" w:cs="Arial"/>
                <w:b/>
                <w:bCs/>
                <w:color w:val="000000"/>
                <w:sz w:val="20"/>
                <w:szCs w:val="20"/>
                <w:lang w:eastAsia="es-MX"/>
              </w:rPr>
              <w:t>1</w:t>
            </w:r>
            <w:r>
              <w:rPr>
                <w:rFonts w:ascii="Lato" w:hAnsi="Lato" w:cs="Arial"/>
                <w:b/>
                <w:bCs/>
                <w:color w:val="000000"/>
                <w:sz w:val="20"/>
                <w:szCs w:val="20"/>
                <w:lang w:eastAsia="es-MX"/>
              </w:rPr>
              <w:t>0</w:t>
            </w:r>
            <w:r w:rsidR="003D0A31">
              <w:rPr>
                <w:rFonts w:ascii="Lato" w:hAnsi="Lato" w:cs="Arial"/>
                <w:b/>
                <w:bCs/>
                <w:color w:val="000000"/>
                <w:sz w:val="20"/>
                <w:szCs w:val="20"/>
                <w:lang w:eastAsia="es-MX"/>
              </w:rPr>
              <w:t>6</w:t>
            </w:r>
            <w:r>
              <w:rPr>
                <w:rFonts w:ascii="Lato" w:hAnsi="Lato" w:cs="Arial"/>
                <w:b/>
                <w:bCs/>
                <w:color w:val="000000"/>
                <w:sz w:val="20"/>
                <w:szCs w:val="20"/>
                <w:lang w:eastAsia="es-MX"/>
              </w:rPr>
              <w:t>.</w:t>
            </w:r>
            <w:r w:rsidR="003D0A31">
              <w:rPr>
                <w:rFonts w:ascii="Lato" w:hAnsi="Lato" w:cs="Arial"/>
                <w:b/>
                <w:bCs/>
                <w:color w:val="000000"/>
                <w:sz w:val="20"/>
                <w:szCs w:val="20"/>
                <w:lang w:eastAsia="es-MX"/>
              </w:rPr>
              <w:t>74</w:t>
            </w:r>
          </w:p>
        </w:tc>
        <w:tc>
          <w:tcPr>
            <w:tcW w:w="2791" w:type="dxa"/>
            <w:shd w:val="clear" w:color="auto" w:fill="FFFFFF" w:themeFill="background1"/>
            <w:noWrap/>
            <w:vAlign w:val="bottom"/>
          </w:tcPr>
          <w:p w14:paraId="01D3EF3B" w14:textId="7CB75A52" w:rsidR="00C65BEB" w:rsidRPr="00A62374" w:rsidRDefault="00C65BEB" w:rsidP="00AA2B2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Pr>
                <w:rFonts w:ascii="Lato" w:hAnsi="Lato" w:cs="Arial"/>
                <w:b/>
                <w:bCs/>
                <w:color w:val="000000"/>
                <w:sz w:val="20"/>
                <w:szCs w:val="20"/>
                <w:lang w:eastAsia="es-MX"/>
              </w:rPr>
              <w:t>2,8</w:t>
            </w:r>
            <w:r w:rsidR="00156E8F">
              <w:rPr>
                <w:rFonts w:ascii="Lato" w:hAnsi="Lato" w:cs="Arial"/>
                <w:b/>
                <w:bCs/>
                <w:color w:val="000000"/>
                <w:sz w:val="20"/>
                <w:szCs w:val="20"/>
                <w:lang w:eastAsia="es-MX"/>
              </w:rPr>
              <w:t>41</w:t>
            </w:r>
            <w:r>
              <w:rPr>
                <w:rFonts w:ascii="Lato" w:hAnsi="Lato" w:cs="Arial"/>
                <w:b/>
                <w:bCs/>
                <w:color w:val="000000"/>
                <w:sz w:val="20"/>
                <w:szCs w:val="20"/>
                <w:lang w:eastAsia="es-MX"/>
              </w:rPr>
              <w:t>,6</w:t>
            </w:r>
            <w:r w:rsidR="00156E8F">
              <w:rPr>
                <w:rFonts w:ascii="Lato" w:hAnsi="Lato" w:cs="Arial"/>
                <w:b/>
                <w:bCs/>
                <w:color w:val="000000"/>
                <w:sz w:val="20"/>
                <w:szCs w:val="20"/>
                <w:lang w:eastAsia="es-MX"/>
              </w:rPr>
              <w:t>9</w:t>
            </w:r>
            <w:r>
              <w:rPr>
                <w:rFonts w:ascii="Lato" w:hAnsi="Lato" w:cs="Arial"/>
                <w:b/>
                <w:bCs/>
                <w:color w:val="000000"/>
                <w:sz w:val="20"/>
                <w:szCs w:val="20"/>
                <w:lang w:eastAsia="es-MX"/>
              </w:rPr>
              <w:t>2.</w:t>
            </w:r>
            <w:r w:rsidR="00156E8F">
              <w:rPr>
                <w:rFonts w:ascii="Lato" w:hAnsi="Lato" w:cs="Arial"/>
                <w:b/>
                <w:bCs/>
                <w:color w:val="000000"/>
                <w:sz w:val="20"/>
                <w:szCs w:val="20"/>
                <w:lang w:eastAsia="es-MX"/>
              </w:rPr>
              <w:t>13</w:t>
            </w:r>
          </w:p>
        </w:tc>
      </w:tr>
    </w:tbl>
    <w:p w14:paraId="1C9E8BE0"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p w14:paraId="158FB874"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p w14:paraId="3E1BC9D8"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bookmarkEnd w:id="4"/>
    <w:p w14:paraId="66F4589D" w14:textId="77777777" w:rsidR="00E450C2" w:rsidRPr="00A62374" w:rsidRDefault="00E450C2" w:rsidP="00E450C2">
      <w:pPr>
        <w:autoSpaceDE w:val="0"/>
        <w:autoSpaceDN w:val="0"/>
        <w:adjustRightInd w:val="0"/>
        <w:spacing w:line="360" w:lineRule="auto"/>
        <w:ind w:firstLine="709"/>
        <w:jc w:val="both"/>
        <w:rPr>
          <w:rFonts w:ascii="Lato" w:hAnsi="Lato" w:cs="Arial"/>
          <w:sz w:val="20"/>
          <w:szCs w:val="20"/>
        </w:rPr>
      </w:pPr>
    </w:p>
    <w:p w14:paraId="46F86384" w14:textId="7905D15B" w:rsidR="00E450C2" w:rsidRPr="00A62374" w:rsidRDefault="00E450C2" w:rsidP="00E450C2">
      <w:pPr>
        <w:autoSpaceDE w:val="0"/>
        <w:autoSpaceDN w:val="0"/>
        <w:adjustRightInd w:val="0"/>
        <w:spacing w:line="360" w:lineRule="auto"/>
        <w:ind w:firstLine="709"/>
        <w:jc w:val="both"/>
        <w:rPr>
          <w:rFonts w:ascii="Lato" w:hAnsi="Lato" w:cs="Arial"/>
          <w:sz w:val="20"/>
          <w:szCs w:val="20"/>
        </w:rPr>
      </w:pPr>
      <w:r w:rsidRPr="00A62374">
        <w:rPr>
          <w:rFonts w:ascii="Lato" w:hAnsi="Lato" w:cs="Arial"/>
          <w:sz w:val="20"/>
          <w:szCs w:val="20"/>
        </w:rPr>
        <w:t xml:space="preserve">Respecto al bien inmueble de la tabla que antecede, se cuenta con antecedentes emitidos por el INSEJUPY en el que refiere que esta Entidad es propietaria de dicho inmueble cuyo valor es por un importe de $5,400,000.00 cuya depreciación </w:t>
      </w:r>
      <w:r w:rsidR="00DF68FE">
        <w:rPr>
          <w:rFonts w:ascii="Lato" w:hAnsi="Lato" w:cs="Arial"/>
          <w:sz w:val="20"/>
          <w:szCs w:val="20"/>
        </w:rPr>
        <w:t xml:space="preserve">acumulada </w:t>
      </w:r>
      <w:r w:rsidRPr="00A62374">
        <w:rPr>
          <w:rFonts w:ascii="Lato" w:hAnsi="Lato" w:cs="Arial"/>
          <w:sz w:val="20"/>
          <w:szCs w:val="20"/>
        </w:rPr>
        <w:t>a la fecha es de $</w:t>
      </w:r>
      <w:r w:rsidR="00DA5912">
        <w:rPr>
          <w:rFonts w:ascii="Lato" w:hAnsi="Lato" w:cs="Arial"/>
          <w:color w:val="000000"/>
          <w:sz w:val="20"/>
          <w:szCs w:val="20"/>
          <w:lang w:eastAsia="es-MX"/>
        </w:rPr>
        <w:t>7</w:t>
      </w:r>
      <w:r w:rsidR="004A1018">
        <w:rPr>
          <w:rFonts w:ascii="Lato" w:hAnsi="Lato" w:cs="Arial"/>
          <w:color w:val="000000"/>
          <w:sz w:val="20"/>
          <w:szCs w:val="20"/>
          <w:lang w:eastAsia="es-MX"/>
        </w:rPr>
        <w:t>35</w:t>
      </w:r>
      <w:r w:rsidR="00CC1088" w:rsidRPr="00A62374">
        <w:rPr>
          <w:rFonts w:ascii="Lato" w:hAnsi="Lato" w:cs="Arial"/>
          <w:color w:val="000000"/>
          <w:sz w:val="20"/>
          <w:szCs w:val="20"/>
          <w:lang w:eastAsia="es-MX"/>
        </w:rPr>
        <w:t>,000.00</w:t>
      </w:r>
    </w:p>
    <w:p w14:paraId="73F3B80F" w14:textId="77777777" w:rsidR="007E396E" w:rsidRPr="00A62374" w:rsidRDefault="007E396E" w:rsidP="00E450C2">
      <w:pPr>
        <w:autoSpaceDE w:val="0"/>
        <w:autoSpaceDN w:val="0"/>
        <w:adjustRightInd w:val="0"/>
        <w:spacing w:line="360" w:lineRule="auto"/>
        <w:ind w:firstLine="709"/>
        <w:jc w:val="both"/>
        <w:rPr>
          <w:rFonts w:ascii="Lato" w:hAnsi="Lato" w:cs="Arial"/>
          <w:sz w:val="20"/>
          <w:szCs w:val="20"/>
        </w:rPr>
      </w:pPr>
    </w:p>
    <w:p w14:paraId="72B924CC" w14:textId="77777777" w:rsidR="007E396E" w:rsidRPr="00A62374" w:rsidRDefault="007E396E" w:rsidP="00E450C2">
      <w:pPr>
        <w:autoSpaceDE w:val="0"/>
        <w:autoSpaceDN w:val="0"/>
        <w:adjustRightInd w:val="0"/>
        <w:spacing w:line="360" w:lineRule="auto"/>
        <w:ind w:firstLine="709"/>
        <w:jc w:val="both"/>
        <w:rPr>
          <w:rFonts w:ascii="Lato" w:hAnsi="Lato" w:cs="Arial"/>
          <w:sz w:val="20"/>
          <w:szCs w:val="20"/>
        </w:rPr>
      </w:pPr>
    </w:p>
    <w:p w14:paraId="429E7139" w14:textId="77777777" w:rsidR="00E450C2" w:rsidRPr="00A62374" w:rsidRDefault="00E450C2" w:rsidP="00E450C2">
      <w:pPr>
        <w:rPr>
          <w:rFonts w:ascii="Lato" w:hAnsi="Lato" w:cs="Arial"/>
          <w:sz w:val="20"/>
          <w:szCs w:val="20"/>
        </w:rPr>
      </w:pPr>
      <w:r w:rsidRPr="00A62374">
        <w:rPr>
          <w:rFonts w:ascii="Lato" w:hAnsi="Lato" w:cs="Arial"/>
          <w:sz w:val="20"/>
          <w:szCs w:val="20"/>
        </w:rPr>
        <w:t>Respecto a la depreciación se indica lo siguiente:</w:t>
      </w:r>
    </w:p>
    <w:p w14:paraId="536A74C4" w14:textId="77777777" w:rsidR="00E450C2" w:rsidRPr="00A62374" w:rsidRDefault="00E450C2" w:rsidP="00E450C2">
      <w:pPr>
        <w:ind w:left="708" w:firstLine="708"/>
        <w:rPr>
          <w:rFonts w:ascii="Lato" w:hAnsi="Lato" w:cs="Arial"/>
          <w:sz w:val="20"/>
          <w:szCs w:val="20"/>
        </w:rPr>
      </w:pPr>
    </w:p>
    <w:p w14:paraId="360E73F9" w14:textId="77777777" w:rsidR="00E450C2" w:rsidRPr="00A62374" w:rsidRDefault="00E450C2" w:rsidP="00E450C2">
      <w:pPr>
        <w:pStyle w:val="Prrafodelista"/>
        <w:numPr>
          <w:ilvl w:val="0"/>
          <w:numId w:val="11"/>
        </w:numPr>
        <w:contextualSpacing w:val="0"/>
        <w:rPr>
          <w:rFonts w:ascii="Lato" w:hAnsi="Lato" w:cs="Arial"/>
          <w:color w:val="000000"/>
          <w:sz w:val="20"/>
          <w:szCs w:val="20"/>
        </w:rPr>
      </w:pPr>
      <w:r w:rsidRPr="00A62374">
        <w:rPr>
          <w:rFonts w:ascii="Lato" w:hAnsi="Lato" w:cs="Arial"/>
          <w:sz w:val="20"/>
          <w:szCs w:val="20"/>
        </w:rPr>
        <w:t>Para el cálculo de la depreciación se utiliza el método establecido por el CONAC mediante las Reglas Específicas del Registro y Valoración del Activo.</w:t>
      </w:r>
    </w:p>
    <w:p w14:paraId="6383D918" w14:textId="77777777" w:rsidR="00E450C2" w:rsidRPr="00A62374" w:rsidRDefault="00E450C2" w:rsidP="00E450C2">
      <w:pPr>
        <w:pStyle w:val="Texto"/>
        <w:ind w:left="1416" w:firstLine="0"/>
        <w:rPr>
          <w:rFonts w:ascii="Lato" w:hAnsi="Lato"/>
          <w:color w:val="000000"/>
          <w:sz w:val="20"/>
          <w:szCs w:val="20"/>
        </w:rPr>
      </w:pPr>
    </w:p>
    <w:p w14:paraId="542C4C0D"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9.- El saldo del rubro de Activos Intangibles el cual hace referencia a software proveniente de ejercicios anteriores, se encuentra amortizado en su totalidad, como se muestra a continuación: </w:t>
      </w:r>
    </w:p>
    <w:p w14:paraId="426E82DD" w14:textId="672A11B0"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11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943"/>
        <w:gridCol w:w="1421"/>
        <w:gridCol w:w="1842"/>
        <w:gridCol w:w="1747"/>
      </w:tblGrid>
      <w:tr w:rsidR="00E450C2" w:rsidRPr="00A62374" w14:paraId="58723E7A" w14:textId="77777777" w:rsidTr="00D83117">
        <w:trPr>
          <w:trHeight w:val="450"/>
          <w:jc w:val="center"/>
        </w:trPr>
        <w:tc>
          <w:tcPr>
            <w:tcW w:w="6943" w:type="dxa"/>
            <w:shd w:val="clear" w:color="auto" w:fill="BFBFBF" w:themeFill="background1" w:themeFillShade="BF"/>
            <w:vAlign w:val="center"/>
            <w:hideMark/>
          </w:tcPr>
          <w:p w14:paraId="249F2098" w14:textId="77777777" w:rsidR="00E450C2" w:rsidRPr="00A62374" w:rsidRDefault="00E450C2" w:rsidP="00D83117">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ACTIVOS INTANGIBLES </w:t>
            </w:r>
          </w:p>
        </w:tc>
        <w:tc>
          <w:tcPr>
            <w:tcW w:w="1421" w:type="dxa"/>
            <w:shd w:val="clear" w:color="auto" w:fill="BFBFBF" w:themeFill="background1" w:themeFillShade="BF"/>
            <w:vAlign w:val="center"/>
            <w:hideMark/>
          </w:tcPr>
          <w:p w14:paraId="07B22590"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IMPORTE</w:t>
            </w:r>
          </w:p>
        </w:tc>
        <w:tc>
          <w:tcPr>
            <w:tcW w:w="1842" w:type="dxa"/>
            <w:shd w:val="clear" w:color="auto" w:fill="BFBFBF" w:themeFill="background1" w:themeFillShade="BF"/>
            <w:noWrap/>
            <w:vAlign w:val="center"/>
            <w:hideMark/>
          </w:tcPr>
          <w:p w14:paraId="5857BD95"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AMORTIZACIÓN DEL EJERCICIO</w:t>
            </w:r>
          </w:p>
        </w:tc>
        <w:tc>
          <w:tcPr>
            <w:tcW w:w="1747" w:type="dxa"/>
            <w:shd w:val="clear" w:color="auto" w:fill="BFBFBF" w:themeFill="background1" w:themeFillShade="BF"/>
            <w:noWrap/>
            <w:vAlign w:val="center"/>
            <w:hideMark/>
          </w:tcPr>
          <w:p w14:paraId="3910E6C7"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AMORTIZACIÓN ACUMULADA</w:t>
            </w:r>
          </w:p>
        </w:tc>
      </w:tr>
      <w:tr w:rsidR="00E450C2" w:rsidRPr="00A62374" w14:paraId="2E13E70E" w14:textId="77777777" w:rsidTr="00D83117">
        <w:trPr>
          <w:trHeight w:val="289"/>
          <w:jc w:val="center"/>
        </w:trPr>
        <w:tc>
          <w:tcPr>
            <w:tcW w:w="6943" w:type="dxa"/>
            <w:shd w:val="clear" w:color="auto" w:fill="FFFFFF" w:themeFill="background1"/>
            <w:vAlign w:val="center"/>
          </w:tcPr>
          <w:p w14:paraId="31D3B486" w14:textId="77777777" w:rsidR="00E450C2" w:rsidRPr="00A62374" w:rsidRDefault="00E450C2" w:rsidP="00D83117">
            <w:pPr>
              <w:jc w:val="both"/>
              <w:rPr>
                <w:rFonts w:ascii="Lato" w:hAnsi="Lato" w:cs="Arial"/>
                <w:bCs/>
                <w:color w:val="000000"/>
                <w:sz w:val="20"/>
                <w:szCs w:val="20"/>
                <w:lang w:eastAsia="es-MX"/>
              </w:rPr>
            </w:pPr>
            <w:r w:rsidRPr="00A62374">
              <w:rPr>
                <w:rFonts w:ascii="Lato" w:hAnsi="Lato" w:cs="Arial"/>
                <w:bCs/>
                <w:color w:val="000000"/>
                <w:sz w:val="20"/>
                <w:szCs w:val="20"/>
                <w:lang w:eastAsia="es-MX"/>
              </w:rPr>
              <w:t xml:space="preserve">SOFTWARE </w:t>
            </w:r>
          </w:p>
        </w:tc>
        <w:tc>
          <w:tcPr>
            <w:tcW w:w="1421" w:type="dxa"/>
            <w:shd w:val="clear" w:color="auto" w:fill="FFFFFF" w:themeFill="background1"/>
            <w:vAlign w:val="center"/>
          </w:tcPr>
          <w:p w14:paraId="21C1493B" w14:textId="5A37DFB0" w:rsidR="00E450C2" w:rsidRPr="00A62374" w:rsidRDefault="00987F53"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$77,716.55</w:t>
            </w:r>
          </w:p>
        </w:tc>
        <w:tc>
          <w:tcPr>
            <w:tcW w:w="1842" w:type="dxa"/>
            <w:shd w:val="clear" w:color="auto" w:fill="FFFFFF" w:themeFill="background1"/>
            <w:vAlign w:val="center"/>
          </w:tcPr>
          <w:p w14:paraId="0F231A07" w14:textId="1CEA561A"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156E8F">
              <w:rPr>
                <w:rFonts w:ascii="Lato" w:hAnsi="Lato" w:cs="Arial"/>
                <w:color w:val="000000"/>
                <w:sz w:val="20"/>
                <w:szCs w:val="20"/>
                <w:lang w:eastAsia="es-MX"/>
              </w:rPr>
              <w:t>1,092.70</w:t>
            </w:r>
          </w:p>
        </w:tc>
        <w:tc>
          <w:tcPr>
            <w:tcW w:w="1747" w:type="dxa"/>
            <w:shd w:val="clear" w:color="auto" w:fill="FFFFFF" w:themeFill="background1"/>
            <w:vAlign w:val="center"/>
          </w:tcPr>
          <w:p w14:paraId="50AA3DDB" w14:textId="631F2EDE"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156E8F">
              <w:rPr>
                <w:rFonts w:ascii="Lato" w:hAnsi="Lato" w:cs="Arial"/>
                <w:color w:val="000000"/>
                <w:sz w:val="20"/>
                <w:szCs w:val="20"/>
                <w:lang w:eastAsia="es-MX"/>
              </w:rPr>
              <w:t>51,478.36</w:t>
            </w:r>
          </w:p>
        </w:tc>
      </w:tr>
      <w:tr w:rsidR="00E450C2" w:rsidRPr="00A62374" w14:paraId="447D9323" w14:textId="77777777" w:rsidTr="00D83117">
        <w:trPr>
          <w:trHeight w:val="289"/>
          <w:jc w:val="center"/>
        </w:trPr>
        <w:tc>
          <w:tcPr>
            <w:tcW w:w="6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3DE86"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 xml:space="preserve">TOTAL, ACTIVOS INTANGIBLES </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C9DBC" w14:textId="71369158" w:rsidR="00E450C2" w:rsidRPr="00A62374" w:rsidRDefault="00987F53"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$77,716.55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C1415" w14:textId="0109B339" w:rsidR="00E450C2" w:rsidRPr="00A62374" w:rsidRDefault="005469DA" w:rsidP="00D83117">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sidR="00156E8F">
              <w:rPr>
                <w:rFonts w:ascii="Lato" w:hAnsi="Lato" w:cs="Arial"/>
                <w:b/>
                <w:color w:val="000000"/>
                <w:sz w:val="20"/>
                <w:szCs w:val="20"/>
                <w:lang w:eastAsia="es-MX"/>
              </w:rPr>
              <w:t>1,092.70</w:t>
            </w: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B3AD9" w14:textId="35A1DE73" w:rsidR="00E450C2" w:rsidRPr="00A62374" w:rsidRDefault="00E450C2" w:rsidP="00D83117">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sidR="00156E8F">
              <w:rPr>
                <w:rFonts w:ascii="Lato" w:hAnsi="Lato" w:cs="Arial"/>
                <w:b/>
                <w:color w:val="000000"/>
                <w:sz w:val="20"/>
                <w:szCs w:val="20"/>
                <w:lang w:eastAsia="es-MX"/>
              </w:rPr>
              <w:t>51,478.36</w:t>
            </w:r>
          </w:p>
        </w:tc>
      </w:tr>
    </w:tbl>
    <w:p w14:paraId="20828CBE"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bookmarkStart w:id="5" w:name="m3"/>
      <w:bookmarkEnd w:id="5"/>
    </w:p>
    <w:p w14:paraId="4B5E257F"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Estimaciones y Deterioros</w:t>
      </w:r>
    </w:p>
    <w:p w14:paraId="75D1561F"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10.- La entidad paraestatal no cuenta con estimaciones de cuentas incobrables, inversiones y deterioro de activos biológicos.  </w:t>
      </w:r>
    </w:p>
    <w:p w14:paraId="7AE1CD0F"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p w14:paraId="4384A492"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Otros Activos</w:t>
      </w:r>
    </w:p>
    <w:p w14:paraId="52AA5313"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11. El saldo en la cuenta Otros Activos No Circulantes se compone de la siguiente forma: </w:t>
      </w:r>
    </w:p>
    <w:tbl>
      <w:tblPr>
        <w:tblW w:w="11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806"/>
        <w:gridCol w:w="1558"/>
        <w:gridCol w:w="1842"/>
        <w:gridCol w:w="1747"/>
      </w:tblGrid>
      <w:tr w:rsidR="00E450C2" w:rsidRPr="00A62374" w14:paraId="798743F4" w14:textId="77777777" w:rsidTr="00D83117">
        <w:trPr>
          <w:trHeight w:val="330"/>
          <w:jc w:val="center"/>
        </w:trPr>
        <w:tc>
          <w:tcPr>
            <w:tcW w:w="6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1D82A"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OTROS ACTIVOS NO CIRCULANTES</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0EC269"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IMPORTE</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45196D"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DEPRECIACIÓN DEL EJERCICIO</w:t>
            </w: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D37EC"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DEPRECIACIÓN ACUMULADA</w:t>
            </w:r>
          </w:p>
        </w:tc>
      </w:tr>
      <w:tr w:rsidR="00E450C2" w:rsidRPr="00A62374" w14:paraId="022D84F7" w14:textId="77777777" w:rsidTr="00D83117">
        <w:trPr>
          <w:trHeight w:val="330"/>
          <w:jc w:val="center"/>
        </w:trPr>
        <w:tc>
          <w:tcPr>
            <w:tcW w:w="6833" w:type="dxa"/>
            <w:shd w:val="clear" w:color="auto" w:fill="FFFFFF" w:themeFill="background1"/>
            <w:vAlign w:val="center"/>
          </w:tcPr>
          <w:p w14:paraId="5546E525" w14:textId="77777777" w:rsidR="00E450C2" w:rsidRPr="00A62374" w:rsidRDefault="00E450C2" w:rsidP="00D83117">
            <w:pPr>
              <w:jc w:val="both"/>
              <w:rPr>
                <w:rFonts w:ascii="Lato" w:hAnsi="Lato" w:cs="Arial"/>
                <w:bCs/>
                <w:color w:val="000000"/>
                <w:sz w:val="20"/>
                <w:szCs w:val="20"/>
                <w:lang w:eastAsia="es-MX"/>
              </w:rPr>
            </w:pPr>
            <w:r w:rsidRPr="00A62374">
              <w:rPr>
                <w:rFonts w:ascii="Lato" w:hAnsi="Lato" w:cs="Arial"/>
                <w:bCs/>
                <w:color w:val="000000"/>
                <w:sz w:val="20"/>
                <w:szCs w:val="20"/>
                <w:lang w:eastAsia="es-MX"/>
              </w:rPr>
              <w:t xml:space="preserve">BIENES EN COMODATO  </w:t>
            </w:r>
          </w:p>
        </w:tc>
        <w:tc>
          <w:tcPr>
            <w:tcW w:w="1531" w:type="dxa"/>
            <w:shd w:val="clear" w:color="auto" w:fill="FFFFFF" w:themeFill="background1"/>
            <w:noWrap/>
            <w:vAlign w:val="center"/>
          </w:tcPr>
          <w:p w14:paraId="1BD19FE0" w14:textId="77777777" w:rsidR="00E450C2" w:rsidRPr="00A62374" w:rsidRDefault="00E450C2" w:rsidP="00D83117">
            <w:pPr>
              <w:jc w:val="right"/>
              <w:rPr>
                <w:rFonts w:ascii="Lato" w:hAnsi="Lato" w:cs="Arial"/>
                <w:bCs/>
                <w:color w:val="000000"/>
                <w:sz w:val="20"/>
                <w:szCs w:val="20"/>
                <w:lang w:eastAsia="es-MX"/>
              </w:rPr>
            </w:pPr>
            <w:r w:rsidRPr="00A62374">
              <w:rPr>
                <w:rFonts w:ascii="Lato" w:hAnsi="Lato" w:cs="Arial"/>
                <w:bCs/>
                <w:color w:val="000000"/>
                <w:sz w:val="20"/>
                <w:szCs w:val="20"/>
                <w:lang w:eastAsia="es-MX"/>
              </w:rPr>
              <w:t>$12,826,323.42</w:t>
            </w:r>
          </w:p>
        </w:tc>
        <w:tc>
          <w:tcPr>
            <w:tcW w:w="1842" w:type="dxa"/>
            <w:shd w:val="clear" w:color="auto" w:fill="FFFFFF" w:themeFill="background1"/>
            <w:noWrap/>
            <w:vAlign w:val="center"/>
          </w:tcPr>
          <w:p w14:paraId="53EF0946" w14:textId="77777777" w:rsidR="00E450C2" w:rsidRPr="00A62374" w:rsidRDefault="00E450C2" w:rsidP="00D83117">
            <w:pPr>
              <w:jc w:val="right"/>
              <w:rPr>
                <w:rFonts w:ascii="Lato" w:hAnsi="Lato" w:cs="Arial"/>
                <w:bCs/>
                <w:color w:val="000000"/>
                <w:sz w:val="20"/>
                <w:szCs w:val="20"/>
                <w:lang w:eastAsia="es-MX"/>
              </w:rPr>
            </w:pPr>
            <w:r w:rsidRPr="00A62374">
              <w:rPr>
                <w:rFonts w:ascii="Lato" w:hAnsi="Lato" w:cs="Arial"/>
                <w:bCs/>
                <w:color w:val="000000"/>
                <w:sz w:val="20"/>
                <w:szCs w:val="20"/>
                <w:lang w:eastAsia="es-MX"/>
              </w:rPr>
              <w:t>-</w:t>
            </w:r>
            <w:r w:rsidRPr="00A62374">
              <w:rPr>
                <w:rFonts w:ascii="Lato" w:hAnsi="Lato"/>
                <w:bCs/>
                <w:sz w:val="20"/>
                <w:szCs w:val="20"/>
              </w:rPr>
              <w:t xml:space="preserve"> $</w:t>
            </w:r>
            <w:r w:rsidRPr="00A62374">
              <w:rPr>
                <w:rFonts w:ascii="Lato" w:hAnsi="Lato" w:cs="Arial"/>
                <w:bCs/>
                <w:color w:val="000000"/>
                <w:sz w:val="20"/>
                <w:szCs w:val="20"/>
                <w:lang w:eastAsia="es-MX"/>
              </w:rPr>
              <w:t>0.00</w:t>
            </w:r>
          </w:p>
        </w:tc>
        <w:tc>
          <w:tcPr>
            <w:tcW w:w="1747" w:type="dxa"/>
            <w:shd w:val="clear" w:color="auto" w:fill="FFFFFF" w:themeFill="background1"/>
            <w:noWrap/>
            <w:vAlign w:val="center"/>
          </w:tcPr>
          <w:p w14:paraId="1443A56A" w14:textId="77777777" w:rsidR="00E450C2" w:rsidRPr="00A62374" w:rsidRDefault="00E450C2" w:rsidP="00D83117">
            <w:pPr>
              <w:jc w:val="right"/>
              <w:rPr>
                <w:rFonts w:ascii="Lato" w:hAnsi="Lato" w:cs="Arial"/>
                <w:bCs/>
                <w:color w:val="000000"/>
                <w:sz w:val="20"/>
                <w:szCs w:val="20"/>
                <w:lang w:eastAsia="es-MX"/>
              </w:rPr>
            </w:pPr>
            <w:r w:rsidRPr="00A62374">
              <w:rPr>
                <w:rFonts w:ascii="Lato" w:hAnsi="Lato" w:cs="Arial"/>
                <w:bCs/>
                <w:color w:val="000000"/>
                <w:sz w:val="20"/>
                <w:szCs w:val="20"/>
                <w:lang w:eastAsia="es-MX"/>
              </w:rPr>
              <w:t>-$12,826,323.42</w:t>
            </w:r>
          </w:p>
        </w:tc>
      </w:tr>
      <w:tr w:rsidR="00E450C2" w:rsidRPr="00A62374" w14:paraId="2792EA43" w14:textId="77777777" w:rsidTr="00D83117">
        <w:trPr>
          <w:trHeight w:val="330"/>
          <w:jc w:val="center"/>
        </w:trPr>
        <w:tc>
          <w:tcPr>
            <w:tcW w:w="6833" w:type="dxa"/>
            <w:shd w:val="clear" w:color="auto" w:fill="FFFFFF" w:themeFill="background1"/>
            <w:vAlign w:val="center"/>
          </w:tcPr>
          <w:p w14:paraId="2752A6B6"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TOTAL</w:t>
            </w:r>
          </w:p>
        </w:tc>
        <w:tc>
          <w:tcPr>
            <w:tcW w:w="1531" w:type="dxa"/>
            <w:shd w:val="clear" w:color="auto" w:fill="FFFFFF" w:themeFill="background1"/>
            <w:noWrap/>
            <w:vAlign w:val="center"/>
          </w:tcPr>
          <w:p w14:paraId="28D269B0"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Pr="00A62374">
              <w:rPr>
                <w:rFonts w:ascii="Lato" w:hAnsi="Lato" w:cs="Arial"/>
                <w:b/>
                <w:color w:val="000000"/>
                <w:sz w:val="20"/>
                <w:szCs w:val="20"/>
                <w:lang w:eastAsia="es-MX"/>
              </w:rPr>
              <w:t>12,826,323.42</w:t>
            </w:r>
          </w:p>
        </w:tc>
        <w:tc>
          <w:tcPr>
            <w:tcW w:w="1842" w:type="dxa"/>
            <w:shd w:val="clear" w:color="auto" w:fill="FFFFFF" w:themeFill="background1"/>
            <w:noWrap/>
            <w:vAlign w:val="center"/>
          </w:tcPr>
          <w:p w14:paraId="2B2D600D"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-$0.00</w:t>
            </w:r>
          </w:p>
        </w:tc>
        <w:tc>
          <w:tcPr>
            <w:tcW w:w="1747" w:type="dxa"/>
            <w:shd w:val="clear" w:color="auto" w:fill="FFFFFF" w:themeFill="background1"/>
            <w:noWrap/>
            <w:vAlign w:val="center"/>
          </w:tcPr>
          <w:p w14:paraId="06CAA7C5"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Pr="00A62374">
              <w:rPr>
                <w:rFonts w:ascii="Lato" w:hAnsi="Lato" w:cs="Arial"/>
                <w:b/>
                <w:color w:val="000000"/>
                <w:sz w:val="20"/>
                <w:szCs w:val="20"/>
                <w:lang w:eastAsia="es-MX"/>
              </w:rPr>
              <w:t>12,826,323.42</w:t>
            </w:r>
          </w:p>
        </w:tc>
      </w:tr>
    </w:tbl>
    <w:p w14:paraId="4A31E0EF"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2375B84C" w14:textId="63BE6A1E"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Pasivo</w:t>
      </w:r>
    </w:p>
    <w:p w14:paraId="762BF407" w14:textId="77777777" w:rsidR="00E450C2" w:rsidRPr="00A62374" w:rsidRDefault="00E450C2" w:rsidP="00E450C2">
      <w:pPr>
        <w:tabs>
          <w:tab w:val="left" w:pos="540"/>
        </w:tabs>
        <w:autoSpaceDE w:val="0"/>
        <w:autoSpaceDN w:val="0"/>
        <w:adjustRightInd w:val="0"/>
        <w:spacing w:line="360" w:lineRule="auto"/>
        <w:jc w:val="both"/>
        <w:rPr>
          <w:rFonts w:ascii="Lato" w:hAnsi="Lato" w:cs="Arial"/>
          <w:sz w:val="20"/>
          <w:szCs w:val="20"/>
        </w:rPr>
      </w:pPr>
    </w:p>
    <w:p w14:paraId="0F3DA822" w14:textId="2F7DACFF"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1.- El Pasivo Circulante, representa aquellas obligaciones en las que la exigibilidad de pago es menor a un año y lo constituyen las fuentes principales de financiamiento, se incluyen principalmente las cuentas por pagar de operaciones contabilizadas al </w:t>
      </w:r>
      <w:r w:rsidR="00767D2F">
        <w:rPr>
          <w:rFonts w:ascii="Lato" w:hAnsi="Lato" w:cs="Arial"/>
          <w:sz w:val="20"/>
          <w:szCs w:val="20"/>
        </w:rPr>
        <w:t>3</w:t>
      </w:r>
      <w:r w:rsidR="00D15D90">
        <w:rPr>
          <w:rFonts w:ascii="Lato" w:hAnsi="Lato" w:cs="Arial"/>
          <w:sz w:val="20"/>
          <w:szCs w:val="20"/>
        </w:rPr>
        <w:t>1</w:t>
      </w:r>
      <w:r w:rsidR="00767D2F">
        <w:rPr>
          <w:rFonts w:ascii="Lato" w:hAnsi="Lato" w:cs="Arial"/>
          <w:sz w:val="20"/>
          <w:szCs w:val="20"/>
        </w:rPr>
        <w:t xml:space="preserve"> de </w:t>
      </w:r>
      <w:r w:rsidR="0025090D">
        <w:rPr>
          <w:rFonts w:ascii="Lato" w:hAnsi="Lato" w:cs="Arial"/>
          <w:sz w:val="20"/>
          <w:szCs w:val="20"/>
        </w:rPr>
        <w:t>octubre</w:t>
      </w:r>
      <w:r w:rsidRPr="00A62374">
        <w:rPr>
          <w:rFonts w:ascii="Lato" w:hAnsi="Lato" w:cs="Arial"/>
          <w:sz w:val="20"/>
          <w:szCs w:val="20"/>
        </w:rPr>
        <w:t xml:space="preserve"> del ejercicio.  La Cuenta de Proveedores, Retenciones y Deuda Pública se integran como sigue: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1111"/>
        <w:gridCol w:w="1518"/>
      </w:tblGrid>
      <w:tr w:rsidR="00E450C2" w:rsidRPr="00A62374" w14:paraId="68A0C469" w14:textId="77777777" w:rsidTr="00D83117">
        <w:tc>
          <w:tcPr>
            <w:tcW w:w="0" w:type="auto"/>
            <w:gridSpan w:val="3"/>
            <w:shd w:val="clear" w:color="auto" w:fill="BFBFBF" w:themeFill="background1" w:themeFillShade="BF"/>
            <w:vAlign w:val="center"/>
          </w:tcPr>
          <w:p w14:paraId="4B67CFEE" w14:textId="77777777" w:rsidR="00E450C2" w:rsidRPr="00A62374" w:rsidRDefault="00E450C2" w:rsidP="00D83117">
            <w:pPr>
              <w:tabs>
                <w:tab w:val="left" w:pos="540"/>
              </w:tabs>
              <w:autoSpaceDE w:val="0"/>
              <w:autoSpaceDN w:val="0"/>
              <w:adjustRightInd w:val="0"/>
              <w:spacing w:line="360" w:lineRule="auto"/>
              <w:jc w:val="center"/>
              <w:rPr>
                <w:rFonts w:ascii="Lato" w:hAnsi="Lato" w:cs="Arial"/>
                <w:b/>
                <w:sz w:val="20"/>
                <w:szCs w:val="20"/>
              </w:rPr>
            </w:pPr>
            <w:bookmarkStart w:id="6" w:name="m6"/>
            <w:bookmarkEnd w:id="6"/>
            <w:r w:rsidRPr="00A62374">
              <w:rPr>
                <w:rFonts w:ascii="Lato" w:hAnsi="Lato" w:cs="Arial"/>
                <w:b/>
                <w:sz w:val="20"/>
                <w:szCs w:val="20"/>
              </w:rPr>
              <w:t xml:space="preserve">CUENTAS POR PAGAR A CORTO PLAZO </w:t>
            </w:r>
          </w:p>
        </w:tc>
      </w:tr>
      <w:tr w:rsidR="00E450C2" w:rsidRPr="00A62374" w14:paraId="6226CB96" w14:textId="77777777" w:rsidTr="00D83117">
        <w:tc>
          <w:tcPr>
            <w:tcW w:w="0" w:type="auto"/>
            <w:gridSpan w:val="2"/>
          </w:tcPr>
          <w:p w14:paraId="7A9BE002" w14:textId="77777777" w:rsidR="00E450C2" w:rsidRPr="00A62374" w:rsidRDefault="00E450C2" w:rsidP="00D83117">
            <w:pPr>
              <w:tabs>
                <w:tab w:val="left" w:pos="540"/>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SERVICIOS PERSONALES POR PAGAR A CORTO PLAZO </w:t>
            </w:r>
          </w:p>
        </w:tc>
        <w:tc>
          <w:tcPr>
            <w:tcW w:w="0" w:type="auto"/>
          </w:tcPr>
          <w:p w14:paraId="48EDB432" w14:textId="1EC18E57" w:rsidR="00E450C2" w:rsidRPr="00A62374" w:rsidRDefault="00EE5FFA" w:rsidP="00D83117">
            <w:pPr>
              <w:tabs>
                <w:tab w:val="left" w:pos="540"/>
              </w:tabs>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156E8F" w:rsidRPr="00156E8F">
              <w:rPr>
                <w:rFonts w:ascii="Lato" w:hAnsi="Lato" w:cs="Arial"/>
                <w:sz w:val="20"/>
                <w:szCs w:val="20"/>
              </w:rPr>
              <w:t>1,379,285.53</w:t>
            </w:r>
          </w:p>
        </w:tc>
      </w:tr>
      <w:tr w:rsidR="00E450C2" w:rsidRPr="00A62374" w14:paraId="32A3D9CC" w14:textId="77777777" w:rsidTr="00D83117">
        <w:tc>
          <w:tcPr>
            <w:tcW w:w="0" w:type="auto"/>
            <w:gridSpan w:val="2"/>
          </w:tcPr>
          <w:p w14:paraId="055D2924" w14:textId="77777777" w:rsidR="00E450C2" w:rsidRPr="00A62374" w:rsidRDefault="00E450C2" w:rsidP="00D83117">
            <w:pPr>
              <w:tabs>
                <w:tab w:val="left" w:pos="540"/>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PROVEEDORES POR PAGAR A CORTO PLAZO</w:t>
            </w:r>
          </w:p>
        </w:tc>
        <w:tc>
          <w:tcPr>
            <w:tcW w:w="0" w:type="auto"/>
          </w:tcPr>
          <w:p w14:paraId="61FFEFEA" w14:textId="35CDA027" w:rsidR="00E450C2" w:rsidRPr="00A62374" w:rsidRDefault="00E450C2" w:rsidP="00D83117">
            <w:pPr>
              <w:tabs>
                <w:tab w:val="left" w:pos="540"/>
              </w:tabs>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C5B8C">
              <w:rPr>
                <w:rFonts w:ascii="Lato" w:hAnsi="Lato" w:cs="Arial"/>
                <w:sz w:val="20"/>
                <w:szCs w:val="20"/>
              </w:rPr>
              <w:t>0.00</w:t>
            </w:r>
          </w:p>
        </w:tc>
      </w:tr>
      <w:tr w:rsidR="00E450C2" w:rsidRPr="00A62374" w14:paraId="33BD5479" w14:textId="77777777" w:rsidTr="00D83117">
        <w:tc>
          <w:tcPr>
            <w:tcW w:w="0" w:type="auto"/>
            <w:gridSpan w:val="2"/>
          </w:tcPr>
          <w:p w14:paraId="52E72F44" w14:textId="77777777" w:rsidR="00E450C2" w:rsidRPr="00A62374" w:rsidRDefault="00E450C2" w:rsidP="00D83117">
            <w:pPr>
              <w:autoSpaceDE w:val="0"/>
              <w:autoSpaceDN w:val="0"/>
              <w:adjustRightInd w:val="0"/>
              <w:spacing w:line="360" w:lineRule="auto"/>
              <w:jc w:val="both"/>
              <w:rPr>
                <w:rFonts w:ascii="Lato" w:hAnsi="Lato" w:cs="Arial"/>
                <w:sz w:val="20"/>
                <w:szCs w:val="20"/>
              </w:rPr>
            </w:pPr>
            <w:bookmarkStart w:id="7" w:name="m7"/>
            <w:bookmarkEnd w:id="7"/>
            <w:r w:rsidRPr="00A62374">
              <w:rPr>
                <w:rFonts w:ascii="Lato" w:hAnsi="Lato" w:cs="Arial"/>
                <w:sz w:val="20"/>
                <w:szCs w:val="20"/>
              </w:rPr>
              <w:t xml:space="preserve">RETENCIONES Y CONTRIBUCIONES POR PAGAR A CORTO PLAZO </w:t>
            </w:r>
          </w:p>
        </w:tc>
        <w:tc>
          <w:tcPr>
            <w:tcW w:w="0" w:type="auto"/>
          </w:tcPr>
          <w:p w14:paraId="0A0D1A79" w14:textId="0CDC09FB"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C5B8C">
              <w:rPr>
                <w:rFonts w:ascii="Lato" w:hAnsi="Lato" w:cs="Arial"/>
                <w:sz w:val="20"/>
                <w:szCs w:val="20"/>
              </w:rPr>
              <w:t>0.00</w:t>
            </w:r>
          </w:p>
        </w:tc>
      </w:tr>
      <w:tr w:rsidR="00E450C2" w:rsidRPr="00A62374" w14:paraId="0B09DC0E" w14:textId="77777777" w:rsidTr="00D83117">
        <w:tc>
          <w:tcPr>
            <w:tcW w:w="0" w:type="auto"/>
            <w:gridSpan w:val="2"/>
          </w:tcPr>
          <w:p w14:paraId="015E687F"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TOTAL</w:t>
            </w:r>
          </w:p>
        </w:tc>
        <w:tc>
          <w:tcPr>
            <w:tcW w:w="0" w:type="auto"/>
          </w:tcPr>
          <w:p w14:paraId="1DDB8F01" w14:textId="7187F3C1" w:rsidR="00E450C2" w:rsidRPr="00A62374" w:rsidRDefault="004024E8" w:rsidP="00D83117">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w:t>
            </w:r>
            <w:r w:rsidR="00156E8F" w:rsidRPr="00156E8F">
              <w:rPr>
                <w:rFonts w:ascii="Lato" w:hAnsi="Lato" w:cs="Arial"/>
                <w:b/>
                <w:sz w:val="20"/>
                <w:szCs w:val="20"/>
              </w:rPr>
              <w:t>1,379,285.53</w:t>
            </w:r>
          </w:p>
        </w:tc>
      </w:tr>
      <w:tr w:rsidR="00E450C2" w:rsidRPr="00A62374" w14:paraId="3EEBEA4B" w14:textId="77777777" w:rsidTr="00D83117">
        <w:trPr>
          <w:gridAfter w:val="1"/>
        </w:trPr>
        <w:tc>
          <w:tcPr>
            <w:tcW w:w="0" w:type="auto"/>
            <w:shd w:val="clear" w:color="auto" w:fill="BFBFBF" w:themeFill="background1" w:themeFillShade="BF"/>
            <w:vAlign w:val="center"/>
          </w:tcPr>
          <w:p w14:paraId="37B950A3" w14:textId="77777777" w:rsidR="00E450C2" w:rsidRPr="00A62374" w:rsidRDefault="00E450C2" w:rsidP="00D83117">
            <w:pPr>
              <w:autoSpaceDE w:val="0"/>
              <w:autoSpaceDN w:val="0"/>
              <w:adjustRightInd w:val="0"/>
              <w:spacing w:line="360" w:lineRule="auto"/>
              <w:jc w:val="center"/>
              <w:rPr>
                <w:rFonts w:ascii="Lato" w:hAnsi="Lato" w:cs="Arial"/>
                <w:b/>
                <w:sz w:val="20"/>
                <w:szCs w:val="20"/>
              </w:rPr>
            </w:pPr>
            <w:bookmarkStart w:id="8" w:name="m9"/>
            <w:bookmarkEnd w:id="8"/>
            <w:r w:rsidRPr="00A62374">
              <w:rPr>
                <w:rFonts w:ascii="Lato" w:hAnsi="Lato" w:cs="Arial"/>
                <w:b/>
                <w:sz w:val="20"/>
                <w:szCs w:val="20"/>
              </w:rPr>
              <w:t>OTROS PASIVOS A CORTO PLAZO</w:t>
            </w:r>
          </w:p>
        </w:tc>
        <w:tc>
          <w:tcPr>
            <w:tcW w:w="0" w:type="auto"/>
            <w:vAlign w:val="center"/>
          </w:tcPr>
          <w:p w14:paraId="5B574B2D" w14:textId="287AA33B" w:rsidR="00E450C2" w:rsidRPr="00A62374" w:rsidRDefault="00E450C2" w:rsidP="00D83117">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w:t>
            </w:r>
            <w:r w:rsidR="005C5B8C">
              <w:rPr>
                <w:rFonts w:ascii="Lato" w:hAnsi="Lato" w:cs="Arial"/>
                <w:b/>
                <w:sz w:val="20"/>
                <w:szCs w:val="20"/>
              </w:rPr>
              <w:t>0.00</w:t>
            </w:r>
          </w:p>
        </w:tc>
      </w:tr>
    </w:tbl>
    <w:p w14:paraId="7B881D21"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p w14:paraId="2FD26BAF" w14:textId="6AC7FF9E"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2.- En cuanto al rubro de Pasivo no Circulante, la cuenta denominada “Cuenta por pagar a Largo Plazo” se constituye por $</w:t>
      </w:r>
      <w:r w:rsidR="00156E8F" w:rsidRPr="00156E8F">
        <w:rPr>
          <w:rFonts w:ascii="Lato" w:hAnsi="Lato" w:cs="Arial"/>
          <w:sz w:val="20"/>
          <w:szCs w:val="20"/>
        </w:rPr>
        <w:t>25,172.00</w:t>
      </w:r>
    </w:p>
    <w:p w14:paraId="3A8E3C4A" w14:textId="1CC1A9CE" w:rsidR="00063487"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3.- Los pasivos contingentes </w:t>
      </w:r>
      <w:r w:rsidR="00C122E7">
        <w:rPr>
          <w:rFonts w:ascii="Lato" w:hAnsi="Lato" w:cs="Arial"/>
          <w:sz w:val="20"/>
          <w:szCs w:val="20"/>
        </w:rPr>
        <w:t xml:space="preserve">al </w:t>
      </w:r>
      <w:r w:rsidR="00F5550C">
        <w:rPr>
          <w:rFonts w:ascii="Lato" w:hAnsi="Lato" w:cs="Arial"/>
          <w:sz w:val="20"/>
          <w:szCs w:val="20"/>
        </w:rPr>
        <w:t>3</w:t>
      </w:r>
      <w:r w:rsidR="00A4781B">
        <w:rPr>
          <w:rFonts w:ascii="Lato" w:hAnsi="Lato" w:cs="Arial"/>
          <w:sz w:val="20"/>
          <w:szCs w:val="20"/>
        </w:rPr>
        <w:t xml:space="preserve">1 </w:t>
      </w:r>
      <w:r w:rsidR="00C122E7">
        <w:rPr>
          <w:rFonts w:ascii="Lato" w:hAnsi="Lato" w:cs="Arial"/>
          <w:sz w:val="20"/>
          <w:szCs w:val="20"/>
        </w:rPr>
        <w:t xml:space="preserve">de </w:t>
      </w:r>
      <w:r w:rsidR="001B4BE5">
        <w:rPr>
          <w:rFonts w:ascii="Lato" w:hAnsi="Lato" w:cs="Arial"/>
          <w:sz w:val="20"/>
          <w:szCs w:val="20"/>
        </w:rPr>
        <w:t>octubre</w:t>
      </w:r>
      <w:r w:rsidR="00C122E7">
        <w:rPr>
          <w:rFonts w:ascii="Lato" w:hAnsi="Lato" w:cs="Arial"/>
          <w:sz w:val="20"/>
          <w:szCs w:val="20"/>
        </w:rPr>
        <w:t xml:space="preserve">, son 3 demandas laborales. </w:t>
      </w:r>
    </w:p>
    <w:p w14:paraId="01DF45E3" w14:textId="77777777" w:rsidR="009833F1" w:rsidRPr="00A62374" w:rsidRDefault="009833F1" w:rsidP="00E450C2">
      <w:pPr>
        <w:autoSpaceDE w:val="0"/>
        <w:autoSpaceDN w:val="0"/>
        <w:adjustRightInd w:val="0"/>
        <w:spacing w:line="360" w:lineRule="auto"/>
        <w:jc w:val="both"/>
        <w:rPr>
          <w:rFonts w:ascii="Lato" w:hAnsi="Lato" w:cs="Arial"/>
          <w:b/>
          <w:sz w:val="20"/>
          <w:szCs w:val="20"/>
        </w:rPr>
      </w:pPr>
    </w:p>
    <w:p w14:paraId="4BB35581" w14:textId="6E1EA4B0" w:rsidR="00E450C2" w:rsidRPr="00A62374" w:rsidRDefault="00E450C2" w:rsidP="00E450C2">
      <w:pPr>
        <w:pStyle w:val="Prrafodelista"/>
        <w:autoSpaceDE w:val="0"/>
        <w:autoSpaceDN w:val="0"/>
        <w:adjustRightInd w:val="0"/>
        <w:spacing w:line="360" w:lineRule="auto"/>
        <w:ind w:left="360"/>
        <w:jc w:val="both"/>
        <w:rPr>
          <w:rFonts w:ascii="Lato" w:hAnsi="Lato" w:cs="Arial"/>
          <w:b/>
          <w:sz w:val="20"/>
          <w:szCs w:val="20"/>
        </w:rPr>
      </w:pPr>
      <w:r w:rsidRPr="00A62374">
        <w:rPr>
          <w:rFonts w:ascii="Lato" w:hAnsi="Lato" w:cs="Arial"/>
          <w:b/>
          <w:sz w:val="20"/>
          <w:szCs w:val="20"/>
        </w:rPr>
        <w:t>III) NOTAS AL ESTADO DE VARIACIONES EN LA HACIENDA PÚBLICA.</w:t>
      </w:r>
    </w:p>
    <w:p w14:paraId="39E40F8E" w14:textId="77777777" w:rsidR="00E450C2" w:rsidRPr="00A62374" w:rsidRDefault="00E450C2" w:rsidP="00E450C2">
      <w:pPr>
        <w:autoSpaceDE w:val="0"/>
        <w:autoSpaceDN w:val="0"/>
        <w:adjustRightInd w:val="0"/>
        <w:spacing w:line="360" w:lineRule="auto"/>
        <w:jc w:val="both"/>
        <w:rPr>
          <w:rFonts w:ascii="Lato" w:hAnsi="Lato" w:cs="Arial"/>
          <w:sz w:val="20"/>
          <w:szCs w:val="20"/>
        </w:rPr>
      </w:pPr>
      <w:bookmarkStart w:id="9" w:name="m11"/>
      <w:bookmarkEnd w:id="9"/>
      <w:r w:rsidRPr="00A62374">
        <w:rPr>
          <w:rFonts w:ascii="Lato" w:hAnsi="Lato" w:cs="Arial"/>
          <w:sz w:val="20"/>
          <w:szCs w:val="20"/>
        </w:rPr>
        <w:t>1.- En la cuenta de patrimonio generado se acumula el resultado de ejercicios anteriores y se integran de la siguiente forma:</w:t>
      </w:r>
    </w:p>
    <w:p w14:paraId="500D64D9"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tblGrid>
      <w:tr w:rsidR="00E450C2" w:rsidRPr="00A62374" w14:paraId="083BF16D" w14:textId="77777777" w:rsidTr="00D83117">
        <w:trPr>
          <w:trHeight w:val="278"/>
          <w:jc w:val="center"/>
        </w:trPr>
        <w:tc>
          <w:tcPr>
            <w:tcW w:w="8896" w:type="dxa"/>
            <w:gridSpan w:val="2"/>
            <w:shd w:val="clear" w:color="auto" w:fill="BFBFBF" w:themeFill="background1" w:themeFillShade="BF"/>
            <w:noWrap/>
            <w:hideMark/>
          </w:tcPr>
          <w:p w14:paraId="7D357E51"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color w:val="000000"/>
                <w:sz w:val="20"/>
                <w:szCs w:val="20"/>
                <w:lang w:eastAsia="es-MX"/>
              </w:rPr>
              <w:t>HACIENDA PÚBLICA/PATRIMONIO</w:t>
            </w:r>
          </w:p>
        </w:tc>
      </w:tr>
      <w:tr w:rsidR="00E450C2" w:rsidRPr="00A62374" w14:paraId="2ED892E0" w14:textId="77777777" w:rsidTr="00D83117">
        <w:trPr>
          <w:trHeight w:val="278"/>
          <w:jc w:val="center"/>
        </w:trPr>
        <w:tc>
          <w:tcPr>
            <w:tcW w:w="7063" w:type="dxa"/>
            <w:noWrap/>
            <w:hideMark/>
          </w:tcPr>
          <w:p w14:paraId="7EA989C8"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 xml:space="preserve">APORTACIONES </w:t>
            </w:r>
          </w:p>
        </w:tc>
        <w:tc>
          <w:tcPr>
            <w:tcW w:w="1833" w:type="dxa"/>
            <w:noWrap/>
            <w:hideMark/>
          </w:tcPr>
          <w:p w14:paraId="4917BDC9" w14:textId="600A748C"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$467,651</w:t>
            </w:r>
            <w:r w:rsidR="00AF3BF0" w:rsidRPr="00A62374">
              <w:rPr>
                <w:rFonts w:ascii="Lato" w:hAnsi="Lato" w:cs="Arial"/>
                <w:color w:val="000000"/>
                <w:sz w:val="20"/>
                <w:szCs w:val="20"/>
                <w:lang w:eastAsia="es-MX"/>
              </w:rPr>
              <w:t>.11</w:t>
            </w:r>
          </w:p>
        </w:tc>
      </w:tr>
      <w:tr w:rsidR="00E450C2" w:rsidRPr="00A62374" w14:paraId="23919C59" w14:textId="77777777" w:rsidTr="00D83117">
        <w:trPr>
          <w:trHeight w:val="278"/>
          <w:jc w:val="center"/>
        </w:trPr>
        <w:tc>
          <w:tcPr>
            <w:tcW w:w="7063" w:type="dxa"/>
            <w:noWrap/>
          </w:tcPr>
          <w:p w14:paraId="45876075"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DONACIONES DE CAPITAL</w:t>
            </w:r>
          </w:p>
        </w:tc>
        <w:tc>
          <w:tcPr>
            <w:tcW w:w="1833" w:type="dxa"/>
            <w:noWrap/>
          </w:tcPr>
          <w:p w14:paraId="758C5479" w14:textId="77777777"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$5,400,000.00</w:t>
            </w:r>
          </w:p>
        </w:tc>
      </w:tr>
      <w:tr w:rsidR="00E450C2" w:rsidRPr="00A62374" w14:paraId="019377D8" w14:textId="77777777" w:rsidTr="00D83117">
        <w:trPr>
          <w:trHeight w:val="278"/>
          <w:jc w:val="center"/>
        </w:trPr>
        <w:tc>
          <w:tcPr>
            <w:tcW w:w="7063" w:type="dxa"/>
            <w:noWrap/>
          </w:tcPr>
          <w:p w14:paraId="2427B583"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UTILIDAD O PÉRDIDA DEL EJERCICIO</w:t>
            </w:r>
          </w:p>
        </w:tc>
        <w:tc>
          <w:tcPr>
            <w:tcW w:w="1833" w:type="dxa"/>
            <w:noWrap/>
          </w:tcPr>
          <w:p w14:paraId="226B1864" w14:textId="4ABF6A06" w:rsidR="00E450C2" w:rsidRPr="00A62374" w:rsidRDefault="00D055B9" w:rsidP="00EE5FFA">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374F8D">
              <w:rPr>
                <w:rFonts w:ascii="Lato" w:hAnsi="Lato" w:cs="Arial"/>
                <w:color w:val="000000"/>
                <w:sz w:val="20"/>
                <w:szCs w:val="20"/>
                <w:lang w:eastAsia="es-MX"/>
              </w:rPr>
              <w:t>0.00</w:t>
            </w:r>
          </w:p>
        </w:tc>
      </w:tr>
      <w:tr w:rsidR="00E450C2" w:rsidRPr="00A62374" w14:paraId="7FBC4983" w14:textId="77777777" w:rsidTr="00D83117">
        <w:trPr>
          <w:trHeight w:val="278"/>
          <w:jc w:val="center"/>
        </w:trPr>
        <w:tc>
          <w:tcPr>
            <w:tcW w:w="7063" w:type="dxa"/>
            <w:noWrap/>
            <w:hideMark/>
          </w:tcPr>
          <w:p w14:paraId="11693FD6"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RESULTADOS DE EJERCICIOS ANTERIORES</w:t>
            </w:r>
          </w:p>
        </w:tc>
        <w:tc>
          <w:tcPr>
            <w:tcW w:w="1833" w:type="dxa"/>
            <w:noWrap/>
            <w:hideMark/>
          </w:tcPr>
          <w:p w14:paraId="0DC2A839" w14:textId="5AD37D98"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156E8F" w:rsidRPr="00156E8F">
              <w:rPr>
                <w:rFonts w:ascii="Lato" w:hAnsi="Lato" w:cs="Arial"/>
                <w:color w:val="000000"/>
                <w:sz w:val="20"/>
                <w:szCs w:val="20"/>
                <w:lang w:eastAsia="es-MX"/>
              </w:rPr>
              <w:t>31,147,509.16</w:t>
            </w:r>
          </w:p>
        </w:tc>
      </w:tr>
      <w:tr w:rsidR="00E450C2" w:rsidRPr="00A62374" w14:paraId="4B34936C" w14:textId="77777777" w:rsidTr="00D83117">
        <w:trPr>
          <w:trHeight w:val="278"/>
          <w:jc w:val="center"/>
        </w:trPr>
        <w:tc>
          <w:tcPr>
            <w:tcW w:w="7063" w:type="dxa"/>
            <w:noWrap/>
            <w:hideMark/>
          </w:tcPr>
          <w:p w14:paraId="755D34FD"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RECTIFICACIONES DE RESULTADOS DE EJERCICIOS ANTERIORES</w:t>
            </w:r>
          </w:p>
        </w:tc>
        <w:tc>
          <w:tcPr>
            <w:tcW w:w="1833" w:type="dxa"/>
            <w:noWrap/>
            <w:hideMark/>
          </w:tcPr>
          <w:p w14:paraId="13C6C307" w14:textId="45547CE8"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E54795" w:rsidRPr="00E54795">
              <w:rPr>
                <w:rFonts w:ascii="Lato" w:hAnsi="Lato" w:cs="Arial"/>
                <w:color w:val="000000"/>
                <w:sz w:val="20"/>
                <w:szCs w:val="20"/>
                <w:lang w:eastAsia="es-MX"/>
              </w:rPr>
              <w:t>12</w:t>
            </w:r>
            <w:r w:rsidR="00E54795">
              <w:rPr>
                <w:rFonts w:ascii="Lato" w:hAnsi="Lato" w:cs="Arial"/>
                <w:color w:val="000000"/>
                <w:sz w:val="20"/>
                <w:szCs w:val="20"/>
                <w:lang w:eastAsia="es-MX"/>
              </w:rPr>
              <w:t>,</w:t>
            </w:r>
            <w:r w:rsidR="00E54795" w:rsidRPr="00E54795">
              <w:rPr>
                <w:rFonts w:ascii="Lato" w:hAnsi="Lato" w:cs="Arial"/>
                <w:color w:val="000000"/>
                <w:sz w:val="20"/>
                <w:szCs w:val="20"/>
                <w:lang w:eastAsia="es-MX"/>
              </w:rPr>
              <w:t>6</w:t>
            </w:r>
            <w:r w:rsidR="00C644D7">
              <w:rPr>
                <w:rFonts w:ascii="Lato" w:hAnsi="Lato" w:cs="Arial"/>
                <w:color w:val="000000"/>
                <w:sz w:val="20"/>
                <w:szCs w:val="20"/>
                <w:lang w:eastAsia="es-MX"/>
              </w:rPr>
              <w:t>59</w:t>
            </w:r>
            <w:r w:rsidR="00E54795">
              <w:rPr>
                <w:rFonts w:ascii="Lato" w:hAnsi="Lato" w:cs="Arial"/>
                <w:color w:val="000000"/>
                <w:sz w:val="20"/>
                <w:szCs w:val="20"/>
                <w:lang w:eastAsia="es-MX"/>
              </w:rPr>
              <w:t>,</w:t>
            </w:r>
            <w:r w:rsidR="00C644D7">
              <w:rPr>
                <w:rFonts w:ascii="Lato" w:hAnsi="Lato" w:cs="Arial"/>
                <w:color w:val="000000"/>
                <w:sz w:val="20"/>
                <w:szCs w:val="20"/>
                <w:lang w:eastAsia="es-MX"/>
              </w:rPr>
              <w:t>485</w:t>
            </w:r>
            <w:r w:rsidR="00E54795" w:rsidRPr="00E54795">
              <w:rPr>
                <w:rFonts w:ascii="Lato" w:hAnsi="Lato" w:cs="Arial"/>
                <w:color w:val="000000"/>
                <w:sz w:val="20"/>
                <w:szCs w:val="20"/>
                <w:lang w:eastAsia="es-MX"/>
              </w:rPr>
              <w:t>.9</w:t>
            </w:r>
          </w:p>
        </w:tc>
      </w:tr>
      <w:tr w:rsidR="00E450C2" w:rsidRPr="00A62374" w14:paraId="7B000CF6" w14:textId="77777777" w:rsidTr="00D83117">
        <w:trPr>
          <w:trHeight w:val="278"/>
          <w:jc w:val="center"/>
        </w:trPr>
        <w:tc>
          <w:tcPr>
            <w:tcW w:w="7063" w:type="dxa"/>
            <w:noWrap/>
          </w:tcPr>
          <w:p w14:paraId="3B0872B2"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 xml:space="preserve">TOTAL </w:t>
            </w:r>
          </w:p>
        </w:tc>
        <w:tc>
          <w:tcPr>
            <w:tcW w:w="1833" w:type="dxa"/>
            <w:noWrap/>
          </w:tcPr>
          <w:p w14:paraId="4E24F60C" w14:textId="257DA491" w:rsidR="00E450C2" w:rsidRPr="00A62374" w:rsidRDefault="00E450C2" w:rsidP="00D83117">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sidR="00156E8F">
              <w:rPr>
                <w:rFonts w:ascii="Lato" w:hAnsi="Lato" w:cs="Arial"/>
                <w:b/>
                <w:color w:val="000000"/>
                <w:sz w:val="20"/>
                <w:szCs w:val="20"/>
                <w:lang w:eastAsia="es-MX"/>
              </w:rPr>
              <w:t>24,355,674.37</w:t>
            </w:r>
          </w:p>
        </w:tc>
      </w:tr>
    </w:tbl>
    <w:p w14:paraId="24678BBD" w14:textId="77777777" w:rsidR="00A62374" w:rsidRPr="00A62374" w:rsidRDefault="00A62374" w:rsidP="00E450C2">
      <w:pPr>
        <w:autoSpaceDE w:val="0"/>
        <w:autoSpaceDN w:val="0"/>
        <w:adjustRightInd w:val="0"/>
        <w:spacing w:line="360" w:lineRule="auto"/>
        <w:jc w:val="both"/>
        <w:rPr>
          <w:rFonts w:ascii="Lato" w:hAnsi="Lato" w:cs="Arial"/>
          <w:b/>
          <w:sz w:val="20"/>
          <w:szCs w:val="20"/>
        </w:rPr>
      </w:pPr>
    </w:p>
    <w:p w14:paraId="732CE532" w14:textId="7CB41A72"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IV) NOTAS AL ESTADO DE FLUJO DE EFECTIVO.</w:t>
      </w:r>
    </w:p>
    <w:p w14:paraId="3563771B" w14:textId="77777777" w:rsidR="00670D1B" w:rsidRPr="00A62374" w:rsidRDefault="00670D1B" w:rsidP="00E450C2">
      <w:pPr>
        <w:autoSpaceDE w:val="0"/>
        <w:autoSpaceDN w:val="0"/>
        <w:adjustRightInd w:val="0"/>
        <w:spacing w:line="360" w:lineRule="auto"/>
        <w:jc w:val="both"/>
        <w:rPr>
          <w:rFonts w:ascii="Lato" w:hAnsi="Lato" w:cs="Arial"/>
          <w:sz w:val="20"/>
          <w:szCs w:val="20"/>
        </w:rPr>
      </w:pPr>
    </w:p>
    <w:p w14:paraId="1C61B031" w14:textId="0303E4C2" w:rsidR="00E450C2" w:rsidRPr="00A62374" w:rsidRDefault="00E450C2" w:rsidP="00E450C2">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1.- Análisis de las cifras del periodo actual 202</w:t>
      </w:r>
      <w:r w:rsidR="00E54795">
        <w:rPr>
          <w:rFonts w:ascii="Lato" w:hAnsi="Lato" w:cs="Arial"/>
          <w:bCs/>
          <w:sz w:val="20"/>
          <w:szCs w:val="20"/>
        </w:rPr>
        <w:t>5</w:t>
      </w:r>
      <w:r w:rsidRPr="00A62374">
        <w:rPr>
          <w:rFonts w:ascii="Lato" w:hAnsi="Lato" w:cs="Arial"/>
          <w:bCs/>
          <w:sz w:val="20"/>
          <w:szCs w:val="20"/>
        </w:rPr>
        <w:t xml:space="preserve"> y periodo anterior 202</w:t>
      </w:r>
      <w:r w:rsidR="00E54795">
        <w:rPr>
          <w:rFonts w:ascii="Lato" w:hAnsi="Lato" w:cs="Arial"/>
          <w:bCs/>
          <w:sz w:val="20"/>
          <w:szCs w:val="20"/>
        </w:rPr>
        <w:t>4</w:t>
      </w:r>
      <w:r w:rsidRPr="00A62374">
        <w:rPr>
          <w:rFonts w:ascii="Lato" w:hAnsi="Lato" w:cs="Arial"/>
          <w:bCs/>
          <w:sz w:val="20"/>
          <w:szCs w:val="20"/>
        </w:rPr>
        <w:t xml:space="preserve"> del Efectivo y Equivalentes al Efectivo, al Final del Ejercicio del Estado</w:t>
      </w:r>
      <w:r w:rsidR="007E396E" w:rsidRPr="00A62374">
        <w:rPr>
          <w:rFonts w:ascii="Lato" w:hAnsi="Lato" w:cs="Arial"/>
          <w:bCs/>
          <w:sz w:val="20"/>
          <w:szCs w:val="20"/>
        </w:rPr>
        <w:t xml:space="preserve"> de Flujos de Efectivo,</w:t>
      </w:r>
      <w:r w:rsidRPr="00A62374">
        <w:rPr>
          <w:rFonts w:ascii="Lato" w:hAnsi="Lato" w:cs="Arial"/>
          <w:bCs/>
          <w:sz w:val="20"/>
          <w:szCs w:val="20"/>
        </w:rPr>
        <w:t xml:space="preserve"> respecto a la composición del rubro de Efectivo y Equivalentes</w:t>
      </w:r>
    </w:p>
    <w:p w14:paraId="2F40793E" w14:textId="77777777" w:rsidR="00670D1B" w:rsidRPr="00A62374" w:rsidRDefault="00670D1B" w:rsidP="00E450C2">
      <w:pPr>
        <w:autoSpaceDE w:val="0"/>
        <w:autoSpaceDN w:val="0"/>
        <w:adjustRightInd w:val="0"/>
        <w:spacing w:line="360" w:lineRule="auto"/>
        <w:jc w:val="both"/>
        <w:rPr>
          <w:rFonts w:ascii="Lato" w:hAnsi="Lato" w:cs="Arial"/>
          <w:bCs/>
          <w:sz w:val="20"/>
          <w:szCs w:val="20"/>
        </w:rPr>
      </w:pPr>
    </w:p>
    <w:tbl>
      <w:tblPr>
        <w:tblW w:w="0" w:type="auto"/>
        <w:jc w:val="center"/>
        <w:tblLayout w:type="fixed"/>
        <w:tblLook w:val="0000" w:firstRow="0" w:lastRow="0" w:firstColumn="0" w:lastColumn="0" w:noHBand="0" w:noVBand="0"/>
      </w:tblPr>
      <w:tblGrid>
        <w:gridCol w:w="6235"/>
        <w:gridCol w:w="1979"/>
        <w:gridCol w:w="1843"/>
      </w:tblGrid>
      <w:tr w:rsidR="00E450C2" w:rsidRPr="00A62374" w14:paraId="53E52DE7"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AB1198C" w14:textId="77777777"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t>Concepto</w:t>
            </w:r>
          </w:p>
        </w:tc>
        <w:tc>
          <w:tcPr>
            <w:tcW w:w="1979" w:type="dxa"/>
            <w:tcBorders>
              <w:top w:val="single" w:sz="6" w:space="0" w:color="auto"/>
              <w:left w:val="single" w:sz="6" w:space="0" w:color="auto"/>
              <w:bottom w:val="single" w:sz="6" w:space="0" w:color="auto"/>
              <w:right w:val="single" w:sz="6" w:space="0" w:color="auto"/>
            </w:tcBorders>
          </w:tcPr>
          <w:p w14:paraId="272DF038" w14:textId="084B4E4E"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t>202</w:t>
            </w:r>
            <w:r w:rsidR="000635B7">
              <w:rPr>
                <w:rFonts w:ascii="Lato" w:hAnsi="Lato"/>
                <w:b/>
                <w:sz w:val="20"/>
                <w:szCs w:val="20"/>
              </w:rPr>
              <w:t>5</w:t>
            </w:r>
          </w:p>
        </w:tc>
        <w:tc>
          <w:tcPr>
            <w:tcW w:w="1843" w:type="dxa"/>
            <w:tcBorders>
              <w:top w:val="single" w:sz="6" w:space="0" w:color="auto"/>
              <w:left w:val="single" w:sz="6" w:space="0" w:color="auto"/>
              <w:bottom w:val="single" w:sz="6" w:space="0" w:color="auto"/>
              <w:right w:val="single" w:sz="6" w:space="0" w:color="auto"/>
            </w:tcBorders>
          </w:tcPr>
          <w:p w14:paraId="28655E73" w14:textId="617E3A91"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t>202</w:t>
            </w:r>
            <w:r w:rsidR="000635B7">
              <w:rPr>
                <w:rFonts w:ascii="Lato" w:hAnsi="Lato"/>
                <w:b/>
                <w:sz w:val="20"/>
                <w:szCs w:val="20"/>
              </w:rPr>
              <w:t>4</w:t>
            </w:r>
          </w:p>
        </w:tc>
      </w:tr>
      <w:tr w:rsidR="00E450C2" w:rsidRPr="00A62374" w14:paraId="2F3C982A"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A1EE5BD"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Efectivo</w:t>
            </w:r>
          </w:p>
        </w:tc>
        <w:tc>
          <w:tcPr>
            <w:tcW w:w="1979" w:type="dxa"/>
            <w:tcBorders>
              <w:top w:val="single" w:sz="6" w:space="0" w:color="auto"/>
              <w:left w:val="single" w:sz="6" w:space="0" w:color="auto"/>
              <w:bottom w:val="single" w:sz="6" w:space="0" w:color="auto"/>
              <w:right w:val="single" w:sz="6" w:space="0" w:color="auto"/>
            </w:tcBorders>
          </w:tcPr>
          <w:p w14:paraId="2E604FF0" w14:textId="67F4AEA0"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0635B7" w:rsidRPr="000635B7">
              <w:rPr>
                <w:rFonts w:ascii="Lato" w:hAnsi="Lato"/>
                <w:sz w:val="20"/>
                <w:szCs w:val="20"/>
              </w:rPr>
              <w:t>6</w:t>
            </w:r>
            <w:r w:rsidR="000635B7">
              <w:rPr>
                <w:rFonts w:ascii="Lato" w:hAnsi="Lato"/>
                <w:sz w:val="20"/>
                <w:szCs w:val="20"/>
              </w:rPr>
              <w:t>,</w:t>
            </w:r>
            <w:r w:rsidR="000635B7" w:rsidRPr="000635B7">
              <w:rPr>
                <w:rFonts w:ascii="Lato" w:hAnsi="Lato"/>
                <w:sz w:val="20"/>
                <w:szCs w:val="20"/>
              </w:rPr>
              <w:t>573.07</w:t>
            </w:r>
          </w:p>
        </w:tc>
        <w:tc>
          <w:tcPr>
            <w:tcW w:w="1843" w:type="dxa"/>
            <w:tcBorders>
              <w:top w:val="single" w:sz="6" w:space="0" w:color="auto"/>
              <w:left w:val="single" w:sz="6" w:space="0" w:color="auto"/>
              <w:bottom w:val="single" w:sz="6" w:space="0" w:color="auto"/>
              <w:right w:val="single" w:sz="6" w:space="0" w:color="auto"/>
            </w:tcBorders>
          </w:tcPr>
          <w:p w14:paraId="3FE78095"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$12,786.54</w:t>
            </w:r>
          </w:p>
        </w:tc>
      </w:tr>
      <w:tr w:rsidR="00E450C2" w:rsidRPr="00A62374" w14:paraId="0D084DCB" w14:textId="77777777" w:rsidTr="00D83117">
        <w:trPr>
          <w:cantSplit/>
          <w:trHeight w:val="42"/>
          <w:jc w:val="center"/>
        </w:trPr>
        <w:tc>
          <w:tcPr>
            <w:tcW w:w="6235" w:type="dxa"/>
            <w:tcBorders>
              <w:top w:val="single" w:sz="6" w:space="0" w:color="auto"/>
              <w:left w:val="single" w:sz="6" w:space="0" w:color="auto"/>
              <w:bottom w:val="single" w:sz="6" w:space="0" w:color="auto"/>
              <w:right w:val="single" w:sz="6" w:space="0" w:color="auto"/>
            </w:tcBorders>
          </w:tcPr>
          <w:p w14:paraId="42A65A66"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Bancos/Tesorería</w:t>
            </w:r>
          </w:p>
        </w:tc>
        <w:tc>
          <w:tcPr>
            <w:tcW w:w="1979" w:type="dxa"/>
            <w:tcBorders>
              <w:top w:val="single" w:sz="6" w:space="0" w:color="auto"/>
              <w:left w:val="single" w:sz="6" w:space="0" w:color="auto"/>
              <w:bottom w:val="single" w:sz="6" w:space="0" w:color="auto"/>
              <w:right w:val="single" w:sz="6" w:space="0" w:color="auto"/>
            </w:tcBorders>
          </w:tcPr>
          <w:p w14:paraId="02E6DE6A" w14:textId="2E78932F"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AB5574" w:rsidRPr="00AB5574">
              <w:rPr>
                <w:rFonts w:ascii="Lato" w:hAnsi="Lato"/>
                <w:sz w:val="20"/>
                <w:szCs w:val="20"/>
              </w:rPr>
              <w:t>15262611.03</w:t>
            </w:r>
          </w:p>
        </w:tc>
        <w:tc>
          <w:tcPr>
            <w:tcW w:w="1843" w:type="dxa"/>
            <w:tcBorders>
              <w:top w:val="single" w:sz="6" w:space="0" w:color="auto"/>
              <w:left w:val="single" w:sz="6" w:space="0" w:color="auto"/>
              <w:bottom w:val="single" w:sz="6" w:space="0" w:color="auto"/>
              <w:right w:val="single" w:sz="6" w:space="0" w:color="auto"/>
            </w:tcBorders>
          </w:tcPr>
          <w:p w14:paraId="6DEF3670" w14:textId="1DFCAF41"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0635B7" w:rsidRPr="000635B7">
              <w:rPr>
                <w:rFonts w:ascii="Lato" w:hAnsi="Lato"/>
                <w:sz w:val="20"/>
                <w:szCs w:val="20"/>
              </w:rPr>
              <w:t>12</w:t>
            </w:r>
            <w:r w:rsidR="000635B7">
              <w:rPr>
                <w:rFonts w:ascii="Lato" w:hAnsi="Lato"/>
                <w:sz w:val="20"/>
                <w:szCs w:val="20"/>
              </w:rPr>
              <w:t>,</w:t>
            </w:r>
            <w:r w:rsidR="000635B7" w:rsidRPr="000635B7">
              <w:rPr>
                <w:rFonts w:ascii="Lato" w:hAnsi="Lato"/>
                <w:sz w:val="20"/>
                <w:szCs w:val="20"/>
              </w:rPr>
              <w:t>418</w:t>
            </w:r>
            <w:r w:rsidR="000635B7">
              <w:rPr>
                <w:rFonts w:ascii="Lato" w:hAnsi="Lato"/>
                <w:sz w:val="20"/>
                <w:szCs w:val="20"/>
              </w:rPr>
              <w:t>,</w:t>
            </w:r>
            <w:r w:rsidR="000635B7" w:rsidRPr="000635B7">
              <w:rPr>
                <w:rFonts w:ascii="Lato" w:hAnsi="Lato"/>
                <w:sz w:val="20"/>
                <w:szCs w:val="20"/>
              </w:rPr>
              <w:t>027.19</w:t>
            </w:r>
          </w:p>
        </w:tc>
      </w:tr>
      <w:tr w:rsidR="00E450C2" w:rsidRPr="00A62374" w14:paraId="1F6CB4AE"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29D2CE8" w14:textId="77777777" w:rsidR="00E450C2" w:rsidRPr="00A62374" w:rsidDel="005F43A8"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Bancos/Dependencias y Otros</w:t>
            </w:r>
          </w:p>
        </w:tc>
        <w:tc>
          <w:tcPr>
            <w:tcW w:w="1979" w:type="dxa"/>
            <w:tcBorders>
              <w:top w:val="single" w:sz="6" w:space="0" w:color="auto"/>
              <w:left w:val="single" w:sz="6" w:space="0" w:color="auto"/>
              <w:bottom w:val="single" w:sz="6" w:space="0" w:color="auto"/>
              <w:right w:val="single" w:sz="6" w:space="0" w:color="auto"/>
            </w:tcBorders>
          </w:tcPr>
          <w:p w14:paraId="32D070B0"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017FD074"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24EBAE30"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285C3614"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 xml:space="preserve">Inversiones Temporales (Hasta 3 meses) </w:t>
            </w:r>
          </w:p>
        </w:tc>
        <w:tc>
          <w:tcPr>
            <w:tcW w:w="1979" w:type="dxa"/>
            <w:tcBorders>
              <w:top w:val="single" w:sz="6" w:space="0" w:color="auto"/>
              <w:left w:val="single" w:sz="6" w:space="0" w:color="auto"/>
              <w:bottom w:val="single" w:sz="6" w:space="0" w:color="auto"/>
              <w:right w:val="single" w:sz="6" w:space="0" w:color="auto"/>
            </w:tcBorders>
          </w:tcPr>
          <w:p w14:paraId="74936B73"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568E1C97"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0ADD3063"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00863F68"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Fondos con Afectación Específica</w:t>
            </w:r>
          </w:p>
        </w:tc>
        <w:tc>
          <w:tcPr>
            <w:tcW w:w="1979" w:type="dxa"/>
            <w:tcBorders>
              <w:top w:val="single" w:sz="6" w:space="0" w:color="auto"/>
              <w:left w:val="single" w:sz="6" w:space="0" w:color="auto"/>
              <w:bottom w:val="single" w:sz="6" w:space="0" w:color="auto"/>
              <w:right w:val="single" w:sz="6" w:space="0" w:color="auto"/>
            </w:tcBorders>
          </w:tcPr>
          <w:p w14:paraId="393B35B3"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2F87E15B"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7731459B" w14:textId="77777777" w:rsidTr="00D83117">
        <w:trPr>
          <w:cantSplit/>
          <w:trHeight w:val="286"/>
          <w:jc w:val="center"/>
        </w:trPr>
        <w:tc>
          <w:tcPr>
            <w:tcW w:w="6235" w:type="dxa"/>
            <w:tcBorders>
              <w:top w:val="single" w:sz="6" w:space="0" w:color="auto"/>
              <w:left w:val="single" w:sz="6" w:space="0" w:color="auto"/>
              <w:bottom w:val="single" w:sz="6" w:space="0" w:color="auto"/>
              <w:right w:val="single" w:sz="6" w:space="0" w:color="auto"/>
            </w:tcBorders>
          </w:tcPr>
          <w:p w14:paraId="6295EEA6"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Depósitos de Fondos de Terceros en Garantía y/o Administración</w:t>
            </w:r>
          </w:p>
        </w:tc>
        <w:tc>
          <w:tcPr>
            <w:tcW w:w="1979" w:type="dxa"/>
            <w:tcBorders>
              <w:top w:val="single" w:sz="6" w:space="0" w:color="auto"/>
              <w:left w:val="single" w:sz="6" w:space="0" w:color="auto"/>
              <w:bottom w:val="single" w:sz="6" w:space="0" w:color="auto"/>
              <w:right w:val="single" w:sz="6" w:space="0" w:color="auto"/>
            </w:tcBorders>
          </w:tcPr>
          <w:p w14:paraId="2CF14859"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3F714357"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3F2CA7A4"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384845D1"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Otros Efectivos y Equivalentes</w:t>
            </w:r>
          </w:p>
        </w:tc>
        <w:tc>
          <w:tcPr>
            <w:tcW w:w="1979" w:type="dxa"/>
            <w:tcBorders>
              <w:top w:val="single" w:sz="6" w:space="0" w:color="auto"/>
              <w:left w:val="single" w:sz="6" w:space="0" w:color="auto"/>
              <w:bottom w:val="single" w:sz="6" w:space="0" w:color="auto"/>
              <w:right w:val="single" w:sz="6" w:space="0" w:color="auto"/>
            </w:tcBorders>
          </w:tcPr>
          <w:p w14:paraId="47AB3C2A"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0F2FFDEA"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36193627"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2F2809CF" w14:textId="77777777" w:rsidR="00E450C2" w:rsidRPr="00A62374" w:rsidRDefault="00E450C2" w:rsidP="00D83117">
            <w:pPr>
              <w:pStyle w:val="Texto"/>
              <w:spacing w:after="80" w:line="224" w:lineRule="exact"/>
              <w:ind w:firstLine="0"/>
              <w:jc w:val="left"/>
              <w:rPr>
                <w:rFonts w:ascii="Lato" w:hAnsi="Lato"/>
                <w:b/>
                <w:sz w:val="20"/>
                <w:szCs w:val="20"/>
              </w:rPr>
            </w:pPr>
            <w:r w:rsidRPr="00A62374">
              <w:rPr>
                <w:rFonts w:ascii="Lato" w:hAnsi="Lato"/>
                <w:b/>
                <w:sz w:val="20"/>
                <w:szCs w:val="20"/>
              </w:rPr>
              <w:t>Total, de Efectivo y Equivalentes</w:t>
            </w:r>
          </w:p>
        </w:tc>
        <w:tc>
          <w:tcPr>
            <w:tcW w:w="1979" w:type="dxa"/>
            <w:tcBorders>
              <w:top w:val="single" w:sz="6" w:space="0" w:color="auto"/>
              <w:left w:val="single" w:sz="6" w:space="0" w:color="auto"/>
              <w:bottom w:val="single" w:sz="6" w:space="0" w:color="auto"/>
              <w:right w:val="single" w:sz="6" w:space="0" w:color="auto"/>
            </w:tcBorders>
          </w:tcPr>
          <w:p w14:paraId="58EEEC0C" w14:textId="22A4D0D2" w:rsidR="00AB5574" w:rsidRDefault="00E450C2" w:rsidP="00AB5574">
            <w:pPr>
              <w:pStyle w:val="Texto"/>
              <w:spacing w:after="80" w:line="224" w:lineRule="exact"/>
              <w:ind w:firstLine="0"/>
              <w:jc w:val="center"/>
              <w:rPr>
                <w:b/>
                <w:bCs/>
                <w:color w:val="000000"/>
                <w:sz w:val="18"/>
                <w:szCs w:val="18"/>
                <w:lang w:eastAsia="es-MX"/>
              </w:rPr>
            </w:pPr>
            <w:r w:rsidRPr="00A62374">
              <w:rPr>
                <w:rFonts w:ascii="Lato" w:hAnsi="Lato"/>
                <w:b/>
                <w:sz w:val="20"/>
                <w:szCs w:val="20"/>
              </w:rPr>
              <w:t>$</w:t>
            </w:r>
            <w:r w:rsidR="00AB5574">
              <w:rPr>
                <w:rFonts w:ascii="Lato" w:hAnsi="Lato"/>
                <w:b/>
                <w:sz w:val="20"/>
                <w:szCs w:val="20"/>
              </w:rPr>
              <w:t xml:space="preserve"> </w:t>
            </w:r>
            <w:r w:rsidR="00AB5574">
              <w:rPr>
                <w:b/>
                <w:bCs/>
                <w:color w:val="000000"/>
                <w:sz w:val="18"/>
                <w:szCs w:val="18"/>
              </w:rPr>
              <w:t>15269184.1</w:t>
            </w:r>
          </w:p>
          <w:p w14:paraId="2E0D0BC3" w14:textId="5A8C45A4" w:rsidR="00E450C2" w:rsidRPr="00A62374" w:rsidRDefault="00E450C2" w:rsidP="00D83117">
            <w:pPr>
              <w:pStyle w:val="Texto"/>
              <w:spacing w:after="80" w:line="224" w:lineRule="exact"/>
              <w:ind w:firstLine="0"/>
              <w:jc w:val="center"/>
              <w:rPr>
                <w:rFonts w:ascii="Lato" w:hAnsi="Lato"/>
                <w:b/>
                <w:sz w:val="20"/>
                <w:szCs w:val="20"/>
              </w:rPr>
            </w:pPr>
          </w:p>
        </w:tc>
        <w:tc>
          <w:tcPr>
            <w:tcW w:w="1843" w:type="dxa"/>
            <w:tcBorders>
              <w:top w:val="single" w:sz="6" w:space="0" w:color="auto"/>
              <w:left w:val="single" w:sz="6" w:space="0" w:color="auto"/>
              <w:bottom w:val="single" w:sz="6" w:space="0" w:color="auto"/>
              <w:right w:val="single" w:sz="6" w:space="0" w:color="auto"/>
            </w:tcBorders>
          </w:tcPr>
          <w:p w14:paraId="45890F35" w14:textId="142F4D8E"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t xml:space="preserve">$ </w:t>
            </w:r>
            <w:r w:rsidR="005A7544" w:rsidRPr="00A62374">
              <w:rPr>
                <w:rFonts w:ascii="Lato" w:hAnsi="Lato"/>
                <w:b/>
                <w:sz w:val="20"/>
                <w:szCs w:val="20"/>
              </w:rPr>
              <w:t>1</w:t>
            </w:r>
            <w:r w:rsidR="000635B7">
              <w:rPr>
                <w:rFonts w:ascii="Lato" w:hAnsi="Lato"/>
                <w:b/>
                <w:sz w:val="20"/>
                <w:szCs w:val="20"/>
              </w:rPr>
              <w:t>2</w:t>
            </w:r>
            <w:r w:rsidR="005A7544" w:rsidRPr="00A62374">
              <w:rPr>
                <w:rFonts w:ascii="Lato" w:hAnsi="Lato"/>
                <w:b/>
                <w:sz w:val="20"/>
                <w:szCs w:val="20"/>
              </w:rPr>
              <w:t>,4</w:t>
            </w:r>
            <w:r w:rsidR="000635B7">
              <w:rPr>
                <w:rFonts w:ascii="Lato" w:hAnsi="Lato"/>
                <w:b/>
                <w:sz w:val="20"/>
                <w:szCs w:val="20"/>
              </w:rPr>
              <w:t>30,814.00</w:t>
            </w:r>
          </w:p>
        </w:tc>
      </w:tr>
    </w:tbl>
    <w:p w14:paraId="1023DFB4" w14:textId="77777777" w:rsidR="007E396E" w:rsidRPr="00A62374" w:rsidRDefault="007E396E" w:rsidP="00E450C2">
      <w:pPr>
        <w:autoSpaceDE w:val="0"/>
        <w:autoSpaceDN w:val="0"/>
        <w:adjustRightInd w:val="0"/>
        <w:spacing w:line="360" w:lineRule="auto"/>
        <w:jc w:val="both"/>
        <w:rPr>
          <w:rFonts w:ascii="Lato" w:hAnsi="Lato" w:cs="Arial"/>
          <w:bCs/>
          <w:sz w:val="20"/>
          <w:szCs w:val="20"/>
        </w:rPr>
      </w:pPr>
    </w:p>
    <w:p w14:paraId="54217075" w14:textId="7CA052C5" w:rsidR="007E396E" w:rsidRPr="00A62374" w:rsidRDefault="007E396E" w:rsidP="00E450C2">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 xml:space="preserve">2.- Adquisiciones de las Actividades de Inversión efectivamente </w:t>
      </w:r>
      <w:r w:rsidR="00670D1B" w:rsidRPr="00A62374">
        <w:rPr>
          <w:rFonts w:ascii="Lato" w:hAnsi="Lato" w:cs="Arial"/>
          <w:bCs/>
          <w:sz w:val="20"/>
          <w:szCs w:val="20"/>
        </w:rPr>
        <w:t>pagadas,</w:t>
      </w:r>
      <w:r w:rsidRPr="00A62374">
        <w:rPr>
          <w:rFonts w:ascii="Lato" w:hAnsi="Lato" w:cs="Arial"/>
          <w:bCs/>
          <w:sz w:val="20"/>
          <w:szCs w:val="20"/>
        </w:rPr>
        <w:t xml:space="preserve"> respecto del apartado de aplicación. </w:t>
      </w:r>
    </w:p>
    <w:p w14:paraId="127FD168" w14:textId="77777777" w:rsidR="00670D1B" w:rsidRPr="00A62374" w:rsidRDefault="00670D1B" w:rsidP="00E450C2">
      <w:pPr>
        <w:autoSpaceDE w:val="0"/>
        <w:autoSpaceDN w:val="0"/>
        <w:adjustRightInd w:val="0"/>
        <w:spacing w:line="360" w:lineRule="auto"/>
        <w:jc w:val="both"/>
        <w:rPr>
          <w:rFonts w:ascii="Lato" w:hAnsi="Lato" w:cs="Arial"/>
          <w:bCs/>
          <w:sz w:val="20"/>
          <w:szCs w:val="20"/>
        </w:rPr>
      </w:pPr>
    </w:p>
    <w:tbl>
      <w:tblPr>
        <w:tblW w:w="0" w:type="auto"/>
        <w:jc w:val="center"/>
        <w:tblLayout w:type="fixed"/>
        <w:tblLook w:val="0000" w:firstRow="0" w:lastRow="0" w:firstColumn="0" w:lastColumn="0" w:noHBand="0" w:noVBand="0"/>
      </w:tblPr>
      <w:tblGrid>
        <w:gridCol w:w="6235"/>
        <w:gridCol w:w="1979"/>
        <w:gridCol w:w="1843"/>
      </w:tblGrid>
      <w:tr w:rsidR="007E396E" w:rsidRPr="00A62374" w14:paraId="286388F4" w14:textId="77777777" w:rsidTr="00D83117">
        <w:trPr>
          <w:cantSplit/>
          <w:trHeight w:val="210"/>
          <w:jc w:val="center"/>
        </w:trPr>
        <w:tc>
          <w:tcPr>
            <w:tcW w:w="10057" w:type="dxa"/>
            <w:gridSpan w:val="3"/>
            <w:tcBorders>
              <w:top w:val="single" w:sz="6" w:space="0" w:color="auto"/>
              <w:left w:val="single" w:sz="6" w:space="0" w:color="auto"/>
              <w:bottom w:val="single" w:sz="6" w:space="0" w:color="auto"/>
              <w:right w:val="single" w:sz="6" w:space="0" w:color="auto"/>
            </w:tcBorders>
          </w:tcPr>
          <w:p w14:paraId="2575845C" w14:textId="076005A0"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Adquisiciones de Actividades de Inversión efectivamente pagadas</w:t>
            </w:r>
          </w:p>
        </w:tc>
      </w:tr>
      <w:tr w:rsidR="007E396E" w:rsidRPr="00A62374" w14:paraId="38DCC0C4"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C6D00BE" w14:textId="77777777"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Concepto</w:t>
            </w:r>
          </w:p>
        </w:tc>
        <w:tc>
          <w:tcPr>
            <w:tcW w:w="1979" w:type="dxa"/>
            <w:tcBorders>
              <w:top w:val="single" w:sz="6" w:space="0" w:color="auto"/>
              <w:left w:val="single" w:sz="6" w:space="0" w:color="auto"/>
              <w:bottom w:val="single" w:sz="6" w:space="0" w:color="auto"/>
              <w:right w:val="single" w:sz="6" w:space="0" w:color="auto"/>
            </w:tcBorders>
          </w:tcPr>
          <w:p w14:paraId="1CC24B13" w14:textId="1B424337"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202</w:t>
            </w:r>
            <w:r w:rsidR="008F7FAD">
              <w:rPr>
                <w:rFonts w:ascii="Lato" w:hAnsi="Lato"/>
                <w:b/>
                <w:sz w:val="20"/>
                <w:szCs w:val="20"/>
              </w:rPr>
              <w:t>5</w:t>
            </w:r>
          </w:p>
        </w:tc>
        <w:tc>
          <w:tcPr>
            <w:tcW w:w="1843" w:type="dxa"/>
            <w:tcBorders>
              <w:top w:val="single" w:sz="6" w:space="0" w:color="auto"/>
              <w:left w:val="single" w:sz="6" w:space="0" w:color="auto"/>
              <w:bottom w:val="single" w:sz="6" w:space="0" w:color="auto"/>
              <w:right w:val="single" w:sz="6" w:space="0" w:color="auto"/>
            </w:tcBorders>
          </w:tcPr>
          <w:p w14:paraId="64C6C768" w14:textId="61C8EAF4"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202</w:t>
            </w:r>
            <w:r w:rsidR="008F7FAD">
              <w:rPr>
                <w:rFonts w:ascii="Lato" w:hAnsi="Lato"/>
                <w:b/>
                <w:sz w:val="20"/>
                <w:szCs w:val="20"/>
              </w:rPr>
              <w:t>4</w:t>
            </w:r>
          </w:p>
        </w:tc>
      </w:tr>
      <w:tr w:rsidR="007E396E" w:rsidRPr="00A62374" w14:paraId="06839FC5"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07DBECD5" w14:textId="11CDDF00" w:rsidR="007E396E" w:rsidRPr="00A62374" w:rsidRDefault="007E396E" w:rsidP="00D83117">
            <w:pPr>
              <w:pStyle w:val="Texto"/>
              <w:spacing w:after="80" w:line="224" w:lineRule="exact"/>
              <w:ind w:firstLine="0"/>
              <w:jc w:val="left"/>
              <w:rPr>
                <w:rFonts w:ascii="Lato" w:hAnsi="Lato"/>
                <w:b/>
                <w:bCs/>
                <w:sz w:val="20"/>
                <w:szCs w:val="20"/>
              </w:rPr>
            </w:pPr>
            <w:r w:rsidRPr="00A62374">
              <w:rPr>
                <w:rFonts w:ascii="Lato" w:hAnsi="Lato"/>
                <w:b/>
                <w:bCs/>
                <w:sz w:val="20"/>
                <w:szCs w:val="20"/>
              </w:rPr>
              <w:t>Bienes Inmuebles, Infraestructura y Construcciones en Proceso</w:t>
            </w:r>
          </w:p>
        </w:tc>
        <w:tc>
          <w:tcPr>
            <w:tcW w:w="1979" w:type="dxa"/>
            <w:tcBorders>
              <w:top w:val="single" w:sz="6" w:space="0" w:color="auto"/>
              <w:left w:val="single" w:sz="6" w:space="0" w:color="auto"/>
              <w:bottom w:val="single" w:sz="6" w:space="0" w:color="auto"/>
              <w:right w:val="single" w:sz="6" w:space="0" w:color="auto"/>
            </w:tcBorders>
          </w:tcPr>
          <w:p w14:paraId="1B1961C0" w14:textId="1B7EAB48" w:rsidR="007E396E"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$5,400,000.00</w:t>
            </w:r>
          </w:p>
        </w:tc>
        <w:tc>
          <w:tcPr>
            <w:tcW w:w="1843" w:type="dxa"/>
            <w:tcBorders>
              <w:top w:val="single" w:sz="6" w:space="0" w:color="auto"/>
              <w:left w:val="single" w:sz="6" w:space="0" w:color="auto"/>
              <w:bottom w:val="single" w:sz="6" w:space="0" w:color="auto"/>
              <w:right w:val="single" w:sz="6" w:space="0" w:color="auto"/>
            </w:tcBorders>
          </w:tcPr>
          <w:p w14:paraId="37C7C955" w14:textId="0A57E893" w:rsidR="007E396E"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$5,400,000.00</w:t>
            </w:r>
          </w:p>
        </w:tc>
      </w:tr>
      <w:tr w:rsidR="007E396E" w:rsidRPr="00A62374" w14:paraId="5E5AFCD8" w14:textId="77777777" w:rsidTr="00D83117">
        <w:trPr>
          <w:cantSplit/>
          <w:trHeight w:val="42"/>
          <w:jc w:val="center"/>
        </w:trPr>
        <w:tc>
          <w:tcPr>
            <w:tcW w:w="6235" w:type="dxa"/>
            <w:tcBorders>
              <w:top w:val="single" w:sz="6" w:space="0" w:color="auto"/>
              <w:left w:val="single" w:sz="6" w:space="0" w:color="auto"/>
              <w:bottom w:val="single" w:sz="6" w:space="0" w:color="auto"/>
              <w:right w:val="single" w:sz="6" w:space="0" w:color="auto"/>
            </w:tcBorders>
          </w:tcPr>
          <w:p w14:paraId="0294EC89" w14:textId="6C4F64CF"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Terrenos</w:t>
            </w:r>
          </w:p>
        </w:tc>
        <w:tc>
          <w:tcPr>
            <w:tcW w:w="1979" w:type="dxa"/>
            <w:tcBorders>
              <w:top w:val="single" w:sz="6" w:space="0" w:color="auto"/>
              <w:left w:val="single" w:sz="6" w:space="0" w:color="auto"/>
              <w:bottom w:val="single" w:sz="6" w:space="0" w:color="auto"/>
              <w:right w:val="single" w:sz="6" w:space="0" w:color="auto"/>
            </w:tcBorders>
          </w:tcPr>
          <w:p w14:paraId="2642FE71" w14:textId="64150DB0" w:rsidR="007E396E"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7327F125" w14:textId="76125BAE" w:rsidR="007E396E"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13A5B296"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3A2D397" w14:textId="36EF5D7F" w:rsidR="007E396E" w:rsidRPr="00A62374" w:rsidDel="005F43A8"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Viviendas</w:t>
            </w:r>
          </w:p>
        </w:tc>
        <w:tc>
          <w:tcPr>
            <w:tcW w:w="1979" w:type="dxa"/>
            <w:tcBorders>
              <w:top w:val="single" w:sz="6" w:space="0" w:color="auto"/>
              <w:left w:val="single" w:sz="6" w:space="0" w:color="auto"/>
              <w:bottom w:val="single" w:sz="6" w:space="0" w:color="auto"/>
              <w:right w:val="single" w:sz="6" w:space="0" w:color="auto"/>
            </w:tcBorders>
          </w:tcPr>
          <w:p w14:paraId="789C41FC"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D9C6399"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667D4C91"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56C0DB57" w14:textId="40F97052"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Edificios no Habitacionales</w:t>
            </w:r>
            <w:r w:rsidR="007E396E" w:rsidRPr="00A62374">
              <w:rPr>
                <w:rFonts w:ascii="Lato" w:hAnsi="Lato"/>
                <w:sz w:val="20"/>
                <w:szCs w:val="20"/>
              </w:rPr>
              <w:t xml:space="preserve"> </w:t>
            </w:r>
          </w:p>
        </w:tc>
        <w:tc>
          <w:tcPr>
            <w:tcW w:w="1979" w:type="dxa"/>
            <w:tcBorders>
              <w:top w:val="single" w:sz="6" w:space="0" w:color="auto"/>
              <w:left w:val="single" w:sz="6" w:space="0" w:color="auto"/>
              <w:bottom w:val="single" w:sz="6" w:space="0" w:color="auto"/>
              <w:right w:val="single" w:sz="6" w:space="0" w:color="auto"/>
            </w:tcBorders>
          </w:tcPr>
          <w:p w14:paraId="3FAB70F2" w14:textId="0E3AF5AD"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CE0BEE" w:rsidRPr="00A62374">
              <w:rPr>
                <w:rFonts w:ascii="Lato" w:hAnsi="Lato"/>
                <w:sz w:val="20"/>
                <w:szCs w:val="20"/>
              </w:rPr>
              <w:t>5,400,000.00</w:t>
            </w:r>
          </w:p>
        </w:tc>
        <w:tc>
          <w:tcPr>
            <w:tcW w:w="1843" w:type="dxa"/>
            <w:tcBorders>
              <w:top w:val="single" w:sz="6" w:space="0" w:color="auto"/>
              <w:left w:val="single" w:sz="6" w:space="0" w:color="auto"/>
              <w:bottom w:val="single" w:sz="6" w:space="0" w:color="auto"/>
              <w:right w:val="single" w:sz="6" w:space="0" w:color="auto"/>
            </w:tcBorders>
          </w:tcPr>
          <w:p w14:paraId="2F18D3AC" w14:textId="31D9012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CE0BEE" w:rsidRPr="00A62374">
              <w:rPr>
                <w:rFonts w:ascii="Lato" w:hAnsi="Lato"/>
                <w:sz w:val="20"/>
                <w:szCs w:val="20"/>
              </w:rPr>
              <w:t>5,400,000.00</w:t>
            </w:r>
          </w:p>
        </w:tc>
      </w:tr>
      <w:tr w:rsidR="007E396E" w:rsidRPr="00A62374" w14:paraId="602BB229"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6FEF43C5" w14:textId="626DB873"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Infraestructura</w:t>
            </w:r>
          </w:p>
        </w:tc>
        <w:tc>
          <w:tcPr>
            <w:tcW w:w="1979" w:type="dxa"/>
            <w:tcBorders>
              <w:top w:val="single" w:sz="6" w:space="0" w:color="auto"/>
              <w:left w:val="single" w:sz="6" w:space="0" w:color="auto"/>
              <w:bottom w:val="single" w:sz="6" w:space="0" w:color="auto"/>
              <w:right w:val="single" w:sz="6" w:space="0" w:color="auto"/>
            </w:tcBorders>
          </w:tcPr>
          <w:p w14:paraId="4907C863"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4A9F667D"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61AAC060" w14:textId="77777777" w:rsidTr="00D83117">
        <w:trPr>
          <w:cantSplit/>
          <w:trHeight w:val="286"/>
          <w:jc w:val="center"/>
        </w:trPr>
        <w:tc>
          <w:tcPr>
            <w:tcW w:w="6235" w:type="dxa"/>
            <w:tcBorders>
              <w:top w:val="single" w:sz="6" w:space="0" w:color="auto"/>
              <w:left w:val="single" w:sz="6" w:space="0" w:color="auto"/>
              <w:bottom w:val="single" w:sz="6" w:space="0" w:color="auto"/>
              <w:right w:val="single" w:sz="6" w:space="0" w:color="auto"/>
            </w:tcBorders>
          </w:tcPr>
          <w:p w14:paraId="075EA631" w14:textId="4455066A"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Construcciones en Proceso en Bienes de Dominio Público</w:t>
            </w:r>
          </w:p>
        </w:tc>
        <w:tc>
          <w:tcPr>
            <w:tcW w:w="1979" w:type="dxa"/>
            <w:tcBorders>
              <w:top w:val="single" w:sz="6" w:space="0" w:color="auto"/>
              <w:left w:val="single" w:sz="6" w:space="0" w:color="auto"/>
              <w:bottom w:val="single" w:sz="6" w:space="0" w:color="auto"/>
              <w:right w:val="single" w:sz="6" w:space="0" w:color="auto"/>
            </w:tcBorders>
          </w:tcPr>
          <w:p w14:paraId="551A4A5D"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CA3C433"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334F7198"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EA319C9" w14:textId="0E10B1F4"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Construcciones en Proceso en Bienes Propios</w:t>
            </w:r>
          </w:p>
        </w:tc>
        <w:tc>
          <w:tcPr>
            <w:tcW w:w="1979" w:type="dxa"/>
            <w:tcBorders>
              <w:top w:val="single" w:sz="6" w:space="0" w:color="auto"/>
              <w:left w:val="single" w:sz="6" w:space="0" w:color="auto"/>
              <w:bottom w:val="single" w:sz="6" w:space="0" w:color="auto"/>
              <w:right w:val="single" w:sz="6" w:space="0" w:color="auto"/>
            </w:tcBorders>
          </w:tcPr>
          <w:p w14:paraId="022117FA"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4AA19149"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670D1B" w:rsidRPr="00A62374" w14:paraId="0FBF54ED"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FBE8EFF" w14:textId="3A184B86" w:rsidR="00670D1B"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Otros Bienes Inmuebles</w:t>
            </w:r>
          </w:p>
        </w:tc>
        <w:tc>
          <w:tcPr>
            <w:tcW w:w="1979" w:type="dxa"/>
            <w:tcBorders>
              <w:top w:val="single" w:sz="6" w:space="0" w:color="auto"/>
              <w:left w:val="single" w:sz="6" w:space="0" w:color="auto"/>
              <w:bottom w:val="single" w:sz="6" w:space="0" w:color="auto"/>
              <w:right w:val="single" w:sz="6" w:space="0" w:color="auto"/>
            </w:tcBorders>
          </w:tcPr>
          <w:p w14:paraId="6C808581" w14:textId="496F4AC5"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98EA0E6" w14:textId="4D945064"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670D1B" w:rsidRPr="00A62374" w14:paraId="4CEFCDC9"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4BA63BDC" w14:textId="2FC830F1" w:rsidR="00670D1B" w:rsidRPr="00A62374" w:rsidRDefault="00670D1B" w:rsidP="00D83117">
            <w:pPr>
              <w:pStyle w:val="Texto"/>
              <w:spacing w:after="80" w:line="224" w:lineRule="exact"/>
              <w:ind w:firstLine="0"/>
              <w:jc w:val="left"/>
              <w:rPr>
                <w:rFonts w:ascii="Lato" w:hAnsi="Lato"/>
                <w:b/>
                <w:bCs/>
                <w:sz w:val="20"/>
                <w:szCs w:val="20"/>
              </w:rPr>
            </w:pPr>
            <w:r w:rsidRPr="00A62374">
              <w:rPr>
                <w:rFonts w:ascii="Lato" w:hAnsi="Lato"/>
                <w:b/>
                <w:bCs/>
                <w:sz w:val="20"/>
                <w:szCs w:val="20"/>
              </w:rPr>
              <w:t>Bienes Muebles</w:t>
            </w:r>
          </w:p>
        </w:tc>
        <w:tc>
          <w:tcPr>
            <w:tcW w:w="1979" w:type="dxa"/>
            <w:tcBorders>
              <w:top w:val="single" w:sz="6" w:space="0" w:color="auto"/>
              <w:left w:val="single" w:sz="6" w:space="0" w:color="auto"/>
              <w:bottom w:val="single" w:sz="6" w:space="0" w:color="auto"/>
              <w:right w:val="single" w:sz="6" w:space="0" w:color="auto"/>
            </w:tcBorders>
          </w:tcPr>
          <w:p w14:paraId="435354C4" w14:textId="7A194029"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$1,962,040.80</w:t>
            </w:r>
          </w:p>
        </w:tc>
        <w:tc>
          <w:tcPr>
            <w:tcW w:w="1843" w:type="dxa"/>
            <w:tcBorders>
              <w:top w:val="single" w:sz="6" w:space="0" w:color="auto"/>
              <w:left w:val="single" w:sz="6" w:space="0" w:color="auto"/>
              <w:bottom w:val="single" w:sz="6" w:space="0" w:color="auto"/>
              <w:right w:val="single" w:sz="6" w:space="0" w:color="auto"/>
            </w:tcBorders>
          </w:tcPr>
          <w:p w14:paraId="6EE7C7FB" w14:textId="35146E3E"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8F7FAD" w:rsidRPr="00A62374">
              <w:rPr>
                <w:rFonts w:ascii="Lato" w:hAnsi="Lato"/>
                <w:sz w:val="20"/>
                <w:szCs w:val="20"/>
              </w:rPr>
              <w:t>1,962,040.80</w:t>
            </w:r>
          </w:p>
        </w:tc>
      </w:tr>
      <w:tr w:rsidR="00670D1B" w:rsidRPr="00A62374" w14:paraId="7AC73524"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BEA66F8" w14:textId="590446E7" w:rsidR="00670D1B"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Mobiliario y Equipo de Administración</w:t>
            </w:r>
          </w:p>
        </w:tc>
        <w:tc>
          <w:tcPr>
            <w:tcW w:w="1979" w:type="dxa"/>
            <w:tcBorders>
              <w:top w:val="single" w:sz="6" w:space="0" w:color="auto"/>
              <w:left w:val="single" w:sz="6" w:space="0" w:color="auto"/>
              <w:bottom w:val="single" w:sz="6" w:space="0" w:color="auto"/>
              <w:right w:val="single" w:sz="6" w:space="0" w:color="auto"/>
            </w:tcBorders>
          </w:tcPr>
          <w:p w14:paraId="0A7D068C" w14:textId="4334CA38"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$1,259,631.73</w:t>
            </w:r>
          </w:p>
        </w:tc>
        <w:tc>
          <w:tcPr>
            <w:tcW w:w="1843" w:type="dxa"/>
            <w:tcBorders>
              <w:top w:val="single" w:sz="6" w:space="0" w:color="auto"/>
              <w:left w:val="single" w:sz="6" w:space="0" w:color="auto"/>
              <w:bottom w:val="single" w:sz="6" w:space="0" w:color="auto"/>
              <w:right w:val="single" w:sz="6" w:space="0" w:color="auto"/>
            </w:tcBorders>
          </w:tcPr>
          <w:p w14:paraId="7970E327" w14:textId="73B96709"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$1,248,031.73</w:t>
            </w:r>
          </w:p>
        </w:tc>
      </w:tr>
      <w:tr w:rsidR="00CE0BEE" w:rsidRPr="00A62374" w14:paraId="360078FD"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901299A" w14:textId="37099DA5"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 xml:space="preserve">Mobiliario y Equipo Educacional y Recreativo </w:t>
            </w:r>
          </w:p>
        </w:tc>
        <w:tc>
          <w:tcPr>
            <w:tcW w:w="1979" w:type="dxa"/>
            <w:tcBorders>
              <w:top w:val="single" w:sz="6" w:space="0" w:color="auto"/>
              <w:left w:val="single" w:sz="6" w:space="0" w:color="auto"/>
              <w:bottom w:val="single" w:sz="6" w:space="0" w:color="auto"/>
              <w:right w:val="single" w:sz="6" w:space="0" w:color="auto"/>
            </w:tcBorders>
          </w:tcPr>
          <w:p w14:paraId="3CA5FC4C" w14:textId="4C88A3AA"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$111,999.98</w:t>
            </w:r>
          </w:p>
        </w:tc>
        <w:tc>
          <w:tcPr>
            <w:tcW w:w="1843" w:type="dxa"/>
            <w:tcBorders>
              <w:top w:val="single" w:sz="6" w:space="0" w:color="auto"/>
              <w:left w:val="single" w:sz="6" w:space="0" w:color="auto"/>
              <w:bottom w:val="single" w:sz="6" w:space="0" w:color="auto"/>
              <w:right w:val="single" w:sz="6" w:space="0" w:color="auto"/>
            </w:tcBorders>
          </w:tcPr>
          <w:p w14:paraId="46CCB31F" w14:textId="69AA894A"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$100,001.98</w:t>
            </w:r>
          </w:p>
        </w:tc>
      </w:tr>
      <w:tr w:rsidR="00CE0BEE" w:rsidRPr="00A62374" w14:paraId="73270470"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035C97BC" w14:textId="7597F39C"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Equipo e Instrumental Médico y de Laboratorio</w:t>
            </w:r>
          </w:p>
        </w:tc>
        <w:tc>
          <w:tcPr>
            <w:tcW w:w="1979" w:type="dxa"/>
            <w:tcBorders>
              <w:top w:val="single" w:sz="6" w:space="0" w:color="auto"/>
              <w:left w:val="single" w:sz="6" w:space="0" w:color="auto"/>
              <w:bottom w:val="single" w:sz="6" w:space="0" w:color="auto"/>
              <w:right w:val="single" w:sz="6" w:space="0" w:color="auto"/>
            </w:tcBorders>
          </w:tcPr>
          <w:p w14:paraId="1235B11C" w14:textId="50EB67A4"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30D84049" w14:textId="11A853AD"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CE0BEE" w:rsidRPr="00A62374" w14:paraId="2ED0D36F"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BC73234" w14:textId="3314906A"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Vehículos y Equipos de Transporte</w:t>
            </w:r>
          </w:p>
        </w:tc>
        <w:tc>
          <w:tcPr>
            <w:tcW w:w="1979" w:type="dxa"/>
            <w:tcBorders>
              <w:top w:val="single" w:sz="6" w:space="0" w:color="auto"/>
              <w:left w:val="single" w:sz="6" w:space="0" w:color="auto"/>
              <w:bottom w:val="single" w:sz="6" w:space="0" w:color="auto"/>
              <w:right w:val="single" w:sz="6" w:space="0" w:color="auto"/>
            </w:tcBorders>
          </w:tcPr>
          <w:p w14:paraId="53DDF325" w14:textId="392EAC40"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$187,400.01</w:t>
            </w:r>
          </w:p>
        </w:tc>
        <w:tc>
          <w:tcPr>
            <w:tcW w:w="1843" w:type="dxa"/>
            <w:tcBorders>
              <w:top w:val="single" w:sz="6" w:space="0" w:color="auto"/>
              <w:left w:val="single" w:sz="6" w:space="0" w:color="auto"/>
              <w:bottom w:val="single" w:sz="6" w:space="0" w:color="auto"/>
              <w:right w:val="single" w:sz="6" w:space="0" w:color="auto"/>
            </w:tcBorders>
          </w:tcPr>
          <w:p w14:paraId="04C5AED5" w14:textId="01FA7D71"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$187,400.01</w:t>
            </w:r>
          </w:p>
        </w:tc>
      </w:tr>
      <w:tr w:rsidR="00CE0BEE" w:rsidRPr="00A62374" w14:paraId="1EA120CC"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3037940" w14:textId="12B5416E"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Equipo de Defensa y Seguridad</w:t>
            </w:r>
          </w:p>
        </w:tc>
        <w:tc>
          <w:tcPr>
            <w:tcW w:w="1979" w:type="dxa"/>
            <w:tcBorders>
              <w:top w:val="single" w:sz="6" w:space="0" w:color="auto"/>
              <w:left w:val="single" w:sz="6" w:space="0" w:color="auto"/>
              <w:bottom w:val="single" w:sz="6" w:space="0" w:color="auto"/>
              <w:right w:val="single" w:sz="6" w:space="0" w:color="auto"/>
            </w:tcBorders>
          </w:tcPr>
          <w:p w14:paraId="174F699D" w14:textId="323858C0"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5C936BF3" w14:textId="423219C2"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CE0BEE" w:rsidRPr="00A62374" w14:paraId="5D1B401F"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C48F7C0" w14:textId="2C0C05B3"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Maquinaria, Otros Equipos y Herramientas</w:t>
            </w:r>
          </w:p>
        </w:tc>
        <w:tc>
          <w:tcPr>
            <w:tcW w:w="1979" w:type="dxa"/>
            <w:tcBorders>
              <w:top w:val="single" w:sz="6" w:space="0" w:color="auto"/>
              <w:left w:val="single" w:sz="6" w:space="0" w:color="auto"/>
              <w:bottom w:val="single" w:sz="6" w:space="0" w:color="auto"/>
              <w:right w:val="single" w:sz="6" w:space="0" w:color="auto"/>
            </w:tcBorders>
          </w:tcPr>
          <w:p w14:paraId="465565AE" w14:textId="6C18690D"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$403,009.08</w:t>
            </w:r>
          </w:p>
        </w:tc>
        <w:tc>
          <w:tcPr>
            <w:tcW w:w="1843" w:type="dxa"/>
            <w:tcBorders>
              <w:top w:val="single" w:sz="6" w:space="0" w:color="auto"/>
              <w:left w:val="single" w:sz="6" w:space="0" w:color="auto"/>
              <w:bottom w:val="single" w:sz="6" w:space="0" w:color="auto"/>
              <w:right w:val="single" w:sz="6" w:space="0" w:color="auto"/>
            </w:tcBorders>
          </w:tcPr>
          <w:p w14:paraId="552A9176" w14:textId="5A886AF5"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$403,009.08</w:t>
            </w:r>
          </w:p>
        </w:tc>
      </w:tr>
      <w:tr w:rsidR="00CE0BEE" w:rsidRPr="00A62374" w14:paraId="111A42C8"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166367A" w14:textId="3768E570"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Colecciones, Obras de Arte y Objetos Valiosos</w:t>
            </w:r>
          </w:p>
        </w:tc>
        <w:tc>
          <w:tcPr>
            <w:tcW w:w="1979" w:type="dxa"/>
            <w:tcBorders>
              <w:top w:val="single" w:sz="6" w:space="0" w:color="auto"/>
              <w:left w:val="single" w:sz="6" w:space="0" w:color="auto"/>
              <w:bottom w:val="single" w:sz="6" w:space="0" w:color="auto"/>
              <w:right w:val="single" w:sz="6" w:space="0" w:color="auto"/>
            </w:tcBorders>
          </w:tcPr>
          <w:p w14:paraId="7944E086" w14:textId="56EBC3B3"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2667EC5" w14:textId="4D99AF68"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CE0BEE" w:rsidRPr="00A62374" w14:paraId="4F2CBAD3"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5482BB8C" w14:textId="0ABC91BB"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Activos Biológicos</w:t>
            </w:r>
          </w:p>
        </w:tc>
        <w:tc>
          <w:tcPr>
            <w:tcW w:w="1979" w:type="dxa"/>
            <w:tcBorders>
              <w:top w:val="single" w:sz="6" w:space="0" w:color="auto"/>
              <w:left w:val="single" w:sz="6" w:space="0" w:color="auto"/>
              <w:bottom w:val="single" w:sz="6" w:space="0" w:color="auto"/>
              <w:right w:val="single" w:sz="6" w:space="0" w:color="auto"/>
            </w:tcBorders>
          </w:tcPr>
          <w:p w14:paraId="3661C6D9" w14:textId="2DBF7D20"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0163644" w14:textId="1BEB19C7"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CE0BEE" w:rsidRPr="00A62374" w14:paraId="499AA9ED"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8A1D096" w14:textId="051A2204"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Otras Inversiones</w:t>
            </w:r>
          </w:p>
        </w:tc>
        <w:tc>
          <w:tcPr>
            <w:tcW w:w="1979" w:type="dxa"/>
            <w:tcBorders>
              <w:top w:val="single" w:sz="6" w:space="0" w:color="auto"/>
              <w:left w:val="single" w:sz="6" w:space="0" w:color="auto"/>
              <w:bottom w:val="single" w:sz="6" w:space="0" w:color="auto"/>
              <w:right w:val="single" w:sz="6" w:space="0" w:color="auto"/>
            </w:tcBorders>
          </w:tcPr>
          <w:p w14:paraId="72CC14BB" w14:textId="262FF8F6"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A444F15" w14:textId="25489779"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2CDE2BCC"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09C5970F" w14:textId="53549BCD" w:rsidR="007E396E" w:rsidRPr="00A62374" w:rsidRDefault="00670D1B" w:rsidP="00670D1B">
            <w:pPr>
              <w:pStyle w:val="Texto"/>
              <w:spacing w:after="80" w:line="224" w:lineRule="exact"/>
              <w:ind w:firstLine="0"/>
              <w:jc w:val="center"/>
              <w:rPr>
                <w:rFonts w:ascii="Lato" w:hAnsi="Lato"/>
                <w:b/>
                <w:sz w:val="20"/>
                <w:szCs w:val="20"/>
              </w:rPr>
            </w:pPr>
            <w:r w:rsidRPr="00A62374">
              <w:rPr>
                <w:rFonts w:ascii="Lato" w:hAnsi="Lato"/>
                <w:b/>
                <w:sz w:val="20"/>
                <w:szCs w:val="20"/>
              </w:rPr>
              <w:t>Total</w:t>
            </w:r>
          </w:p>
        </w:tc>
        <w:tc>
          <w:tcPr>
            <w:tcW w:w="1979" w:type="dxa"/>
            <w:tcBorders>
              <w:top w:val="single" w:sz="6" w:space="0" w:color="auto"/>
              <w:left w:val="single" w:sz="6" w:space="0" w:color="auto"/>
              <w:bottom w:val="single" w:sz="6" w:space="0" w:color="auto"/>
              <w:right w:val="single" w:sz="6" w:space="0" w:color="auto"/>
            </w:tcBorders>
          </w:tcPr>
          <w:p w14:paraId="7C40CED2" w14:textId="5EBE70E7"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 xml:space="preserve">$ </w:t>
            </w:r>
            <w:r w:rsidR="00CE0BEE" w:rsidRPr="00A62374">
              <w:rPr>
                <w:rFonts w:ascii="Lato" w:hAnsi="Lato"/>
                <w:b/>
                <w:sz w:val="20"/>
                <w:szCs w:val="20"/>
              </w:rPr>
              <w:t>7</w:t>
            </w:r>
            <w:r w:rsidR="000C4D59" w:rsidRPr="00A62374">
              <w:rPr>
                <w:rFonts w:ascii="Lato" w:hAnsi="Lato"/>
                <w:b/>
                <w:sz w:val="20"/>
                <w:szCs w:val="20"/>
              </w:rPr>
              <w:t>,362,040.80</w:t>
            </w:r>
          </w:p>
        </w:tc>
        <w:tc>
          <w:tcPr>
            <w:tcW w:w="1843" w:type="dxa"/>
            <w:tcBorders>
              <w:top w:val="single" w:sz="6" w:space="0" w:color="auto"/>
              <w:left w:val="single" w:sz="6" w:space="0" w:color="auto"/>
              <w:bottom w:val="single" w:sz="6" w:space="0" w:color="auto"/>
              <w:right w:val="single" w:sz="6" w:space="0" w:color="auto"/>
            </w:tcBorders>
          </w:tcPr>
          <w:p w14:paraId="5D4B4D37" w14:textId="22D4BE90" w:rsidR="007E396E" w:rsidRPr="00A62374" w:rsidRDefault="00D15D90" w:rsidP="00D83117">
            <w:pPr>
              <w:pStyle w:val="Texto"/>
              <w:spacing w:after="80" w:line="224" w:lineRule="exact"/>
              <w:ind w:firstLine="0"/>
              <w:jc w:val="center"/>
              <w:rPr>
                <w:rFonts w:ascii="Lato" w:hAnsi="Lato"/>
                <w:b/>
                <w:sz w:val="20"/>
                <w:szCs w:val="20"/>
              </w:rPr>
            </w:pPr>
            <w:r w:rsidRPr="00A62374">
              <w:rPr>
                <w:rFonts w:ascii="Lato" w:hAnsi="Lato"/>
                <w:b/>
                <w:sz w:val="20"/>
                <w:szCs w:val="20"/>
              </w:rPr>
              <w:t>$ 7,362,040.80</w:t>
            </w:r>
          </w:p>
        </w:tc>
      </w:tr>
    </w:tbl>
    <w:p w14:paraId="35F64394" w14:textId="77777777" w:rsidR="007E396E" w:rsidRDefault="007E396E" w:rsidP="00E450C2">
      <w:pPr>
        <w:autoSpaceDE w:val="0"/>
        <w:autoSpaceDN w:val="0"/>
        <w:adjustRightInd w:val="0"/>
        <w:spacing w:line="360" w:lineRule="auto"/>
        <w:jc w:val="both"/>
        <w:rPr>
          <w:rFonts w:ascii="Lato" w:hAnsi="Lato" w:cs="Arial"/>
          <w:bCs/>
          <w:sz w:val="20"/>
          <w:szCs w:val="20"/>
        </w:rPr>
      </w:pPr>
    </w:p>
    <w:p w14:paraId="003F3E1A" w14:textId="47EDD121" w:rsidR="00E450C2" w:rsidRDefault="007E396E" w:rsidP="00E450C2">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3</w:t>
      </w:r>
      <w:r w:rsidR="00E450C2" w:rsidRPr="00A62374">
        <w:rPr>
          <w:rFonts w:ascii="Lato" w:hAnsi="Lato" w:cs="Arial"/>
          <w:bCs/>
          <w:sz w:val="20"/>
          <w:szCs w:val="20"/>
        </w:rPr>
        <w:t>.- Conciliación de los Flujos de Efectivo Netos de las Actividades de Operación y los saldos de Resultados del Ejercicio (Ahorro/Desahorro)</w:t>
      </w:r>
    </w:p>
    <w:p w14:paraId="059F9BD4" w14:textId="77777777" w:rsidR="009833F1" w:rsidRDefault="009833F1" w:rsidP="00E450C2">
      <w:pPr>
        <w:autoSpaceDE w:val="0"/>
        <w:autoSpaceDN w:val="0"/>
        <w:adjustRightInd w:val="0"/>
        <w:spacing w:line="360" w:lineRule="auto"/>
        <w:jc w:val="both"/>
        <w:rPr>
          <w:rFonts w:ascii="Lato" w:hAnsi="Lato" w:cs="Arial"/>
          <w:bCs/>
          <w:sz w:val="20"/>
          <w:szCs w:val="20"/>
        </w:rPr>
      </w:pPr>
    </w:p>
    <w:p w14:paraId="760B3EA5" w14:textId="77777777" w:rsidR="009833F1" w:rsidRPr="00A62374" w:rsidRDefault="009833F1" w:rsidP="00E450C2">
      <w:pPr>
        <w:autoSpaceDE w:val="0"/>
        <w:autoSpaceDN w:val="0"/>
        <w:adjustRightInd w:val="0"/>
        <w:spacing w:line="360" w:lineRule="auto"/>
        <w:jc w:val="both"/>
        <w:rPr>
          <w:rFonts w:ascii="Lato" w:hAnsi="Lato" w:cs="Arial"/>
          <w:bCs/>
          <w:sz w:val="20"/>
          <w:szCs w:val="20"/>
        </w:rPr>
      </w:pPr>
    </w:p>
    <w:tbl>
      <w:tblPr>
        <w:tblW w:w="0" w:type="auto"/>
        <w:jc w:val="center"/>
        <w:tblLayout w:type="fixed"/>
        <w:tblLook w:val="0000" w:firstRow="0" w:lastRow="0" w:firstColumn="0" w:lastColumn="0" w:noHBand="0" w:noVBand="0"/>
      </w:tblPr>
      <w:tblGrid>
        <w:gridCol w:w="6155"/>
        <w:gridCol w:w="1889"/>
        <w:gridCol w:w="1729"/>
      </w:tblGrid>
      <w:tr w:rsidR="00E450C2" w:rsidRPr="00A62374" w14:paraId="50738C57"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3E2D4F"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b/>
                <w:sz w:val="20"/>
                <w:szCs w:val="20"/>
              </w:rPr>
              <w:t>Concepto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D5CFC95" w14:textId="7C4440A8"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202</w:t>
            </w:r>
            <w:r w:rsidR="00640D63">
              <w:rPr>
                <w:rFonts w:ascii="Lato" w:hAnsi="Lato"/>
                <w:sz w:val="20"/>
                <w:szCs w:val="20"/>
              </w:rPr>
              <w:t>5</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352898C" w14:textId="3E2C38C4"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202</w:t>
            </w:r>
            <w:r w:rsidR="00640D63">
              <w:rPr>
                <w:rFonts w:ascii="Lato" w:hAnsi="Lato"/>
                <w:sz w:val="20"/>
                <w:szCs w:val="20"/>
              </w:rPr>
              <w:t>4</w:t>
            </w:r>
          </w:p>
        </w:tc>
      </w:tr>
      <w:tr w:rsidR="00E450C2" w:rsidRPr="00A62374" w14:paraId="6CC0ED5C"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BDBD8C4" w14:textId="77777777" w:rsidR="00E450C2" w:rsidRPr="00A62374" w:rsidRDefault="00E450C2" w:rsidP="00D83117">
            <w:pPr>
              <w:pStyle w:val="Texto"/>
              <w:spacing w:after="80" w:line="224" w:lineRule="exact"/>
              <w:ind w:firstLine="0"/>
              <w:rPr>
                <w:rFonts w:ascii="Lato" w:hAnsi="Lato"/>
                <w:b/>
                <w:sz w:val="20"/>
                <w:szCs w:val="20"/>
              </w:rPr>
            </w:pPr>
            <w:r w:rsidRPr="00A62374">
              <w:rPr>
                <w:rFonts w:ascii="Lato" w:hAnsi="Lato"/>
                <w:b/>
                <w:sz w:val="20"/>
                <w:szCs w:val="20"/>
              </w:rPr>
              <w:t>Resultados del Ejercicio Ahorro/Desahorro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3C17DE60" w14:textId="200DB857" w:rsidR="00E450C2" w:rsidRPr="00A62374" w:rsidRDefault="003A223B" w:rsidP="003A223B">
            <w:pPr>
              <w:pStyle w:val="Texto"/>
              <w:spacing w:after="80" w:line="224" w:lineRule="exact"/>
              <w:ind w:firstLine="0"/>
              <w:rPr>
                <w:rFonts w:ascii="Lato" w:hAnsi="Lato"/>
                <w:b/>
                <w:sz w:val="20"/>
                <w:szCs w:val="20"/>
              </w:rPr>
            </w:pPr>
            <w:r w:rsidRPr="00A62374">
              <w:rPr>
                <w:rFonts w:ascii="Lato" w:hAnsi="Lato"/>
                <w:b/>
                <w:sz w:val="20"/>
                <w:szCs w:val="20"/>
              </w:rPr>
              <w:t xml:space="preserve">     </w:t>
            </w:r>
            <w:r w:rsidR="00FA1AAC" w:rsidRPr="00A62374">
              <w:rPr>
                <w:rFonts w:ascii="Lato" w:hAnsi="Lato"/>
                <w:b/>
                <w:sz w:val="20"/>
                <w:szCs w:val="20"/>
              </w:rPr>
              <w:t>$</w:t>
            </w:r>
            <w:r w:rsidR="00640D63" w:rsidRPr="00640D63">
              <w:rPr>
                <w:rFonts w:ascii="Lato" w:hAnsi="Lato"/>
                <w:b/>
                <w:sz w:val="20"/>
                <w:szCs w:val="20"/>
              </w:rPr>
              <w:t>2</w:t>
            </w:r>
            <w:r w:rsidR="00640D63">
              <w:rPr>
                <w:rFonts w:ascii="Lato" w:hAnsi="Lato"/>
                <w:b/>
                <w:sz w:val="20"/>
                <w:szCs w:val="20"/>
              </w:rPr>
              <w:t>,</w:t>
            </w:r>
            <w:r w:rsidR="00735DE8">
              <w:rPr>
                <w:rFonts w:ascii="Lato" w:hAnsi="Lato"/>
                <w:b/>
                <w:sz w:val="20"/>
                <w:szCs w:val="20"/>
              </w:rPr>
              <w:t>395</w:t>
            </w:r>
            <w:r w:rsidR="00640D63">
              <w:rPr>
                <w:rFonts w:ascii="Lato" w:hAnsi="Lato"/>
                <w:b/>
                <w:sz w:val="20"/>
                <w:szCs w:val="20"/>
              </w:rPr>
              <w:t>,</w:t>
            </w:r>
            <w:r w:rsidR="00735DE8">
              <w:rPr>
                <w:rFonts w:ascii="Lato" w:hAnsi="Lato"/>
                <w:b/>
                <w:sz w:val="20"/>
                <w:szCs w:val="20"/>
              </w:rPr>
              <w:t>399</w:t>
            </w:r>
            <w:r w:rsidR="00640D63" w:rsidRPr="00640D63">
              <w:rPr>
                <w:rFonts w:ascii="Lato" w:hAnsi="Lato"/>
                <w:b/>
                <w:sz w:val="20"/>
                <w:szCs w:val="20"/>
              </w:rPr>
              <w:t>.</w:t>
            </w:r>
            <w:r w:rsidR="00735DE8">
              <w:rPr>
                <w:rFonts w:ascii="Lato" w:hAnsi="Lato"/>
                <w:b/>
                <w:sz w:val="20"/>
                <w:szCs w:val="20"/>
              </w:rPr>
              <w:t>6</w:t>
            </w:r>
            <w:r w:rsidR="00D15D90">
              <w:rPr>
                <w:rFonts w:ascii="Lato" w:hAnsi="Lato"/>
                <w:b/>
                <w:sz w:val="20"/>
                <w:szCs w:val="20"/>
              </w:rPr>
              <w:t>5</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ABAD66C" w14:textId="49690600" w:rsidR="00E450C2" w:rsidRPr="00A62374" w:rsidRDefault="00640D63" w:rsidP="00D83117">
            <w:pPr>
              <w:pStyle w:val="Texto"/>
              <w:spacing w:after="80" w:line="224" w:lineRule="exact"/>
              <w:ind w:firstLine="0"/>
              <w:jc w:val="center"/>
              <w:rPr>
                <w:rFonts w:ascii="Lato" w:hAnsi="Lato"/>
                <w:b/>
                <w:sz w:val="20"/>
                <w:szCs w:val="20"/>
              </w:rPr>
            </w:pPr>
            <w:r w:rsidRPr="00A62374">
              <w:rPr>
                <w:rFonts w:ascii="Lato" w:hAnsi="Lato"/>
                <w:b/>
                <w:sz w:val="20"/>
                <w:szCs w:val="20"/>
              </w:rPr>
              <w:t>$</w:t>
            </w:r>
            <w:r>
              <w:rPr>
                <w:rFonts w:ascii="Lato" w:hAnsi="Lato"/>
                <w:b/>
                <w:sz w:val="20"/>
                <w:szCs w:val="20"/>
              </w:rPr>
              <w:t>10,921,408.10</w:t>
            </w:r>
          </w:p>
        </w:tc>
      </w:tr>
      <w:tr w:rsidR="00961058" w:rsidRPr="00A62374" w14:paraId="5D9C6A10"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05ED3A4" w14:textId="77777777" w:rsidR="00961058" w:rsidRPr="00A62374" w:rsidRDefault="00961058" w:rsidP="00961058">
            <w:pPr>
              <w:pStyle w:val="Texto"/>
              <w:spacing w:after="80" w:line="224" w:lineRule="exact"/>
              <w:ind w:firstLine="0"/>
              <w:rPr>
                <w:rFonts w:ascii="Lato" w:hAnsi="Lato"/>
                <w:b/>
                <w:sz w:val="20"/>
                <w:szCs w:val="20"/>
              </w:rPr>
            </w:pPr>
            <w:r w:rsidRPr="00A62374">
              <w:rPr>
                <w:rFonts w:ascii="Lato" w:hAnsi="Lato"/>
                <w:b/>
                <w:sz w:val="20"/>
                <w:szCs w:val="20"/>
              </w:rPr>
              <w:t>Movimientos de partidas (o rubros) que no afectan al efectivo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10E9FFBD" w14:textId="5DD394AE" w:rsidR="00961058" w:rsidRPr="00A62374" w:rsidRDefault="00961058" w:rsidP="00961058">
            <w:pPr>
              <w:pStyle w:val="Texto"/>
              <w:spacing w:after="80" w:line="224" w:lineRule="exact"/>
              <w:ind w:firstLine="0"/>
              <w:jc w:val="center"/>
              <w:rPr>
                <w:rFonts w:ascii="Lato" w:hAnsi="Lato"/>
                <w:b/>
                <w:sz w:val="20"/>
                <w:szCs w:val="20"/>
              </w:rPr>
            </w:pPr>
            <w:r w:rsidRPr="00A62374">
              <w:rPr>
                <w:rFonts w:ascii="Lato" w:hAnsi="Lato"/>
                <w:b/>
                <w:sz w:val="20"/>
                <w:szCs w:val="20"/>
              </w:rPr>
              <w:t>$</w:t>
            </w:r>
            <w:r>
              <w:rPr>
                <w:rFonts w:ascii="Lato" w:hAnsi="Lato"/>
                <w:b/>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C04C23C" w14:textId="452345B4" w:rsidR="00961058" w:rsidRPr="00A62374" w:rsidRDefault="00961058" w:rsidP="00961058">
            <w:pPr>
              <w:pStyle w:val="Texto"/>
              <w:spacing w:after="80" w:line="224" w:lineRule="exact"/>
              <w:ind w:firstLine="0"/>
              <w:jc w:val="center"/>
              <w:rPr>
                <w:rFonts w:ascii="Lato" w:hAnsi="Lato"/>
                <w:b/>
                <w:sz w:val="20"/>
                <w:szCs w:val="20"/>
              </w:rPr>
            </w:pPr>
            <w:r w:rsidRPr="00A62374">
              <w:rPr>
                <w:rFonts w:ascii="Lato" w:hAnsi="Lato"/>
                <w:b/>
                <w:sz w:val="20"/>
                <w:szCs w:val="20"/>
              </w:rPr>
              <w:t>-$</w:t>
            </w:r>
            <w:r>
              <w:rPr>
                <w:rFonts w:ascii="Lato" w:hAnsi="Lato"/>
                <w:b/>
                <w:sz w:val="20"/>
                <w:szCs w:val="20"/>
              </w:rPr>
              <w:t>8,895,701.36</w:t>
            </w:r>
          </w:p>
        </w:tc>
      </w:tr>
      <w:tr w:rsidR="00961058" w:rsidRPr="00A62374" w14:paraId="33CA1C45"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9DC1CD"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Depreciación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4320B515" w14:textId="69077CB6"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8CFB7C6" w14:textId="7535E2F4"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261,997.64</w:t>
            </w:r>
          </w:p>
        </w:tc>
      </w:tr>
      <w:tr w:rsidR="00961058" w:rsidRPr="00A62374" w14:paraId="2242F2F4"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AB47C6"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Amortización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24ED666D" w14:textId="55741B8E"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color w:val="000000"/>
                <w:sz w:val="20"/>
                <w:szCs w:val="20"/>
                <w:lang w:eastAsia="es-MX"/>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21DD" w14:textId="2F509F4E"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color w:val="000000"/>
                <w:sz w:val="20"/>
                <w:szCs w:val="20"/>
                <w:lang w:eastAsia="es-MX"/>
              </w:rPr>
              <w:t>5,920.65</w:t>
            </w:r>
          </w:p>
        </w:tc>
      </w:tr>
      <w:tr w:rsidR="00961058" w:rsidRPr="00A62374" w14:paraId="7D65E81E"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6F420B"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Incrementos en las provisiones</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3045A42C" w14:textId="55348DCF"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AB7EF57" w14:textId="42FC4622"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0.00</w:t>
            </w:r>
          </w:p>
        </w:tc>
      </w:tr>
      <w:tr w:rsidR="00961058" w:rsidRPr="00A62374" w14:paraId="4372EFB5"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86CF7E"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Incremento en inversiones producido por revaluación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53D2F3B5" w14:textId="77777777"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EDC45E9" w14:textId="631B552D"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961058" w:rsidRPr="00A62374" w14:paraId="025FF016"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B62DA75"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Ganancia/pérdida en venta de bienes muebles, inmuebles e intangibles</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A637CF8" w14:textId="77777777"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5BDEDFE" w14:textId="2A9F7C7C"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961058" w:rsidRPr="00A62374" w14:paraId="4BF44CF2"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58A220F"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Incremento en cuentas por cobrar</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F49576C" w14:textId="498E0248" w:rsidR="00961058" w:rsidRPr="00A62374" w:rsidRDefault="00961058" w:rsidP="00961058">
            <w:pPr>
              <w:pStyle w:val="Texto"/>
              <w:spacing w:after="80" w:line="224" w:lineRule="exact"/>
              <w:ind w:firstLine="0"/>
              <w:jc w:val="center"/>
              <w:rPr>
                <w:rFonts w:ascii="Lato" w:hAnsi="Lato"/>
                <w:sz w:val="20"/>
                <w:szCs w:val="20"/>
              </w:rPr>
            </w:pPr>
            <w:r>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BAB76AC" w14:textId="4377726B" w:rsidR="00961058" w:rsidRPr="00A62374" w:rsidRDefault="00961058" w:rsidP="00961058">
            <w:pPr>
              <w:pStyle w:val="Texto"/>
              <w:spacing w:after="80" w:line="224" w:lineRule="exact"/>
              <w:ind w:firstLine="0"/>
              <w:jc w:val="center"/>
              <w:rPr>
                <w:rFonts w:ascii="Lato" w:hAnsi="Lato"/>
                <w:sz w:val="20"/>
                <w:szCs w:val="20"/>
              </w:rPr>
            </w:pPr>
            <w:r>
              <w:rPr>
                <w:rFonts w:ascii="Lato" w:hAnsi="Lato"/>
                <w:sz w:val="20"/>
                <w:szCs w:val="20"/>
              </w:rPr>
              <w:t>$0.00</w:t>
            </w:r>
          </w:p>
        </w:tc>
      </w:tr>
      <w:tr w:rsidR="00961058" w:rsidRPr="00A62374" w14:paraId="3C8C6BD6"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532CB23" w14:textId="635691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Otros orígenes de Operación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18A7D89B" w14:textId="7106D98C"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A2D7272" w14:textId="586D56C0"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9,163,619.65</w:t>
            </w:r>
          </w:p>
        </w:tc>
      </w:tr>
      <w:tr w:rsidR="00961058" w:rsidRPr="00A62374" w14:paraId="2D9E2D1C"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638BD0C" w14:textId="77777777" w:rsidR="00961058" w:rsidRPr="00A62374" w:rsidRDefault="00961058" w:rsidP="00961058">
            <w:pPr>
              <w:pStyle w:val="Texto"/>
              <w:spacing w:after="80" w:line="224" w:lineRule="exact"/>
              <w:ind w:firstLine="0"/>
              <w:rPr>
                <w:rFonts w:ascii="Lato" w:hAnsi="Lato"/>
                <w:sz w:val="20"/>
                <w:szCs w:val="20"/>
              </w:rPr>
            </w:pPr>
            <w:r w:rsidRPr="00A62374">
              <w:rPr>
                <w:rFonts w:ascii="Lato" w:hAnsi="Lato"/>
                <w:b/>
                <w:bCs/>
                <w:color w:val="000000"/>
                <w:sz w:val="20"/>
                <w:szCs w:val="20"/>
                <w:lang w:eastAsia="es-MX"/>
              </w:rPr>
              <w:t>Flujos de Efectivo Netos de las Actividades de Operación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79B96D17" w14:textId="0DCD4757" w:rsidR="00961058" w:rsidRPr="00A62374" w:rsidRDefault="00961058" w:rsidP="00961058">
            <w:pPr>
              <w:pStyle w:val="Texto"/>
              <w:spacing w:after="80" w:line="224" w:lineRule="exact"/>
              <w:ind w:firstLine="0"/>
              <w:jc w:val="center"/>
              <w:rPr>
                <w:rFonts w:ascii="Lato" w:hAnsi="Lato"/>
                <w:b/>
                <w:bCs/>
                <w:sz w:val="20"/>
                <w:szCs w:val="20"/>
              </w:rPr>
            </w:pPr>
            <w:r>
              <w:rPr>
                <w:rFonts w:ascii="Lato" w:hAnsi="Lato"/>
                <w:b/>
                <w:bCs/>
                <w:sz w:val="20"/>
                <w:szCs w:val="20"/>
              </w:rPr>
              <w:t>$</w:t>
            </w:r>
            <w:r w:rsidRPr="00961058">
              <w:rPr>
                <w:rFonts w:ascii="Lato" w:hAnsi="Lato"/>
                <w:b/>
                <w:bCs/>
                <w:sz w:val="20"/>
                <w:szCs w:val="20"/>
              </w:rPr>
              <w:t>2</w:t>
            </w:r>
            <w:r w:rsidR="00D15D90">
              <w:rPr>
                <w:rFonts w:ascii="Lato" w:hAnsi="Lato"/>
                <w:b/>
                <w:bCs/>
                <w:sz w:val="20"/>
                <w:szCs w:val="20"/>
              </w:rPr>
              <w:t>,</w:t>
            </w:r>
            <w:r w:rsidR="00735DE8">
              <w:rPr>
                <w:rFonts w:ascii="Lato" w:hAnsi="Lato"/>
                <w:b/>
                <w:bCs/>
                <w:sz w:val="20"/>
                <w:szCs w:val="20"/>
              </w:rPr>
              <w:t>395</w:t>
            </w:r>
            <w:r w:rsidR="00D15D90">
              <w:rPr>
                <w:rFonts w:ascii="Lato" w:hAnsi="Lato"/>
                <w:b/>
                <w:bCs/>
                <w:sz w:val="20"/>
                <w:szCs w:val="20"/>
              </w:rPr>
              <w:t>,</w:t>
            </w:r>
            <w:r w:rsidR="00735DE8">
              <w:rPr>
                <w:rFonts w:ascii="Lato" w:hAnsi="Lato"/>
                <w:b/>
                <w:bCs/>
                <w:sz w:val="20"/>
                <w:szCs w:val="20"/>
              </w:rPr>
              <w:t>399</w:t>
            </w:r>
            <w:r w:rsidRPr="00961058">
              <w:rPr>
                <w:rFonts w:ascii="Lato" w:hAnsi="Lato"/>
                <w:b/>
                <w:bCs/>
                <w:sz w:val="20"/>
                <w:szCs w:val="20"/>
              </w:rPr>
              <w:t>.</w:t>
            </w:r>
            <w:r w:rsidR="00D15D90">
              <w:rPr>
                <w:rFonts w:ascii="Lato" w:hAnsi="Lato"/>
                <w:b/>
                <w:bCs/>
                <w:sz w:val="20"/>
                <w:szCs w:val="20"/>
              </w:rPr>
              <w:t>5</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99B15BF" w14:textId="40024C45" w:rsidR="00961058" w:rsidRPr="00A62374" w:rsidRDefault="00961058" w:rsidP="00961058">
            <w:pPr>
              <w:pStyle w:val="Texto"/>
              <w:spacing w:after="80" w:line="224" w:lineRule="exact"/>
              <w:ind w:firstLine="0"/>
              <w:jc w:val="center"/>
              <w:rPr>
                <w:rFonts w:ascii="Lato" w:hAnsi="Lato"/>
                <w:sz w:val="20"/>
                <w:szCs w:val="20"/>
              </w:rPr>
            </w:pPr>
            <w:r w:rsidRPr="00961058">
              <w:rPr>
                <w:rFonts w:ascii="Lato" w:hAnsi="Lato"/>
                <w:b/>
                <w:sz w:val="20"/>
                <w:szCs w:val="20"/>
              </w:rPr>
              <w:t>-</w:t>
            </w:r>
            <w:r>
              <w:rPr>
                <w:rFonts w:ascii="Lato" w:hAnsi="Lato"/>
                <w:b/>
                <w:sz w:val="20"/>
                <w:szCs w:val="20"/>
              </w:rPr>
              <w:t>$</w:t>
            </w:r>
            <w:r w:rsidRPr="00961058">
              <w:rPr>
                <w:rFonts w:ascii="Lato" w:hAnsi="Lato"/>
                <w:b/>
                <w:sz w:val="20"/>
                <w:szCs w:val="20"/>
              </w:rPr>
              <w:t>498,312.43</w:t>
            </w:r>
          </w:p>
        </w:tc>
      </w:tr>
    </w:tbl>
    <w:p w14:paraId="3725C2D1" w14:textId="77777777" w:rsidR="00693F2E" w:rsidRPr="00A62374" w:rsidRDefault="00693F2E" w:rsidP="00693F2E">
      <w:pPr>
        <w:autoSpaceDE w:val="0"/>
        <w:autoSpaceDN w:val="0"/>
        <w:adjustRightInd w:val="0"/>
        <w:spacing w:line="360" w:lineRule="auto"/>
        <w:rPr>
          <w:rFonts w:ascii="Lato" w:hAnsi="Lato" w:cs="Arial"/>
          <w:b/>
          <w:sz w:val="20"/>
          <w:szCs w:val="20"/>
        </w:rPr>
      </w:pPr>
      <w:bookmarkStart w:id="10" w:name="m13"/>
      <w:bookmarkStart w:id="11" w:name="m14"/>
      <w:bookmarkEnd w:id="10"/>
      <w:bookmarkEnd w:id="11"/>
      <w:r w:rsidRPr="00A62374">
        <w:rPr>
          <w:rFonts w:ascii="Lato" w:hAnsi="Lato" w:cs="Arial"/>
          <w:b/>
          <w:sz w:val="20"/>
          <w:szCs w:val="20"/>
        </w:rPr>
        <w:t>V) CONCILIACIÓN ENTRE LOS INGRESOS PRESUPUESTARIOS Y CONTABLES, ASÍ COMO ENTRE LOS EGRESOS PRESUPUESTARIOS Y GASTOS CONTABLES.</w:t>
      </w:r>
    </w:p>
    <w:p w14:paraId="3EAF9E0C" w14:textId="77777777" w:rsidR="00693F2E" w:rsidRDefault="00693F2E" w:rsidP="00693F2E">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Se presenta la conciliación atendiendo a lo dispuesto por el Acuerdo por el que se emite el formato de conciliación entre los ingresos presupuestarios y contables, así como entre los egresos presupuestarios y los gastos contables.</w:t>
      </w:r>
    </w:p>
    <w:p w14:paraId="0E18A622" w14:textId="5282DF3F" w:rsidR="00F848D4" w:rsidRDefault="00F848D4" w:rsidP="00F848D4">
      <w:pPr>
        <w:autoSpaceDE w:val="0"/>
        <w:autoSpaceDN w:val="0"/>
        <w:adjustRightInd w:val="0"/>
        <w:spacing w:line="360" w:lineRule="auto"/>
        <w:jc w:val="center"/>
        <w:rPr>
          <w:rFonts w:ascii="Lato" w:hAnsi="Lato" w:cs="Arial"/>
          <w:b/>
          <w:sz w:val="20"/>
          <w:szCs w:val="20"/>
        </w:rPr>
      </w:pPr>
      <w:r w:rsidRPr="00F848D4">
        <w:rPr>
          <w:noProof/>
          <w:lang w:eastAsia="es-MX"/>
        </w:rPr>
        <w:drawing>
          <wp:inline distT="0" distB="0" distL="0" distR="0" wp14:anchorId="7F30E9D0" wp14:editId="207F01E2">
            <wp:extent cx="7820830" cy="390906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0382" cy="3918833"/>
                    </a:xfrm>
                    <a:prstGeom prst="rect">
                      <a:avLst/>
                    </a:prstGeom>
                    <a:noFill/>
                    <a:ln>
                      <a:noFill/>
                    </a:ln>
                  </pic:spPr>
                </pic:pic>
              </a:graphicData>
            </a:graphic>
          </wp:inline>
        </w:drawing>
      </w:r>
    </w:p>
    <w:p w14:paraId="6C8F406D" w14:textId="3789AD69" w:rsidR="003477DF" w:rsidRPr="00F848D4" w:rsidRDefault="00F848D4" w:rsidP="00F848D4">
      <w:pPr>
        <w:autoSpaceDE w:val="0"/>
        <w:autoSpaceDN w:val="0"/>
        <w:adjustRightInd w:val="0"/>
        <w:spacing w:line="360" w:lineRule="auto"/>
        <w:jc w:val="center"/>
        <w:rPr>
          <w:rFonts w:ascii="Lato" w:hAnsi="Lato" w:cs="Arial"/>
          <w:b/>
          <w:sz w:val="20"/>
          <w:szCs w:val="20"/>
        </w:rPr>
      </w:pPr>
      <w:r w:rsidRPr="00F848D4">
        <w:rPr>
          <w:noProof/>
          <w:lang w:eastAsia="es-MX"/>
        </w:rPr>
        <w:drawing>
          <wp:anchor distT="0" distB="0" distL="114300" distR="114300" simplePos="0" relativeHeight="251658240" behindDoc="0" locked="0" layoutInCell="1" allowOverlap="1" wp14:anchorId="34AE3280" wp14:editId="6AB5B64E">
            <wp:simplePos x="0" y="0"/>
            <wp:positionH relativeFrom="margin">
              <wp:posOffset>1459230</wp:posOffset>
            </wp:positionH>
            <wp:positionV relativeFrom="paragraph">
              <wp:posOffset>0</wp:posOffset>
            </wp:positionV>
            <wp:extent cx="5390515" cy="5336175"/>
            <wp:effectExtent l="0" t="0" r="635" b="0"/>
            <wp:wrapThrough wrapText="bothSides">
              <wp:wrapPolygon edited="0">
                <wp:start x="0" y="0"/>
                <wp:lineTo x="0" y="21515"/>
                <wp:lineTo x="21526" y="21515"/>
                <wp:lineTo x="2152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2152" cy="5337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26220" w14:textId="15E55C56" w:rsidR="00C474DB" w:rsidRPr="00A62374" w:rsidRDefault="00C474DB" w:rsidP="00693F2E">
      <w:pPr>
        <w:autoSpaceDE w:val="0"/>
        <w:autoSpaceDN w:val="0"/>
        <w:adjustRightInd w:val="0"/>
        <w:spacing w:line="360" w:lineRule="auto"/>
        <w:rPr>
          <w:rFonts w:ascii="Lato" w:hAnsi="Lato"/>
          <w:b/>
          <w:sz w:val="20"/>
          <w:szCs w:val="20"/>
        </w:rPr>
      </w:pPr>
      <w:r w:rsidRPr="00A62374">
        <w:rPr>
          <w:rFonts w:ascii="Lato" w:hAnsi="Lato"/>
          <w:b/>
          <w:sz w:val="20"/>
          <w:szCs w:val="20"/>
        </w:rPr>
        <w:t>B)</w:t>
      </w:r>
      <w:r w:rsidRPr="00A62374">
        <w:rPr>
          <w:rFonts w:ascii="Lato" w:hAnsi="Lato"/>
          <w:sz w:val="20"/>
          <w:szCs w:val="20"/>
        </w:rPr>
        <w:t xml:space="preserve"> </w:t>
      </w:r>
      <w:r w:rsidRPr="00A62374">
        <w:rPr>
          <w:rFonts w:ascii="Lato" w:hAnsi="Lato"/>
          <w:b/>
          <w:sz w:val="20"/>
          <w:szCs w:val="20"/>
        </w:rPr>
        <w:t>NOTAS DE MEMORIA (CUENTAS DE ORDEN)</w:t>
      </w:r>
    </w:p>
    <w:p w14:paraId="50EB4588" w14:textId="77777777" w:rsidR="00C474DB" w:rsidRPr="00A62374" w:rsidRDefault="00C474DB" w:rsidP="00C474DB">
      <w:pPr>
        <w:autoSpaceDE w:val="0"/>
        <w:autoSpaceDN w:val="0"/>
        <w:adjustRightInd w:val="0"/>
        <w:spacing w:line="360" w:lineRule="auto"/>
        <w:jc w:val="both"/>
        <w:rPr>
          <w:rFonts w:ascii="Lato" w:hAnsi="Lato" w:cs="Arial"/>
          <w:b/>
          <w:sz w:val="20"/>
          <w:szCs w:val="20"/>
        </w:rPr>
      </w:pPr>
    </w:p>
    <w:p w14:paraId="6CD75F6D" w14:textId="77777777" w:rsidR="00C474DB" w:rsidRPr="00A62374" w:rsidRDefault="00C474DB" w:rsidP="00C474DB">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La Entidad Paraestatal cuenta con las siguientes cuentas de orden:</w:t>
      </w:r>
    </w:p>
    <w:tbl>
      <w:tblPr>
        <w:tblW w:w="9067" w:type="dxa"/>
        <w:tblLayout w:type="fixed"/>
        <w:tblCellMar>
          <w:left w:w="70" w:type="dxa"/>
          <w:right w:w="70" w:type="dxa"/>
        </w:tblCellMar>
        <w:tblLook w:val="04A0" w:firstRow="1" w:lastRow="0" w:firstColumn="1" w:lastColumn="0" w:noHBand="0" w:noVBand="1"/>
      </w:tblPr>
      <w:tblGrid>
        <w:gridCol w:w="7083"/>
        <w:gridCol w:w="1984"/>
      </w:tblGrid>
      <w:tr w:rsidR="00C474DB" w:rsidRPr="00A62374" w14:paraId="2294D180" w14:textId="77777777" w:rsidTr="00D83117">
        <w:trPr>
          <w:trHeight w:val="289"/>
        </w:trPr>
        <w:tc>
          <w:tcPr>
            <w:tcW w:w="9067"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1D74BD74" w14:textId="77777777" w:rsidR="00C474DB" w:rsidRPr="00A62374" w:rsidRDefault="00C474DB"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LEY DE INGRESOS </w:t>
            </w:r>
          </w:p>
        </w:tc>
      </w:tr>
      <w:tr w:rsidR="00C474DB" w:rsidRPr="00A62374" w14:paraId="7B5957C8"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4235E47B"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ESTIMADA</w:t>
            </w:r>
          </w:p>
        </w:tc>
        <w:tc>
          <w:tcPr>
            <w:tcW w:w="1984" w:type="dxa"/>
            <w:tcBorders>
              <w:top w:val="nil"/>
              <w:left w:val="nil"/>
              <w:bottom w:val="single" w:sz="4" w:space="0" w:color="auto"/>
              <w:right w:val="single" w:sz="4" w:space="0" w:color="auto"/>
            </w:tcBorders>
            <w:hideMark/>
          </w:tcPr>
          <w:p w14:paraId="288B1961" w14:textId="6DAF877C" w:rsidR="00C474DB" w:rsidRPr="00A62374" w:rsidRDefault="00C474DB"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961058" w:rsidRPr="00961058">
              <w:rPr>
                <w:rFonts w:ascii="Lato" w:hAnsi="Lato" w:cs="Arial"/>
                <w:color w:val="000000"/>
                <w:sz w:val="20"/>
                <w:szCs w:val="20"/>
                <w:lang w:eastAsia="es-MX"/>
              </w:rPr>
              <w:t xml:space="preserve"> 3,312,021.00</w:t>
            </w:r>
          </w:p>
        </w:tc>
      </w:tr>
      <w:tr w:rsidR="00C474DB" w:rsidRPr="00A62374" w14:paraId="7FC00C77"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2D8980AE"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POR EJECUTAR</w:t>
            </w:r>
          </w:p>
        </w:tc>
        <w:tc>
          <w:tcPr>
            <w:tcW w:w="1984" w:type="dxa"/>
            <w:tcBorders>
              <w:top w:val="nil"/>
              <w:left w:val="nil"/>
              <w:bottom w:val="single" w:sz="4" w:space="0" w:color="auto"/>
              <w:right w:val="single" w:sz="4" w:space="0" w:color="auto"/>
            </w:tcBorders>
            <w:hideMark/>
          </w:tcPr>
          <w:p w14:paraId="0F1A51C8" w14:textId="11E6F52B" w:rsidR="00C474DB" w:rsidRPr="00A62374" w:rsidRDefault="00C7787F"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FB308D">
              <w:rPr>
                <w:rFonts w:ascii="Lato" w:hAnsi="Lato" w:cs="Arial"/>
                <w:color w:val="000000"/>
                <w:sz w:val="20"/>
                <w:szCs w:val="20"/>
                <w:lang w:eastAsia="es-MX"/>
              </w:rPr>
              <w:t>0</w:t>
            </w:r>
            <w:r w:rsidR="0091384E">
              <w:rPr>
                <w:rFonts w:ascii="Lato" w:hAnsi="Lato" w:cs="Arial"/>
                <w:color w:val="000000"/>
                <w:sz w:val="20"/>
                <w:szCs w:val="20"/>
                <w:lang w:eastAsia="es-MX"/>
              </w:rPr>
              <w:t>.00</w:t>
            </w:r>
          </w:p>
        </w:tc>
      </w:tr>
      <w:tr w:rsidR="00C474DB" w:rsidRPr="00A62374" w14:paraId="0A3836DF"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05AB34E2"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MODIFICADA</w:t>
            </w:r>
          </w:p>
        </w:tc>
        <w:tc>
          <w:tcPr>
            <w:tcW w:w="1984" w:type="dxa"/>
            <w:tcBorders>
              <w:top w:val="nil"/>
              <w:left w:val="nil"/>
              <w:bottom w:val="single" w:sz="4" w:space="0" w:color="auto"/>
              <w:right w:val="single" w:sz="4" w:space="0" w:color="auto"/>
            </w:tcBorders>
            <w:hideMark/>
          </w:tcPr>
          <w:p w14:paraId="14187B20" w14:textId="24AD8FF2" w:rsidR="00C474DB" w:rsidRPr="00A62374" w:rsidRDefault="00C474DB"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961058" w:rsidRPr="00961058">
              <w:rPr>
                <w:rFonts w:ascii="Lato" w:hAnsi="Lato" w:cs="Arial"/>
                <w:color w:val="000000"/>
                <w:sz w:val="20"/>
                <w:szCs w:val="20"/>
                <w:lang w:eastAsia="es-MX"/>
              </w:rPr>
              <w:t xml:space="preserve"> 6,680,809.62</w:t>
            </w:r>
          </w:p>
        </w:tc>
      </w:tr>
      <w:tr w:rsidR="00C474DB" w:rsidRPr="00A62374" w14:paraId="269919D5"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299DBDFD"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DEVENGADA</w:t>
            </w:r>
          </w:p>
        </w:tc>
        <w:tc>
          <w:tcPr>
            <w:tcW w:w="1984" w:type="dxa"/>
            <w:tcBorders>
              <w:top w:val="nil"/>
              <w:left w:val="nil"/>
              <w:bottom w:val="single" w:sz="4" w:space="0" w:color="auto"/>
              <w:right w:val="single" w:sz="4" w:space="0" w:color="auto"/>
            </w:tcBorders>
            <w:hideMark/>
          </w:tcPr>
          <w:p w14:paraId="238E567F" w14:textId="5946B7C9" w:rsidR="00C474DB" w:rsidRPr="00A62374" w:rsidRDefault="000D14B6"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961058" w:rsidRPr="00961058">
              <w:rPr>
                <w:rFonts w:ascii="Lato" w:hAnsi="Lato" w:cs="Arial"/>
                <w:color w:val="000000"/>
                <w:sz w:val="20"/>
                <w:szCs w:val="20"/>
                <w:lang w:eastAsia="es-MX"/>
              </w:rPr>
              <w:t xml:space="preserve"> 4,052,808.62</w:t>
            </w:r>
          </w:p>
        </w:tc>
      </w:tr>
      <w:tr w:rsidR="00C474DB" w:rsidRPr="00A62374" w14:paraId="3CC27ADB"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5A80D618"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RECAUDADA</w:t>
            </w:r>
          </w:p>
        </w:tc>
        <w:tc>
          <w:tcPr>
            <w:tcW w:w="1984" w:type="dxa"/>
            <w:tcBorders>
              <w:top w:val="nil"/>
              <w:left w:val="nil"/>
              <w:bottom w:val="single" w:sz="4" w:space="0" w:color="auto"/>
              <w:right w:val="single" w:sz="4" w:space="0" w:color="auto"/>
            </w:tcBorders>
            <w:hideMark/>
          </w:tcPr>
          <w:p w14:paraId="1BA24F22" w14:textId="74D19C87" w:rsidR="00C474DB" w:rsidRPr="00A62374" w:rsidRDefault="000D14B6"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 xml:space="preserve"> 4,052,808.62</w:t>
            </w:r>
          </w:p>
        </w:tc>
      </w:tr>
      <w:tr w:rsidR="00C474DB" w:rsidRPr="00A62374" w14:paraId="11C4B920" w14:textId="77777777" w:rsidTr="00D83117">
        <w:trPr>
          <w:trHeight w:val="289"/>
        </w:trPr>
        <w:tc>
          <w:tcPr>
            <w:tcW w:w="9067"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0BF0038C" w14:textId="77777777" w:rsidR="00C474DB" w:rsidRPr="00A62374" w:rsidRDefault="00C474DB"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PRESUPUESTO DE EGRESOS </w:t>
            </w:r>
          </w:p>
        </w:tc>
      </w:tr>
      <w:tr w:rsidR="00C7787F" w:rsidRPr="00A62374" w14:paraId="7D7B353A"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42FEBAFF" w14:textId="77777777" w:rsidR="00C7787F" w:rsidRPr="00A62374" w:rsidRDefault="00C7787F" w:rsidP="00C7787F">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APROBADO</w:t>
            </w:r>
          </w:p>
        </w:tc>
        <w:tc>
          <w:tcPr>
            <w:tcW w:w="1984" w:type="dxa"/>
            <w:tcBorders>
              <w:top w:val="nil"/>
              <w:left w:val="nil"/>
              <w:bottom w:val="single" w:sz="4" w:space="0" w:color="auto"/>
              <w:right w:val="single" w:sz="4" w:space="0" w:color="auto"/>
            </w:tcBorders>
            <w:hideMark/>
          </w:tcPr>
          <w:p w14:paraId="41588F38" w14:textId="6CE2CD53" w:rsidR="00C7787F" w:rsidRPr="00A62374" w:rsidRDefault="00C7787F" w:rsidP="00C7787F">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 xml:space="preserve"> 3,312,021.00</w:t>
            </w:r>
          </w:p>
        </w:tc>
      </w:tr>
      <w:tr w:rsidR="00C7787F" w:rsidRPr="00A62374" w14:paraId="77D7D48A"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7AB5E2C2" w14:textId="77777777" w:rsidR="00C7787F" w:rsidRPr="00A62374" w:rsidRDefault="00C7787F" w:rsidP="00C7787F">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POR EJERCER</w:t>
            </w:r>
          </w:p>
        </w:tc>
        <w:tc>
          <w:tcPr>
            <w:tcW w:w="1984" w:type="dxa"/>
            <w:tcBorders>
              <w:top w:val="nil"/>
              <w:left w:val="nil"/>
              <w:bottom w:val="single" w:sz="4" w:space="0" w:color="auto"/>
              <w:right w:val="single" w:sz="4" w:space="0" w:color="auto"/>
            </w:tcBorders>
            <w:hideMark/>
          </w:tcPr>
          <w:p w14:paraId="2EC933E0" w14:textId="16E78D1E" w:rsidR="00C7787F" w:rsidRPr="00A62374" w:rsidRDefault="00C7787F" w:rsidP="00C7787F">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FB308D">
              <w:rPr>
                <w:rFonts w:ascii="Lato" w:hAnsi="Lato" w:cs="Arial"/>
                <w:color w:val="000000"/>
                <w:sz w:val="20"/>
                <w:szCs w:val="20"/>
                <w:lang w:eastAsia="es-MX"/>
              </w:rPr>
              <w:t>0</w:t>
            </w:r>
            <w:r w:rsidR="0091384E">
              <w:rPr>
                <w:rFonts w:ascii="Lato" w:hAnsi="Lato" w:cs="Arial"/>
                <w:color w:val="000000"/>
                <w:sz w:val="20"/>
                <w:szCs w:val="20"/>
                <w:lang w:eastAsia="es-MX"/>
              </w:rPr>
              <w:t>.00</w:t>
            </w:r>
          </w:p>
        </w:tc>
      </w:tr>
      <w:tr w:rsidR="00C474DB" w:rsidRPr="00A62374" w14:paraId="7FEE9E1E"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2E01ACDE"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MODIFICADO</w:t>
            </w:r>
          </w:p>
        </w:tc>
        <w:tc>
          <w:tcPr>
            <w:tcW w:w="1984" w:type="dxa"/>
            <w:tcBorders>
              <w:top w:val="nil"/>
              <w:left w:val="nil"/>
              <w:bottom w:val="single" w:sz="4" w:space="0" w:color="auto"/>
              <w:right w:val="single" w:sz="4" w:space="0" w:color="auto"/>
            </w:tcBorders>
            <w:hideMark/>
          </w:tcPr>
          <w:p w14:paraId="11518882" w14:textId="4BE14BC3" w:rsidR="00C474DB" w:rsidRPr="00A62374" w:rsidRDefault="00C474DB"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 xml:space="preserve"> 4,458,073.32</w:t>
            </w:r>
          </w:p>
        </w:tc>
      </w:tr>
      <w:tr w:rsidR="00C474DB" w:rsidRPr="00A62374" w14:paraId="2874B110"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0034DC43"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COMPROMETIDO</w:t>
            </w:r>
          </w:p>
        </w:tc>
        <w:tc>
          <w:tcPr>
            <w:tcW w:w="1984" w:type="dxa"/>
            <w:tcBorders>
              <w:top w:val="nil"/>
              <w:left w:val="nil"/>
              <w:bottom w:val="single" w:sz="4" w:space="0" w:color="auto"/>
              <w:right w:val="single" w:sz="4" w:space="0" w:color="auto"/>
            </w:tcBorders>
            <w:hideMark/>
          </w:tcPr>
          <w:p w14:paraId="06F2B775" w14:textId="4D613FDD" w:rsidR="00083897" w:rsidRPr="00A62374" w:rsidRDefault="00C474DB" w:rsidP="0008389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 xml:space="preserve"> 1,797,421.82</w:t>
            </w:r>
          </w:p>
        </w:tc>
      </w:tr>
      <w:tr w:rsidR="00FA1AAC" w:rsidRPr="00A62374" w14:paraId="06C4203E"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1FB98574" w14:textId="77777777" w:rsidR="00FA1AAC" w:rsidRPr="00A62374" w:rsidRDefault="00FA1AAC" w:rsidP="00FA1AAC">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DEVENGADO</w:t>
            </w:r>
          </w:p>
        </w:tc>
        <w:tc>
          <w:tcPr>
            <w:tcW w:w="1984" w:type="dxa"/>
            <w:tcBorders>
              <w:top w:val="nil"/>
              <w:left w:val="nil"/>
              <w:bottom w:val="single" w:sz="4" w:space="0" w:color="auto"/>
              <w:right w:val="single" w:sz="4" w:space="0" w:color="auto"/>
            </w:tcBorders>
            <w:hideMark/>
          </w:tcPr>
          <w:p w14:paraId="2B4164C8" w14:textId="1A66233F" w:rsidR="00FA1AAC" w:rsidRPr="00A62374" w:rsidRDefault="00FA1AAC" w:rsidP="00FA1AAC">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1,797,421.82</w:t>
            </w:r>
          </w:p>
        </w:tc>
      </w:tr>
      <w:tr w:rsidR="00FA1AAC" w:rsidRPr="00A62374" w14:paraId="115E0B27"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2D15A29C" w14:textId="77777777" w:rsidR="00FA1AAC" w:rsidRPr="00A62374" w:rsidRDefault="00FA1AAC" w:rsidP="00FA1AAC">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EJERCIDO</w:t>
            </w:r>
          </w:p>
        </w:tc>
        <w:tc>
          <w:tcPr>
            <w:tcW w:w="1984" w:type="dxa"/>
            <w:tcBorders>
              <w:top w:val="nil"/>
              <w:left w:val="nil"/>
              <w:bottom w:val="single" w:sz="4" w:space="0" w:color="auto"/>
              <w:right w:val="single" w:sz="4" w:space="0" w:color="auto"/>
            </w:tcBorders>
            <w:hideMark/>
          </w:tcPr>
          <w:p w14:paraId="320BFFB8" w14:textId="7DCDAAB1" w:rsidR="00FA1AAC" w:rsidRPr="00A62374" w:rsidRDefault="00FA1AAC" w:rsidP="00FA1AAC">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1,797,421.82</w:t>
            </w:r>
          </w:p>
        </w:tc>
      </w:tr>
      <w:tr w:rsidR="00FA1AAC" w:rsidRPr="00A62374" w14:paraId="42F84DCA"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hideMark/>
          </w:tcPr>
          <w:p w14:paraId="5FDE9612" w14:textId="77777777" w:rsidR="00FA1AAC" w:rsidRPr="00A62374" w:rsidRDefault="00FA1AAC" w:rsidP="00FA1AAC">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PAGADO</w:t>
            </w:r>
          </w:p>
        </w:tc>
        <w:tc>
          <w:tcPr>
            <w:tcW w:w="1984" w:type="dxa"/>
            <w:tcBorders>
              <w:top w:val="nil"/>
              <w:left w:val="nil"/>
              <w:bottom w:val="single" w:sz="4" w:space="0" w:color="auto"/>
              <w:right w:val="single" w:sz="4" w:space="0" w:color="auto"/>
            </w:tcBorders>
            <w:hideMark/>
          </w:tcPr>
          <w:p w14:paraId="793009E3" w14:textId="472EA7B3" w:rsidR="00FA1AAC" w:rsidRPr="00A62374" w:rsidRDefault="00FA1AAC" w:rsidP="00FA1AAC">
            <w:pPr>
              <w:jc w:val="right"/>
              <w:rPr>
                <w:rFonts w:ascii="Lato" w:hAnsi="Lato" w:cs="Arial"/>
                <w:color w:val="4472C4" w:themeColor="accent1"/>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1,797,421.82</w:t>
            </w:r>
          </w:p>
        </w:tc>
      </w:tr>
    </w:tbl>
    <w:p w14:paraId="20DC443B" w14:textId="18EFDE9A" w:rsidR="00C474DB" w:rsidRDefault="00C474DB" w:rsidP="00E450C2">
      <w:pPr>
        <w:pStyle w:val="Texto"/>
        <w:spacing w:line="224" w:lineRule="exact"/>
        <w:jc w:val="center"/>
        <w:rPr>
          <w:rFonts w:ascii="Lato" w:hAnsi="Lato"/>
          <w:b/>
          <w:sz w:val="20"/>
          <w:szCs w:val="20"/>
        </w:rPr>
      </w:pPr>
    </w:p>
    <w:p w14:paraId="453B82DA" w14:textId="1717B4EC" w:rsidR="00735DE8" w:rsidRDefault="00735DE8" w:rsidP="00E450C2">
      <w:pPr>
        <w:pStyle w:val="Texto"/>
        <w:spacing w:line="224" w:lineRule="exact"/>
        <w:jc w:val="center"/>
        <w:rPr>
          <w:rFonts w:ascii="Lato" w:hAnsi="Lato"/>
          <w:b/>
          <w:sz w:val="20"/>
          <w:szCs w:val="20"/>
        </w:rPr>
      </w:pPr>
    </w:p>
    <w:p w14:paraId="7A0FB366" w14:textId="77777777" w:rsidR="00735DE8" w:rsidRPr="00A62374" w:rsidRDefault="00735DE8" w:rsidP="00E450C2">
      <w:pPr>
        <w:pStyle w:val="Texto"/>
        <w:spacing w:line="224" w:lineRule="exact"/>
        <w:jc w:val="center"/>
        <w:rPr>
          <w:rFonts w:ascii="Lato" w:hAnsi="Lato"/>
          <w:b/>
          <w:sz w:val="20"/>
          <w:szCs w:val="20"/>
        </w:rPr>
      </w:pPr>
    </w:p>
    <w:p w14:paraId="7768A9A0" w14:textId="55EA6553" w:rsidR="00E450C2" w:rsidRDefault="00201102" w:rsidP="00670D1B">
      <w:pPr>
        <w:autoSpaceDE w:val="0"/>
        <w:autoSpaceDN w:val="0"/>
        <w:adjustRightInd w:val="0"/>
        <w:jc w:val="both"/>
        <w:rPr>
          <w:rFonts w:ascii="Lato" w:hAnsi="Lato" w:cs="Arial"/>
          <w:sz w:val="20"/>
          <w:szCs w:val="20"/>
        </w:rPr>
      </w:pPr>
      <w:r w:rsidRPr="00A62374">
        <w:rPr>
          <w:rFonts w:ascii="Lato" w:hAnsi="Lato" w:cs="Arial"/>
          <w:sz w:val="20"/>
          <w:szCs w:val="20"/>
        </w:rPr>
        <w:t>Bajo protesta de decir la verdad declaramos que los Estados Financieros y sus notas</w:t>
      </w:r>
      <w:r w:rsidR="009A1428">
        <w:rPr>
          <w:rFonts w:ascii="Lato" w:hAnsi="Lato" w:cs="Arial"/>
          <w:sz w:val="20"/>
          <w:szCs w:val="20"/>
        </w:rPr>
        <w:t>,</w:t>
      </w:r>
      <w:bookmarkStart w:id="12" w:name="_GoBack"/>
      <w:bookmarkEnd w:id="12"/>
      <w:r w:rsidRPr="00A62374">
        <w:rPr>
          <w:rFonts w:ascii="Lato" w:hAnsi="Lato" w:cs="Arial"/>
          <w:sz w:val="20"/>
          <w:szCs w:val="20"/>
        </w:rPr>
        <w:t xml:space="preserve"> son razonablemente correctos y son responsabilidad del emisor.</w:t>
      </w:r>
    </w:p>
    <w:p w14:paraId="0ADF21C3" w14:textId="77777777" w:rsidR="00107FFD" w:rsidRDefault="00107FFD" w:rsidP="00670D1B">
      <w:pPr>
        <w:autoSpaceDE w:val="0"/>
        <w:autoSpaceDN w:val="0"/>
        <w:adjustRightInd w:val="0"/>
        <w:jc w:val="both"/>
        <w:rPr>
          <w:rFonts w:ascii="Lato" w:hAnsi="Lato" w:cs="Arial"/>
          <w:sz w:val="20"/>
          <w:szCs w:val="20"/>
        </w:rPr>
      </w:pPr>
    </w:p>
    <w:p w14:paraId="1545C179" w14:textId="77777777" w:rsidR="00107FFD" w:rsidRDefault="00107FFD" w:rsidP="00670D1B">
      <w:pPr>
        <w:autoSpaceDE w:val="0"/>
        <w:autoSpaceDN w:val="0"/>
        <w:adjustRightInd w:val="0"/>
        <w:jc w:val="both"/>
        <w:rPr>
          <w:rFonts w:ascii="Lato" w:hAnsi="Lato" w:cs="Arial"/>
          <w:sz w:val="20"/>
          <w:szCs w:val="20"/>
        </w:rPr>
      </w:pPr>
    </w:p>
    <w:p w14:paraId="3BD436A0" w14:textId="77777777" w:rsidR="00107FFD" w:rsidRDefault="00107FFD" w:rsidP="00670D1B">
      <w:pPr>
        <w:autoSpaceDE w:val="0"/>
        <w:autoSpaceDN w:val="0"/>
        <w:adjustRightInd w:val="0"/>
        <w:jc w:val="both"/>
        <w:rPr>
          <w:rFonts w:ascii="Lato" w:hAnsi="Lato" w:cs="Arial"/>
          <w:sz w:val="20"/>
          <w:szCs w:val="20"/>
        </w:rPr>
      </w:pPr>
    </w:p>
    <w:p w14:paraId="5D9A8B53" w14:textId="37CE640B" w:rsidR="00107FFD" w:rsidRDefault="00107FFD" w:rsidP="00670D1B">
      <w:pPr>
        <w:autoSpaceDE w:val="0"/>
        <w:autoSpaceDN w:val="0"/>
        <w:adjustRightInd w:val="0"/>
        <w:jc w:val="both"/>
        <w:rPr>
          <w:rFonts w:ascii="Lato" w:hAnsi="Lato" w:cs="Arial"/>
          <w:sz w:val="20"/>
          <w:szCs w:val="20"/>
        </w:rPr>
      </w:pPr>
    </w:p>
    <w:p w14:paraId="03E0DE1B" w14:textId="64B558B2" w:rsidR="00F848D4" w:rsidRDefault="00F848D4" w:rsidP="00670D1B">
      <w:pPr>
        <w:autoSpaceDE w:val="0"/>
        <w:autoSpaceDN w:val="0"/>
        <w:adjustRightInd w:val="0"/>
        <w:jc w:val="both"/>
        <w:rPr>
          <w:rFonts w:ascii="Lato" w:hAnsi="Lato" w:cs="Arial"/>
          <w:sz w:val="20"/>
          <w:szCs w:val="20"/>
        </w:rPr>
      </w:pPr>
    </w:p>
    <w:p w14:paraId="41EF9BF6" w14:textId="77777777" w:rsidR="00F848D4" w:rsidRDefault="00F848D4" w:rsidP="00670D1B">
      <w:pPr>
        <w:autoSpaceDE w:val="0"/>
        <w:autoSpaceDN w:val="0"/>
        <w:adjustRightInd w:val="0"/>
        <w:jc w:val="both"/>
        <w:rPr>
          <w:rFonts w:ascii="Lato" w:hAnsi="Lato" w:cs="Arial"/>
          <w:sz w:val="20"/>
          <w:szCs w:val="20"/>
        </w:rPr>
      </w:pPr>
    </w:p>
    <w:p w14:paraId="1F89C644" w14:textId="581FC58C" w:rsidR="00107FFD" w:rsidRPr="00503E7F" w:rsidRDefault="00107FFD" w:rsidP="00503E7F">
      <w:pPr>
        <w:autoSpaceDE w:val="0"/>
        <w:autoSpaceDN w:val="0"/>
        <w:adjustRightInd w:val="0"/>
        <w:jc w:val="both"/>
        <w:rPr>
          <w:rFonts w:ascii="Lato" w:hAnsi="Lato" w:cs="Arial"/>
          <w:sz w:val="20"/>
          <w:szCs w:val="20"/>
        </w:rPr>
      </w:pPr>
    </w:p>
    <w:sectPr w:rsidR="00107FFD" w:rsidRPr="00503E7F" w:rsidSect="009A142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6E1BF" w14:textId="77777777" w:rsidR="00FE1878" w:rsidRDefault="00FE1878" w:rsidP="00504E46">
      <w:r>
        <w:separator/>
      </w:r>
    </w:p>
  </w:endnote>
  <w:endnote w:type="continuationSeparator" w:id="0">
    <w:p w14:paraId="4F92D51A" w14:textId="77777777" w:rsidR="00FE1878" w:rsidRDefault="00FE1878" w:rsidP="0050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3B7BE" w14:textId="77777777" w:rsidR="00FE1878" w:rsidRDefault="00FE1878" w:rsidP="00504E46">
      <w:r>
        <w:separator/>
      </w:r>
    </w:p>
  </w:footnote>
  <w:footnote w:type="continuationSeparator" w:id="0">
    <w:p w14:paraId="20808619" w14:textId="77777777" w:rsidR="00FE1878" w:rsidRDefault="00FE1878" w:rsidP="00504E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AFE"/>
    <w:multiLevelType w:val="hybridMultilevel"/>
    <w:tmpl w:val="3C783DE8"/>
    <w:lvl w:ilvl="0" w:tplc="9C18E95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2" w15:restartNumberingAfterBreak="0">
    <w:nsid w:val="22816E58"/>
    <w:multiLevelType w:val="hybridMultilevel"/>
    <w:tmpl w:val="D4C2A2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BE6CB9"/>
    <w:multiLevelType w:val="hybridMultilevel"/>
    <w:tmpl w:val="DA9C2AB8"/>
    <w:lvl w:ilvl="0" w:tplc="7BEC8D22">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6935F9"/>
    <w:multiLevelType w:val="hybridMultilevel"/>
    <w:tmpl w:val="EF5078FE"/>
    <w:lvl w:ilvl="0" w:tplc="12F6BA56">
      <w:start w:val="1"/>
      <w:numFmt w:val="lowerLetter"/>
      <w:lvlText w:val="%1)"/>
      <w:lvlJc w:val="left"/>
      <w:pPr>
        <w:tabs>
          <w:tab w:val="num" w:pos="786"/>
        </w:tabs>
        <w:ind w:left="786"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A5A2687"/>
    <w:multiLevelType w:val="hybridMultilevel"/>
    <w:tmpl w:val="F9F0F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CFC7466"/>
    <w:multiLevelType w:val="hybridMultilevel"/>
    <w:tmpl w:val="BFEAF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082546"/>
    <w:multiLevelType w:val="hybridMultilevel"/>
    <w:tmpl w:val="31A4DDA8"/>
    <w:lvl w:ilvl="0" w:tplc="080A0017">
      <w:start w:val="1"/>
      <w:numFmt w:val="lowerLetter"/>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num w:numId="1">
    <w:abstractNumId w:val="2"/>
  </w:num>
  <w:num w:numId="2">
    <w:abstractNumId w:val="4"/>
  </w:num>
  <w:num w:numId="3">
    <w:abstractNumId w:val="6"/>
  </w:num>
  <w:num w:numId="4">
    <w:abstractNumId w:val="10"/>
  </w:num>
  <w:num w:numId="5">
    <w:abstractNumId w:val="0"/>
  </w:num>
  <w:num w:numId="6">
    <w:abstractNumId w:val="9"/>
  </w:num>
  <w:num w:numId="7">
    <w:abstractNumId w:val="7"/>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C2"/>
    <w:rsid w:val="000272E2"/>
    <w:rsid w:val="00043790"/>
    <w:rsid w:val="00063487"/>
    <w:rsid w:val="000635B7"/>
    <w:rsid w:val="00073EC5"/>
    <w:rsid w:val="000772B9"/>
    <w:rsid w:val="00080444"/>
    <w:rsid w:val="00083897"/>
    <w:rsid w:val="000C4D59"/>
    <w:rsid w:val="000D14B6"/>
    <w:rsid w:val="000D6645"/>
    <w:rsid w:val="000F5206"/>
    <w:rsid w:val="00107FFD"/>
    <w:rsid w:val="0011163F"/>
    <w:rsid w:val="0011492D"/>
    <w:rsid w:val="0012570A"/>
    <w:rsid w:val="00127149"/>
    <w:rsid w:val="00137174"/>
    <w:rsid w:val="00140234"/>
    <w:rsid w:val="00156E8F"/>
    <w:rsid w:val="00177311"/>
    <w:rsid w:val="00187B85"/>
    <w:rsid w:val="001A1598"/>
    <w:rsid w:val="001A401C"/>
    <w:rsid w:val="001B4BE5"/>
    <w:rsid w:val="001B5BA6"/>
    <w:rsid w:val="001C316B"/>
    <w:rsid w:val="001C730E"/>
    <w:rsid w:val="00201102"/>
    <w:rsid w:val="00203043"/>
    <w:rsid w:val="00250610"/>
    <w:rsid w:val="0025090D"/>
    <w:rsid w:val="00254374"/>
    <w:rsid w:val="00295D56"/>
    <w:rsid w:val="00295F43"/>
    <w:rsid w:val="002B2AC2"/>
    <w:rsid w:val="002F238B"/>
    <w:rsid w:val="003477DF"/>
    <w:rsid w:val="00355706"/>
    <w:rsid w:val="00363E2B"/>
    <w:rsid w:val="00374F8D"/>
    <w:rsid w:val="003A223B"/>
    <w:rsid w:val="003B063A"/>
    <w:rsid w:val="003C1CB6"/>
    <w:rsid w:val="003D0A31"/>
    <w:rsid w:val="003E1955"/>
    <w:rsid w:val="004024E8"/>
    <w:rsid w:val="00415754"/>
    <w:rsid w:val="00421E07"/>
    <w:rsid w:val="00432AC1"/>
    <w:rsid w:val="00456869"/>
    <w:rsid w:val="00464498"/>
    <w:rsid w:val="00470FD1"/>
    <w:rsid w:val="004877E0"/>
    <w:rsid w:val="004A1018"/>
    <w:rsid w:val="004D0773"/>
    <w:rsid w:val="0050318C"/>
    <w:rsid w:val="00503E7F"/>
    <w:rsid w:val="00504E46"/>
    <w:rsid w:val="00507ED5"/>
    <w:rsid w:val="005302DD"/>
    <w:rsid w:val="00541C0A"/>
    <w:rsid w:val="00541E36"/>
    <w:rsid w:val="00543B3B"/>
    <w:rsid w:val="005469DA"/>
    <w:rsid w:val="00554431"/>
    <w:rsid w:val="00574C77"/>
    <w:rsid w:val="00585FC3"/>
    <w:rsid w:val="005A0528"/>
    <w:rsid w:val="005A7544"/>
    <w:rsid w:val="005B164A"/>
    <w:rsid w:val="005C5B8C"/>
    <w:rsid w:val="0060302E"/>
    <w:rsid w:val="006038CF"/>
    <w:rsid w:val="0061450A"/>
    <w:rsid w:val="00635AD2"/>
    <w:rsid w:val="00640D63"/>
    <w:rsid w:val="00641339"/>
    <w:rsid w:val="0065470A"/>
    <w:rsid w:val="00670D1B"/>
    <w:rsid w:val="00674D12"/>
    <w:rsid w:val="00685485"/>
    <w:rsid w:val="00686B66"/>
    <w:rsid w:val="006909C0"/>
    <w:rsid w:val="00693F2E"/>
    <w:rsid w:val="006B1432"/>
    <w:rsid w:val="00702090"/>
    <w:rsid w:val="007074E2"/>
    <w:rsid w:val="007142EE"/>
    <w:rsid w:val="00731484"/>
    <w:rsid w:val="00735DE8"/>
    <w:rsid w:val="00746219"/>
    <w:rsid w:val="00767D2F"/>
    <w:rsid w:val="00781A85"/>
    <w:rsid w:val="00792845"/>
    <w:rsid w:val="007A71CB"/>
    <w:rsid w:val="007B4808"/>
    <w:rsid w:val="007E396E"/>
    <w:rsid w:val="007E52D6"/>
    <w:rsid w:val="007F5664"/>
    <w:rsid w:val="0080757C"/>
    <w:rsid w:val="00810CF0"/>
    <w:rsid w:val="008117D6"/>
    <w:rsid w:val="00816DFC"/>
    <w:rsid w:val="00834AF9"/>
    <w:rsid w:val="008C0C1A"/>
    <w:rsid w:val="008C28DF"/>
    <w:rsid w:val="008C61B8"/>
    <w:rsid w:val="008D1E6D"/>
    <w:rsid w:val="008D22B3"/>
    <w:rsid w:val="008F0F95"/>
    <w:rsid w:val="008F30DC"/>
    <w:rsid w:val="008F55CB"/>
    <w:rsid w:val="008F7FAD"/>
    <w:rsid w:val="0090238F"/>
    <w:rsid w:val="0091384E"/>
    <w:rsid w:val="00926C83"/>
    <w:rsid w:val="00961058"/>
    <w:rsid w:val="009810BC"/>
    <w:rsid w:val="009833F1"/>
    <w:rsid w:val="00987F53"/>
    <w:rsid w:val="009A1428"/>
    <w:rsid w:val="009E769C"/>
    <w:rsid w:val="009E7B8A"/>
    <w:rsid w:val="009F674E"/>
    <w:rsid w:val="00A02355"/>
    <w:rsid w:val="00A03BFC"/>
    <w:rsid w:val="00A150C6"/>
    <w:rsid w:val="00A2400E"/>
    <w:rsid w:val="00A421CF"/>
    <w:rsid w:val="00A456F3"/>
    <w:rsid w:val="00A463D7"/>
    <w:rsid w:val="00A4781B"/>
    <w:rsid w:val="00A50BB8"/>
    <w:rsid w:val="00A62374"/>
    <w:rsid w:val="00A82608"/>
    <w:rsid w:val="00AB2D30"/>
    <w:rsid w:val="00AB5574"/>
    <w:rsid w:val="00AD1222"/>
    <w:rsid w:val="00AF3BF0"/>
    <w:rsid w:val="00B225B8"/>
    <w:rsid w:val="00BA2367"/>
    <w:rsid w:val="00BA2A9F"/>
    <w:rsid w:val="00BC3826"/>
    <w:rsid w:val="00BF41C4"/>
    <w:rsid w:val="00C03578"/>
    <w:rsid w:val="00C122E7"/>
    <w:rsid w:val="00C31D85"/>
    <w:rsid w:val="00C3309D"/>
    <w:rsid w:val="00C4084C"/>
    <w:rsid w:val="00C474DB"/>
    <w:rsid w:val="00C63704"/>
    <w:rsid w:val="00C644D7"/>
    <w:rsid w:val="00C65BEB"/>
    <w:rsid w:val="00C738B5"/>
    <w:rsid w:val="00C74B2B"/>
    <w:rsid w:val="00C77430"/>
    <w:rsid w:val="00C7787F"/>
    <w:rsid w:val="00C94CB5"/>
    <w:rsid w:val="00CC1088"/>
    <w:rsid w:val="00CD3A61"/>
    <w:rsid w:val="00CE0BEE"/>
    <w:rsid w:val="00CF1F54"/>
    <w:rsid w:val="00D055B9"/>
    <w:rsid w:val="00D15D90"/>
    <w:rsid w:val="00D4118A"/>
    <w:rsid w:val="00D4214F"/>
    <w:rsid w:val="00D42A90"/>
    <w:rsid w:val="00D56983"/>
    <w:rsid w:val="00D83117"/>
    <w:rsid w:val="00D85418"/>
    <w:rsid w:val="00D85A5C"/>
    <w:rsid w:val="00D94B66"/>
    <w:rsid w:val="00DA5912"/>
    <w:rsid w:val="00DC455B"/>
    <w:rsid w:val="00DC5508"/>
    <w:rsid w:val="00DF68FE"/>
    <w:rsid w:val="00E015EE"/>
    <w:rsid w:val="00E27409"/>
    <w:rsid w:val="00E450C2"/>
    <w:rsid w:val="00E5046D"/>
    <w:rsid w:val="00E54795"/>
    <w:rsid w:val="00E657C2"/>
    <w:rsid w:val="00E66FEC"/>
    <w:rsid w:val="00E75D75"/>
    <w:rsid w:val="00E8520B"/>
    <w:rsid w:val="00E92876"/>
    <w:rsid w:val="00EA14A1"/>
    <w:rsid w:val="00EB288E"/>
    <w:rsid w:val="00EC4E25"/>
    <w:rsid w:val="00EE5FFA"/>
    <w:rsid w:val="00F33737"/>
    <w:rsid w:val="00F432E3"/>
    <w:rsid w:val="00F5550C"/>
    <w:rsid w:val="00F848D4"/>
    <w:rsid w:val="00F95644"/>
    <w:rsid w:val="00FA0E90"/>
    <w:rsid w:val="00FA1AAC"/>
    <w:rsid w:val="00FA4EC4"/>
    <w:rsid w:val="00FA752E"/>
    <w:rsid w:val="00FB308D"/>
    <w:rsid w:val="00FC025F"/>
    <w:rsid w:val="00FE1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C15E"/>
  <w15:chartTrackingRefBased/>
  <w15:docId w15:val="{4C7FDCD3-6D21-4D75-92CB-E0005D3C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C2"/>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qFormat/>
    <w:rsid w:val="00E450C2"/>
    <w:pPr>
      <w:keepNext/>
      <w:outlineLvl w:val="0"/>
    </w:pPr>
    <w:rPr>
      <w:b/>
      <w:bCs/>
    </w:rPr>
  </w:style>
  <w:style w:type="paragraph" w:styleId="Ttulo2">
    <w:name w:val="heading 2"/>
    <w:basedOn w:val="Normal"/>
    <w:next w:val="Normal"/>
    <w:link w:val="Ttulo2Car"/>
    <w:qFormat/>
    <w:rsid w:val="00E450C2"/>
    <w:pPr>
      <w:keepNext/>
      <w:ind w:left="360"/>
      <w:outlineLvl w:val="1"/>
    </w:pPr>
    <w:rPr>
      <w:b/>
      <w:bCs/>
    </w:rPr>
  </w:style>
  <w:style w:type="paragraph" w:styleId="Ttulo5">
    <w:name w:val="heading 5"/>
    <w:basedOn w:val="Normal"/>
    <w:next w:val="Normal"/>
    <w:link w:val="Ttulo5Car"/>
    <w:qFormat/>
    <w:rsid w:val="00E450C2"/>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E450C2"/>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50C2"/>
    <w:pPr>
      <w:ind w:left="720"/>
      <w:contextualSpacing/>
    </w:pPr>
  </w:style>
  <w:style w:type="character" w:customStyle="1" w:styleId="TextoCar">
    <w:name w:val="Texto Car"/>
    <w:basedOn w:val="Fuentedeprrafopredeter"/>
    <w:link w:val="Texto"/>
    <w:locked/>
    <w:rsid w:val="00E450C2"/>
    <w:rPr>
      <w:rFonts w:ascii="Arial" w:hAnsi="Arial" w:cs="Arial"/>
    </w:rPr>
  </w:style>
  <w:style w:type="paragraph" w:customStyle="1" w:styleId="Texto">
    <w:name w:val="Texto"/>
    <w:basedOn w:val="Normal"/>
    <w:link w:val="TextoCar"/>
    <w:qFormat/>
    <w:rsid w:val="00E450C2"/>
    <w:pPr>
      <w:spacing w:after="101" w:line="216" w:lineRule="exact"/>
      <w:ind w:firstLine="288"/>
      <w:jc w:val="both"/>
    </w:pPr>
    <w:rPr>
      <w:rFonts w:ascii="Arial" w:eastAsiaTheme="minorHAnsi" w:hAnsi="Arial" w:cs="Arial"/>
      <w:kern w:val="2"/>
      <w:sz w:val="22"/>
      <w:szCs w:val="22"/>
      <w:lang w:eastAsia="en-US"/>
      <w14:ligatures w14:val="standardContextual"/>
    </w:rPr>
  </w:style>
  <w:style w:type="character" w:customStyle="1" w:styleId="Ttulo1Car">
    <w:name w:val="Título 1 Car"/>
    <w:basedOn w:val="Fuentedeprrafopredeter"/>
    <w:link w:val="Ttulo1"/>
    <w:rsid w:val="00E450C2"/>
    <w:rPr>
      <w:rFonts w:ascii="Times New Roman" w:eastAsia="Times New Roman" w:hAnsi="Times New Roman" w:cs="Times New Roman"/>
      <w:b/>
      <w:bCs/>
      <w:kern w:val="0"/>
      <w:sz w:val="24"/>
      <w:szCs w:val="24"/>
      <w:lang w:eastAsia="es-ES"/>
      <w14:ligatures w14:val="none"/>
    </w:rPr>
  </w:style>
  <w:style w:type="character" w:customStyle="1" w:styleId="Ttulo2Car">
    <w:name w:val="Título 2 Car"/>
    <w:basedOn w:val="Fuentedeprrafopredeter"/>
    <w:link w:val="Ttulo2"/>
    <w:rsid w:val="00E450C2"/>
    <w:rPr>
      <w:rFonts w:ascii="Times New Roman" w:eastAsia="Times New Roman" w:hAnsi="Times New Roman" w:cs="Times New Roman"/>
      <w:b/>
      <w:bCs/>
      <w:kern w:val="0"/>
      <w:sz w:val="24"/>
      <w:szCs w:val="24"/>
      <w:lang w:eastAsia="es-ES"/>
      <w14:ligatures w14:val="none"/>
    </w:rPr>
  </w:style>
  <w:style w:type="character" w:customStyle="1" w:styleId="Ttulo5Car">
    <w:name w:val="Título 5 Car"/>
    <w:basedOn w:val="Fuentedeprrafopredeter"/>
    <w:link w:val="Ttulo5"/>
    <w:rsid w:val="00E450C2"/>
    <w:rPr>
      <w:rFonts w:ascii="Arial" w:eastAsia="Times New Roman" w:hAnsi="Arial" w:cs="Times New Roman"/>
      <w:b/>
      <w:kern w:val="0"/>
      <w:sz w:val="18"/>
      <w:szCs w:val="24"/>
      <w:lang w:eastAsia="es-ES"/>
      <w14:ligatures w14:val="none"/>
    </w:rPr>
  </w:style>
  <w:style w:type="character" w:customStyle="1" w:styleId="Ttulo6Car">
    <w:name w:val="Título 6 Car"/>
    <w:basedOn w:val="Fuentedeprrafopredeter"/>
    <w:link w:val="Ttulo6"/>
    <w:rsid w:val="00E450C2"/>
    <w:rPr>
      <w:rFonts w:ascii="Arial" w:eastAsia="Times New Roman" w:hAnsi="Arial" w:cs="Times New Roman"/>
      <w:b/>
      <w:kern w:val="0"/>
      <w:szCs w:val="24"/>
      <w:lang w:eastAsia="es-ES"/>
      <w14:ligatures w14:val="none"/>
    </w:rPr>
  </w:style>
  <w:style w:type="paragraph" w:styleId="Sangradetextonormal">
    <w:name w:val="Body Text Indent"/>
    <w:basedOn w:val="Normal"/>
    <w:link w:val="SangradetextonormalCar"/>
    <w:rsid w:val="00E450C2"/>
    <w:pPr>
      <w:ind w:left="180"/>
    </w:pPr>
  </w:style>
  <w:style w:type="character" w:customStyle="1" w:styleId="SangradetextonormalCar">
    <w:name w:val="Sangría de texto normal Car"/>
    <w:basedOn w:val="Fuentedeprrafopredeter"/>
    <w:link w:val="Sangradetextonormal"/>
    <w:rsid w:val="00E450C2"/>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rsid w:val="00E450C2"/>
    <w:pPr>
      <w:tabs>
        <w:tab w:val="center" w:pos="4419"/>
        <w:tab w:val="right" w:pos="8838"/>
      </w:tabs>
    </w:pPr>
  </w:style>
  <w:style w:type="character" w:customStyle="1" w:styleId="PiedepginaCar">
    <w:name w:val="Pie de página Car"/>
    <w:basedOn w:val="Fuentedeprrafopredeter"/>
    <w:link w:val="Piedepgina"/>
    <w:rsid w:val="00E450C2"/>
    <w:rPr>
      <w:rFonts w:ascii="Times New Roman" w:eastAsia="Times New Roman" w:hAnsi="Times New Roman" w:cs="Times New Roman"/>
      <w:kern w:val="0"/>
      <w:sz w:val="24"/>
      <w:szCs w:val="24"/>
      <w:lang w:eastAsia="es-ES"/>
      <w14:ligatures w14:val="none"/>
    </w:rPr>
  </w:style>
  <w:style w:type="character" w:styleId="Nmerodepgina">
    <w:name w:val="page number"/>
    <w:basedOn w:val="Fuentedeprrafopredeter"/>
    <w:rsid w:val="00E450C2"/>
  </w:style>
  <w:style w:type="paragraph" w:styleId="Encabezado">
    <w:name w:val="header"/>
    <w:basedOn w:val="Normal"/>
    <w:link w:val="EncabezadoCar"/>
    <w:rsid w:val="00E450C2"/>
    <w:pPr>
      <w:tabs>
        <w:tab w:val="center" w:pos="4419"/>
        <w:tab w:val="right" w:pos="8838"/>
      </w:tabs>
    </w:pPr>
  </w:style>
  <w:style w:type="character" w:customStyle="1" w:styleId="EncabezadoCar">
    <w:name w:val="Encabezado Car"/>
    <w:basedOn w:val="Fuentedeprrafopredeter"/>
    <w:link w:val="Encabezado"/>
    <w:rsid w:val="00E450C2"/>
    <w:rPr>
      <w:rFonts w:ascii="Times New Roman" w:eastAsia="Times New Roman" w:hAnsi="Times New Roman" w:cs="Times New Roman"/>
      <w:kern w:val="0"/>
      <w:sz w:val="24"/>
      <w:szCs w:val="24"/>
      <w:lang w:eastAsia="es-ES"/>
      <w14:ligatures w14:val="none"/>
    </w:rPr>
  </w:style>
  <w:style w:type="paragraph" w:styleId="Textoindependiente">
    <w:name w:val="Body Text"/>
    <w:basedOn w:val="Normal"/>
    <w:link w:val="TextoindependienteCar"/>
    <w:rsid w:val="00E450C2"/>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E450C2"/>
    <w:rPr>
      <w:rFonts w:ascii="Arial" w:eastAsia="Times New Roman" w:hAnsi="Arial" w:cs="Arial"/>
      <w:bCs/>
      <w:color w:val="CCFFCC"/>
      <w:kern w:val="0"/>
      <w:lang w:eastAsia="es-ES"/>
      <w14:ligatures w14:val="none"/>
    </w:rPr>
  </w:style>
  <w:style w:type="paragraph" w:styleId="Textoindependiente2">
    <w:name w:val="Body Text 2"/>
    <w:basedOn w:val="Normal"/>
    <w:link w:val="Textoindependiente2Car"/>
    <w:rsid w:val="00E450C2"/>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E450C2"/>
    <w:rPr>
      <w:rFonts w:ascii="Arial" w:eastAsia="Times New Roman" w:hAnsi="Arial" w:cs="Arial"/>
      <w:kern w:val="0"/>
      <w:lang w:eastAsia="es-ES"/>
      <w14:ligatures w14:val="none"/>
    </w:rPr>
  </w:style>
  <w:style w:type="paragraph" w:styleId="Sangra3detindependiente">
    <w:name w:val="Body Text Indent 3"/>
    <w:basedOn w:val="Normal"/>
    <w:link w:val="Sangra3detindependienteCar"/>
    <w:rsid w:val="00E450C2"/>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E450C2"/>
    <w:rPr>
      <w:rFonts w:ascii="Arial" w:eastAsia="Times New Roman" w:hAnsi="Arial" w:cs="Times New Roman"/>
      <w:kern w:val="0"/>
      <w:szCs w:val="24"/>
      <w:lang w:eastAsia="es-ES"/>
      <w14:ligatures w14:val="none"/>
    </w:rPr>
  </w:style>
  <w:style w:type="paragraph" w:styleId="Textoindependiente3">
    <w:name w:val="Body Text 3"/>
    <w:basedOn w:val="Normal"/>
    <w:link w:val="Textoindependiente3Car"/>
    <w:rsid w:val="00E450C2"/>
    <w:pPr>
      <w:jc w:val="both"/>
    </w:pPr>
    <w:rPr>
      <w:rFonts w:ascii="Arial" w:hAnsi="Arial"/>
      <w:sz w:val="18"/>
    </w:rPr>
  </w:style>
  <w:style w:type="character" w:customStyle="1" w:styleId="Textoindependiente3Car">
    <w:name w:val="Texto independiente 3 Car"/>
    <w:basedOn w:val="Fuentedeprrafopredeter"/>
    <w:link w:val="Textoindependiente3"/>
    <w:rsid w:val="00E450C2"/>
    <w:rPr>
      <w:rFonts w:ascii="Arial" w:eastAsia="Times New Roman" w:hAnsi="Arial" w:cs="Times New Roman"/>
      <w:kern w:val="0"/>
      <w:sz w:val="18"/>
      <w:szCs w:val="24"/>
      <w:lang w:eastAsia="es-ES"/>
      <w14:ligatures w14:val="none"/>
    </w:rPr>
  </w:style>
  <w:style w:type="paragraph" w:styleId="Textodeglobo">
    <w:name w:val="Balloon Text"/>
    <w:basedOn w:val="Normal"/>
    <w:link w:val="TextodegloboCar"/>
    <w:semiHidden/>
    <w:rsid w:val="00E450C2"/>
    <w:rPr>
      <w:rFonts w:ascii="Tahoma" w:hAnsi="Tahoma" w:cs="Tahoma"/>
      <w:sz w:val="16"/>
      <w:szCs w:val="16"/>
    </w:rPr>
  </w:style>
  <w:style w:type="character" w:customStyle="1" w:styleId="TextodegloboCar">
    <w:name w:val="Texto de globo Car"/>
    <w:basedOn w:val="Fuentedeprrafopredeter"/>
    <w:link w:val="Textodeglobo"/>
    <w:semiHidden/>
    <w:rsid w:val="00E450C2"/>
    <w:rPr>
      <w:rFonts w:ascii="Tahoma" w:eastAsia="Times New Roman" w:hAnsi="Tahoma" w:cs="Tahoma"/>
      <w:kern w:val="0"/>
      <w:sz w:val="16"/>
      <w:szCs w:val="16"/>
      <w:lang w:eastAsia="es-ES"/>
      <w14:ligatures w14:val="none"/>
    </w:rPr>
  </w:style>
  <w:style w:type="table" w:styleId="Tablaconcuadrcula">
    <w:name w:val="Table Grid"/>
    <w:basedOn w:val="Tablanormal"/>
    <w:rsid w:val="00E450C2"/>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E450C2"/>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E450C2"/>
    <w:rPr>
      <w:rFonts w:ascii="Eras Medium ITC" w:eastAsia="Times New Roman" w:hAnsi="Eras Medium ITC" w:cs="Tahoma"/>
      <w:bCs/>
      <w:smallCaps/>
      <w:kern w:val="0"/>
      <w:sz w:val="24"/>
      <w:szCs w:val="24"/>
      <w:lang w:eastAsia="es-ES"/>
      <w14:ligatures w14:val="none"/>
    </w:rPr>
  </w:style>
  <w:style w:type="character" w:customStyle="1" w:styleId="EstiloCorreo30">
    <w:name w:val="EstiloCorreo30"/>
    <w:semiHidden/>
    <w:rsid w:val="00E450C2"/>
    <w:rPr>
      <w:rFonts w:ascii="Arial" w:hAnsi="Arial" w:cs="Arial"/>
      <w:color w:val="auto"/>
      <w:sz w:val="20"/>
      <w:szCs w:val="20"/>
    </w:rPr>
  </w:style>
  <w:style w:type="paragraph" w:styleId="NormalWeb">
    <w:name w:val="Normal (Web)"/>
    <w:basedOn w:val="Normal"/>
    <w:uiPriority w:val="99"/>
    <w:unhideWhenUsed/>
    <w:rsid w:val="00E450C2"/>
    <w:pPr>
      <w:spacing w:before="100" w:beforeAutospacing="1" w:after="100" w:afterAutospacing="1"/>
    </w:pPr>
    <w:rPr>
      <w:lang w:eastAsia="es-MX"/>
    </w:rPr>
  </w:style>
  <w:style w:type="paragraph" w:styleId="Revisin">
    <w:name w:val="Revision"/>
    <w:hidden/>
    <w:uiPriority w:val="99"/>
    <w:semiHidden/>
    <w:rsid w:val="00E450C2"/>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CM162">
    <w:name w:val="CM162"/>
    <w:basedOn w:val="Normal"/>
    <w:uiPriority w:val="99"/>
    <w:rsid w:val="00E450C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E450C2"/>
    <w:rPr>
      <w:sz w:val="16"/>
      <w:szCs w:val="16"/>
    </w:rPr>
  </w:style>
  <w:style w:type="paragraph" w:styleId="Textocomentario">
    <w:name w:val="annotation text"/>
    <w:basedOn w:val="Normal"/>
    <w:link w:val="TextocomentarioCar"/>
    <w:uiPriority w:val="99"/>
    <w:semiHidden/>
    <w:unhideWhenUsed/>
    <w:rsid w:val="00E450C2"/>
    <w:rPr>
      <w:sz w:val="20"/>
      <w:szCs w:val="20"/>
    </w:rPr>
  </w:style>
  <w:style w:type="character" w:customStyle="1" w:styleId="TextocomentarioCar">
    <w:name w:val="Texto comentario Car"/>
    <w:basedOn w:val="Fuentedeprrafopredeter"/>
    <w:link w:val="Textocomentario"/>
    <w:uiPriority w:val="99"/>
    <w:semiHidden/>
    <w:rsid w:val="00E450C2"/>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450C2"/>
    <w:rPr>
      <w:b/>
      <w:bCs/>
    </w:rPr>
  </w:style>
  <w:style w:type="character" w:customStyle="1" w:styleId="AsuntodelcomentarioCar">
    <w:name w:val="Asunto del comentario Car"/>
    <w:basedOn w:val="TextocomentarioCar"/>
    <w:link w:val="Asuntodelcomentario"/>
    <w:uiPriority w:val="99"/>
    <w:semiHidden/>
    <w:rsid w:val="00E450C2"/>
    <w:rPr>
      <w:rFonts w:ascii="Times New Roman" w:eastAsia="Times New Roman" w:hAnsi="Times New Roman" w:cs="Times New Roman"/>
      <w:b/>
      <w:bCs/>
      <w:kern w:val="0"/>
      <w:sz w:val="20"/>
      <w:szCs w:val="20"/>
      <w:lang w:eastAsia="es-ES"/>
      <w14:ligatures w14:val="none"/>
    </w:rPr>
  </w:style>
  <w:style w:type="table" w:styleId="Cuadrculaclara-nfasis1">
    <w:name w:val="Light Grid Accent 1"/>
    <w:basedOn w:val="Tablanormal"/>
    <w:uiPriority w:val="62"/>
    <w:rsid w:val="00E450C2"/>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Sombreadoclaro-nfasis1">
    <w:name w:val="Light Shading Accent 1"/>
    <w:basedOn w:val="Tablanormal"/>
    <w:uiPriority w:val="60"/>
    <w:rsid w:val="00E450C2"/>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extonotapie">
    <w:name w:val="footnote text"/>
    <w:basedOn w:val="Normal"/>
    <w:link w:val="TextonotapieCar"/>
    <w:uiPriority w:val="99"/>
    <w:semiHidden/>
    <w:rsid w:val="00E450C2"/>
    <w:rPr>
      <w:rFonts w:eastAsia="Calibri"/>
      <w:sz w:val="20"/>
      <w:szCs w:val="20"/>
      <w:lang w:val="es-ES"/>
    </w:rPr>
  </w:style>
  <w:style w:type="character" w:customStyle="1" w:styleId="TextonotapieCar">
    <w:name w:val="Texto nota pie Car"/>
    <w:basedOn w:val="Fuentedeprrafopredeter"/>
    <w:link w:val="Textonotapie"/>
    <w:uiPriority w:val="99"/>
    <w:semiHidden/>
    <w:rsid w:val="00E450C2"/>
    <w:rPr>
      <w:rFonts w:ascii="Times New Roman" w:eastAsia="Calibri" w:hAnsi="Times New Roman" w:cs="Times New Roman"/>
      <w:kern w:val="0"/>
      <w:sz w:val="20"/>
      <w:szCs w:val="20"/>
      <w:lang w:val="es-ES" w:eastAsia="es-ES"/>
      <w14:ligatures w14:val="none"/>
    </w:rPr>
  </w:style>
  <w:style w:type="character" w:styleId="Refdenotaalpie">
    <w:name w:val="footnote reference"/>
    <w:uiPriority w:val="99"/>
    <w:rsid w:val="00E450C2"/>
    <w:rPr>
      <w:rFonts w:cs="Times New Roman"/>
      <w:vertAlign w:val="superscript"/>
    </w:rPr>
  </w:style>
  <w:style w:type="character" w:customStyle="1" w:styleId="ROMANOSCar">
    <w:name w:val="ROMANOS Car"/>
    <w:basedOn w:val="Fuentedeprrafopredeter"/>
    <w:link w:val="ROMANOS"/>
    <w:locked/>
    <w:rsid w:val="00E450C2"/>
    <w:rPr>
      <w:rFonts w:ascii="Arial" w:hAnsi="Arial" w:cs="Arial"/>
    </w:rPr>
  </w:style>
  <w:style w:type="paragraph" w:customStyle="1" w:styleId="ROMANOS">
    <w:name w:val="ROMANOS"/>
    <w:basedOn w:val="Normal"/>
    <w:link w:val="ROMANOSCar"/>
    <w:rsid w:val="00E450C2"/>
    <w:pPr>
      <w:spacing w:after="101" w:line="216" w:lineRule="exact"/>
      <w:ind w:left="720" w:hanging="432"/>
      <w:jc w:val="both"/>
    </w:pPr>
    <w:rPr>
      <w:rFonts w:ascii="Arial" w:eastAsiaTheme="minorHAnsi" w:hAnsi="Arial" w:cs="Arial"/>
      <w:kern w:val="2"/>
      <w:sz w:val="22"/>
      <w:szCs w:val="22"/>
      <w:lang w:eastAsia="en-US"/>
      <w14:ligatures w14:val="standardContextual"/>
    </w:rPr>
  </w:style>
  <w:style w:type="paragraph" w:customStyle="1" w:styleId="INCISO">
    <w:name w:val="INCISO"/>
    <w:basedOn w:val="Normal"/>
    <w:rsid w:val="00E450C2"/>
    <w:pPr>
      <w:spacing w:after="101" w:line="216" w:lineRule="exact"/>
      <w:ind w:left="1080" w:hanging="360"/>
      <w:jc w:val="both"/>
    </w:pPr>
    <w:rPr>
      <w:rFonts w:ascii="Arial" w:eastAsiaTheme="minorHAnsi" w:hAnsi="Arial" w:cs="Arial"/>
      <w:sz w:val="18"/>
      <w:szCs w:val="18"/>
      <w:lang w:val="es-ES"/>
    </w:rPr>
  </w:style>
  <w:style w:type="paragraph" w:styleId="Sinespaciado">
    <w:name w:val="No Spacing"/>
    <w:uiPriority w:val="1"/>
    <w:qFormat/>
    <w:rsid w:val="00E450C2"/>
    <w:pPr>
      <w:spacing w:after="0" w:line="240" w:lineRule="auto"/>
    </w:pPr>
    <w:rPr>
      <w:rFonts w:ascii="Calibri" w:eastAsia="Calibri" w:hAnsi="Calibri" w:cs="Times New Roman"/>
      <w:kern w:val="0"/>
      <w14:ligatures w14:val="none"/>
    </w:rPr>
  </w:style>
  <w:style w:type="table" w:customStyle="1" w:styleId="TableNormal">
    <w:name w:val="Table Normal"/>
    <w:uiPriority w:val="2"/>
    <w:semiHidden/>
    <w:unhideWhenUsed/>
    <w:qFormat/>
    <w:rsid w:val="00E450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50C2"/>
    <w:pPr>
      <w:widowControl w:val="0"/>
      <w:autoSpaceDE w:val="0"/>
      <w:autoSpaceDN w:val="0"/>
      <w:spacing w:line="119" w:lineRule="exact"/>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3897">
      <w:bodyDiv w:val="1"/>
      <w:marLeft w:val="0"/>
      <w:marRight w:val="0"/>
      <w:marTop w:val="0"/>
      <w:marBottom w:val="0"/>
      <w:divBdr>
        <w:top w:val="none" w:sz="0" w:space="0" w:color="auto"/>
        <w:left w:val="none" w:sz="0" w:space="0" w:color="auto"/>
        <w:bottom w:val="none" w:sz="0" w:space="0" w:color="auto"/>
        <w:right w:val="none" w:sz="0" w:space="0" w:color="auto"/>
      </w:divBdr>
    </w:div>
    <w:div w:id="181208224">
      <w:bodyDiv w:val="1"/>
      <w:marLeft w:val="0"/>
      <w:marRight w:val="0"/>
      <w:marTop w:val="0"/>
      <w:marBottom w:val="0"/>
      <w:divBdr>
        <w:top w:val="none" w:sz="0" w:space="0" w:color="auto"/>
        <w:left w:val="none" w:sz="0" w:space="0" w:color="auto"/>
        <w:bottom w:val="none" w:sz="0" w:space="0" w:color="auto"/>
        <w:right w:val="none" w:sz="0" w:space="0" w:color="auto"/>
      </w:divBdr>
    </w:div>
    <w:div w:id="192616834">
      <w:bodyDiv w:val="1"/>
      <w:marLeft w:val="0"/>
      <w:marRight w:val="0"/>
      <w:marTop w:val="0"/>
      <w:marBottom w:val="0"/>
      <w:divBdr>
        <w:top w:val="none" w:sz="0" w:space="0" w:color="auto"/>
        <w:left w:val="none" w:sz="0" w:space="0" w:color="auto"/>
        <w:bottom w:val="none" w:sz="0" w:space="0" w:color="auto"/>
        <w:right w:val="none" w:sz="0" w:space="0" w:color="auto"/>
      </w:divBdr>
    </w:div>
    <w:div w:id="244077831">
      <w:bodyDiv w:val="1"/>
      <w:marLeft w:val="0"/>
      <w:marRight w:val="0"/>
      <w:marTop w:val="0"/>
      <w:marBottom w:val="0"/>
      <w:divBdr>
        <w:top w:val="none" w:sz="0" w:space="0" w:color="auto"/>
        <w:left w:val="none" w:sz="0" w:space="0" w:color="auto"/>
        <w:bottom w:val="none" w:sz="0" w:space="0" w:color="auto"/>
        <w:right w:val="none" w:sz="0" w:space="0" w:color="auto"/>
      </w:divBdr>
    </w:div>
    <w:div w:id="269633242">
      <w:bodyDiv w:val="1"/>
      <w:marLeft w:val="0"/>
      <w:marRight w:val="0"/>
      <w:marTop w:val="0"/>
      <w:marBottom w:val="0"/>
      <w:divBdr>
        <w:top w:val="none" w:sz="0" w:space="0" w:color="auto"/>
        <w:left w:val="none" w:sz="0" w:space="0" w:color="auto"/>
        <w:bottom w:val="none" w:sz="0" w:space="0" w:color="auto"/>
        <w:right w:val="none" w:sz="0" w:space="0" w:color="auto"/>
      </w:divBdr>
    </w:div>
    <w:div w:id="294221328">
      <w:bodyDiv w:val="1"/>
      <w:marLeft w:val="0"/>
      <w:marRight w:val="0"/>
      <w:marTop w:val="0"/>
      <w:marBottom w:val="0"/>
      <w:divBdr>
        <w:top w:val="none" w:sz="0" w:space="0" w:color="auto"/>
        <w:left w:val="none" w:sz="0" w:space="0" w:color="auto"/>
        <w:bottom w:val="none" w:sz="0" w:space="0" w:color="auto"/>
        <w:right w:val="none" w:sz="0" w:space="0" w:color="auto"/>
      </w:divBdr>
    </w:div>
    <w:div w:id="303198057">
      <w:bodyDiv w:val="1"/>
      <w:marLeft w:val="0"/>
      <w:marRight w:val="0"/>
      <w:marTop w:val="0"/>
      <w:marBottom w:val="0"/>
      <w:divBdr>
        <w:top w:val="none" w:sz="0" w:space="0" w:color="auto"/>
        <w:left w:val="none" w:sz="0" w:space="0" w:color="auto"/>
        <w:bottom w:val="none" w:sz="0" w:space="0" w:color="auto"/>
        <w:right w:val="none" w:sz="0" w:space="0" w:color="auto"/>
      </w:divBdr>
    </w:div>
    <w:div w:id="406616795">
      <w:bodyDiv w:val="1"/>
      <w:marLeft w:val="0"/>
      <w:marRight w:val="0"/>
      <w:marTop w:val="0"/>
      <w:marBottom w:val="0"/>
      <w:divBdr>
        <w:top w:val="none" w:sz="0" w:space="0" w:color="auto"/>
        <w:left w:val="none" w:sz="0" w:space="0" w:color="auto"/>
        <w:bottom w:val="none" w:sz="0" w:space="0" w:color="auto"/>
        <w:right w:val="none" w:sz="0" w:space="0" w:color="auto"/>
      </w:divBdr>
    </w:div>
    <w:div w:id="449514405">
      <w:bodyDiv w:val="1"/>
      <w:marLeft w:val="0"/>
      <w:marRight w:val="0"/>
      <w:marTop w:val="0"/>
      <w:marBottom w:val="0"/>
      <w:divBdr>
        <w:top w:val="none" w:sz="0" w:space="0" w:color="auto"/>
        <w:left w:val="none" w:sz="0" w:space="0" w:color="auto"/>
        <w:bottom w:val="none" w:sz="0" w:space="0" w:color="auto"/>
        <w:right w:val="none" w:sz="0" w:space="0" w:color="auto"/>
      </w:divBdr>
    </w:div>
    <w:div w:id="590479598">
      <w:bodyDiv w:val="1"/>
      <w:marLeft w:val="0"/>
      <w:marRight w:val="0"/>
      <w:marTop w:val="0"/>
      <w:marBottom w:val="0"/>
      <w:divBdr>
        <w:top w:val="none" w:sz="0" w:space="0" w:color="auto"/>
        <w:left w:val="none" w:sz="0" w:space="0" w:color="auto"/>
        <w:bottom w:val="none" w:sz="0" w:space="0" w:color="auto"/>
        <w:right w:val="none" w:sz="0" w:space="0" w:color="auto"/>
      </w:divBdr>
    </w:div>
    <w:div w:id="607584888">
      <w:bodyDiv w:val="1"/>
      <w:marLeft w:val="0"/>
      <w:marRight w:val="0"/>
      <w:marTop w:val="0"/>
      <w:marBottom w:val="0"/>
      <w:divBdr>
        <w:top w:val="none" w:sz="0" w:space="0" w:color="auto"/>
        <w:left w:val="none" w:sz="0" w:space="0" w:color="auto"/>
        <w:bottom w:val="none" w:sz="0" w:space="0" w:color="auto"/>
        <w:right w:val="none" w:sz="0" w:space="0" w:color="auto"/>
      </w:divBdr>
    </w:div>
    <w:div w:id="616760149">
      <w:bodyDiv w:val="1"/>
      <w:marLeft w:val="0"/>
      <w:marRight w:val="0"/>
      <w:marTop w:val="0"/>
      <w:marBottom w:val="0"/>
      <w:divBdr>
        <w:top w:val="none" w:sz="0" w:space="0" w:color="auto"/>
        <w:left w:val="none" w:sz="0" w:space="0" w:color="auto"/>
        <w:bottom w:val="none" w:sz="0" w:space="0" w:color="auto"/>
        <w:right w:val="none" w:sz="0" w:space="0" w:color="auto"/>
      </w:divBdr>
    </w:div>
    <w:div w:id="665672664">
      <w:bodyDiv w:val="1"/>
      <w:marLeft w:val="0"/>
      <w:marRight w:val="0"/>
      <w:marTop w:val="0"/>
      <w:marBottom w:val="0"/>
      <w:divBdr>
        <w:top w:val="none" w:sz="0" w:space="0" w:color="auto"/>
        <w:left w:val="none" w:sz="0" w:space="0" w:color="auto"/>
        <w:bottom w:val="none" w:sz="0" w:space="0" w:color="auto"/>
        <w:right w:val="none" w:sz="0" w:space="0" w:color="auto"/>
      </w:divBdr>
    </w:div>
    <w:div w:id="677273026">
      <w:bodyDiv w:val="1"/>
      <w:marLeft w:val="0"/>
      <w:marRight w:val="0"/>
      <w:marTop w:val="0"/>
      <w:marBottom w:val="0"/>
      <w:divBdr>
        <w:top w:val="none" w:sz="0" w:space="0" w:color="auto"/>
        <w:left w:val="none" w:sz="0" w:space="0" w:color="auto"/>
        <w:bottom w:val="none" w:sz="0" w:space="0" w:color="auto"/>
        <w:right w:val="none" w:sz="0" w:space="0" w:color="auto"/>
      </w:divBdr>
    </w:div>
    <w:div w:id="707223289">
      <w:bodyDiv w:val="1"/>
      <w:marLeft w:val="0"/>
      <w:marRight w:val="0"/>
      <w:marTop w:val="0"/>
      <w:marBottom w:val="0"/>
      <w:divBdr>
        <w:top w:val="none" w:sz="0" w:space="0" w:color="auto"/>
        <w:left w:val="none" w:sz="0" w:space="0" w:color="auto"/>
        <w:bottom w:val="none" w:sz="0" w:space="0" w:color="auto"/>
        <w:right w:val="none" w:sz="0" w:space="0" w:color="auto"/>
      </w:divBdr>
    </w:div>
    <w:div w:id="742878324">
      <w:bodyDiv w:val="1"/>
      <w:marLeft w:val="0"/>
      <w:marRight w:val="0"/>
      <w:marTop w:val="0"/>
      <w:marBottom w:val="0"/>
      <w:divBdr>
        <w:top w:val="none" w:sz="0" w:space="0" w:color="auto"/>
        <w:left w:val="none" w:sz="0" w:space="0" w:color="auto"/>
        <w:bottom w:val="none" w:sz="0" w:space="0" w:color="auto"/>
        <w:right w:val="none" w:sz="0" w:space="0" w:color="auto"/>
      </w:divBdr>
    </w:div>
    <w:div w:id="757674427">
      <w:bodyDiv w:val="1"/>
      <w:marLeft w:val="0"/>
      <w:marRight w:val="0"/>
      <w:marTop w:val="0"/>
      <w:marBottom w:val="0"/>
      <w:divBdr>
        <w:top w:val="none" w:sz="0" w:space="0" w:color="auto"/>
        <w:left w:val="none" w:sz="0" w:space="0" w:color="auto"/>
        <w:bottom w:val="none" w:sz="0" w:space="0" w:color="auto"/>
        <w:right w:val="none" w:sz="0" w:space="0" w:color="auto"/>
      </w:divBdr>
    </w:div>
    <w:div w:id="781071005">
      <w:bodyDiv w:val="1"/>
      <w:marLeft w:val="0"/>
      <w:marRight w:val="0"/>
      <w:marTop w:val="0"/>
      <w:marBottom w:val="0"/>
      <w:divBdr>
        <w:top w:val="none" w:sz="0" w:space="0" w:color="auto"/>
        <w:left w:val="none" w:sz="0" w:space="0" w:color="auto"/>
        <w:bottom w:val="none" w:sz="0" w:space="0" w:color="auto"/>
        <w:right w:val="none" w:sz="0" w:space="0" w:color="auto"/>
      </w:divBdr>
    </w:div>
    <w:div w:id="809396891">
      <w:bodyDiv w:val="1"/>
      <w:marLeft w:val="0"/>
      <w:marRight w:val="0"/>
      <w:marTop w:val="0"/>
      <w:marBottom w:val="0"/>
      <w:divBdr>
        <w:top w:val="none" w:sz="0" w:space="0" w:color="auto"/>
        <w:left w:val="none" w:sz="0" w:space="0" w:color="auto"/>
        <w:bottom w:val="none" w:sz="0" w:space="0" w:color="auto"/>
        <w:right w:val="none" w:sz="0" w:space="0" w:color="auto"/>
      </w:divBdr>
    </w:div>
    <w:div w:id="812335758">
      <w:bodyDiv w:val="1"/>
      <w:marLeft w:val="0"/>
      <w:marRight w:val="0"/>
      <w:marTop w:val="0"/>
      <w:marBottom w:val="0"/>
      <w:divBdr>
        <w:top w:val="none" w:sz="0" w:space="0" w:color="auto"/>
        <w:left w:val="none" w:sz="0" w:space="0" w:color="auto"/>
        <w:bottom w:val="none" w:sz="0" w:space="0" w:color="auto"/>
        <w:right w:val="none" w:sz="0" w:space="0" w:color="auto"/>
      </w:divBdr>
    </w:div>
    <w:div w:id="853152998">
      <w:bodyDiv w:val="1"/>
      <w:marLeft w:val="0"/>
      <w:marRight w:val="0"/>
      <w:marTop w:val="0"/>
      <w:marBottom w:val="0"/>
      <w:divBdr>
        <w:top w:val="none" w:sz="0" w:space="0" w:color="auto"/>
        <w:left w:val="none" w:sz="0" w:space="0" w:color="auto"/>
        <w:bottom w:val="none" w:sz="0" w:space="0" w:color="auto"/>
        <w:right w:val="none" w:sz="0" w:space="0" w:color="auto"/>
      </w:divBdr>
    </w:div>
    <w:div w:id="873007128">
      <w:bodyDiv w:val="1"/>
      <w:marLeft w:val="0"/>
      <w:marRight w:val="0"/>
      <w:marTop w:val="0"/>
      <w:marBottom w:val="0"/>
      <w:divBdr>
        <w:top w:val="none" w:sz="0" w:space="0" w:color="auto"/>
        <w:left w:val="none" w:sz="0" w:space="0" w:color="auto"/>
        <w:bottom w:val="none" w:sz="0" w:space="0" w:color="auto"/>
        <w:right w:val="none" w:sz="0" w:space="0" w:color="auto"/>
      </w:divBdr>
    </w:div>
    <w:div w:id="943612435">
      <w:bodyDiv w:val="1"/>
      <w:marLeft w:val="0"/>
      <w:marRight w:val="0"/>
      <w:marTop w:val="0"/>
      <w:marBottom w:val="0"/>
      <w:divBdr>
        <w:top w:val="none" w:sz="0" w:space="0" w:color="auto"/>
        <w:left w:val="none" w:sz="0" w:space="0" w:color="auto"/>
        <w:bottom w:val="none" w:sz="0" w:space="0" w:color="auto"/>
        <w:right w:val="none" w:sz="0" w:space="0" w:color="auto"/>
      </w:divBdr>
    </w:div>
    <w:div w:id="953488017">
      <w:bodyDiv w:val="1"/>
      <w:marLeft w:val="0"/>
      <w:marRight w:val="0"/>
      <w:marTop w:val="0"/>
      <w:marBottom w:val="0"/>
      <w:divBdr>
        <w:top w:val="none" w:sz="0" w:space="0" w:color="auto"/>
        <w:left w:val="none" w:sz="0" w:space="0" w:color="auto"/>
        <w:bottom w:val="none" w:sz="0" w:space="0" w:color="auto"/>
        <w:right w:val="none" w:sz="0" w:space="0" w:color="auto"/>
      </w:divBdr>
    </w:div>
    <w:div w:id="1020088261">
      <w:bodyDiv w:val="1"/>
      <w:marLeft w:val="0"/>
      <w:marRight w:val="0"/>
      <w:marTop w:val="0"/>
      <w:marBottom w:val="0"/>
      <w:divBdr>
        <w:top w:val="none" w:sz="0" w:space="0" w:color="auto"/>
        <w:left w:val="none" w:sz="0" w:space="0" w:color="auto"/>
        <w:bottom w:val="none" w:sz="0" w:space="0" w:color="auto"/>
        <w:right w:val="none" w:sz="0" w:space="0" w:color="auto"/>
      </w:divBdr>
    </w:div>
    <w:div w:id="1028944858">
      <w:bodyDiv w:val="1"/>
      <w:marLeft w:val="0"/>
      <w:marRight w:val="0"/>
      <w:marTop w:val="0"/>
      <w:marBottom w:val="0"/>
      <w:divBdr>
        <w:top w:val="none" w:sz="0" w:space="0" w:color="auto"/>
        <w:left w:val="none" w:sz="0" w:space="0" w:color="auto"/>
        <w:bottom w:val="none" w:sz="0" w:space="0" w:color="auto"/>
        <w:right w:val="none" w:sz="0" w:space="0" w:color="auto"/>
      </w:divBdr>
    </w:div>
    <w:div w:id="1030494837">
      <w:bodyDiv w:val="1"/>
      <w:marLeft w:val="0"/>
      <w:marRight w:val="0"/>
      <w:marTop w:val="0"/>
      <w:marBottom w:val="0"/>
      <w:divBdr>
        <w:top w:val="none" w:sz="0" w:space="0" w:color="auto"/>
        <w:left w:val="none" w:sz="0" w:space="0" w:color="auto"/>
        <w:bottom w:val="none" w:sz="0" w:space="0" w:color="auto"/>
        <w:right w:val="none" w:sz="0" w:space="0" w:color="auto"/>
      </w:divBdr>
    </w:div>
    <w:div w:id="1103453550">
      <w:bodyDiv w:val="1"/>
      <w:marLeft w:val="0"/>
      <w:marRight w:val="0"/>
      <w:marTop w:val="0"/>
      <w:marBottom w:val="0"/>
      <w:divBdr>
        <w:top w:val="none" w:sz="0" w:space="0" w:color="auto"/>
        <w:left w:val="none" w:sz="0" w:space="0" w:color="auto"/>
        <w:bottom w:val="none" w:sz="0" w:space="0" w:color="auto"/>
        <w:right w:val="none" w:sz="0" w:space="0" w:color="auto"/>
      </w:divBdr>
    </w:div>
    <w:div w:id="1112824556">
      <w:bodyDiv w:val="1"/>
      <w:marLeft w:val="0"/>
      <w:marRight w:val="0"/>
      <w:marTop w:val="0"/>
      <w:marBottom w:val="0"/>
      <w:divBdr>
        <w:top w:val="none" w:sz="0" w:space="0" w:color="auto"/>
        <w:left w:val="none" w:sz="0" w:space="0" w:color="auto"/>
        <w:bottom w:val="none" w:sz="0" w:space="0" w:color="auto"/>
        <w:right w:val="none" w:sz="0" w:space="0" w:color="auto"/>
      </w:divBdr>
    </w:div>
    <w:div w:id="1133517695">
      <w:bodyDiv w:val="1"/>
      <w:marLeft w:val="0"/>
      <w:marRight w:val="0"/>
      <w:marTop w:val="0"/>
      <w:marBottom w:val="0"/>
      <w:divBdr>
        <w:top w:val="none" w:sz="0" w:space="0" w:color="auto"/>
        <w:left w:val="none" w:sz="0" w:space="0" w:color="auto"/>
        <w:bottom w:val="none" w:sz="0" w:space="0" w:color="auto"/>
        <w:right w:val="none" w:sz="0" w:space="0" w:color="auto"/>
      </w:divBdr>
    </w:div>
    <w:div w:id="1203590298">
      <w:bodyDiv w:val="1"/>
      <w:marLeft w:val="0"/>
      <w:marRight w:val="0"/>
      <w:marTop w:val="0"/>
      <w:marBottom w:val="0"/>
      <w:divBdr>
        <w:top w:val="none" w:sz="0" w:space="0" w:color="auto"/>
        <w:left w:val="none" w:sz="0" w:space="0" w:color="auto"/>
        <w:bottom w:val="none" w:sz="0" w:space="0" w:color="auto"/>
        <w:right w:val="none" w:sz="0" w:space="0" w:color="auto"/>
      </w:divBdr>
    </w:div>
    <w:div w:id="1277446679">
      <w:bodyDiv w:val="1"/>
      <w:marLeft w:val="0"/>
      <w:marRight w:val="0"/>
      <w:marTop w:val="0"/>
      <w:marBottom w:val="0"/>
      <w:divBdr>
        <w:top w:val="none" w:sz="0" w:space="0" w:color="auto"/>
        <w:left w:val="none" w:sz="0" w:space="0" w:color="auto"/>
        <w:bottom w:val="none" w:sz="0" w:space="0" w:color="auto"/>
        <w:right w:val="none" w:sz="0" w:space="0" w:color="auto"/>
      </w:divBdr>
    </w:div>
    <w:div w:id="1289781073">
      <w:bodyDiv w:val="1"/>
      <w:marLeft w:val="0"/>
      <w:marRight w:val="0"/>
      <w:marTop w:val="0"/>
      <w:marBottom w:val="0"/>
      <w:divBdr>
        <w:top w:val="none" w:sz="0" w:space="0" w:color="auto"/>
        <w:left w:val="none" w:sz="0" w:space="0" w:color="auto"/>
        <w:bottom w:val="none" w:sz="0" w:space="0" w:color="auto"/>
        <w:right w:val="none" w:sz="0" w:space="0" w:color="auto"/>
      </w:divBdr>
    </w:div>
    <w:div w:id="1365442652">
      <w:bodyDiv w:val="1"/>
      <w:marLeft w:val="0"/>
      <w:marRight w:val="0"/>
      <w:marTop w:val="0"/>
      <w:marBottom w:val="0"/>
      <w:divBdr>
        <w:top w:val="none" w:sz="0" w:space="0" w:color="auto"/>
        <w:left w:val="none" w:sz="0" w:space="0" w:color="auto"/>
        <w:bottom w:val="none" w:sz="0" w:space="0" w:color="auto"/>
        <w:right w:val="none" w:sz="0" w:space="0" w:color="auto"/>
      </w:divBdr>
    </w:div>
    <w:div w:id="1419016019">
      <w:bodyDiv w:val="1"/>
      <w:marLeft w:val="0"/>
      <w:marRight w:val="0"/>
      <w:marTop w:val="0"/>
      <w:marBottom w:val="0"/>
      <w:divBdr>
        <w:top w:val="none" w:sz="0" w:space="0" w:color="auto"/>
        <w:left w:val="none" w:sz="0" w:space="0" w:color="auto"/>
        <w:bottom w:val="none" w:sz="0" w:space="0" w:color="auto"/>
        <w:right w:val="none" w:sz="0" w:space="0" w:color="auto"/>
      </w:divBdr>
    </w:div>
    <w:div w:id="1430783015">
      <w:bodyDiv w:val="1"/>
      <w:marLeft w:val="0"/>
      <w:marRight w:val="0"/>
      <w:marTop w:val="0"/>
      <w:marBottom w:val="0"/>
      <w:divBdr>
        <w:top w:val="none" w:sz="0" w:space="0" w:color="auto"/>
        <w:left w:val="none" w:sz="0" w:space="0" w:color="auto"/>
        <w:bottom w:val="none" w:sz="0" w:space="0" w:color="auto"/>
        <w:right w:val="none" w:sz="0" w:space="0" w:color="auto"/>
      </w:divBdr>
    </w:div>
    <w:div w:id="1467090573">
      <w:bodyDiv w:val="1"/>
      <w:marLeft w:val="0"/>
      <w:marRight w:val="0"/>
      <w:marTop w:val="0"/>
      <w:marBottom w:val="0"/>
      <w:divBdr>
        <w:top w:val="none" w:sz="0" w:space="0" w:color="auto"/>
        <w:left w:val="none" w:sz="0" w:space="0" w:color="auto"/>
        <w:bottom w:val="none" w:sz="0" w:space="0" w:color="auto"/>
        <w:right w:val="none" w:sz="0" w:space="0" w:color="auto"/>
      </w:divBdr>
    </w:div>
    <w:div w:id="1510095096">
      <w:bodyDiv w:val="1"/>
      <w:marLeft w:val="0"/>
      <w:marRight w:val="0"/>
      <w:marTop w:val="0"/>
      <w:marBottom w:val="0"/>
      <w:divBdr>
        <w:top w:val="none" w:sz="0" w:space="0" w:color="auto"/>
        <w:left w:val="none" w:sz="0" w:space="0" w:color="auto"/>
        <w:bottom w:val="none" w:sz="0" w:space="0" w:color="auto"/>
        <w:right w:val="none" w:sz="0" w:space="0" w:color="auto"/>
      </w:divBdr>
    </w:div>
    <w:div w:id="1543327827">
      <w:bodyDiv w:val="1"/>
      <w:marLeft w:val="0"/>
      <w:marRight w:val="0"/>
      <w:marTop w:val="0"/>
      <w:marBottom w:val="0"/>
      <w:divBdr>
        <w:top w:val="none" w:sz="0" w:space="0" w:color="auto"/>
        <w:left w:val="none" w:sz="0" w:space="0" w:color="auto"/>
        <w:bottom w:val="none" w:sz="0" w:space="0" w:color="auto"/>
        <w:right w:val="none" w:sz="0" w:space="0" w:color="auto"/>
      </w:divBdr>
    </w:div>
    <w:div w:id="1610773771">
      <w:bodyDiv w:val="1"/>
      <w:marLeft w:val="0"/>
      <w:marRight w:val="0"/>
      <w:marTop w:val="0"/>
      <w:marBottom w:val="0"/>
      <w:divBdr>
        <w:top w:val="none" w:sz="0" w:space="0" w:color="auto"/>
        <w:left w:val="none" w:sz="0" w:space="0" w:color="auto"/>
        <w:bottom w:val="none" w:sz="0" w:space="0" w:color="auto"/>
        <w:right w:val="none" w:sz="0" w:space="0" w:color="auto"/>
      </w:divBdr>
    </w:div>
    <w:div w:id="1653677748">
      <w:bodyDiv w:val="1"/>
      <w:marLeft w:val="0"/>
      <w:marRight w:val="0"/>
      <w:marTop w:val="0"/>
      <w:marBottom w:val="0"/>
      <w:divBdr>
        <w:top w:val="none" w:sz="0" w:space="0" w:color="auto"/>
        <w:left w:val="none" w:sz="0" w:space="0" w:color="auto"/>
        <w:bottom w:val="none" w:sz="0" w:space="0" w:color="auto"/>
        <w:right w:val="none" w:sz="0" w:space="0" w:color="auto"/>
      </w:divBdr>
    </w:div>
    <w:div w:id="1769302201">
      <w:bodyDiv w:val="1"/>
      <w:marLeft w:val="0"/>
      <w:marRight w:val="0"/>
      <w:marTop w:val="0"/>
      <w:marBottom w:val="0"/>
      <w:divBdr>
        <w:top w:val="none" w:sz="0" w:space="0" w:color="auto"/>
        <w:left w:val="none" w:sz="0" w:space="0" w:color="auto"/>
        <w:bottom w:val="none" w:sz="0" w:space="0" w:color="auto"/>
        <w:right w:val="none" w:sz="0" w:space="0" w:color="auto"/>
      </w:divBdr>
    </w:div>
    <w:div w:id="1769740471">
      <w:bodyDiv w:val="1"/>
      <w:marLeft w:val="0"/>
      <w:marRight w:val="0"/>
      <w:marTop w:val="0"/>
      <w:marBottom w:val="0"/>
      <w:divBdr>
        <w:top w:val="none" w:sz="0" w:space="0" w:color="auto"/>
        <w:left w:val="none" w:sz="0" w:space="0" w:color="auto"/>
        <w:bottom w:val="none" w:sz="0" w:space="0" w:color="auto"/>
        <w:right w:val="none" w:sz="0" w:space="0" w:color="auto"/>
      </w:divBdr>
    </w:div>
    <w:div w:id="1850563996">
      <w:bodyDiv w:val="1"/>
      <w:marLeft w:val="0"/>
      <w:marRight w:val="0"/>
      <w:marTop w:val="0"/>
      <w:marBottom w:val="0"/>
      <w:divBdr>
        <w:top w:val="none" w:sz="0" w:space="0" w:color="auto"/>
        <w:left w:val="none" w:sz="0" w:space="0" w:color="auto"/>
        <w:bottom w:val="none" w:sz="0" w:space="0" w:color="auto"/>
        <w:right w:val="none" w:sz="0" w:space="0" w:color="auto"/>
      </w:divBdr>
    </w:div>
    <w:div w:id="1907493887">
      <w:bodyDiv w:val="1"/>
      <w:marLeft w:val="0"/>
      <w:marRight w:val="0"/>
      <w:marTop w:val="0"/>
      <w:marBottom w:val="0"/>
      <w:divBdr>
        <w:top w:val="none" w:sz="0" w:space="0" w:color="auto"/>
        <w:left w:val="none" w:sz="0" w:space="0" w:color="auto"/>
        <w:bottom w:val="none" w:sz="0" w:space="0" w:color="auto"/>
        <w:right w:val="none" w:sz="0" w:space="0" w:color="auto"/>
      </w:divBdr>
    </w:div>
    <w:div w:id="1938978912">
      <w:bodyDiv w:val="1"/>
      <w:marLeft w:val="0"/>
      <w:marRight w:val="0"/>
      <w:marTop w:val="0"/>
      <w:marBottom w:val="0"/>
      <w:divBdr>
        <w:top w:val="none" w:sz="0" w:space="0" w:color="auto"/>
        <w:left w:val="none" w:sz="0" w:space="0" w:color="auto"/>
        <w:bottom w:val="none" w:sz="0" w:space="0" w:color="auto"/>
        <w:right w:val="none" w:sz="0" w:space="0" w:color="auto"/>
      </w:divBdr>
    </w:div>
    <w:div w:id="1939097605">
      <w:bodyDiv w:val="1"/>
      <w:marLeft w:val="0"/>
      <w:marRight w:val="0"/>
      <w:marTop w:val="0"/>
      <w:marBottom w:val="0"/>
      <w:divBdr>
        <w:top w:val="none" w:sz="0" w:space="0" w:color="auto"/>
        <w:left w:val="none" w:sz="0" w:space="0" w:color="auto"/>
        <w:bottom w:val="none" w:sz="0" w:space="0" w:color="auto"/>
        <w:right w:val="none" w:sz="0" w:space="0" w:color="auto"/>
      </w:divBdr>
    </w:div>
    <w:div w:id="1945795793">
      <w:bodyDiv w:val="1"/>
      <w:marLeft w:val="0"/>
      <w:marRight w:val="0"/>
      <w:marTop w:val="0"/>
      <w:marBottom w:val="0"/>
      <w:divBdr>
        <w:top w:val="none" w:sz="0" w:space="0" w:color="auto"/>
        <w:left w:val="none" w:sz="0" w:space="0" w:color="auto"/>
        <w:bottom w:val="none" w:sz="0" w:space="0" w:color="auto"/>
        <w:right w:val="none" w:sz="0" w:space="0" w:color="auto"/>
      </w:divBdr>
    </w:div>
    <w:div w:id="1954289889">
      <w:bodyDiv w:val="1"/>
      <w:marLeft w:val="0"/>
      <w:marRight w:val="0"/>
      <w:marTop w:val="0"/>
      <w:marBottom w:val="0"/>
      <w:divBdr>
        <w:top w:val="none" w:sz="0" w:space="0" w:color="auto"/>
        <w:left w:val="none" w:sz="0" w:space="0" w:color="auto"/>
        <w:bottom w:val="none" w:sz="0" w:space="0" w:color="auto"/>
        <w:right w:val="none" w:sz="0" w:space="0" w:color="auto"/>
      </w:divBdr>
    </w:div>
    <w:div w:id="1974097126">
      <w:bodyDiv w:val="1"/>
      <w:marLeft w:val="0"/>
      <w:marRight w:val="0"/>
      <w:marTop w:val="0"/>
      <w:marBottom w:val="0"/>
      <w:divBdr>
        <w:top w:val="none" w:sz="0" w:space="0" w:color="auto"/>
        <w:left w:val="none" w:sz="0" w:space="0" w:color="auto"/>
        <w:bottom w:val="none" w:sz="0" w:space="0" w:color="auto"/>
        <w:right w:val="none" w:sz="0" w:space="0" w:color="auto"/>
      </w:divBdr>
    </w:div>
    <w:div w:id="2004510054">
      <w:bodyDiv w:val="1"/>
      <w:marLeft w:val="0"/>
      <w:marRight w:val="0"/>
      <w:marTop w:val="0"/>
      <w:marBottom w:val="0"/>
      <w:divBdr>
        <w:top w:val="none" w:sz="0" w:space="0" w:color="auto"/>
        <w:left w:val="none" w:sz="0" w:space="0" w:color="auto"/>
        <w:bottom w:val="none" w:sz="0" w:space="0" w:color="auto"/>
        <w:right w:val="none" w:sz="0" w:space="0" w:color="auto"/>
      </w:divBdr>
    </w:div>
    <w:div w:id="2008710357">
      <w:bodyDiv w:val="1"/>
      <w:marLeft w:val="0"/>
      <w:marRight w:val="0"/>
      <w:marTop w:val="0"/>
      <w:marBottom w:val="0"/>
      <w:divBdr>
        <w:top w:val="none" w:sz="0" w:space="0" w:color="auto"/>
        <w:left w:val="none" w:sz="0" w:space="0" w:color="auto"/>
        <w:bottom w:val="none" w:sz="0" w:space="0" w:color="auto"/>
        <w:right w:val="none" w:sz="0" w:space="0" w:color="auto"/>
      </w:divBdr>
    </w:div>
    <w:div w:id="2023045142">
      <w:bodyDiv w:val="1"/>
      <w:marLeft w:val="0"/>
      <w:marRight w:val="0"/>
      <w:marTop w:val="0"/>
      <w:marBottom w:val="0"/>
      <w:divBdr>
        <w:top w:val="none" w:sz="0" w:space="0" w:color="auto"/>
        <w:left w:val="none" w:sz="0" w:space="0" w:color="auto"/>
        <w:bottom w:val="none" w:sz="0" w:space="0" w:color="auto"/>
        <w:right w:val="none" w:sz="0" w:space="0" w:color="auto"/>
      </w:divBdr>
    </w:div>
    <w:div w:id="2090689587">
      <w:bodyDiv w:val="1"/>
      <w:marLeft w:val="0"/>
      <w:marRight w:val="0"/>
      <w:marTop w:val="0"/>
      <w:marBottom w:val="0"/>
      <w:divBdr>
        <w:top w:val="none" w:sz="0" w:space="0" w:color="auto"/>
        <w:left w:val="none" w:sz="0" w:space="0" w:color="auto"/>
        <w:bottom w:val="none" w:sz="0" w:space="0" w:color="auto"/>
        <w:right w:val="none" w:sz="0" w:space="0" w:color="auto"/>
      </w:divBdr>
    </w:div>
    <w:div w:id="20918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A5468-57D7-4CA7-BDA9-C856C2FA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3121</Words>
  <Characters>17169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APBPY Fernanda</dc:creator>
  <cp:keywords/>
  <dc:description/>
  <cp:lastModifiedBy>Eduar Raul Chi Santana</cp:lastModifiedBy>
  <cp:revision>2</cp:revision>
  <cp:lastPrinted>2025-05-19T20:36:00Z</cp:lastPrinted>
  <dcterms:created xsi:type="dcterms:W3CDTF">2026-04-27T20:43:00Z</dcterms:created>
  <dcterms:modified xsi:type="dcterms:W3CDTF">2026-04-27T20:43:00Z</dcterms:modified>
</cp:coreProperties>
</file>