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73920" w14:textId="77777777" w:rsidR="007F27E1" w:rsidRPr="00F160F3" w:rsidRDefault="007F27E1" w:rsidP="007F27E1">
      <w:pPr>
        <w:spacing w:line="240" w:lineRule="auto"/>
        <w:jc w:val="center"/>
        <w:rPr>
          <w:rFonts w:ascii="Lato" w:hAnsi="Lato" w:cs="Arial"/>
          <w:b/>
          <w:sz w:val="20"/>
          <w:szCs w:val="20"/>
        </w:rPr>
      </w:pPr>
      <w:r w:rsidRPr="00F160F3">
        <w:rPr>
          <w:rFonts w:ascii="Lato" w:hAnsi="Lato" w:cs="Arial"/>
          <w:b/>
          <w:sz w:val="20"/>
          <w:szCs w:val="20"/>
        </w:rPr>
        <w:t>Notas a los Estados Financieros</w:t>
      </w:r>
    </w:p>
    <w:p w14:paraId="2F6744F6" w14:textId="17AA55F7" w:rsidR="007F27E1" w:rsidRPr="00F160F3" w:rsidRDefault="00C5760E" w:rsidP="007F27E1">
      <w:pPr>
        <w:spacing w:line="240" w:lineRule="auto"/>
        <w:jc w:val="center"/>
        <w:rPr>
          <w:rFonts w:ascii="Lato" w:hAnsi="Lato" w:cs="Arial"/>
          <w:b/>
          <w:sz w:val="20"/>
          <w:szCs w:val="20"/>
        </w:rPr>
      </w:pPr>
      <w:r>
        <w:rPr>
          <w:rFonts w:ascii="Lato" w:hAnsi="Lato" w:cs="Arial"/>
          <w:b/>
          <w:sz w:val="20"/>
          <w:szCs w:val="20"/>
        </w:rPr>
        <w:t>Al 31 de marzo de 2026</w:t>
      </w:r>
      <w:bookmarkStart w:id="0" w:name="_GoBack"/>
      <w:bookmarkEnd w:id="0"/>
    </w:p>
    <w:p w14:paraId="27CD5E05" w14:textId="77777777" w:rsidR="007F27E1" w:rsidRPr="00F160F3" w:rsidRDefault="007F27E1" w:rsidP="007F27E1">
      <w:pPr>
        <w:spacing w:line="240" w:lineRule="auto"/>
        <w:jc w:val="center"/>
        <w:rPr>
          <w:rFonts w:ascii="Lato" w:hAnsi="Lato" w:cs="Arial"/>
          <w:b/>
          <w:sz w:val="20"/>
          <w:szCs w:val="20"/>
        </w:rPr>
      </w:pPr>
      <w:r w:rsidRPr="00F160F3">
        <w:rPr>
          <w:rFonts w:ascii="Lato" w:hAnsi="Lato" w:cs="Arial"/>
          <w:b/>
          <w:sz w:val="20"/>
          <w:szCs w:val="20"/>
        </w:rPr>
        <w:t>(Cifras en Pesos)</w:t>
      </w:r>
    </w:p>
    <w:p w14:paraId="0C9CB8B1" w14:textId="77777777" w:rsidR="007F27E1" w:rsidRPr="00F160F3" w:rsidRDefault="007F27E1" w:rsidP="007F27E1">
      <w:pPr>
        <w:spacing w:line="240" w:lineRule="auto"/>
        <w:rPr>
          <w:rFonts w:ascii="Lato" w:hAnsi="Lato" w:cs="Arial"/>
          <w:b/>
          <w:sz w:val="20"/>
          <w:szCs w:val="20"/>
        </w:rPr>
      </w:pPr>
    </w:p>
    <w:p w14:paraId="73660DBA" w14:textId="787D8503" w:rsidR="007F27E1" w:rsidRDefault="007F27E1" w:rsidP="007F27E1">
      <w:pPr>
        <w:spacing w:line="240" w:lineRule="auto"/>
        <w:rPr>
          <w:rFonts w:ascii="Lato" w:hAnsi="Lato" w:cs="Arial"/>
          <w:b/>
          <w:sz w:val="20"/>
          <w:szCs w:val="20"/>
        </w:rPr>
      </w:pPr>
      <w:r w:rsidRPr="00F160F3">
        <w:rPr>
          <w:rFonts w:ascii="Lato" w:hAnsi="Lato" w:cs="Arial"/>
          <w:b/>
          <w:sz w:val="20"/>
          <w:szCs w:val="20"/>
        </w:rPr>
        <w:t xml:space="preserve">Ente Público:  FIDEICOMISO FONDO DE CRÉDITO AGROPECUARIO Y PESQUERO DE YUCATÁN </w:t>
      </w:r>
    </w:p>
    <w:p w14:paraId="0B499CC0" w14:textId="77777777" w:rsidR="00C5760E" w:rsidRPr="00C5760E" w:rsidRDefault="00C5760E" w:rsidP="00C5760E">
      <w:pPr>
        <w:spacing w:line="240" w:lineRule="auto"/>
        <w:rPr>
          <w:rFonts w:ascii="Lato" w:hAnsi="Lato"/>
          <w:sz w:val="20"/>
          <w:lang w:val="es-ES"/>
        </w:rPr>
      </w:pPr>
      <w:r>
        <w:rPr>
          <w:rFonts w:ascii="Lato" w:hAnsi="Lato" w:cs="Arial"/>
          <w:sz w:val="20"/>
          <w:szCs w:val="20"/>
        </w:rPr>
        <w:tab/>
      </w:r>
      <w:r w:rsidRPr="00C5760E">
        <w:rPr>
          <w:rFonts w:ascii="Lato" w:hAnsi="Lato"/>
          <w:sz w:val="20"/>
          <w:lang w:val="es-ES"/>
        </w:rPr>
        <w:t>Con el propósito de dar cumplimiento a los artículos 44, 45, 46,47, 49, 52, y 53 de la Ley General de Contabilidad Gubernamental, artículo 31 fracciones XXVI y XXXII del Código de Administración Pública y al artículo 59 fracciones XXV y XXVII del Reglamento del Código de la administración Pública y teniendo presente los postulados de revelación suficiente e importancia relativa con la finalidad, que la información sea de mayor utilidad para los usuarios: la administración del FIDEICOMISO FONDO DE CRÉDITO AGROPECUARIO Y PESQUERO DE YUCATÁN, ha preparado los estados financieros, incluyendo las operaciones efectuadas del periodo comprendido al 31 de marzo de 2026.</w:t>
      </w:r>
    </w:p>
    <w:p w14:paraId="220F181E" w14:textId="77777777" w:rsidR="00C5760E" w:rsidRPr="00C5760E" w:rsidRDefault="00C5760E" w:rsidP="00C5760E">
      <w:pPr>
        <w:spacing w:line="240" w:lineRule="auto"/>
        <w:rPr>
          <w:rFonts w:ascii="Lato" w:hAnsi="Lato" w:cs="Arial"/>
          <w:sz w:val="20"/>
          <w:szCs w:val="20"/>
          <w:lang w:val="es-ES"/>
        </w:rPr>
      </w:pPr>
    </w:p>
    <w:p w14:paraId="381CEA60"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sz w:val="20"/>
          <w:szCs w:val="20"/>
          <w:lang w:val="es-ES"/>
        </w:rPr>
        <w:t>A continuación, se presentan los tres tipos de notas que acompañan a los estados, a saber:</w:t>
      </w:r>
    </w:p>
    <w:p w14:paraId="4858368C"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sz w:val="20"/>
          <w:szCs w:val="20"/>
          <w:lang w:val="es-ES"/>
        </w:rPr>
        <w:t xml:space="preserve">a) </w:t>
      </w:r>
      <w:r w:rsidRPr="00C5760E">
        <w:rPr>
          <w:rFonts w:ascii="Lato" w:hAnsi="Lato" w:cs="Arial"/>
          <w:sz w:val="20"/>
          <w:szCs w:val="20"/>
          <w:lang w:val="es-ES"/>
        </w:rPr>
        <w:tab/>
        <w:t>Notas de gestión administrativa,</w:t>
      </w:r>
    </w:p>
    <w:p w14:paraId="7B31723F"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sz w:val="20"/>
          <w:szCs w:val="20"/>
          <w:lang w:val="es-ES"/>
        </w:rPr>
        <w:t xml:space="preserve">b) </w:t>
      </w:r>
      <w:r w:rsidRPr="00C5760E">
        <w:rPr>
          <w:rFonts w:ascii="Lato" w:hAnsi="Lato" w:cs="Arial"/>
          <w:sz w:val="20"/>
          <w:szCs w:val="20"/>
          <w:lang w:val="es-ES"/>
        </w:rPr>
        <w:tab/>
        <w:t>Notas de desglose, y</w:t>
      </w:r>
    </w:p>
    <w:p w14:paraId="32F8CF7A"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sz w:val="20"/>
          <w:szCs w:val="20"/>
          <w:lang w:val="es-ES"/>
        </w:rPr>
        <w:t xml:space="preserve">c) </w:t>
      </w:r>
      <w:r w:rsidRPr="00C5760E">
        <w:rPr>
          <w:rFonts w:ascii="Lato" w:hAnsi="Lato" w:cs="Arial"/>
          <w:sz w:val="20"/>
          <w:szCs w:val="20"/>
          <w:lang w:val="es-ES"/>
        </w:rPr>
        <w:tab/>
        <w:t>Notas de memoria (cuentas de orden).</w:t>
      </w:r>
    </w:p>
    <w:p w14:paraId="0E3C4714" w14:textId="77777777" w:rsidR="00C5760E" w:rsidRPr="00C5760E" w:rsidRDefault="00C5760E" w:rsidP="00C5760E">
      <w:pPr>
        <w:spacing w:line="240" w:lineRule="auto"/>
        <w:rPr>
          <w:rFonts w:ascii="Lato" w:hAnsi="Lato" w:cs="Arial"/>
          <w:sz w:val="20"/>
          <w:szCs w:val="20"/>
          <w:lang w:val="es-ES"/>
        </w:rPr>
      </w:pPr>
    </w:p>
    <w:p w14:paraId="397F6FE1"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a) NOTAS DE GESTIÓN ADMINISTRATIVA.</w:t>
      </w:r>
      <w:r w:rsidRPr="00C5760E">
        <w:rPr>
          <w:rFonts w:ascii="Lato" w:hAnsi="Lato" w:cs="Arial"/>
          <w:sz w:val="20"/>
          <w:szCs w:val="20"/>
        </w:rPr>
        <w:tab/>
      </w:r>
    </w:p>
    <w:p w14:paraId="68F3EB9E"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Introducción. -</w:t>
      </w:r>
    </w:p>
    <w:p w14:paraId="70A30747"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El objetivo del presente documento es la revelación del contexto y de los aspectos económicos-financieros más relevantes que influyeron en las decisiones del periodo y que fueron considerados de los estados financieros para mayor comprensión de los mismos y sus particulares.</w:t>
      </w:r>
    </w:p>
    <w:p w14:paraId="395B2ACD"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 xml:space="preserve">De esta manera se informa y explica la respuesta del gobierno a las condiciones relacionadas con la información financiera de cada periodo de gestión; además de exponer aquellas políticas que podrían afectar la toma de decisiones en periodos posteriores. </w:t>
      </w:r>
    </w:p>
    <w:p w14:paraId="7985C59F" w14:textId="77777777" w:rsidR="00C5760E" w:rsidRPr="00C5760E" w:rsidRDefault="00C5760E" w:rsidP="00C5760E">
      <w:pPr>
        <w:numPr>
          <w:ilvl w:val="0"/>
          <w:numId w:val="10"/>
        </w:numPr>
        <w:spacing w:line="240" w:lineRule="auto"/>
        <w:rPr>
          <w:rFonts w:ascii="Lato" w:hAnsi="Lato" w:cs="Arial"/>
          <w:b/>
          <w:bCs/>
          <w:sz w:val="20"/>
          <w:szCs w:val="20"/>
        </w:rPr>
      </w:pPr>
      <w:r w:rsidRPr="00C5760E">
        <w:rPr>
          <w:rFonts w:ascii="Lato" w:hAnsi="Lato" w:cs="Arial"/>
          <w:b/>
          <w:bCs/>
          <w:sz w:val="20"/>
          <w:szCs w:val="20"/>
        </w:rPr>
        <w:t>Autorización e Historia.</w:t>
      </w:r>
    </w:p>
    <w:p w14:paraId="1BFB6C16" w14:textId="77777777" w:rsidR="00C5760E" w:rsidRPr="00C5760E" w:rsidRDefault="00C5760E" w:rsidP="00C5760E">
      <w:pPr>
        <w:spacing w:line="240" w:lineRule="auto"/>
        <w:rPr>
          <w:rFonts w:ascii="Lato" w:hAnsi="Lato" w:cs="Arial"/>
          <w:sz w:val="20"/>
          <w:szCs w:val="20"/>
        </w:rPr>
      </w:pPr>
      <w:r w:rsidRPr="00C5760E">
        <w:rPr>
          <w:rFonts w:ascii="Lato" w:hAnsi="Lato" w:cs="Arial"/>
          <w:bCs/>
          <w:sz w:val="20"/>
          <w:szCs w:val="20"/>
        </w:rPr>
        <w:t xml:space="preserve">El 20 de mayo de 2004 se crea el FONDO DE CREDITO AGROPECUARIO Y PESQUERO DE YUCATAN </w:t>
      </w:r>
      <w:r w:rsidRPr="00C5760E">
        <w:rPr>
          <w:rFonts w:ascii="Lato" w:hAnsi="Lato" w:cs="Arial"/>
          <w:sz w:val="20"/>
          <w:szCs w:val="20"/>
        </w:rPr>
        <w:t>(FOCAPY)</w:t>
      </w:r>
      <w:r w:rsidRPr="00C5760E">
        <w:rPr>
          <w:rFonts w:ascii="Lato" w:hAnsi="Lato" w:cs="Arial"/>
          <w:bCs/>
          <w:sz w:val="20"/>
          <w:szCs w:val="20"/>
        </w:rPr>
        <w:t xml:space="preserve"> de acuerdo al decreto 519.</w:t>
      </w:r>
    </w:p>
    <w:p w14:paraId="176E3D45" w14:textId="77777777" w:rsidR="00C5760E" w:rsidRPr="00C5760E" w:rsidRDefault="00C5760E" w:rsidP="00C5760E">
      <w:pPr>
        <w:numPr>
          <w:ilvl w:val="0"/>
          <w:numId w:val="10"/>
        </w:numPr>
        <w:spacing w:line="240" w:lineRule="auto"/>
        <w:rPr>
          <w:rFonts w:ascii="Lato" w:hAnsi="Lato" w:cs="Arial"/>
          <w:b/>
          <w:bCs/>
          <w:sz w:val="20"/>
          <w:szCs w:val="20"/>
        </w:rPr>
      </w:pPr>
      <w:r w:rsidRPr="00C5760E">
        <w:rPr>
          <w:rFonts w:ascii="Lato" w:hAnsi="Lato" w:cs="Arial"/>
          <w:b/>
          <w:bCs/>
          <w:sz w:val="20"/>
          <w:szCs w:val="20"/>
        </w:rPr>
        <w:t>Panorama económico y financiero. -</w:t>
      </w:r>
    </w:p>
    <w:p w14:paraId="7B31392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El Fondo denominado “FONDO DE CREDITO AGROPECUARIO Y PESQUERO DE YUCATAN” (FOCAPY)</w:t>
      </w:r>
      <w:r w:rsidRPr="00C5760E">
        <w:rPr>
          <w:rFonts w:ascii="Lato" w:hAnsi="Lato" w:cs="Arial"/>
          <w:bCs/>
          <w:sz w:val="20"/>
          <w:szCs w:val="20"/>
        </w:rPr>
        <w:t xml:space="preserve"> </w:t>
      </w:r>
      <w:r w:rsidRPr="00C5760E">
        <w:rPr>
          <w:rFonts w:ascii="Lato" w:hAnsi="Lato" w:cs="Arial"/>
          <w:sz w:val="20"/>
          <w:szCs w:val="20"/>
        </w:rPr>
        <w:t>otorga “financiamiento recuperable” a los productores del campo. El patrimonio que lo constituye se va regenerando mediante las recuperaciones de capital más los intereses ordinarios generados por cada crédito otorgado.</w:t>
      </w:r>
    </w:p>
    <w:p w14:paraId="2A6AC378" w14:textId="77777777" w:rsidR="00C5760E" w:rsidRPr="00C5760E" w:rsidRDefault="00C5760E" w:rsidP="00C5760E">
      <w:pPr>
        <w:spacing w:line="240" w:lineRule="auto"/>
        <w:rPr>
          <w:rFonts w:ascii="Lato" w:hAnsi="Lato" w:cs="Arial"/>
          <w:sz w:val="20"/>
          <w:szCs w:val="20"/>
        </w:rPr>
      </w:pPr>
    </w:p>
    <w:p w14:paraId="5CD9A9E2" w14:textId="77777777" w:rsidR="00C5760E" w:rsidRPr="00C5760E" w:rsidRDefault="00C5760E" w:rsidP="00C5760E">
      <w:pPr>
        <w:spacing w:line="240" w:lineRule="auto"/>
        <w:rPr>
          <w:rFonts w:ascii="Lato" w:hAnsi="Lato" w:cs="Arial"/>
          <w:b/>
          <w:bCs/>
          <w:sz w:val="20"/>
          <w:szCs w:val="20"/>
        </w:rPr>
      </w:pPr>
    </w:p>
    <w:p w14:paraId="25573465" w14:textId="77777777" w:rsidR="00C5760E" w:rsidRPr="00C5760E" w:rsidRDefault="00C5760E" w:rsidP="00C5760E">
      <w:pPr>
        <w:numPr>
          <w:ilvl w:val="0"/>
          <w:numId w:val="10"/>
        </w:numPr>
        <w:spacing w:line="240" w:lineRule="auto"/>
        <w:rPr>
          <w:rFonts w:ascii="Lato" w:hAnsi="Lato" w:cs="Arial"/>
          <w:b/>
          <w:bCs/>
          <w:sz w:val="20"/>
          <w:szCs w:val="20"/>
        </w:rPr>
      </w:pPr>
      <w:r w:rsidRPr="00C5760E">
        <w:rPr>
          <w:rFonts w:ascii="Lato" w:hAnsi="Lato" w:cs="Arial"/>
          <w:b/>
          <w:bCs/>
          <w:sz w:val="20"/>
          <w:szCs w:val="20"/>
        </w:rPr>
        <w:t>Organización y Objeto Social. -</w:t>
      </w:r>
    </w:p>
    <w:p w14:paraId="1D81D2B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El Fondo denominado “FONDO DE CREDITO AGROPECUARIO Y PESQUERO DE YUCATAN” tiene como objeto apoyar financieramente, con tasas preferentes, a cualquier productor que cuente con un proyecto agropecuario o pesquero de desarrollo rural sustentable y que beneficie a un grupo de trabajadores o productores del Estado de Yucatán.</w:t>
      </w:r>
    </w:p>
    <w:p w14:paraId="187EAAE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Ejercicio Fiscal: 1 de enero al 31 de diciembre de 2026.</w:t>
      </w:r>
    </w:p>
    <w:p w14:paraId="4E6E23C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Consideraciones fiscales: ninguna</w:t>
      </w:r>
    </w:p>
    <w:p w14:paraId="725F38F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La administración de este fondo está a cargo de un Comité Técnico, cuya integración, facultades y obligaciones se encuentras estipuladas en su Decreto de Creación.</w:t>
      </w:r>
    </w:p>
    <w:p w14:paraId="4A1889D5" w14:textId="77777777" w:rsidR="00C5760E" w:rsidRPr="00C5760E" w:rsidRDefault="00C5760E" w:rsidP="00C5760E">
      <w:pPr>
        <w:numPr>
          <w:ilvl w:val="0"/>
          <w:numId w:val="10"/>
        </w:numPr>
        <w:spacing w:line="240" w:lineRule="auto"/>
        <w:rPr>
          <w:rFonts w:ascii="Lato" w:hAnsi="Lato" w:cs="Arial"/>
          <w:b/>
          <w:bCs/>
          <w:sz w:val="20"/>
          <w:szCs w:val="20"/>
        </w:rPr>
      </w:pPr>
      <w:r w:rsidRPr="00C5760E">
        <w:rPr>
          <w:rFonts w:ascii="Lato" w:hAnsi="Lato" w:cs="Arial"/>
          <w:b/>
          <w:bCs/>
          <w:sz w:val="20"/>
          <w:szCs w:val="20"/>
        </w:rPr>
        <w:t>Base de preparación de Estados Financieros. -</w:t>
      </w:r>
    </w:p>
    <w:p w14:paraId="2A6C9C3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Los Estados Financieros de este fondo, están preparados de acuerdo a la normatividad emitida por el CONAC y las disposiciones legales aplicables.</w:t>
      </w:r>
    </w:p>
    <w:p w14:paraId="23B138FB" w14:textId="77777777" w:rsidR="00C5760E" w:rsidRPr="00C5760E" w:rsidRDefault="00C5760E" w:rsidP="00C5760E">
      <w:pPr>
        <w:numPr>
          <w:ilvl w:val="0"/>
          <w:numId w:val="10"/>
        </w:numPr>
        <w:spacing w:line="240" w:lineRule="auto"/>
        <w:rPr>
          <w:rFonts w:ascii="Lato" w:hAnsi="Lato" w:cs="Arial"/>
          <w:b/>
          <w:bCs/>
          <w:sz w:val="20"/>
          <w:szCs w:val="20"/>
        </w:rPr>
      </w:pPr>
      <w:r w:rsidRPr="00C5760E">
        <w:rPr>
          <w:rFonts w:ascii="Lato" w:hAnsi="Lato" w:cs="Arial"/>
          <w:b/>
          <w:bCs/>
          <w:sz w:val="20"/>
          <w:szCs w:val="20"/>
        </w:rPr>
        <w:t>Políticas de contabilidad significativas. -</w:t>
      </w:r>
    </w:p>
    <w:p w14:paraId="60E3B09A" w14:textId="77777777" w:rsidR="00C5760E" w:rsidRPr="00C5760E" w:rsidRDefault="00C5760E" w:rsidP="00C5760E">
      <w:pPr>
        <w:numPr>
          <w:ilvl w:val="0"/>
          <w:numId w:val="2"/>
        </w:numPr>
        <w:spacing w:line="240" w:lineRule="auto"/>
        <w:rPr>
          <w:rFonts w:ascii="Lato" w:hAnsi="Lato" w:cs="Arial"/>
          <w:b/>
          <w:sz w:val="20"/>
          <w:szCs w:val="20"/>
        </w:rPr>
      </w:pPr>
      <w:r w:rsidRPr="00C5760E">
        <w:rPr>
          <w:rFonts w:ascii="Lato" w:hAnsi="Lato" w:cs="Arial"/>
          <w:b/>
          <w:sz w:val="20"/>
          <w:szCs w:val="20"/>
        </w:rPr>
        <w:t>Registro de Ingresos. -</w:t>
      </w:r>
    </w:p>
    <w:p w14:paraId="19FADF5C"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El ingreso en el ejercicio de este fondo, se integra por los recursos en concepto de recuperación de los apoyos otorgados en los términos que establezcan las Reglas de Operación, con los intereses cobrados a los acreditados, así como los rendimientos bancarios; cada ingreso es registrado en el momento de generarse. Se incluye como ingresos las aportaciones que con el carácter de aportación o donación gratuita realice cualquier persona, pública o privada, nacional o extranjera, así como con cualesquiera otras aportaciones que bajo cualquier título reciba previa aceptación de su Comité Técnico.</w:t>
      </w:r>
    </w:p>
    <w:p w14:paraId="485796FA"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 xml:space="preserve">       B) Registro de Egresos. -</w:t>
      </w:r>
    </w:p>
    <w:p w14:paraId="6347C46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Estos se van a registrando a cuentas de resultados y en los rubros autorizados, conforme se vayan ejerciendo.</w:t>
      </w:r>
    </w:p>
    <w:p w14:paraId="53462CC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Es importante mencionar que el monto del egreso en cada uno de los ejercicios, se va generando de acuerdo a la autorización nuevos créditos, esta deberá de ser solicitada en el seno de la Junta del Comité Técnico y de Administración del Fondo quien dará su aprobación en su caso.</w:t>
      </w:r>
    </w:p>
    <w:p w14:paraId="4630E98B"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Posición en moneda extranjera y protección por riego cambiario</w:t>
      </w:r>
    </w:p>
    <w:p w14:paraId="5D7C611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el rubro correspondiente. </w:t>
      </w:r>
    </w:p>
    <w:p w14:paraId="07A6C41F"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Reporte analítico del activo</w:t>
      </w:r>
    </w:p>
    <w:p w14:paraId="23BE954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el rubro correspondiente. </w:t>
      </w:r>
    </w:p>
    <w:p w14:paraId="6171B196"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Fideicomisos mandatos y análogos</w:t>
      </w:r>
    </w:p>
    <w:p w14:paraId="61B6BDCD" w14:textId="77777777" w:rsidR="00C5760E" w:rsidRPr="00C5760E" w:rsidRDefault="00C5760E" w:rsidP="00C5760E">
      <w:pPr>
        <w:spacing w:line="240" w:lineRule="auto"/>
        <w:rPr>
          <w:rFonts w:ascii="Lato" w:hAnsi="Lato" w:cs="Arial"/>
          <w:b/>
          <w:sz w:val="20"/>
          <w:szCs w:val="20"/>
        </w:rPr>
      </w:pPr>
      <w:r w:rsidRPr="00C5760E">
        <w:rPr>
          <w:rFonts w:ascii="Lato" w:hAnsi="Lato" w:cs="Arial"/>
          <w:sz w:val="20"/>
          <w:szCs w:val="20"/>
        </w:rPr>
        <w:t>El fideicomiso en el mes de marzo no genera el rubro correspondiente.</w:t>
      </w:r>
      <w:r w:rsidRPr="00C5760E">
        <w:rPr>
          <w:rFonts w:ascii="Lato" w:hAnsi="Lato" w:cs="Arial"/>
          <w:b/>
          <w:sz w:val="20"/>
          <w:szCs w:val="20"/>
        </w:rPr>
        <w:t xml:space="preserve"> </w:t>
      </w:r>
    </w:p>
    <w:p w14:paraId="3A9C5A68"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 xml:space="preserve">Reporte de la Recaudación </w:t>
      </w:r>
    </w:p>
    <w:p w14:paraId="1B452811" w14:textId="77777777" w:rsidR="00C5760E" w:rsidRPr="00C5760E" w:rsidRDefault="00C5760E" w:rsidP="00C5760E">
      <w:pPr>
        <w:spacing w:line="240" w:lineRule="auto"/>
        <w:rPr>
          <w:rFonts w:ascii="Lato" w:hAnsi="Lato" w:cs="Arial"/>
          <w:b/>
          <w:sz w:val="20"/>
          <w:szCs w:val="20"/>
        </w:rPr>
      </w:pPr>
      <w:r w:rsidRPr="00C5760E">
        <w:rPr>
          <w:rFonts w:ascii="Lato" w:hAnsi="Lato" w:cs="Arial"/>
          <w:sz w:val="20"/>
          <w:szCs w:val="20"/>
        </w:rPr>
        <w:t>El fideicomiso en el mes de marzo no genera el rubro correspondiente.</w:t>
      </w:r>
      <w:r w:rsidRPr="00C5760E">
        <w:rPr>
          <w:rFonts w:ascii="Lato" w:hAnsi="Lato" w:cs="Arial"/>
          <w:b/>
          <w:sz w:val="20"/>
          <w:szCs w:val="20"/>
        </w:rPr>
        <w:t xml:space="preserve"> </w:t>
      </w:r>
    </w:p>
    <w:p w14:paraId="471ED750" w14:textId="77777777" w:rsidR="00C5760E" w:rsidRPr="00C5760E" w:rsidRDefault="00C5760E" w:rsidP="00C5760E">
      <w:pPr>
        <w:spacing w:line="240" w:lineRule="auto"/>
        <w:rPr>
          <w:rFonts w:ascii="Lato" w:hAnsi="Lato" w:cs="Arial"/>
          <w:b/>
          <w:sz w:val="20"/>
          <w:szCs w:val="20"/>
        </w:rPr>
      </w:pPr>
    </w:p>
    <w:p w14:paraId="0536E851"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Información sobre la Deuda y el Reporte Analítico de la Deuda</w:t>
      </w:r>
    </w:p>
    <w:p w14:paraId="267B0D25" w14:textId="77777777" w:rsidR="00C5760E" w:rsidRPr="00C5760E" w:rsidRDefault="00C5760E" w:rsidP="00C5760E">
      <w:pPr>
        <w:spacing w:line="240" w:lineRule="auto"/>
        <w:rPr>
          <w:rFonts w:ascii="Lato" w:hAnsi="Lato" w:cs="Arial"/>
          <w:b/>
          <w:sz w:val="20"/>
          <w:szCs w:val="20"/>
        </w:rPr>
      </w:pPr>
      <w:r w:rsidRPr="00C5760E">
        <w:rPr>
          <w:rFonts w:ascii="Lato" w:hAnsi="Lato" w:cs="Arial"/>
          <w:sz w:val="20"/>
          <w:szCs w:val="20"/>
        </w:rPr>
        <w:t>El fideicomiso en el mes de marzo no maneja el rubro correspondiente.</w:t>
      </w:r>
      <w:r w:rsidRPr="00C5760E">
        <w:rPr>
          <w:rFonts w:ascii="Lato" w:hAnsi="Lato" w:cs="Arial"/>
          <w:b/>
          <w:sz w:val="20"/>
          <w:szCs w:val="20"/>
        </w:rPr>
        <w:t xml:space="preserve"> </w:t>
      </w:r>
    </w:p>
    <w:p w14:paraId="59B4143D"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Calificaciones otorgadas</w:t>
      </w:r>
    </w:p>
    <w:p w14:paraId="6C795328" w14:textId="77777777" w:rsidR="00C5760E" w:rsidRPr="00C5760E" w:rsidRDefault="00C5760E" w:rsidP="00C5760E">
      <w:pPr>
        <w:spacing w:line="240" w:lineRule="auto"/>
        <w:rPr>
          <w:rFonts w:ascii="Lato" w:hAnsi="Lato" w:cs="Arial"/>
          <w:b/>
          <w:sz w:val="20"/>
          <w:szCs w:val="20"/>
        </w:rPr>
      </w:pPr>
      <w:r w:rsidRPr="00C5760E">
        <w:rPr>
          <w:rFonts w:ascii="Lato" w:hAnsi="Lato" w:cs="Arial"/>
          <w:sz w:val="20"/>
          <w:szCs w:val="20"/>
        </w:rPr>
        <w:t>El fideicomiso en el mes de marzo no genera el rubro correspondiente.</w:t>
      </w:r>
      <w:r w:rsidRPr="00C5760E">
        <w:rPr>
          <w:rFonts w:ascii="Lato" w:hAnsi="Lato" w:cs="Arial"/>
          <w:b/>
          <w:sz w:val="20"/>
          <w:szCs w:val="20"/>
        </w:rPr>
        <w:t xml:space="preserve"> </w:t>
      </w:r>
    </w:p>
    <w:p w14:paraId="05780E0F"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Proceso de Mejora</w:t>
      </w:r>
    </w:p>
    <w:p w14:paraId="69C017E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El fideicomiso en el mes de marzo no genera el rubro correspondiente. </w:t>
      </w:r>
    </w:p>
    <w:p w14:paraId="096223E8"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Información por Segmentos</w:t>
      </w:r>
    </w:p>
    <w:p w14:paraId="1508421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El fideicomiso en el mes de marzo no genera el rubro correspondiente. </w:t>
      </w:r>
    </w:p>
    <w:p w14:paraId="78DC38C7"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Eventos Posteriores al Cierre</w:t>
      </w:r>
    </w:p>
    <w:p w14:paraId="337B34FD"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El fideicomiso en el mes de marzo no genera el rubro correspondiente. </w:t>
      </w:r>
    </w:p>
    <w:p w14:paraId="18AC89C8"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Partes Relacionadas</w:t>
      </w:r>
    </w:p>
    <w:p w14:paraId="2E2E762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No existen partes relacionadas que pudieran ejercer influencia significativa sobre la toma de decisiones financieras y operativas</w:t>
      </w:r>
    </w:p>
    <w:p w14:paraId="47778E5C" w14:textId="77777777" w:rsidR="00C5760E" w:rsidRPr="00C5760E" w:rsidRDefault="00C5760E" w:rsidP="00C5760E">
      <w:pPr>
        <w:numPr>
          <w:ilvl w:val="0"/>
          <w:numId w:val="10"/>
        </w:numPr>
        <w:spacing w:line="240" w:lineRule="auto"/>
        <w:rPr>
          <w:rFonts w:ascii="Lato" w:hAnsi="Lato" w:cs="Arial"/>
          <w:b/>
          <w:sz w:val="20"/>
          <w:szCs w:val="20"/>
        </w:rPr>
      </w:pPr>
      <w:r w:rsidRPr="00C5760E">
        <w:rPr>
          <w:rFonts w:ascii="Lato" w:hAnsi="Lato" w:cs="Arial"/>
          <w:b/>
          <w:sz w:val="20"/>
          <w:szCs w:val="20"/>
        </w:rPr>
        <w:t>Responsabilidad Sobre la Presentación Razonable de la Información Contable</w:t>
      </w:r>
    </w:p>
    <w:p w14:paraId="509D313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Bajo protesta de decir verdad declaramos que los Estados Financieros y sus notas son razonablemente correctos y responsabilidad del emisor.</w:t>
      </w:r>
    </w:p>
    <w:p w14:paraId="3976FEDA" w14:textId="77777777" w:rsidR="00C5760E" w:rsidRPr="00C5760E" w:rsidRDefault="00C5760E" w:rsidP="00C5760E">
      <w:pPr>
        <w:spacing w:line="240" w:lineRule="auto"/>
        <w:rPr>
          <w:rFonts w:ascii="Lato" w:hAnsi="Lato" w:cs="Arial"/>
          <w:sz w:val="20"/>
          <w:szCs w:val="20"/>
          <w:lang w:val="es-ES"/>
        </w:rPr>
      </w:pPr>
    </w:p>
    <w:p w14:paraId="251BB72E"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b) NOTAS DE DESGLOSE</w:t>
      </w:r>
    </w:p>
    <w:p w14:paraId="334F2C37" w14:textId="77777777" w:rsidR="00C5760E" w:rsidRPr="00C5760E" w:rsidRDefault="00C5760E" w:rsidP="00C5760E">
      <w:pPr>
        <w:spacing w:line="240" w:lineRule="auto"/>
        <w:rPr>
          <w:rFonts w:ascii="Lato" w:hAnsi="Lato" w:cs="Arial"/>
          <w:b/>
          <w:sz w:val="20"/>
          <w:szCs w:val="20"/>
          <w:lang w:val="es-ES"/>
        </w:rPr>
      </w:pPr>
    </w:p>
    <w:p w14:paraId="7F5FFEE9"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I)</w:t>
      </w:r>
      <w:r w:rsidRPr="00C5760E">
        <w:rPr>
          <w:rFonts w:ascii="Lato" w:hAnsi="Lato" w:cs="Arial"/>
          <w:b/>
          <w:sz w:val="20"/>
          <w:szCs w:val="20"/>
          <w:lang w:val="es-ES"/>
        </w:rPr>
        <w:tab/>
        <w:t>Notas al Estado de Actividades</w:t>
      </w:r>
    </w:p>
    <w:p w14:paraId="20C3350C"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Ingresos de Gestión.</w:t>
      </w:r>
    </w:p>
    <w:p w14:paraId="7BD6BF55" w14:textId="77777777" w:rsidR="00C5760E" w:rsidRPr="00C5760E" w:rsidRDefault="00C5760E" w:rsidP="00C5760E">
      <w:pPr>
        <w:numPr>
          <w:ilvl w:val="0"/>
          <w:numId w:val="7"/>
        </w:numPr>
        <w:spacing w:line="240" w:lineRule="auto"/>
        <w:rPr>
          <w:rFonts w:ascii="Lato" w:hAnsi="Lato" w:cs="Arial"/>
          <w:sz w:val="20"/>
          <w:szCs w:val="20"/>
        </w:rPr>
      </w:pPr>
      <w:r w:rsidRPr="00C5760E">
        <w:rPr>
          <w:rFonts w:ascii="Lato" w:hAnsi="Lato" w:cs="Arial"/>
          <w:sz w:val="20"/>
          <w:szCs w:val="20"/>
        </w:rPr>
        <w:t>Los ingresos percibidos por el fondo al 31 de marzo de 2026 son conformados en primera instancia por la cantidad $71,555.25 pesos correspondientes a los intereses ordinarios generados por créditos otorgados y los rendimientos bancarios.</w:t>
      </w:r>
    </w:p>
    <w:p w14:paraId="787725FF"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Participaciones, aportaciones, convenios, incentivos derivados de la colaboración fiscal, fondos distintos de aportaciones, trasferencias, asignaciones, subsidios, subvenciones, pensiones y jubilaciones.</w:t>
      </w:r>
    </w:p>
    <w:p w14:paraId="0DF9AD3D" w14:textId="77777777" w:rsidR="00C5760E" w:rsidRPr="00C5760E" w:rsidRDefault="00C5760E" w:rsidP="00C5760E">
      <w:pPr>
        <w:numPr>
          <w:ilvl w:val="0"/>
          <w:numId w:val="7"/>
        </w:numPr>
        <w:spacing w:line="240" w:lineRule="auto"/>
        <w:rPr>
          <w:rFonts w:ascii="Lato" w:hAnsi="Lato" w:cs="Arial"/>
          <w:sz w:val="20"/>
          <w:szCs w:val="20"/>
        </w:rPr>
      </w:pPr>
      <w:r w:rsidRPr="00C5760E">
        <w:rPr>
          <w:rFonts w:ascii="Lato" w:hAnsi="Lato" w:cs="Arial"/>
          <w:sz w:val="20"/>
          <w:szCs w:val="20"/>
        </w:rPr>
        <w:t xml:space="preserve">La cantidad de $10, 000,000.00 de pesos ingresados el 07 de mayo del 2020 son correspondientes a la aportación estatal para otorgar créditos en apoyo al sector agrícola afectado por la contingencia COVID-19.  </w:t>
      </w:r>
    </w:p>
    <w:p w14:paraId="3E77AB8B"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Otros ingresos y beneficios</w:t>
      </w:r>
    </w:p>
    <w:p w14:paraId="0FFCB7AF" w14:textId="77777777" w:rsidR="00C5760E" w:rsidRPr="00C5760E" w:rsidRDefault="00C5760E" w:rsidP="00C5760E">
      <w:pPr>
        <w:numPr>
          <w:ilvl w:val="0"/>
          <w:numId w:val="7"/>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6D1F7349" w14:textId="77777777" w:rsidR="00C5760E" w:rsidRPr="00C5760E" w:rsidRDefault="00C5760E" w:rsidP="00C5760E">
      <w:pPr>
        <w:spacing w:line="240" w:lineRule="auto"/>
        <w:rPr>
          <w:rFonts w:ascii="Lato" w:hAnsi="Lato" w:cs="Arial"/>
          <w:sz w:val="20"/>
          <w:szCs w:val="20"/>
        </w:rPr>
      </w:pPr>
    </w:p>
    <w:p w14:paraId="6A96B8FE" w14:textId="77777777" w:rsidR="00C5760E" w:rsidRPr="00C5760E" w:rsidRDefault="00C5760E" w:rsidP="00C5760E">
      <w:pPr>
        <w:spacing w:line="240" w:lineRule="auto"/>
        <w:rPr>
          <w:rFonts w:ascii="Lato" w:hAnsi="Lato" w:cs="Arial"/>
          <w:sz w:val="20"/>
          <w:szCs w:val="20"/>
        </w:rPr>
      </w:pPr>
      <w:r w:rsidRPr="00C5760E">
        <w:rPr>
          <w:rFonts w:ascii="Lato" w:hAnsi="Lato" w:cs="Arial"/>
          <w:b/>
          <w:sz w:val="20"/>
          <w:szCs w:val="20"/>
        </w:rPr>
        <w:t>Gastos y Otras Pérdidas:</w:t>
      </w:r>
    </w:p>
    <w:p w14:paraId="3343E3AE" w14:textId="77777777" w:rsidR="00C5760E" w:rsidRPr="00C5760E" w:rsidRDefault="00C5760E" w:rsidP="00C5760E">
      <w:pPr>
        <w:numPr>
          <w:ilvl w:val="0"/>
          <w:numId w:val="9"/>
        </w:numPr>
        <w:spacing w:line="240" w:lineRule="auto"/>
        <w:rPr>
          <w:rFonts w:ascii="Lato" w:hAnsi="Lato" w:cs="Arial"/>
          <w:sz w:val="20"/>
          <w:szCs w:val="20"/>
        </w:rPr>
      </w:pPr>
      <w:r w:rsidRPr="00C5760E">
        <w:rPr>
          <w:rFonts w:ascii="Lato" w:hAnsi="Lato" w:cs="Arial"/>
          <w:sz w:val="20"/>
          <w:szCs w:val="20"/>
        </w:rPr>
        <w:t xml:space="preserve">Los Servicios Generales por la cantidad de $0.00 pesos, destinados a las actividades propias del mismo. </w:t>
      </w:r>
    </w:p>
    <w:p w14:paraId="4E826A45"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I) NOTAS al Estado de Situación Financiera</w:t>
      </w:r>
    </w:p>
    <w:p w14:paraId="7C33ADA8"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Activo</w:t>
      </w:r>
    </w:p>
    <w:p w14:paraId="659A0901" w14:textId="77777777" w:rsidR="00C5760E" w:rsidRPr="00C5760E" w:rsidRDefault="00C5760E" w:rsidP="00C5760E">
      <w:pPr>
        <w:numPr>
          <w:ilvl w:val="0"/>
          <w:numId w:val="3"/>
        </w:numPr>
        <w:spacing w:line="240" w:lineRule="auto"/>
        <w:rPr>
          <w:rFonts w:ascii="Lato" w:hAnsi="Lato" w:cs="Arial"/>
          <w:b/>
          <w:sz w:val="20"/>
          <w:szCs w:val="20"/>
        </w:rPr>
      </w:pPr>
      <w:r w:rsidRPr="00C5760E">
        <w:rPr>
          <w:rFonts w:ascii="Lato" w:hAnsi="Lato" w:cs="Arial"/>
          <w:b/>
          <w:sz w:val="20"/>
          <w:szCs w:val="20"/>
        </w:rPr>
        <w:t>Efectivo y Equivalentes.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701"/>
        <w:gridCol w:w="1843"/>
      </w:tblGrid>
      <w:tr w:rsidR="00C5760E" w:rsidRPr="00C5760E" w14:paraId="0654AA57" w14:textId="77777777" w:rsidTr="00484DB0">
        <w:tc>
          <w:tcPr>
            <w:tcW w:w="3787" w:type="dxa"/>
          </w:tcPr>
          <w:p w14:paraId="615858AF"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Cuenta</w:t>
            </w:r>
          </w:p>
        </w:tc>
        <w:tc>
          <w:tcPr>
            <w:tcW w:w="1701" w:type="dxa"/>
          </w:tcPr>
          <w:p w14:paraId="154F0BF1"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2026</w:t>
            </w:r>
          </w:p>
        </w:tc>
        <w:tc>
          <w:tcPr>
            <w:tcW w:w="1843" w:type="dxa"/>
          </w:tcPr>
          <w:p w14:paraId="1489D247"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2025</w:t>
            </w:r>
          </w:p>
        </w:tc>
      </w:tr>
      <w:tr w:rsidR="00C5760E" w:rsidRPr="00C5760E" w14:paraId="3D7A466C" w14:textId="77777777" w:rsidTr="00484DB0">
        <w:trPr>
          <w:trHeight w:val="416"/>
        </w:trPr>
        <w:tc>
          <w:tcPr>
            <w:tcW w:w="3787" w:type="dxa"/>
          </w:tcPr>
          <w:p w14:paraId="7917761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Efectivo</w:t>
            </w:r>
          </w:p>
        </w:tc>
        <w:tc>
          <w:tcPr>
            <w:tcW w:w="1701" w:type="dxa"/>
          </w:tcPr>
          <w:p w14:paraId="141A29D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$00.00</w:t>
            </w:r>
          </w:p>
        </w:tc>
        <w:tc>
          <w:tcPr>
            <w:tcW w:w="1843" w:type="dxa"/>
          </w:tcPr>
          <w:p w14:paraId="4AC332A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2CF63134" w14:textId="77777777" w:rsidTr="00484DB0">
        <w:tc>
          <w:tcPr>
            <w:tcW w:w="3787" w:type="dxa"/>
          </w:tcPr>
          <w:p w14:paraId="16EC615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Bancos/Tesorería</w:t>
            </w:r>
          </w:p>
          <w:p w14:paraId="055F4B1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Banorte Cta. (0633654690 Y 1094477796)</w:t>
            </w:r>
          </w:p>
        </w:tc>
        <w:tc>
          <w:tcPr>
            <w:tcW w:w="1701" w:type="dxa"/>
          </w:tcPr>
          <w:p w14:paraId="33D01D80"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w:t>
            </w:r>
            <w:r w:rsidRPr="00C5760E">
              <w:rPr>
                <w:rFonts w:ascii="Lato" w:hAnsi="Lato" w:cs="Arial"/>
                <w:sz w:val="20"/>
                <w:szCs w:val="20"/>
              </w:rPr>
              <w:t xml:space="preserve"> 1,752,848.78</w:t>
            </w:r>
          </w:p>
        </w:tc>
        <w:tc>
          <w:tcPr>
            <w:tcW w:w="1843" w:type="dxa"/>
          </w:tcPr>
          <w:p w14:paraId="52088C2B"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$ 930,327.30</w:t>
            </w:r>
          </w:p>
        </w:tc>
      </w:tr>
      <w:tr w:rsidR="00C5760E" w:rsidRPr="00C5760E" w14:paraId="769B3DDF" w14:textId="77777777" w:rsidTr="00484DB0">
        <w:tc>
          <w:tcPr>
            <w:tcW w:w="3787" w:type="dxa"/>
          </w:tcPr>
          <w:p w14:paraId="7BCA5AB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Bancos/Dependencias y otros</w:t>
            </w:r>
          </w:p>
        </w:tc>
        <w:tc>
          <w:tcPr>
            <w:tcW w:w="1701" w:type="dxa"/>
          </w:tcPr>
          <w:p w14:paraId="1D076C50"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40D2EB57"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7E048426" w14:textId="77777777" w:rsidTr="00484DB0">
        <w:tc>
          <w:tcPr>
            <w:tcW w:w="3787" w:type="dxa"/>
          </w:tcPr>
          <w:p w14:paraId="3CA188F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Inversiones temporales (hasta 3 meses)</w:t>
            </w:r>
          </w:p>
        </w:tc>
        <w:tc>
          <w:tcPr>
            <w:tcW w:w="1701" w:type="dxa"/>
          </w:tcPr>
          <w:p w14:paraId="1C10A721"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45E85B54"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76E09089" w14:textId="77777777" w:rsidTr="00484DB0">
        <w:tc>
          <w:tcPr>
            <w:tcW w:w="3787" w:type="dxa"/>
          </w:tcPr>
          <w:p w14:paraId="0E4E8F7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Fondos con afectación especifica</w:t>
            </w:r>
          </w:p>
        </w:tc>
        <w:tc>
          <w:tcPr>
            <w:tcW w:w="1701" w:type="dxa"/>
          </w:tcPr>
          <w:p w14:paraId="76E23379"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5EDD9D18"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3D281AB2" w14:textId="77777777" w:rsidTr="00484DB0">
        <w:tc>
          <w:tcPr>
            <w:tcW w:w="3787" w:type="dxa"/>
          </w:tcPr>
          <w:p w14:paraId="2015CA6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Depósitos de fondos de terceros y otros</w:t>
            </w:r>
          </w:p>
        </w:tc>
        <w:tc>
          <w:tcPr>
            <w:tcW w:w="1701" w:type="dxa"/>
          </w:tcPr>
          <w:p w14:paraId="7F02F4AF"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2F71D5E9"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0836A7CD" w14:textId="77777777" w:rsidTr="00484DB0">
        <w:tc>
          <w:tcPr>
            <w:tcW w:w="3787" w:type="dxa"/>
            <w:tcBorders>
              <w:top w:val="single" w:sz="4" w:space="0" w:color="auto"/>
              <w:left w:val="single" w:sz="4" w:space="0" w:color="auto"/>
              <w:bottom w:val="single" w:sz="4" w:space="0" w:color="auto"/>
              <w:right w:val="single" w:sz="4" w:space="0" w:color="auto"/>
            </w:tcBorders>
          </w:tcPr>
          <w:p w14:paraId="4694EA57"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Total, de Efectivo y Equivalentes</w:t>
            </w:r>
          </w:p>
        </w:tc>
        <w:tc>
          <w:tcPr>
            <w:tcW w:w="1701" w:type="dxa"/>
            <w:tcBorders>
              <w:top w:val="single" w:sz="4" w:space="0" w:color="auto"/>
              <w:left w:val="single" w:sz="4" w:space="0" w:color="auto"/>
              <w:bottom w:val="single" w:sz="4" w:space="0" w:color="auto"/>
              <w:right w:val="single" w:sz="4" w:space="0" w:color="auto"/>
            </w:tcBorders>
          </w:tcPr>
          <w:p w14:paraId="59EEF6FA"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$ 1,752,848.78</w:t>
            </w:r>
          </w:p>
        </w:tc>
        <w:tc>
          <w:tcPr>
            <w:tcW w:w="1843" w:type="dxa"/>
            <w:tcBorders>
              <w:top w:val="single" w:sz="4" w:space="0" w:color="auto"/>
              <w:left w:val="single" w:sz="4" w:space="0" w:color="auto"/>
              <w:bottom w:val="single" w:sz="4" w:space="0" w:color="auto"/>
              <w:right w:val="single" w:sz="4" w:space="0" w:color="auto"/>
            </w:tcBorders>
          </w:tcPr>
          <w:p w14:paraId="3F85B9D3"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$ 930,327.30</w:t>
            </w:r>
          </w:p>
        </w:tc>
      </w:tr>
    </w:tbl>
    <w:p w14:paraId="33D01646" w14:textId="77777777" w:rsidR="00C5760E" w:rsidRPr="00C5760E" w:rsidRDefault="00C5760E" w:rsidP="00C5760E">
      <w:pPr>
        <w:spacing w:line="240" w:lineRule="auto"/>
        <w:rPr>
          <w:rFonts w:ascii="Lato" w:hAnsi="Lato" w:cs="Arial"/>
          <w:b/>
          <w:bCs/>
          <w:sz w:val="20"/>
          <w:szCs w:val="20"/>
        </w:rPr>
      </w:pPr>
    </w:p>
    <w:p w14:paraId="50F35B1D" w14:textId="77777777" w:rsidR="00C5760E" w:rsidRPr="00C5760E" w:rsidRDefault="00C5760E" w:rsidP="00C5760E">
      <w:pPr>
        <w:spacing w:line="240" w:lineRule="auto"/>
        <w:rPr>
          <w:rFonts w:ascii="Lato" w:hAnsi="Lato" w:cs="Arial"/>
          <w:sz w:val="20"/>
          <w:szCs w:val="20"/>
        </w:rPr>
      </w:pPr>
      <w:r w:rsidRPr="00C5760E">
        <w:rPr>
          <w:rFonts w:ascii="Lato" w:hAnsi="Lato" w:cs="Arial"/>
          <w:b/>
          <w:bCs/>
          <w:sz w:val="20"/>
          <w:szCs w:val="20"/>
        </w:rPr>
        <w:t xml:space="preserve">Efectivo y Fondo Fijo. - </w:t>
      </w:r>
      <w:r w:rsidRPr="00C5760E">
        <w:rPr>
          <w:rFonts w:ascii="Lato" w:hAnsi="Lato" w:cs="Arial"/>
          <w:sz w:val="20"/>
          <w:szCs w:val="20"/>
        </w:rPr>
        <w:t>Cuenta utilizada para ingresar lo recaudado del ejercicio del día.</w:t>
      </w:r>
    </w:p>
    <w:p w14:paraId="22FB3FA7" w14:textId="77777777" w:rsidR="00C5760E" w:rsidRPr="00C5760E" w:rsidRDefault="00C5760E" w:rsidP="00C5760E">
      <w:pPr>
        <w:spacing w:line="240" w:lineRule="auto"/>
        <w:rPr>
          <w:rFonts w:ascii="Lato" w:hAnsi="Lato" w:cs="Arial"/>
          <w:sz w:val="20"/>
          <w:szCs w:val="20"/>
        </w:rPr>
      </w:pPr>
      <w:r w:rsidRPr="00C5760E">
        <w:rPr>
          <w:rFonts w:ascii="Lato" w:hAnsi="Lato" w:cs="Arial"/>
          <w:b/>
          <w:bCs/>
          <w:sz w:val="20"/>
          <w:szCs w:val="20"/>
        </w:rPr>
        <w:t xml:space="preserve">Bancos/Tesorería. - </w:t>
      </w:r>
      <w:r w:rsidRPr="00C5760E">
        <w:rPr>
          <w:rFonts w:ascii="Lato" w:hAnsi="Lato" w:cs="Arial"/>
          <w:sz w:val="20"/>
          <w:szCs w:val="20"/>
        </w:rPr>
        <w:t>Cuentas bancarias utilizas para sufragar los ingresos y gastos de operación indispensables para realizar las tareas del fideicomiso.</w:t>
      </w:r>
    </w:p>
    <w:p w14:paraId="1BC5B486" w14:textId="77777777" w:rsidR="00C5760E" w:rsidRPr="00C5760E" w:rsidRDefault="00C5760E" w:rsidP="00C5760E">
      <w:pPr>
        <w:numPr>
          <w:ilvl w:val="0"/>
          <w:numId w:val="3"/>
        </w:numPr>
        <w:spacing w:line="240" w:lineRule="auto"/>
        <w:rPr>
          <w:rFonts w:ascii="Lato" w:hAnsi="Lato" w:cs="Arial"/>
          <w:sz w:val="20"/>
          <w:szCs w:val="20"/>
        </w:rPr>
      </w:pPr>
      <w:r w:rsidRPr="00C5760E">
        <w:rPr>
          <w:rFonts w:ascii="Lato" w:hAnsi="Lato" w:cs="Arial"/>
          <w:b/>
          <w:sz w:val="20"/>
          <w:szCs w:val="20"/>
        </w:rPr>
        <w:t xml:space="preserve">Derechos a Recibir Efectivo y Equivalentes y Bienes o Servicios a recibir. - </w:t>
      </w:r>
      <w:r w:rsidRPr="00C5760E">
        <w:rPr>
          <w:rFonts w:ascii="Lato" w:hAnsi="Lato" w:cs="Arial"/>
          <w:sz w:val="20"/>
          <w:szCs w:val="20"/>
        </w:rPr>
        <w:t xml:space="preserve"> Los saldos de las cuentas por cobrar de los créditos otorgados de los 5 ejercicios anteriores se desglosan a continuación:</w:t>
      </w:r>
    </w:p>
    <w:tbl>
      <w:tblPr>
        <w:tblpPr w:leftFromText="141" w:rightFromText="141" w:vertAnchor="text" w:horzAnchor="margin" w:tblpXSpec="right" w:tblpY="570"/>
        <w:tblW w:w="4106" w:type="dxa"/>
        <w:tblCellMar>
          <w:left w:w="70" w:type="dxa"/>
          <w:right w:w="70" w:type="dxa"/>
        </w:tblCellMar>
        <w:tblLook w:val="04A0" w:firstRow="1" w:lastRow="0" w:firstColumn="1" w:lastColumn="0" w:noHBand="0" w:noVBand="1"/>
      </w:tblPr>
      <w:tblGrid>
        <w:gridCol w:w="2230"/>
        <w:gridCol w:w="1876"/>
      </w:tblGrid>
      <w:tr w:rsidR="00C5760E" w:rsidRPr="00C5760E" w14:paraId="0A4EF497" w14:textId="77777777" w:rsidTr="00484DB0">
        <w:trPr>
          <w:trHeight w:val="462"/>
        </w:trPr>
        <w:tc>
          <w:tcPr>
            <w:tcW w:w="22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B3DC4"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DERECHOS A RECIBIR EFECTIVO O EQUIVALENTES A LARGO PLAZO</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14:paraId="666D4DC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1350A10D"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tcPr>
          <w:p w14:paraId="1209F80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2025</w:t>
            </w:r>
          </w:p>
        </w:tc>
        <w:tc>
          <w:tcPr>
            <w:tcW w:w="1876" w:type="dxa"/>
            <w:tcBorders>
              <w:top w:val="nil"/>
              <w:left w:val="nil"/>
              <w:bottom w:val="single" w:sz="8" w:space="0" w:color="auto"/>
              <w:right w:val="single" w:sz="8" w:space="0" w:color="auto"/>
            </w:tcBorders>
            <w:shd w:val="clear" w:color="auto" w:fill="auto"/>
            <w:noWrap/>
            <w:vAlign w:val="center"/>
          </w:tcPr>
          <w:p w14:paraId="237D271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20223C13"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173F3C7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2024</w:t>
            </w:r>
          </w:p>
        </w:tc>
        <w:tc>
          <w:tcPr>
            <w:tcW w:w="1876" w:type="dxa"/>
            <w:tcBorders>
              <w:top w:val="nil"/>
              <w:left w:val="nil"/>
              <w:bottom w:val="single" w:sz="8" w:space="0" w:color="auto"/>
              <w:right w:val="single" w:sz="8" w:space="0" w:color="auto"/>
            </w:tcBorders>
            <w:shd w:val="clear" w:color="auto" w:fill="auto"/>
            <w:noWrap/>
            <w:vAlign w:val="center"/>
            <w:hideMark/>
          </w:tcPr>
          <w:p w14:paraId="6FFEE19D"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4B7DE679"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5C67581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2023</w:t>
            </w:r>
          </w:p>
        </w:tc>
        <w:tc>
          <w:tcPr>
            <w:tcW w:w="1876" w:type="dxa"/>
            <w:tcBorders>
              <w:top w:val="nil"/>
              <w:left w:val="nil"/>
              <w:bottom w:val="single" w:sz="8" w:space="0" w:color="auto"/>
              <w:right w:val="single" w:sz="8" w:space="0" w:color="auto"/>
            </w:tcBorders>
            <w:shd w:val="clear" w:color="auto" w:fill="auto"/>
            <w:vAlign w:val="center"/>
            <w:hideMark/>
          </w:tcPr>
          <w:p w14:paraId="03AAD36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5F44F72E"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37FF7CA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2022</w:t>
            </w:r>
          </w:p>
        </w:tc>
        <w:tc>
          <w:tcPr>
            <w:tcW w:w="1876" w:type="dxa"/>
            <w:tcBorders>
              <w:top w:val="nil"/>
              <w:left w:val="nil"/>
              <w:bottom w:val="single" w:sz="8" w:space="0" w:color="auto"/>
              <w:right w:val="single" w:sz="8" w:space="0" w:color="auto"/>
            </w:tcBorders>
            <w:shd w:val="clear" w:color="auto" w:fill="auto"/>
            <w:vAlign w:val="center"/>
            <w:hideMark/>
          </w:tcPr>
          <w:p w14:paraId="5F5F1F6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54E09A3C"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73CB791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2021</w:t>
            </w:r>
          </w:p>
        </w:tc>
        <w:tc>
          <w:tcPr>
            <w:tcW w:w="1876" w:type="dxa"/>
            <w:tcBorders>
              <w:top w:val="nil"/>
              <w:left w:val="nil"/>
              <w:bottom w:val="single" w:sz="8" w:space="0" w:color="auto"/>
              <w:right w:val="single" w:sz="8" w:space="0" w:color="auto"/>
            </w:tcBorders>
            <w:shd w:val="clear" w:color="auto" w:fill="auto"/>
            <w:vAlign w:val="center"/>
            <w:hideMark/>
          </w:tcPr>
          <w:p w14:paraId="5FF1A8AB"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366F771A"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4789E22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ANTERIORES A 2020</w:t>
            </w:r>
          </w:p>
        </w:tc>
        <w:tc>
          <w:tcPr>
            <w:tcW w:w="1876" w:type="dxa"/>
            <w:tcBorders>
              <w:top w:val="nil"/>
              <w:left w:val="nil"/>
              <w:bottom w:val="single" w:sz="8" w:space="0" w:color="auto"/>
              <w:right w:val="single" w:sz="8" w:space="0" w:color="auto"/>
            </w:tcBorders>
            <w:shd w:val="clear" w:color="auto" w:fill="auto"/>
            <w:vAlign w:val="center"/>
            <w:hideMark/>
          </w:tcPr>
          <w:p w14:paraId="0FB5399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$ 15,825,959.86</w:t>
            </w:r>
          </w:p>
        </w:tc>
      </w:tr>
      <w:tr w:rsidR="00C5760E" w:rsidRPr="00C5760E" w14:paraId="3268CB77" w14:textId="77777777" w:rsidTr="00484DB0">
        <w:trPr>
          <w:trHeight w:val="210"/>
        </w:trPr>
        <w:tc>
          <w:tcPr>
            <w:tcW w:w="2230" w:type="dxa"/>
            <w:tcBorders>
              <w:top w:val="nil"/>
              <w:left w:val="single" w:sz="8" w:space="0" w:color="auto"/>
              <w:bottom w:val="single" w:sz="8" w:space="0" w:color="auto"/>
              <w:right w:val="single" w:sz="8" w:space="0" w:color="auto"/>
            </w:tcBorders>
            <w:shd w:val="clear" w:color="auto" w:fill="auto"/>
            <w:vAlign w:val="center"/>
            <w:hideMark/>
          </w:tcPr>
          <w:p w14:paraId="6D38F616"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TOTAL</w:t>
            </w:r>
          </w:p>
        </w:tc>
        <w:tc>
          <w:tcPr>
            <w:tcW w:w="1876" w:type="dxa"/>
            <w:tcBorders>
              <w:top w:val="nil"/>
              <w:left w:val="nil"/>
              <w:bottom w:val="single" w:sz="8" w:space="0" w:color="auto"/>
              <w:right w:val="single" w:sz="8" w:space="0" w:color="auto"/>
            </w:tcBorders>
            <w:shd w:val="clear" w:color="auto" w:fill="auto"/>
            <w:vAlign w:val="center"/>
            <w:hideMark/>
          </w:tcPr>
          <w:p w14:paraId="3D459B6F"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$ 15,825,959.86</w:t>
            </w:r>
          </w:p>
        </w:tc>
      </w:tr>
    </w:tbl>
    <w:tbl>
      <w:tblPr>
        <w:tblW w:w="4274" w:type="dxa"/>
        <w:tblInd w:w="80" w:type="dxa"/>
        <w:tblCellMar>
          <w:left w:w="70" w:type="dxa"/>
          <w:right w:w="70" w:type="dxa"/>
        </w:tblCellMar>
        <w:tblLook w:val="04A0" w:firstRow="1" w:lastRow="0" w:firstColumn="1" w:lastColumn="0" w:noHBand="0" w:noVBand="1"/>
      </w:tblPr>
      <w:tblGrid>
        <w:gridCol w:w="2148"/>
        <w:gridCol w:w="2126"/>
      </w:tblGrid>
      <w:tr w:rsidR="00C5760E" w:rsidRPr="00C5760E" w14:paraId="29C1444F" w14:textId="77777777" w:rsidTr="00484DB0">
        <w:trPr>
          <w:trHeight w:val="1113"/>
        </w:trPr>
        <w:tc>
          <w:tcPr>
            <w:tcW w:w="2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525B69"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DERECHOS A RECIBIR EFECTIVO O EQUIVALENTES A CORTO PLAZO</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789BA6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3192503E"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76664F5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2026</w:t>
            </w:r>
          </w:p>
        </w:tc>
        <w:tc>
          <w:tcPr>
            <w:tcW w:w="2126" w:type="dxa"/>
            <w:tcBorders>
              <w:top w:val="nil"/>
              <w:left w:val="nil"/>
              <w:bottom w:val="single" w:sz="8" w:space="0" w:color="auto"/>
              <w:right w:val="single" w:sz="8" w:space="0" w:color="auto"/>
            </w:tcBorders>
            <w:shd w:val="clear" w:color="auto" w:fill="auto"/>
            <w:noWrap/>
            <w:vAlign w:val="center"/>
            <w:hideMark/>
          </w:tcPr>
          <w:p w14:paraId="4DFE586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0608BA72"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551D38C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2025</w:t>
            </w:r>
          </w:p>
        </w:tc>
        <w:tc>
          <w:tcPr>
            <w:tcW w:w="2126" w:type="dxa"/>
            <w:tcBorders>
              <w:top w:val="nil"/>
              <w:left w:val="nil"/>
              <w:bottom w:val="single" w:sz="8" w:space="0" w:color="auto"/>
              <w:right w:val="single" w:sz="8" w:space="0" w:color="auto"/>
            </w:tcBorders>
            <w:shd w:val="clear" w:color="auto" w:fill="auto"/>
            <w:noWrap/>
            <w:vAlign w:val="center"/>
            <w:hideMark/>
          </w:tcPr>
          <w:p w14:paraId="5D183DD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$5,658,000.00</w:t>
            </w:r>
          </w:p>
        </w:tc>
      </w:tr>
      <w:tr w:rsidR="00C5760E" w:rsidRPr="00C5760E" w14:paraId="7FA12694"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17E5656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2024</w:t>
            </w:r>
          </w:p>
        </w:tc>
        <w:tc>
          <w:tcPr>
            <w:tcW w:w="2126" w:type="dxa"/>
            <w:tcBorders>
              <w:top w:val="nil"/>
              <w:left w:val="nil"/>
              <w:bottom w:val="single" w:sz="8" w:space="0" w:color="auto"/>
              <w:right w:val="single" w:sz="8" w:space="0" w:color="auto"/>
            </w:tcBorders>
            <w:shd w:val="clear" w:color="auto" w:fill="auto"/>
            <w:noWrap/>
            <w:vAlign w:val="center"/>
            <w:hideMark/>
          </w:tcPr>
          <w:p w14:paraId="566F1C6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$3,266,607.84</w:t>
            </w:r>
          </w:p>
        </w:tc>
      </w:tr>
      <w:tr w:rsidR="00C5760E" w:rsidRPr="00C5760E" w14:paraId="2E5520FC"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6451FE7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2023</w:t>
            </w:r>
          </w:p>
        </w:tc>
        <w:tc>
          <w:tcPr>
            <w:tcW w:w="2126" w:type="dxa"/>
            <w:tcBorders>
              <w:top w:val="nil"/>
              <w:left w:val="nil"/>
              <w:bottom w:val="single" w:sz="8" w:space="0" w:color="auto"/>
              <w:right w:val="single" w:sz="8" w:space="0" w:color="auto"/>
            </w:tcBorders>
            <w:shd w:val="clear" w:color="auto" w:fill="auto"/>
            <w:vAlign w:val="center"/>
            <w:hideMark/>
          </w:tcPr>
          <w:p w14:paraId="389B068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$890,000.00</w:t>
            </w:r>
          </w:p>
        </w:tc>
      </w:tr>
      <w:tr w:rsidR="00C5760E" w:rsidRPr="00C5760E" w14:paraId="020AF984"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12DF3E2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2022</w:t>
            </w:r>
          </w:p>
        </w:tc>
        <w:tc>
          <w:tcPr>
            <w:tcW w:w="2126" w:type="dxa"/>
            <w:tcBorders>
              <w:top w:val="nil"/>
              <w:left w:val="nil"/>
              <w:bottom w:val="single" w:sz="8" w:space="0" w:color="auto"/>
              <w:right w:val="single" w:sz="8" w:space="0" w:color="auto"/>
            </w:tcBorders>
            <w:shd w:val="clear" w:color="auto" w:fill="auto"/>
            <w:vAlign w:val="center"/>
            <w:hideMark/>
          </w:tcPr>
          <w:p w14:paraId="195F8F5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$3,435,983.10</w:t>
            </w:r>
          </w:p>
        </w:tc>
      </w:tr>
      <w:tr w:rsidR="00C5760E" w:rsidRPr="00C5760E" w14:paraId="776531B9"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7A12E88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ANTERIORES A 2021</w:t>
            </w:r>
          </w:p>
        </w:tc>
        <w:tc>
          <w:tcPr>
            <w:tcW w:w="2126" w:type="dxa"/>
            <w:tcBorders>
              <w:top w:val="nil"/>
              <w:left w:val="nil"/>
              <w:bottom w:val="single" w:sz="8" w:space="0" w:color="auto"/>
              <w:right w:val="single" w:sz="8" w:space="0" w:color="auto"/>
            </w:tcBorders>
            <w:shd w:val="clear" w:color="auto" w:fill="auto"/>
            <w:vAlign w:val="center"/>
            <w:hideMark/>
          </w:tcPr>
          <w:p w14:paraId="4270AB3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$15,116,922.17</w:t>
            </w:r>
          </w:p>
        </w:tc>
      </w:tr>
      <w:tr w:rsidR="00C5760E" w:rsidRPr="00C5760E" w14:paraId="64D1CFA8" w14:textId="77777777" w:rsidTr="00484DB0">
        <w:trPr>
          <w:trHeight w:val="257"/>
        </w:trPr>
        <w:tc>
          <w:tcPr>
            <w:tcW w:w="2148" w:type="dxa"/>
            <w:tcBorders>
              <w:top w:val="nil"/>
              <w:left w:val="single" w:sz="8" w:space="0" w:color="auto"/>
              <w:bottom w:val="single" w:sz="8" w:space="0" w:color="auto"/>
              <w:right w:val="single" w:sz="8" w:space="0" w:color="auto"/>
            </w:tcBorders>
            <w:shd w:val="clear" w:color="auto" w:fill="auto"/>
            <w:vAlign w:val="center"/>
            <w:hideMark/>
          </w:tcPr>
          <w:p w14:paraId="003170C2"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TOTAL</w:t>
            </w:r>
          </w:p>
        </w:tc>
        <w:tc>
          <w:tcPr>
            <w:tcW w:w="2126" w:type="dxa"/>
            <w:tcBorders>
              <w:top w:val="nil"/>
              <w:left w:val="nil"/>
              <w:bottom w:val="single" w:sz="8" w:space="0" w:color="auto"/>
              <w:right w:val="single" w:sz="8" w:space="0" w:color="auto"/>
            </w:tcBorders>
            <w:shd w:val="clear" w:color="auto" w:fill="auto"/>
            <w:vAlign w:val="center"/>
            <w:hideMark/>
          </w:tcPr>
          <w:p w14:paraId="03BF8158"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$28,367,513.11</w:t>
            </w:r>
          </w:p>
        </w:tc>
      </w:tr>
    </w:tbl>
    <w:p w14:paraId="60183B34" w14:textId="77777777" w:rsidR="00C5760E" w:rsidRPr="00C5760E" w:rsidRDefault="00C5760E" w:rsidP="00C5760E">
      <w:pPr>
        <w:spacing w:line="240" w:lineRule="auto"/>
        <w:rPr>
          <w:rFonts w:ascii="Lato" w:hAnsi="Lato" w:cs="Arial"/>
          <w:sz w:val="20"/>
          <w:szCs w:val="20"/>
        </w:rPr>
      </w:pPr>
    </w:p>
    <w:p w14:paraId="1CA4256A" w14:textId="77777777" w:rsidR="00C5760E" w:rsidRPr="00C5760E" w:rsidRDefault="00C5760E" w:rsidP="00C5760E">
      <w:pPr>
        <w:spacing w:line="240" w:lineRule="auto"/>
        <w:rPr>
          <w:rFonts w:ascii="Lato" w:hAnsi="Lato" w:cs="Arial"/>
          <w:sz w:val="20"/>
          <w:szCs w:val="20"/>
        </w:rPr>
      </w:pPr>
    </w:p>
    <w:p w14:paraId="603C2015" w14:textId="77777777" w:rsidR="00C5760E" w:rsidRPr="00C5760E" w:rsidRDefault="00C5760E" w:rsidP="00C5760E">
      <w:pPr>
        <w:spacing w:line="240" w:lineRule="auto"/>
        <w:rPr>
          <w:rFonts w:ascii="Lato" w:hAnsi="Lato" w:cs="Arial"/>
          <w:sz w:val="20"/>
          <w:szCs w:val="20"/>
        </w:rPr>
      </w:pPr>
    </w:p>
    <w:p w14:paraId="7DA7B7E4"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La siguiente tabla presenta la agrupación por periodo de vencimiento en días. </w:t>
      </w:r>
    </w:p>
    <w:tbl>
      <w:tblPr>
        <w:tblpPr w:leftFromText="141" w:rightFromText="141" w:vertAnchor="text" w:horzAnchor="page" w:tblpX="6201" w:tblpY="248"/>
        <w:tblW w:w="3598" w:type="dxa"/>
        <w:tblCellMar>
          <w:left w:w="70" w:type="dxa"/>
          <w:right w:w="70" w:type="dxa"/>
        </w:tblCellMar>
        <w:tblLook w:val="04A0" w:firstRow="1" w:lastRow="0" w:firstColumn="1" w:lastColumn="0" w:noHBand="0" w:noVBand="1"/>
      </w:tblPr>
      <w:tblGrid>
        <w:gridCol w:w="1799"/>
        <w:gridCol w:w="1799"/>
      </w:tblGrid>
      <w:tr w:rsidR="00C5760E" w:rsidRPr="00C5760E" w14:paraId="021F3B0D" w14:textId="77777777" w:rsidTr="00484DB0">
        <w:trPr>
          <w:trHeight w:val="608"/>
        </w:trPr>
        <w:tc>
          <w:tcPr>
            <w:tcW w:w="17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46A61B"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DERECHOS A RECIBIR EFECTIVO O EQUIVALENTES A LARGO PLAZO</w:t>
            </w:r>
          </w:p>
        </w:tc>
        <w:tc>
          <w:tcPr>
            <w:tcW w:w="1799" w:type="dxa"/>
            <w:tcBorders>
              <w:top w:val="single" w:sz="8" w:space="0" w:color="auto"/>
              <w:left w:val="nil"/>
              <w:bottom w:val="single" w:sz="8" w:space="0" w:color="auto"/>
              <w:right w:val="single" w:sz="8" w:space="0" w:color="auto"/>
            </w:tcBorders>
            <w:shd w:val="clear" w:color="auto" w:fill="auto"/>
            <w:vAlign w:val="center"/>
            <w:hideMark/>
          </w:tcPr>
          <w:p w14:paraId="7F5F327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3514B819" w14:textId="77777777" w:rsidTr="00484DB0">
        <w:trPr>
          <w:trHeight w:val="237"/>
        </w:trPr>
        <w:tc>
          <w:tcPr>
            <w:tcW w:w="1799" w:type="dxa"/>
            <w:tcBorders>
              <w:top w:val="nil"/>
              <w:left w:val="single" w:sz="8" w:space="0" w:color="auto"/>
              <w:bottom w:val="single" w:sz="8" w:space="0" w:color="auto"/>
              <w:right w:val="single" w:sz="8" w:space="0" w:color="auto"/>
            </w:tcBorders>
            <w:shd w:val="clear" w:color="auto" w:fill="auto"/>
            <w:vAlign w:val="center"/>
            <w:hideMark/>
          </w:tcPr>
          <w:p w14:paraId="03290A1D"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Menor a 90 días</w:t>
            </w:r>
          </w:p>
        </w:tc>
        <w:tc>
          <w:tcPr>
            <w:tcW w:w="1799" w:type="dxa"/>
            <w:tcBorders>
              <w:top w:val="nil"/>
              <w:left w:val="nil"/>
              <w:bottom w:val="single" w:sz="8" w:space="0" w:color="auto"/>
              <w:right w:val="single" w:sz="8" w:space="0" w:color="auto"/>
            </w:tcBorders>
            <w:shd w:val="clear" w:color="auto" w:fill="auto"/>
            <w:vAlign w:val="center"/>
            <w:hideMark/>
          </w:tcPr>
          <w:p w14:paraId="5875AA5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6E239072" w14:textId="77777777" w:rsidTr="00484DB0">
        <w:trPr>
          <w:trHeight w:val="237"/>
        </w:trPr>
        <w:tc>
          <w:tcPr>
            <w:tcW w:w="1799" w:type="dxa"/>
            <w:tcBorders>
              <w:top w:val="nil"/>
              <w:left w:val="single" w:sz="8" w:space="0" w:color="auto"/>
              <w:bottom w:val="single" w:sz="8" w:space="0" w:color="auto"/>
              <w:right w:val="single" w:sz="8" w:space="0" w:color="auto"/>
            </w:tcBorders>
            <w:shd w:val="clear" w:color="auto" w:fill="auto"/>
            <w:vAlign w:val="center"/>
            <w:hideMark/>
          </w:tcPr>
          <w:p w14:paraId="76E769E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91 a 180 días</w:t>
            </w:r>
          </w:p>
        </w:tc>
        <w:tc>
          <w:tcPr>
            <w:tcW w:w="1799" w:type="dxa"/>
            <w:tcBorders>
              <w:top w:val="nil"/>
              <w:left w:val="nil"/>
              <w:bottom w:val="single" w:sz="8" w:space="0" w:color="auto"/>
              <w:right w:val="single" w:sz="8" w:space="0" w:color="auto"/>
            </w:tcBorders>
            <w:shd w:val="clear" w:color="auto" w:fill="auto"/>
            <w:vAlign w:val="center"/>
            <w:hideMark/>
          </w:tcPr>
          <w:p w14:paraId="26D5AB91"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7F6DFE05" w14:textId="77777777" w:rsidTr="00484DB0">
        <w:trPr>
          <w:trHeight w:val="237"/>
        </w:trPr>
        <w:tc>
          <w:tcPr>
            <w:tcW w:w="1799" w:type="dxa"/>
            <w:tcBorders>
              <w:top w:val="nil"/>
              <w:left w:val="single" w:sz="8" w:space="0" w:color="auto"/>
              <w:bottom w:val="single" w:sz="8" w:space="0" w:color="auto"/>
              <w:right w:val="single" w:sz="8" w:space="0" w:color="auto"/>
            </w:tcBorders>
            <w:shd w:val="clear" w:color="auto" w:fill="auto"/>
            <w:vAlign w:val="center"/>
            <w:hideMark/>
          </w:tcPr>
          <w:p w14:paraId="65695D2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181 a 365 días</w:t>
            </w:r>
          </w:p>
        </w:tc>
        <w:tc>
          <w:tcPr>
            <w:tcW w:w="1799" w:type="dxa"/>
            <w:tcBorders>
              <w:top w:val="nil"/>
              <w:left w:val="nil"/>
              <w:bottom w:val="single" w:sz="8" w:space="0" w:color="auto"/>
              <w:right w:val="single" w:sz="8" w:space="0" w:color="auto"/>
            </w:tcBorders>
            <w:shd w:val="clear" w:color="auto" w:fill="auto"/>
            <w:vAlign w:val="center"/>
            <w:hideMark/>
          </w:tcPr>
          <w:p w14:paraId="16275ED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6E141675" w14:textId="77777777" w:rsidTr="00484DB0">
        <w:trPr>
          <w:trHeight w:val="237"/>
        </w:trPr>
        <w:tc>
          <w:tcPr>
            <w:tcW w:w="1799" w:type="dxa"/>
            <w:tcBorders>
              <w:top w:val="nil"/>
              <w:left w:val="single" w:sz="8" w:space="0" w:color="auto"/>
              <w:bottom w:val="single" w:sz="8" w:space="0" w:color="auto"/>
              <w:right w:val="single" w:sz="8" w:space="0" w:color="auto"/>
            </w:tcBorders>
            <w:shd w:val="clear" w:color="auto" w:fill="auto"/>
            <w:vAlign w:val="center"/>
            <w:hideMark/>
          </w:tcPr>
          <w:p w14:paraId="39B7148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Mayor a 365 días</w:t>
            </w:r>
          </w:p>
        </w:tc>
        <w:tc>
          <w:tcPr>
            <w:tcW w:w="1799" w:type="dxa"/>
            <w:tcBorders>
              <w:top w:val="nil"/>
              <w:left w:val="nil"/>
              <w:bottom w:val="single" w:sz="8" w:space="0" w:color="auto"/>
              <w:right w:val="single" w:sz="8" w:space="0" w:color="auto"/>
            </w:tcBorders>
            <w:shd w:val="clear" w:color="auto" w:fill="auto"/>
            <w:vAlign w:val="center"/>
            <w:hideMark/>
          </w:tcPr>
          <w:p w14:paraId="3F9C667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$ 15,825,959.86</w:t>
            </w:r>
          </w:p>
        </w:tc>
      </w:tr>
      <w:tr w:rsidR="00C5760E" w:rsidRPr="00C5760E" w14:paraId="74C09EB8" w14:textId="77777777" w:rsidTr="00484DB0">
        <w:trPr>
          <w:trHeight w:val="237"/>
        </w:trPr>
        <w:tc>
          <w:tcPr>
            <w:tcW w:w="1799" w:type="dxa"/>
            <w:tcBorders>
              <w:top w:val="nil"/>
              <w:left w:val="single" w:sz="8" w:space="0" w:color="auto"/>
              <w:bottom w:val="single" w:sz="8" w:space="0" w:color="auto"/>
              <w:right w:val="single" w:sz="8" w:space="0" w:color="auto"/>
            </w:tcBorders>
            <w:shd w:val="clear" w:color="auto" w:fill="auto"/>
            <w:vAlign w:val="center"/>
            <w:hideMark/>
          </w:tcPr>
          <w:p w14:paraId="13AE72EE"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TOTAL</w:t>
            </w:r>
          </w:p>
        </w:tc>
        <w:tc>
          <w:tcPr>
            <w:tcW w:w="1799" w:type="dxa"/>
            <w:tcBorders>
              <w:top w:val="nil"/>
              <w:left w:val="nil"/>
              <w:bottom w:val="single" w:sz="8" w:space="0" w:color="auto"/>
              <w:right w:val="single" w:sz="8" w:space="0" w:color="auto"/>
            </w:tcBorders>
            <w:shd w:val="clear" w:color="auto" w:fill="auto"/>
            <w:vAlign w:val="center"/>
            <w:hideMark/>
          </w:tcPr>
          <w:p w14:paraId="267BC1A5"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w:t>
            </w:r>
            <w:r w:rsidRPr="00C5760E">
              <w:rPr>
                <w:rFonts w:ascii="Lato" w:hAnsi="Lato" w:cs="Arial"/>
                <w:sz w:val="20"/>
                <w:szCs w:val="20"/>
              </w:rPr>
              <w:t xml:space="preserve"> </w:t>
            </w:r>
            <w:r w:rsidRPr="00C5760E">
              <w:rPr>
                <w:rFonts w:ascii="Lato" w:hAnsi="Lato" w:cs="Arial"/>
                <w:b/>
                <w:bCs/>
                <w:sz w:val="20"/>
                <w:szCs w:val="20"/>
              </w:rPr>
              <w:t>15,825,959.86</w:t>
            </w:r>
          </w:p>
        </w:tc>
      </w:tr>
    </w:tbl>
    <w:tbl>
      <w:tblPr>
        <w:tblW w:w="4020" w:type="dxa"/>
        <w:tblInd w:w="80" w:type="dxa"/>
        <w:tblCellMar>
          <w:left w:w="70" w:type="dxa"/>
          <w:right w:w="70" w:type="dxa"/>
        </w:tblCellMar>
        <w:tblLook w:val="04A0" w:firstRow="1" w:lastRow="0" w:firstColumn="1" w:lastColumn="0" w:noHBand="0" w:noVBand="1"/>
      </w:tblPr>
      <w:tblGrid>
        <w:gridCol w:w="2020"/>
        <w:gridCol w:w="2000"/>
      </w:tblGrid>
      <w:tr w:rsidR="00C5760E" w:rsidRPr="00C5760E" w14:paraId="22104E83" w14:textId="77777777" w:rsidTr="00484DB0">
        <w:trPr>
          <w:trHeight w:val="915"/>
        </w:trPr>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5F980"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DERECHOS A RECIBIR EFECTIVO O EQUIVALENTES A CORTO PLAZO</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14:paraId="4091525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0246BDED" w14:textId="77777777" w:rsidTr="00484DB0">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66A0C3F1"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Menor a 90 días</w:t>
            </w:r>
          </w:p>
        </w:tc>
        <w:tc>
          <w:tcPr>
            <w:tcW w:w="2000" w:type="dxa"/>
            <w:tcBorders>
              <w:top w:val="nil"/>
              <w:left w:val="nil"/>
              <w:bottom w:val="single" w:sz="8" w:space="0" w:color="auto"/>
              <w:right w:val="single" w:sz="8" w:space="0" w:color="auto"/>
            </w:tcBorders>
            <w:shd w:val="clear" w:color="auto" w:fill="auto"/>
            <w:vAlign w:val="center"/>
            <w:hideMark/>
          </w:tcPr>
          <w:p w14:paraId="4089D1E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$9,499,559.74</w:t>
            </w:r>
          </w:p>
        </w:tc>
      </w:tr>
      <w:tr w:rsidR="00C5760E" w:rsidRPr="00C5760E" w14:paraId="58E7ABAF" w14:textId="77777777" w:rsidTr="00484DB0">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6EF0DE4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91 a 180 días</w:t>
            </w:r>
          </w:p>
        </w:tc>
        <w:tc>
          <w:tcPr>
            <w:tcW w:w="2000" w:type="dxa"/>
            <w:tcBorders>
              <w:top w:val="nil"/>
              <w:left w:val="nil"/>
              <w:bottom w:val="single" w:sz="8" w:space="0" w:color="auto"/>
              <w:right w:val="single" w:sz="8" w:space="0" w:color="auto"/>
            </w:tcBorders>
            <w:shd w:val="clear" w:color="auto" w:fill="auto"/>
            <w:vAlign w:val="center"/>
            <w:hideMark/>
          </w:tcPr>
          <w:p w14:paraId="298B1D1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$591,065.00</w:t>
            </w:r>
          </w:p>
        </w:tc>
      </w:tr>
      <w:tr w:rsidR="00C5760E" w:rsidRPr="00C5760E" w14:paraId="1E53E53F" w14:textId="77777777" w:rsidTr="00484DB0">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4AB2387B"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181 a 365 días</w:t>
            </w:r>
          </w:p>
        </w:tc>
        <w:tc>
          <w:tcPr>
            <w:tcW w:w="2000" w:type="dxa"/>
            <w:tcBorders>
              <w:top w:val="nil"/>
              <w:left w:val="nil"/>
              <w:bottom w:val="single" w:sz="8" w:space="0" w:color="auto"/>
              <w:right w:val="single" w:sz="8" w:space="0" w:color="auto"/>
            </w:tcBorders>
            <w:shd w:val="clear" w:color="auto" w:fill="auto"/>
            <w:vAlign w:val="center"/>
            <w:hideMark/>
          </w:tcPr>
          <w:p w14:paraId="322DB3B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$3,821,102.00</w:t>
            </w:r>
          </w:p>
        </w:tc>
      </w:tr>
      <w:tr w:rsidR="00C5760E" w:rsidRPr="00C5760E" w14:paraId="77C1A48E" w14:textId="77777777" w:rsidTr="00484DB0">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138E681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Mayor a 365 días</w:t>
            </w:r>
          </w:p>
        </w:tc>
        <w:tc>
          <w:tcPr>
            <w:tcW w:w="2000" w:type="dxa"/>
            <w:tcBorders>
              <w:top w:val="nil"/>
              <w:left w:val="nil"/>
              <w:bottom w:val="single" w:sz="8" w:space="0" w:color="auto"/>
              <w:right w:val="single" w:sz="8" w:space="0" w:color="auto"/>
            </w:tcBorders>
            <w:shd w:val="clear" w:color="auto" w:fill="auto"/>
            <w:vAlign w:val="center"/>
            <w:hideMark/>
          </w:tcPr>
          <w:p w14:paraId="593C422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$14,455,786.37</w:t>
            </w:r>
          </w:p>
        </w:tc>
      </w:tr>
      <w:tr w:rsidR="00C5760E" w:rsidRPr="00C5760E" w14:paraId="54EA5E74" w14:textId="77777777" w:rsidTr="00484DB0">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5AD2E11B"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TOTAL</w:t>
            </w:r>
          </w:p>
        </w:tc>
        <w:tc>
          <w:tcPr>
            <w:tcW w:w="2000" w:type="dxa"/>
            <w:tcBorders>
              <w:top w:val="nil"/>
              <w:left w:val="nil"/>
              <w:bottom w:val="single" w:sz="8" w:space="0" w:color="auto"/>
              <w:right w:val="single" w:sz="8" w:space="0" w:color="auto"/>
            </w:tcBorders>
            <w:shd w:val="clear" w:color="auto" w:fill="auto"/>
            <w:vAlign w:val="center"/>
            <w:hideMark/>
          </w:tcPr>
          <w:p w14:paraId="6712BD05"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$28,367,513.11</w:t>
            </w:r>
          </w:p>
        </w:tc>
      </w:tr>
    </w:tbl>
    <w:p w14:paraId="3E3668B9" w14:textId="77777777" w:rsidR="00C5760E" w:rsidRPr="00C5760E" w:rsidRDefault="00C5760E" w:rsidP="00C5760E">
      <w:pPr>
        <w:spacing w:line="240" w:lineRule="auto"/>
        <w:rPr>
          <w:rFonts w:ascii="Lato" w:hAnsi="Lato" w:cs="Arial"/>
          <w:b/>
          <w:sz w:val="20"/>
          <w:szCs w:val="20"/>
        </w:rPr>
      </w:pPr>
    </w:p>
    <w:p w14:paraId="485C6037"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Inventarios</w:t>
      </w:r>
    </w:p>
    <w:p w14:paraId="1AE4041C"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387E6FC1"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Almacenes</w:t>
      </w:r>
    </w:p>
    <w:p w14:paraId="659200D3"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2D3683F5"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Inversiones Financieras</w:t>
      </w:r>
    </w:p>
    <w:p w14:paraId="1F7117A9"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50A57713"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76D5F515"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Bienes muebles, Inmuebles e intangibles.</w:t>
      </w:r>
    </w:p>
    <w:p w14:paraId="09281706"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62080656"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68E8042E"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Estimaciones y deterioros</w:t>
      </w:r>
    </w:p>
    <w:p w14:paraId="27F54AFA" w14:textId="77777777" w:rsidR="00C5760E" w:rsidRPr="00C5760E" w:rsidRDefault="00C5760E" w:rsidP="00C5760E">
      <w:pPr>
        <w:numPr>
          <w:ilvl w:val="0"/>
          <w:numId w:val="4"/>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084A32BD"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Otros activos</w:t>
      </w:r>
    </w:p>
    <w:p w14:paraId="21892EF0" w14:textId="77777777" w:rsidR="00C5760E" w:rsidRPr="00C5760E" w:rsidRDefault="00C5760E" w:rsidP="00C5760E">
      <w:pPr>
        <w:numPr>
          <w:ilvl w:val="0"/>
          <w:numId w:val="4"/>
        </w:numPr>
        <w:spacing w:line="240" w:lineRule="auto"/>
        <w:rPr>
          <w:rFonts w:ascii="Lato" w:hAnsi="Lato" w:cs="Arial"/>
          <w:b/>
          <w:sz w:val="20"/>
          <w:szCs w:val="20"/>
          <w:lang w:val="es-ES"/>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26DA8275"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Pasivo</w:t>
      </w:r>
    </w:p>
    <w:p w14:paraId="27CB911B"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Cuentas y documentos por pagar</w:t>
      </w:r>
    </w:p>
    <w:p w14:paraId="478A810A" w14:textId="77777777" w:rsidR="00C5760E" w:rsidRPr="00C5760E" w:rsidRDefault="00C5760E" w:rsidP="00C5760E">
      <w:pPr>
        <w:numPr>
          <w:ilvl w:val="0"/>
          <w:numId w:val="11"/>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27853A5F" w14:textId="77777777" w:rsidR="00C5760E" w:rsidRPr="00C5760E" w:rsidRDefault="00C5760E" w:rsidP="00C5760E">
      <w:pPr>
        <w:spacing w:line="240" w:lineRule="auto"/>
        <w:rPr>
          <w:rFonts w:ascii="Lato" w:hAnsi="Lato" w:cs="Arial"/>
          <w:sz w:val="20"/>
          <w:szCs w:val="20"/>
        </w:rPr>
      </w:pPr>
      <w:r w:rsidRPr="00C5760E">
        <w:rPr>
          <w:rFonts w:ascii="Lato" w:hAnsi="Lato" w:cs="Arial"/>
          <w:b/>
          <w:sz w:val="20"/>
          <w:szCs w:val="20"/>
        </w:rPr>
        <w:t>Fondos y bienes de terceros en garantía y/o administración</w:t>
      </w:r>
      <w:r w:rsidRPr="00C5760E">
        <w:rPr>
          <w:rFonts w:ascii="Lato" w:hAnsi="Lato" w:cs="Arial"/>
          <w:sz w:val="20"/>
          <w:szCs w:val="20"/>
        </w:rPr>
        <w:t>.</w:t>
      </w:r>
    </w:p>
    <w:p w14:paraId="3D1D0AE8" w14:textId="77777777" w:rsidR="00C5760E" w:rsidRPr="00C5760E" w:rsidRDefault="00C5760E" w:rsidP="00C5760E">
      <w:pPr>
        <w:numPr>
          <w:ilvl w:val="0"/>
          <w:numId w:val="11"/>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1E382932"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 xml:space="preserve">Pasivos diferidos </w:t>
      </w:r>
    </w:p>
    <w:p w14:paraId="6B911E81" w14:textId="77777777" w:rsidR="00C5760E" w:rsidRPr="00C5760E" w:rsidRDefault="00C5760E" w:rsidP="00C5760E">
      <w:pPr>
        <w:numPr>
          <w:ilvl w:val="0"/>
          <w:numId w:val="11"/>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394C35AC"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Provisiones</w:t>
      </w:r>
    </w:p>
    <w:p w14:paraId="3BB3D63C" w14:textId="77777777" w:rsidR="00C5760E" w:rsidRPr="00C5760E" w:rsidRDefault="00C5760E" w:rsidP="00C5760E">
      <w:pPr>
        <w:numPr>
          <w:ilvl w:val="0"/>
          <w:numId w:val="11"/>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7D2E91F6"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Otros pasivos</w:t>
      </w:r>
    </w:p>
    <w:p w14:paraId="7EA28638" w14:textId="77777777" w:rsidR="00C5760E" w:rsidRPr="00C5760E" w:rsidRDefault="00C5760E" w:rsidP="00C5760E">
      <w:pPr>
        <w:numPr>
          <w:ilvl w:val="0"/>
          <w:numId w:val="6"/>
        </w:numPr>
        <w:spacing w:line="240" w:lineRule="auto"/>
        <w:rPr>
          <w:rFonts w:ascii="Lato" w:hAnsi="Lato" w:cs="Arial"/>
          <w:bCs/>
          <w:sz w:val="20"/>
          <w:szCs w:val="20"/>
        </w:rPr>
      </w:pPr>
      <w:r w:rsidRPr="00C5760E">
        <w:rPr>
          <w:rFonts w:ascii="Lato" w:hAnsi="Lato" w:cs="Arial"/>
          <w:bCs/>
          <w:sz w:val="20"/>
          <w:szCs w:val="20"/>
        </w:rPr>
        <w:t>El fondo cuenta con pasivos circulantes de otros pasivos a corto plazo por $ 134,661.88 pesos, que corresponden a abono de créditos en espera de tratamiento de cartera y su futura aplicación.</w:t>
      </w:r>
    </w:p>
    <w:p w14:paraId="3C041C4A"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III) Notas al Estado de Variación en la Hacienda Pública.</w:t>
      </w:r>
    </w:p>
    <w:p w14:paraId="04BE05CC" w14:textId="77777777" w:rsidR="00C5760E" w:rsidRPr="00C5760E" w:rsidRDefault="00C5760E" w:rsidP="00C5760E">
      <w:pPr>
        <w:spacing w:line="240" w:lineRule="auto"/>
        <w:rPr>
          <w:rFonts w:ascii="Lato" w:hAnsi="Lato" w:cs="Arial"/>
          <w:b/>
          <w:sz w:val="20"/>
          <w:szCs w:val="20"/>
          <w:lang w:val="es-ES"/>
        </w:rPr>
      </w:pPr>
    </w:p>
    <w:tbl>
      <w:tblPr>
        <w:tblStyle w:val="Tablaconcuadrcula"/>
        <w:tblW w:w="0" w:type="auto"/>
        <w:jc w:val="center"/>
        <w:tblLook w:val="04A0" w:firstRow="1" w:lastRow="0" w:firstColumn="1" w:lastColumn="0" w:noHBand="0" w:noVBand="1"/>
      </w:tblPr>
      <w:tblGrid>
        <w:gridCol w:w="1718"/>
        <w:gridCol w:w="1718"/>
        <w:gridCol w:w="1718"/>
      </w:tblGrid>
      <w:tr w:rsidR="00C5760E" w:rsidRPr="00C5760E" w14:paraId="252A1C96" w14:textId="77777777" w:rsidTr="00484DB0">
        <w:trPr>
          <w:trHeight w:val="256"/>
          <w:jc w:val="center"/>
        </w:trPr>
        <w:tc>
          <w:tcPr>
            <w:tcW w:w="5154" w:type="dxa"/>
            <w:gridSpan w:val="3"/>
          </w:tcPr>
          <w:p w14:paraId="08F11E75"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HACIENDA PUBLICA/PATRIMONIO</w:t>
            </w:r>
          </w:p>
        </w:tc>
      </w:tr>
      <w:tr w:rsidR="00C5760E" w:rsidRPr="00C5760E" w14:paraId="5309770C" w14:textId="77777777" w:rsidTr="00484DB0">
        <w:trPr>
          <w:trHeight w:val="256"/>
          <w:jc w:val="center"/>
        </w:trPr>
        <w:tc>
          <w:tcPr>
            <w:tcW w:w="1718" w:type="dxa"/>
          </w:tcPr>
          <w:p w14:paraId="5B97752A"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2026</w:t>
            </w:r>
          </w:p>
        </w:tc>
        <w:tc>
          <w:tcPr>
            <w:tcW w:w="1718" w:type="dxa"/>
          </w:tcPr>
          <w:p w14:paraId="5C76C1D2"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2025</w:t>
            </w:r>
          </w:p>
        </w:tc>
        <w:tc>
          <w:tcPr>
            <w:tcW w:w="1718" w:type="dxa"/>
          </w:tcPr>
          <w:p w14:paraId="52F66EE7"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Variación</w:t>
            </w:r>
          </w:p>
        </w:tc>
      </w:tr>
      <w:tr w:rsidR="00C5760E" w:rsidRPr="00C5760E" w14:paraId="355849D6" w14:textId="77777777" w:rsidTr="00484DB0">
        <w:trPr>
          <w:trHeight w:val="256"/>
          <w:jc w:val="center"/>
        </w:trPr>
        <w:tc>
          <w:tcPr>
            <w:tcW w:w="1718" w:type="dxa"/>
          </w:tcPr>
          <w:p w14:paraId="2D28ED1D"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$ 45,811,659.87</w:t>
            </w:r>
          </w:p>
        </w:tc>
        <w:tc>
          <w:tcPr>
            <w:tcW w:w="1718" w:type="dxa"/>
          </w:tcPr>
          <w:p w14:paraId="161D3EA4"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$ 45,740,104.62</w:t>
            </w:r>
          </w:p>
        </w:tc>
        <w:tc>
          <w:tcPr>
            <w:tcW w:w="1718" w:type="dxa"/>
          </w:tcPr>
          <w:p w14:paraId="7AF8C98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$ 71,555.25</w:t>
            </w:r>
          </w:p>
        </w:tc>
      </w:tr>
    </w:tbl>
    <w:p w14:paraId="17157215" w14:textId="77777777" w:rsidR="00C5760E" w:rsidRPr="00C5760E" w:rsidRDefault="00C5760E" w:rsidP="00C5760E">
      <w:pPr>
        <w:spacing w:line="240" w:lineRule="auto"/>
        <w:rPr>
          <w:rFonts w:ascii="Lato" w:hAnsi="Lato" w:cs="Arial"/>
          <w:b/>
          <w:sz w:val="20"/>
          <w:szCs w:val="20"/>
          <w:lang w:val="es-ES"/>
        </w:rPr>
      </w:pPr>
    </w:p>
    <w:p w14:paraId="2CC65337"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IV)</w:t>
      </w:r>
      <w:r w:rsidRPr="00C5760E">
        <w:rPr>
          <w:rFonts w:ascii="Lato" w:hAnsi="Lato" w:cs="Arial"/>
          <w:b/>
          <w:sz w:val="20"/>
          <w:szCs w:val="20"/>
          <w:lang w:val="es-ES"/>
        </w:rPr>
        <w:tab/>
        <w:t>Notas al Estado de Flujos de Efectivo</w:t>
      </w:r>
      <w:r w:rsidRPr="00C5760E">
        <w:rPr>
          <w:rFonts w:ascii="Lato" w:hAnsi="Lato" w:cs="Arial"/>
          <w:b/>
          <w:sz w:val="20"/>
          <w:szCs w:val="20"/>
          <w:lang w:val="es-ES"/>
        </w:rPr>
        <w:tab/>
      </w:r>
    </w:p>
    <w:p w14:paraId="4F7338AD"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Efectivo y equivalentes</w:t>
      </w:r>
    </w:p>
    <w:p w14:paraId="12521A92" w14:textId="77777777" w:rsidR="00C5760E" w:rsidRPr="00C5760E" w:rsidRDefault="00C5760E" w:rsidP="00C5760E">
      <w:pPr>
        <w:numPr>
          <w:ilvl w:val="0"/>
          <w:numId w:val="8"/>
        </w:numPr>
        <w:spacing w:line="240" w:lineRule="auto"/>
        <w:rPr>
          <w:rFonts w:ascii="Lato" w:hAnsi="Lato" w:cs="Arial"/>
          <w:sz w:val="20"/>
          <w:szCs w:val="20"/>
        </w:rPr>
      </w:pPr>
      <w:r w:rsidRPr="00C5760E">
        <w:rPr>
          <w:rFonts w:ascii="Lato" w:hAnsi="Lato" w:cs="Arial"/>
          <w:sz w:val="20"/>
          <w:szCs w:val="20"/>
        </w:rPr>
        <w:t>Flujo de Efectivo en la cuenta de efectivo y equivalentes es como sigue:</w:t>
      </w:r>
    </w:p>
    <w:p w14:paraId="72D1FEB8" w14:textId="77777777" w:rsidR="00C5760E" w:rsidRPr="00C5760E" w:rsidRDefault="00C5760E" w:rsidP="00C5760E">
      <w:pPr>
        <w:spacing w:line="240" w:lineRule="auto"/>
        <w:rPr>
          <w:rFonts w:ascii="Lato" w:hAnsi="Lato"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701"/>
        <w:gridCol w:w="1843"/>
      </w:tblGrid>
      <w:tr w:rsidR="00C5760E" w:rsidRPr="00C5760E" w14:paraId="7C22F1BD" w14:textId="77777777" w:rsidTr="00484DB0">
        <w:tc>
          <w:tcPr>
            <w:tcW w:w="3787" w:type="dxa"/>
          </w:tcPr>
          <w:p w14:paraId="7D25D512"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Cuenta</w:t>
            </w:r>
          </w:p>
        </w:tc>
        <w:tc>
          <w:tcPr>
            <w:tcW w:w="1701" w:type="dxa"/>
          </w:tcPr>
          <w:p w14:paraId="2F6C1A09"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2026</w:t>
            </w:r>
          </w:p>
        </w:tc>
        <w:tc>
          <w:tcPr>
            <w:tcW w:w="1843" w:type="dxa"/>
          </w:tcPr>
          <w:p w14:paraId="612FA6E8"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2025</w:t>
            </w:r>
          </w:p>
        </w:tc>
      </w:tr>
      <w:tr w:rsidR="00C5760E" w:rsidRPr="00C5760E" w14:paraId="609D0F92" w14:textId="77777777" w:rsidTr="00484DB0">
        <w:trPr>
          <w:trHeight w:val="416"/>
        </w:trPr>
        <w:tc>
          <w:tcPr>
            <w:tcW w:w="3787" w:type="dxa"/>
          </w:tcPr>
          <w:p w14:paraId="63A0C93B"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Efectivo</w:t>
            </w:r>
          </w:p>
        </w:tc>
        <w:tc>
          <w:tcPr>
            <w:tcW w:w="1701" w:type="dxa"/>
          </w:tcPr>
          <w:p w14:paraId="2A54DA1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$00.00</w:t>
            </w:r>
          </w:p>
        </w:tc>
        <w:tc>
          <w:tcPr>
            <w:tcW w:w="1843" w:type="dxa"/>
          </w:tcPr>
          <w:p w14:paraId="143F6F4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$0.00</w:t>
            </w:r>
          </w:p>
        </w:tc>
      </w:tr>
      <w:tr w:rsidR="00C5760E" w:rsidRPr="00C5760E" w14:paraId="77679C63" w14:textId="77777777" w:rsidTr="00484DB0">
        <w:tc>
          <w:tcPr>
            <w:tcW w:w="3787" w:type="dxa"/>
          </w:tcPr>
          <w:p w14:paraId="046B3BE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Bancos/Tesorería</w:t>
            </w:r>
          </w:p>
          <w:p w14:paraId="20E56A3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Banorte Cta. (0633654690 Y 1094477796)</w:t>
            </w:r>
          </w:p>
        </w:tc>
        <w:tc>
          <w:tcPr>
            <w:tcW w:w="1701" w:type="dxa"/>
          </w:tcPr>
          <w:p w14:paraId="1C290917"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w:t>
            </w:r>
            <w:r w:rsidRPr="00C5760E">
              <w:rPr>
                <w:rFonts w:ascii="Lato" w:hAnsi="Lato" w:cs="Arial"/>
                <w:sz w:val="20"/>
                <w:szCs w:val="20"/>
              </w:rPr>
              <w:t xml:space="preserve"> 1,752,848.78</w:t>
            </w:r>
          </w:p>
        </w:tc>
        <w:tc>
          <w:tcPr>
            <w:tcW w:w="1843" w:type="dxa"/>
          </w:tcPr>
          <w:p w14:paraId="6D4E7EE9"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$ 930,327.30</w:t>
            </w:r>
          </w:p>
        </w:tc>
      </w:tr>
      <w:tr w:rsidR="00C5760E" w:rsidRPr="00C5760E" w14:paraId="171C5D6C" w14:textId="77777777" w:rsidTr="00484DB0">
        <w:tc>
          <w:tcPr>
            <w:tcW w:w="3787" w:type="dxa"/>
          </w:tcPr>
          <w:p w14:paraId="5CE789F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Bancos/Dependencias y otros</w:t>
            </w:r>
          </w:p>
        </w:tc>
        <w:tc>
          <w:tcPr>
            <w:tcW w:w="1701" w:type="dxa"/>
          </w:tcPr>
          <w:p w14:paraId="39A46FEB"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74666422"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5F58704B" w14:textId="77777777" w:rsidTr="00484DB0">
        <w:tc>
          <w:tcPr>
            <w:tcW w:w="3787" w:type="dxa"/>
          </w:tcPr>
          <w:p w14:paraId="3638AF7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Inversiones temporales (hasta 3 meses)</w:t>
            </w:r>
          </w:p>
        </w:tc>
        <w:tc>
          <w:tcPr>
            <w:tcW w:w="1701" w:type="dxa"/>
          </w:tcPr>
          <w:p w14:paraId="37AFF053"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73A36B4D"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7A3BD3E5" w14:textId="77777777" w:rsidTr="00484DB0">
        <w:tc>
          <w:tcPr>
            <w:tcW w:w="3787" w:type="dxa"/>
          </w:tcPr>
          <w:p w14:paraId="5ED8C8E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Fondos con afectación especifica</w:t>
            </w:r>
          </w:p>
        </w:tc>
        <w:tc>
          <w:tcPr>
            <w:tcW w:w="1701" w:type="dxa"/>
          </w:tcPr>
          <w:p w14:paraId="3D9F6590"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27080886"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0FE6EC42" w14:textId="77777777" w:rsidTr="00484DB0">
        <w:tc>
          <w:tcPr>
            <w:tcW w:w="3787" w:type="dxa"/>
          </w:tcPr>
          <w:p w14:paraId="643CE28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Depósitos de fondos de terceros y otros</w:t>
            </w:r>
          </w:p>
        </w:tc>
        <w:tc>
          <w:tcPr>
            <w:tcW w:w="1701" w:type="dxa"/>
          </w:tcPr>
          <w:p w14:paraId="0ECAB234"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c>
          <w:tcPr>
            <w:tcW w:w="1843" w:type="dxa"/>
          </w:tcPr>
          <w:p w14:paraId="11233CFA"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204B3B4D" w14:textId="77777777" w:rsidTr="00484DB0">
        <w:tc>
          <w:tcPr>
            <w:tcW w:w="3787" w:type="dxa"/>
            <w:tcBorders>
              <w:top w:val="single" w:sz="4" w:space="0" w:color="auto"/>
              <w:left w:val="single" w:sz="4" w:space="0" w:color="auto"/>
              <w:bottom w:val="single" w:sz="4" w:space="0" w:color="auto"/>
              <w:right w:val="single" w:sz="4" w:space="0" w:color="auto"/>
            </w:tcBorders>
          </w:tcPr>
          <w:p w14:paraId="2902649D"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Total, de Efectivo y Equivalentes</w:t>
            </w:r>
          </w:p>
        </w:tc>
        <w:tc>
          <w:tcPr>
            <w:tcW w:w="1701" w:type="dxa"/>
            <w:tcBorders>
              <w:top w:val="single" w:sz="4" w:space="0" w:color="auto"/>
              <w:left w:val="single" w:sz="4" w:space="0" w:color="auto"/>
              <w:bottom w:val="single" w:sz="4" w:space="0" w:color="auto"/>
              <w:right w:val="single" w:sz="4" w:space="0" w:color="auto"/>
            </w:tcBorders>
          </w:tcPr>
          <w:p w14:paraId="5BDA9D32"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$ 1,752,848.78</w:t>
            </w:r>
          </w:p>
        </w:tc>
        <w:tc>
          <w:tcPr>
            <w:tcW w:w="1843" w:type="dxa"/>
            <w:tcBorders>
              <w:top w:val="single" w:sz="4" w:space="0" w:color="auto"/>
              <w:left w:val="single" w:sz="4" w:space="0" w:color="auto"/>
              <w:bottom w:val="single" w:sz="4" w:space="0" w:color="auto"/>
              <w:right w:val="single" w:sz="4" w:space="0" w:color="auto"/>
            </w:tcBorders>
          </w:tcPr>
          <w:p w14:paraId="6CCD6FE9"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rPr>
              <w:t>$ 930,327.30</w:t>
            </w:r>
          </w:p>
        </w:tc>
      </w:tr>
    </w:tbl>
    <w:p w14:paraId="012EC3FB" w14:textId="77777777" w:rsidR="00C5760E" w:rsidRPr="00C5760E" w:rsidRDefault="00C5760E" w:rsidP="00C5760E">
      <w:pPr>
        <w:spacing w:line="240" w:lineRule="auto"/>
        <w:rPr>
          <w:rFonts w:ascii="Lato" w:hAnsi="Lato" w:cs="Arial"/>
          <w:sz w:val="20"/>
          <w:szCs w:val="20"/>
        </w:rPr>
      </w:pPr>
    </w:p>
    <w:p w14:paraId="7A2120D6" w14:textId="77777777" w:rsidR="00C5760E" w:rsidRPr="00C5760E" w:rsidRDefault="00C5760E" w:rsidP="00C5760E">
      <w:pPr>
        <w:spacing w:line="240" w:lineRule="auto"/>
        <w:rPr>
          <w:rFonts w:ascii="Lato" w:hAnsi="Lato" w:cs="Arial"/>
          <w:sz w:val="20"/>
          <w:szCs w:val="20"/>
        </w:rPr>
      </w:pPr>
    </w:p>
    <w:p w14:paraId="63F5BBD6" w14:textId="77777777" w:rsidR="00C5760E" w:rsidRPr="00C5760E" w:rsidRDefault="00C5760E" w:rsidP="00C5760E">
      <w:pPr>
        <w:spacing w:line="240" w:lineRule="auto"/>
        <w:rPr>
          <w:rFonts w:ascii="Lato" w:hAnsi="Lato" w:cs="Arial"/>
          <w:sz w:val="20"/>
          <w:szCs w:val="20"/>
        </w:rPr>
      </w:pPr>
    </w:p>
    <w:p w14:paraId="6533DD20" w14:textId="77777777" w:rsidR="00C5760E" w:rsidRPr="00C5760E" w:rsidRDefault="00C5760E" w:rsidP="00C5760E">
      <w:pPr>
        <w:spacing w:line="240" w:lineRule="auto"/>
        <w:rPr>
          <w:rFonts w:ascii="Lato" w:hAnsi="Lato" w:cs="Arial"/>
          <w:sz w:val="20"/>
          <w:szCs w:val="20"/>
        </w:rPr>
      </w:pPr>
    </w:p>
    <w:p w14:paraId="11B71368" w14:textId="77777777" w:rsidR="00C5760E" w:rsidRPr="00C5760E" w:rsidRDefault="00C5760E" w:rsidP="00C5760E">
      <w:pPr>
        <w:spacing w:line="240" w:lineRule="auto"/>
        <w:rPr>
          <w:rFonts w:ascii="Lato" w:hAnsi="Lato" w:cs="Arial"/>
          <w:sz w:val="20"/>
          <w:szCs w:val="20"/>
        </w:rPr>
      </w:pPr>
    </w:p>
    <w:p w14:paraId="37703D25" w14:textId="77777777" w:rsidR="00C5760E" w:rsidRPr="00C5760E" w:rsidRDefault="00C5760E" w:rsidP="00C5760E">
      <w:pPr>
        <w:spacing w:line="240" w:lineRule="auto"/>
        <w:rPr>
          <w:rFonts w:ascii="Lato" w:hAnsi="Lato" w:cs="Arial"/>
          <w:sz w:val="20"/>
          <w:szCs w:val="20"/>
        </w:rPr>
      </w:pPr>
    </w:p>
    <w:p w14:paraId="67E68F67" w14:textId="77777777" w:rsidR="00C5760E" w:rsidRPr="00C5760E" w:rsidRDefault="00C5760E" w:rsidP="00C5760E">
      <w:pPr>
        <w:spacing w:line="240" w:lineRule="auto"/>
        <w:rPr>
          <w:rFonts w:ascii="Lato" w:hAnsi="Lato" w:cs="Arial"/>
          <w:sz w:val="20"/>
          <w:szCs w:val="20"/>
        </w:rPr>
      </w:pPr>
    </w:p>
    <w:p w14:paraId="13184FE4" w14:textId="77777777" w:rsidR="00C5760E" w:rsidRPr="00C5760E" w:rsidRDefault="00C5760E" w:rsidP="00C5760E">
      <w:pPr>
        <w:spacing w:line="240" w:lineRule="auto"/>
        <w:rPr>
          <w:rFonts w:ascii="Lato" w:hAnsi="Lato" w:cs="Arial"/>
          <w:sz w:val="20"/>
          <w:szCs w:val="20"/>
        </w:rPr>
      </w:pPr>
    </w:p>
    <w:p w14:paraId="26BD9FC4" w14:textId="77777777" w:rsidR="00C5760E" w:rsidRPr="00C5760E" w:rsidRDefault="00C5760E" w:rsidP="00C5760E">
      <w:pPr>
        <w:spacing w:line="240" w:lineRule="auto"/>
        <w:rPr>
          <w:rFonts w:ascii="Lato" w:hAnsi="Lato" w:cs="Arial"/>
          <w:sz w:val="20"/>
          <w:szCs w:val="20"/>
        </w:rPr>
      </w:pPr>
    </w:p>
    <w:p w14:paraId="53A6F60C" w14:textId="77777777" w:rsidR="00C5760E" w:rsidRPr="00C5760E" w:rsidRDefault="00C5760E" w:rsidP="00C5760E">
      <w:pPr>
        <w:spacing w:line="240" w:lineRule="auto"/>
        <w:rPr>
          <w:rFonts w:ascii="Lato" w:hAnsi="Lato" w:cs="Arial"/>
          <w:sz w:val="20"/>
          <w:szCs w:val="20"/>
        </w:rPr>
      </w:pPr>
    </w:p>
    <w:p w14:paraId="473A0E04" w14:textId="77777777" w:rsidR="00C5760E" w:rsidRPr="00C5760E" w:rsidRDefault="00C5760E" w:rsidP="00C5760E">
      <w:pPr>
        <w:spacing w:line="240" w:lineRule="auto"/>
        <w:rPr>
          <w:rFonts w:ascii="Lato" w:hAnsi="Lato" w:cs="Arial"/>
          <w:sz w:val="20"/>
          <w:szCs w:val="20"/>
        </w:rPr>
      </w:pPr>
    </w:p>
    <w:p w14:paraId="19387943" w14:textId="77777777" w:rsidR="00C5760E" w:rsidRPr="00C5760E" w:rsidRDefault="00C5760E" w:rsidP="00C5760E">
      <w:pPr>
        <w:spacing w:line="240" w:lineRule="auto"/>
        <w:rPr>
          <w:rFonts w:ascii="Lato" w:hAnsi="Lato" w:cs="Arial"/>
          <w:sz w:val="20"/>
          <w:szCs w:val="20"/>
        </w:rPr>
      </w:pPr>
    </w:p>
    <w:p w14:paraId="2690AF98" w14:textId="77777777" w:rsidR="00C5760E" w:rsidRPr="00C5760E" w:rsidRDefault="00C5760E" w:rsidP="00C5760E">
      <w:pPr>
        <w:spacing w:line="240" w:lineRule="auto"/>
        <w:rPr>
          <w:rFonts w:ascii="Lato" w:hAnsi="Lato" w:cs="Arial"/>
          <w:sz w:val="20"/>
          <w:szCs w:val="20"/>
        </w:rPr>
      </w:pPr>
    </w:p>
    <w:p w14:paraId="17AD3329" w14:textId="77777777" w:rsidR="00C5760E" w:rsidRPr="00C5760E" w:rsidRDefault="00C5760E" w:rsidP="00C5760E">
      <w:pPr>
        <w:spacing w:line="240" w:lineRule="auto"/>
        <w:rPr>
          <w:rFonts w:ascii="Lato" w:hAnsi="Lato" w:cs="Arial"/>
          <w:sz w:val="20"/>
          <w:szCs w:val="20"/>
        </w:rPr>
      </w:pPr>
    </w:p>
    <w:p w14:paraId="6A9076AC" w14:textId="77777777" w:rsidR="00C5760E" w:rsidRPr="00C5760E" w:rsidRDefault="00C5760E" w:rsidP="00C5760E">
      <w:pPr>
        <w:spacing w:line="240" w:lineRule="auto"/>
        <w:rPr>
          <w:rFonts w:ascii="Lato" w:hAnsi="Lato" w:cs="Arial"/>
          <w:sz w:val="20"/>
          <w:szCs w:val="20"/>
        </w:rPr>
      </w:pPr>
    </w:p>
    <w:p w14:paraId="432588F7" w14:textId="77777777" w:rsidR="00C5760E" w:rsidRPr="00C5760E" w:rsidRDefault="00C5760E" w:rsidP="00C5760E">
      <w:pPr>
        <w:spacing w:line="240" w:lineRule="auto"/>
        <w:rPr>
          <w:rFonts w:ascii="Lato" w:hAnsi="Lato" w:cs="Arial"/>
          <w:sz w:val="20"/>
          <w:szCs w:val="20"/>
        </w:rPr>
      </w:pPr>
    </w:p>
    <w:p w14:paraId="12043577" w14:textId="77777777" w:rsidR="00C5760E" w:rsidRPr="00C5760E" w:rsidRDefault="00C5760E" w:rsidP="00C5760E">
      <w:pPr>
        <w:spacing w:line="240" w:lineRule="auto"/>
        <w:rPr>
          <w:rFonts w:ascii="Lato" w:hAnsi="Lato" w:cs="Arial"/>
          <w:sz w:val="20"/>
          <w:szCs w:val="20"/>
        </w:rPr>
      </w:pPr>
    </w:p>
    <w:p w14:paraId="4683BF84" w14:textId="77777777" w:rsidR="00C5760E" w:rsidRPr="00C5760E" w:rsidRDefault="00C5760E" w:rsidP="00C5760E">
      <w:pPr>
        <w:spacing w:line="240" w:lineRule="auto"/>
        <w:rPr>
          <w:rFonts w:ascii="Lato" w:hAnsi="Lato" w:cs="Arial"/>
          <w:sz w:val="20"/>
          <w:szCs w:val="20"/>
        </w:rPr>
      </w:pPr>
    </w:p>
    <w:p w14:paraId="47570804" w14:textId="77777777" w:rsidR="00C5760E" w:rsidRPr="00C5760E" w:rsidRDefault="00C5760E" w:rsidP="00C5760E">
      <w:pPr>
        <w:spacing w:line="240" w:lineRule="auto"/>
        <w:rPr>
          <w:rFonts w:ascii="Lato" w:hAnsi="Lato" w:cs="Arial"/>
          <w:sz w:val="20"/>
          <w:szCs w:val="20"/>
        </w:rPr>
      </w:pPr>
    </w:p>
    <w:p w14:paraId="70DB4BDB" w14:textId="77777777" w:rsidR="00C5760E" w:rsidRPr="00C5760E" w:rsidRDefault="00C5760E" w:rsidP="00C5760E">
      <w:pPr>
        <w:numPr>
          <w:ilvl w:val="0"/>
          <w:numId w:val="8"/>
        </w:numPr>
        <w:spacing w:line="240" w:lineRule="auto"/>
        <w:rPr>
          <w:rFonts w:ascii="Lato" w:hAnsi="Lato" w:cs="Arial"/>
          <w:sz w:val="20"/>
          <w:szCs w:val="20"/>
        </w:rPr>
      </w:pPr>
      <w:r w:rsidRPr="00C5760E">
        <w:rPr>
          <w:rFonts w:ascii="Lato" w:hAnsi="Lato" w:cs="Arial"/>
          <w:sz w:val="20"/>
          <w:szCs w:val="20"/>
        </w:rPr>
        <w:t xml:space="preserve">El fideicomiso en el mes de </w:t>
      </w:r>
      <w:r w:rsidRPr="00C5760E">
        <w:rPr>
          <w:rFonts w:ascii="Lato" w:hAnsi="Lato" w:cs="Arial"/>
          <w:sz w:val="20"/>
          <w:szCs w:val="20"/>
          <w:lang w:val="es-ES"/>
        </w:rPr>
        <w:t xml:space="preserve">marzo </w:t>
      </w:r>
      <w:r w:rsidRPr="00C5760E">
        <w:rPr>
          <w:rFonts w:ascii="Lato" w:hAnsi="Lato" w:cs="Arial"/>
          <w:sz w:val="20"/>
          <w:szCs w:val="20"/>
        </w:rPr>
        <w:t xml:space="preserve">no genera la cuenta correspondiente. </w:t>
      </w:r>
    </w:p>
    <w:p w14:paraId="27F9F890" w14:textId="77777777" w:rsidR="00C5760E" w:rsidRPr="00C5760E" w:rsidRDefault="00C5760E" w:rsidP="00C5760E">
      <w:pPr>
        <w:spacing w:line="240" w:lineRule="auto"/>
        <w:rPr>
          <w:rFonts w:ascii="Lato" w:hAnsi="Lato" w:cs="Arial"/>
          <w:sz w:val="20"/>
          <w:szCs w:val="20"/>
        </w:rPr>
      </w:pPr>
    </w:p>
    <w:tbl>
      <w:tblPr>
        <w:tblStyle w:val="Tablaconcuadrcula"/>
        <w:tblW w:w="0" w:type="auto"/>
        <w:jc w:val="center"/>
        <w:tblLook w:val="04A0" w:firstRow="1" w:lastRow="0" w:firstColumn="1" w:lastColumn="0" w:noHBand="0" w:noVBand="1"/>
      </w:tblPr>
      <w:tblGrid>
        <w:gridCol w:w="4248"/>
        <w:gridCol w:w="1276"/>
        <w:gridCol w:w="1505"/>
      </w:tblGrid>
      <w:tr w:rsidR="00C5760E" w:rsidRPr="00C5760E" w14:paraId="0531124D" w14:textId="77777777" w:rsidTr="00484DB0">
        <w:trPr>
          <w:trHeight w:val="208"/>
          <w:jc w:val="center"/>
        </w:trPr>
        <w:tc>
          <w:tcPr>
            <w:tcW w:w="7029" w:type="dxa"/>
            <w:gridSpan w:val="3"/>
          </w:tcPr>
          <w:p w14:paraId="3BC16449"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Adquisiciones de Actividades de Inversión efectivamente Pagadas</w:t>
            </w:r>
          </w:p>
        </w:tc>
      </w:tr>
      <w:tr w:rsidR="00C5760E" w:rsidRPr="00C5760E" w14:paraId="0EFDA967" w14:textId="77777777" w:rsidTr="00484DB0">
        <w:trPr>
          <w:trHeight w:val="290"/>
          <w:jc w:val="center"/>
        </w:trPr>
        <w:tc>
          <w:tcPr>
            <w:tcW w:w="4248" w:type="dxa"/>
          </w:tcPr>
          <w:p w14:paraId="4697B5EA"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Concepto</w:t>
            </w:r>
          </w:p>
        </w:tc>
        <w:tc>
          <w:tcPr>
            <w:tcW w:w="1276" w:type="dxa"/>
          </w:tcPr>
          <w:p w14:paraId="452AB6B6"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2026</w:t>
            </w:r>
          </w:p>
        </w:tc>
        <w:tc>
          <w:tcPr>
            <w:tcW w:w="1505" w:type="dxa"/>
          </w:tcPr>
          <w:p w14:paraId="12B042C1"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2025</w:t>
            </w:r>
          </w:p>
        </w:tc>
      </w:tr>
      <w:tr w:rsidR="00C5760E" w:rsidRPr="00C5760E" w14:paraId="62D92F0E" w14:textId="77777777" w:rsidTr="00484DB0">
        <w:trPr>
          <w:trHeight w:val="208"/>
          <w:jc w:val="center"/>
        </w:trPr>
        <w:tc>
          <w:tcPr>
            <w:tcW w:w="4248" w:type="dxa"/>
            <w:tcBorders>
              <w:bottom w:val="single" w:sz="4" w:space="0" w:color="000000" w:themeColor="text1"/>
            </w:tcBorders>
          </w:tcPr>
          <w:p w14:paraId="34588C3E"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Bienes Inmuebles, Infraestructura y Construcciones en proceso</w:t>
            </w:r>
          </w:p>
        </w:tc>
        <w:tc>
          <w:tcPr>
            <w:tcW w:w="1276" w:type="dxa"/>
            <w:tcBorders>
              <w:bottom w:val="single" w:sz="4" w:space="0" w:color="000000" w:themeColor="text1"/>
            </w:tcBorders>
          </w:tcPr>
          <w:p w14:paraId="4408E65D"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p w14:paraId="247A4E56" w14:textId="77777777" w:rsidR="00C5760E" w:rsidRPr="00C5760E" w:rsidRDefault="00C5760E" w:rsidP="00C5760E">
            <w:pPr>
              <w:spacing w:after="200"/>
              <w:rPr>
                <w:rFonts w:ascii="Lato" w:eastAsiaTheme="minorEastAsia" w:hAnsi="Lato" w:cs="Arial"/>
              </w:rPr>
            </w:pPr>
          </w:p>
        </w:tc>
        <w:tc>
          <w:tcPr>
            <w:tcW w:w="1505" w:type="dxa"/>
            <w:tcBorders>
              <w:bottom w:val="single" w:sz="4" w:space="0" w:color="000000" w:themeColor="text1"/>
            </w:tcBorders>
          </w:tcPr>
          <w:p w14:paraId="031BF6D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497B8027" w14:textId="77777777" w:rsidTr="00484DB0">
        <w:trPr>
          <w:trHeight w:val="208"/>
          <w:jc w:val="center"/>
        </w:trPr>
        <w:tc>
          <w:tcPr>
            <w:tcW w:w="4248" w:type="dxa"/>
            <w:shd w:val="clear" w:color="auto" w:fill="FFFFFF" w:themeFill="background1"/>
          </w:tcPr>
          <w:p w14:paraId="40EF189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Terrenos</w:t>
            </w:r>
          </w:p>
        </w:tc>
        <w:tc>
          <w:tcPr>
            <w:tcW w:w="1276" w:type="dxa"/>
            <w:shd w:val="clear" w:color="auto" w:fill="FFFFFF" w:themeFill="background1"/>
          </w:tcPr>
          <w:p w14:paraId="2F8EFD9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1BA2A40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78016E1D" w14:textId="77777777" w:rsidTr="00484DB0">
        <w:trPr>
          <w:trHeight w:val="217"/>
          <w:jc w:val="center"/>
        </w:trPr>
        <w:tc>
          <w:tcPr>
            <w:tcW w:w="4248" w:type="dxa"/>
            <w:shd w:val="clear" w:color="auto" w:fill="FFFFFF" w:themeFill="background1"/>
          </w:tcPr>
          <w:p w14:paraId="21F02951"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Viviendas</w:t>
            </w:r>
          </w:p>
        </w:tc>
        <w:tc>
          <w:tcPr>
            <w:tcW w:w="1276" w:type="dxa"/>
            <w:shd w:val="clear" w:color="auto" w:fill="FFFFFF" w:themeFill="background1"/>
          </w:tcPr>
          <w:p w14:paraId="156DD76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31ED4F21"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003EF463" w14:textId="77777777" w:rsidTr="00484DB0">
        <w:trPr>
          <w:trHeight w:val="208"/>
          <w:jc w:val="center"/>
        </w:trPr>
        <w:tc>
          <w:tcPr>
            <w:tcW w:w="4248" w:type="dxa"/>
            <w:shd w:val="clear" w:color="auto" w:fill="FFFFFF" w:themeFill="background1"/>
          </w:tcPr>
          <w:p w14:paraId="69EA598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Edificios no habitacionales</w:t>
            </w:r>
          </w:p>
        </w:tc>
        <w:tc>
          <w:tcPr>
            <w:tcW w:w="1276" w:type="dxa"/>
            <w:shd w:val="clear" w:color="auto" w:fill="FFFFFF" w:themeFill="background1"/>
          </w:tcPr>
          <w:p w14:paraId="5E7967C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728F5864"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354ED65A" w14:textId="77777777" w:rsidTr="00484DB0">
        <w:trPr>
          <w:trHeight w:val="208"/>
          <w:jc w:val="center"/>
        </w:trPr>
        <w:tc>
          <w:tcPr>
            <w:tcW w:w="4248" w:type="dxa"/>
            <w:shd w:val="clear" w:color="auto" w:fill="FFFFFF" w:themeFill="background1"/>
          </w:tcPr>
          <w:p w14:paraId="0A32176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Infraestructura</w:t>
            </w:r>
          </w:p>
        </w:tc>
        <w:tc>
          <w:tcPr>
            <w:tcW w:w="1276" w:type="dxa"/>
            <w:shd w:val="clear" w:color="auto" w:fill="FFFFFF" w:themeFill="background1"/>
          </w:tcPr>
          <w:p w14:paraId="3EB8FFB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5A381A1E"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4ABC4431" w14:textId="77777777" w:rsidTr="00484DB0">
        <w:trPr>
          <w:trHeight w:val="208"/>
          <w:jc w:val="center"/>
        </w:trPr>
        <w:tc>
          <w:tcPr>
            <w:tcW w:w="4248" w:type="dxa"/>
            <w:shd w:val="clear" w:color="auto" w:fill="FFFFFF" w:themeFill="background1"/>
          </w:tcPr>
          <w:p w14:paraId="2C82124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Construcciones en proceso en bienes de dominio público</w:t>
            </w:r>
          </w:p>
        </w:tc>
        <w:tc>
          <w:tcPr>
            <w:tcW w:w="1276" w:type="dxa"/>
            <w:shd w:val="clear" w:color="auto" w:fill="FFFFFF" w:themeFill="background1"/>
          </w:tcPr>
          <w:p w14:paraId="1504615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641668B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0E9BDFF4" w14:textId="77777777" w:rsidTr="00484DB0">
        <w:trPr>
          <w:trHeight w:val="208"/>
          <w:jc w:val="center"/>
        </w:trPr>
        <w:tc>
          <w:tcPr>
            <w:tcW w:w="4248" w:type="dxa"/>
            <w:shd w:val="clear" w:color="auto" w:fill="FFFFFF" w:themeFill="background1"/>
          </w:tcPr>
          <w:p w14:paraId="3390F47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Construcciones en proceso en bienes propios</w:t>
            </w:r>
          </w:p>
        </w:tc>
        <w:tc>
          <w:tcPr>
            <w:tcW w:w="1276" w:type="dxa"/>
            <w:shd w:val="clear" w:color="auto" w:fill="FFFFFF" w:themeFill="background1"/>
          </w:tcPr>
          <w:p w14:paraId="5AFFBCA4"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1FF4D4FE"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6FD05EA1" w14:textId="77777777" w:rsidTr="00484DB0">
        <w:trPr>
          <w:trHeight w:val="208"/>
          <w:jc w:val="center"/>
        </w:trPr>
        <w:tc>
          <w:tcPr>
            <w:tcW w:w="4248" w:type="dxa"/>
            <w:shd w:val="clear" w:color="auto" w:fill="FFFFFF" w:themeFill="background1"/>
          </w:tcPr>
          <w:p w14:paraId="0CEB58A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Otros bienes inmuebles</w:t>
            </w:r>
          </w:p>
        </w:tc>
        <w:tc>
          <w:tcPr>
            <w:tcW w:w="1276" w:type="dxa"/>
            <w:shd w:val="clear" w:color="auto" w:fill="FFFFFF" w:themeFill="background1"/>
          </w:tcPr>
          <w:p w14:paraId="3BB4BD4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1FCF53D9"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6BC9BEC3" w14:textId="77777777" w:rsidTr="00484DB0">
        <w:trPr>
          <w:trHeight w:val="208"/>
          <w:jc w:val="center"/>
        </w:trPr>
        <w:tc>
          <w:tcPr>
            <w:tcW w:w="4248" w:type="dxa"/>
            <w:shd w:val="clear" w:color="auto" w:fill="FFFFFF" w:themeFill="background1"/>
          </w:tcPr>
          <w:p w14:paraId="27CB4C89"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Bienes Muebles</w:t>
            </w:r>
          </w:p>
        </w:tc>
        <w:tc>
          <w:tcPr>
            <w:tcW w:w="1276" w:type="dxa"/>
            <w:shd w:val="clear" w:color="auto" w:fill="FFFFFF" w:themeFill="background1"/>
          </w:tcPr>
          <w:p w14:paraId="3D43FBF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7425DE30"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555BC32D" w14:textId="77777777" w:rsidTr="00484DB0">
        <w:trPr>
          <w:trHeight w:val="208"/>
          <w:jc w:val="center"/>
        </w:trPr>
        <w:tc>
          <w:tcPr>
            <w:tcW w:w="4248" w:type="dxa"/>
            <w:shd w:val="clear" w:color="auto" w:fill="FFFFFF" w:themeFill="background1"/>
          </w:tcPr>
          <w:p w14:paraId="35A82B4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Mobiliario y equipo de Administración</w:t>
            </w:r>
          </w:p>
        </w:tc>
        <w:tc>
          <w:tcPr>
            <w:tcW w:w="1276" w:type="dxa"/>
            <w:shd w:val="clear" w:color="auto" w:fill="FFFFFF" w:themeFill="background1"/>
          </w:tcPr>
          <w:p w14:paraId="0F907CE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3513D83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079C2AC4" w14:textId="77777777" w:rsidTr="00484DB0">
        <w:trPr>
          <w:trHeight w:val="208"/>
          <w:jc w:val="center"/>
        </w:trPr>
        <w:tc>
          <w:tcPr>
            <w:tcW w:w="4248" w:type="dxa"/>
            <w:shd w:val="clear" w:color="auto" w:fill="FFFFFF" w:themeFill="background1"/>
          </w:tcPr>
          <w:p w14:paraId="3C5B6A7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Mobiliario y equipo educacional y Recreativo</w:t>
            </w:r>
          </w:p>
        </w:tc>
        <w:tc>
          <w:tcPr>
            <w:tcW w:w="1276" w:type="dxa"/>
            <w:shd w:val="clear" w:color="auto" w:fill="FFFFFF" w:themeFill="background1"/>
          </w:tcPr>
          <w:p w14:paraId="1A103E4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7C313A7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5730DE64" w14:textId="77777777" w:rsidTr="00484DB0">
        <w:trPr>
          <w:trHeight w:val="208"/>
          <w:jc w:val="center"/>
        </w:trPr>
        <w:tc>
          <w:tcPr>
            <w:tcW w:w="4248" w:type="dxa"/>
            <w:shd w:val="clear" w:color="auto" w:fill="FFFFFF" w:themeFill="background1"/>
          </w:tcPr>
          <w:p w14:paraId="0D2164B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Equipo e instrumental médico y de laboratorio</w:t>
            </w:r>
          </w:p>
        </w:tc>
        <w:tc>
          <w:tcPr>
            <w:tcW w:w="1276" w:type="dxa"/>
            <w:shd w:val="clear" w:color="auto" w:fill="FFFFFF" w:themeFill="background1"/>
          </w:tcPr>
          <w:p w14:paraId="55218D35"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03330419"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69595BA8" w14:textId="77777777" w:rsidTr="00484DB0">
        <w:trPr>
          <w:trHeight w:val="208"/>
          <w:jc w:val="center"/>
        </w:trPr>
        <w:tc>
          <w:tcPr>
            <w:tcW w:w="4248" w:type="dxa"/>
            <w:shd w:val="clear" w:color="auto" w:fill="FFFFFF" w:themeFill="background1"/>
          </w:tcPr>
          <w:p w14:paraId="08D07BB9"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Vehículos y equipo de transporte</w:t>
            </w:r>
          </w:p>
        </w:tc>
        <w:tc>
          <w:tcPr>
            <w:tcW w:w="1276" w:type="dxa"/>
            <w:shd w:val="clear" w:color="auto" w:fill="FFFFFF" w:themeFill="background1"/>
          </w:tcPr>
          <w:p w14:paraId="4127271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1612C69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396003D0" w14:textId="77777777" w:rsidTr="00484DB0">
        <w:trPr>
          <w:trHeight w:val="208"/>
          <w:jc w:val="center"/>
        </w:trPr>
        <w:tc>
          <w:tcPr>
            <w:tcW w:w="4248" w:type="dxa"/>
            <w:shd w:val="clear" w:color="auto" w:fill="FFFFFF" w:themeFill="background1"/>
          </w:tcPr>
          <w:p w14:paraId="241E1CD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Equipo de defensa y seguridad</w:t>
            </w:r>
          </w:p>
        </w:tc>
        <w:tc>
          <w:tcPr>
            <w:tcW w:w="1276" w:type="dxa"/>
            <w:shd w:val="clear" w:color="auto" w:fill="FFFFFF" w:themeFill="background1"/>
          </w:tcPr>
          <w:p w14:paraId="324531A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238ED3CC"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04599B8D" w14:textId="77777777" w:rsidTr="00484DB0">
        <w:trPr>
          <w:trHeight w:val="208"/>
          <w:jc w:val="center"/>
        </w:trPr>
        <w:tc>
          <w:tcPr>
            <w:tcW w:w="4248" w:type="dxa"/>
            <w:shd w:val="clear" w:color="auto" w:fill="FFFFFF" w:themeFill="background1"/>
          </w:tcPr>
          <w:p w14:paraId="337F201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Maquinaria, otros equipos y herramientas</w:t>
            </w:r>
          </w:p>
        </w:tc>
        <w:tc>
          <w:tcPr>
            <w:tcW w:w="1276" w:type="dxa"/>
            <w:shd w:val="clear" w:color="auto" w:fill="FFFFFF" w:themeFill="background1"/>
          </w:tcPr>
          <w:p w14:paraId="2EFE46C1"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6BED296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60EDB44A" w14:textId="77777777" w:rsidTr="00484DB0">
        <w:trPr>
          <w:trHeight w:val="208"/>
          <w:jc w:val="center"/>
        </w:trPr>
        <w:tc>
          <w:tcPr>
            <w:tcW w:w="4248" w:type="dxa"/>
            <w:shd w:val="clear" w:color="auto" w:fill="FFFFFF" w:themeFill="background1"/>
          </w:tcPr>
          <w:p w14:paraId="7CB128F1"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Colecciones, obras de arte y objetos valiosos</w:t>
            </w:r>
          </w:p>
        </w:tc>
        <w:tc>
          <w:tcPr>
            <w:tcW w:w="1276" w:type="dxa"/>
            <w:shd w:val="clear" w:color="auto" w:fill="FFFFFF" w:themeFill="background1"/>
          </w:tcPr>
          <w:p w14:paraId="337C92A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4D12AFC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4945A0B5" w14:textId="77777777" w:rsidTr="00484DB0">
        <w:trPr>
          <w:trHeight w:val="208"/>
          <w:jc w:val="center"/>
        </w:trPr>
        <w:tc>
          <w:tcPr>
            <w:tcW w:w="4248" w:type="dxa"/>
            <w:shd w:val="clear" w:color="auto" w:fill="FFFFFF" w:themeFill="background1"/>
          </w:tcPr>
          <w:p w14:paraId="1A2A5CAB"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Activos Biológicos</w:t>
            </w:r>
          </w:p>
        </w:tc>
        <w:tc>
          <w:tcPr>
            <w:tcW w:w="1276" w:type="dxa"/>
            <w:shd w:val="clear" w:color="auto" w:fill="FFFFFF" w:themeFill="background1"/>
          </w:tcPr>
          <w:p w14:paraId="6631C12B"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1DCC7F8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218BD16F" w14:textId="77777777" w:rsidTr="00484DB0">
        <w:trPr>
          <w:trHeight w:val="208"/>
          <w:jc w:val="center"/>
        </w:trPr>
        <w:tc>
          <w:tcPr>
            <w:tcW w:w="4248" w:type="dxa"/>
            <w:shd w:val="clear" w:color="auto" w:fill="FFFFFF" w:themeFill="background1"/>
          </w:tcPr>
          <w:p w14:paraId="0F3315DA"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Otras Inversiones</w:t>
            </w:r>
          </w:p>
        </w:tc>
        <w:tc>
          <w:tcPr>
            <w:tcW w:w="1276" w:type="dxa"/>
            <w:shd w:val="clear" w:color="auto" w:fill="FFFFFF" w:themeFill="background1"/>
          </w:tcPr>
          <w:p w14:paraId="35D9F45C"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shd w:val="clear" w:color="auto" w:fill="FFFFFF" w:themeFill="background1"/>
          </w:tcPr>
          <w:p w14:paraId="05802EB0"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58F768B8" w14:textId="77777777" w:rsidTr="00484DB0">
        <w:trPr>
          <w:trHeight w:val="208"/>
          <w:jc w:val="center"/>
        </w:trPr>
        <w:tc>
          <w:tcPr>
            <w:tcW w:w="4248" w:type="dxa"/>
            <w:tcBorders>
              <w:bottom w:val="single" w:sz="4" w:space="0" w:color="auto"/>
            </w:tcBorders>
            <w:shd w:val="clear" w:color="auto" w:fill="FFFFFF" w:themeFill="background1"/>
          </w:tcPr>
          <w:p w14:paraId="0BEE4B58"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Total</w:t>
            </w:r>
          </w:p>
        </w:tc>
        <w:tc>
          <w:tcPr>
            <w:tcW w:w="1276" w:type="dxa"/>
            <w:tcBorders>
              <w:bottom w:val="single" w:sz="4" w:space="0" w:color="auto"/>
            </w:tcBorders>
            <w:shd w:val="clear" w:color="auto" w:fill="FFFFFF" w:themeFill="background1"/>
          </w:tcPr>
          <w:p w14:paraId="4FCD356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505" w:type="dxa"/>
            <w:tcBorders>
              <w:bottom w:val="single" w:sz="4" w:space="0" w:color="auto"/>
            </w:tcBorders>
            <w:shd w:val="clear" w:color="auto" w:fill="FFFFFF" w:themeFill="background1"/>
          </w:tcPr>
          <w:p w14:paraId="0E86805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bl>
    <w:p w14:paraId="26793B21" w14:textId="77777777" w:rsidR="00C5760E" w:rsidRPr="00C5760E" w:rsidRDefault="00C5760E" w:rsidP="00C5760E">
      <w:pPr>
        <w:spacing w:line="240" w:lineRule="auto"/>
        <w:rPr>
          <w:rFonts w:ascii="Lato" w:hAnsi="Lato" w:cs="Arial"/>
          <w:sz w:val="20"/>
          <w:szCs w:val="20"/>
        </w:rPr>
      </w:pPr>
    </w:p>
    <w:p w14:paraId="13DE2421" w14:textId="77777777" w:rsidR="00C5760E" w:rsidRPr="00C5760E" w:rsidRDefault="00C5760E" w:rsidP="00C5760E">
      <w:pPr>
        <w:spacing w:line="240" w:lineRule="auto"/>
        <w:rPr>
          <w:rFonts w:ascii="Lato" w:hAnsi="Lato" w:cs="Arial"/>
          <w:sz w:val="20"/>
          <w:szCs w:val="20"/>
        </w:rPr>
      </w:pPr>
    </w:p>
    <w:p w14:paraId="4C1CAFDF" w14:textId="77777777" w:rsidR="00C5760E" w:rsidRPr="00C5760E" w:rsidRDefault="00C5760E" w:rsidP="00C5760E">
      <w:pPr>
        <w:spacing w:line="240" w:lineRule="auto"/>
        <w:rPr>
          <w:rFonts w:ascii="Lato" w:hAnsi="Lato" w:cs="Arial"/>
          <w:sz w:val="20"/>
          <w:szCs w:val="20"/>
        </w:rPr>
      </w:pPr>
    </w:p>
    <w:p w14:paraId="0393EC76" w14:textId="77777777" w:rsidR="00C5760E" w:rsidRPr="00C5760E" w:rsidRDefault="00C5760E" w:rsidP="00C5760E">
      <w:pPr>
        <w:spacing w:line="240" w:lineRule="auto"/>
        <w:rPr>
          <w:rFonts w:ascii="Lato" w:hAnsi="Lato" w:cs="Arial"/>
          <w:sz w:val="20"/>
          <w:szCs w:val="20"/>
        </w:rPr>
      </w:pPr>
    </w:p>
    <w:p w14:paraId="5CE3144D" w14:textId="77777777" w:rsidR="00C5760E" w:rsidRPr="00C5760E" w:rsidRDefault="00C5760E" w:rsidP="00C5760E">
      <w:pPr>
        <w:spacing w:line="240" w:lineRule="auto"/>
        <w:rPr>
          <w:rFonts w:ascii="Lato" w:hAnsi="Lato" w:cs="Arial"/>
          <w:sz w:val="20"/>
          <w:szCs w:val="20"/>
        </w:rPr>
      </w:pPr>
    </w:p>
    <w:p w14:paraId="0E8EB8F9" w14:textId="77777777" w:rsidR="00C5760E" w:rsidRPr="00C5760E" w:rsidRDefault="00C5760E" w:rsidP="00C5760E">
      <w:pPr>
        <w:spacing w:line="240" w:lineRule="auto"/>
        <w:rPr>
          <w:rFonts w:ascii="Lato" w:hAnsi="Lato" w:cs="Arial"/>
          <w:sz w:val="20"/>
          <w:szCs w:val="20"/>
        </w:rPr>
      </w:pPr>
    </w:p>
    <w:p w14:paraId="145AEA9F" w14:textId="77777777" w:rsidR="00C5760E" w:rsidRPr="00C5760E" w:rsidRDefault="00C5760E" w:rsidP="00C5760E">
      <w:pPr>
        <w:spacing w:line="240" w:lineRule="auto"/>
        <w:rPr>
          <w:rFonts w:ascii="Lato" w:hAnsi="Lato" w:cs="Arial"/>
          <w:sz w:val="20"/>
          <w:szCs w:val="20"/>
        </w:rPr>
      </w:pPr>
    </w:p>
    <w:p w14:paraId="7EE79825" w14:textId="77777777" w:rsidR="00C5760E" w:rsidRPr="00C5760E" w:rsidRDefault="00C5760E" w:rsidP="00C5760E">
      <w:pPr>
        <w:spacing w:line="240" w:lineRule="auto"/>
        <w:rPr>
          <w:rFonts w:ascii="Lato" w:hAnsi="Lato" w:cs="Arial"/>
          <w:sz w:val="20"/>
          <w:szCs w:val="20"/>
        </w:rPr>
      </w:pPr>
    </w:p>
    <w:p w14:paraId="15C4C119" w14:textId="77777777" w:rsidR="00C5760E" w:rsidRPr="00C5760E" w:rsidRDefault="00C5760E" w:rsidP="00C5760E">
      <w:pPr>
        <w:spacing w:line="240" w:lineRule="auto"/>
        <w:rPr>
          <w:rFonts w:ascii="Lato" w:hAnsi="Lato" w:cs="Arial"/>
          <w:sz w:val="20"/>
          <w:szCs w:val="20"/>
        </w:rPr>
      </w:pPr>
    </w:p>
    <w:p w14:paraId="3830A716" w14:textId="77777777" w:rsidR="00C5760E" w:rsidRPr="00C5760E" w:rsidRDefault="00C5760E" w:rsidP="00C5760E">
      <w:pPr>
        <w:spacing w:line="240" w:lineRule="auto"/>
        <w:rPr>
          <w:rFonts w:ascii="Lato" w:hAnsi="Lato" w:cs="Arial"/>
          <w:sz w:val="20"/>
          <w:szCs w:val="20"/>
        </w:rPr>
      </w:pPr>
    </w:p>
    <w:p w14:paraId="3D86CA03" w14:textId="77777777" w:rsidR="00C5760E" w:rsidRPr="00C5760E" w:rsidRDefault="00C5760E" w:rsidP="00C5760E">
      <w:pPr>
        <w:numPr>
          <w:ilvl w:val="0"/>
          <w:numId w:val="8"/>
        </w:numPr>
        <w:spacing w:line="240" w:lineRule="auto"/>
        <w:rPr>
          <w:rFonts w:ascii="Lato" w:hAnsi="Lato" w:cs="Arial"/>
          <w:sz w:val="20"/>
          <w:szCs w:val="20"/>
        </w:rPr>
      </w:pPr>
      <w:r w:rsidRPr="00C5760E">
        <w:rPr>
          <w:rFonts w:ascii="Lato" w:hAnsi="Lato" w:cs="Arial"/>
          <w:sz w:val="20"/>
          <w:szCs w:val="20"/>
        </w:rPr>
        <w:t xml:space="preserve">Conciliación de los flujos de efectivo netos de las actividades de operación y la cuenta de ahorro/Desahorro antes de rubros extraordinarios. </w:t>
      </w:r>
    </w:p>
    <w:tbl>
      <w:tblPr>
        <w:tblStyle w:val="Tablaconcuadrcula"/>
        <w:tblW w:w="0" w:type="auto"/>
        <w:tblLook w:val="04A0" w:firstRow="1" w:lastRow="0" w:firstColumn="1" w:lastColumn="0" w:noHBand="0" w:noVBand="1"/>
      </w:tblPr>
      <w:tblGrid>
        <w:gridCol w:w="3681"/>
        <w:gridCol w:w="1984"/>
        <w:gridCol w:w="1701"/>
      </w:tblGrid>
      <w:tr w:rsidR="00C5760E" w:rsidRPr="00C5760E" w14:paraId="3B63B0D5" w14:textId="77777777" w:rsidTr="00484DB0">
        <w:tc>
          <w:tcPr>
            <w:tcW w:w="3681" w:type="dxa"/>
          </w:tcPr>
          <w:p w14:paraId="7700B8D1"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Concepto</w:t>
            </w:r>
          </w:p>
        </w:tc>
        <w:tc>
          <w:tcPr>
            <w:tcW w:w="1984" w:type="dxa"/>
          </w:tcPr>
          <w:p w14:paraId="71BF210F"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2026</w:t>
            </w:r>
          </w:p>
        </w:tc>
        <w:tc>
          <w:tcPr>
            <w:tcW w:w="1701" w:type="dxa"/>
          </w:tcPr>
          <w:p w14:paraId="4C643575"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2025</w:t>
            </w:r>
          </w:p>
        </w:tc>
      </w:tr>
      <w:tr w:rsidR="00C5760E" w:rsidRPr="00C5760E" w14:paraId="337F5FD5" w14:textId="77777777" w:rsidTr="00484DB0">
        <w:tc>
          <w:tcPr>
            <w:tcW w:w="3681" w:type="dxa"/>
          </w:tcPr>
          <w:p w14:paraId="7A83A15C"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Resultados del Ejercicio Ahorro/Desahorro</w:t>
            </w:r>
          </w:p>
        </w:tc>
        <w:tc>
          <w:tcPr>
            <w:tcW w:w="1984" w:type="dxa"/>
          </w:tcPr>
          <w:p w14:paraId="26D2394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$ 71,555.25</w:t>
            </w:r>
          </w:p>
        </w:tc>
        <w:tc>
          <w:tcPr>
            <w:tcW w:w="1701" w:type="dxa"/>
          </w:tcPr>
          <w:p w14:paraId="69EC90E4"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$ 85,778.93</w:t>
            </w:r>
          </w:p>
        </w:tc>
      </w:tr>
      <w:tr w:rsidR="00C5760E" w:rsidRPr="00C5760E" w14:paraId="34D6955C" w14:textId="77777777" w:rsidTr="00484DB0">
        <w:tc>
          <w:tcPr>
            <w:tcW w:w="3681" w:type="dxa"/>
          </w:tcPr>
          <w:p w14:paraId="388C4286"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Movimientos de Partidas (o rubros) que no afectan al efectivo</w:t>
            </w:r>
          </w:p>
        </w:tc>
        <w:tc>
          <w:tcPr>
            <w:tcW w:w="1984" w:type="dxa"/>
          </w:tcPr>
          <w:p w14:paraId="77E0E7D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0A2B292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19B4E35E" w14:textId="77777777" w:rsidTr="00484DB0">
        <w:tc>
          <w:tcPr>
            <w:tcW w:w="3681" w:type="dxa"/>
          </w:tcPr>
          <w:p w14:paraId="272CBC3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Depreciación</w:t>
            </w:r>
          </w:p>
        </w:tc>
        <w:tc>
          <w:tcPr>
            <w:tcW w:w="1984" w:type="dxa"/>
          </w:tcPr>
          <w:p w14:paraId="7A3E7DD9"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4A6EDA2E"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6B615BDE" w14:textId="77777777" w:rsidTr="00484DB0">
        <w:tc>
          <w:tcPr>
            <w:tcW w:w="3681" w:type="dxa"/>
          </w:tcPr>
          <w:p w14:paraId="4B8339A8"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Amortización</w:t>
            </w:r>
          </w:p>
        </w:tc>
        <w:tc>
          <w:tcPr>
            <w:tcW w:w="1984" w:type="dxa"/>
          </w:tcPr>
          <w:p w14:paraId="0447B7D4"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4E63F2AB"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1480DC77" w14:textId="77777777" w:rsidTr="00484DB0">
        <w:tc>
          <w:tcPr>
            <w:tcW w:w="3681" w:type="dxa"/>
          </w:tcPr>
          <w:p w14:paraId="110E340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Incremento en las provisiones</w:t>
            </w:r>
          </w:p>
        </w:tc>
        <w:tc>
          <w:tcPr>
            <w:tcW w:w="1984" w:type="dxa"/>
          </w:tcPr>
          <w:p w14:paraId="68EDFAF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0CC24940"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5C20C047" w14:textId="77777777" w:rsidTr="00484DB0">
        <w:tc>
          <w:tcPr>
            <w:tcW w:w="3681" w:type="dxa"/>
          </w:tcPr>
          <w:p w14:paraId="2E968E4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Incremento en inversiones producido por revaluación</w:t>
            </w:r>
          </w:p>
        </w:tc>
        <w:tc>
          <w:tcPr>
            <w:tcW w:w="1984" w:type="dxa"/>
          </w:tcPr>
          <w:p w14:paraId="60DC495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7DF5DCB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70F9423B" w14:textId="77777777" w:rsidTr="00484DB0">
        <w:tc>
          <w:tcPr>
            <w:tcW w:w="3681" w:type="dxa"/>
          </w:tcPr>
          <w:p w14:paraId="6F7D4A5E"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Ganancia/pérdida en venta de bienes muebles, inmuebles e intangibles</w:t>
            </w:r>
          </w:p>
        </w:tc>
        <w:tc>
          <w:tcPr>
            <w:tcW w:w="1984" w:type="dxa"/>
          </w:tcPr>
          <w:p w14:paraId="349AEB8A"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364ADC7C"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2EEA7884" w14:textId="77777777" w:rsidTr="00484DB0">
        <w:tc>
          <w:tcPr>
            <w:tcW w:w="3681" w:type="dxa"/>
          </w:tcPr>
          <w:p w14:paraId="256ED2B0"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Incremento en cuentas por cobrar</w:t>
            </w:r>
          </w:p>
        </w:tc>
        <w:tc>
          <w:tcPr>
            <w:tcW w:w="1984" w:type="dxa"/>
          </w:tcPr>
          <w:p w14:paraId="27956A2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c>
          <w:tcPr>
            <w:tcW w:w="1701" w:type="dxa"/>
          </w:tcPr>
          <w:p w14:paraId="2A162732"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(0)</w:t>
            </w:r>
          </w:p>
        </w:tc>
      </w:tr>
      <w:tr w:rsidR="00C5760E" w:rsidRPr="00C5760E" w14:paraId="212BC1BA" w14:textId="77777777" w:rsidTr="00484DB0">
        <w:tc>
          <w:tcPr>
            <w:tcW w:w="3681" w:type="dxa"/>
          </w:tcPr>
          <w:p w14:paraId="741E2123"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Créditos financieros</w:t>
            </w:r>
          </w:p>
        </w:tc>
        <w:tc>
          <w:tcPr>
            <w:tcW w:w="1984" w:type="dxa"/>
          </w:tcPr>
          <w:p w14:paraId="42EA3CF7"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$750,966.23</w:t>
            </w:r>
          </w:p>
        </w:tc>
        <w:tc>
          <w:tcPr>
            <w:tcW w:w="1701" w:type="dxa"/>
          </w:tcPr>
          <w:p w14:paraId="2F31B64F" w14:textId="77777777" w:rsidR="00C5760E" w:rsidRPr="00C5760E" w:rsidRDefault="00C5760E" w:rsidP="00C5760E">
            <w:pPr>
              <w:spacing w:after="200"/>
              <w:rPr>
                <w:rFonts w:ascii="Lato" w:eastAsiaTheme="minorEastAsia" w:hAnsi="Lato" w:cs="Arial"/>
              </w:rPr>
            </w:pPr>
            <w:r w:rsidRPr="00C5760E">
              <w:rPr>
                <w:rFonts w:ascii="Lato" w:eastAsiaTheme="minorEastAsia" w:hAnsi="Lato" w:cs="Arial"/>
              </w:rPr>
              <w:t>$2,971,316.30</w:t>
            </w:r>
          </w:p>
        </w:tc>
      </w:tr>
      <w:tr w:rsidR="00C5760E" w:rsidRPr="00C5760E" w14:paraId="4E14D1C3" w14:textId="77777777" w:rsidTr="00484DB0">
        <w:tc>
          <w:tcPr>
            <w:tcW w:w="3681" w:type="dxa"/>
          </w:tcPr>
          <w:p w14:paraId="26B3CBEC"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rPr>
              <w:t xml:space="preserve">Flujos de efectivo netos de las actividades de operación </w:t>
            </w:r>
          </w:p>
        </w:tc>
        <w:tc>
          <w:tcPr>
            <w:tcW w:w="1984" w:type="dxa"/>
          </w:tcPr>
          <w:p w14:paraId="5AA2DDEC" w14:textId="77777777" w:rsidR="00C5760E" w:rsidRPr="00C5760E" w:rsidRDefault="00C5760E" w:rsidP="00C5760E">
            <w:pPr>
              <w:spacing w:after="200"/>
              <w:rPr>
                <w:rFonts w:ascii="Lato" w:eastAsiaTheme="minorEastAsia" w:hAnsi="Lato" w:cs="Arial"/>
                <w:b/>
                <w:bCs/>
              </w:rPr>
            </w:pPr>
            <w:r w:rsidRPr="00C5760E">
              <w:rPr>
                <w:rFonts w:ascii="Lato" w:eastAsiaTheme="minorEastAsia" w:hAnsi="Lato" w:cs="Arial"/>
                <w:b/>
                <w:bCs/>
              </w:rPr>
              <w:t>$822,521.48</w:t>
            </w:r>
          </w:p>
          <w:p w14:paraId="352881A0" w14:textId="77777777" w:rsidR="00C5760E" w:rsidRPr="00C5760E" w:rsidRDefault="00C5760E" w:rsidP="00C5760E">
            <w:pPr>
              <w:spacing w:after="200"/>
              <w:rPr>
                <w:rFonts w:ascii="Lato" w:eastAsiaTheme="minorEastAsia" w:hAnsi="Lato" w:cs="Arial"/>
                <w:b/>
                <w:bCs/>
              </w:rPr>
            </w:pPr>
          </w:p>
        </w:tc>
        <w:tc>
          <w:tcPr>
            <w:tcW w:w="1701" w:type="dxa"/>
          </w:tcPr>
          <w:p w14:paraId="6E019743" w14:textId="77777777" w:rsidR="00C5760E" w:rsidRPr="00C5760E" w:rsidRDefault="00C5760E" w:rsidP="00C5760E">
            <w:pPr>
              <w:spacing w:after="200"/>
              <w:rPr>
                <w:rFonts w:ascii="Lato" w:eastAsiaTheme="minorEastAsia" w:hAnsi="Lato" w:cs="Arial"/>
                <w:b/>
              </w:rPr>
            </w:pPr>
            <w:r w:rsidRPr="00C5760E">
              <w:rPr>
                <w:rFonts w:ascii="Lato" w:eastAsiaTheme="minorEastAsia" w:hAnsi="Lato" w:cs="Arial"/>
                <w:b/>
                <w:bCs/>
              </w:rPr>
              <w:t>-$2,885,537.37</w:t>
            </w:r>
          </w:p>
        </w:tc>
      </w:tr>
    </w:tbl>
    <w:p w14:paraId="0FBFF963" w14:textId="77777777" w:rsidR="00C5760E" w:rsidRPr="00C5760E" w:rsidRDefault="00C5760E" w:rsidP="00C5760E">
      <w:pPr>
        <w:spacing w:line="240" w:lineRule="auto"/>
        <w:rPr>
          <w:rFonts w:ascii="Lato" w:hAnsi="Lato" w:cs="Arial"/>
          <w:sz w:val="20"/>
          <w:szCs w:val="20"/>
        </w:rPr>
      </w:pPr>
    </w:p>
    <w:p w14:paraId="52CF12BF" w14:textId="77777777" w:rsidR="00C5760E" w:rsidRPr="00C5760E" w:rsidRDefault="00C5760E" w:rsidP="00C5760E">
      <w:pPr>
        <w:spacing w:line="240" w:lineRule="auto"/>
        <w:rPr>
          <w:rFonts w:ascii="Lato" w:hAnsi="Lato" w:cs="Arial"/>
          <w:sz w:val="20"/>
          <w:szCs w:val="20"/>
        </w:rPr>
      </w:pPr>
    </w:p>
    <w:p w14:paraId="6D0F03AC"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sz w:val="20"/>
          <w:szCs w:val="20"/>
        </w:rPr>
        <w:t xml:space="preserve"> </w:t>
      </w:r>
      <w:r w:rsidRPr="00C5760E">
        <w:rPr>
          <w:rFonts w:ascii="Lato" w:hAnsi="Lato" w:cs="Arial"/>
          <w:b/>
          <w:sz w:val="20"/>
          <w:szCs w:val="20"/>
          <w:lang w:val="es-ES"/>
        </w:rPr>
        <w:t>V) CONCILIACIÓN ENTRE LOS INGRESOS PRESUPUESTARIOS Y CONTABLES, ASÍ COMO ENTRE LOS EGRESOS PRESUPUESTARIOS Y LOS GASTOS CONTABLES.</w:t>
      </w:r>
    </w:p>
    <w:tbl>
      <w:tblPr>
        <w:tblW w:w="9011" w:type="dxa"/>
        <w:tblInd w:w="-10" w:type="dxa"/>
        <w:tblCellMar>
          <w:left w:w="70" w:type="dxa"/>
          <w:right w:w="70" w:type="dxa"/>
        </w:tblCellMar>
        <w:tblLook w:val="04A0" w:firstRow="1" w:lastRow="0" w:firstColumn="1" w:lastColumn="0" w:noHBand="0" w:noVBand="1"/>
      </w:tblPr>
      <w:tblGrid>
        <w:gridCol w:w="2660"/>
        <w:gridCol w:w="2692"/>
        <w:gridCol w:w="1751"/>
        <w:gridCol w:w="1908"/>
      </w:tblGrid>
      <w:tr w:rsidR="00C5760E" w:rsidRPr="00C5760E" w14:paraId="4FEA3322" w14:textId="77777777" w:rsidTr="00484DB0">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40CD8F7"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1. Ingresos Presupuestarios</w:t>
            </w:r>
          </w:p>
        </w:tc>
        <w:tc>
          <w:tcPr>
            <w:tcW w:w="1751" w:type="dxa"/>
            <w:tcBorders>
              <w:top w:val="nil"/>
              <w:left w:val="nil"/>
              <w:bottom w:val="nil"/>
              <w:right w:val="single" w:sz="8" w:space="0" w:color="auto"/>
            </w:tcBorders>
            <w:shd w:val="clear" w:color="auto" w:fill="auto"/>
            <w:vAlign w:val="center"/>
            <w:hideMark/>
          </w:tcPr>
          <w:p w14:paraId="2BEC62C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single" w:sz="8" w:space="0" w:color="auto"/>
            </w:tcBorders>
            <w:shd w:val="clear" w:color="000000" w:fill="C0C0C0"/>
            <w:vAlign w:val="center"/>
            <w:hideMark/>
          </w:tcPr>
          <w:p w14:paraId="26957D07"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w:t>
            </w:r>
            <w:r w:rsidRPr="00C5760E">
              <w:rPr>
                <w:rFonts w:ascii="Lato" w:hAnsi="Lato" w:cs="Arial"/>
                <w:sz w:val="20"/>
                <w:szCs w:val="20"/>
              </w:rPr>
              <w:t xml:space="preserve"> 71,555.25</w:t>
            </w:r>
          </w:p>
        </w:tc>
      </w:tr>
      <w:tr w:rsidR="00C5760E" w:rsidRPr="00C5760E" w14:paraId="2EF26198" w14:textId="77777777" w:rsidTr="00484DB0">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14:paraId="66B8850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751" w:type="dxa"/>
            <w:tcBorders>
              <w:top w:val="single" w:sz="8" w:space="0" w:color="auto"/>
              <w:left w:val="nil"/>
              <w:bottom w:val="single" w:sz="8" w:space="0" w:color="auto"/>
              <w:right w:val="nil"/>
            </w:tcBorders>
            <w:shd w:val="clear" w:color="auto" w:fill="auto"/>
            <w:vAlign w:val="center"/>
            <w:hideMark/>
          </w:tcPr>
          <w:p w14:paraId="4FD44A0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nil"/>
            </w:tcBorders>
            <w:shd w:val="clear" w:color="auto" w:fill="auto"/>
            <w:vAlign w:val="center"/>
            <w:hideMark/>
          </w:tcPr>
          <w:p w14:paraId="1E293C1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79A4F759" w14:textId="77777777" w:rsidTr="00484DB0">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14:paraId="2396E301"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751" w:type="dxa"/>
            <w:tcBorders>
              <w:top w:val="nil"/>
              <w:left w:val="nil"/>
              <w:bottom w:val="single" w:sz="8" w:space="0" w:color="auto"/>
              <w:right w:val="nil"/>
            </w:tcBorders>
            <w:shd w:val="clear" w:color="auto" w:fill="auto"/>
            <w:vAlign w:val="center"/>
            <w:hideMark/>
          </w:tcPr>
          <w:p w14:paraId="6E8F6E9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nil"/>
            </w:tcBorders>
            <w:shd w:val="clear" w:color="auto" w:fill="auto"/>
            <w:vAlign w:val="center"/>
            <w:hideMark/>
          </w:tcPr>
          <w:p w14:paraId="0F92467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7F8F45DC" w14:textId="77777777" w:rsidTr="00484DB0">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B2082B"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2. Más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14:paraId="70F036C1"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single" w:sz="8" w:space="0" w:color="auto"/>
            </w:tcBorders>
            <w:shd w:val="clear" w:color="auto" w:fill="auto"/>
            <w:vAlign w:val="center"/>
            <w:hideMark/>
          </w:tcPr>
          <w:p w14:paraId="4A7181D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r>
      <w:tr w:rsidR="00C5760E" w:rsidRPr="00C5760E" w14:paraId="5C9CAEEB" w14:textId="77777777" w:rsidTr="00484DB0">
        <w:trPr>
          <w:trHeight w:val="152"/>
        </w:trPr>
        <w:tc>
          <w:tcPr>
            <w:tcW w:w="2660" w:type="dxa"/>
            <w:tcBorders>
              <w:top w:val="nil"/>
              <w:left w:val="single" w:sz="8" w:space="0" w:color="auto"/>
              <w:bottom w:val="single" w:sz="8" w:space="0" w:color="auto"/>
              <w:right w:val="nil"/>
            </w:tcBorders>
            <w:shd w:val="clear" w:color="auto" w:fill="auto"/>
            <w:vAlign w:val="center"/>
            <w:hideMark/>
          </w:tcPr>
          <w:p w14:paraId="3677F59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3314A43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Ingresos Financieros</w:t>
            </w:r>
          </w:p>
        </w:tc>
        <w:tc>
          <w:tcPr>
            <w:tcW w:w="1751" w:type="dxa"/>
            <w:tcBorders>
              <w:top w:val="nil"/>
              <w:left w:val="nil"/>
              <w:bottom w:val="single" w:sz="8" w:space="0" w:color="auto"/>
              <w:right w:val="single" w:sz="8" w:space="0" w:color="auto"/>
            </w:tcBorders>
            <w:shd w:val="clear" w:color="auto" w:fill="auto"/>
            <w:vAlign w:val="center"/>
            <w:hideMark/>
          </w:tcPr>
          <w:p w14:paraId="39EC214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32C57816" w14:textId="77777777" w:rsidR="00C5760E" w:rsidRPr="00C5760E" w:rsidRDefault="00C5760E" w:rsidP="00C5760E">
            <w:pPr>
              <w:spacing w:line="240" w:lineRule="auto"/>
              <w:rPr>
                <w:rFonts w:ascii="Lato" w:hAnsi="Lato" w:cs="Arial"/>
                <w:sz w:val="20"/>
                <w:szCs w:val="20"/>
              </w:rPr>
            </w:pPr>
          </w:p>
        </w:tc>
      </w:tr>
      <w:tr w:rsidR="00C5760E" w:rsidRPr="00C5760E" w14:paraId="0D9A9531" w14:textId="77777777" w:rsidTr="00484DB0">
        <w:trPr>
          <w:trHeight w:val="301"/>
        </w:trPr>
        <w:tc>
          <w:tcPr>
            <w:tcW w:w="2660" w:type="dxa"/>
            <w:tcBorders>
              <w:top w:val="nil"/>
              <w:left w:val="single" w:sz="8" w:space="0" w:color="auto"/>
              <w:bottom w:val="single" w:sz="8" w:space="0" w:color="auto"/>
              <w:right w:val="nil"/>
            </w:tcBorders>
            <w:shd w:val="clear" w:color="auto" w:fill="auto"/>
            <w:vAlign w:val="center"/>
            <w:hideMark/>
          </w:tcPr>
          <w:p w14:paraId="01EF5FC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573A89D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Incremento por variación de inventarios</w:t>
            </w:r>
          </w:p>
        </w:tc>
        <w:tc>
          <w:tcPr>
            <w:tcW w:w="1751" w:type="dxa"/>
            <w:tcBorders>
              <w:top w:val="nil"/>
              <w:left w:val="nil"/>
              <w:bottom w:val="single" w:sz="8" w:space="0" w:color="auto"/>
              <w:right w:val="single" w:sz="8" w:space="0" w:color="auto"/>
            </w:tcBorders>
            <w:shd w:val="clear" w:color="auto" w:fill="auto"/>
            <w:vAlign w:val="center"/>
            <w:hideMark/>
          </w:tcPr>
          <w:p w14:paraId="7BC8006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42C4A92A" w14:textId="77777777" w:rsidR="00C5760E" w:rsidRPr="00C5760E" w:rsidRDefault="00C5760E" w:rsidP="00C5760E">
            <w:pPr>
              <w:spacing w:line="240" w:lineRule="auto"/>
              <w:rPr>
                <w:rFonts w:ascii="Lato" w:hAnsi="Lato" w:cs="Arial"/>
                <w:sz w:val="20"/>
                <w:szCs w:val="20"/>
              </w:rPr>
            </w:pPr>
          </w:p>
        </w:tc>
      </w:tr>
      <w:tr w:rsidR="00C5760E" w:rsidRPr="00C5760E" w14:paraId="723B4231" w14:textId="77777777" w:rsidTr="00484DB0">
        <w:trPr>
          <w:trHeight w:val="676"/>
        </w:trPr>
        <w:tc>
          <w:tcPr>
            <w:tcW w:w="2660" w:type="dxa"/>
            <w:tcBorders>
              <w:top w:val="nil"/>
              <w:left w:val="single" w:sz="8" w:space="0" w:color="auto"/>
              <w:bottom w:val="single" w:sz="8" w:space="0" w:color="auto"/>
              <w:right w:val="nil"/>
            </w:tcBorders>
            <w:shd w:val="clear" w:color="auto" w:fill="auto"/>
            <w:vAlign w:val="center"/>
            <w:hideMark/>
          </w:tcPr>
          <w:p w14:paraId="7E5A1F9C"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627BA75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Disminución del Exceso de Estimaciones por Pérdida o Deterioro u Obsolescencia</w:t>
            </w:r>
          </w:p>
        </w:tc>
        <w:tc>
          <w:tcPr>
            <w:tcW w:w="1751" w:type="dxa"/>
            <w:tcBorders>
              <w:top w:val="nil"/>
              <w:left w:val="nil"/>
              <w:bottom w:val="single" w:sz="8" w:space="0" w:color="auto"/>
              <w:right w:val="single" w:sz="8" w:space="0" w:color="auto"/>
            </w:tcBorders>
            <w:shd w:val="clear" w:color="auto" w:fill="auto"/>
            <w:vAlign w:val="center"/>
            <w:hideMark/>
          </w:tcPr>
          <w:p w14:paraId="3CCED42C"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65AE7E97" w14:textId="77777777" w:rsidR="00C5760E" w:rsidRPr="00C5760E" w:rsidRDefault="00C5760E" w:rsidP="00C5760E">
            <w:pPr>
              <w:spacing w:line="240" w:lineRule="auto"/>
              <w:rPr>
                <w:rFonts w:ascii="Lato" w:hAnsi="Lato" w:cs="Arial"/>
                <w:sz w:val="20"/>
                <w:szCs w:val="20"/>
              </w:rPr>
            </w:pPr>
          </w:p>
        </w:tc>
      </w:tr>
      <w:tr w:rsidR="00C5760E" w:rsidRPr="00C5760E" w14:paraId="7B4B6C53" w14:textId="77777777" w:rsidTr="00484DB0">
        <w:trPr>
          <w:trHeight w:val="301"/>
        </w:trPr>
        <w:tc>
          <w:tcPr>
            <w:tcW w:w="2660" w:type="dxa"/>
            <w:tcBorders>
              <w:top w:val="nil"/>
              <w:left w:val="single" w:sz="8" w:space="0" w:color="auto"/>
              <w:bottom w:val="single" w:sz="8" w:space="0" w:color="auto"/>
              <w:right w:val="nil"/>
            </w:tcBorders>
            <w:shd w:val="clear" w:color="auto" w:fill="auto"/>
            <w:vAlign w:val="center"/>
            <w:hideMark/>
          </w:tcPr>
          <w:p w14:paraId="66673BB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216C089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Disminución del Exceso de Provisiones</w:t>
            </w:r>
          </w:p>
        </w:tc>
        <w:tc>
          <w:tcPr>
            <w:tcW w:w="1751" w:type="dxa"/>
            <w:tcBorders>
              <w:top w:val="nil"/>
              <w:left w:val="nil"/>
              <w:bottom w:val="single" w:sz="8" w:space="0" w:color="auto"/>
              <w:right w:val="single" w:sz="8" w:space="0" w:color="auto"/>
            </w:tcBorders>
            <w:shd w:val="clear" w:color="auto" w:fill="auto"/>
            <w:vAlign w:val="center"/>
            <w:hideMark/>
          </w:tcPr>
          <w:p w14:paraId="489292E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3A19652E" w14:textId="77777777" w:rsidR="00C5760E" w:rsidRPr="00C5760E" w:rsidRDefault="00C5760E" w:rsidP="00C5760E">
            <w:pPr>
              <w:spacing w:line="240" w:lineRule="auto"/>
              <w:rPr>
                <w:rFonts w:ascii="Lato" w:hAnsi="Lato" w:cs="Arial"/>
                <w:sz w:val="20"/>
                <w:szCs w:val="20"/>
              </w:rPr>
            </w:pPr>
          </w:p>
        </w:tc>
      </w:tr>
      <w:tr w:rsidR="00C5760E" w:rsidRPr="00C5760E" w14:paraId="6112D9C4" w14:textId="77777777" w:rsidTr="00484DB0">
        <w:trPr>
          <w:trHeight w:val="301"/>
        </w:trPr>
        <w:tc>
          <w:tcPr>
            <w:tcW w:w="2660" w:type="dxa"/>
            <w:tcBorders>
              <w:top w:val="nil"/>
              <w:left w:val="single" w:sz="8" w:space="0" w:color="auto"/>
              <w:bottom w:val="single" w:sz="8" w:space="0" w:color="auto"/>
              <w:right w:val="nil"/>
            </w:tcBorders>
            <w:shd w:val="clear" w:color="auto" w:fill="auto"/>
            <w:vAlign w:val="center"/>
            <w:hideMark/>
          </w:tcPr>
          <w:p w14:paraId="1787AB7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4AC9725B"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Otros Ingresos y Beneficios Varios</w:t>
            </w:r>
          </w:p>
        </w:tc>
        <w:tc>
          <w:tcPr>
            <w:tcW w:w="1751" w:type="dxa"/>
            <w:tcBorders>
              <w:top w:val="nil"/>
              <w:left w:val="nil"/>
              <w:bottom w:val="single" w:sz="8" w:space="0" w:color="auto"/>
              <w:right w:val="single" w:sz="8" w:space="0" w:color="auto"/>
            </w:tcBorders>
            <w:shd w:val="clear" w:color="auto" w:fill="auto"/>
            <w:vAlign w:val="center"/>
            <w:hideMark/>
          </w:tcPr>
          <w:p w14:paraId="2D34F88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642E58D5" w14:textId="77777777" w:rsidR="00C5760E" w:rsidRPr="00C5760E" w:rsidRDefault="00C5760E" w:rsidP="00C5760E">
            <w:pPr>
              <w:spacing w:line="240" w:lineRule="auto"/>
              <w:rPr>
                <w:rFonts w:ascii="Lato" w:hAnsi="Lato" w:cs="Arial"/>
                <w:sz w:val="20"/>
                <w:szCs w:val="20"/>
              </w:rPr>
            </w:pPr>
          </w:p>
        </w:tc>
      </w:tr>
      <w:tr w:rsidR="00C5760E" w:rsidRPr="00C5760E" w14:paraId="4B22D901" w14:textId="77777777" w:rsidTr="00484DB0">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390DB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                              Otros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14:paraId="46D10E2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5D1A0AF2" w14:textId="77777777" w:rsidR="00C5760E" w:rsidRPr="00C5760E" w:rsidRDefault="00C5760E" w:rsidP="00C5760E">
            <w:pPr>
              <w:spacing w:line="240" w:lineRule="auto"/>
              <w:rPr>
                <w:rFonts w:ascii="Lato" w:hAnsi="Lato" w:cs="Arial"/>
                <w:sz w:val="20"/>
                <w:szCs w:val="20"/>
              </w:rPr>
            </w:pPr>
          </w:p>
        </w:tc>
      </w:tr>
      <w:tr w:rsidR="00C5760E" w:rsidRPr="00C5760E" w14:paraId="1D3505B1" w14:textId="77777777" w:rsidTr="00484DB0">
        <w:trPr>
          <w:trHeight w:val="85"/>
        </w:trPr>
        <w:tc>
          <w:tcPr>
            <w:tcW w:w="5352" w:type="dxa"/>
            <w:gridSpan w:val="2"/>
            <w:tcBorders>
              <w:top w:val="single" w:sz="8" w:space="0" w:color="auto"/>
              <w:left w:val="nil"/>
              <w:bottom w:val="single" w:sz="8" w:space="0" w:color="auto"/>
              <w:right w:val="nil"/>
            </w:tcBorders>
            <w:shd w:val="clear" w:color="auto" w:fill="auto"/>
            <w:vAlign w:val="center"/>
            <w:hideMark/>
          </w:tcPr>
          <w:p w14:paraId="12EBD53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751" w:type="dxa"/>
            <w:tcBorders>
              <w:top w:val="nil"/>
              <w:left w:val="nil"/>
              <w:bottom w:val="single" w:sz="8" w:space="0" w:color="auto"/>
              <w:right w:val="nil"/>
            </w:tcBorders>
            <w:shd w:val="clear" w:color="auto" w:fill="auto"/>
            <w:vAlign w:val="center"/>
            <w:hideMark/>
          </w:tcPr>
          <w:p w14:paraId="7C5EFD8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nil"/>
            </w:tcBorders>
            <w:shd w:val="clear" w:color="auto" w:fill="auto"/>
            <w:vAlign w:val="center"/>
            <w:hideMark/>
          </w:tcPr>
          <w:p w14:paraId="633256B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22B48E0B" w14:textId="77777777" w:rsidTr="00484DB0">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282A06"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3. Menos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14:paraId="1DE0F00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single" w:sz="8" w:space="0" w:color="auto"/>
            </w:tcBorders>
            <w:shd w:val="clear" w:color="auto" w:fill="auto"/>
            <w:vAlign w:val="center"/>
            <w:hideMark/>
          </w:tcPr>
          <w:p w14:paraId="59656A86"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r>
      <w:tr w:rsidR="00C5760E" w:rsidRPr="00C5760E" w14:paraId="2DD2C546" w14:textId="77777777" w:rsidTr="00484DB0">
        <w:trPr>
          <w:trHeight w:val="301"/>
        </w:trPr>
        <w:tc>
          <w:tcPr>
            <w:tcW w:w="2660" w:type="dxa"/>
            <w:tcBorders>
              <w:top w:val="nil"/>
              <w:left w:val="single" w:sz="8" w:space="0" w:color="auto"/>
              <w:bottom w:val="single" w:sz="8" w:space="0" w:color="auto"/>
              <w:right w:val="nil"/>
            </w:tcBorders>
            <w:shd w:val="clear" w:color="auto" w:fill="auto"/>
            <w:vAlign w:val="center"/>
            <w:hideMark/>
          </w:tcPr>
          <w:p w14:paraId="03B9FD0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112D0F3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Aprovechamientos patrimoniales</w:t>
            </w:r>
          </w:p>
        </w:tc>
        <w:tc>
          <w:tcPr>
            <w:tcW w:w="1751" w:type="dxa"/>
            <w:tcBorders>
              <w:top w:val="nil"/>
              <w:left w:val="nil"/>
              <w:bottom w:val="single" w:sz="8" w:space="0" w:color="auto"/>
              <w:right w:val="single" w:sz="8" w:space="0" w:color="auto"/>
            </w:tcBorders>
            <w:shd w:val="clear" w:color="auto" w:fill="auto"/>
            <w:vAlign w:val="center"/>
            <w:hideMark/>
          </w:tcPr>
          <w:p w14:paraId="08ADC617"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0D9525AB" w14:textId="77777777" w:rsidR="00C5760E" w:rsidRPr="00C5760E" w:rsidRDefault="00C5760E" w:rsidP="00C5760E">
            <w:pPr>
              <w:spacing w:line="240" w:lineRule="auto"/>
              <w:rPr>
                <w:rFonts w:ascii="Lato" w:hAnsi="Lato" w:cs="Arial"/>
                <w:sz w:val="20"/>
                <w:szCs w:val="20"/>
              </w:rPr>
            </w:pPr>
          </w:p>
        </w:tc>
      </w:tr>
      <w:tr w:rsidR="00C5760E" w:rsidRPr="00C5760E" w14:paraId="16758CAE" w14:textId="77777777" w:rsidTr="00484DB0">
        <w:trPr>
          <w:trHeight w:val="301"/>
        </w:trPr>
        <w:tc>
          <w:tcPr>
            <w:tcW w:w="2660" w:type="dxa"/>
            <w:tcBorders>
              <w:top w:val="nil"/>
              <w:left w:val="single" w:sz="8" w:space="0" w:color="auto"/>
              <w:bottom w:val="single" w:sz="8" w:space="0" w:color="auto"/>
              <w:right w:val="nil"/>
            </w:tcBorders>
            <w:shd w:val="clear" w:color="auto" w:fill="auto"/>
            <w:vAlign w:val="center"/>
            <w:hideMark/>
          </w:tcPr>
          <w:p w14:paraId="09E6D21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14:paraId="77169704"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Ingresos derivados de financiamientos</w:t>
            </w:r>
          </w:p>
        </w:tc>
        <w:tc>
          <w:tcPr>
            <w:tcW w:w="1751" w:type="dxa"/>
            <w:tcBorders>
              <w:top w:val="nil"/>
              <w:left w:val="nil"/>
              <w:bottom w:val="single" w:sz="8" w:space="0" w:color="auto"/>
              <w:right w:val="single" w:sz="8" w:space="0" w:color="auto"/>
            </w:tcBorders>
            <w:shd w:val="clear" w:color="auto" w:fill="auto"/>
            <w:vAlign w:val="center"/>
            <w:hideMark/>
          </w:tcPr>
          <w:p w14:paraId="38AC6C6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0</w:t>
            </w:r>
          </w:p>
        </w:tc>
        <w:tc>
          <w:tcPr>
            <w:tcW w:w="1908" w:type="dxa"/>
            <w:tcBorders>
              <w:top w:val="nil"/>
              <w:left w:val="nil"/>
              <w:bottom w:val="nil"/>
              <w:right w:val="nil"/>
            </w:tcBorders>
            <w:shd w:val="clear" w:color="auto" w:fill="auto"/>
            <w:vAlign w:val="center"/>
            <w:hideMark/>
          </w:tcPr>
          <w:p w14:paraId="49C7F101" w14:textId="77777777" w:rsidR="00C5760E" w:rsidRPr="00C5760E" w:rsidRDefault="00C5760E" w:rsidP="00C5760E">
            <w:pPr>
              <w:spacing w:line="240" w:lineRule="auto"/>
              <w:rPr>
                <w:rFonts w:ascii="Lato" w:hAnsi="Lato" w:cs="Arial"/>
                <w:sz w:val="20"/>
                <w:szCs w:val="20"/>
              </w:rPr>
            </w:pPr>
          </w:p>
        </w:tc>
      </w:tr>
      <w:tr w:rsidR="00C5760E" w:rsidRPr="00C5760E" w14:paraId="34369E92" w14:textId="77777777" w:rsidTr="00484DB0">
        <w:trPr>
          <w:trHeight w:val="223"/>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A2B67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xml:space="preserve">                           Otros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14:paraId="1B3EE97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nil"/>
              <w:right w:val="nil"/>
            </w:tcBorders>
            <w:shd w:val="clear" w:color="auto" w:fill="auto"/>
            <w:vAlign w:val="center"/>
            <w:hideMark/>
          </w:tcPr>
          <w:p w14:paraId="578F6C32" w14:textId="77777777" w:rsidR="00C5760E" w:rsidRPr="00C5760E" w:rsidRDefault="00C5760E" w:rsidP="00C5760E">
            <w:pPr>
              <w:spacing w:line="240" w:lineRule="auto"/>
              <w:rPr>
                <w:rFonts w:ascii="Lato" w:hAnsi="Lato" w:cs="Arial"/>
                <w:sz w:val="20"/>
                <w:szCs w:val="20"/>
              </w:rPr>
            </w:pPr>
          </w:p>
        </w:tc>
      </w:tr>
      <w:tr w:rsidR="00C5760E" w:rsidRPr="00C5760E" w14:paraId="75A6298A" w14:textId="77777777" w:rsidTr="00484DB0">
        <w:trPr>
          <w:trHeight w:val="377"/>
        </w:trPr>
        <w:tc>
          <w:tcPr>
            <w:tcW w:w="5352" w:type="dxa"/>
            <w:gridSpan w:val="2"/>
            <w:tcBorders>
              <w:top w:val="single" w:sz="8" w:space="0" w:color="auto"/>
              <w:left w:val="nil"/>
              <w:bottom w:val="single" w:sz="8" w:space="0" w:color="auto"/>
              <w:right w:val="nil"/>
            </w:tcBorders>
            <w:shd w:val="clear" w:color="auto" w:fill="auto"/>
            <w:vAlign w:val="center"/>
            <w:hideMark/>
          </w:tcPr>
          <w:p w14:paraId="2E6E09CD"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751" w:type="dxa"/>
            <w:tcBorders>
              <w:top w:val="nil"/>
              <w:left w:val="nil"/>
              <w:bottom w:val="nil"/>
              <w:right w:val="nil"/>
            </w:tcBorders>
            <w:shd w:val="clear" w:color="auto" w:fill="auto"/>
            <w:vAlign w:val="center"/>
            <w:hideMark/>
          </w:tcPr>
          <w:p w14:paraId="4E7AD13E" w14:textId="77777777" w:rsidR="00C5760E" w:rsidRPr="00C5760E" w:rsidRDefault="00C5760E" w:rsidP="00C5760E">
            <w:pPr>
              <w:spacing w:line="240" w:lineRule="auto"/>
              <w:rPr>
                <w:rFonts w:ascii="Lato" w:hAnsi="Lato" w:cs="Arial"/>
                <w:sz w:val="20"/>
                <w:szCs w:val="20"/>
              </w:rPr>
            </w:pPr>
          </w:p>
        </w:tc>
        <w:tc>
          <w:tcPr>
            <w:tcW w:w="1908" w:type="dxa"/>
            <w:tcBorders>
              <w:top w:val="nil"/>
              <w:left w:val="nil"/>
              <w:bottom w:val="single" w:sz="8" w:space="0" w:color="auto"/>
              <w:right w:val="nil"/>
            </w:tcBorders>
            <w:shd w:val="clear" w:color="auto" w:fill="auto"/>
            <w:vAlign w:val="center"/>
            <w:hideMark/>
          </w:tcPr>
          <w:p w14:paraId="58BA143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3E08C371" w14:textId="77777777" w:rsidTr="00484DB0">
        <w:trPr>
          <w:trHeight w:val="148"/>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948FBE"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4. Total de Ingresos Contables (4 = 1 + 2 - 3)</w:t>
            </w:r>
          </w:p>
        </w:tc>
        <w:tc>
          <w:tcPr>
            <w:tcW w:w="1751" w:type="dxa"/>
            <w:tcBorders>
              <w:top w:val="nil"/>
              <w:left w:val="nil"/>
              <w:bottom w:val="nil"/>
              <w:right w:val="single" w:sz="8" w:space="0" w:color="auto"/>
            </w:tcBorders>
            <w:shd w:val="clear" w:color="auto" w:fill="auto"/>
            <w:vAlign w:val="center"/>
            <w:hideMark/>
          </w:tcPr>
          <w:p w14:paraId="185B223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908" w:type="dxa"/>
            <w:tcBorders>
              <w:top w:val="nil"/>
              <w:left w:val="nil"/>
              <w:bottom w:val="single" w:sz="8" w:space="0" w:color="auto"/>
              <w:right w:val="single" w:sz="8" w:space="0" w:color="auto"/>
            </w:tcBorders>
            <w:shd w:val="clear" w:color="000000" w:fill="C0C0C0"/>
            <w:vAlign w:val="center"/>
            <w:hideMark/>
          </w:tcPr>
          <w:p w14:paraId="7B3BBE84"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 xml:space="preserve">$71,555.25 </w:t>
            </w:r>
          </w:p>
        </w:tc>
      </w:tr>
    </w:tbl>
    <w:p w14:paraId="713E98B2" w14:textId="77777777" w:rsidR="00C5760E" w:rsidRPr="00C5760E" w:rsidRDefault="00C5760E" w:rsidP="00C5760E">
      <w:pPr>
        <w:spacing w:line="240" w:lineRule="auto"/>
        <w:rPr>
          <w:rFonts w:ascii="Lato" w:hAnsi="Lato" w:cs="Arial"/>
          <w:sz w:val="20"/>
          <w:szCs w:val="20"/>
        </w:rPr>
      </w:pPr>
    </w:p>
    <w:tbl>
      <w:tblPr>
        <w:tblW w:w="7187" w:type="dxa"/>
        <w:tblCellMar>
          <w:left w:w="70" w:type="dxa"/>
          <w:right w:w="70" w:type="dxa"/>
        </w:tblCellMar>
        <w:tblLook w:val="04A0" w:firstRow="1" w:lastRow="0" w:firstColumn="1" w:lastColumn="0" w:noHBand="0" w:noVBand="1"/>
      </w:tblPr>
      <w:tblGrid>
        <w:gridCol w:w="4615"/>
        <w:gridCol w:w="1216"/>
        <w:gridCol w:w="1356"/>
      </w:tblGrid>
      <w:tr w:rsidR="00C5760E" w:rsidRPr="00C5760E" w14:paraId="7585A431" w14:textId="77777777" w:rsidTr="00484DB0">
        <w:trPr>
          <w:trHeight w:val="169"/>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14:paraId="0974CBEB"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1. Total de egresos (presupuestarios)</w:t>
            </w:r>
          </w:p>
        </w:tc>
        <w:tc>
          <w:tcPr>
            <w:tcW w:w="1216" w:type="dxa"/>
            <w:tcBorders>
              <w:top w:val="nil"/>
              <w:left w:val="nil"/>
              <w:bottom w:val="nil"/>
              <w:right w:val="single" w:sz="8" w:space="0" w:color="auto"/>
            </w:tcBorders>
            <w:vAlign w:val="center"/>
            <w:hideMark/>
          </w:tcPr>
          <w:p w14:paraId="60BFB58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14:paraId="35A42754" w14:textId="77777777" w:rsidR="00C5760E" w:rsidRPr="00C5760E" w:rsidRDefault="00C5760E" w:rsidP="00C5760E">
            <w:pPr>
              <w:spacing w:line="240" w:lineRule="auto"/>
              <w:rPr>
                <w:rFonts w:ascii="Lato" w:hAnsi="Lato" w:cs="Arial"/>
                <w:bCs/>
                <w:sz w:val="20"/>
                <w:szCs w:val="20"/>
              </w:rPr>
            </w:pPr>
            <w:r w:rsidRPr="00C5760E">
              <w:rPr>
                <w:rFonts w:ascii="Lato" w:hAnsi="Lato" w:cs="Arial"/>
                <w:bCs/>
                <w:sz w:val="20"/>
                <w:szCs w:val="20"/>
              </w:rPr>
              <w:t>$0.00</w:t>
            </w:r>
          </w:p>
        </w:tc>
      </w:tr>
      <w:tr w:rsidR="00C5760E" w:rsidRPr="00C5760E" w14:paraId="02ED0689" w14:textId="77777777" w:rsidTr="00484DB0">
        <w:trPr>
          <w:trHeight w:val="152"/>
        </w:trPr>
        <w:tc>
          <w:tcPr>
            <w:tcW w:w="4615" w:type="dxa"/>
            <w:tcBorders>
              <w:top w:val="single" w:sz="8" w:space="0" w:color="auto"/>
              <w:left w:val="nil"/>
              <w:bottom w:val="single" w:sz="8" w:space="0" w:color="auto"/>
              <w:right w:val="nil"/>
            </w:tcBorders>
            <w:vAlign w:val="center"/>
            <w:hideMark/>
          </w:tcPr>
          <w:p w14:paraId="22F8F47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216" w:type="dxa"/>
            <w:tcBorders>
              <w:top w:val="single" w:sz="8" w:space="0" w:color="auto"/>
              <w:left w:val="nil"/>
              <w:bottom w:val="single" w:sz="8" w:space="0" w:color="auto"/>
              <w:right w:val="nil"/>
            </w:tcBorders>
            <w:vAlign w:val="center"/>
            <w:hideMark/>
          </w:tcPr>
          <w:p w14:paraId="43C7856C"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nil"/>
            </w:tcBorders>
            <w:vAlign w:val="center"/>
            <w:hideMark/>
          </w:tcPr>
          <w:p w14:paraId="5856544E"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580DA518" w14:textId="77777777" w:rsidTr="00484DB0">
        <w:trPr>
          <w:trHeight w:val="152"/>
        </w:trPr>
        <w:tc>
          <w:tcPr>
            <w:tcW w:w="4615" w:type="dxa"/>
            <w:tcBorders>
              <w:top w:val="single" w:sz="8" w:space="0" w:color="auto"/>
              <w:left w:val="single" w:sz="8" w:space="0" w:color="auto"/>
              <w:bottom w:val="single" w:sz="8" w:space="0" w:color="auto"/>
              <w:right w:val="single" w:sz="8" w:space="0" w:color="000000"/>
            </w:tcBorders>
            <w:vAlign w:val="center"/>
            <w:hideMark/>
          </w:tcPr>
          <w:p w14:paraId="5A207336"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2. Menos egresos presupuestarios no contables</w:t>
            </w:r>
          </w:p>
        </w:tc>
        <w:tc>
          <w:tcPr>
            <w:tcW w:w="1216" w:type="dxa"/>
            <w:tcBorders>
              <w:top w:val="nil"/>
              <w:left w:val="nil"/>
              <w:bottom w:val="single" w:sz="8" w:space="0" w:color="auto"/>
              <w:right w:val="single" w:sz="8" w:space="0" w:color="auto"/>
            </w:tcBorders>
            <w:vAlign w:val="center"/>
            <w:hideMark/>
          </w:tcPr>
          <w:p w14:paraId="29F0B65D"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single" w:sz="8" w:space="0" w:color="auto"/>
            </w:tcBorders>
            <w:vAlign w:val="center"/>
            <w:hideMark/>
          </w:tcPr>
          <w:p w14:paraId="1290CCCE"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0</w:t>
            </w:r>
          </w:p>
        </w:tc>
      </w:tr>
      <w:tr w:rsidR="00C5760E" w:rsidRPr="00C5760E" w14:paraId="475A53A0" w14:textId="77777777" w:rsidTr="00484DB0">
        <w:trPr>
          <w:trHeight w:val="152"/>
        </w:trPr>
        <w:tc>
          <w:tcPr>
            <w:tcW w:w="4615" w:type="dxa"/>
            <w:tcBorders>
              <w:top w:val="single" w:sz="8" w:space="0" w:color="auto"/>
              <w:left w:val="nil"/>
              <w:bottom w:val="single" w:sz="8" w:space="0" w:color="auto"/>
              <w:right w:val="nil"/>
            </w:tcBorders>
            <w:vAlign w:val="center"/>
            <w:hideMark/>
          </w:tcPr>
          <w:p w14:paraId="1E8374A5"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216" w:type="dxa"/>
            <w:tcBorders>
              <w:top w:val="nil"/>
              <w:left w:val="nil"/>
              <w:bottom w:val="single" w:sz="8" w:space="0" w:color="auto"/>
              <w:right w:val="nil"/>
            </w:tcBorders>
            <w:vAlign w:val="center"/>
            <w:hideMark/>
          </w:tcPr>
          <w:p w14:paraId="341E9923"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nil"/>
            </w:tcBorders>
            <w:vAlign w:val="center"/>
            <w:hideMark/>
          </w:tcPr>
          <w:p w14:paraId="14E59A3A"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6EEC3B58" w14:textId="77777777" w:rsidTr="00484DB0">
        <w:trPr>
          <w:trHeight w:val="152"/>
        </w:trPr>
        <w:tc>
          <w:tcPr>
            <w:tcW w:w="4615" w:type="dxa"/>
            <w:tcBorders>
              <w:top w:val="single" w:sz="8" w:space="0" w:color="auto"/>
              <w:left w:val="single" w:sz="8" w:space="0" w:color="auto"/>
              <w:bottom w:val="single" w:sz="8" w:space="0" w:color="auto"/>
              <w:right w:val="single" w:sz="8" w:space="0" w:color="000000"/>
            </w:tcBorders>
            <w:vAlign w:val="center"/>
            <w:hideMark/>
          </w:tcPr>
          <w:p w14:paraId="6F46EF93"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3. Más gastos contables no presupuestales</w:t>
            </w:r>
          </w:p>
        </w:tc>
        <w:tc>
          <w:tcPr>
            <w:tcW w:w="1216" w:type="dxa"/>
            <w:tcBorders>
              <w:top w:val="nil"/>
              <w:left w:val="nil"/>
              <w:bottom w:val="single" w:sz="8" w:space="0" w:color="auto"/>
              <w:right w:val="single" w:sz="8" w:space="0" w:color="auto"/>
            </w:tcBorders>
            <w:vAlign w:val="center"/>
            <w:hideMark/>
          </w:tcPr>
          <w:p w14:paraId="0F61BB10"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single" w:sz="8" w:space="0" w:color="auto"/>
            </w:tcBorders>
            <w:vAlign w:val="center"/>
            <w:hideMark/>
          </w:tcPr>
          <w:p w14:paraId="33521494"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0</w:t>
            </w:r>
          </w:p>
        </w:tc>
      </w:tr>
      <w:tr w:rsidR="00C5760E" w:rsidRPr="00C5760E" w14:paraId="5A7C1FEE" w14:textId="77777777" w:rsidTr="00484DB0">
        <w:trPr>
          <w:trHeight w:val="169"/>
        </w:trPr>
        <w:tc>
          <w:tcPr>
            <w:tcW w:w="4615" w:type="dxa"/>
            <w:tcBorders>
              <w:top w:val="single" w:sz="8" w:space="0" w:color="auto"/>
              <w:left w:val="nil"/>
              <w:bottom w:val="single" w:sz="8" w:space="0" w:color="auto"/>
              <w:right w:val="nil"/>
            </w:tcBorders>
            <w:vAlign w:val="center"/>
            <w:hideMark/>
          </w:tcPr>
          <w:p w14:paraId="77AD870B"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216" w:type="dxa"/>
            <w:vAlign w:val="center"/>
            <w:hideMark/>
          </w:tcPr>
          <w:p w14:paraId="5722965F" w14:textId="77777777" w:rsidR="00C5760E" w:rsidRPr="00C5760E" w:rsidRDefault="00C5760E" w:rsidP="00C5760E">
            <w:pPr>
              <w:spacing w:line="240" w:lineRule="auto"/>
              <w:rPr>
                <w:rFonts w:ascii="Lato" w:hAnsi="Lato" w:cs="Arial"/>
                <w:sz w:val="20"/>
                <w:szCs w:val="20"/>
              </w:rPr>
            </w:pPr>
          </w:p>
        </w:tc>
        <w:tc>
          <w:tcPr>
            <w:tcW w:w="1356" w:type="dxa"/>
            <w:tcBorders>
              <w:top w:val="nil"/>
              <w:left w:val="nil"/>
              <w:bottom w:val="single" w:sz="8" w:space="0" w:color="auto"/>
              <w:right w:val="nil"/>
            </w:tcBorders>
            <w:vAlign w:val="center"/>
            <w:hideMark/>
          </w:tcPr>
          <w:p w14:paraId="64EFB192"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r>
      <w:tr w:rsidR="00C5760E" w:rsidRPr="00C5760E" w14:paraId="3B1051EA" w14:textId="77777777" w:rsidTr="00484DB0">
        <w:trPr>
          <w:trHeight w:val="152"/>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14:paraId="66E1CAE5" w14:textId="77777777" w:rsidR="00C5760E" w:rsidRPr="00C5760E" w:rsidRDefault="00C5760E" w:rsidP="00C5760E">
            <w:pPr>
              <w:spacing w:line="240" w:lineRule="auto"/>
              <w:rPr>
                <w:rFonts w:ascii="Lato" w:hAnsi="Lato" w:cs="Arial"/>
                <w:b/>
                <w:bCs/>
                <w:sz w:val="20"/>
                <w:szCs w:val="20"/>
              </w:rPr>
            </w:pPr>
            <w:r w:rsidRPr="00C5760E">
              <w:rPr>
                <w:rFonts w:ascii="Lato" w:hAnsi="Lato" w:cs="Arial"/>
                <w:b/>
                <w:bCs/>
                <w:sz w:val="20"/>
                <w:szCs w:val="20"/>
              </w:rPr>
              <w:t>4. Total de Gasto Contable (4 = 1 - 2 + 3)</w:t>
            </w:r>
          </w:p>
        </w:tc>
        <w:tc>
          <w:tcPr>
            <w:tcW w:w="1216" w:type="dxa"/>
            <w:tcBorders>
              <w:top w:val="nil"/>
              <w:left w:val="nil"/>
              <w:bottom w:val="nil"/>
              <w:right w:val="single" w:sz="8" w:space="0" w:color="auto"/>
            </w:tcBorders>
            <w:vAlign w:val="center"/>
            <w:hideMark/>
          </w:tcPr>
          <w:p w14:paraId="7F31A06F"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14:paraId="2DE4BC16" w14:textId="77777777" w:rsidR="00C5760E" w:rsidRPr="00C5760E" w:rsidRDefault="00C5760E" w:rsidP="00C5760E">
            <w:pPr>
              <w:spacing w:line="240" w:lineRule="auto"/>
              <w:rPr>
                <w:rFonts w:ascii="Lato" w:hAnsi="Lato" w:cs="Arial"/>
                <w:b/>
                <w:bCs/>
                <w:sz w:val="20"/>
                <w:szCs w:val="20"/>
              </w:rPr>
            </w:pPr>
            <w:r w:rsidRPr="00C5760E">
              <w:rPr>
                <w:rFonts w:ascii="Lato" w:hAnsi="Lato" w:cs="Arial"/>
                <w:b/>
                <w:sz w:val="20"/>
                <w:szCs w:val="20"/>
              </w:rPr>
              <w:t>$0.00</w:t>
            </w:r>
          </w:p>
        </w:tc>
      </w:tr>
    </w:tbl>
    <w:p w14:paraId="7C234124" w14:textId="77777777" w:rsidR="00C5760E" w:rsidRPr="00C5760E" w:rsidRDefault="00C5760E" w:rsidP="00C5760E">
      <w:pPr>
        <w:spacing w:line="240" w:lineRule="auto"/>
        <w:rPr>
          <w:rFonts w:ascii="Lato" w:hAnsi="Lato" w:cs="Arial"/>
          <w:b/>
          <w:sz w:val="20"/>
          <w:szCs w:val="20"/>
          <w:lang w:val="es-ES"/>
        </w:rPr>
      </w:pPr>
    </w:p>
    <w:p w14:paraId="6F86F8B0" w14:textId="77777777" w:rsidR="00C5760E" w:rsidRPr="00C5760E" w:rsidRDefault="00C5760E" w:rsidP="00C5760E">
      <w:pPr>
        <w:spacing w:line="240" w:lineRule="auto"/>
        <w:rPr>
          <w:rFonts w:ascii="Lato" w:hAnsi="Lato" w:cs="Arial"/>
          <w:b/>
          <w:sz w:val="20"/>
          <w:szCs w:val="20"/>
          <w:lang w:val="es-ES"/>
        </w:rPr>
      </w:pPr>
    </w:p>
    <w:p w14:paraId="27FF6675" w14:textId="77777777" w:rsidR="00C5760E" w:rsidRPr="00C5760E" w:rsidRDefault="00C5760E" w:rsidP="00C5760E">
      <w:pPr>
        <w:spacing w:line="240" w:lineRule="auto"/>
        <w:rPr>
          <w:rFonts w:ascii="Lato" w:hAnsi="Lato" w:cs="Arial"/>
          <w:b/>
          <w:sz w:val="20"/>
          <w:szCs w:val="20"/>
        </w:rPr>
      </w:pPr>
      <w:r w:rsidRPr="00C5760E">
        <w:rPr>
          <w:rFonts w:ascii="Lato" w:hAnsi="Lato" w:cs="Arial"/>
          <w:b/>
          <w:sz w:val="20"/>
          <w:szCs w:val="20"/>
          <w:lang w:val="es-ES"/>
        </w:rPr>
        <w:t>c)</w:t>
      </w:r>
      <w:r w:rsidRPr="00C5760E">
        <w:rPr>
          <w:rFonts w:ascii="Lato" w:hAnsi="Lato" w:cs="Arial"/>
          <w:sz w:val="20"/>
          <w:szCs w:val="20"/>
          <w:lang w:val="es-ES"/>
        </w:rPr>
        <w:t xml:space="preserve"> </w:t>
      </w:r>
      <w:r w:rsidRPr="00C5760E">
        <w:rPr>
          <w:rFonts w:ascii="Lato" w:hAnsi="Lato" w:cs="Arial"/>
          <w:b/>
          <w:sz w:val="20"/>
          <w:szCs w:val="20"/>
        </w:rPr>
        <w:t>NOTAS DE MEMORIA (CUENTAS DE ORDEN)</w:t>
      </w:r>
    </w:p>
    <w:p w14:paraId="0C0A6D5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Las cuentas que se manejan para efectos de estas Notas son las siguientes:</w:t>
      </w:r>
    </w:p>
    <w:p w14:paraId="0711B6D1" w14:textId="77777777" w:rsidR="00C5760E" w:rsidRPr="00C5760E" w:rsidRDefault="00C5760E" w:rsidP="00C5760E">
      <w:pPr>
        <w:spacing w:line="240" w:lineRule="auto"/>
        <w:rPr>
          <w:rFonts w:ascii="Lato" w:hAnsi="Lato" w:cs="Arial"/>
          <w:b/>
          <w:sz w:val="20"/>
          <w:szCs w:val="20"/>
          <w:lang w:val="es-ES"/>
        </w:rPr>
      </w:pPr>
      <w:r w:rsidRPr="00C5760E">
        <w:rPr>
          <w:rFonts w:ascii="Lato" w:hAnsi="Lato" w:cs="Arial"/>
          <w:b/>
          <w:sz w:val="20"/>
          <w:szCs w:val="20"/>
          <w:lang w:val="es-ES"/>
        </w:rPr>
        <w:t>Cuentas de Orden Contables y Presupuestarias:</w:t>
      </w:r>
    </w:p>
    <w:p w14:paraId="4D9F2E57" w14:textId="77777777" w:rsidR="00C5760E" w:rsidRPr="00C5760E" w:rsidRDefault="00C5760E" w:rsidP="00C5760E">
      <w:pPr>
        <w:spacing w:line="240" w:lineRule="auto"/>
        <w:rPr>
          <w:rFonts w:ascii="Lato" w:hAnsi="Lato" w:cs="Arial"/>
          <w:i/>
          <w:sz w:val="20"/>
          <w:szCs w:val="20"/>
          <w:lang w:val="es-ES"/>
        </w:rPr>
      </w:pPr>
      <w:r w:rsidRPr="00C5760E">
        <w:rPr>
          <w:rFonts w:ascii="Lato" w:hAnsi="Lato" w:cs="Arial"/>
          <w:i/>
          <w:sz w:val="20"/>
          <w:szCs w:val="20"/>
          <w:lang w:val="es-ES"/>
        </w:rPr>
        <w:t>Cuentas de orden Contables:</w:t>
      </w:r>
    </w:p>
    <w:p w14:paraId="6EC1A535" w14:textId="77777777" w:rsidR="00C5760E" w:rsidRPr="00C5760E" w:rsidRDefault="00C5760E" w:rsidP="00C5760E">
      <w:pPr>
        <w:spacing w:line="240" w:lineRule="auto"/>
        <w:rPr>
          <w:rFonts w:ascii="Lato" w:hAnsi="Lato" w:cs="Arial"/>
          <w:i/>
          <w:sz w:val="20"/>
          <w:szCs w:val="20"/>
          <w:lang w:val="es-ES"/>
        </w:rPr>
      </w:pPr>
      <w:r w:rsidRPr="00C5760E">
        <w:rPr>
          <w:rFonts w:ascii="Lato" w:hAnsi="Lato" w:cs="Arial"/>
          <w:i/>
          <w:sz w:val="20"/>
          <w:szCs w:val="20"/>
          <w:lang w:val="es-ES"/>
        </w:rPr>
        <w:t>Ninguna</w:t>
      </w:r>
    </w:p>
    <w:p w14:paraId="15EBC7C9"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i/>
          <w:sz w:val="20"/>
          <w:szCs w:val="20"/>
          <w:lang w:val="es-ES"/>
        </w:rPr>
        <w:t>Cuentas de orden Presupuestarias:</w:t>
      </w:r>
    </w:p>
    <w:p w14:paraId="115C224B" w14:textId="77777777" w:rsidR="00C5760E" w:rsidRPr="00C5760E" w:rsidRDefault="00C5760E" w:rsidP="00C5760E">
      <w:pPr>
        <w:spacing w:line="240" w:lineRule="auto"/>
        <w:rPr>
          <w:rFonts w:ascii="Lato" w:hAnsi="Lato" w:cs="Arial"/>
          <w:sz w:val="20"/>
          <w:szCs w:val="20"/>
          <w:lang w:val="es-ES"/>
        </w:rPr>
      </w:pPr>
      <w:r w:rsidRPr="00C5760E">
        <w:rPr>
          <w:rFonts w:ascii="Lato" w:hAnsi="Lato" w:cs="Arial"/>
          <w:sz w:val="20"/>
          <w:szCs w:val="20"/>
          <w:lang w:val="es-ES"/>
        </w:rPr>
        <w:t>Cuentas de ingresos.</w:t>
      </w:r>
    </w:p>
    <w:p w14:paraId="169C5A89"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Los ingresos al 31 de marzo de 2026 son por la cantidad de $ 71,555.25 pesos.</w:t>
      </w:r>
    </w:p>
    <w:p w14:paraId="0749F198" w14:textId="77777777" w:rsidR="00C5760E" w:rsidRPr="00C5760E" w:rsidRDefault="00C5760E" w:rsidP="00C5760E">
      <w:pPr>
        <w:spacing w:line="240" w:lineRule="auto"/>
        <w:rPr>
          <w:rFonts w:ascii="Lato" w:hAnsi="Lato" w:cs="Arial"/>
          <w:sz w:val="20"/>
          <w:szCs w:val="20"/>
        </w:rPr>
      </w:pPr>
      <w:r w:rsidRPr="00C5760E">
        <w:rPr>
          <w:rFonts w:ascii="Lato" w:hAnsi="Lato" w:cs="Arial"/>
          <w:sz w:val="20"/>
          <w:szCs w:val="20"/>
        </w:rPr>
        <w:t>Cuentas de egresos.</w:t>
      </w:r>
    </w:p>
    <w:p w14:paraId="3AC6140F" w14:textId="77777777" w:rsidR="00C5760E" w:rsidRPr="00C5760E" w:rsidRDefault="00C5760E" w:rsidP="00C5760E">
      <w:pPr>
        <w:spacing w:line="240" w:lineRule="auto"/>
        <w:rPr>
          <w:rFonts w:ascii="Lato" w:hAnsi="Lato" w:cs="Arial"/>
          <w:b/>
          <w:bCs/>
          <w:sz w:val="20"/>
          <w:szCs w:val="20"/>
        </w:rPr>
      </w:pPr>
      <w:r w:rsidRPr="00C5760E">
        <w:rPr>
          <w:rFonts w:ascii="Lato" w:hAnsi="Lato" w:cs="Arial"/>
          <w:sz w:val="20"/>
          <w:szCs w:val="20"/>
        </w:rPr>
        <w:t>Los gastos ejercidos son por concepto de los Servicios Generales por la cantidad de $0.00 pesos</w:t>
      </w:r>
      <w:r w:rsidRPr="00C5760E">
        <w:rPr>
          <w:rFonts w:ascii="Lato" w:hAnsi="Lato" w:cs="Arial"/>
          <w:b/>
          <w:bCs/>
          <w:sz w:val="20"/>
          <w:szCs w:val="20"/>
        </w:rPr>
        <w:t>.</w:t>
      </w:r>
    </w:p>
    <w:p w14:paraId="0264BE14" w14:textId="6DDCADA6" w:rsidR="00C5760E" w:rsidRPr="00C5760E" w:rsidRDefault="00C5760E" w:rsidP="007F27E1">
      <w:pPr>
        <w:spacing w:line="240" w:lineRule="auto"/>
        <w:rPr>
          <w:rFonts w:ascii="Lato" w:hAnsi="Lato" w:cs="Arial"/>
          <w:sz w:val="20"/>
          <w:szCs w:val="20"/>
        </w:rPr>
      </w:pPr>
    </w:p>
    <w:sectPr w:rsidR="00C5760E" w:rsidRPr="00C5760E" w:rsidSect="00F160F3">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EAC1" w14:textId="77777777" w:rsidR="008406FD" w:rsidRDefault="008406FD" w:rsidP="008F4407">
      <w:pPr>
        <w:spacing w:after="0" w:line="240" w:lineRule="auto"/>
      </w:pPr>
      <w:r>
        <w:separator/>
      </w:r>
    </w:p>
  </w:endnote>
  <w:endnote w:type="continuationSeparator" w:id="0">
    <w:p w14:paraId="62FE8F23" w14:textId="77777777" w:rsidR="008406FD" w:rsidRDefault="008406FD" w:rsidP="008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334D" w14:textId="77777777" w:rsidR="008406FD" w:rsidRDefault="008406FD" w:rsidP="008F4407">
      <w:pPr>
        <w:spacing w:after="0" w:line="240" w:lineRule="auto"/>
      </w:pPr>
      <w:r>
        <w:separator/>
      </w:r>
    </w:p>
  </w:footnote>
  <w:footnote w:type="continuationSeparator" w:id="0">
    <w:p w14:paraId="42542DD9" w14:textId="77777777" w:rsidR="008406FD" w:rsidRDefault="008406FD" w:rsidP="008F4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EA"/>
    <w:multiLevelType w:val="hybridMultilevel"/>
    <w:tmpl w:val="EB4AFDD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E1A53"/>
    <w:multiLevelType w:val="hybridMultilevel"/>
    <w:tmpl w:val="5FB2C16C"/>
    <w:lvl w:ilvl="0" w:tplc="E0EC659A">
      <w:start w:val="3"/>
      <w:numFmt w:val="decimal"/>
      <w:lvlText w:val="%1."/>
      <w:lvlJc w:val="left"/>
      <w:pPr>
        <w:ind w:left="501" w:hanging="360"/>
      </w:pPr>
      <w:rPr>
        <w:rFonts w:ascii="Calibri" w:hAnsi="Calibri" w:cs="Calibr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8B4109"/>
    <w:multiLevelType w:val="hybridMultilevel"/>
    <w:tmpl w:val="4718FA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1CA5853"/>
    <w:multiLevelType w:val="hybridMultilevel"/>
    <w:tmpl w:val="5F188B90"/>
    <w:lvl w:ilvl="0" w:tplc="5EB0DD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2A12DC"/>
    <w:multiLevelType w:val="hybridMultilevel"/>
    <w:tmpl w:val="F60E1BA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C132AE5"/>
    <w:multiLevelType w:val="hybridMultilevel"/>
    <w:tmpl w:val="207A50E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EFF42D3"/>
    <w:multiLevelType w:val="hybridMultilevel"/>
    <w:tmpl w:val="365E14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3372251"/>
    <w:multiLevelType w:val="hybridMultilevel"/>
    <w:tmpl w:val="85D258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74467A6"/>
    <w:multiLevelType w:val="hybridMultilevel"/>
    <w:tmpl w:val="07545B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03D238B"/>
    <w:multiLevelType w:val="hybridMultilevel"/>
    <w:tmpl w:val="3282F6B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F21"/>
    <w:rsid w:val="00002E16"/>
    <w:rsid w:val="00003AC1"/>
    <w:rsid w:val="00003E0F"/>
    <w:rsid w:val="000041BA"/>
    <w:rsid w:val="00004BEB"/>
    <w:rsid w:val="000117BB"/>
    <w:rsid w:val="00011A55"/>
    <w:rsid w:val="00013A8A"/>
    <w:rsid w:val="00014737"/>
    <w:rsid w:val="00017CD4"/>
    <w:rsid w:val="000217E9"/>
    <w:rsid w:val="00024AA2"/>
    <w:rsid w:val="00032DBD"/>
    <w:rsid w:val="00033597"/>
    <w:rsid w:val="00042B1C"/>
    <w:rsid w:val="000444E5"/>
    <w:rsid w:val="00056483"/>
    <w:rsid w:val="00057067"/>
    <w:rsid w:val="0005713D"/>
    <w:rsid w:val="000616DF"/>
    <w:rsid w:val="0006341E"/>
    <w:rsid w:val="00064B40"/>
    <w:rsid w:val="0007108D"/>
    <w:rsid w:val="00071937"/>
    <w:rsid w:val="0007213B"/>
    <w:rsid w:val="000773CA"/>
    <w:rsid w:val="0008098D"/>
    <w:rsid w:val="00080F1A"/>
    <w:rsid w:val="00082B96"/>
    <w:rsid w:val="000931A9"/>
    <w:rsid w:val="00093B8B"/>
    <w:rsid w:val="00095E23"/>
    <w:rsid w:val="000A12B5"/>
    <w:rsid w:val="000A1DB3"/>
    <w:rsid w:val="000A442E"/>
    <w:rsid w:val="000A5A9D"/>
    <w:rsid w:val="000A6BB2"/>
    <w:rsid w:val="000B042D"/>
    <w:rsid w:val="000C1FA7"/>
    <w:rsid w:val="000C5707"/>
    <w:rsid w:val="000C5E01"/>
    <w:rsid w:val="000D15AE"/>
    <w:rsid w:val="000D3597"/>
    <w:rsid w:val="000D47A5"/>
    <w:rsid w:val="000D49A8"/>
    <w:rsid w:val="000D4C23"/>
    <w:rsid w:val="000E0DB5"/>
    <w:rsid w:val="000E10C0"/>
    <w:rsid w:val="000E1112"/>
    <w:rsid w:val="000E2681"/>
    <w:rsid w:val="000E3AD1"/>
    <w:rsid w:val="000E404E"/>
    <w:rsid w:val="000E5641"/>
    <w:rsid w:val="000E629D"/>
    <w:rsid w:val="000E796F"/>
    <w:rsid w:val="000F494E"/>
    <w:rsid w:val="000F55DA"/>
    <w:rsid w:val="00100AA8"/>
    <w:rsid w:val="00100E6F"/>
    <w:rsid w:val="00101369"/>
    <w:rsid w:val="001022CF"/>
    <w:rsid w:val="00105B96"/>
    <w:rsid w:val="00116447"/>
    <w:rsid w:val="00121215"/>
    <w:rsid w:val="001272C4"/>
    <w:rsid w:val="0013252A"/>
    <w:rsid w:val="0013316A"/>
    <w:rsid w:val="001406E6"/>
    <w:rsid w:val="00143258"/>
    <w:rsid w:val="00146A17"/>
    <w:rsid w:val="00151D45"/>
    <w:rsid w:val="00155236"/>
    <w:rsid w:val="001614AE"/>
    <w:rsid w:val="00162987"/>
    <w:rsid w:val="00167122"/>
    <w:rsid w:val="0016753D"/>
    <w:rsid w:val="00170A5A"/>
    <w:rsid w:val="00172887"/>
    <w:rsid w:val="001744A3"/>
    <w:rsid w:val="00175247"/>
    <w:rsid w:val="00177494"/>
    <w:rsid w:val="001854E2"/>
    <w:rsid w:val="001870F0"/>
    <w:rsid w:val="00190EB9"/>
    <w:rsid w:val="00191849"/>
    <w:rsid w:val="0019579B"/>
    <w:rsid w:val="001A2DCE"/>
    <w:rsid w:val="001A59C0"/>
    <w:rsid w:val="001A67D7"/>
    <w:rsid w:val="001B21E3"/>
    <w:rsid w:val="001B5A5F"/>
    <w:rsid w:val="001B7FD5"/>
    <w:rsid w:val="001C1C86"/>
    <w:rsid w:val="001C1D42"/>
    <w:rsid w:val="001C7919"/>
    <w:rsid w:val="001D3B59"/>
    <w:rsid w:val="001D63E4"/>
    <w:rsid w:val="001E00D2"/>
    <w:rsid w:val="001E129C"/>
    <w:rsid w:val="001E2D5F"/>
    <w:rsid w:val="001E3F86"/>
    <w:rsid w:val="001E407D"/>
    <w:rsid w:val="001E5427"/>
    <w:rsid w:val="001E59B1"/>
    <w:rsid w:val="001E5DD6"/>
    <w:rsid w:val="001E6707"/>
    <w:rsid w:val="001F4878"/>
    <w:rsid w:val="001F7395"/>
    <w:rsid w:val="002037EC"/>
    <w:rsid w:val="00207DE9"/>
    <w:rsid w:val="00212D3A"/>
    <w:rsid w:val="00221E34"/>
    <w:rsid w:val="00224605"/>
    <w:rsid w:val="0022592C"/>
    <w:rsid w:val="00225C0A"/>
    <w:rsid w:val="0022609B"/>
    <w:rsid w:val="00231312"/>
    <w:rsid w:val="002407B5"/>
    <w:rsid w:val="0024091B"/>
    <w:rsid w:val="00241DB2"/>
    <w:rsid w:val="00242A16"/>
    <w:rsid w:val="00245994"/>
    <w:rsid w:val="00246170"/>
    <w:rsid w:val="00250195"/>
    <w:rsid w:val="0025719B"/>
    <w:rsid w:val="002576C5"/>
    <w:rsid w:val="00257DD7"/>
    <w:rsid w:val="0026015B"/>
    <w:rsid w:val="00260684"/>
    <w:rsid w:val="0026317A"/>
    <w:rsid w:val="00266DD1"/>
    <w:rsid w:val="00272DF3"/>
    <w:rsid w:val="0027676B"/>
    <w:rsid w:val="00284CD9"/>
    <w:rsid w:val="00286BA6"/>
    <w:rsid w:val="00287B1A"/>
    <w:rsid w:val="00291543"/>
    <w:rsid w:val="00295971"/>
    <w:rsid w:val="002A1D9F"/>
    <w:rsid w:val="002A31D4"/>
    <w:rsid w:val="002A35E2"/>
    <w:rsid w:val="002A57F6"/>
    <w:rsid w:val="002A7869"/>
    <w:rsid w:val="002A7882"/>
    <w:rsid w:val="002B13E5"/>
    <w:rsid w:val="002B4F6F"/>
    <w:rsid w:val="002B62B7"/>
    <w:rsid w:val="002B7305"/>
    <w:rsid w:val="002C252A"/>
    <w:rsid w:val="002C58EF"/>
    <w:rsid w:val="002C6E3F"/>
    <w:rsid w:val="002D5FDC"/>
    <w:rsid w:val="002D62BF"/>
    <w:rsid w:val="002D68B7"/>
    <w:rsid w:val="002D69D8"/>
    <w:rsid w:val="002E1302"/>
    <w:rsid w:val="002E266A"/>
    <w:rsid w:val="002E48D6"/>
    <w:rsid w:val="002E56CE"/>
    <w:rsid w:val="002F02E3"/>
    <w:rsid w:val="002F0419"/>
    <w:rsid w:val="002F0F79"/>
    <w:rsid w:val="002F0F7E"/>
    <w:rsid w:val="002F50EC"/>
    <w:rsid w:val="002F613E"/>
    <w:rsid w:val="002F70DA"/>
    <w:rsid w:val="003051F0"/>
    <w:rsid w:val="00305885"/>
    <w:rsid w:val="00306EB2"/>
    <w:rsid w:val="00310D15"/>
    <w:rsid w:val="003129FF"/>
    <w:rsid w:val="003161DB"/>
    <w:rsid w:val="0031685D"/>
    <w:rsid w:val="00316E0F"/>
    <w:rsid w:val="003214A8"/>
    <w:rsid w:val="00321780"/>
    <w:rsid w:val="0033235A"/>
    <w:rsid w:val="00333E4E"/>
    <w:rsid w:val="003356A6"/>
    <w:rsid w:val="00336282"/>
    <w:rsid w:val="00337873"/>
    <w:rsid w:val="0034060B"/>
    <w:rsid w:val="00344BF4"/>
    <w:rsid w:val="00346C96"/>
    <w:rsid w:val="00347255"/>
    <w:rsid w:val="00353F77"/>
    <w:rsid w:val="0036010D"/>
    <w:rsid w:val="0036304B"/>
    <w:rsid w:val="00365FBD"/>
    <w:rsid w:val="00371DDD"/>
    <w:rsid w:val="0038047F"/>
    <w:rsid w:val="00380F42"/>
    <w:rsid w:val="003838AA"/>
    <w:rsid w:val="0038545A"/>
    <w:rsid w:val="003946D9"/>
    <w:rsid w:val="00394FDC"/>
    <w:rsid w:val="00397591"/>
    <w:rsid w:val="003A2FA4"/>
    <w:rsid w:val="003A7074"/>
    <w:rsid w:val="003B4F2A"/>
    <w:rsid w:val="003B7044"/>
    <w:rsid w:val="003C1829"/>
    <w:rsid w:val="003C2595"/>
    <w:rsid w:val="003C3115"/>
    <w:rsid w:val="003C3B9D"/>
    <w:rsid w:val="003D3658"/>
    <w:rsid w:val="003E1D89"/>
    <w:rsid w:val="003E1DD3"/>
    <w:rsid w:val="003E2DC9"/>
    <w:rsid w:val="003E5BEC"/>
    <w:rsid w:val="003E5D65"/>
    <w:rsid w:val="003F0C5E"/>
    <w:rsid w:val="003F2225"/>
    <w:rsid w:val="003F5110"/>
    <w:rsid w:val="003F7863"/>
    <w:rsid w:val="00400EC5"/>
    <w:rsid w:val="0040229C"/>
    <w:rsid w:val="00405063"/>
    <w:rsid w:val="004062A1"/>
    <w:rsid w:val="00411F42"/>
    <w:rsid w:val="00416739"/>
    <w:rsid w:val="00416B3B"/>
    <w:rsid w:val="0042040B"/>
    <w:rsid w:val="00421A8E"/>
    <w:rsid w:val="004246A2"/>
    <w:rsid w:val="00426601"/>
    <w:rsid w:val="00426954"/>
    <w:rsid w:val="00427758"/>
    <w:rsid w:val="00430353"/>
    <w:rsid w:val="00433201"/>
    <w:rsid w:val="004459A0"/>
    <w:rsid w:val="00447CA6"/>
    <w:rsid w:val="00451F41"/>
    <w:rsid w:val="00454043"/>
    <w:rsid w:val="00454430"/>
    <w:rsid w:val="00456B79"/>
    <w:rsid w:val="00457EB6"/>
    <w:rsid w:val="00473E6F"/>
    <w:rsid w:val="004769C2"/>
    <w:rsid w:val="00477A1C"/>
    <w:rsid w:val="004827C7"/>
    <w:rsid w:val="004831C0"/>
    <w:rsid w:val="00484A6E"/>
    <w:rsid w:val="00487C63"/>
    <w:rsid w:val="004922D0"/>
    <w:rsid w:val="00494BEC"/>
    <w:rsid w:val="00494EB2"/>
    <w:rsid w:val="004A1FEA"/>
    <w:rsid w:val="004B6CF0"/>
    <w:rsid w:val="004B762B"/>
    <w:rsid w:val="004B7E8C"/>
    <w:rsid w:val="004C45C6"/>
    <w:rsid w:val="004C4947"/>
    <w:rsid w:val="004C51B9"/>
    <w:rsid w:val="004C592D"/>
    <w:rsid w:val="004C622C"/>
    <w:rsid w:val="004C7992"/>
    <w:rsid w:val="004D559D"/>
    <w:rsid w:val="004D780D"/>
    <w:rsid w:val="004E1A60"/>
    <w:rsid w:val="004E202C"/>
    <w:rsid w:val="004E2830"/>
    <w:rsid w:val="004E3E63"/>
    <w:rsid w:val="004E4BD4"/>
    <w:rsid w:val="004F2AD4"/>
    <w:rsid w:val="004F3254"/>
    <w:rsid w:val="004F3452"/>
    <w:rsid w:val="004F3944"/>
    <w:rsid w:val="004F58A9"/>
    <w:rsid w:val="004F5BF0"/>
    <w:rsid w:val="004F73CA"/>
    <w:rsid w:val="00501E54"/>
    <w:rsid w:val="00502F9C"/>
    <w:rsid w:val="0050389B"/>
    <w:rsid w:val="00503C44"/>
    <w:rsid w:val="00505E4E"/>
    <w:rsid w:val="00506895"/>
    <w:rsid w:val="0051612C"/>
    <w:rsid w:val="005200F1"/>
    <w:rsid w:val="0052271D"/>
    <w:rsid w:val="00525234"/>
    <w:rsid w:val="00526195"/>
    <w:rsid w:val="0052637E"/>
    <w:rsid w:val="005263F3"/>
    <w:rsid w:val="0054692D"/>
    <w:rsid w:val="005547CD"/>
    <w:rsid w:val="005620D4"/>
    <w:rsid w:val="00565F38"/>
    <w:rsid w:val="005669E0"/>
    <w:rsid w:val="00566CF3"/>
    <w:rsid w:val="005748F7"/>
    <w:rsid w:val="00574C4C"/>
    <w:rsid w:val="00580410"/>
    <w:rsid w:val="00582577"/>
    <w:rsid w:val="005874C0"/>
    <w:rsid w:val="0059195D"/>
    <w:rsid w:val="00592BA0"/>
    <w:rsid w:val="00594617"/>
    <w:rsid w:val="00596570"/>
    <w:rsid w:val="005A17D0"/>
    <w:rsid w:val="005A2201"/>
    <w:rsid w:val="005B04AF"/>
    <w:rsid w:val="005B1491"/>
    <w:rsid w:val="005B6028"/>
    <w:rsid w:val="005C0B58"/>
    <w:rsid w:val="005C512A"/>
    <w:rsid w:val="005C5751"/>
    <w:rsid w:val="005D3192"/>
    <w:rsid w:val="005E379D"/>
    <w:rsid w:val="005E606F"/>
    <w:rsid w:val="005F040B"/>
    <w:rsid w:val="005F15DD"/>
    <w:rsid w:val="0060283B"/>
    <w:rsid w:val="00607919"/>
    <w:rsid w:val="00607F66"/>
    <w:rsid w:val="00610AA5"/>
    <w:rsid w:val="00611097"/>
    <w:rsid w:val="00611CA8"/>
    <w:rsid w:val="00611D22"/>
    <w:rsid w:val="006122A3"/>
    <w:rsid w:val="0061472A"/>
    <w:rsid w:val="00626517"/>
    <w:rsid w:val="00626DFB"/>
    <w:rsid w:val="00630A46"/>
    <w:rsid w:val="00632D74"/>
    <w:rsid w:val="006374A5"/>
    <w:rsid w:val="0064027A"/>
    <w:rsid w:val="00643341"/>
    <w:rsid w:val="00645652"/>
    <w:rsid w:val="006537C2"/>
    <w:rsid w:val="00655B01"/>
    <w:rsid w:val="00657FC2"/>
    <w:rsid w:val="0066005A"/>
    <w:rsid w:val="0066305E"/>
    <w:rsid w:val="0066419A"/>
    <w:rsid w:val="0067300E"/>
    <w:rsid w:val="0068229E"/>
    <w:rsid w:val="0069151F"/>
    <w:rsid w:val="00692784"/>
    <w:rsid w:val="006934AC"/>
    <w:rsid w:val="006B190D"/>
    <w:rsid w:val="006B24B7"/>
    <w:rsid w:val="006B660A"/>
    <w:rsid w:val="006B7493"/>
    <w:rsid w:val="006B7FF4"/>
    <w:rsid w:val="006C0B89"/>
    <w:rsid w:val="006C46E6"/>
    <w:rsid w:val="006C7770"/>
    <w:rsid w:val="006D0C0A"/>
    <w:rsid w:val="006D0C6B"/>
    <w:rsid w:val="006D1935"/>
    <w:rsid w:val="006D2444"/>
    <w:rsid w:val="006D3F6F"/>
    <w:rsid w:val="006D7124"/>
    <w:rsid w:val="006E1347"/>
    <w:rsid w:val="006F0AB9"/>
    <w:rsid w:val="006F0BF0"/>
    <w:rsid w:val="006F3019"/>
    <w:rsid w:val="006F453A"/>
    <w:rsid w:val="006F4A1F"/>
    <w:rsid w:val="006F7BED"/>
    <w:rsid w:val="00710179"/>
    <w:rsid w:val="00711E57"/>
    <w:rsid w:val="00713038"/>
    <w:rsid w:val="007176C4"/>
    <w:rsid w:val="00723CC6"/>
    <w:rsid w:val="00723E8B"/>
    <w:rsid w:val="0072440B"/>
    <w:rsid w:val="0072680B"/>
    <w:rsid w:val="0072763D"/>
    <w:rsid w:val="00727F7D"/>
    <w:rsid w:val="0073586F"/>
    <w:rsid w:val="0074185B"/>
    <w:rsid w:val="00746231"/>
    <w:rsid w:val="00750FBF"/>
    <w:rsid w:val="00754F0E"/>
    <w:rsid w:val="007619A1"/>
    <w:rsid w:val="0077037E"/>
    <w:rsid w:val="007705C3"/>
    <w:rsid w:val="00780D99"/>
    <w:rsid w:val="00782C0A"/>
    <w:rsid w:val="00783A6C"/>
    <w:rsid w:val="00796903"/>
    <w:rsid w:val="007A2A96"/>
    <w:rsid w:val="007A3379"/>
    <w:rsid w:val="007A65B6"/>
    <w:rsid w:val="007A74B3"/>
    <w:rsid w:val="007B1FD4"/>
    <w:rsid w:val="007B31B2"/>
    <w:rsid w:val="007B3BA0"/>
    <w:rsid w:val="007C072F"/>
    <w:rsid w:val="007C0E62"/>
    <w:rsid w:val="007C3E51"/>
    <w:rsid w:val="007C4A5D"/>
    <w:rsid w:val="007C7BCF"/>
    <w:rsid w:val="007C7E60"/>
    <w:rsid w:val="007D2A6D"/>
    <w:rsid w:val="007D4550"/>
    <w:rsid w:val="007D4B7A"/>
    <w:rsid w:val="007D59A0"/>
    <w:rsid w:val="007D6538"/>
    <w:rsid w:val="007E08D0"/>
    <w:rsid w:val="007E241A"/>
    <w:rsid w:val="007E26A1"/>
    <w:rsid w:val="007F053B"/>
    <w:rsid w:val="007F149E"/>
    <w:rsid w:val="007F27E1"/>
    <w:rsid w:val="007F6B0C"/>
    <w:rsid w:val="0080007B"/>
    <w:rsid w:val="0080232B"/>
    <w:rsid w:val="00810275"/>
    <w:rsid w:val="008102D4"/>
    <w:rsid w:val="00810378"/>
    <w:rsid w:val="00812C31"/>
    <w:rsid w:val="0081536E"/>
    <w:rsid w:val="0082159D"/>
    <w:rsid w:val="00827E12"/>
    <w:rsid w:val="0083487A"/>
    <w:rsid w:val="008404F2"/>
    <w:rsid w:val="008406FD"/>
    <w:rsid w:val="00841E67"/>
    <w:rsid w:val="00844BB4"/>
    <w:rsid w:val="0084580B"/>
    <w:rsid w:val="0084644C"/>
    <w:rsid w:val="00846FB7"/>
    <w:rsid w:val="008534E8"/>
    <w:rsid w:val="0085554F"/>
    <w:rsid w:val="00857A6F"/>
    <w:rsid w:val="008644DC"/>
    <w:rsid w:val="00865019"/>
    <w:rsid w:val="0087378D"/>
    <w:rsid w:val="00874703"/>
    <w:rsid w:val="0087725F"/>
    <w:rsid w:val="00880414"/>
    <w:rsid w:val="008822E8"/>
    <w:rsid w:val="008829E1"/>
    <w:rsid w:val="008830C2"/>
    <w:rsid w:val="0089191C"/>
    <w:rsid w:val="0089399A"/>
    <w:rsid w:val="00895C5B"/>
    <w:rsid w:val="0089638B"/>
    <w:rsid w:val="008A2DFD"/>
    <w:rsid w:val="008A2FD4"/>
    <w:rsid w:val="008A5A4F"/>
    <w:rsid w:val="008A60B4"/>
    <w:rsid w:val="008B206A"/>
    <w:rsid w:val="008B7904"/>
    <w:rsid w:val="008C0CE9"/>
    <w:rsid w:val="008C6BEA"/>
    <w:rsid w:val="008C7314"/>
    <w:rsid w:val="008C7A90"/>
    <w:rsid w:val="008D25A3"/>
    <w:rsid w:val="008D2A4D"/>
    <w:rsid w:val="008D3397"/>
    <w:rsid w:val="008F01EC"/>
    <w:rsid w:val="008F24FB"/>
    <w:rsid w:val="008F4407"/>
    <w:rsid w:val="008F7BB6"/>
    <w:rsid w:val="009052E6"/>
    <w:rsid w:val="00907084"/>
    <w:rsid w:val="009079A6"/>
    <w:rsid w:val="00910E7A"/>
    <w:rsid w:val="009110C7"/>
    <w:rsid w:val="00911688"/>
    <w:rsid w:val="0091189B"/>
    <w:rsid w:val="00915AD7"/>
    <w:rsid w:val="00921CE1"/>
    <w:rsid w:val="00926768"/>
    <w:rsid w:val="00931657"/>
    <w:rsid w:val="00931B43"/>
    <w:rsid w:val="0093385E"/>
    <w:rsid w:val="009355CC"/>
    <w:rsid w:val="0093661A"/>
    <w:rsid w:val="00941A7F"/>
    <w:rsid w:val="0094254C"/>
    <w:rsid w:val="0095233D"/>
    <w:rsid w:val="00955061"/>
    <w:rsid w:val="009602EF"/>
    <w:rsid w:val="00965E36"/>
    <w:rsid w:val="009711D2"/>
    <w:rsid w:val="0097141C"/>
    <w:rsid w:val="00972C35"/>
    <w:rsid w:val="00973AFA"/>
    <w:rsid w:val="00984BF1"/>
    <w:rsid w:val="00986F20"/>
    <w:rsid w:val="00992290"/>
    <w:rsid w:val="009A00B6"/>
    <w:rsid w:val="009A25BF"/>
    <w:rsid w:val="009A30C8"/>
    <w:rsid w:val="009A3172"/>
    <w:rsid w:val="009A59ED"/>
    <w:rsid w:val="009B03E9"/>
    <w:rsid w:val="009B7FC5"/>
    <w:rsid w:val="009C169A"/>
    <w:rsid w:val="009C1896"/>
    <w:rsid w:val="009C1A58"/>
    <w:rsid w:val="009C2036"/>
    <w:rsid w:val="009C301E"/>
    <w:rsid w:val="009C3470"/>
    <w:rsid w:val="009C3EBE"/>
    <w:rsid w:val="009D0646"/>
    <w:rsid w:val="009D1727"/>
    <w:rsid w:val="009D4595"/>
    <w:rsid w:val="009D49CF"/>
    <w:rsid w:val="009D4B56"/>
    <w:rsid w:val="009D558F"/>
    <w:rsid w:val="009D5923"/>
    <w:rsid w:val="009D7A2A"/>
    <w:rsid w:val="009E0BD4"/>
    <w:rsid w:val="009E1562"/>
    <w:rsid w:val="009E29B0"/>
    <w:rsid w:val="009E49EF"/>
    <w:rsid w:val="009E4CA9"/>
    <w:rsid w:val="009E6148"/>
    <w:rsid w:val="009E67D1"/>
    <w:rsid w:val="009E6FDA"/>
    <w:rsid w:val="009E7CF5"/>
    <w:rsid w:val="009F0748"/>
    <w:rsid w:val="009F12B0"/>
    <w:rsid w:val="009F2C25"/>
    <w:rsid w:val="009F5070"/>
    <w:rsid w:val="009F74DD"/>
    <w:rsid w:val="009F7915"/>
    <w:rsid w:val="00A05C8C"/>
    <w:rsid w:val="00A07016"/>
    <w:rsid w:val="00A10EBF"/>
    <w:rsid w:val="00A13AD0"/>
    <w:rsid w:val="00A13B13"/>
    <w:rsid w:val="00A22FAB"/>
    <w:rsid w:val="00A23EB6"/>
    <w:rsid w:val="00A27761"/>
    <w:rsid w:val="00A307FB"/>
    <w:rsid w:val="00A37039"/>
    <w:rsid w:val="00A37DCD"/>
    <w:rsid w:val="00A4165D"/>
    <w:rsid w:val="00A4268B"/>
    <w:rsid w:val="00A43E0F"/>
    <w:rsid w:val="00A46CC7"/>
    <w:rsid w:val="00A50A65"/>
    <w:rsid w:val="00A5308B"/>
    <w:rsid w:val="00A565A8"/>
    <w:rsid w:val="00A57C3D"/>
    <w:rsid w:val="00A60B39"/>
    <w:rsid w:val="00A640FB"/>
    <w:rsid w:val="00A65114"/>
    <w:rsid w:val="00A65EF0"/>
    <w:rsid w:val="00A66490"/>
    <w:rsid w:val="00A749AA"/>
    <w:rsid w:val="00A766BC"/>
    <w:rsid w:val="00A772F6"/>
    <w:rsid w:val="00A77665"/>
    <w:rsid w:val="00A80EE2"/>
    <w:rsid w:val="00A834B9"/>
    <w:rsid w:val="00A84C2B"/>
    <w:rsid w:val="00A86401"/>
    <w:rsid w:val="00A92EE2"/>
    <w:rsid w:val="00A9396F"/>
    <w:rsid w:val="00A957F1"/>
    <w:rsid w:val="00A976F2"/>
    <w:rsid w:val="00AA7C61"/>
    <w:rsid w:val="00AB002C"/>
    <w:rsid w:val="00AB670F"/>
    <w:rsid w:val="00AD3666"/>
    <w:rsid w:val="00AD7603"/>
    <w:rsid w:val="00AE0F67"/>
    <w:rsid w:val="00AE163B"/>
    <w:rsid w:val="00AE2A24"/>
    <w:rsid w:val="00AF23B4"/>
    <w:rsid w:val="00AF48B7"/>
    <w:rsid w:val="00AF6FC1"/>
    <w:rsid w:val="00B0259F"/>
    <w:rsid w:val="00B05AC2"/>
    <w:rsid w:val="00B067A9"/>
    <w:rsid w:val="00B072A5"/>
    <w:rsid w:val="00B0792A"/>
    <w:rsid w:val="00B104CD"/>
    <w:rsid w:val="00B115BE"/>
    <w:rsid w:val="00B13176"/>
    <w:rsid w:val="00B14E7E"/>
    <w:rsid w:val="00B156AC"/>
    <w:rsid w:val="00B17A8F"/>
    <w:rsid w:val="00B23082"/>
    <w:rsid w:val="00B258C9"/>
    <w:rsid w:val="00B268A4"/>
    <w:rsid w:val="00B312B9"/>
    <w:rsid w:val="00B33054"/>
    <w:rsid w:val="00B353BE"/>
    <w:rsid w:val="00B35A27"/>
    <w:rsid w:val="00B403D0"/>
    <w:rsid w:val="00B40F82"/>
    <w:rsid w:val="00B43480"/>
    <w:rsid w:val="00B50F57"/>
    <w:rsid w:val="00B51A71"/>
    <w:rsid w:val="00B52994"/>
    <w:rsid w:val="00B53E87"/>
    <w:rsid w:val="00B56042"/>
    <w:rsid w:val="00B62F35"/>
    <w:rsid w:val="00B67797"/>
    <w:rsid w:val="00B727AD"/>
    <w:rsid w:val="00B73F11"/>
    <w:rsid w:val="00B74C0F"/>
    <w:rsid w:val="00B779CE"/>
    <w:rsid w:val="00B77CEB"/>
    <w:rsid w:val="00B82D2D"/>
    <w:rsid w:val="00B8634D"/>
    <w:rsid w:val="00B91038"/>
    <w:rsid w:val="00BA6087"/>
    <w:rsid w:val="00BB0731"/>
    <w:rsid w:val="00BC1C60"/>
    <w:rsid w:val="00BC2D5D"/>
    <w:rsid w:val="00BC47D4"/>
    <w:rsid w:val="00BC4878"/>
    <w:rsid w:val="00BC5951"/>
    <w:rsid w:val="00BC7361"/>
    <w:rsid w:val="00BD66A1"/>
    <w:rsid w:val="00BE250D"/>
    <w:rsid w:val="00BE51DD"/>
    <w:rsid w:val="00BE7A09"/>
    <w:rsid w:val="00BF2C53"/>
    <w:rsid w:val="00BF3D07"/>
    <w:rsid w:val="00BF6CAF"/>
    <w:rsid w:val="00BF797A"/>
    <w:rsid w:val="00C0245A"/>
    <w:rsid w:val="00C041D0"/>
    <w:rsid w:val="00C06687"/>
    <w:rsid w:val="00C11F5A"/>
    <w:rsid w:val="00C14191"/>
    <w:rsid w:val="00C209D8"/>
    <w:rsid w:val="00C2220E"/>
    <w:rsid w:val="00C2396A"/>
    <w:rsid w:val="00C25F47"/>
    <w:rsid w:val="00C26B25"/>
    <w:rsid w:val="00C3165C"/>
    <w:rsid w:val="00C35165"/>
    <w:rsid w:val="00C367B0"/>
    <w:rsid w:val="00C470D5"/>
    <w:rsid w:val="00C47FE3"/>
    <w:rsid w:val="00C5204E"/>
    <w:rsid w:val="00C57500"/>
    <w:rsid w:val="00C5760E"/>
    <w:rsid w:val="00C74849"/>
    <w:rsid w:val="00C76C40"/>
    <w:rsid w:val="00C92C60"/>
    <w:rsid w:val="00C938F4"/>
    <w:rsid w:val="00C94382"/>
    <w:rsid w:val="00C96EFA"/>
    <w:rsid w:val="00CA0ADB"/>
    <w:rsid w:val="00CA1614"/>
    <w:rsid w:val="00CA1874"/>
    <w:rsid w:val="00CA3609"/>
    <w:rsid w:val="00CA7B98"/>
    <w:rsid w:val="00CB221B"/>
    <w:rsid w:val="00CB31F5"/>
    <w:rsid w:val="00CC005E"/>
    <w:rsid w:val="00CC13F2"/>
    <w:rsid w:val="00CC1F5C"/>
    <w:rsid w:val="00CC2DC7"/>
    <w:rsid w:val="00CD090F"/>
    <w:rsid w:val="00CD181A"/>
    <w:rsid w:val="00CD3338"/>
    <w:rsid w:val="00CD547B"/>
    <w:rsid w:val="00CE1D78"/>
    <w:rsid w:val="00CE1E43"/>
    <w:rsid w:val="00CE407D"/>
    <w:rsid w:val="00CE6CA7"/>
    <w:rsid w:val="00CF266D"/>
    <w:rsid w:val="00CF4F1F"/>
    <w:rsid w:val="00CF5D48"/>
    <w:rsid w:val="00CF6BAA"/>
    <w:rsid w:val="00CF6E45"/>
    <w:rsid w:val="00D00A4A"/>
    <w:rsid w:val="00D0349B"/>
    <w:rsid w:val="00D0630A"/>
    <w:rsid w:val="00D12FA3"/>
    <w:rsid w:val="00D238C4"/>
    <w:rsid w:val="00D24EFF"/>
    <w:rsid w:val="00D274D0"/>
    <w:rsid w:val="00D279AE"/>
    <w:rsid w:val="00D30858"/>
    <w:rsid w:val="00D346F1"/>
    <w:rsid w:val="00D34C03"/>
    <w:rsid w:val="00D37AAE"/>
    <w:rsid w:val="00D4231F"/>
    <w:rsid w:val="00D4274B"/>
    <w:rsid w:val="00D430AD"/>
    <w:rsid w:val="00D4596D"/>
    <w:rsid w:val="00D5021C"/>
    <w:rsid w:val="00D512F0"/>
    <w:rsid w:val="00D51BDE"/>
    <w:rsid w:val="00D538A9"/>
    <w:rsid w:val="00D60289"/>
    <w:rsid w:val="00D626E1"/>
    <w:rsid w:val="00D664D6"/>
    <w:rsid w:val="00D66EE1"/>
    <w:rsid w:val="00D676C3"/>
    <w:rsid w:val="00D73BF3"/>
    <w:rsid w:val="00D75312"/>
    <w:rsid w:val="00D75E1B"/>
    <w:rsid w:val="00D80455"/>
    <w:rsid w:val="00D8362B"/>
    <w:rsid w:val="00D83798"/>
    <w:rsid w:val="00D90544"/>
    <w:rsid w:val="00D941BC"/>
    <w:rsid w:val="00D951E0"/>
    <w:rsid w:val="00D97BFC"/>
    <w:rsid w:val="00DA4F1C"/>
    <w:rsid w:val="00DB151C"/>
    <w:rsid w:val="00DB41D2"/>
    <w:rsid w:val="00DB4765"/>
    <w:rsid w:val="00DB6664"/>
    <w:rsid w:val="00DB6DE2"/>
    <w:rsid w:val="00DC3F4E"/>
    <w:rsid w:val="00DC4144"/>
    <w:rsid w:val="00DC4332"/>
    <w:rsid w:val="00DC64EC"/>
    <w:rsid w:val="00DD78E1"/>
    <w:rsid w:val="00DE1890"/>
    <w:rsid w:val="00DE33CE"/>
    <w:rsid w:val="00DE515E"/>
    <w:rsid w:val="00DF3FFD"/>
    <w:rsid w:val="00E00076"/>
    <w:rsid w:val="00E00AFD"/>
    <w:rsid w:val="00E03C12"/>
    <w:rsid w:val="00E04C23"/>
    <w:rsid w:val="00E0643C"/>
    <w:rsid w:val="00E108B4"/>
    <w:rsid w:val="00E1098B"/>
    <w:rsid w:val="00E115CB"/>
    <w:rsid w:val="00E11E5D"/>
    <w:rsid w:val="00E13F6D"/>
    <w:rsid w:val="00E169AA"/>
    <w:rsid w:val="00E17AD4"/>
    <w:rsid w:val="00E17FE2"/>
    <w:rsid w:val="00E210A0"/>
    <w:rsid w:val="00E227E2"/>
    <w:rsid w:val="00E25661"/>
    <w:rsid w:val="00E25DC5"/>
    <w:rsid w:val="00E41824"/>
    <w:rsid w:val="00E4245A"/>
    <w:rsid w:val="00E47954"/>
    <w:rsid w:val="00E504AE"/>
    <w:rsid w:val="00E54574"/>
    <w:rsid w:val="00E56AA5"/>
    <w:rsid w:val="00E6652B"/>
    <w:rsid w:val="00E66707"/>
    <w:rsid w:val="00E73F3E"/>
    <w:rsid w:val="00E75A54"/>
    <w:rsid w:val="00E75FF3"/>
    <w:rsid w:val="00E936BF"/>
    <w:rsid w:val="00EA1EB7"/>
    <w:rsid w:val="00EA2440"/>
    <w:rsid w:val="00EA2ABC"/>
    <w:rsid w:val="00EB0607"/>
    <w:rsid w:val="00EB2F84"/>
    <w:rsid w:val="00EB3CBE"/>
    <w:rsid w:val="00EB639B"/>
    <w:rsid w:val="00EB6BFC"/>
    <w:rsid w:val="00EC5623"/>
    <w:rsid w:val="00ED5E94"/>
    <w:rsid w:val="00EE144B"/>
    <w:rsid w:val="00EE65FE"/>
    <w:rsid w:val="00EE76E8"/>
    <w:rsid w:val="00EE7A40"/>
    <w:rsid w:val="00EE7C58"/>
    <w:rsid w:val="00EF09DC"/>
    <w:rsid w:val="00EF1D00"/>
    <w:rsid w:val="00EF1D48"/>
    <w:rsid w:val="00EF2DA4"/>
    <w:rsid w:val="00F004DF"/>
    <w:rsid w:val="00F02B5E"/>
    <w:rsid w:val="00F040D5"/>
    <w:rsid w:val="00F11046"/>
    <w:rsid w:val="00F12A23"/>
    <w:rsid w:val="00F12BC7"/>
    <w:rsid w:val="00F1592B"/>
    <w:rsid w:val="00F160F3"/>
    <w:rsid w:val="00F164B1"/>
    <w:rsid w:val="00F2402B"/>
    <w:rsid w:val="00F26B74"/>
    <w:rsid w:val="00F27437"/>
    <w:rsid w:val="00F322A5"/>
    <w:rsid w:val="00F32344"/>
    <w:rsid w:val="00F330C0"/>
    <w:rsid w:val="00F333A1"/>
    <w:rsid w:val="00F343EC"/>
    <w:rsid w:val="00F40632"/>
    <w:rsid w:val="00F50B99"/>
    <w:rsid w:val="00F51AB7"/>
    <w:rsid w:val="00F55C99"/>
    <w:rsid w:val="00F62B68"/>
    <w:rsid w:val="00F65A15"/>
    <w:rsid w:val="00F65E4C"/>
    <w:rsid w:val="00F76EF3"/>
    <w:rsid w:val="00F85ABB"/>
    <w:rsid w:val="00F919F2"/>
    <w:rsid w:val="00F91EE7"/>
    <w:rsid w:val="00FA02E9"/>
    <w:rsid w:val="00FA2744"/>
    <w:rsid w:val="00FA2DFC"/>
    <w:rsid w:val="00FA4375"/>
    <w:rsid w:val="00FA75C2"/>
    <w:rsid w:val="00FB2045"/>
    <w:rsid w:val="00FB36DB"/>
    <w:rsid w:val="00FC0B54"/>
    <w:rsid w:val="00FD0CEC"/>
    <w:rsid w:val="00FD7CB0"/>
    <w:rsid w:val="00FE02C5"/>
    <w:rsid w:val="00FE2D2E"/>
    <w:rsid w:val="00FF3901"/>
    <w:rsid w:val="00FF4B06"/>
    <w:rsid w:val="00FF56C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AEC53"/>
  <w15:docId w15:val="{E4C4A2FD-EB61-4CB7-8AEC-C600DA55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4D"/>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
    <w:name w:val="Texto"/>
    <w:basedOn w:val="Normal"/>
    <w:link w:val="TextoCar"/>
    <w:qFormat/>
    <w:rsid w:val="00B14E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14E7E"/>
    <w:rPr>
      <w:rFonts w:ascii="Arial" w:eastAsia="Times New Roman" w:hAnsi="Arial" w:cs="Arial"/>
      <w:sz w:val="18"/>
      <w:szCs w:val="20"/>
      <w:lang w:val="es-ES" w:eastAsia="es-ES"/>
    </w:rPr>
  </w:style>
  <w:style w:type="paragraph" w:customStyle="1" w:styleId="ROMANOS">
    <w:name w:val="ROMANOS"/>
    <w:basedOn w:val="Normal"/>
    <w:link w:val="ROMANOSCar"/>
    <w:rsid w:val="007176C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176C4"/>
    <w:rPr>
      <w:rFonts w:ascii="Arial" w:eastAsia="Times New Roman" w:hAnsi="Arial" w:cs="Arial"/>
      <w:sz w:val="18"/>
      <w:szCs w:val="18"/>
      <w:lang w:val="es-ES" w:eastAsia="es-ES"/>
    </w:rPr>
  </w:style>
  <w:style w:type="paragraph" w:styleId="Prrafodelista">
    <w:name w:val="List Paragraph"/>
    <w:basedOn w:val="Normal"/>
    <w:uiPriority w:val="34"/>
    <w:qFormat/>
    <w:rsid w:val="003946D9"/>
    <w:pPr>
      <w:ind w:left="720"/>
      <w:contextualSpacing/>
    </w:pPr>
  </w:style>
  <w:style w:type="paragraph" w:styleId="Encabezado">
    <w:name w:val="header"/>
    <w:basedOn w:val="Normal"/>
    <w:link w:val="EncabezadoCar"/>
    <w:uiPriority w:val="99"/>
    <w:unhideWhenUsed/>
    <w:rsid w:val="008F4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407"/>
  </w:style>
  <w:style w:type="paragraph" w:styleId="Piedepgina">
    <w:name w:val="footer"/>
    <w:basedOn w:val="Normal"/>
    <w:link w:val="PiedepginaCar"/>
    <w:uiPriority w:val="99"/>
    <w:unhideWhenUsed/>
    <w:rsid w:val="008F4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407"/>
  </w:style>
  <w:style w:type="paragraph" w:styleId="Textodeglobo">
    <w:name w:val="Balloon Text"/>
    <w:basedOn w:val="Normal"/>
    <w:link w:val="TextodegloboCar"/>
    <w:uiPriority w:val="99"/>
    <w:semiHidden/>
    <w:unhideWhenUsed/>
    <w:rsid w:val="00242A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44">
      <w:bodyDiv w:val="1"/>
      <w:marLeft w:val="0"/>
      <w:marRight w:val="0"/>
      <w:marTop w:val="0"/>
      <w:marBottom w:val="0"/>
      <w:divBdr>
        <w:top w:val="none" w:sz="0" w:space="0" w:color="auto"/>
        <w:left w:val="none" w:sz="0" w:space="0" w:color="auto"/>
        <w:bottom w:val="none" w:sz="0" w:space="0" w:color="auto"/>
        <w:right w:val="none" w:sz="0" w:space="0" w:color="auto"/>
      </w:divBdr>
    </w:div>
    <w:div w:id="6251938">
      <w:bodyDiv w:val="1"/>
      <w:marLeft w:val="0"/>
      <w:marRight w:val="0"/>
      <w:marTop w:val="0"/>
      <w:marBottom w:val="0"/>
      <w:divBdr>
        <w:top w:val="none" w:sz="0" w:space="0" w:color="auto"/>
        <w:left w:val="none" w:sz="0" w:space="0" w:color="auto"/>
        <w:bottom w:val="none" w:sz="0" w:space="0" w:color="auto"/>
        <w:right w:val="none" w:sz="0" w:space="0" w:color="auto"/>
      </w:divBdr>
    </w:div>
    <w:div w:id="16976304">
      <w:bodyDiv w:val="1"/>
      <w:marLeft w:val="0"/>
      <w:marRight w:val="0"/>
      <w:marTop w:val="0"/>
      <w:marBottom w:val="0"/>
      <w:divBdr>
        <w:top w:val="none" w:sz="0" w:space="0" w:color="auto"/>
        <w:left w:val="none" w:sz="0" w:space="0" w:color="auto"/>
        <w:bottom w:val="none" w:sz="0" w:space="0" w:color="auto"/>
        <w:right w:val="none" w:sz="0" w:space="0" w:color="auto"/>
      </w:divBdr>
    </w:div>
    <w:div w:id="26680211">
      <w:bodyDiv w:val="1"/>
      <w:marLeft w:val="0"/>
      <w:marRight w:val="0"/>
      <w:marTop w:val="0"/>
      <w:marBottom w:val="0"/>
      <w:divBdr>
        <w:top w:val="none" w:sz="0" w:space="0" w:color="auto"/>
        <w:left w:val="none" w:sz="0" w:space="0" w:color="auto"/>
        <w:bottom w:val="none" w:sz="0" w:space="0" w:color="auto"/>
        <w:right w:val="none" w:sz="0" w:space="0" w:color="auto"/>
      </w:divBdr>
    </w:div>
    <w:div w:id="27336723">
      <w:bodyDiv w:val="1"/>
      <w:marLeft w:val="0"/>
      <w:marRight w:val="0"/>
      <w:marTop w:val="0"/>
      <w:marBottom w:val="0"/>
      <w:divBdr>
        <w:top w:val="none" w:sz="0" w:space="0" w:color="auto"/>
        <w:left w:val="none" w:sz="0" w:space="0" w:color="auto"/>
        <w:bottom w:val="none" w:sz="0" w:space="0" w:color="auto"/>
        <w:right w:val="none" w:sz="0" w:space="0" w:color="auto"/>
      </w:divBdr>
    </w:div>
    <w:div w:id="28074070">
      <w:bodyDiv w:val="1"/>
      <w:marLeft w:val="0"/>
      <w:marRight w:val="0"/>
      <w:marTop w:val="0"/>
      <w:marBottom w:val="0"/>
      <w:divBdr>
        <w:top w:val="none" w:sz="0" w:space="0" w:color="auto"/>
        <w:left w:val="none" w:sz="0" w:space="0" w:color="auto"/>
        <w:bottom w:val="none" w:sz="0" w:space="0" w:color="auto"/>
        <w:right w:val="none" w:sz="0" w:space="0" w:color="auto"/>
      </w:divBdr>
    </w:div>
    <w:div w:id="38170622">
      <w:bodyDiv w:val="1"/>
      <w:marLeft w:val="0"/>
      <w:marRight w:val="0"/>
      <w:marTop w:val="0"/>
      <w:marBottom w:val="0"/>
      <w:divBdr>
        <w:top w:val="none" w:sz="0" w:space="0" w:color="auto"/>
        <w:left w:val="none" w:sz="0" w:space="0" w:color="auto"/>
        <w:bottom w:val="none" w:sz="0" w:space="0" w:color="auto"/>
        <w:right w:val="none" w:sz="0" w:space="0" w:color="auto"/>
      </w:divBdr>
    </w:div>
    <w:div w:id="39014974">
      <w:bodyDiv w:val="1"/>
      <w:marLeft w:val="0"/>
      <w:marRight w:val="0"/>
      <w:marTop w:val="0"/>
      <w:marBottom w:val="0"/>
      <w:divBdr>
        <w:top w:val="none" w:sz="0" w:space="0" w:color="auto"/>
        <w:left w:val="none" w:sz="0" w:space="0" w:color="auto"/>
        <w:bottom w:val="none" w:sz="0" w:space="0" w:color="auto"/>
        <w:right w:val="none" w:sz="0" w:space="0" w:color="auto"/>
      </w:divBdr>
    </w:div>
    <w:div w:id="40516438">
      <w:bodyDiv w:val="1"/>
      <w:marLeft w:val="0"/>
      <w:marRight w:val="0"/>
      <w:marTop w:val="0"/>
      <w:marBottom w:val="0"/>
      <w:divBdr>
        <w:top w:val="none" w:sz="0" w:space="0" w:color="auto"/>
        <w:left w:val="none" w:sz="0" w:space="0" w:color="auto"/>
        <w:bottom w:val="none" w:sz="0" w:space="0" w:color="auto"/>
        <w:right w:val="none" w:sz="0" w:space="0" w:color="auto"/>
      </w:divBdr>
    </w:div>
    <w:div w:id="46148820">
      <w:bodyDiv w:val="1"/>
      <w:marLeft w:val="0"/>
      <w:marRight w:val="0"/>
      <w:marTop w:val="0"/>
      <w:marBottom w:val="0"/>
      <w:divBdr>
        <w:top w:val="none" w:sz="0" w:space="0" w:color="auto"/>
        <w:left w:val="none" w:sz="0" w:space="0" w:color="auto"/>
        <w:bottom w:val="none" w:sz="0" w:space="0" w:color="auto"/>
        <w:right w:val="none" w:sz="0" w:space="0" w:color="auto"/>
      </w:divBdr>
    </w:div>
    <w:div w:id="48115812">
      <w:bodyDiv w:val="1"/>
      <w:marLeft w:val="0"/>
      <w:marRight w:val="0"/>
      <w:marTop w:val="0"/>
      <w:marBottom w:val="0"/>
      <w:divBdr>
        <w:top w:val="none" w:sz="0" w:space="0" w:color="auto"/>
        <w:left w:val="none" w:sz="0" w:space="0" w:color="auto"/>
        <w:bottom w:val="none" w:sz="0" w:space="0" w:color="auto"/>
        <w:right w:val="none" w:sz="0" w:space="0" w:color="auto"/>
      </w:divBdr>
    </w:div>
    <w:div w:id="49812995">
      <w:bodyDiv w:val="1"/>
      <w:marLeft w:val="0"/>
      <w:marRight w:val="0"/>
      <w:marTop w:val="0"/>
      <w:marBottom w:val="0"/>
      <w:divBdr>
        <w:top w:val="none" w:sz="0" w:space="0" w:color="auto"/>
        <w:left w:val="none" w:sz="0" w:space="0" w:color="auto"/>
        <w:bottom w:val="none" w:sz="0" w:space="0" w:color="auto"/>
        <w:right w:val="none" w:sz="0" w:space="0" w:color="auto"/>
      </w:divBdr>
    </w:div>
    <w:div w:id="52311878">
      <w:bodyDiv w:val="1"/>
      <w:marLeft w:val="0"/>
      <w:marRight w:val="0"/>
      <w:marTop w:val="0"/>
      <w:marBottom w:val="0"/>
      <w:divBdr>
        <w:top w:val="none" w:sz="0" w:space="0" w:color="auto"/>
        <w:left w:val="none" w:sz="0" w:space="0" w:color="auto"/>
        <w:bottom w:val="none" w:sz="0" w:space="0" w:color="auto"/>
        <w:right w:val="none" w:sz="0" w:space="0" w:color="auto"/>
      </w:divBdr>
    </w:div>
    <w:div w:id="55012127">
      <w:bodyDiv w:val="1"/>
      <w:marLeft w:val="0"/>
      <w:marRight w:val="0"/>
      <w:marTop w:val="0"/>
      <w:marBottom w:val="0"/>
      <w:divBdr>
        <w:top w:val="none" w:sz="0" w:space="0" w:color="auto"/>
        <w:left w:val="none" w:sz="0" w:space="0" w:color="auto"/>
        <w:bottom w:val="none" w:sz="0" w:space="0" w:color="auto"/>
        <w:right w:val="none" w:sz="0" w:space="0" w:color="auto"/>
      </w:divBdr>
    </w:div>
    <w:div w:id="58091232">
      <w:bodyDiv w:val="1"/>
      <w:marLeft w:val="0"/>
      <w:marRight w:val="0"/>
      <w:marTop w:val="0"/>
      <w:marBottom w:val="0"/>
      <w:divBdr>
        <w:top w:val="none" w:sz="0" w:space="0" w:color="auto"/>
        <w:left w:val="none" w:sz="0" w:space="0" w:color="auto"/>
        <w:bottom w:val="none" w:sz="0" w:space="0" w:color="auto"/>
        <w:right w:val="none" w:sz="0" w:space="0" w:color="auto"/>
      </w:divBdr>
    </w:div>
    <w:div w:id="63533717">
      <w:bodyDiv w:val="1"/>
      <w:marLeft w:val="0"/>
      <w:marRight w:val="0"/>
      <w:marTop w:val="0"/>
      <w:marBottom w:val="0"/>
      <w:divBdr>
        <w:top w:val="none" w:sz="0" w:space="0" w:color="auto"/>
        <w:left w:val="none" w:sz="0" w:space="0" w:color="auto"/>
        <w:bottom w:val="none" w:sz="0" w:space="0" w:color="auto"/>
        <w:right w:val="none" w:sz="0" w:space="0" w:color="auto"/>
      </w:divBdr>
    </w:div>
    <w:div w:id="77142107">
      <w:bodyDiv w:val="1"/>
      <w:marLeft w:val="0"/>
      <w:marRight w:val="0"/>
      <w:marTop w:val="0"/>
      <w:marBottom w:val="0"/>
      <w:divBdr>
        <w:top w:val="none" w:sz="0" w:space="0" w:color="auto"/>
        <w:left w:val="none" w:sz="0" w:space="0" w:color="auto"/>
        <w:bottom w:val="none" w:sz="0" w:space="0" w:color="auto"/>
        <w:right w:val="none" w:sz="0" w:space="0" w:color="auto"/>
      </w:divBdr>
    </w:div>
    <w:div w:id="79763819">
      <w:bodyDiv w:val="1"/>
      <w:marLeft w:val="0"/>
      <w:marRight w:val="0"/>
      <w:marTop w:val="0"/>
      <w:marBottom w:val="0"/>
      <w:divBdr>
        <w:top w:val="none" w:sz="0" w:space="0" w:color="auto"/>
        <w:left w:val="none" w:sz="0" w:space="0" w:color="auto"/>
        <w:bottom w:val="none" w:sz="0" w:space="0" w:color="auto"/>
        <w:right w:val="none" w:sz="0" w:space="0" w:color="auto"/>
      </w:divBdr>
    </w:div>
    <w:div w:id="83963414">
      <w:bodyDiv w:val="1"/>
      <w:marLeft w:val="0"/>
      <w:marRight w:val="0"/>
      <w:marTop w:val="0"/>
      <w:marBottom w:val="0"/>
      <w:divBdr>
        <w:top w:val="none" w:sz="0" w:space="0" w:color="auto"/>
        <w:left w:val="none" w:sz="0" w:space="0" w:color="auto"/>
        <w:bottom w:val="none" w:sz="0" w:space="0" w:color="auto"/>
        <w:right w:val="none" w:sz="0" w:space="0" w:color="auto"/>
      </w:divBdr>
    </w:div>
    <w:div w:id="90467490">
      <w:bodyDiv w:val="1"/>
      <w:marLeft w:val="0"/>
      <w:marRight w:val="0"/>
      <w:marTop w:val="0"/>
      <w:marBottom w:val="0"/>
      <w:divBdr>
        <w:top w:val="none" w:sz="0" w:space="0" w:color="auto"/>
        <w:left w:val="none" w:sz="0" w:space="0" w:color="auto"/>
        <w:bottom w:val="none" w:sz="0" w:space="0" w:color="auto"/>
        <w:right w:val="none" w:sz="0" w:space="0" w:color="auto"/>
      </w:divBdr>
    </w:div>
    <w:div w:id="97413004">
      <w:bodyDiv w:val="1"/>
      <w:marLeft w:val="0"/>
      <w:marRight w:val="0"/>
      <w:marTop w:val="0"/>
      <w:marBottom w:val="0"/>
      <w:divBdr>
        <w:top w:val="none" w:sz="0" w:space="0" w:color="auto"/>
        <w:left w:val="none" w:sz="0" w:space="0" w:color="auto"/>
        <w:bottom w:val="none" w:sz="0" w:space="0" w:color="auto"/>
        <w:right w:val="none" w:sz="0" w:space="0" w:color="auto"/>
      </w:divBdr>
    </w:div>
    <w:div w:id="99179378">
      <w:bodyDiv w:val="1"/>
      <w:marLeft w:val="0"/>
      <w:marRight w:val="0"/>
      <w:marTop w:val="0"/>
      <w:marBottom w:val="0"/>
      <w:divBdr>
        <w:top w:val="none" w:sz="0" w:space="0" w:color="auto"/>
        <w:left w:val="none" w:sz="0" w:space="0" w:color="auto"/>
        <w:bottom w:val="none" w:sz="0" w:space="0" w:color="auto"/>
        <w:right w:val="none" w:sz="0" w:space="0" w:color="auto"/>
      </w:divBdr>
    </w:div>
    <w:div w:id="99447582">
      <w:bodyDiv w:val="1"/>
      <w:marLeft w:val="0"/>
      <w:marRight w:val="0"/>
      <w:marTop w:val="0"/>
      <w:marBottom w:val="0"/>
      <w:divBdr>
        <w:top w:val="none" w:sz="0" w:space="0" w:color="auto"/>
        <w:left w:val="none" w:sz="0" w:space="0" w:color="auto"/>
        <w:bottom w:val="none" w:sz="0" w:space="0" w:color="auto"/>
        <w:right w:val="none" w:sz="0" w:space="0" w:color="auto"/>
      </w:divBdr>
    </w:div>
    <w:div w:id="100688491">
      <w:bodyDiv w:val="1"/>
      <w:marLeft w:val="0"/>
      <w:marRight w:val="0"/>
      <w:marTop w:val="0"/>
      <w:marBottom w:val="0"/>
      <w:divBdr>
        <w:top w:val="none" w:sz="0" w:space="0" w:color="auto"/>
        <w:left w:val="none" w:sz="0" w:space="0" w:color="auto"/>
        <w:bottom w:val="none" w:sz="0" w:space="0" w:color="auto"/>
        <w:right w:val="none" w:sz="0" w:space="0" w:color="auto"/>
      </w:divBdr>
    </w:div>
    <w:div w:id="102117283">
      <w:bodyDiv w:val="1"/>
      <w:marLeft w:val="0"/>
      <w:marRight w:val="0"/>
      <w:marTop w:val="0"/>
      <w:marBottom w:val="0"/>
      <w:divBdr>
        <w:top w:val="none" w:sz="0" w:space="0" w:color="auto"/>
        <w:left w:val="none" w:sz="0" w:space="0" w:color="auto"/>
        <w:bottom w:val="none" w:sz="0" w:space="0" w:color="auto"/>
        <w:right w:val="none" w:sz="0" w:space="0" w:color="auto"/>
      </w:divBdr>
    </w:div>
    <w:div w:id="102186307">
      <w:bodyDiv w:val="1"/>
      <w:marLeft w:val="0"/>
      <w:marRight w:val="0"/>
      <w:marTop w:val="0"/>
      <w:marBottom w:val="0"/>
      <w:divBdr>
        <w:top w:val="none" w:sz="0" w:space="0" w:color="auto"/>
        <w:left w:val="none" w:sz="0" w:space="0" w:color="auto"/>
        <w:bottom w:val="none" w:sz="0" w:space="0" w:color="auto"/>
        <w:right w:val="none" w:sz="0" w:space="0" w:color="auto"/>
      </w:divBdr>
    </w:div>
    <w:div w:id="108745133">
      <w:bodyDiv w:val="1"/>
      <w:marLeft w:val="0"/>
      <w:marRight w:val="0"/>
      <w:marTop w:val="0"/>
      <w:marBottom w:val="0"/>
      <w:divBdr>
        <w:top w:val="none" w:sz="0" w:space="0" w:color="auto"/>
        <w:left w:val="none" w:sz="0" w:space="0" w:color="auto"/>
        <w:bottom w:val="none" w:sz="0" w:space="0" w:color="auto"/>
        <w:right w:val="none" w:sz="0" w:space="0" w:color="auto"/>
      </w:divBdr>
    </w:div>
    <w:div w:id="109587874">
      <w:bodyDiv w:val="1"/>
      <w:marLeft w:val="0"/>
      <w:marRight w:val="0"/>
      <w:marTop w:val="0"/>
      <w:marBottom w:val="0"/>
      <w:divBdr>
        <w:top w:val="none" w:sz="0" w:space="0" w:color="auto"/>
        <w:left w:val="none" w:sz="0" w:space="0" w:color="auto"/>
        <w:bottom w:val="none" w:sz="0" w:space="0" w:color="auto"/>
        <w:right w:val="none" w:sz="0" w:space="0" w:color="auto"/>
      </w:divBdr>
    </w:div>
    <w:div w:id="111095416">
      <w:bodyDiv w:val="1"/>
      <w:marLeft w:val="0"/>
      <w:marRight w:val="0"/>
      <w:marTop w:val="0"/>
      <w:marBottom w:val="0"/>
      <w:divBdr>
        <w:top w:val="none" w:sz="0" w:space="0" w:color="auto"/>
        <w:left w:val="none" w:sz="0" w:space="0" w:color="auto"/>
        <w:bottom w:val="none" w:sz="0" w:space="0" w:color="auto"/>
        <w:right w:val="none" w:sz="0" w:space="0" w:color="auto"/>
      </w:divBdr>
    </w:div>
    <w:div w:id="111293569">
      <w:bodyDiv w:val="1"/>
      <w:marLeft w:val="0"/>
      <w:marRight w:val="0"/>
      <w:marTop w:val="0"/>
      <w:marBottom w:val="0"/>
      <w:divBdr>
        <w:top w:val="none" w:sz="0" w:space="0" w:color="auto"/>
        <w:left w:val="none" w:sz="0" w:space="0" w:color="auto"/>
        <w:bottom w:val="none" w:sz="0" w:space="0" w:color="auto"/>
        <w:right w:val="none" w:sz="0" w:space="0" w:color="auto"/>
      </w:divBdr>
    </w:div>
    <w:div w:id="111364897">
      <w:bodyDiv w:val="1"/>
      <w:marLeft w:val="0"/>
      <w:marRight w:val="0"/>
      <w:marTop w:val="0"/>
      <w:marBottom w:val="0"/>
      <w:divBdr>
        <w:top w:val="none" w:sz="0" w:space="0" w:color="auto"/>
        <w:left w:val="none" w:sz="0" w:space="0" w:color="auto"/>
        <w:bottom w:val="none" w:sz="0" w:space="0" w:color="auto"/>
        <w:right w:val="none" w:sz="0" w:space="0" w:color="auto"/>
      </w:divBdr>
    </w:div>
    <w:div w:id="114911780">
      <w:bodyDiv w:val="1"/>
      <w:marLeft w:val="0"/>
      <w:marRight w:val="0"/>
      <w:marTop w:val="0"/>
      <w:marBottom w:val="0"/>
      <w:divBdr>
        <w:top w:val="none" w:sz="0" w:space="0" w:color="auto"/>
        <w:left w:val="none" w:sz="0" w:space="0" w:color="auto"/>
        <w:bottom w:val="none" w:sz="0" w:space="0" w:color="auto"/>
        <w:right w:val="none" w:sz="0" w:space="0" w:color="auto"/>
      </w:divBdr>
    </w:div>
    <w:div w:id="119301696">
      <w:bodyDiv w:val="1"/>
      <w:marLeft w:val="0"/>
      <w:marRight w:val="0"/>
      <w:marTop w:val="0"/>
      <w:marBottom w:val="0"/>
      <w:divBdr>
        <w:top w:val="none" w:sz="0" w:space="0" w:color="auto"/>
        <w:left w:val="none" w:sz="0" w:space="0" w:color="auto"/>
        <w:bottom w:val="none" w:sz="0" w:space="0" w:color="auto"/>
        <w:right w:val="none" w:sz="0" w:space="0" w:color="auto"/>
      </w:divBdr>
    </w:div>
    <w:div w:id="122581785">
      <w:bodyDiv w:val="1"/>
      <w:marLeft w:val="0"/>
      <w:marRight w:val="0"/>
      <w:marTop w:val="0"/>
      <w:marBottom w:val="0"/>
      <w:divBdr>
        <w:top w:val="none" w:sz="0" w:space="0" w:color="auto"/>
        <w:left w:val="none" w:sz="0" w:space="0" w:color="auto"/>
        <w:bottom w:val="none" w:sz="0" w:space="0" w:color="auto"/>
        <w:right w:val="none" w:sz="0" w:space="0" w:color="auto"/>
      </w:divBdr>
    </w:div>
    <w:div w:id="136578495">
      <w:bodyDiv w:val="1"/>
      <w:marLeft w:val="0"/>
      <w:marRight w:val="0"/>
      <w:marTop w:val="0"/>
      <w:marBottom w:val="0"/>
      <w:divBdr>
        <w:top w:val="none" w:sz="0" w:space="0" w:color="auto"/>
        <w:left w:val="none" w:sz="0" w:space="0" w:color="auto"/>
        <w:bottom w:val="none" w:sz="0" w:space="0" w:color="auto"/>
        <w:right w:val="none" w:sz="0" w:space="0" w:color="auto"/>
      </w:divBdr>
    </w:div>
    <w:div w:id="137962338">
      <w:bodyDiv w:val="1"/>
      <w:marLeft w:val="0"/>
      <w:marRight w:val="0"/>
      <w:marTop w:val="0"/>
      <w:marBottom w:val="0"/>
      <w:divBdr>
        <w:top w:val="none" w:sz="0" w:space="0" w:color="auto"/>
        <w:left w:val="none" w:sz="0" w:space="0" w:color="auto"/>
        <w:bottom w:val="none" w:sz="0" w:space="0" w:color="auto"/>
        <w:right w:val="none" w:sz="0" w:space="0" w:color="auto"/>
      </w:divBdr>
    </w:div>
    <w:div w:id="147522620">
      <w:bodyDiv w:val="1"/>
      <w:marLeft w:val="0"/>
      <w:marRight w:val="0"/>
      <w:marTop w:val="0"/>
      <w:marBottom w:val="0"/>
      <w:divBdr>
        <w:top w:val="none" w:sz="0" w:space="0" w:color="auto"/>
        <w:left w:val="none" w:sz="0" w:space="0" w:color="auto"/>
        <w:bottom w:val="none" w:sz="0" w:space="0" w:color="auto"/>
        <w:right w:val="none" w:sz="0" w:space="0" w:color="auto"/>
      </w:divBdr>
    </w:div>
    <w:div w:id="148449148">
      <w:bodyDiv w:val="1"/>
      <w:marLeft w:val="0"/>
      <w:marRight w:val="0"/>
      <w:marTop w:val="0"/>
      <w:marBottom w:val="0"/>
      <w:divBdr>
        <w:top w:val="none" w:sz="0" w:space="0" w:color="auto"/>
        <w:left w:val="none" w:sz="0" w:space="0" w:color="auto"/>
        <w:bottom w:val="none" w:sz="0" w:space="0" w:color="auto"/>
        <w:right w:val="none" w:sz="0" w:space="0" w:color="auto"/>
      </w:divBdr>
    </w:div>
    <w:div w:id="149323382">
      <w:bodyDiv w:val="1"/>
      <w:marLeft w:val="0"/>
      <w:marRight w:val="0"/>
      <w:marTop w:val="0"/>
      <w:marBottom w:val="0"/>
      <w:divBdr>
        <w:top w:val="none" w:sz="0" w:space="0" w:color="auto"/>
        <w:left w:val="none" w:sz="0" w:space="0" w:color="auto"/>
        <w:bottom w:val="none" w:sz="0" w:space="0" w:color="auto"/>
        <w:right w:val="none" w:sz="0" w:space="0" w:color="auto"/>
      </w:divBdr>
    </w:div>
    <w:div w:id="151727008">
      <w:bodyDiv w:val="1"/>
      <w:marLeft w:val="0"/>
      <w:marRight w:val="0"/>
      <w:marTop w:val="0"/>
      <w:marBottom w:val="0"/>
      <w:divBdr>
        <w:top w:val="none" w:sz="0" w:space="0" w:color="auto"/>
        <w:left w:val="none" w:sz="0" w:space="0" w:color="auto"/>
        <w:bottom w:val="none" w:sz="0" w:space="0" w:color="auto"/>
        <w:right w:val="none" w:sz="0" w:space="0" w:color="auto"/>
      </w:divBdr>
    </w:div>
    <w:div w:id="162552573">
      <w:bodyDiv w:val="1"/>
      <w:marLeft w:val="0"/>
      <w:marRight w:val="0"/>
      <w:marTop w:val="0"/>
      <w:marBottom w:val="0"/>
      <w:divBdr>
        <w:top w:val="none" w:sz="0" w:space="0" w:color="auto"/>
        <w:left w:val="none" w:sz="0" w:space="0" w:color="auto"/>
        <w:bottom w:val="none" w:sz="0" w:space="0" w:color="auto"/>
        <w:right w:val="none" w:sz="0" w:space="0" w:color="auto"/>
      </w:divBdr>
    </w:div>
    <w:div w:id="184291879">
      <w:bodyDiv w:val="1"/>
      <w:marLeft w:val="0"/>
      <w:marRight w:val="0"/>
      <w:marTop w:val="0"/>
      <w:marBottom w:val="0"/>
      <w:divBdr>
        <w:top w:val="none" w:sz="0" w:space="0" w:color="auto"/>
        <w:left w:val="none" w:sz="0" w:space="0" w:color="auto"/>
        <w:bottom w:val="none" w:sz="0" w:space="0" w:color="auto"/>
        <w:right w:val="none" w:sz="0" w:space="0" w:color="auto"/>
      </w:divBdr>
    </w:div>
    <w:div w:id="185533109">
      <w:bodyDiv w:val="1"/>
      <w:marLeft w:val="0"/>
      <w:marRight w:val="0"/>
      <w:marTop w:val="0"/>
      <w:marBottom w:val="0"/>
      <w:divBdr>
        <w:top w:val="none" w:sz="0" w:space="0" w:color="auto"/>
        <w:left w:val="none" w:sz="0" w:space="0" w:color="auto"/>
        <w:bottom w:val="none" w:sz="0" w:space="0" w:color="auto"/>
        <w:right w:val="none" w:sz="0" w:space="0" w:color="auto"/>
      </w:divBdr>
    </w:div>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201870741">
      <w:bodyDiv w:val="1"/>
      <w:marLeft w:val="0"/>
      <w:marRight w:val="0"/>
      <w:marTop w:val="0"/>
      <w:marBottom w:val="0"/>
      <w:divBdr>
        <w:top w:val="none" w:sz="0" w:space="0" w:color="auto"/>
        <w:left w:val="none" w:sz="0" w:space="0" w:color="auto"/>
        <w:bottom w:val="none" w:sz="0" w:space="0" w:color="auto"/>
        <w:right w:val="none" w:sz="0" w:space="0" w:color="auto"/>
      </w:divBdr>
    </w:div>
    <w:div w:id="204175991">
      <w:bodyDiv w:val="1"/>
      <w:marLeft w:val="0"/>
      <w:marRight w:val="0"/>
      <w:marTop w:val="0"/>
      <w:marBottom w:val="0"/>
      <w:divBdr>
        <w:top w:val="none" w:sz="0" w:space="0" w:color="auto"/>
        <w:left w:val="none" w:sz="0" w:space="0" w:color="auto"/>
        <w:bottom w:val="none" w:sz="0" w:space="0" w:color="auto"/>
        <w:right w:val="none" w:sz="0" w:space="0" w:color="auto"/>
      </w:divBdr>
    </w:div>
    <w:div w:id="204829624">
      <w:bodyDiv w:val="1"/>
      <w:marLeft w:val="0"/>
      <w:marRight w:val="0"/>
      <w:marTop w:val="0"/>
      <w:marBottom w:val="0"/>
      <w:divBdr>
        <w:top w:val="none" w:sz="0" w:space="0" w:color="auto"/>
        <w:left w:val="none" w:sz="0" w:space="0" w:color="auto"/>
        <w:bottom w:val="none" w:sz="0" w:space="0" w:color="auto"/>
        <w:right w:val="none" w:sz="0" w:space="0" w:color="auto"/>
      </w:divBdr>
    </w:div>
    <w:div w:id="209152035">
      <w:bodyDiv w:val="1"/>
      <w:marLeft w:val="0"/>
      <w:marRight w:val="0"/>
      <w:marTop w:val="0"/>
      <w:marBottom w:val="0"/>
      <w:divBdr>
        <w:top w:val="none" w:sz="0" w:space="0" w:color="auto"/>
        <w:left w:val="none" w:sz="0" w:space="0" w:color="auto"/>
        <w:bottom w:val="none" w:sz="0" w:space="0" w:color="auto"/>
        <w:right w:val="none" w:sz="0" w:space="0" w:color="auto"/>
      </w:divBdr>
    </w:div>
    <w:div w:id="210075022">
      <w:bodyDiv w:val="1"/>
      <w:marLeft w:val="0"/>
      <w:marRight w:val="0"/>
      <w:marTop w:val="0"/>
      <w:marBottom w:val="0"/>
      <w:divBdr>
        <w:top w:val="none" w:sz="0" w:space="0" w:color="auto"/>
        <w:left w:val="none" w:sz="0" w:space="0" w:color="auto"/>
        <w:bottom w:val="none" w:sz="0" w:space="0" w:color="auto"/>
        <w:right w:val="none" w:sz="0" w:space="0" w:color="auto"/>
      </w:divBdr>
    </w:div>
    <w:div w:id="221521536">
      <w:bodyDiv w:val="1"/>
      <w:marLeft w:val="0"/>
      <w:marRight w:val="0"/>
      <w:marTop w:val="0"/>
      <w:marBottom w:val="0"/>
      <w:divBdr>
        <w:top w:val="none" w:sz="0" w:space="0" w:color="auto"/>
        <w:left w:val="none" w:sz="0" w:space="0" w:color="auto"/>
        <w:bottom w:val="none" w:sz="0" w:space="0" w:color="auto"/>
        <w:right w:val="none" w:sz="0" w:space="0" w:color="auto"/>
      </w:divBdr>
    </w:div>
    <w:div w:id="224141871">
      <w:bodyDiv w:val="1"/>
      <w:marLeft w:val="0"/>
      <w:marRight w:val="0"/>
      <w:marTop w:val="0"/>
      <w:marBottom w:val="0"/>
      <w:divBdr>
        <w:top w:val="none" w:sz="0" w:space="0" w:color="auto"/>
        <w:left w:val="none" w:sz="0" w:space="0" w:color="auto"/>
        <w:bottom w:val="none" w:sz="0" w:space="0" w:color="auto"/>
        <w:right w:val="none" w:sz="0" w:space="0" w:color="auto"/>
      </w:divBdr>
    </w:div>
    <w:div w:id="230582860">
      <w:bodyDiv w:val="1"/>
      <w:marLeft w:val="0"/>
      <w:marRight w:val="0"/>
      <w:marTop w:val="0"/>
      <w:marBottom w:val="0"/>
      <w:divBdr>
        <w:top w:val="none" w:sz="0" w:space="0" w:color="auto"/>
        <w:left w:val="none" w:sz="0" w:space="0" w:color="auto"/>
        <w:bottom w:val="none" w:sz="0" w:space="0" w:color="auto"/>
        <w:right w:val="none" w:sz="0" w:space="0" w:color="auto"/>
      </w:divBdr>
    </w:div>
    <w:div w:id="231816186">
      <w:bodyDiv w:val="1"/>
      <w:marLeft w:val="0"/>
      <w:marRight w:val="0"/>
      <w:marTop w:val="0"/>
      <w:marBottom w:val="0"/>
      <w:divBdr>
        <w:top w:val="none" w:sz="0" w:space="0" w:color="auto"/>
        <w:left w:val="none" w:sz="0" w:space="0" w:color="auto"/>
        <w:bottom w:val="none" w:sz="0" w:space="0" w:color="auto"/>
        <w:right w:val="none" w:sz="0" w:space="0" w:color="auto"/>
      </w:divBdr>
    </w:div>
    <w:div w:id="235869909">
      <w:bodyDiv w:val="1"/>
      <w:marLeft w:val="0"/>
      <w:marRight w:val="0"/>
      <w:marTop w:val="0"/>
      <w:marBottom w:val="0"/>
      <w:divBdr>
        <w:top w:val="none" w:sz="0" w:space="0" w:color="auto"/>
        <w:left w:val="none" w:sz="0" w:space="0" w:color="auto"/>
        <w:bottom w:val="none" w:sz="0" w:space="0" w:color="auto"/>
        <w:right w:val="none" w:sz="0" w:space="0" w:color="auto"/>
      </w:divBdr>
    </w:div>
    <w:div w:id="240873822">
      <w:bodyDiv w:val="1"/>
      <w:marLeft w:val="0"/>
      <w:marRight w:val="0"/>
      <w:marTop w:val="0"/>
      <w:marBottom w:val="0"/>
      <w:divBdr>
        <w:top w:val="none" w:sz="0" w:space="0" w:color="auto"/>
        <w:left w:val="none" w:sz="0" w:space="0" w:color="auto"/>
        <w:bottom w:val="none" w:sz="0" w:space="0" w:color="auto"/>
        <w:right w:val="none" w:sz="0" w:space="0" w:color="auto"/>
      </w:divBdr>
    </w:div>
    <w:div w:id="246428307">
      <w:bodyDiv w:val="1"/>
      <w:marLeft w:val="0"/>
      <w:marRight w:val="0"/>
      <w:marTop w:val="0"/>
      <w:marBottom w:val="0"/>
      <w:divBdr>
        <w:top w:val="none" w:sz="0" w:space="0" w:color="auto"/>
        <w:left w:val="none" w:sz="0" w:space="0" w:color="auto"/>
        <w:bottom w:val="none" w:sz="0" w:space="0" w:color="auto"/>
        <w:right w:val="none" w:sz="0" w:space="0" w:color="auto"/>
      </w:divBdr>
    </w:div>
    <w:div w:id="246810138">
      <w:bodyDiv w:val="1"/>
      <w:marLeft w:val="0"/>
      <w:marRight w:val="0"/>
      <w:marTop w:val="0"/>
      <w:marBottom w:val="0"/>
      <w:divBdr>
        <w:top w:val="none" w:sz="0" w:space="0" w:color="auto"/>
        <w:left w:val="none" w:sz="0" w:space="0" w:color="auto"/>
        <w:bottom w:val="none" w:sz="0" w:space="0" w:color="auto"/>
        <w:right w:val="none" w:sz="0" w:space="0" w:color="auto"/>
      </w:divBdr>
    </w:div>
    <w:div w:id="249044773">
      <w:bodyDiv w:val="1"/>
      <w:marLeft w:val="0"/>
      <w:marRight w:val="0"/>
      <w:marTop w:val="0"/>
      <w:marBottom w:val="0"/>
      <w:divBdr>
        <w:top w:val="none" w:sz="0" w:space="0" w:color="auto"/>
        <w:left w:val="none" w:sz="0" w:space="0" w:color="auto"/>
        <w:bottom w:val="none" w:sz="0" w:space="0" w:color="auto"/>
        <w:right w:val="none" w:sz="0" w:space="0" w:color="auto"/>
      </w:divBdr>
    </w:div>
    <w:div w:id="252669396">
      <w:bodyDiv w:val="1"/>
      <w:marLeft w:val="0"/>
      <w:marRight w:val="0"/>
      <w:marTop w:val="0"/>
      <w:marBottom w:val="0"/>
      <w:divBdr>
        <w:top w:val="none" w:sz="0" w:space="0" w:color="auto"/>
        <w:left w:val="none" w:sz="0" w:space="0" w:color="auto"/>
        <w:bottom w:val="none" w:sz="0" w:space="0" w:color="auto"/>
        <w:right w:val="none" w:sz="0" w:space="0" w:color="auto"/>
      </w:divBdr>
    </w:div>
    <w:div w:id="252862972">
      <w:bodyDiv w:val="1"/>
      <w:marLeft w:val="0"/>
      <w:marRight w:val="0"/>
      <w:marTop w:val="0"/>
      <w:marBottom w:val="0"/>
      <w:divBdr>
        <w:top w:val="none" w:sz="0" w:space="0" w:color="auto"/>
        <w:left w:val="none" w:sz="0" w:space="0" w:color="auto"/>
        <w:bottom w:val="none" w:sz="0" w:space="0" w:color="auto"/>
        <w:right w:val="none" w:sz="0" w:space="0" w:color="auto"/>
      </w:divBdr>
    </w:div>
    <w:div w:id="256447737">
      <w:bodyDiv w:val="1"/>
      <w:marLeft w:val="0"/>
      <w:marRight w:val="0"/>
      <w:marTop w:val="0"/>
      <w:marBottom w:val="0"/>
      <w:divBdr>
        <w:top w:val="none" w:sz="0" w:space="0" w:color="auto"/>
        <w:left w:val="none" w:sz="0" w:space="0" w:color="auto"/>
        <w:bottom w:val="none" w:sz="0" w:space="0" w:color="auto"/>
        <w:right w:val="none" w:sz="0" w:space="0" w:color="auto"/>
      </w:divBdr>
    </w:div>
    <w:div w:id="259223272">
      <w:bodyDiv w:val="1"/>
      <w:marLeft w:val="0"/>
      <w:marRight w:val="0"/>
      <w:marTop w:val="0"/>
      <w:marBottom w:val="0"/>
      <w:divBdr>
        <w:top w:val="none" w:sz="0" w:space="0" w:color="auto"/>
        <w:left w:val="none" w:sz="0" w:space="0" w:color="auto"/>
        <w:bottom w:val="none" w:sz="0" w:space="0" w:color="auto"/>
        <w:right w:val="none" w:sz="0" w:space="0" w:color="auto"/>
      </w:divBdr>
    </w:div>
    <w:div w:id="259410118">
      <w:bodyDiv w:val="1"/>
      <w:marLeft w:val="0"/>
      <w:marRight w:val="0"/>
      <w:marTop w:val="0"/>
      <w:marBottom w:val="0"/>
      <w:divBdr>
        <w:top w:val="none" w:sz="0" w:space="0" w:color="auto"/>
        <w:left w:val="none" w:sz="0" w:space="0" w:color="auto"/>
        <w:bottom w:val="none" w:sz="0" w:space="0" w:color="auto"/>
        <w:right w:val="none" w:sz="0" w:space="0" w:color="auto"/>
      </w:divBdr>
    </w:div>
    <w:div w:id="266350292">
      <w:bodyDiv w:val="1"/>
      <w:marLeft w:val="0"/>
      <w:marRight w:val="0"/>
      <w:marTop w:val="0"/>
      <w:marBottom w:val="0"/>
      <w:divBdr>
        <w:top w:val="none" w:sz="0" w:space="0" w:color="auto"/>
        <w:left w:val="none" w:sz="0" w:space="0" w:color="auto"/>
        <w:bottom w:val="none" w:sz="0" w:space="0" w:color="auto"/>
        <w:right w:val="none" w:sz="0" w:space="0" w:color="auto"/>
      </w:divBdr>
    </w:div>
    <w:div w:id="271088258">
      <w:bodyDiv w:val="1"/>
      <w:marLeft w:val="0"/>
      <w:marRight w:val="0"/>
      <w:marTop w:val="0"/>
      <w:marBottom w:val="0"/>
      <w:divBdr>
        <w:top w:val="none" w:sz="0" w:space="0" w:color="auto"/>
        <w:left w:val="none" w:sz="0" w:space="0" w:color="auto"/>
        <w:bottom w:val="none" w:sz="0" w:space="0" w:color="auto"/>
        <w:right w:val="none" w:sz="0" w:space="0" w:color="auto"/>
      </w:divBdr>
    </w:div>
    <w:div w:id="274750444">
      <w:bodyDiv w:val="1"/>
      <w:marLeft w:val="0"/>
      <w:marRight w:val="0"/>
      <w:marTop w:val="0"/>
      <w:marBottom w:val="0"/>
      <w:divBdr>
        <w:top w:val="none" w:sz="0" w:space="0" w:color="auto"/>
        <w:left w:val="none" w:sz="0" w:space="0" w:color="auto"/>
        <w:bottom w:val="none" w:sz="0" w:space="0" w:color="auto"/>
        <w:right w:val="none" w:sz="0" w:space="0" w:color="auto"/>
      </w:divBdr>
    </w:div>
    <w:div w:id="275217405">
      <w:bodyDiv w:val="1"/>
      <w:marLeft w:val="0"/>
      <w:marRight w:val="0"/>
      <w:marTop w:val="0"/>
      <w:marBottom w:val="0"/>
      <w:divBdr>
        <w:top w:val="none" w:sz="0" w:space="0" w:color="auto"/>
        <w:left w:val="none" w:sz="0" w:space="0" w:color="auto"/>
        <w:bottom w:val="none" w:sz="0" w:space="0" w:color="auto"/>
        <w:right w:val="none" w:sz="0" w:space="0" w:color="auto"/>
      </w:divBdr>
    </w:div>
    <w:div w:id="280262357">
      <w:bodyDiv w:val="1"/>
      <w:marLeft w:val="0"/>
      <w:marRight w:val="0"/>
      <w:marTop w:val="0"/>
      <w:marBottom w:val="0"/>
      <w:divBdr>
        <w:top w:val="none" w:sz="0" w:space="0" w:color="auto"/>
        <w:left w:val="none" w:sz="0" w:space="0" w:color="auto"/>
        <w:bottom w:val="none" w:sz="0" w:space="0" w:color="auto"/>
        <w:right w:val="none" w:sz="0" w:space="0" w:color="auto"/>
      </w:divBdr>
    </w:div>
    <w:div w:id="281225806">
      <w:bodyDiv w:val="1"/>
      <w:marLeft w:val="0"/>
      <w:marRight w:val="0"/>
      <w:marTop w:val="0"/>
      <w:marBottom w:val="0"/>
      <w:divBdr>
        <w:top w:val="none" w:sz="0" w:space="0" w:color="auto"/>
        <w:left w:val="none" w:sz="0" w:space="0" w:color="auto"/>
        <w:bottom w:val="none" w:sz="0" w:space="0" w:color="auto"/>
        <w:right w:val="none" w:sz="0" w:space="0" w:color="auto"/>
      </w:divBdr>
    </w:div>
    <w:div w:id="284049447">
      <w:bodyDiv w:val="1"/>
      <w:marLeft w:val="0"/>
      <w:marRight w:val="0"/>
      <w:marTop w:val="0"/>
      <w:marBottom w:val="0"/>
      <w:divBdr>
        <w:top w:val="none" w:sz="0" w:space="0" w:color="auto"/>
        <w:left w:val="none" w:sz="0" w:space="0" w:color="auto"/>
        <w:bottom w:val="none" w:sz="0" w:space="0" w:color="auto"/>
        <w:right w:val="none" w:sz="0" w:space="0" w:color="auto"/>
      </w:divBdr>
    </w:div>
    <w:div w:id="290594883">
      <w:bodyDiv w:val="1"/>
      <w:marLeft w:val="0"/>
      <w:marRight w:val="0"/>
      <w:marTop w:val="0"/>
      <w:marBottom w:val="0"/>
      <w:divBdr>
        <w:top w:val="none" w:sz="0" w:space="0" w:color="auto"/>
        <w:left w:val="none" w:sz="0" w:space="0" w:color="auto"/>
        <w:bottom w:val="none" w:sz="0" w:space="0" w:color="auto"/>
        <w:right w:val="none" w:sz="0" w:space="0" w:color="auto"/>
      </w:divBdr>
    </w:div>
    <w:div w:id="294069939">
      <w:bodyDiv w:val="1"/>
      <w:marLeft w:val="0"/>
      <w:marRight w:val="0"/>
      <w:marTop w:val="0"/>
      <w:marBottom w:val="0"/>
      <w:divBdr>
        <w:top w:val="none" w:sz="0" w:space="0" w:color="auto"/>
        <w:left w:val="none" w:sz="0" w:space="0" w:color="auto"/>
        <w:bottom w:val="none" w:sz="0" w:space="0" w:color="auto"/>
        <w:right w:val="none" w:sz="0" w:space="0" w:color="auto"/>
      </w:divBdr>
    </w:div>
    <w:div w:id="294875509">
      <w:bodyDiv w:val="1"/>
      <w:marLeft w:val="0"/>
      <w:marRight w:val="0"/>
      <w:marTop w:val="0"/>
      <w:marBottom w:val="0"/>
      <w:divBdr>
        <w:top w:val="none" w:sz="0" w:space="0" w:color="auto"/>
        <w:left w:val="none" w:sz="0" w:space="0" w:color="auto"/>
        <w:bottom w:val="none" w:sz="0" w:space="0" w:color="auto"/>
        <w:right w:val="none" w:sz="0" w:space="0" w:color="auto"/>
      </w:divBdr>
    </w:div>
    <w:div w:id="297221605">
      <w:bodyDiv w:val="1"/>
      <w:marLeft w:val="0"/>
      <w:marRight w:val="0"/>
      <w:marTop w:val="0"/>
      <w:marBottom w:val="0"/>
      <w:divBdr>
        <w:top w:val="none" w:sz="0" w:space="0" w:color="auto"/>
        <w:left w:val="none" w:sz="0" w:space="0" w:color="auto"/>
        <w:bottom w:val="none" w:sz="0" w:space="0" w:color="auto"/>
        <w:right w:val="none" w:sz="0" w:space="0" w:color="auto"/>
      </w:divBdr>
    </w:div>
    <w:div w:id="298460112">
      <w:bodyDiv w:val="1"/>
      <w:marLeft w:val="0"/>
      <w:marRight w:val="0"/>
      <w:marTop w:val="0"/>
      <w:marBottom w:val="0"/>
      <w:divBdr>
        <w:top w:val="none" w:sz="0" w:space="0" w:color="auto"/>
        <w:left w:val="none" w:sz="0" w:space="0" w:color="auto"/>
        <w:bottom w:val="none" w:sz="0" w:space="0" w:color="auto"/>
        <w:right w:val="none" w:sz="0" w:space="0" w:color="auto"/>
      </w:divBdr>
    </w:div>
    <w:div w:id="308438409">
      <w:bodyDiv w:val="1"/>
      <w:marLeft w:val="0"/>
      <w:marRight w:val="0"/>
      <w:marTop w:val="0"/>
      <w:marBottom w:val="0"/>
      <w:divBdr>
        <w:top w:val="none" w:sz="0" w:space="0" w:color="auto"/>
        <w:left w:val="none" w:sz="0" w:space="0" w:color="auto"/>
        <w:bottom w:val="none" w:sz="0" w:space="0" w:color="auto"/>
        <w:right w:val="none" w:sz="0" w:space="0" w:color="auto"/>
      </w:divBdr>
    </w:div>
    <w:div w:id="314333415">
      <w:bodyDiv w:val="1"/>
      <w:marLeft w:val="0"/>
      <w:marRight w:val="0"/>
      <w:marTop w:val="0"/>
      <w:marBottom w:val="0"/>
      <w:divBdr>
        <w:top w:val="none" w:sz="0" w:space="0" w:color="auto"/>
        <w:left w:val="none" w:sz="0" w:space="0" w:color="auto"/>
        <w:bottom w:val="none" w:sz="0" w:space="0" w:color="auto"/>
        <w:right w:val="none" w:sz="0" w:space="0" w:color="auto"/>
      </w:divBdr>
    </w:div>
    <w:div w:id="315688989">
      <w:bodyDiv w:val="1"/>
      <w:marLeft w:val="0"/>
      <w:marRight w:val="0"/>
      <w:marTop w:val="0"/>
      <w:marBottom w:val="0"/>
      <w:divBdr>
        <w:top w:val="none" w:sz="0" w:space="0" w:color="auto"/>
        <w:left w:val="none" w:sz="0" w:space="0" w:color="auto"/>
        <w:bottom w:val="none" w:sz="0" w:space="0" w:color="auto"/>
        <w:right w:val="none" w:sz="0" w:space="0" w:color="auto"/>
      </w:divBdr>
    </w:div>
    <w:div w:id="319190391">
      <w:bodyDiv w:val="1"/>
      <w:marLeft w:val="0"/>
      <w:marRight w:val="0"/>
      <w:marTop w:val="0"/>
      <w:marBottom w:val="0"/>
      <w:divBdr>
        <w:top w:val="none" w:sz="0" w:space="0" w:color="auto"/>
        <w:left w:val="none" w:sz="0" w:space="0" w:color="auto"/>
        <w:bottom w:val="none" w:sz="0" w:space="0" w:color="auto"/>
        <w:right w:val="none" w:sz="0" w:space="0" w:color="auto"/>
      </w:divBdr>
    </w:div>
    <w:div w:id="329261025">
      <w:bodyDiv w:val="1"/>
      <w:marLeft w:val="0"/>
      <w:marRight w:val="0"/>
      <w:marTop w:val="0"/>
      <w:marBottom w:val="0"/>
      <w:divBdr>
        <w:top w:val="none" w:sz="0" w:space="0" w:color="auto"/>
        <w:left w:val="none" w:sz="0" w:space="0" w:color="auto"/>
        <w:bottom w:val="none" w:sz="0" w:space="0" w:color="auto"/>
        <w:right w:val="none" w:sz="0" w:space="0" w:color="auto"/>
      </w:divBdr>
    </w:div>
    <w:div w:id="335810392">
      <w:bodyDiv w:val="1"/>
      <w:marLeft w:val="0"/>
      <w:marRight w:val="0"/>
      <w:marTop w:val="0"/>
      <w:marBottom w:val="0"/>
      <w:divBdr>
        <w:top w:val="none" w:sz="0" w:space="0" w:color="auto"/>
        <w:left w:val="none" w:sz="0" w:space="0" w:color="auto"/>
        <w:bottom w:val="none" w:sz="0" w:space="0" w:color="auto"/>
        <w:right w:val="none" w:sz="0" w:space="0" w:color="auto"/>
      </w:divBdr>
    </w:div>
    <w:div w:id="336812731">
      <w:bodyDiv w:val="1"/>
      <w:marLeft w:val="0"/>
      <w:marRight w:val="0"/>
      <w:marTop w:val="0"/>
      <w:marBottom w:val="0"/>
      <w:divBdr>
        <w:top w:val="none" w:sz="0" w:space="0" w:color="auto"/>
        <w:left w:val="none" w:sz="0" w:space="0" w:color="auto"/>
        <w:bottom w:val="none" w:sz="0" w:space="0" w:color="auto"/>
        <w:right w:val="none" w:sz="0" w:space="0" w:color="auto"/>
      </w:divBdr>
    </w:div>
    <w:div w:id="339620428">
      <w:bodyDiv w:val="1"/>
      <w:marLeft w:val="0"/>
      <w:marRight w:val="0"/>
      <w:marTop w:val="0"/>
      <w:marBottom w:val="0"/>
      <w:divBdr>
        <w:top w:val="none" w:sz="0" w:space="0" w:color="auto"/>
        <w:left w:val="none" w:sz="0" w:space="0" w:color="auto"/>
        <w:bottom w:val="none" w:sz="0" w:space="0" w:color="auto"/>
        <w:right w:val="none" w:sz="0" w:space="0" w:color="auto"/>
      </w:divBdr>
    </w:div>
    <w:div w:id="343825519">
      <w:bodyDiv w:val="1"/>
      <w:marLeft w:val="0"/>
      <w:marRight w:val="0"/>
      <w:marTop w:val="0"/>
      <w:marBottom w:val="0"/>
      <w:divBdr>
        <w:top w:val="none" w:sz="0" w:space="0" w:color="auto"/>
        <w:left w:val="none" w:sz="0" w:space="0" w:color="auto"/>
        <w:bottom w:val="none" w:sz="0" w:space="0" w:color="auto"/>
        <w:right w:val="none" w:sz="0" w:space="0" w:color="auto"/>
      </w:divBdr>
    </w:div>
    <w:div w:id="350761547">
      <w:bodyDiv w:val="1"/>
      <w:marLeft w:val="0"/>
      <w:marRight w:val="0"/>
      <w:marTop w:val="0"/>
      <w:marBottom w:val="0"/>
      <w:divBdr>
        <w:top w:val="none" w:sz="0" w:space="0" w:color="auto"/>
        <w:left w:val="none" w:sz="0" w:space="0" w:color="auto"/>
        <w:bottom w:val="none" w:sz="0" w:space="0" w:color="auto"/>
        <w:right w:val="none" w:sz="0" w:space="0" w:color="auto"/>
      </w:divBdr>
    </w:div>
    <w:div w:id="362219910">
      <w:bodyDiv w:val="1"/>
      <w:marLeft w:val="0"/>
      <w:marRight w:val="0"/>
      <w:marTop w:val="0"/>
      <w:marBottom w:val="0"/>
      <w:divBdr>
        <w:top w:val="none" w:sz="0" w:space="0" w:color="auto"/>
        <w:left w:val="none" w:sz="0" w:space="0" w:color="auto"/>
        <w:bottom w:val="none" w:sz="0" w:space="0" w:color="auto"/>
        <w:right w:val="none" w:sz="0" w:space="0" w:color="auto"/>
      </w:divBdr>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7707565">
      <w:bodyDiv w:val="1"/>
      <w:marLeft w:val="0"/>
      <w:marRight w:val="0"/>
      <w:marTop w:val="0"/>
      <w:marBottom w:val="0"/>
      <w:divBdr>
        <w:top w:val="none" w:sz="0" w:space="0" w:color="auto"/>
        <w:left w:val="none" w:sz="0" w:space="0" w:color="auto"/>
        <w:bottom w:val="none" w:sz="0" w:space="0" w:color="auto"/>
        <w:right w:val="none" w:sz="0" w:space="0" w:color="auto"/>
      </w:divBdr>
    </w:div>
    <w:div w:id="381488878">
      <w:bodyDiv w:val="1"/>
      <w:marLeft w:val="0"/>
      <w:marRight w:val="0"/>
      <w:marTop w:val="0"/>
      <w:marBottom w:val="0"/>
      <w:divBdr>
        <w:top w:val="none" w:sz="0" w:space="0" w:color="auto"/>
        <w:left w:val="none" w:sz="0" w:space="0" w:color="auto"/>
        <w:bottom w:val="none" w:sz="0" w:space="0" w:color="auto"/>
        <w:right w:val="none" w:sz="0" w:space="0" w:color="auto"/>
      </w:divBdr>
    </w:div>
    <w:div w:id="384525905">
      <w:bodyDiv w:val="1"/>
      <w:marLeft w:val="0"/>
      <w:marRight w:val="0"/>
      <w:marTop w:val="0"/>
      <w:marBottom w:val="0"/>
      <w:divBdr>
        <w:top w:val="none" w:sz="0" w:space="0" w:color="auto"/>
        <w:left w:val="none" w:sz="0" w:space="0" w:color="auto"/>
        <w:bottom w:val="none" w:sz="0" w:space="0" w:color="auto"/>
        <w:right w:val="none" w:sz="0" w:space="0" w:color="auto"/>
      </w:divBdr>
    </w:div>
    <w:div w:id="391583846">
      <w:bodyDiv w:val="1"/>
      <w:marLeft w:val="0"/>
      <w:marRight w:val="0"/>
      <w:marTop w:val="0"/>
      <w:marBottom w:val="0"/>
      <w:divBdr>
        <w:top w:val="none" w:sz="0" w:space="0" w:color="auto"/>
        <w:left w:val="none" w:sz="0" w:space="0" w:color="auto"/>
        <w:bottom w:val="none" w:sz="0" w:space="0" w:color="auto"/>
        <w:right w:val="none" w:sz="0" w:space="0" w:color="auto"/>
      </w:divBdr>
    </w:div>
    <w:div w:id="392316653">
      <w:bodyDiv w:val="1"/>
      <w:marLeft w:val="0"/>
      <w:marRight w:val="0"/>
      <w:marTop w:val="0"/>
      <w:marBottom w:val="0"/>
      <w:divBdr>
        <w:top w:val="none" w:sz="0" w:space="0" w:color="auto"/>
        <w:left w:val="none" w:sz="0" w:space="0" w:color="auto"/>
        <w:bottom w:val="none" w:sz="0" w:space="0" w:color="auto"/>
        <w:right w:val="none" w:sz="0" w:space="0" w:color="auto"/>
      </w:divBdr>
    </w:div>
    <w:div w:id="394546325">
      <w:bodyDiv w:val="1"/>
      <w:marLeft w:val="0"/>
      <w:marRight w:val="0"/>
      <w:marTop w:val="0"/>
      <w:marBottom w:val="0"/>
      <w:divBdr>
        <w:top w:val="none" w:sz="0" w:space="0" w:color="auto"/>
        <w:left w:val="none" w:sz="0" w:space="0" w:color="auto"/>
        <w:bottom w:val="none" w:sz="0" w:space="0" w:color="auto"/>
        <w:right w:val="none" w:sz="0" w:space="0" w:color="auto"/>
      </w:divBdr>
    </w:div>
    <w:div w:id="397172666">
      <w:bodyDiv w:val="1"/>
      <w:marLeft w:val="0"/>
      <w:marRight w:val="0"/>
      <w:marTop w:val="0"/>
      <w:marBottom w:val="0"/>
      <w:divBdr>
        <w:top w:val="none" w:sz="0" w:space="0" w:color="auto"/>
        <w:left w:val="none" w:sz="0" w:space="0" w:color="auto"/>
        <w:bottom w:val="none" w:sz="0" w:space="0" w:color="auto"/>
        <w:right w:val="none" w:sz="0" w:space="0" w:color="auto"/>
      </w:divBdr>
    </w:div>
    <w:div w:id="397896910">
      <w:bodyDiv w:val="1"/>
      <w:marLeft w:val="0"/>
      <w:marRight w:val="0"/>
      <w:marTop w:val="0"/>
      <w:marBottom w:val="0"/>
      <w:divBdr>
        <w:top w:val="none" w:sz="0" w:space="0" w:color="auto"/>
        <w:left w:val="none" w:sz="0" w:space="0" w:color="auto"/>
        <w:bottom w:val="none" w:sz="0" w:space="0" w:color="auto"/>
        <w:right w:val="none" w:sz="0" w:space="0" w:color="auto"/>
      </w:divBdr>
    </w:div>
    <w:div w:id="411126930">
      <w:bodyDiv w:val="1"/>
      <w:marLeft w:val="0"/>
      <w:marRight w:val="0"/>
      <w:marTop w:val="0"/>
      <w:marBottom w:val="0"/>
      <w:divBdr>
        <w:top w:val="none" w:sz="0" w:space="0" w:color="auto"/>
        <w:left w:val="none" w:sz="0" w:space="0" w:color="auto"/>
        <w:bottom w:val="none" w:sz="0" w:space="0" w:color="auto"/>
        <w:right w:val="none" w:sz="0" w:space="0" w:color="auto"/>
      </w:divBdr>
    </w:div>
    <w:div w:id="415783820">
      <w:bodyDiv w:val="1"/>
      <w:marLeft w:val="0"/>
      <w:marRight w:val="0"/>
      <w:marTop w:val="0"/>
      <w:marBottom w:val="0"/>
      <w:divBdr>
        <w:top w:val="none" w:sz="0" w:space="0" w:color="auto"/>
        <w:left w:val="none" w:sz="0" w:space="0" w:color="auto"/>
        <w:bottom w:val="none" w:sz="0" w:space="0" w:color="auto"/>
        <w:right w:val="none" w:sz="0" w:space="0" w:color="auto"/>
      </w:divBdr>
    </w:div>
    <w:div w:id="417025787">
      <w:bodyDiv w:val="1"/>
      <w:marLeft w:val="0"/>
      <w:marRight w:val="0"/>
      <w:marTop w:val="0"/>
      <w:marBottom w:val="0"/>
      <w:divBdr>
        <w:top w:val="none" w:sz="0" w:space="0" w:color="auto"/>
        <w:left w:val="none" w:sz="0" w:space="0" w:color="auto"/>
        <w:bottom w:val="none" w:sz="0" w:space="0" w:color="auto"/>
        <w:right w:val="none" w:sz="0" w:space="0" w:color="auto"/>
      </w:divBdr>
    </w:div>
    <w:div w:id="421878021">
      <w:bodyDiv w:val="1"/>
      <w:marLeft w:val="0"/>
      <w:marRight w:val="0"/>
      <w:marTop w:val="0"/>
      <w:marBottom w:val="0"/>
      <w:divBdr>
        <w:top w:val="none" w:sz="0" w:space="0" w:color="auto"/>
        <w:left w:val="none" w:sz="0" w:space="0" w:color="auto"/>
        <w:bottom w:val="none" w:sz="0" w:space="0" w:color="auto"/>
        <w:right w:val="none" w:sz="0" w:space="0" w:color="auto"/>
      </w:divBdr>
    </w:div>
    <w:div w:id="424225141">
      <w:bodyDiv w:val="1"/>
      <w:marLeft w:val="0"/>
      <w:marRight w:val="0"/>
      <w:marTop w:val="0"/>
      <w:marBottom w:val="0"/>
      <w:divBdr>
        <w:top w:val="none" w:sz="0" w:space="0" w:color="auto"/>
        <w:left w:val="none" w:sz="0" w:space="0" w:color="auto"/>
        <w:bottom w:val="none" w:sz="0" w:space="0" w:color="auto"/>
        <w:right w:val="none" w:sz="0" w:space="0" w:color="auto"/>
      </w:divBdr>
    </w:div>
    <w:div w:id="424960382">
      <w:bodyDiv w:val="1"/>
      <w:marLeft w:val="0"/>
      <w:marRight w:val="0"/>
      <w:marTop w:val="0"/>
      <w:marBottom w:val="0"/>
      <w:divBdr>
        <w:top w:val="none" w:sz="0" w:space="0" w:color="auto"/>
        <w:left w:val="none" w:sz="0" w:space="0" w:color="auto"/>
        <w:bottom w:val="none" w:sz="0" w:space="0" w:color="auto"/>
        <w:right w:val="none" w:sz="0" w:space="0" w:color="auto"/>
      </w:divBdr>
    </w:div>
    <w:div w:id="430703565">
      <w:bodyDiv w:val="1"/>
      <w:marLeft w:val="0"/>
      <w:marRight w:val="0"/>
      <w:marTop w:val="0"/>
      <w:marBottom w:val="0"/>
      <w:divBdr>
        <w:top w:val="none" w:sz="0" w:space="0" w:color="auto"/>
        <w:left w:val="none" w:sz="0" w:space="0" w:color="auto"/>
        <w:bottom w:val="none" w:sz="0" w:space="0" w:color="auto"/>
        <w:right w:val="none" w:sz="0" w:space="0" w:color="auto"/>
      </w:divBdr>
    </w:div>
    <w:div w:id="438186542">
      <w:bodyDiv w:val="1"/>
      <w:marLeft w:val="0"/>
      <w:marRight w:val="0"/>
      <w:marTop w:val="0"/>
      <w:marBottom w:val="0"/>
      <w:divBdr>
        <w:top w:val="none" w:sz="0" w:space="0" w:color="auto"/>
        <w:left w:val="none" w:sz="0" w:space="0" w:color="auto"/>
        <w:bottom w:val="none" w:sz="0" w:space="0" w:color="auto"/>
        <w:right w:val="none" w:sz="0" w:space="0" w:color="auto"/>
      </w:divBdr>
    </w:div>
    <w:div w:id="456872163">
      <w:bodyDiv w:val="1"/>
      <w:marLeft w:val="0"/>
      <w:marRight w:val="0"/>
      <w:marTop w:val="0"/>
      <w:marBottom w:val="0"/>
      <w:divBdr>
        <w:top w:val="none" w:sz="0" w:space="0" w:color="auto"/>
        <w:left w:val="none" w:sz="0" w:space="0" w:color="auto"/>
        <w:bottom w:val="none" w:sz="0" w:space="0" w:color="auto"/>
        <w:right w:val="none" w:sz="0" w:space="0" w:color="auto"/>
      </w:divBdr>
    </w:div>
    <w:div w:id="456921231">
      <w:bodyDiv w:val="1"/>
      <w:marLeft w:val="0"/>
      <w:marRight w:val="0"/>
      <w:marTop w:val="0"/>
      <w:marBottom w:val="0"/>
      <w:divBdr>
        <w:top w:val="none" w:sz="0" w:space="0" w:color="auto"/>
        <w:left w:val="none" w:sz="0" w:space="0" w:color="auto"/>
        <w:bottom w:val="none" w:sz="0" w:space="0" w:color="auto"/>
        <w:right w:val="none" w:sz="0" w:space="0" w:color="auto"/>
      </w:divBdr>
    </w:div>
    <w:div w:id="464198017">
      <w:bodyDiv w:val="1"/>
      <w:marLeft w:val="0"/>
      <w:marRight w:val="0"/>
      <w:marTop w:val="0"/>
      <w:marBottom w:val="0"/>
      <w:divBdr>
        <w:top w:val="none" w:sz="0" w:space="0" w:color="auto"/>
        <w:left w:val="none" w:sz="0" w:space="0" w:color="auto"/>
        <w:bottom w:val="none" w:sz="0" w:space="0" w:color="auto"/>
        <w:right w:val="none" w:sz="0" w:space="0" w:color="auto"/>
      </w:divBdr>
    </w:div>
    <w:div w:id="464352584">
      <w:bodyDiv w:val="1"/>
      <w:marLeft w:val="0"/>
      <w:marRight w:val="0"/>
      <w:marTop w:val="0"/>
      <w:marBottom w:val="0"/>
      <w:divBdr>
        <w:top w:val="none" w:sz="0" w:space="0" w:color="auto"/>
        <w:left w:val="none" w:sz="0" w:space="0" w:color="auto"/>
        <w:bottom w:val="none" w:sz="0" w:space="0" w:color="auto"/>
        <w:right w:val="none" w:sz="0" w:space="0" w:color="auto"/>
      </w:divBdr>
    </w:div>
    <w:div w:id="474564608">
      <w:bodyDiv w:val="1"/>
      <w:marLeft w:val="0"/>
      <w:marRight w:val="0"/>
      <w:marTop w:val="0"/>
      <w:marBottom w:val="0"/>
      <w:divBdr>
        <w:top w:val="none" w:sz="0" w:space="0" w:color="auto"/>
        <w:left w:val="none" w:sz="0" w:space="0" w:color="auto"/>
        <w:bottom w:val="none" w:sz="0" w:space="0" w:color="auto"/>
        <w:right w:val="none" w:sz="0" w:space="0" w:color="auto"/>
      </w:divBdr>
    </w:div>
    <w:div w:id="476068071">
      <w:bodyDiv w:val="1"/>
      <w:marLeft w:val="0"/>
      <w:marRight w:val="0"/>
      <w:marTop w:val="0"/>
      <w:marBottom w:val="0"/>
      <w:divBdr>
        <w:top w:val="none" w:sz="0" w:space="0" w:color="auto"/>
        <w:left w:val="none" w:sz="0" w:space="0" w:color="auto"/>
        <w:bottom w:val="none" w:sz="0" w:space="0" w:color="auto"/>
        <w:right w:val="none" w:sz="0" w:space="0" w:color="auto"/>
      </w:divBdr>
    </w:div>
    <w:div w:id="477454918">
      <w:bodyDiv w:val="1"/>
      <w:marLeft w:val="0"/>
      <w:marRight w:val="0"/>
      <w:marTop w:val="0"/>
      <w:marBottom w:val="0"/>
      <w:divBdr>
        <w:top w:val="none" w:sz="0" w:space="0" w:color="auto"/>
        <w:left w:val="none" w:sz="0" w:space="0" w:color="auto"/>
        <w:bottom w:val="none" w:sz="0" w:space="0" w:color="auto"/>
        <w:right w:val="none" w:sz="0" w:space="0" w:color="auto"/>
      </w:divBdr>
    </w:div>
    <w:div w:id="484126997">
      <w:bodyDiv w:val="1"/>
      <w:marLeft w:val="0"/>
      <w:marRight w:val="0"/>
      <w:marTop w:val="0"/>
      <w:marBottom w:val="0"/>
      <w:divBdr>
        <w:top w:val="none" w:sz="0" w:space="0" w:color="auto"/>
        <w:left w:val="none" w:sz="0" w:space="0" w:color="auto"/>
        <w:bottom w:val="none" w:sz="0" w:space="0" w:color="auto"/>
        <w:right w:val="none" w:sz="0" w:space="0" w:color="auto"/>
      </w:divBdr>
    </w:div>
    <w:div w:id="489827373">
      <w:bodyDiv w:val="1"/>
      <w:marLeft w:val="0"/>
      <w:marRight w:val="0"/>
      <w:marTop w:val="0"/>
      <w:marBottom w:val="0"/>
      <w:divBdr>
        <w:top w:val="none" w:sz="0" w:space="0" w:color="auto"/>
        <w:left w:val="none" w:sz="0" w:space="0" w:color="auto"/>
        <w:bottom w:val="none" w:sz="0" w:space="0" w:color="auto"/>
        <w:right w:val="none" w:sz="0" w:space="0" w:color="auto"/>
      </w:divBdr>
    </w:div>
    <w:div w:id="493648059">
      <w:bodyDiv w:val="1"/>
      <w:marLeft w:val="0"/>
      <w:marRight w:val="0"/>
      <w:marTop w:val="0"/>
      <w:marBottom w:val="0"/>
      <w:divBdr>
        <w:top w:val="none" w:sz="0" w:space="0" w:color="auto"/>
        <w:left w:val="none" w:sz="0" w:space="0" w:color="auto"/>
        <w:bottom w:val="none" w:sz="0" w:space="0" w:color="auto"/>
        <w:right w:val="none" w:sz="0" w:space="0" w:color="auto"/>
      </w:divBdr>
    </w:div>
    <w:div w:id="495926182">
      <w:bodyDiv w:val="1"/>
      <w:marLeft w:val="0"/>
      <w:marRight w:val="0"/>
      <w:marTop w:val="0"/>
      <w:marBottom w:val="0"/>
      <w:divBdr>
        <w:top w:val="none" w:sz="0" w:space="0" w:color="auto"/>
        <w:left w:val="none" w:sz="0" w:space="0" w:color="auto"/>
        <w:bottom w:val="none" w:sz="0" w:space="0" w:color="auto"/>
        <w:right w:val="none" w:sz="0" w:space="0" w:color="auto"/>
      </w:divBdr>
    </w:div>
    <w:div w:id="509611187">
      <w:bodyDiv w:val="1"/>
      <w:marLeft w:val="0"/>
      <w:marRight w:val="0"/>
      <w:marTop w:val="0"/>
      <w:marBottom w:val="0"/>
      <w:divBdr>
        <w:top w:val="none" w:sz="0" w:space="0" w:color="auto"/>
        <w:left w:val="none" w:sz="0" w:space="0" w:color="auto"/>
        <w:bottom w:val="none" w:sz="0" w:space="0" w:color="auto"/>
        <w:right w:val="none" w:sz="0" w:space="0" w:color="auto"/>
      </w:divBdr>
    </w:div>
    <w:div w:id="509755624">
      <w:bodyDiv w:val="1"/>
      <w:marLeft w:val="0"/>
      <w:marRight w:val="0"/>
      <w:marTop w:val="0"/>
      <w:marBottom w:val="0"/>
      <w:divBdr>
        <w:top w:val="none" w:sz="0" w:space="0" w:color="auto"/>
        <w:left w:val="none" w:sz="0" w:space="0" w:color="auto"/>
        <w:bottom w:val="none" w:sz="0" w:space="0" w:color="auto"/>
        <w:right w:val="none" w:sz="0" w:space="0" w:color="auto"/>
      </w:divBdr>
    </w:div>
    <w:div w:id="516847137">
      <w:bodyDiv w:val="1"/>
      <w:marLeft w:val="0"/>
      <w:marRight w:val="0"/>
      <w:marTop w:val="0"/>
      <w:marBottom w:val="0"/>
      <w:divBdr>
        <w:top w:val="none" w:sz="0" w:space="0" w:color="auto"/>
        <w:left w:val="none" w:sz="0" w:space="0" w:color="auto"/>
        <w:bottom w:val="none" w:sz="0" w:space="0" w:color="auto"/>
        <w:right w:val="none" w:sz="0" w:space="0" w:color="auto"/>
      </w:divBdr>
    </w:div>
    <w:div w:id="518734508">
      <w:bodyDiv w:val="1"/>
      <w:marLeft w:val="0"/>
      <w:marRight w:val="0"/>
      <w:marTop w:val="0"/>
      <w:marBottom w:val="0"/>
      <w:divBdr>
        <w:top w:val="none" w:sz="0" w:space="0" w:color="auto"/>
        <w:left w:val="none" w:sz="0" w:space="0" w:color="auto"/>
        <w:bottom w:val="none" w:sz="0" w:space="0" w:color="auto"/>
        <w:right w:val="none" w:sz="0" w:space="0" w:color="auto"/>
      </w:divBdr>
    </w:div>
    <w:div w:id="519705875">
      <w:bodyDiv w:val="1"/>
      <w:marLeft w:val="0"/>
      <w:marRight w:val="0"/>
      <w:marTop w:val="0"/>
      <w:marBottom w:val="0"/>
      <w:divBdr>
        <w:top w:val="none" w:sz="0" w:space="0" w:color="auto"/>
        <w:left w:val="none" w:sz="0" w:space="0" w:color="auto"/>
        <w:bottom w:val="none" w:sz="0" w:space="0" w:color="auto"/>
        <w:right w:val="none" w:sz="0" w:space="0" w:color="auto"/>
      </w:divBdr>
    </w:div>
    <w:div w:id="525753493">
      <w:bodyDiv w:val="1"/>
      <w:marLeft w:val="0"/>
      <w:marRight w:val="0"/>
      <w:marTop w:val="0"/>
      <w:marBottom w:val="0"/>
      <w:divBdr>
        <w:top w:val="none" w:sz="0" w:space="0" w:color="auto"/>
        <w:left w:val="none" w:sz="0" w:space="0" w:color="auto"/>
        <w:bottom w:val="none" w:sz="0" w:space="0" w:color="auto"/>
        <w:right w:val="none" w:sz="0" w:space="0" w:color="auto"/>
      </w:divBdr>
    </w:div>
    <w:div w:id="525825107">
      <w:bodyDiv w:val="1"/>
      <w:marLeft w:val="0"/>
      <w:marRight w:val="0"/>
      <w:marTop w:val="0"/>
      <w:marBottom w:val="0"/>
      <w:divBdr>
        <w:top w:val="none" w:sz="0" w:space="0" w:color="auto"/>
        <w:left w:val="none" w:sz="0" w:space="0" w:color="auto"/>
        <w:bottom w:val="none" w:sz="0" w:space="0" w:color="auto"/>
        <w:right w:val="none" w:sz="0" w:space="0" w:color="auto"/>
      </w:divBdr>
    </w:div>
    <w:div w:id="532839771">
      <w:bodyDiv w:val="1"/>
      <w:marLeft w:val="0"/>
      <w:marRight w:val="0"/>
      <w:marTop w:val="0"/>
      <w:marBottom w:val="0"/>
      <w:divBdr>
        <w:top w:val="none" w:sz="0" w:space="0" w:color="auto"/>
        <w:left w:val="none" w:sz="0" w:space="0" w:color="auto"/>
        <w:bottom w:val="none" w:sz="0" w:space="0" w:color="auto"/>
        <w:right w:val="none" w:sz="0" w:space="0" w:color="auto"/>
      </w:divBdr>
    </w:div>
    <w:div w:id="537931270">
      <w:bodyDiv w:val="1"/>
      <w:marLeft w:val="0"/>
      <w:marRight w:val="0"/>
      <w:marTop w:val="0"/>
      <w:marBottom w:val="0"/>
      <w:divBdr>
        <w:top w:val="none" w:sz="0" w:space="0" w:color="auto"/>
        <w:left w:val="none" w:sz="0" w:space="0" w:color="auto"/>
        <w:bottom w:val="none" w:sz="0" w:space="0" w:color="auto"/>
        <w:right w:val="none" w:sz="0" w:space="0" w:color="auto"/>
      </w:divBdr>
    </w:div>
    <w:div w:id="538008834">
      <w:bodyDiv w:val="1"/>
      <w:marLeft w:val="0"/>
      <w:marRight w:val="0"/>
      <w:marTop w:val="0"/>
      <w:marBottom w:val="0"/>
      <w:divBdr>
        <w:top w:val="none" w:sz="0" w:space="0" w:color="auto"/>
        <w:left w:val="none" w:sz="0" w:space="0" w:color="auto"/>
        <w:bottom w:val="none" w:sz="0" w:space="0" w:color="auto"/>
        <w:right w:val="none" w:sz="0" w:space="0" w:color="auto"/>
      </w:divBdr>
    </w:div>
    <w:div w:id="539632437">
      <w:bodyDiv w:val="1"/>
      <w:marLeft w:val="0"/>
      <w:marRight w:val="0"/>
      <w:marTop w:val="0"/>
      <w:marBottom w:val="0"/>
      <w:divBdr>
        <w:top w:val="none" w:sz="0" w:space="0" w:color="auto"/>
        <w:left w:val="none" w:sz="0" w:space="0" w:color="auto"/>
        <w:bottom w:val="none" w:sz="0" w:space="0" w:color="auto"/>
        <w:right w:val="none" w:sz="0" w:space="0" w:color="auto"/>
      </w:divBdr>
    </w:div>
    <w:div w:id="558712322">
      <w:bodyDiv w:val="1"/>
      <w:marLeft w:val="0"/>
      <w:marRight w:val="0"/>
      <w:marTop w:val="0"/>
      <w:marBottom w:val="0"/>
      <w:divBdr>
        <w:top w:val="none" w:sz="0" w:space="0" w:color="auto"/>
        <w:left w:val="none" w:sz="0" w:space="0" w:color="auto"/>
        <w:bottom w:val="none" w:sz="0" w:space="0" w:color="auto"/>
        <w:right w:val="none" w:sz="0" w:space="0" w:color="auto"/>
      </w:divBdr>
    </w:div>
    <w:div w:id="561448118">
      <w:bodyDiv w:val="1"/>
      <w:marLeft w:val="0"/>
      <w:marRight w:val="0"/>
      <w:marTop w:val="0"/>
      <w:marBottom w:val="0"/>
      <w:divBdr>
        <w:top w:val="none" w:sz="0" w:space="0" w:color="auto"/>
        <w:left w:val="none" w:sz="0" w:space="0" w:color="auto"/>
        <w:bottom w:val="none" w:sz="0" w:space="0" w:color="auto"/>
        <w:right w:val="none" w:sz="0" w:space="0" w:color="auto"/>
      </w:divBdr>
    </w:div>
    <w:div w:id="563108966">
      <w:bodyDiv w:val="1"/>
      <w:marLeft w:val="0"/>
      <w:marRight w:val="0"/>
      <w:marTop w:val="0"/>
      <w:marBottom w:val="0"/>
      <w:divBdr>
        <w:top w:val="none" w:sz="0" w:space="0" w:color="auto"/>
        <w:left w:val="none" w:sz="0" w:space="0" w:color="auto"/>
        <w:bottom w:val="none" w:sz="0" w:space="0" w:color="auto"/>
        <w:right w:val="none" w:sz="0" w:space="0" w:color="auto"/>
      </w:divBdr>
    </w:div>
    <w:div w:id="564336507">
      <w:bodyDiv w:val="1"/>
      <w:marLeft w:val="0"/>
      <w:marRight w:val="0"/>
      <w:marTop w:val="0"/>
      <w:marBottom w:val="0"/>
      <w:divBdr>
        <w:top w:val="none" w:sz="0" w:space="0" w:color="auto"/>
        <w:left w:val="none" w:sz="0" w:space="0" w:color="auto"/>
        <w:bottom w:val="none" w:sz="0" w:space="0" w:color="auto"/>
        <w:right w:val="none" w:sz="0" w:space="0" w:color="auto"/>
      </w:divBdr>
    </w:div>
    <w:div w:id="569968373">
      <w:bodyDiv w:val="1"/>
      <w:marLeft w:val="0"/>
      <w:marRight w:val="0"/>
      <w:marTop w:val="0"/>
      <w:marBottom w:val="0"/>
      <w:divBdr>
        <w:top w:val="none" w:sz="0" w:space="0" w:color="auto"/>
        <w:left w:val="none" w:sz="0" w:space="0" w:color="auto"/>
        <w:bottom w:val="none" w:sz="0" w:space="0" w:color="auto"/>
        <w:right w:val="none" w:sz="0" w:space="0" w:color="auto"/>
      </w:divBdr>
    </w:div>
    <w:div w:id="571937224">
      <w:bodyDiv w:val="1"/>
      <w:marLeft w:val="0"/>
      <w:marRight w:val="0"/>
      <w:marTop w:val="0"/>
      <w:marBottom w:val="0"/>
      <w:divBdr>
        <w:top w:val="none" w:sz="0" w:space="0" w:color="auto"/>
        <w:left w:val="none" w:sz="0" w:space="0" w:color="auto"/>
        <w:bottom w:val="none" w:sz="0" w:space="0" w:color="auto"/>
        <w:right w:val="none" w:sz="0" w:space="0" w:color="auto"/>
      </w:divBdr>
    </w:div>
    <w:div w:id="578906987">
      <w:bodyDiv w:val="1"/>
      <w:marLeft w:val="0"/>
      <w:marRight w:val="0"/>
      <w:marTop w:val="0"/>
      <w:marBottom w:val="0"/>
      <w:divBdr>
        <w:top w:val="none" w:sz="0" w:space="0" w:color="auto"/>
        <w:left w:val="none" w:sz="0" w:space="0" w:color="auto"/>
        <w:bottom w:val="none" w:sz="0" w:space="0" w:color="auto"/>
        <w:right w:val="none" w:sz="0" w:space="0" w:color="auto"/>
      </w:divBdr>
    </w:div>
    <w:div w:id="580599453">
      <w:bodyDiv w:val="1"/>
      <w:marLeft w:val="0"/>
      <w:marRight w:val="0"/>
      <w:marTop w:val="0"/>
      <w:marBottom w:val="0"/>
      <w:divBdr>
        <w:top w:val="none" w:sz="0" w:space="0" w:color="auto"/>
        <w:left w:val="none" w:sz="0" w:space="0" w:color="auto"/>
        <w:bottom w:val="none" w:sz="0" w:space="0" w:color="auto"/>
        <w:right w:val="none" w:sz="0" w:space="0" w:color="auto"/>
      </w:divBdr>
    </w:div>
    <w:div w:id="581913256">
      <w:bodyDiv w:val="1"/>
      <w:marLeft w:val="0"/>
      <w:marRight w:val="0"/>
      <w:marTop w:val="0"/>
      <w:marBottom w:val="0"/>
      <w:divBdr>
        <w:top w:val="none" w:sz="0" w:space="0" w:color="auto"/>
        <w:left w:val="none" w:sz="0" w:space="0" w:color="auto"/>
        <w:bottom w:val="none" w:sz="0" w:space="0" w:color="auto"/>
        <w:right w:val="none" w:sz="0" w:space="0" w:color="auto"/>
      </w:divBdr>
    </w:div>
    <w:div w:id="588739439">
      <w:bodyDiv w:val="1"/>
      <w:marLeft w:val="0"/>
      <w:marRight w:val="0"/>
      <w:marTop w:val="0"/>
      <w:marBottom w:val="0"/>
      <w:divBdr>
        <w:top w:val="none" w:sz="0" w:space="0" w:color="auto"/>
        <w:left w:val="none" w:sz="0" w:space="0" w:color="auto"/>
        <w:bottom w:val="none" w:sz="0" w:space="0" w:color="auto"/>
        <w:right w:val="none" w:sz="0" w:space="0" w:color="auto"/>
      </w:divBdr>
    </w:div>
    <w:div w:id="596987002">
      <w:bodyDiv w:val="1"/>
      <w:marLeft w:val="0"/>
      <w:marRight w:val="0"/>
      <w:marTop w:val="0"/>
      <w:marBottom w:val="0"/>
      <w:divBdr>
        <w:top w:val="none" w:sz="0" w:space="0" w:color="auto"/>
        <w:left w:val="none" w:sz="0" w:space="0" w:color="auto"/>
        <w:bottom w:val="none" w:sz="0" w:space="0" w:color="auto"/>
        <w:right w:val="none" w:sz="0" w:space="0" w:color="auto"/>
      </w:divBdr>
    </w:div>
    <w:div w:id="600067340">
      <w:bodyDiv w:val="1"/>
      <w:marLeft w:val="0"/>
      <w:marRight w:val="0"/>
      <w:marTop w:val="0"/>
      <w:marBottom w:val="0"/>
      <w:divBdr>
        <w:top w:val="none" w:sz="0" w:space="0" w:color="auto"/>
        <w:left w:val="none" w:sz="0" w:space="0" w:color="auto"/>
        <w:bottom w:val="none" w:sz="0" w:space="0" w:color="auto"/>
        <w:right w:val="none" w:sz="0" w:space="0" w:color="auto"/>
      </w:divBdr>
    </w:div>
    <w:div w:id="600917028">
      <w:bodyDiv w:val="1"/>
      <w:marLeft w:val="0"/>
      <w:marRight w:val="0"/>
      <w:marTop w:val="0"/>
      <w:marBottom w:val="0"/>
      <w:divBdr>
        <w:top w:val="none" w:sz="0" w:space="0" w:color="auto"/>
        <w:left w:val="none" w:sz="0" w:space="0" w:color="auto"/>
        <w:bottom w:val="none" w:sz="0" w:space="0" w:color="auto"/>
        <w:right w:val="none" w:sz="0" w:space="0" w:color="auto"/>
      </w:divBdr>
    </w:div>
    <w:div w:id="605620535">
      <w:bodyDiv w:val="1"/>
      <w:marLeft w:val="0"/>
      <w:marRight w:val="0"/>
      <w:marTop w:val="0"/>
      <w:marBottom w:val="0"/>
      <w:divBdr>
        <w:top w:val="none" w:sz="0" w:space="0" w:color="auto"/>
        <w:left w:val="none" w:sz="0" w:space="0" w:color="auto"/>
        <w:bottom w:val="none" w:sz="0" w:space="0" w:color="auto"/>
        <w:right w:val="none" w:sz="0" w:space="0" w:color="auto"/>
      </w:divBdr>
    </w:div>
    <w:div w:id="606355223">
      <w:bodyDiv w:val="1"/>
      <w:marLeft w:val="0"/>
      <w:marRight w:val="0"/>
      <w:marTop w:val="0"/>
      <w:marBottom w:val="0"/>
      <w:divBdr>
        <w:top w:val="none" w:sz="0" w:space="0" w:color="auto"/>
        <w:left w:val="none" w:sz="0" w:space="0" w:color="auto"/>
        <w:bottom w:val="none" w:sz="0" w:space="0" w:color="auto"/>
        <w:right w:val="none" w:sz="0" w:space="0" w:color="auto"/>
      </w:divBdr>
    </w:div>
    <w:div w:id="609320174">
      <w:bodyDiv w:val="1"/>
      <w:marLeft w:val="0"/>
      <w:marRight w:val="0"/>
      <w:marTop w:val="0"/>
      <w:marBottom w:val="0"/>
      <w:divBdr>
        <w:top w:val="none" w:sz="0" w:space="0" w:color="auto"/>
        <w:left w:val="none" w:sz="0" w:space="0" w:color="auto"/>
        <w:bottom w:val="none" w:sz="0" w:space="0" w:color="auto"/>
        <w:right w:val="none" w:sz="0" w:space="0" w:color="auto"/>
      </w:divBdr>
    </w:div>
    <w:div w:id="618494005">
      <w:bodyDiv w:val="1"/>
      <w:marLeft w:val="0"/>
      <w:marRight w:val="0"/>
      <w:marTop w:val="0"/>
      <w:marBottom w:val="0"/>
      <w:divBdr>
        <w:top w:val="none" w:sz="0" w:space="0" w:color="auto"/>
        <w:left w:val="none" w:sz="0" w:space="0" w:color="auto"/>
        <w:bottom w:val="none" w:sz="0" w:space="0" w:color="auto"/>
        <w:right w:val="none" w:sz="0" w:space="0" w:color="auto"/>
      </w:divBdr>
    </w:div>
    <w:div w:id="620889318">
      <w:bodyDiv w:val="1"/>
      <w:marLeft w:val="0"/>
      <w:marRight w:val="0"/>
      <w:marTop w:val="0"/>
      <w:marBottom w:val="0"/>
      <w:divBdr>
        <w:top w:val="none" w:sz="0" w:space="0" w:color="auto"/>
        <w:left w:val="none" w:sz="0" w:space="0" w:color="auto"/>
        <w:bottom w:val="none" w:sz="0" w:space="0" w:color="auto"/>
        <w:right w:val="none" w:sz="0" w:space="0" w:color="auto"/>
      </w:divBdr>
    </w:div>
    <w:div w:id="627124126">
      <w:bodyDiv w:val="1"/>
      <w:marLeft w:val="0"/>
      <w:marRight w:val="0"/>
      <w:marTop w:val="0"/>
      <w:marBottom w:val="0"/>
      <w:divBdr>
        <w:top w:val="none" w:sz="0" w:space="0" w:color="auto"/>
        <w:left w:val="none" w:sz="0" w:space="0" w:color="auto"/>
        <w:bottom w:val="none" w:sz="0" w:space="0" w:color="auto"/>
        <w:right w:val="none" w:sz="0" w:space="0" w:color="auto"/>
      </w:divBdr>
    </w:div>
    <w:div w:id="639772913">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47784706">
      <w:bodyDiv w:val="1"/>
      <w:marLeft w:val="0"/>
      <w:marRight w:val="0"/>
      <w:marTop w:val="0"/>
      <w:marBottom w:val="0"/>
      <w:divBdr>
        <w:top w:val="none" w:sz="0" w:space="0" w:color="auto"/>
        <w:left w:val="none" w:sz="0" w:space="0" w:color="auto"/>
        <w:bottom w:val="none" w:sz="0" w:space="0" w:color="auto"/>
        <w:right w:val="none" w:sz="0" w:space="0" w:color="auto"/>
      </w:divBdr>
    </w:div>
    <w:div w:id="650989350">
      <w:bodyDiv w:val="1"/>
      <w:marLeft w:val="0"/>
      <w:marRight w:val="0"/>
      <w:marTop w:val="0"/>
      <w:marBottom w:val="0"/>
      <w:divBdr>
        <w:top w:val="none" w:sz="0" w:space="0" w:color="auto"/>
        <w:left w:val="none" w:sz="0" w:space="0" w:color="auto"/>
        <w:bottom w:val="none" w:sz="0" w:space="0" w:color="auto"/>
        <w:right w:val="none" w:sz="0" w:space="0" w:color="auto"/>
      </w:divBdr>
    </w:div>
    <w:div w:id="651445007">
      <w:bodyDiv w:val="1"/>
      <w:marLeft w:val="0"/>
      <w:marRight w:val="0"/>
      <w:marTop w:val="0"/>
      <w:marBottom w:val="0"/>
      <w:divBdr>
        <w:top w:val="none" w:sz="0" w:space="0" w:color="auto"/>
        <w:left w:val="none" w:sz="0" w:space="0" w:color="auto"/>
        <w:bottom w:val="none" w:sz="0" w:space="0" w:color="auto"/>
        <w:right w:val="none" w:sz="0" w:space="0" w:color="auto"/>
      </w:divBdr>
    </w:div>
    <w:div w:id="663048464">
      <w:bodyDiv w:val="1"/>
      <w:marLeft w:val="0"/>
      <w:marRight w:val="0"/>
      <w:marTop w:val="0"/>
      <w:marBottom w:val="0"/>
      <w:divBdr>
        <w:top w:val="none" w:sz="0" w:space="0" w:color="auto"/>
        <w:left w:val="none" w:sz="0" w:space="0" w:color="auto"/>
        <w:bottom w:val="none" w:sz="0" w:space="0" w:color="auto"/>
        <w:right w:val="none" w:sz="0" w:space="0" w:color="auto"/>
      </w:divBdr>
    </w:div>
    <w:div w:id="667636165">
      <w:bodyDiv w:val="1"/>
      <w:marLeft w:val="0"/>
      <w:marRight w:val="0"/>
      <w:marTop w:val="0"/>
      <w:marBottom w:val="0"/>
      <w:divBdr>
        <w:top w:val="none" w:sz="0" w:space="0" w:color="auto"/>
        <w:left w:val="none" w:sz="0" w:space="0" w:color="auto"/>
        <w:bottom w:val="none" w:sz="0" w:space="0" w:color="auto"/>
        <w:right w:val="none" w:sz="0" w:space="0" w:color="auto"/>
      </w:divBdr>
    </w:div>
    <w:div w:id="668336631">
      <w:bodyDiv w:val="1"/>
      <w:marLeft w:val="0"/>
      <w:marRight w:val="0"/>
      <w:marTop w:val="0"/>
      <w:marBottom w:val="0"/>
      <w:divBdr>
        <w:top w:val="none" w:sz="0" w:space="0" w:color="auto"/>
        <w:left w:val="none" w:sz="0" w:space="0" w:color="auto"/>
        <w:bottom w:val="none" w:sz="0" w:space="0" w:color="auto"/>
        <w:right w:val="none" w:sz="0" w:space="0" w:color="auto"/>
      </w:divBdr>
    </w:div>
    <w:div w:id="682323236">
      <w:bodyDiv w:val="1"/>
      <w:marLeft w:val="0"/>
      <w:marRight w:val="0"/>
      <w:marTop w:val="0"/>
      <w:marBottom w:val="0"/>
      <w:divBdr>
        <w:top w:val="none" w:sz="0" w:space="0" w:color="auto"/>
        <w:left w:val="none" w:sz="0" w:space="0" w:color="auto"/>
        <w:bottom w:val="none" w:sz="0" w:space="0" w:color="auto"/>
        <w:right w:val="none" w:sz="0" w:space="0" w:color="auto"/>
      </w:divBdr>
    </w:div>
    <w:div w:id="683171582">
      <w:bodyDiv w:val="1"/>
      <w:marLeft w:val="0"/>
      <w:marRight w:val="0"/>
      <w:marTop w:val="0"/>
      <w:marBottom w:val="0"/>
      <w:divBdr>
        <w:top w:val="none" w:sz="0" w:space="0" w:color="auto"/>
        <w:left w:val="none" w:sz="0" w:space="0" w:color="auto"/>
        <w:bottom w:val="none" w:sz="0" w:space="0" w:color="auto"/>
        <w:right w:val="none" w:sz="0" w:space="0" w:color="auto"/>
      </w:divBdr>
    </w:div>
    <w:div w:id="684088200">
      <w:bodyDiv w:val="1"/>
      <w:marLeft w:val="0"/>
      <w:marRight w:val="0"/>
      <w:marTop w:val="0"/>
      <w:marBottom w:val="0"/>
      <w:divBdr>
        <w:top w:val="none" w:sz="0" w:space="0" w:color="auto"/>
        <w:left w:val="none" w:sz="0" w:space="0" w:color="auto"/>
        <w:bottom w:val="none" w:sz="0" w:space="0" w:color="auto"/>
        <w:right w:val="none" w:sz="0" w:space="0" w:color="auto"/>
      </w:divBdr>
    </w:div>
    <w:div w:id="684094471">
      <w:bodyDiv w:val="1"/>
      <w:marLeft w:val="0"/>
      <w:marRight w:val="0"/>
      <w:marTop w:val="0"/>
      <w:marBottom w:val="0"/>
      <w:divBdr>
        <w:top w:val="none" w:sz="0" w:space="0" w:color="auto"/>
        <w:left w:val="none" w:sz="0" w:space="0" w:color="auto"/>
        <w:bottom w:val="none" w:sz="0" w:space="0" w:color="auto"/>
        <w:right w:val="none" w:sz="0" w:space="0" w:color="auto"/>
      </w:divBdr>
    </w:div>
    <w:div w:id="691609427">
      <w:bodyDiv w:val="1"/>
      <w:marLeft w:val="0"/>
      <w:marRight w:val="0"/>
      <w:marTop w:val="0"/>
      <w:marBottom w:val="0"/>
      <w:divBdr>
        <w:top w:val="none" w:sz="0" w:space="0" w:color="auto"/>
        <w:left w:val="none" w:sz="0" w:space="0" w:color="auto"/>
        <w:bottom w:val="none" w:sz="0" w:space="0" w:color="auto"/>
        <w:right w:val="none" w:sz="0" w:space="0" w:color="auto"/>
      </w:divBdr>
    </w:div>
    <w:div w:id="691879072">
      <w:bodyDiv w:val="1"/>
      <w:marLeft w:val="0"/>
      <w:marRight w:val="0"/>
      <w:marTop w:val="0"/>
      <w:marBottom w:val="0"/>
      <w:divBdr>
        <w:top w:val="none" w:sz="0" w:space="0" w:color="auto"/>
        <w:left w:val="none" w:sz="0" w:space="0" w:color="auto"/>
        <w:bottom w:val="none" w:sz="0" w:space="0" w:color="auto"/>
        <w:right w:val="none" w:sz="0" w:space="0" w:color="auto"/>
      </w:divBdr>
    </w:div>
    <w:div w:id="692851057">
      <w:bodyDiv w:val="1"/>
      <w:marLeft w:val="0"/>
      <w:marRight w:val="0"/>
      <w:marTop w:val="0"/>
      <w:marBottom w:val="0"/>
      <w:divBdr>
        <w:top w:val="none" w:sz="0" w:space="0" w:color="auto"/>
        <w:left w:val="none" w:sz="0" w:space="0" w:color="auto"/>
        <w:bottom w:val="none" w:sz="0" w:space="0" w:color="auto"/>
        <w:right w:val="none" w:sz="0" w:space="0" w:color="auto"/>
      </w:divBdr>
    </w:div>
    <w:div w:id="701249008">
      <w:bodyDiv w:val="1"/>
      <w:marLeft w:val="0"/>
      <w:marRight w:val="0"/>
      <w:marTop w:val="0"/>
      <w:marBottom w:val="0"/>
      <w:divBdr>
        <w:top w:val="none" w:sz="0" w:space="0" w:color="auto"/>
        <w:left w:val="none" w:sz="0" w:space="0" w:color="auto"/>
        <w:bottom w:val="none" w:sz="0" w:space="0" w:color="auto"/>
        <w:right w:val="none" w:sz="0" w:space="0" w:color="auto"/>
      </w:divBdr>
    </w:div>
    <w:div w:id="703139050">
      <w:bodyDiv w:val="1"/>
      <w:marLeft w:val="0"/>
      <w:marRight w:val="0"/>
      <w:marTop w:val="0"/>
      <w:marBottom w:val="0"/>
      <w:divBdr>
        <w:top w:val="none" w:sz="0" w:space="0" w:color="auto"/>
        <w:left w:val="none" w:sz="0" w:space="0" w:color="auto"/>
        <w:bottom w:val="none" w:sz="0" w:space="0" w:color="auto"/>
        <w:right w:val="none" w:sz="0" w:space="0" w:color="auto"/>
      </w:divBdr>
    </w:div>
    <w:div w:id="704603050">
      <w:bodyDiv w:val="1"/>
      <w:marLeft w:val="0"/>
      <w:marRight w:val="0"/>
      <w:marTop w:val="0"/>
      <w:marBottom w:val="0"/>
      <w:divBdr>
        <w:top w:val="none" w:sz="0" w:space="0" w:color="auto"/>
        <w:left w:val="none" w:sz="0" w:space="0" w:color="auto"/>
        <w:bottom w:val="none" w:sz="0" w:space="0" w:color="auto"/>
        <w:right w:val="none" w:sz="0" w:space="0" w:color="auto"/>
      </w:divBdr>
    </w:div>
    <w:div w:id="705564600">
      <w:bodyDiv w:val="1"/>
      <w:marLeft w:val="0"/>
      <w:marRight w:val="0"/>
      <w:marTop w:val="0"/>
      <w:marBottom w:val="0"/>
      <w:divBdr>
        <w:top w:val="none" w:sz="0" w:space="0" w:color="auto"/>
        <w:left w:val="none" w:sz="0" w:space="0" w:color="auto"/>
        <w:bottom w:val="none" w:sz="0" w:space="0" w:color="auto"/>
        <w:right w:val="none" w:sz="0" w:space="0" w:color="auto"/>
      </w:divBdr>
    </w:div>
    <w:div w:id="713118668">
      <w:bodyDiv w:val="1"/>
      <w:marLeft w:val="0"/>
      <w:marRight w:val="0"/>
      <w:marTop w:val="0"/>
      <w:marBottom w:val="0"/>
      <w:divBdr>
        <w:top w:val="none" w:sz="0" w:space="0" w:color="auto"/>
        <w:left w:val="none" w:sz="0" w:space="0" w:color="auto"/>
        <w:bottom w:val="none" w:sz="0" w:space="0" w:color="auto"/>
        <w:right w:val="none" w:sz="0" w:space="0" w:color="auto"/>
      </w:divBdr>
    </w:div>
    <w:div w:id="717240383">
      <w:bodyDiv w:val="1"/>
      <w:marLeft w:val="0"/>
      <w:marRight w:val="0"/>
      <w:marTop w:val="0"/>
      <w:marBottom w:val="0"/>
      <w:divBdr>
        <w:top w:val="none" w:sz="0" w:space="0" w:color="auto"/>
        <w:left w:val="none" w:sz="0" w:space="0" w:color="auto"/>
        <w:bottom w:val="none" w:sz="0" w:space="0" w:color="auto"/>
        <w:right w:val="none" w:sz="0" w:space="0" w:color="auto"/>
      </w:divBdr>
    </w:div>
    <w:div w:id="721440079">
      <w:bodyDiv w:val="1"/>
      <w:marLeft w:val="0"/>
      <w:marRight w:val="0"/>
      <w:marTop w:val="0"/>
      <w:marBottom w:val="0"/>
      <w:divBdr>
        <w:top w:val="none" w:sz="0" w:space="0" w:color="auto"/>
        <w:left w:val="none" w:sz="0" w:space="0" w:color="auto"/>
        <w:bottom w:val="none" w:sz="0" w:space="0" w:color="auto"/>
        <w:right w:val="none" w:sz="0" w:space="0" w:color="auto"/>
      </w:divBdr>
    </w:div>
    <w:div w:id="723673052">
      <w:bodyDiv w:val="1"/>
      <w:marLeft w:val="0"/>
      <w:marRight w:val="0"/>
      <w:marTop w:val="0"/>
      <w:marBottom w:val="0"/>
      <w:divBdr>
        <w:top w:val="none" w:sz="0" w:space="0" w:color="auto"/>
        <w:left w:val="none" w:sz="0" w:space="0" w:color="auto"/>
        <w:bottom w:val="none" w:sz="0" w:space="0" w:color="auto"/>
        <w:right w:val="none" w:sz="0" w:space="0" w:color="auto"/>
      </w:divBdr>
    </w:div>
    <w:div w:id="730538757">
      <w:bodyDiv w:val="1"/>
      <w:marLeft w:val="0"/>
      <w:marRight w:val="0"/>
      <w:marTop w:val="0"/>
      <w:marBottom w:val="0"/>
      <w:divBdr>
        <w:top w:val="none" w:sz="0" w:space="0" w:color="auto"/>
        <w:left w:val="none" w:sz="0" w:space="0" w:color="auto"/>
        <w:bottom w:val="none" w:sz="0" w:space="0" w:color="auto"/>
        <w:right w:val="none" w:sz="0" w:space="0" w:color="auto"/>
      </w:divBdr>
    </w:div>
    <w:div w:id="735471880">
      <w:bodyDiv w:val="1"/>
      <w:marLeft w:val="0"/>
      <w:marRight w:val="0"/>
      <w:marTop w:val="0"/>
      <w:marBottom w:val="0"/>
      <w:divBdr>
        <w:top w:val="none" w:sz="0" w:space="0" w:color="auto"/>
        <w:left w:val="none" w:sz="0" w:space="0" w:color="auto"/>
        <w:bottom w:val="none" w:sz="0" w:space="0" w:color="auto"/>
        <w:right w:val="none" w:sz="0" w:space="0" w:color="auto"/>
      </w:divBdr>
    </w:div>
    <w:div w:id="736905186">
      <w:bodyDiv w:val="1"/>
      <w:marLeft w:val="0"/>
      <w:marRight w:val="0"/>
      <w:marTop w:val="0"/>
      <w:marBottom w:val="0"/>
      <w:divBdr>
        <w:top w:val="none" w:sz="0" w:space="0" w:color="auto"/>
        <w:left w:val="none" w:sz="0" w:space="0" w:color="auto"/>
        <w:bottom w:val="none" w:sz="0" w:space="0" w:color="auto"/>
        <w:right w:val="none" w:sz="0" w:space="0" w:color="auto"/>
      </w:divBdr>
    </w:div>
    <w:div w:id="741098569">
      <w:bodyDiv w:val="1"/>
      <w:marLeft w:val="0"/>
      <w:marRight w:val="0"/>
      <w:marTop w:val="0"/>
      <w:marBottom w:val="0"/>
      <w:divBdr>
        <w:top w:val="none" w:sz="0" w:space="0" w:color="auto"/>
        <w:left w:val="none" w:sz="0" w:space="0" w:color="auto"/>
        <w:bottom w:val="none" w:sz="0" w:space="0" w:color="auto"/>
        <w:right w:val="none" w:sz="0" w:space="0" w:color="auto"/>
      </w:divBdr>
    </w:div>
    <w:div w:id="745883054">
      <w:bodyDiv w:val="1"/>
      <w:marLeft w:val="0"/>
      <w:marRight w:val="0"/>
      <w:marTop w:val="0"/>
      <w:marBottom w:val="0"/>
      <w:divBdr>
        <w:top w:val="none" w:sz="0" w:space="0" w:color="auto"/>
        <w:left w:val="none" w:sz="0" w:space="0" w:color="auto"/>
        <w:bottom w:val="none" w:sz="0" w:space="0" w:color="auto"/>
        <w:right w:val="none" w:sz="0" w:space="0" w:color="auto"/>
      </w:divBdr>
    </w:div>
    <w:div w:id="746152984">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57364647">
      <w:bodyDiv w:val="1"/>
      <w:marLeft w:val="0"/>
      <w:marRight w:val="0"/>
      <w:marTop w:val="0"/>
      <w:marBottom w:val="0"/>
      <w:divBdr>
        <w:top w:val="none" w:sz="0" w:space="0" w:color="auto"/>
        <w:left w:val="none" w:sz="0" w:space="0" w:color="auto"/>
        <w:bottom w:val="none" w:sz="0" w:space="0" w:color="auto"/>
        <w:right w:val="none" w:sz="0" w:space="0" w:color="auto"/>
      </w:divBdr>
    </w:div>
    <w:div w:id="761755551">
      <w:bodyDiv w:val="1"/>
      <w:marLeft w:val="0"/>
      <w:marRight w:val="0"/>
      <w:marTop w:val="0"/>
      <w:marBottom w:val="0"/>
      <w:divBdr>
        <w:top w:val="none" w:sz="0" w:space="0" w:color="auto"/>
        <w:left w:val="none" w:sz="0" w:space="0" w:color="auto"/>
        <w:bottom w:val="none" w:sz="0" w:space="0" w:color="auto"/>
        <w:right w:val="none" w:sz="0" w:space="0" w:color="auto"/>
      </w:divBdr>
    </w:div>
    <w:div w:id="762186739">
      <w:bodyDiv w:val="1"/>
      <w:marLeft w:val="0"/>
      <w:marRight w:val="0"/>
      <w:marTop w:val="0"/>
      <w:marBottom w:val="0"/>
      <w:divBdr>
        <w:top w:val="none" w:sz="0" w:space="0" w:color="auto"/>
        <w:left w:val="none" w:sz="0" w:space="0" w:color="auto"/>
        <w:bottom w:val="none" w:sz="0" w:space="0" w:color="auto"/>
        <w:right w:val="none" w:sz="0" w:space="0" w:color="auto"/>
      </w:divBdr>
    </w:div>
    <w:div w:id="763380164">
      <w:bodyDiv w:val="1"/>
      <w:marLeft w:val="0"/>
      <w:marRight w:val="0"/>
      <w:marTop w:val="0"/>
      <w:marBottom w:val="0"/>
      <w:divBdr>
        <w:top w:val="none" w:sz="0" w:space="0" w:color="auto"/>
        <w:left w:val="none" w:sz="0" w:space="0" w:color="auto"/>
        <w:bottom w:val="none" w:sz="0" w:space="0" w:color="auto"/>
        <w:right w:val="none" w:sz="0" w:space="0" w:color="auto"/>
      </w:divBdr>
    </w:div>
    <w:div w:id="769741467">
      <w:bodyDiv w:val="1"/>
      <w:marLeft w:val="0"/>
      <w:marRight w:val="0"/>
      <w:marTop w:val="0"/>
      <w:marBottom w:val="0"/>
      <w:divBdr>
        <w:top w:val="none" w:sz="0" w:space="0" w:color="auto"/>
        <w:left w:val="none" w:sz="0" w:space="0" w:color="auto"/>
        <w:bottom w:val="none" w:sz="0" w:space="0" w:color="auto"/>
        <w:right w:val="none" w:sz="0" w:space="0" w:color="auto"/>
      </w:divBdr>
    </w:div>
    <w:div w:id="769811792">
      <w:bodyDiv w:val="1"/>
      <w:marLeft w:val="0"/>
      <w:marRight w:val="0"/>
      <w:marTop w:val="0"/>
      <w:marBottom w:val="0"/>
      <w:divBdr>
        <w:top w:val="none" w:sz="0" w:space="0" w:color="auto"/>
        <w:left w:val="none" w:sz="0" w:space="0" w:color="auto"/>
        <w:bottom w:val="none" w:sz="0" w:space="0" w:color="auto"/>
        <w:right w:val="none" w:sz="0" w:space="0" w:color="auto"/>
      </w:divBdr>
    </w:div>
    <w:div w:id="770274364">
      <w:bodyDiv w:val="1"/>
      <w:marLeft w:val="0"/>
      <w:marRight w:val="0"/>
      <w:marTop w:val="0"/>
      <w:marBottom w:val="0"/>
      <w:divBdr>
        <w:top w:val="none" w:sz="0" w:space="0" w:color="auto"/>
        <w:left w:val="none" w:sz="0" w:space="0" w:color="auto"/>
        <w:bottom w:val="none" w:sz="0" w:space="0" w:color="auto"/>
        <w:right w:val="none" w:sz="0" w:space="0" w:color="auto"/>
      </w:divBdr>
    </w:div>
    <w:div w:id="780146096">
      <w:bodyDiv w:val="1"/>
      <w:marLeft w:val="0"/>
      <w:marRight w:val="0"/>
      <w:marTop w:val="0"/>
      <w:marBottom w:val="0"/>
      <w:divBdr>
        <w:top w:val="none" w:sz="0" w:space="0" w:color="auto"/>
        <w:left w:val="none" w:sz="0" w:space="0" w:color="auto"/>
        <w:bottom w:val="none" w:sz="0" w:space="0" w:color="auto"/>
        <w:right w:val="none" w:sz="0" w:space="0" w:color="auto"/>
      </w:divBdr>
    </w:div>
    <w:div w:id="786703485">
      <w:bodyDiv w:val="1"/>
      <w:marLeft w:val="0"/>
      <w:marRight w:val="0"/>
      <w:marTop w:val="0"/>
      <w:marBottom w:val="0"/>
      <w:divBdr>
        <w:top w:val="none" w:sz="0" w:space="0" w:color="auto"/>
        <w:left w:val="none" w:sz="0" w:space="0" w:color="auto"/>
        <w:bottom w:val="none" w:sz="0" w:space="0" w:color="auto"/>
        <w:right w:val="none" w:sz="0" w:space="0" w:color="auto"/>
      </w:divBdr>
    </w:div>
    <w:div w:id="793527853">
      <w:bodyDiv w:val="1"/>
      <w:marLeft w:val="0"/>
      <w:marRight w:val="0"/>
      <w:marTop w:val="0"/>
      <w:marBottom w:val="0"/>
      <w:divBdr>
        <w:top w:val="none" w:sz="0" w:space="0" w:color="auto"/>
        <w:left w:val="none" w:sz="0" w:space="0" w:color="auto"/>
        <w:bottom w:val="none" w:sz="0" w:space="0" w:color="auto"/>
        <w:right w:val="none" w:sz="0" w:space="0" w:color="auto"/>
      </w:divBdr>
    </w:div>
    <w:div w:id="795565198">
      <w:bodyDiv w:val="1"/>
      <w:marLeft w:val="0"/>
      <w:marRight w:val="0"/>
      <w:marTop w:val="0"/>
      <w:marBottom w:val="0"/>
      <w:divBdr>
        <w:top w:val="none" w:sz="0" w:space="0" w:color="auto"/>
        <w:left w:val="none" w:sz="0" w:space="0" w:color="auto"/>
        <w:bottom w:val="none" w:sz="0" w:space="0" w:color="auto"/>
        <w:right w:val="none" w:sz="0" w:space="0" w:color="auto"/>
      </w:divBdr>
    </w:div>
    <w:div w:id="806045261">
      <w:bodyDiv w:val="1"/>
      <w:marLeft w:val="0"/>
      <w:marRight w:val="0"/>
      <w:marTop w:val="0"/>
      <w:marBottom w:val="0"/>
      <w:divBdr>
        <w:top w:val="none" w:sz="0" w:space="0" w:color="auto"/>
        <w:left w:val="none" w:sz="0" w:space="0" w:color="auto"/>
        <w:bottom w:val="none" w:sz="0" w:space="0" w:color="auto"/>
        <w:right w:val="none" w:sz="0" w:space="0" w:color="auto"/>
      </w:divBdr>
    </w:div>
    <w:div w:id="806125317">
      <w:bodyDiv w:val="1"/>
      <w:marLeft w:val="0"/>
      <w:marRight w:val="0"/>
      <w:marTop w:val="0"/>
      <w:marBottom w:val="0"/>
      <w:divBdr>
        <w:top w:val="none" w:sz="0" w:space="0" w:color="auto"/>
        <w:left w:val="none" w:sz="0" w:space="0" w:color="auto"/>
        <w:bottom w:val="none" w:sz="0" w:space="0" w:color="auto"/>
        <w:right w:val="none" w:sz="0" w:space="0" w:color="auto"/>
      </w:divBdr>
    </w:div>
    <w:div w:id="806557591">
      <w:bodyDiv w:val="1"/>
      <w:marLeft w:val="0"/>
      <w:marRight w:val="0"/>
      <w:marTop w:val="0"/>
      <w:marBottom w:val="0"/>
      <w:divBdr>
        <w:top w:val="none" w:sz="0" w:space="0" w:color="auto"/>
        <w:left w:val="none" w:sz="0" w:space="0" w:color="auto"/>
        <w:bottom w:val="none" w:sz="0" w:space="0" w:color="auto"/>
        <w:right w:val="none" w:sz="0" w:space="0" w:color="auto"/>
      </w:divBdr>
    </w:div>
    <w:div w:id="811097634">
      <w:bodyDiv w:val="1"/>
      <w:marLeft w:val="0"/>
      <w:marRight w:val="0"/>
      <w:marTop w:val="0"/>
      <w:marBottom w:val="0"/>
      <w:divBdr>
        <w:top w:val="none" w:sz="0" w:space="0" w:color="auto"/>
        <w:left w:val="none" w:sz="0" w:space="0" w:color="auto"/>
        <w:bottom w:val="none" w:sz="0" w:space="0" w:color="auto"/>
        <w:right w:val="none" w:sz="0" w:space="0" w:color="auto"/>
      </w:divBdr>
    </w:div>
    <w:div w:id="811751940">
      <w:bodyDiv w:val="1"/>
      <w:marLeft w:val="0"/>
      <w:marRight w:val="0"/>
      <w:marTop w:val="0"/>
      <w:marBottom w:val="0"/>
      <w:divBdr>
        <w:top w:val="none" w:sz="0" w:space="0" w:color="auto"/>
        <w:left w:val="none" w:sz="0" w:space="0" w:color="auto"/>
        <w:bottom w:val="none" w:sz="0" w:space="0" w:color="auto"/>
        <w:right w:val="none" w:sz="0" w:space="0" w:color="auto"/>
      </w:divBdr>
    </w:div>
    <w:div w:id="815875201">
      <w:bodyDiv w:val="1"/>
      <w:marLeft w:val="0"/>
      <w:marRight w:val="0"/>
      <w:marTop w:val="0"/>
      <w:marBottom w:val="0"/>
      <w:divBdr>
        <w:top w:val="none" w:sz="0" w:space="0" w:color="auto"/>
        <w:left w:val="none" w:sz="0" w:space="0" w:color="auto"/>
        <w:bottom w:val="none" w:sz="0" w:space="0" w:color="auto"/>
        <w:right w:val="none" w:sz="0" w:space="0" w:color="auto"/>
      </w:divBdr>
    </w:div>
    <w:div w:id="819007642">
      <w:bodyDiv w:val="1"/>
      <w:marLeft w:val="0"/>
      <w:marRight w:val="0"/>
      <w:marTop w:val="0"/>
      <w:marBottom w:val="0"/>
      <w:divBdr>
        <w:top w:val="none" w:sz="0" w:space="0" w:color="auto"/>
        <w:left w:val="none" w:sz="0" w:space="0" w:color="auto"/>
        <w:bottom w:val="none" w:sz="0" w:space="0" w:color="auto"/>
        <w:right w:val="none" w:sz="0" w:space="0" w:color="auto"/>
      </w:divBdr>
    </w:div>
    <w:div w:id="823205630">
      <w:bodyDiv w:val="1"/>
      <w:marLeft w:val="0"/>
      <w:marRight w:val="0"/>
      <w:marTop w:val="0"/>
      <w:marBottom w:val="0"/>
      <w:divBdr>
        <w:top w:val="none" w:sz="0" w:space="0" w:color="auto"/>
        <w:left w:val="none" w:sz="0" w:space="0" w:color="auto"/>
        <w:bottom w:val="none" w:sz="0" w:space="0" w:color="auto"/>
        <w:right w:val="none" w:sz="0" w:space="0" w:color="auto"/>
      </w:divBdr>
    </w:div>
    <w:div w:id="859970687">
      <w:bodyDiv w:val="1"/>
      <w:marLeft w:val="0"/>
      <w:marRight w:val="0"/>
      <w:marTop w:val="0"/>
      <w:marBottom w:val="0"/>
      <w:divBdr>
        <w:top w:val="none" w:sz="0" w:space="0" w:color="auto"/>
        <w:left w:val="none" w:sz="0" w:space="0" w:color="auto"/>
        <w:bottom w:val="none" w:sz="0" w:space="0" w:color="auto"/>
        <w:right w:val="none" w:sz="0" w:space="0" w:color="auto"/>
      </w:divBdr>
    </w:div>
    <w:div w:id="863397316">
      <w:bodyDiv w:val="1"/>
      <w:marLeft w:val="0"/>
      <w:marRight w:val="0"/>
      <w:marTop w:val="0"/>
      <w:marBottom w:val="0"/>
      <w:divBdr>
        <w:top w:val="none" w:sz="0" w:space="0" w:color="auto"/>
        <w:left w:val="none" w:sz="0" w:space="0" w:color="auto"/>
        <w:bottom w:val="none" w:sz="0" w:space="0" w:color="auto"/>
        <w:right w:val="none" w:sz="0" w:space="0" w:color="auto"/>
      </w:divBdr>
    </w:div>
    <w:div w:id="864245335">
      <w:bodyDiv w:val="1"/>
      <w:marLeft w:val="0"/>
      <w:marRight w:val="0"/>
      <w:marTop w:val="0"/>
      <w:marBottom w:val="0"/>
      <w:divBdr>
        <w:top w:val="none" w:sz="0" w:space="0" w:color="auto"/>
        <w:left w:val="none" w:sz="0" w:space="0" w:color="auto"/>
        <w:bottom w:val="none" w:sz="0" w:space="0" w:color="auto"/>
        <w:right w:val="none" w:sz="0" w:space="0" w:color="auto"/>
      </w:divBdr>
    </w:div>
    <w:div w:id="882713841">
      <w:bodyDiv w:val="1"/>
      <w:marLeft w:val="0"/>
      <w:marRight w:val="0"/>
      <w:marTop w:val="0"/>
      <w:marBottom w:val="0"/>
      <w:divBdr>
        <w:top w:val="none" w:sz="0" w:space="0" w:color="auto"/>
        <w:left w:val="none" w:sz="0" w:space="0" w:color="auto"/>
        <w:bottom w:val="none" w:sz="0" w:space="0" w:color="auto"/>
        <w:right w:val="none" w:sz="0" w:space="0" w:color="auto"/>
      </w:divBdr>
    </w:div>
    <w:div w:id="883063000">
      <w:bodyDiv w:val="1"/>
      <w:marLeft w:val="0"/>
      <w:marRight w:val="0"/>
      <w:marTop w:val="0"/>
      <w:marBottom w:val="0"/>
      <w:divBdr>
        <w:top w:val="none" w:sz="0" w:space="0" w:color="auto"/>
        <w:left w:val="none" w:sz="0" w:space="0" w:color="auto"/>
        <w:bottom w:val="none" w:sz="0" w:space="0" w:color="auto"/>
        <w:right w:val="none" w:sz="0" w:space="0" w:color="auto"/>
      </w:divBdr>
    </w:div>
    <w:div w:id="884146913">
      <w:bodyDiv w:val="1"/>
      <w:marLeft w:val="0"/>
      <w:marRight w:val="0"/>
      <w:marTop w:val="0"/>
      <w:marBottom w:val="0"/>
      <w:divBdr>
        <w:top w:val="none" w:sz="0" w:space="0" w:color="auto"/>
        <w:left w:val="none" w:sz="0" w:space="0" w:color="auto"/>
        <w:bottom w:val="none" w:sz="0" w:space="0" w:color="auto"/>
        <w:right w:val="none" w:sz="0" w:space="0" w:color="auto"/>
      </w:divBdr>
    </w:div>
    <w:div w:id="884172700">
      <w:bodyDiv w:val="1"/>
      <w:marLeft w:val="0"/>
      <w:marRight w:val="0"/>
      <w:marTop w:val="0"/>
      <w:marBottom w:val="0"/>
      <w:divBdr>
        <w:top w:val="none" w:sz="0" w:space="0" w:color="auto"/>
        <w:left w:val="none" w:sz="0" w:space="0" w:color="auto"/>
        <w:bottom w:val="none" w:sz="0" w:space="0" w:color="auto"/>
        <w:right w:val="none" w:sz="0" w:space="0" w:color="auto"/>
      </w:divBdr>
    </w:div>
    <w:div w:id="886376514">
      <w:bodyDiv w:val="1"/>
      <w:marLeft w:val="0"/>
      <w:marRight w:val="0"/>
      <w:marTop w:val="0"/>
      <w:marBottom w:val="0"/>
      <w:divBdr>
        <w:top w:val="none" w:sz="0" w:space="0" w:color="auto"/>
        <w:left w:val="none" w:sz="0" w:space="0" w:color="auto"/>
        <w:bottom w:val="none" w:sz="0" w:space="0" w:color="auto"/>
        <w:right w:val="none" w:sz="0" w:space="0" w:color="auto"/>
      </w:divBdr>
    </w:div>
    <w:div w:id="886454295">
      <w:bodyDiv w:val="1"/>
      <w:marLeft w:val="0"/>
      <w:marRight w:val="0"/>
      <w:marTop w:val="0"/>
      <w:marBottom w:val="0"/>
      <w:divBdr>
        <w:top w:val="none" w:sz="0" w:space="0" w:color="auto"/>
        <w:left w:val="none" w:sz="0" w:space="0" w:color="auto"/>
        <w:bottom w:val="none" w:sz="0" w:space="0" w:color="auto"/>
        <w:right w:val="none" w:sz="0" w:space="0" w:color="auto"/>
      </w:divBdr>
    </w:div>
    <w:div w:id="896284868">
      <w:bodyDiv w:val="1"/>
      <w:marLeft w:val="0"/>
      <w:marRight w:val="0"/>
      <w:marTop w:val="0"/>
      <w:marBottom w:val="0"/>
      <w:divBdr>
        <w:top w:val="none" w:sz="0" w:space="0" w:color="auto"/>
        <w:left w:val="none" w:sz="0" w:space="0" w:color="auto"/>
        <w:bottom w:val="none" w:sz="0" w:space="0" w:color="auto"/>
        <w:right w:val="none" w:sz="0" w:space="0" w:color="auto"/>
      </w:divBdr>
    </w:div>
    <w:div w:id="904529188">
      <w:bodyDiv w:val="1"/>
      <w:marLeft w:val="0"/>
      <w:marRight w:val="0"/>
      <w:marTop w:val="0"/>
      <w:marBottom w:val="0"/>
      <w:divBdr>
        <w:top w:val="none" w:sz="0" w:space="0" w:color="auto"/>
        <w:left w:val="none" w:sz="0" w:space="0" w:color="auto"/>
        <w:bottom w:val="none" w:sz="0" w:space="0" w:color="auto"/>
        <w:right w:val="none" w:sz="0" w:space="0" w:color="auto"/>
      </w:divBdr>
    </w:div>
    <w:div w:id="914626626">
      <w:bodyDiv w:val="1"/>
      <w:marLeft w:val="0"/>
      <w:marRight w:val="0"/>
      <w:marTop w:val="0"/>
      <w:marBottom w:val="0"/>
      <w:divBdr>
        <w:top w:val="none" w:sz="0" w:space="0" w:color="auto"/>
        <w:left w:val="none" w:sz="0" w:space="0" w:color="auto"/>
        <w:bottom w:val="none" w:sz="0" w:space="0" w:color="auto"/>
        <w:right w:val="none" w:sz="0" w:space="0" w:color="auto"/>
      </w:divBdr>
    </w:div>
    <w:div w:id="918489878">
      <w:bodyDiv w:val="1"/>
      <w:marLeft w:val="0"/>
      <w:marRight w:val="0"/>
      <w:marTop w:val="0"/>
      <w:marBottom w:val="0"/>
      <w:divBdr>
        <w:top w:val="none" w:sz="0" w:space="0" w:color="auto"/>
        <w:left w:val="none" w:sz="0" w:space="0" w:color="auto"/>
        <w:bottom w:val="none" w:sz="0" w:space="0" w:color="auto"/>
        <w:right w:val="none" w:sz="0" w:space="0" w:color="auto"/>
      </w:divBdr>
    </w:div>
    <w:div w:id="921766852">
      <w:bodyDiv w:val="1"/>
      <w:marLeft w:val="0"/>
      <w:marRight w:val="0"/>
      <w:marTop w:val="0"/>
      <w:marBottom w:val="0"/>
      <w:divBdr>
        <w:top w:val="none" w:sz="0" w:space="0" w:color="auto"/>
        <w:left w:val="none" w:sz="0" w:space="0" w:color="auto"/>
        <w:bottom w:val="none" w:sz="0" w:space="0" w:color="auto"/>
        <w:right w:val="none" w:sz="0" w:space="0" w:color="auto"/>
      </w:divBdr>
    </w:div>
    <w:div w:id="931352291">
      <w:bodyDiv w:val="1"/>
      <w:marLeft w:val="0"/>
      <w:marRight w:val="0"/>
      <w:marTop w:val="0"/>
      <w:marBottom w:val="0"/>
      <w:divBdr>
        <w:top w:val="none" w:sz="0" w:space="0" w:color="auto"/>
        <w:left w:val="none" w:sz="0" w:space="0" w:color="auto"/>
        <w:bottom w:val="none" w:sz="0" w:space="0" w:color="auto"/>
        <w:right w:val="none" w:sz="0" w:space="0" w:color="auto"/>
      </w:divBdr>
    </w:div>
    <w:div w:id="931742957">
      <w:bodyDiv w:val="1"/>
      <w:marLeft w:val="0"/>
      <w:marRight w:val="0"/>
      <w:marTop w:val="0"/>
      <w:marBottom w:val="0"/>
      <w:divBdr>
        <w:top w:val="none" w:sz="0" w:space="0" w:color="auto"/>
        <w:left w:val="none" w:sz="0" w:space="0" w:color="auto"/>
        <w:bottom w:val="none" w:sz="0" w:space="0" w:color="auto"/>
        <w:right w:val="none" w:sz="0" w:space="0" w:color="auto"/>
      </w:divBdr>
    </w:div>
    <w:div w:id="935015983">
      <w:bodyDiv w:val="1"/>
      <w:marLeft w:val="0"/>
      <w:marRight w:val="0"/>
      <w:marTop w:val="0"/>
      <w:marBottom w:val="0"/>
      <w:divBdr>
        <w:top w:val="none" w:sz="0" w:space="0" w:color="auto"/>
        <w:left w:val="none" w:sz="0" w:space="0" w:color="auto"/>
        <w:bottom w:val="none" w:sz="0" w:space="0" w:color="auto"/>
        <w:right w:val="none" w:sz="0" w:space="0" w:color="auto"/>
      </w:divBdr>
    </w:div>
    <w:div w:id="940992274">
      <w:bodyDiv w:val="1"/>
      <w:marLeft w:val="0"/>
      <w:marRight w:val="0"/>
      <w:marTop w:val="0"/>
      <w:marBottom w:val="0"/>
      <w:divBdr>
        <w:top w:val="none" w:sz="0" w:space="0" w:color="auto"/>
        <w:left w:val="none" w:sz="0" w:space="0" w:color="auto"/>
        <w:bottom w:val="none" w:sz="0" w:space="0" w:color="auto"/>
        <w:right w:val="none" w:sz="0" w:space="0" w:color="auto"/>
      </w:divBdr>
    </w:div>
    <w:div w:id="949508818">
      <w:bodyDiv w:val="1"/>
      <w:marLeft w:val="0"/>
      <w:marRight w:val="0"/>
      <w:marTop w:val="0"/>
      <w:marBottom w:val="0"/>
      <w:divBdr>
        <w:top w:val="none" w:sz="0" w:space="0" w:color="auto"/>
        <w:left w:val="none" w:sz="0" w:space="0" w:color="auto"/>
        <w:bottom w:val="none" w:sz="0" w:space="0" w:color="auto"/>
        <w:right w:val="none" w:sz="0" w:space="0" w:color="auto"/>
      </w:divBdr>
    </w:div>
    <w:div w:id="950866744">
      <w:bodyDiv w:val="1"/>
      <w:marLeft w:val="0"/>
      <w:marRight w:val="0"/>
      <w:marTop w:val="0"/>
      <w:marBottom w:val="0"/>
      <w:divBdr>
        <w:top w:val="none" w:sz="0" w:space="0" w:color="auto"/>
        <w:left w:val="none" w:sz="0" w:space="0" w:color="auto"/>
        <w:bottom w:val="none" w:sz="0" w:space="0" w:color="auto"/>
        <w:right w:val="none" w:sz="0" w:space="0" w:color="auto"/>
      </w:divBdr>
    </w:div>
    <w:div w:id="954215731">
      <w:bodyDiv w:val="1"/>
      <w:marLeft w:val="0"/>
      <w:marRight w:val="0"/>
      <w:marTop w:val="0"/>
      <w:marBottom w:val="0"/>
      <w:divBdr>
        <w:top w:val="none" w:sz="0" w:space="0" w:color="auto"/>
        <w:left w:val="none" w:sz="0" w:space="0" w:color="auto"/>
        <w:bottom w:val="none" w:sz="0" w:space="0" w:color="auto"/>
        <w:right w:val="none" w:sz="0" w:space="0" w:color="auto"/>
      </w:divBdr>
    </w:div>
    <w:div w:id="957099595">
      <w:bodyDiv w:val="1"/>
      <w:marLeft w:val="0"/>
      <w:marRight w:val="0"/>
      <w:marTop w:val="0"/>
      <w:marBottom w:val="0"/>
      <w:divBdr>
        <w:top w:val="none" w:sz="0" w:space="0" w:color="auto"/>
        <w:left w:val="none" w:sz="0" w:space="0" w:color="auto"/>
        <w:bottom w:val="none" w:sz="0" w:space="0" w:color="auto"/>
        <w:right w:val="none" w:sz="0" w:space="0" w:color="auto"/>
      </w:divBdr>
    </w:div>
    <w:div w:id="964852425">
      <w:bodyDiv w:val="1"/>
      <w:marLeft w:val="0"/>
      <w:marRight w:val="0"/>
      <w:marTop w:val="0"/>
      <w:marBottom w:val="0"/>
      <w:divBdr>
        <w:top w:val="none" w:sz="0" w:space="0" w:color="auto"/>
        <w:left w:val="none" w:sz="0" w:space="0" w:color="auto"/>
        <w:bottom w:val="none" w:sz="0" w:space="0" w:color="auto"/>
        <w:right w:val="none" w:sz="0" w:space="0" w:color="auto"/>
      </w:divBdr>
    </w:div>
    <w:div w:id="992412244">
      <w:bodyDiv w:val="1"/>
      <w:marLeft w:val="0"/>
      <w:marRight w:val="0"/>
      <w:marTop w:val="0"/>
      <w:marBottom w:val="0"/>
      <w:divBdr>
        <w:top w:val="none" w:sz="0" w:space="0" w:color="auto"/>
        <w:left w:val="none" w:sz="0" w:space="0" w:color="auto"/>
        <w:bottom w:val="none" w:sz="0" w:space="0" w:color="auto"/>
        <w:right w:val="none" w:sz="0" w:space="0" w:color="auto"/>
      </w:divBdr>
    </w:div>
    <w:div w:id="994991794">
      <w:bodyDiv w:val="1"/>
      <w:marLeft w:val="0"/>
      <w:marRight w:val="0"/>
      <w:marTop w:val="0"/>
      <w:marBottom w:val="0"/>
      <w:divBdr>
        <w:top w:val="none" w:sz="0" w:space="0" w:color="auto"/>
        <w:left w:val="none" w:sz="0" w:space="0" w:color="auto"/>
        <w:bottom w:val="none" w:sz="0" w:space="0" w:color="auto"/>
        <w:right w:val="none" w:sz="0" w:space="0" w:color="auto"/>
      </w:divBdr>
    </w:div>
    <w:div w:id="1011643483">
      <w:bodyDiv w:val="1"/>
      <w:marLeft w:val="0"/>
      <w:marRight w:val="0"/>
      <w:marTop w:val="0"/>
      <w:marBottom w:val="0"/>
      <w:divBdr>
        <w:top w:val="none" w:sz="0" w:space="0" w:color="auto"/>
        <w:left w:val="none" w:sz="0" w:space="0" w:color="auto"/>
        <w:bottom w:val="none" w:sz="0" w:space="0" w:color="auto"/>
        <w:right w:val="none" w:sz="0" w:space="0" w:color="auto"/>
      </w:divBdr>
    </w:div>
    <w:div w:id="1021278675">
      <w:bodyDiv w:val="1"/>
      <w:marLeft w:val="0"/>
      <w:marRight w:val="0"/>
      <w:marTop w:val="0"/>
      <w:marBottom w:val="0"/>
      <w:divBdr>
        <w:top w:val="none" w:sz="0" w:space="0" w:color="auto"/>
        <w:left w:val="none" w:sz="0" w:space="0" w:color="auto"/>
        <w:bottom w:val="none" w:sz="0" w:space="0" w:color="auto"/>
        <w:right w:val="none" w:sz="0" w:space="0" w:color="auto"/>
      </w:divBdr>
    </w:div>
    <w:div w:id="1021589276">
      <w:bodyDiv w:val="1"/>
      <w:marLeft w:val="0"/>
      <w:marRight w:val="0"/>
      <w:marTop w:val="0"/>
      <w:marBottom w:val="0"/>
      <w:divBdr>
        <w:top w:val="none" w:sz="0" w:space="0" w:color="auto"/>
        <w:left w:val="none" w:sz="0" w:space="0" w:color="auto"/>
        <w:bottom w:val="none" w:sz="0" w:space="0" w:color="auto"/>
        <w:right w:val="none" w:sz="0" w:space="0" w:color="auto"/>
      </w:divBdr>
    </w:div>
    <w:div w:id="1025910154">
      <w:bodyDiv w:val="1"/>
      <w:marLeft w:val="0"/>
      <w:marRight w:val="0"/>
      <w:marTop w:val="0"/>
      <w:marBottom w:val="0"/>
      <w:divBdr>
        <w:top w:val="none" w:sz="0" w:space="0" w:color="auto"/>
        <w:left w:val="none" w:sz="0" w:space="0" w:color="auto"/>
        <w:bottom w:val="none" w:sz="0" w:space="0" w:color="auto"/>
        <w:right w:val="none" w:sz="0" w:space="0" w:color="auto"/>
      </w:divBdr>
    </w:div>
    <w:div w:id="1036277523">
      <w:bodyDiv w:val="1"/>
      <w:marLeft w:val="0"/>
      <w:marRight w:val="0"/>
      <w:marTop w:val="0"/>
      <w:marBottom w:val="0"/>
      <w:divBdr>
        <w:top w:val="none" w:sz="0" w:space="0" w:color="auto"/>
        <w:left w:val="none" w:sz="0" w:space="0" w:color="auto"/>
        <w:bottom w:val="none" w:sz="0" w:space="0" w:color="auto"/>
        <w:right w:val="none" w:sz="0" w:space="0" w:color="auto"/>
      </w:divBdr>
    </w:div>
    <w:div w:id="1037202398">
      <w:bodyDiv w:val="1"/>
      <w:marLeft w:val="0"/>
      <w:marRight w:val="0"/>
      <w:marTop w:val="0"/>
      <w:marBottom w:val="0"/>
      <w:divBdr>
        <w:top w:val="none" w:sz="0" w:space="0" w:color="auto"/>
        <w:left w:val="none" w:sz="0" w:space="0" w:color="auto"/>
        <w:bottom w:val="none" w:sz="0" w:space="0" w:color="auto"/>
        <w:right w:val="none" w:sz="0" w:space="0" w:color="auto"/>
      </w:divBdr>
    </w:div>
    <w:div w:id="1041051668">
      <w:bodyDiv w:val="1"/>
      <w:marLeft w:val="0"/>
      <w:marRight w:val="0"/>
      <w:marTop w:val="0"/>
      <w:marBottom w:val="0"/>
      <w:divBdr>
        <w:top w:val="none" w:sz="0" w:space="0" w:color="auto"/>
        <w:left w:val="none" w:sz="0" w:space="0" w:color="auto"/>
        <w:bottom w:val="none" w:sz="0" w:space="0" w:color="auto"/>
        <w:right w:val="none" w:sz="0" w:space="0" w:color="auto"/>
      </w:divBdr>
    </w:div>
    <w:div w:id="1044521244">
      <w:bodyDiv w:val="1"/>
      <w:marLeft w:val="0"/>
      <w:marRight w:val="0"/>
      <w:marTop w:val="0"/>
      <w:marBottom w:val="0"/>
      <w:divBdr>
        <w:top w:val="none" w:sz="0" w:space="0" w:color="auto"/>
        <w:left w:val="none" w:sz="0" w:space="0" w:color="auto"/>
        <w:bottom w:val="none" w:sz="0" w:space="0" w:color="auto"/>
        <w:right w:val="none" w:sz="0" w:space="0" w:color="auto"/>
      </w:divBdr>
    </w:div>
    <w:div w:id="1047684591">
      <w:bodyDiv w:val="1"/>
      <w:marLeft w:val="0"/>
      <w:marRight w:val="0"/>
      <w:marTop w:val="0"/>
      <w:marBottom w:val="0"/>
      <w:divBdr>
        <w:top w:val="none" w:sz="0" w:space="0" w:color="auto"/>
        <w:left w:val="none" w:sz="0" w:space="0" w:color="auto"/>
        <w:bottom w:val="none" w:sz="0" w:space="0" w:color="auto"/>
        <w:right w:val="none" w:sz="0" w:space="0" w:color="auto"/>
      </w:divBdr>
    </w:div>
    <w:div w:id="1052003074">
      <w:bodyDiv w:val="1"/>
      <w:marLeft w:val="0"/>
      <w:marRight w:val="0"/>
      <w:marTop w:val="0"/>
      <w:marBottom w:val="0"/>
      <w:divBdr>
        <w:top w:val="none" w:sz="0" w:space="0" w:color="auto"/>
        <w:left w:val="none" w:sz="0" w:space="0" w:color="auto"/>
        <w:bottom w:val="none" w:sz="0" w:space="0" w:color="auto"/>
        <w:right w:val="none" w:sz="0" w:space="0" w:color="auto"/>
      </w:divBdr>
    </w:div>
    <w:div w:id="1054045368">
      <w:bodyDiv w:val="1"/>
      <w:marLeft w:val="0"/>
      <w:marRight w:val="0"/>
      <w:marTop w:val="0"/>
      <w:marBottom w:val="0"/>
      <w:divBdr>
        <w:top w:val="none" w:sz="0" w:space="0" w:color="auto"/>
        <w:left w:val="none" w:sz="0" w:space="0" w:color="auto"/>
        <w:bottom w:val="none" w:sz="0" w:space="0" w:color="auto"/>
        <w:right w:val="none" w:sz="0" w:space="0" w:color="auto"/>
      </w:divBdr>
    </w:div>
    <w:div w:id="1054888888">
      <w:bodyDiv w:val="1"/>
      <w:marLeft w:val="0"/>
      <w:marRight w:val="0"/>
      <w:marTop w:val="0"/>
      <w:marBottom w:val="0"/>
      <w:divBdr>
        <w:top w:val="none" w:sz="0" w:space="0" w:color="auto"/>
        <w:left w:val="none" w:sz="0" w:space="0" w:color="auto"/>
        <w:bottom w:val="none" w:sz="0" w:space="0" w:color="auto"/>
        <w:right w:val="none" w:sz="0" w:space="0" w:color="auto"/>
      </w:divBdr>
    </w:div>
    <w:div w:id="1066223500">
      <w:bodyDiv w:val="1"/>
      <w:marLeft w:val="0"/>
      <w:marRight w:val="0"/>
      <w:marTop w:val="0"/>
      <w:marBottom w:val="0"/>
      <w:divBdr>
        <w:top w:val="none" w:sz="0" w:space="0" w:color="auto"/>
        <w:left w:val="none" w:sz="0" w:space="0" w:color="auto"/>
        <w:bottom w:val="none" w:sz="0" w:space="0" w:color="auto"/>
        <w:right w:val="none" w:sz="0" w:space="0" w:color="auto"/>
      </w:divBdr>
    </w:div>
    <w:div w:id="1072582853">
      <w:bodyDiv w:val="1"/>
      <w:marLeft w:val="0"/>
      <w:marRight w:val="0"/>
      <w:marTop w:val="0"/>
      <w:marBottom w:val="0"/>
      <w:divBdr>
        <w:top w:val="none" w:sz="0" w:space="0" w:color="auto"/>
        <w:left w:val="none" w:sz="0" w:space="0" w:color="auto"/>
        <w:bottom w:val="none" w:sz="0" w:space="0" w:color="auto"/>
        <w:right w:val="none" w:sz="0" w:space="0" w:color="auto"/>
      </w:divBdr>
    </w:div>
    <w:div w:id="1074006089">
      <w:bodyDiv w:val="1"/>
      <w:marLeft w:val="0"/>
      <w:marRight w:val="0"/>
      <w:marTop w:val="0"/>
      <w:marBottom w:val="0"/>
      <w:divBdr>
        <w:top w:val="none" w:sz="0" w:space="0" w:color="auto"/>
        <w:left w:val="none" w:sz="0" w:space="0" w:color="auto"/>
        <w:bottom w:val="none" w:sz="0" w:space="0" w:color="auto"/>
        <w:right w:val="none" w:sz="0" w:space="0" w:color="auto"/>
      </w:divBdr>
    </w:div>
    <w:div w:id="1079980656">
      <w:bodyDiv w:val="1"/>
      <w:marLeft w:val="0"/>
      <w:marRight w:val="0"/>
      <w:marTop w:val="0"/>
      <w:marBottom w:val="0"/>
      <w:divBdr>
        <w:top w:val="none" w:sz="0" w:space="0" w:color="auto"/>
        <w:left w:val="none" w:sz="0" w:space="0" w:color="auto"/>
        <w:bottom w:val="none" w:sz="0" w:space="0" w:color="auto"/>
        <w:right w:val="none" w:sz="0" w:space="0" w:color="auto"/>
      </w:divBdr>
    </w:div>
    <w:div w:id="1085111001">
      <w:bodyDiv w:val="1"/>
      <w:marLeft w:val="0"/>
      <w:marRight w:val="0"/>
      <w:marTop w:val="0"/>
      <w:marBottom w:val="0"/>
      <w:divBdr>
        <w:top w:val="none" w:sz="0" w:space="0" w:color="auto"/>
        <w:left w:val="none" w:sz="0" w:space="0" w:color="auto"/>
        <w:bottom w:val="none" w:sz="0" w:space="0" w:color="auto"/>
        <w:right w:val="none" w:sz="0" w:space="0" w:color="auto"/>
      </w:divBdr>
    </w:div>
    <w:div w:id="1087994289">
      <w:bodyDiv w:val="1"/>
      <w:marLeft w:val="0"/>
      <w:marRight w:val="0"/>
      <w:marTop w:val="0"/>
      <w:marBottom w:val="0"/>
      <w:divBdr>
        <w:top w:val="none" w:sz="0" w:space="0" w:color="auto"/>
        <w:left w:val="none" w:sz="0" w:space="0" w:color="auto"/>
        <w:bottom w:val="none" w:sz="0" w:space="0" w:color="auto"/>
        <w:right w:val="none" w:sz="0" w:space="0" w:color="auto"/>
      </w:divBdr>
    </w:div>
    <w:div w:id="1096100449">
      <w:bodyDiv w:val="1"/>
      <w:marLeft w:val="0"/>
      <w:marRight w:val="0"/>
      <w:marTop w:val="0"/>
      <w:marBottom w:val="0"/>
      <w:divBdr>
        <w:top w:val="none" w:sz="0" w:space="0" w:color="auto"/>
        <w:left w:val="none" w:sz="0" w:space="0" w:color="auto"/>
        <w:bottom w:val="none" w:sz="0" w:space="0" w:color="auto"/>
        <w:right w:val="none" w:sz="0" w:space="0" w:color="auto"/>
      </w:divBdr>
    </w:div>
    <w:div w:id="1100947370">
      <w:bodyDiv w:val="1"/>
      <w:marLeft w:val="0"/>
      <w:marRight w:val="0"/>
      <w:marTop w:val="0"/>
      <w:marBottom w:val="0"/>
      <w:divBdr>
        <w:top w:val="none" w:sz="0" w:space="0" w:color="auto"/>
        <w:left w:val="none" w:sz="0" w:space="0" w:color="auto"/>
        <w:bottom w:val="none" w:sz="0" w:space="0" w:color="auto"/>
        <w:right w:val="none" w:sz="0" w:space="0" w:color="auto"/>
      </w:divBdr>
    </w:div>
    <w:div w:id="1105078804">
      <w:bodyDiv w:val="1"/>
      <w:marLeft w:val="0"/>
      <w:marRight w:val="0"/>
      <w:marTop w:val="0"/>
      <w:marBottom w:val="0"/>
      <w:divBdr>
        <w:top w:val="none" w:sz="0" w:space="0" w:color="auto"/>
        <w:left w:val="none" w:sz="0" w:space="0" w:color="auto"/>
        <w:bottom w:val="none" w:sz="0" w:space="0" w:color="auto"/>
        <w:right w:val="none" w:sz="0" w:space="0" w:color="auto"/>
      </w:divBdr>
    </w:div>
    <w:div w:id="1111900428">
      <w:bodyDiv w:val="1"/>
      <w:marLeft w:val="0"/>
      <w:marRight w:val="0"/>
      <w:marTop w:val="0"/>
      <w:marBottom w:val="0"/>
      <w:divBdr>
        <w:top w:val="none" w:sz="0" w:space="0" w:color="auto"/>
        <w:left w:val="none" w:sz="0" w:space="0" w:color="auto"/>
        <w:bottom w:val="none" w:sz="0" w:space="0" w:color="auto"/>
        <w:right w:val="none" w:sz="0" w:space="0" w:color="auto"/>
      </w:divBdr>
    </w:div>
    <w:div w:id="1119764853">
      <w:bodyDiv w:val="1"/>
      <w:marLeft w:val="0"/>
      <w:marRight w:val="0"/>
      <w:marTop w:val="0"/>
      <w:marBottom w:val="0"/>
      <w:divBdr>
        <w:top w:val="none" w:sz="0" w:space="0" w:color="auto"/>
        <w:left w:val="none" w:sz="0" w:space="0" w:color="auto"/>
        <w:bottom w:val="none" w:sz="0" w:space="0" w:color="auto"/>
        <w:right w:val="none" w:sz="0" w:space="0" w:color="auto"/>
      </w:divBdr>
    </w:div>
    <w:div w:id="1126238340">
      <w:bodyDiv w:val="1"/>
      <w:marLeft w:val="0"/>
      <w:marRight w:val="0"/>
      <w:marTop w:val="0"/>
      <w:marBottom w:val="0"/>
      <w:divBdr>
        <w:top w:val="none" w:sz="0" w:space="0" w:color="auto"/>
        <w:left w:val="none" w:sz="0" w:space="0" w:color="auto"/>
        <w:bottom w:val="none" w:sz="0" w:space="0" w:color="auto"/>
        <w:right w:val="none" w:sz="0" w:space="0" w:color="auto"/>
      </w:divBdr>
    </w:div>
    <w:div w:id="1127120320">
      <w:bodyDiv w:val="1"/>
      <w:marLeft w:val="0"/>
      <w:marRight w:val="0"/>
      <w:marTop w:val="0"/>
      <w:marBottom w:val="0"/>
      <w:divBdr>
        <w:top w:val="none" w:sz="0" w:space="0" w:color="auto"/>
        <w:left w:val="none" w:sz="0" w:space="0" w:color="auto"/>
        <w:bottom w:val="none" w:sz="0" w:space="0" w:color="auto"/>
        <w:right w:val="none" w:sz="0" w:space="0" w:color="auto"/>
      </w:divBdr>
    </w:div>
    <w:div w:id="1130168706">
      <w:bodyDiv w:val="1"/>
      <w:marLeft w:val="0"/>
      <w:marRight w:val="0"/>
      <w:marTop w:val="0"/>
      <w:marBottom w:val="0"/>
      <w:divBdr>
        <w:top w:val="none" w:sz="0" w:space="0" w:color="auto"/>
        <w:left w:val="none" w:sz="0" w:space="0" w:color="auto"/>
        <w:bottom w:val="none" w:sz="0" w:space="0" w:color="auto"/>
        <w:right w:val="none" w:sz="0" w:space="0" w:color="auto"/>
      </w:divBdr>
    </w:div>
    <w:div w:id="1133714987">
      <w:bodyDiv w:val="1"/>
      <w:marLeft w:val="0"/>
      <w:marRight w:val="0"/>
      <w:marTop w:val="0"/>
      <w:marBottom w:val="0"/>
      <w:divBdr>
        <w:top w:val="none" w:sz="0" w:space="0" w:color="auto"/>
        <w:left w:val="none" w:sz="0" w:space="0" w:color="auto"/>
        <w:bottom w:val="none" w:sz="0" w:space="0" w:color="auto"/>
        <w:right w:val="none" w:sz="0" w:space="0" w:color="auto"/>
      </w:divBdr>
    </w:div>
    <w:div w:id="1134060704">
      <w:bodyDiv w:val="1"/>
      <w:marLeft w:val="0"/>
      <w:marRight w:val="0"/>
      <w:marTop w:val="0"/>
      <w:marBottom w:val="0"/>
      <w:divBdr>
        <w:top w:val="none" w:sz="0" w:space="0" w:color="auto"/>
        <w:left w:val="none" w:sz="0" w:space="0" w:color="auto"/>
        <w:bottom w:val="none" w:sz="0" w:space="0" w:color="auto"/>
        <w:right w:val="none" w:sz="0" w:space="0" w:color="auto"/>
      </w:divBdr>
    </w:div>
    <w:div w:id="1135757729">
      <w:bodyDiv w:val="1"/>
      <w:marLeft w:val="0"/>
      <w:marRight w:val="0"/>
      <w:marTop w:val="0"/>
      <w:marBottom w:val="0"/>
      <w:divBdr>
        <w:top w:val="none" w:sz="0" w:space="0" w:color="auto"/>
        <w:left w:val="none" w:sz="0" w:space="0" w:color="auto"/>
        <w:bottom w:val="none" w:sz="0" w:space="0" w:color="auto"/>
        <w:right w:val="none" w:sz="0" w:space="0" w:color="auto"/>
      </w:divBdr>
    </w:div>
    <w:div w:id="1148473361">
      <w:bodyDiv w:val="1"/>
      <w:marLeft w:val="0"/>
      <w:marRight w:val="0"/>
      <w:marTop w:val="0"/>
      <w:marBottom w:val="0"/>
      <w:divBdr>
        <w:top w:val="none" w:sz="0" w:space="0" w:color="auto"/>
        <w:left w:val="none" w:sz="0" w:space="0" w:color="auto"/>
        <w:bottom w:val="none" w:sz="0" w:space="0" w:color="auto"/>
        <w:right w:val="none" w:sz="0" w:space="0" w:color="auto"/>
      </w:divBdr>
    </w:div>
    <w:div w:id="1151560611">
      <w:bodyDiv w:val="1"/>
      <w:marLeft w:val="0"/>
      <w:marRight w:val="0"/>
      <w:marTop w:val="0"/>
      <w:marBottom w:val="0"/>
      <w:divBdr>
        <w:top w:val="none" w:sz="0" w:space="0" w:color="auto"/>
        <w:left w:val="none" w:sz="0" w:space="0" w:color="auto"/>
        <w:bottom w:val="none" w:sz="0" w:space="0" w:color="auto"/>
        <w:right w:val="none" w:sz="0" w:space="0" w:color="auto"/>
      </w:divBdr>
    </w:div>
    <w:div w:id="1155299671">
      <w:bodyDiv w:val="1"/>
      <w:marLeft w:val="0"/>
      <w:marRight w:val="0"/>
      <w:marTop w:val="0"/>
      <w:marBottom w:val="0"/>
      <w:divBdr>
        <w:top w:val="none" w:sz="0" w:space="0" w:color="auto"/>
        <w:left w:val="none" w:sz="0" w:space="0" w:color="auto"/>
        <w:bottom w:val="none" w:sz="0" w:space="0" w:color="auto"/>
        <w:right w:val="none" w:sz="0" w:space="0" w:color="auto"/>
      </w:divBdr>
    </w:div>
    <w:div w:id="1156217645">
      <w:bodyDiv w:val="1"/>
      <w:marLeft w:val="0"/>
      <w:marRight w:val="0"/>
      <w:marTop w:val="0"/>
      <w:marBottom w:val="0"/>
      <w:divBdr>
        <w:top w:val="none" w:sz="0" w:space="0" w:color="auto"/>
        <w:left w:val="none" w:sz="0" w:space="0" w:color="auto"/>
        <w:bottom w:val="none" w:sz="0" w:space="0" w:color="auto"/>
        <w:right w:val="none" w:sz="0" w:space="0" w:color="auto"/>
      </w:divBdr>
    </w:div>
    <w:div w:id="1157456378">
      <w:bodyDiv w:val="1"/>
      <w:marLeft w:val="0"/>
      <w:marRight w:val="0"/>
      <w:marTop w:val="0"/>
      <w:marBottom w:val="0"/>
      <w:divBdr>
        <w:top w:val="none" w:sz="0" w:space="0" w:color="auto"/>
        <w:left w:val="none" w:sz="0" w:space="0" w:color="auto"/>
        <w:bottom w:val="none" w:sz="0" w:space="0" w:color="auto"/>
        <w:right w:val="none" w:sz="0" w:space="0" w:color="auto"/>
      </w:divBdr>
    </w:div>
    <w:div w:id="1159032443">
      <w:bodyDiv w:val="1"/>
      <w:marLeft w:val="0"/>
      <w:marRight w:val="0"/>
      <w:marTop w:val="0"/>
      <w:marBottom w:val="0"/>
      <w:divBdr>
        <w:top w:val="none" w:sz="0" w:space="0" w:color="auto"/>
        <w:left w:val="none" w:sz="0" w:space="0" w:color="auto"/>
        <w:bottom w:val="none" w:sz="0" w:space="0" w:color="auto"/>
        <w:right w:val="none" w:sz="0" w:space="0" w:color="auto"/>
      </w:divBdr>
    </w:div>
    <w:div w:id="1159879002">
      <w:bodyDiv w:val="1"/>
      <w:marLeft w:val="0"/>
      <w:marRight w:val="0"/>
      <w:marTop w:val="0"/>
      <w:marBottom w:val="0"/>
      <w:divBdr>
        <w:top w:val="none" w:sz="0" w:space="0" w:color="auto"/>
        <w:left w:val="none" w:sz="0" w:space="0" w:color="auto"/>
        <w:bottom w:val="none" w:sz="0" w:space="0" w:color="auto"/>
        <w:right w:val="none" w:sz="0" w:space="0" w:color="auto"/>
      </w:divBdr>
    </w:div>
    <w:div w:id="1163934016">
      <w:bodyDiv w:val="1"/>
      <w:marLeft w:val="0"/>
      <w:marRight w:val="0"/>
      <w:marTop w:val="0"/>
      <w:marBottom w:val="0"/>
      <w:divBdr>
        <w:top w:val="none" w:sz="0" w:space="0" w:color="auto"/>
        <w:left w:val="none" w:sz="0" w:space="0" w:color="auto"/>
        <w:bottom w:val="none" w:sz="0" w:space="0" w:color="auto"/>
        <w:right w:val="none" w:sz="0" w:space="0" w:color="auto"/>
      </w:divBdr>
    </w:div>
    <w:div w:id="1166239072">
      <w:bodyDiv w:val="1"/>
      <w:marLeft w:val="0"/>
      <w:marRight w:val="0"/>
      <w:marTop w:val="0"/>
      <w:marBottom w:val="0"/>
      <w:divBdr>
        <w:top w:val="none" w:sz="0" w:space="0" w:color="auto"/>
        <w:left w:val="none" w:sz="0" w:space="0" w:color="auto"/>
        <w:bottom w:val="none" w:sz="0" w:space="0" w:color="auto"/>
        <w:right w:val="none" w:sz="0" w:space="0" w:color="auto"/>
      </w:divBdr>
    </w:div>
    <w:div w:id="1169053330">
      <w:bodyDiv w:val="1"/>
      <w:marLeft w:val="0"/>
      <w:marRight w:val="0"/>
      <w:marTop w:val="0"/>
      <w:marBottom w:val="0"/>
      <w:divBdr>
        <w:top w:val="none" w:sz="0" w:space="0" w:color="auto"/>
        <w:left w:val="none" w:sz="0" w:space="0" w:color="auto"/>
        <w:bottom w:val="none" w:sz="0" w:space="0" w:color="auto"/>
        <w:right w:val="none" w:sz="0" w:space="0" w:color="auto"/>
      </w:divBdr>
    </w:div>
    <w:div w:id="1175026150">
      <w:bodyDiv w:val="1"/>
      <w:marLeft w:val="0"/>
      <w:marRight w:val="0"/>
      <w:marTop w:val="0"/>
      <w:marBottom w:val="0"/>
      <w:divBdr>
        <w:top w:val="none" w:sz="0" w:space="0" w:color="auto"/>
        <w:left w:val="none" w:sz="0" w:space="0" w:color="auto"/>
        <w:bottom w:val="none" w:sz="0" w:space="0" w:color="auto"/>
        <w:right w:val="none" w:sz="0" w:space="0" w:color="auto"/>
      </w:divBdr>
    </w:div>
    <w:div w:id="1180000464">
      <w:bodyDiv w:val="1"/>
      <w:marLeft w:val="0"/>
      <w:marRight w:val="0"/>
      <w:marTop w:val="0"/>
      <w:marBottom w:val="0"/>
      <w:divBdr>
        <w:top w:val="none" w:sz="0" w:space="0" w:color="auto"/>
        <w:left w:val="none" w:sz="0" w:space="0" w:color="auto"/>
        <w:bottom w:val="none" w:sz="0" w:space="0" w:color="auto"/>
        <w:right w:val="none" w:sz="0" w:space="0" w:color="auto"/>
      </w:divBdr>
    </w:div>
    <w:div w:id="1181090005">
      <w:bodyDiv w:val="1"/>
      <w:marLeft w:val="0"/>
      <w:marRight w:val="0"/>
      <w:marTop w:val="0"/>
      <w:marBottom w:val="0"/>
      <w:divBdr>
        <w:top w:val="none" w:sz="0" w:space="0" w:color="auto"/>
        <w:left w:val="none" w:sz="0" w:space="0" w:color="auto"/>
        <w:bottom w:val="none" w:sz="0" w:space="0" w:color="auto"/>
        <w:right w:val="none" w:sz="0" w:space="0" w:color="auto"/>
      </w:divBdr>
    </w:div>
    <w:div w:id="1191184051">
      <w:bodyDiv w:val="1"/>
      <w:marLeft w:val="0"/>
      <w:marRight w:val="0"/>
      <w:marTop w:val="0"/>
      <w:marBottom w:val="0"/>
      <w:divBdr>
        <w:top w:val="none" w:sz="0" w:space="0" w:color="auto"/>
        <w:left w:val="none" w:sz="0" w:space="0" w:color="auto"/>
        <w:bottom w:val="none" w:sz="0" w:space="0" w:color="auto"/>
        <w:right w:val="none" w:sz="0" w:space="0" w:color="auto"/>
      </w:divBdr>
    </w:div>
    <w:div w:id="1198934212">
      <w:bodyDiv w:val="1"/>
      <w:marLeft w:val="0"/>
      <w:marRight w:val="0"/>
      <w:marTop w:val="0"/>
      <w:marBottom w:val="0"/>
      <w:divBdr>
        <w:top w:val="none" w:sz="0" w:space="0" w:color="auto"/>
        <w:left w:val="none" w:sz="0" w:space="0" w:color="auto"/>
        <w:bottom w:val="none" w:sz="0" w:space="0" w:color="auto"/>
        <w:right w:val="none" w:sz="0" w:space="0" w:color="auto"/>
      </w:divBdr>
    </w:div>
    <w:div w:id="1199851490">
      <w:bodyDiv w:val="1"/>
      <w:marLeft w:val="0"/>
      <w:marRight w:val="0"/>
      <w:marTop w:val="0"/>
      <w:marBottom w:val="0"/>
      <w:divBdr>
        <w:top w:val="none" w:sz="0" w:space="0" w:color="auto"/>
        <w:left w:val="none" w:sz="0" w:space="0" w:color="auto"/>
        <w:bottom w:val="none" w:sz="0" w:space="0" w:color="auto"/>
        <w:right w:val="none" w:sz="0" w:space="0" w:color="auto"/>
      </w:divBdr>
    </w:div>
    <w:div w:id="1202937354">
      <w:bodyDiv w:val="1"/>
      <w:marLeft w:val="0"/>
      <w:marRight w:val="0"/>
      <w:marTop w:val="0"/>
      <w:marBottom w:val="0"/>
      <w:divBdr>
        <w:top w:val="none" w:sz="0" w:space="0" w:color="auto"/>
        <w:left w:val="none" w:sz="0" w:space="0" w:color="auto"/>
        <w:bottom w:val="none" w:sz="0" w:space="0" w:color="auto"/>
        <w:right w:val="none" w:sz="0" w:space="0" w:color="auto"/>
      </w:divBdr>
    </w:div>
    <w:div w:id="1204439488">
      <w:bodyDiv w:val="1"/>
      <w:marLeft w:val="0"/>
      <w:marRight w:val="0"/>
      <w:marTop w:val="0"/>
      <w:marBottom w:val="0"/>
      <w:divBdr>
        <w:top w:val="none" w:sz="0" w:space="0" w:color="auto"/>
        <w:left w:val="none" w:sz="0" w:space="0" w:color="auto"/>
        <w:bottom w:val="none" w:sz="0" w:space="0" w:color="auto"/>
        <w:right w:val="none" w:sz="0" w:space="0" w:color="auto"/>
      </w:divBdr>
    </w:div>
    <w:div w:id="1214343038">
      <w:bodyDiv w:val="1"/>
      <w:marLeft w:val="0"/>
      <w:marRight w:val="0"/>
      <w:marTop w:val="0"/>
      <w:marBottom w:val="0"/>
      <w:divBdr>
        <w:top w:val="none" w:sz="0" w:space="0" w:color="auto"/>
        <w:left w:val="none" w:sz="0" w:space="0" w:color="auto"/>
        <w:bottom w:val="none" w:sz="0" w:space="0" w:color="auto"/>
        <w:right w:val="none" w:sz="0" w:space="0" w:color="auto"/>
      </w:divBdr>
    </w:div>
    <w:div w:id="1218006904">
      <w:bodyDiv w:val="1"/>
      <w:marLeft w:val="0"/>
      <w:marRight w:val="0"/>
      <w:marTop w:val="0"/>
      <w:marBottom w:val="0"/>
      <w:divBdr>
        <w:top w:val="none" w:sz="0" w:space="0" w:color="auto"/>
        <w:left w:val="none" w:sz="0" w:space="0" w:color="auto"/>
        <w:bottom w:val="none" w:sz="0" w:space="0" w:color="auto"/>
        <w:right w:val="none" w:sz="0" w:space="0" w:color="auto"/>
      </w:divBdr>
    </w:div>
    <w:div w:id="1221554700">
      <w:bodyDiv w:val="1"/>
      <w:marLeft w:val="0"/>
      <w:marRight w:val="0"/>
      <w:marTop w:val="0"/>
      <w:marBottom w:val="0"/>
      <w:divBdr>
        <w:top w:val="none" w:sz="0" w:space="0" w:color="auto"/>
        <w:left w:val="none" w:sz="0" w:space="0" w:color="auto"/>
        <w:bottom w:val="none" w:sz="0" w:space="0" w:color="auto"/>
        <w:right w:val="none" w:sz="0" w:space="0" w:color="auto"/>
      </w:divBdr>
    </w:div>
    <w:div w:id="1223129126">
      <w:bodyDiv w:val="1"/>
      <w:marLeft w:val="0"/>
      <w:marRight w:val="0"/>
      <w:marTop w:val="0"/>
      <w:marBottom w:val="0"/>
      <w:divBdr>
        <w:top w:val="none" w:sz="0" w:space="0" w:color="auto"/>
        <w:left w:val="none" w:sz="0" w:space="0" w:color="auto"/>
        <w:bottom w:val="none" w:sz="0" w:space="0" w:color="auto"/>
        <w:right w:val="none" w:sz="0" w:space="0" w:color="auto"/>
      </w:divBdr>
    </w:div>
    <w:div w:id="1229414636">
      <w:bodyDiv w:val="1"/>
      <w:marLeft w:val="0"/>
      <w:marRight w:val="0"/>
      <w:marTop w:val="0"/>
      <w:marBottom w:val="0"/>
      <w:divBdr>
        <w:top w:val="none" w:sz="0" w:space="0" w:color="auto"/>
        <w:left w:val="none" w:sz="0" w:space="0" w:color="auto"/>
        <w:bottom w:val="none" w:sz="0" w:space="0" w:color="auto"/>
        <w:right w:val="none" w:sz="0" w:space="0" w:color="auto"/>
      </w:divBdr>
    </w:div>
    <w:div w:id="1231620022">
      <w:bodyDiv w:val="1"/>
      <w:marLeft w:val="0"/>
      <w:marRight w:val="0"/>
      <w:marTop w:val="0"/>
      <w:marBottom w:val="0"/>
      <w:divBdr>
        <w:top w:val="none" w:sz="0" w:space="0" w:color="auto"/>
        <w:left w:val="none" w:sz="0" w:space="0" w:color="auto"/>
        <w:bottom w:val="none" w:sz="0" w:space="0" w:color="auto"/>
        <w:right w:val="none" w:sz="0" w:space="0" w:color="auto"/>
      </w:divBdr>
    </w:div>
    <w:div w:id="1234663974">
      <w:bodyDiv w:val="1"/>
      <w:marLeft w:val="0"/>
      <w:marRight w:val="0"/>
      <w:marTop w:val="0"/>
      <w:marBottom w:val="0"/>
      <w:divBdr>
        <w:top w:val="none" w:sz="0" w:space="0" w:color="auto"/>
        <w:left w:val="none" w:sz="0" w:space="0" w:color="auto"/>
        <w:bottom w:val="none" w:sz="0" w:space="0" w:color="auto"/>
        <w:right w:val="none" w:sz="0" w:space="0" w:color="auto"/>
      </w:divBdr>
    </w:div>
    <w:div w:id="1235748780">
      <w:bodyDiv w:val="1"/>
      <w:marLeft w:val="0"/>
      <w:marRight w:val="0"/>
      <w:marTop w:val="0"/>
      <w:marBottom w:val="0"/>
      <w:divBdr>
        <w:top w:val="none" w:sz="0" w:space="0" w:color="auto"/>
        <w:left w:val="none" w:sz="0" w:space="0" w:color="auto"/>
        <w:bottom w:val="none" w:sz="0" w:space="0" w:color="auto"/>
        <w:right w:val="none" w:sz="0" w:space="0" w:color="auto"/>
      </w:divBdr>
    </w:div>
    <w:div w:id="1243369933">
      <w:bodyDiv w:val="1"/>
      <w:marLeft w:val="0"/>
      <w:marRight w:val="0"/>
      <w:marTop w:val="0"/>
      <w:marBottom w:val="0"/>
      <w:divBdr>
        <w:top w:val="none" w:sz="0" w:space="0" w:color="auto"/>
        <w:left w:val="none" w:sz="0" w:space="0" w:color="auto"/>
        <w:bottom w:val="none" w:sz="0" w:space="0" w:color="auto"/>
        <w:right w:val="none" w:sz="0" w:space="0" w:color="auto"/>
      </w:divBdr>
    </w:div>
    <w:div w:id="1243566775">
      <w:bodyDiv w:val="1"/>
      <w:marLeft w:val="0"/>
      <w:marRight w:val="0"/>
      <w:marTop w:val="0"/>
      <w:marBottom w:val="0"/>
      <w:divBdr>
        <w:top w:val="none" w:sz="0" w:space="0" w:color="auto"/>
        <w:left w:val="none" w:sz="0" w:space="0" w:color="auto"/>
        <w:bottom w:val="none" w:sz="0" w:space="0" w:color="auto"/>
        <w:right w:val="none" w:sz="0" w:space="0" w:color="auto"/>
      </w:divBdr>
    </w:div>
    <w:div w:id="1244147351">
      <w:bodyDiv w:val="1"/>
      <w:marLeft w:val="0"/>
      <w:marRight w:val="0"/>
      <w:marTop w:val="0"/>
      <w:marBottom w:val="0"/>
      <w:divBdr>
        <w:top w:val="none" w:sz="0" w:space="0" w:color="auto"/>
        <w:left w:val="none" w:sz="0" w:space="0" w:color="auto"/>
        <w:bottom w:val="none" w:sz="0" w:space="0" w:color="auto"/>
        <w:right w:val="none" w:sz="0" w:space="0" w:color="auto"/>
      </w:divBdr>
    </w:div>
    <w:div w:id="1245803038">
      <w:bodyDiv w:val="1"/>
      <w:marLeft w:val="0"/>
      <w:marRight w:val="0"/>
      <w:marTop w:val="0"/>
      <w:marBottom w:val="0"/>
      <w:divBdr>
        <w:top w:val="none" w:sz="0" w:space="0" w:color="auto"/>
        <w:left w:val="none" w:sz="0" w:space="0" w:color="auto"/>
        <w:bottom w:val="none" w:sz="0" w:space="0" w:color="auto"/>
        <w:right w:val="none" w:sz="0" w:space="0" w:color="auto"/>
      </w:divBdr>
    </w:div>
    <w:div w:id="1263732372">
      <w:bodyDiv w:val="1"/>
      <w:marLeft w:val="0"/>
      <w:marRight w:val="0"/>
      <w:marTop w:val="0"/>
      <w:marBottom w:val="0"/>
      <w:divBdr>
        <w:top w:val="none" w:sz="0" w:space="0" w:color="auto"/>
        <w:left w:val="none" w:sz="0" w:space="0" w:color="auto"/>
        <w:bottom w:val="none" w:sz="0" w:space="0" w:color="auto"/>
        <w:right w:val="none" w:sz="0" w:space="0" w:color="auto"/>
      </w:divBdr>
    </w:div>
    <w:div w:id="1271864142">
      <w:bodyDiv w:val="1"/>
      <w:marLeft w:val="0"/>
      <w:marRight w:val="0"/>
      <w:marTop w:val="0"/>
      <w:marBottom w:val="0"/>
      <w:divBdr>
        <w:top w:val="none" w:sz="0" w:space="0" w:color="auto"/>
        <w:left w:val="none" w:sz="0" w:space="0" w:color="auto"/>
        <w:bottom w:val="none" w:sz="0" w:space="0" w:color="auto"/>
        <w:right w:val="none" w:sz="0" w:space="0" w:color="auto"/>
      </w:divBdr>
    </w:div>
    <w:div w:id="1279726880">
      <w:bodyDiv w:val="1"/>
      <w:marLeft w:val="0"/>
      <w:marRight w:val="0"/>
      <w:marTop w:val="0"/>
      <w:marBottom w:val="0"/>
      <w:divBdr>
        <w:top w:val="none" w:sz="0" w:space="0" w:color="auto"/>
        <w:left w:val="none" w:sz="0" w:space="0" w:color="auto"/>
        <w:bottom w:val="none" w:sz="0" w:space="0" w:color="auto"/>
        <w:right w:val="none" w:sz="0" w:space="0" w:color="auto"/>
      </w:divBdr>
    </w:div>
    <w:div w:id="1287199482">
      <w:bodyDiv w:val="1"/>
      <w:marLeft w:val="0"/>
      <w:marRight w:val="0"/>
      <w:marTop w:val="0"/>
      <w:marBottom w:val="0"/>
      <w:divBdr>
        <w:top w:val="none" w:sz="0" w:space="0" w:color="auto"/>
        <w:left w:val="none" w:sz="0" w:space="0" w:color="auto"/>
        <w:bottom w:val="none" w:sz="0" w:space="0" w:color="auto"/>
        <w:right w:val="none" w:sz="0" w:space="0" w:color="auto"/>
      </w:divBdr>
    </w:div>
    <w:div w:id="1288396815">
      <w:bodyDiv w:val="1"/>
      <w:marLeft w:val="0"/>
      <w:marRight w:val="0"/>
      <w:marTop w:val="0"/>
      <w:marBottom w:val="0"/>
      <w:divBdr>
        <w:top w:val="none" w:sz="0" w:space="0" w:color="auto"/>
        <w:left w:val="none" w:sz="0" w:space="0" w:color="auto"/>
        <w:bottom w:val="none" w:sz="0" w:space="0" w:color="auto"/>
        <w:right w:val="none" w:sz="0" w:space="0" w:color="auto"/>
      </w:divBdr>
    </w:div>
    <w:div w:id="1289316808">
      <w:bodyDiv w:val="1"/>
      <w:marLeft w:val="0"/>
      <w:marRight w:val="0"/>
      <w:marTop w:val="0"/>
      <w:marBottom w:val="0"/>
      <w:divBdr>
        <w:top w:val="none" w:sz="0" w:space="0" w:color="auto"/>
        <w:left w:val="none" w:sz="0" w:space="0" w:color="auto"/>
        <w:bottom w:val="none" w:sz="0" w:space="0" w:color="auto"/>
        <w:right w:val="none" w:sz="0" w:space="0" w:color="auto"/>
      </w:divBdr>
    </w:div>
    <w:div w:id="1296108718">
      <w:bodyDiv w:val="1"/>
      <w:marLeft w:val="0"/>
      <w:marRight w:val="0"/>
      <w:marTop w:val="0"/>
      <w:marBottom w:val="0"/>
      <w:divBdr>
        <w:top w:val="none" w:sz="0" w:space="0" w:color="auto"/>
        <w:left w:val="none" w:sz="0" w:space="0" w:color="auto"/>
        <w:bottom w:val="none" w:sz="0" w:space="0" w:color="auto"/>
        <w:right w:val="none" w:sz="0" w:space="0" w:color="auto"/>
      </w:divBdr>
    </w:div>
    <w:div w:id="1306082312">
      <w:bodyDiv w:val="1"/>
      <w:marLeft w:val="0"/>
      <w:marRight w:val="0"/>
      <w:marTop w:val="0"/>
      <w:marBottom w:val="0"/>
      <w:divBdr>
        <w:top w:val="none" w:sz="0" w:space="0" w:color="auto"/>
        <w:left w:val="none" w:sz="0" w:space="0" w:color="auto"/>
        <w:bottom w:val="none" w:sz="0" w:space="0" w:color="auto"/>
        <w:right w:val="none" w:sz="0" w:space="0" w:color="auto"/>
      </w:divBdr>
    </w:div>
    <w:div w:id="1306202609">
      <w:bodyDiv w:val="1"/>
      <w:marLeft w:val="0"/>
      <w:marRight w:val="0"/>
      <w:marTop w:val="0"/>
      <w:marBottom w:val="0"/>
      <w:divBdr>
        <w:top w:val="none" w:sz="0" w:space="0" w:color="auto"/>
        <w:left w:val="none" w:sz="0" w:space="0" w:color="auto"/>
        <w:bottom w:val="none" w:sz="0" w:space="0" w:color="auto"/>
        <w:right w:val="none" w:sz="0" w:space="0" w:color="auto"/>
      </w:divBdr>
    </w:div>
    <w:div w:id="1315449809">
      <w:bodyDiv w:val="1"/>
      <w:marLeft w:val="0"/>
      <w:marRight w:val="0"/>
      <w:marTop w:val="0"/>
      <w:marBottom w:val="0"/>
      <w:divBdr>
        <w:top w:val="none" w:sz="0" w:space="0" w:color="auto"/>
        <w:left w:val="none" w:sz="0" w:space="0" w:color="auto"/>
        <w:bottom w:val="none" w:sz="0" w:space="0" w:color="auto"/>
        <w:right w:val="none" w:sz="0" w:space="0" w:color="auto"/>
      </w:divBdr>
    </w:div>
    <w:div w:id="1315988320">
      <w:bodyDiv w:val="1"/>
      <w:marLeft w:val="0"/>
      <w:marRight w:val="0"/>
      <w:marTop w:val="0"/>
      <w:marBottom w:val="0"/>
      <w:divBdr>
        <w:top w:val="none" w:sz="0" w:space="0" w:color="auto"/>
        <w:left w:val="none" w:sz="0" w:space="0" w:color="auto"/>
        <w:bottom w:val="none" w:sz="0" w:space="0" w:color="auto"/>
        <w:right w:val="none" w:sz="0" w:space="0" w:color="auto"/>
      </w:divBdr>
    </w:div>
    <w:div w:id="1317302986">
      <w:bodyDiv w:val="1"/>
      <w:marLeft w:val="0"/>
      <w:marRight w:val="0"/>
      <w:marTop w:val="0"/>
      <w:marBottom w:val="0"/>
      <w:divBdr>
        <w:top w:val="none" w:sz="0" w:space="0" w:color="auto"/>
        <w:left w:val="none" w:sz="0" w:space="0" w:color="auto"/>
        <w:bottom w:val="none" w:sz="0" w:space="0" w:color="auto"/>
        <w:right w:val="none" w:sz="0" w:space="0" w:color="auto"/>
      </w:divBdr>
    </w:div>
    <w:div w:id="1317688077">
      <w:bodyDiv w:val="1"/>
      <w:marLeft w:val="0"/>
      <w:marRight w:val="0"/>
      <w:marTop w:val="0"/>
      <w:marBottom w:val="0"/>
      <w:divBdr>
        <w:top w:val="none" w:sz="0" w:space="0" w:color="auto"/>
        <w:left w:val="none" w:sz="0" w:space="0" w:color="auto"/>
        <w:bottom w:val="none" w:sz="0" w:space="0" w:color="auto"/>
        <w:right w:val="none" w:sz="0" w:space="0" w:color="auto"/>
      </w:divBdr>
    </w:div>
    <w:div w:id="1322268414">
      <w:bodyDiv w:val="1"/>
      <w:marLeft w:val="0"/>
      <w:marRight w:val="0"/>
      <w:marTop w:val="0"/>
      <w:marBottom w:val="0"/>
      <w:divBdr>
        <w:top w:val="none" w:sz="0" w:space="0" w:color="auto"/>
        <w:left w:val="none" w:sz="0" w:space="0" w:color="auto"/>
        <w:bottom w:val="none" w:sz="0" w:space="0" w:color="auto"/>
        <w:right w:val="none" w:sz="0" w:space="0" w:color="auto"/>
      </w:divBdr>
    </w:div>
    <w:div w:id="1324047330">
      <w:bodyDiv w:val="1"/>
      <w:marLeft w:val="0"/>
      <w:marRight w:val="0"/>
      <w:marTop w:val="0"/>
      <w:marBottom w:val="0"/>
      <w:divBdr>
        <w:top w:val="none" w:sz="0" w:space="0" w:color="auto"/>
        <w:left w:val="none" w:sz="0" w:space="0" w:color="auto"/>
        <w:bottom w:val="none" w:sz="0" w:space="0" w:color="auto"/>
        <w:right w:val="none" w:sz="0" w:space="0" w:color="auto"/>
      </w:divBdr>
    </w:div>
    <w:div w:id="1335762312">
      <w:bodyDiv w:val="1"/>
      <w:marLeft w:val="0"/>
      <w:marRight w:val="0"/>
      <w:marTop w:val="0"/>
      <w:marBottom w:val="0"/>
      <w:divBdr>
        <w:top w:val="none" w:sz="0" w:space="0" w:color="auto"/>
        <w:left w:val="none" w:sz="0" w:space="0" w:color="auto"/>
        <w:bottom w:val="none" w:sz="0" w:space="0" w:color="auto"/>
        <w:right w:val="none" w:sz="0" w:space="0" w:color="auto"/>
      </w:divBdr>
    </w:div>
    <w:div w:id="1337151462">
      <w:bodyDiv w:val="1"/>
      <w:marLeft w:val="0"/>
      <w:marRight w:val="0"/>
      <w:marTop w:val="0"/>
      <w:marBottom w:val="0"/>
      <w:divBdr>
        <w:top w:val="none" w:sz="0" w:space="0" w:color="auto"/>
        <w:left w:val="none" w:sz="0" w:space="0" w:color="auto"/>
        <w:bottom w:val="none" w:sz="0" w:space="0" w:color="auto"/>
        <w:right w:val="none" w:sz="0" w:space="0" w:color="auto"/>
      </w:divBdr>
    </w:div>
    <w:div w:id="1337613705">
      <w:bodyDiv w:val="1"/>
      <w:marLeft w:val="0"/>
      <w:marRight w:val="0"/>
      <w:marTop w:val="0"/>
      <w:marBottom w:val="0"/>
      <w:divBdr>
        <w:top w:val="none" w:sz="0" w:space="0" w:color="auto"/>
        <w:left w:val="none" w:sz="0" w:space="0" w:color="auto"/>
        <w:bottom w:val="none" w:sz="0" w:space="0" w:color="auto"/>
        <w:right w:val="none" w:sz="0" w:space="0" w:color="auto"/>
      </w:divBdr>
    </w:div>
    <w:div w:id="1343436036">
      <w:bodyDiv w:val="1"/>
      <w:marLeft w:val="0"/>
      <w:marRight w:val="0"/>
      <w:marTop w:val="0"/>
      <w:marBottom w:val="0"/>
      <w:divBdr>
        <w:top w:val="none" w:sz="0" w:space="0" w:color="auto"/>
        <w:left w:val="none" w:sz="0" w:space="0" w:color="auto"/>
        <w:bottom w:val="none" w:sz="0" w:space="0" w:color="auto"/>
        <w:right w:val="none" w:sz="0" w:space="0" w:color="auto"/>
      </w:divBdr>
    </w:div>
    <w:div w:id="1345981017">
      <w:bodyDiv w:val="1"/>
      <w:marLeft w:val="0"/>
      <w:marRight w:val="0"/>
      <w:marTop w:val="0"/>
      <w:marBottom w:val="0"/>
      <w:divBdr>
        <w:top w:val="none" w:sz="0" w:space="0" w:color="auto"/>
        <w:left w:val="none" w:sz="0" w:space="0" w:color="auto"/>
        <w:bottom w:val="none" w:sz="0" w:space="0" w:color="auto"/>
        <w:right w:val="none" w:sz="0" w:space="0" w:color="auto"/>
      </w:divBdr>
    </w:div>
    <w:div w:id="1348631495">
      <w:bodyDiv w:val="1"/>
      <w:marLeft w:val="0"/>
      <w:marRight w:val="0"/>
      <w:marTop w:val="0"/>
      <w:marBottom w:val="0"/>
      <w:divBdr>
        <w:top w:val="none" w:sz="0" w:space="0" w:color="auto"/>
        <w:left w:val="none" w:sz="0" w:space="0" w:color="auto"/>
        <w:bottom w:val="none" w:sz="0" w:space="0" w:color="auto"/>
        <w:right w:val="none" w:sz="0" w:space="0" w:color="auto"/>
      </w:divBdr>
    </w:div>
    <w:div w:id="1350714483">
      <w:bodyDiv w:val="1"/>
      <w:marLeft w:val="0"/>
      <w:marRight w:val="0"/>
      <w:marTop w:val="0"/>
      <w:marBottom w:val="0"/>
      <w:divBdr>
        <w:top w:val="none" w:sz="0" w:space="0" w:color="auto"/>
        <w:left w:val="none" w:sz="0" w:space="0" w:color="auto"/>
        <w:bottom w:val="none" w:sz="0" w:space="0" w:color="auto"/>
        <w:right w:val="none" w:sz="0" w:space="0" w:color="auto"/>
      </w:divBdr>
    </w:div>
    <w:div w:id="1365596510">
      <w:bodyDiv w:val="1"/>
      <w:marLeft w:val="0"/>
      <w:marRight w:val="0"/>
      <w:marTop w:val="0"/>
      <w:marBottom w:val="0"/>
      <w:divBdr>
        <w:top w:val="none" w:sz="0" w:space="0" w:color="auto"/>
        <w:left w:val="none" w:sz="0" w:space="0" w:color="auto"/>
        <w:bottom w:val="none" w:sz="0" w:space="0" w:color="auto"/>
        <w:right w:val="none" w:sz="0" w:space="0" w:color="auto"/>
      </w:divBdr>
    </w:div>
    <w:div w:id="1369448764">
      <w:bodyDiv w:val="1"/>
      <w:marLeft w:val="0"/>
      <w:marRight w:val="0"/>
      <w:marTop w:val="0"/>
      <w:marBottom w:val="0"/>
      <w:divBdr>
        <w:top w:val="none" w:sz="0" w:space="0" w:color="auto"/>
        <w:left w:val="none" w:sz="0" w:space="0" w:color="auto"/>
        <w:bottom w:val="none" w:sz="0" w:space="0" w:color="auto"/>
        <w:right w:val="none" w:sz="0" w:space="0" w:color="auto"/>
      </w:divBdr>
    </w:div>
    <w:div w:id="1370061758">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73463284">
      <w:bodyDiv w:val="1"/>
      <w:marLeft w:val="0"/>
      <w:marRight w:val="0"/>
      <w:marTop w:val="0"/>
      <w:marBottom w:val="0"/>
      <w:divBdr>
        <w:top w:val="none" w:sz="0" w:space="0" w:color="auto"/>
        <w:left w:val="none" w:sz="0" w:space="0" w:color="auto"/>
        <w:bottom w:val="none" w:sz="0" w:space="0" w:color="auto"/>
        <w:right w:val="none" w:sz="0" w:space="0" w:color="auto"/>
      </w:divBdr>
    </w:div>
    <w:div w:id="1375538315">
      <w:bodyDiv w:val="1"/>
      <w:marLeft w:val="0"/>
      <w:marRight w:val="0"/>
      <w:marTop w:val="0"/>
      <w:marBottom w:val="0"/>
      <w:divBdr>
        <w:top w:val="none" w:sz="0" w:space="0" w:color="auto"/>
        <w:left w:val="none" w:sz="0" w:space="0" w:color="auto"/>
        <w:bottom w:val="none" w:sz="0" w:space="0" w:color="auto"/>
        <w:right w:val="none" w:sz="0" w:space="0" w:color="auto"/>
      </w:divBdr>
    </w:div>
    <w:div w:id="1380743969">
      <w:bodyDiv w:val="1"/>
      <w:marLeft w:val="0"/>
      <w:marRight w:val="0"/>
      <w:marTop w:val="0"/>
      <w:marBottom w:val="0"/>
      <w:divBdr>
        <w:top w:val="none" w:sz="0" w:space="0" w:color="auto"/>
        <w:left w:val="none" w:sz="0" w:space="0" w:color="auto"/>
        <w:bottom w:val="none" w:sz="0" w:space="0" w:color="auto"/>
        <w:right w:val="none" w:sz="0" w:space="0" w:color="auto"/>
      </w:divBdr>
    </w:div>
    <w:div w:id="1384062621">
      <w:bodyDiv w:val="1"/>
      <w:marLeft w:val="0"/>
      <w:marRight w:val="0"/>
      <w:marTop w:val="0"/>
      <w:marBottom w:val="0"/>
      <w:divBdr>
        <w:top w:val="none" w:sz="0" w:space="0" w:color="auto"/>
        <w:left w:val="none" w:sz="0" w:space="0" w:color="auto"/>
        <w:bottom w:val="none" w:sz="0" w:space="0" w:color="auto"/>
        <w:right w:val="none" w:sz="0" w:space="0" w:color="auto"/>
      </w:divBdr>
    </w:div>
    <w:div w:id="1384671891">
      <w:bodyDiv w:val="1"/>
      <w:marLeft w:val="0"/>
      <w:marRight w:val="0"/>
      <w:marTop w:val="0"/>
      <w:marBottom w:val="0"/>
      <w:divBdr>
        <w:top w:val="none" w:sz="0" w:space="0" w:color="auto"/>
        <w:left w:val="none" w:sz="0" w:space="0" w:color="auto"/>
        <w:bottom w:val="none" w:sz="0" w:space="0" w:color="auto"/>
        <w:right w:val="none" w:sz="0" w:space="0" w:color="auto"/>
      </w:divBdr>
    </w:div>
    <w:div w:id="1385326225">
      <w:bodyDiv w:val="1"/>
      <w:marLeft w:val="0"/>
      <w:marRight w:val="0"/>
      <w:marTop w:val="0"/>
      <w:marBottom w:val="0"/>
      <w:divBdr>
        <w:top w:val="none" w:sz="0" w:space="0" w:color="auto"/>
        <w:left w:val="none" w:sz="0" w:space="0" w:color="auto"/>
        <w:bottom w:val="none" w:sz="0" w:space="0" w:color="auto"/>
        <w:right w:val="none" w:sz="0" w:space="0" w:color="auto"/>
      </w:divBdr>
    </w:div>
    <w:div w:id="1409762921">
      <w:bodyDiv w:val="1"/>
      <w:marLeft w:val="0"/>
      <w:marRight w:val="0"/>
      <w:marTop w:val="0"/>
      <w:marBottom w:val="0"/>
      <w:divBdr>
        <w:top w:val="none" w:sz="0" w:space="0" w:color="auto"/>
        <w:left w:val="none" w:sz="0" w:space="0" w:color="auto"/>
        <w:bottom w:val="none" w:sz="0" w:space="0" w:color="auto"/>
        <w:right w:val="none" w:sz="0" w:space="0" w:color="auto"/>
      </w:divBdr>
    </w:div>
    <w:div w:id="1419600977">
      <w:bodyDiv w:val="1"/>
      <w:marLeft w:val="0"/>
      <w:marRight w:val="0"/>
      <w:marTop w:val="0"/>
      <w:marBottom w:val="0"/>
      <w:divBdr>
        <w:top w:val="none" w:sz="0" w:space="0" w:color="auto"/>
        <w:left w:val="none" w:sz="0" w:space="0" w:color="auto"/>
        <w:bottom w:val="none" w:sz="0" w:space="0" w:color="auto"/>
        <w:right w:val="none" w:sz="0" w:space="0" w:color="auto"/>
      </w:divBdr>
    </w:div>
    <w:div w:id="1424183311">
      <w:bodyDiv w:val="1"/>
      <w:marLeft w:val="0"/>
      <w:marRight w:val="0"/>
      <w:marTop w:val="0"/>
      <w:marBottom w:val="0"/>
      <w:divBdr>
        <w:top w:val="none" w:sz="0" w:space="0" w:color="auto"/>
        <w:left w:val="none" w:sz="0" w:space="0" w:color="auto"/>
        <w:bottom w:val="none" w:sz="0" w:space="0" w:color="auto"/>
        <w:right w:val="none" w:sz="0" w:space="0" w:color="auto"/>
      </w:divBdr>
    </w:div>
    <w:div w:id="1427849086">
      <w:bodyDiv w:val="1"/>
      <w:marLeft w:val="0"/>
      <w:marRight w:val="0"/>
      <w:marTop w:val="0"/>
      <w:marBottom w:val="0"/>
      <w:divBdr>
        <w:top w:val="none" w:sz="0" w:space="0" w:color="auto"/>
        <w:left w:val="none" w:sz="0" w:space="0" w:color="auto"/>
        <w:bottom w:val="none" w:sz="0" w:space="0" w:color="auto"/>
        <w:right w:val="none" w:sz="0" w:space="0" w:color="auto"/>
      </w:divBdr>
    </w:div>
    <w:div w:id="1428232562">
      <w:bodyDiv w:val="1"/>
      <w:marLeft w:val="0"/>
      <w:marRight w:val="0"/>
      <w:marTop w:val="0"/>
      <w:marBottom w:val="0"/>
      <w:divBdr>
        <w:top w:val="none" w:sz="0" w:space="0" w:color="auto"/>
        <w:left w:val="none" w:sz="0" w:space="0" w:color="auto"/>
        <w:bottom w:val="none" w:sz="0" w:space="0" w:color="auto"/>
        <w:right w:val="none" w:sz="0" w:space="0" w:color="auto"/>
      </w:divBdr>
    </w:div>
    <w:div w:id="1443651499">
      <w:bodyDiv w:val="1"/>
      <w:marLeft w:val="0"/>
      <w:marRight w:val="0"/>
      <w:marTop w:val="0"/>
      <w:marBottom w:val="0"/>
      <w:divBdr>
        <w:top w:val="none" w:sz="0" w:space="0" w:color="auto"/>
        <w:left w:val="none" w:sz="0" w:space="0" w:color="auto"/>
        <w:bottom w:val="none" w:sz="0" w:space="0" w:color="auto"/>
        <w:right w:val="none" w:sz="0" w:space="0" w:color="auto"/>
      </w:divBdr>
    </w:div>
    <w:div w:id="1447385266">
      <w:bodyDiv w:val="1"/>
      <w:marLeft w:val="0"/>
      <w:marRight w:val="0"/>
      <w:marTop w:val="0"/>
      <w:marBottom w:val="0"/>
      <w:divBdr>
        <w:top w:val="none" w:sz="0" w:space="0" w:color="auto"/>
        <w:left w:val="none" w:sz="0" w:space="0" w:color="auto"/>
        <w:bottom w:val="none" w:sz="0" w:space="0" w:color="auto"/>
        <w:right w:val="none" w:sz="0" w:space="0" w:color="auto"/>
      </w:divBdr>
    </w:div>
    <w:div w:id="1450856029">
      <w:bodyDiv w:val="1"/>
      <w:marLeft w:val="0"/>
      <w:marRight w:val="0"/>
      <w:marTop w:val="0"/>
      <w:marBottom w:val="0"/>
      <w:divBdr>
        <w:top w:val="none" w:sz="0" w:space="0" w:color="auto"/>
        <w:left w:val="none" w:sz="0" w:space="0" w:color="auto"/>
        <w:bottom w:val="none" w:sz="0" w:space="0" w:color="auto"/>
        <w:right w:val="none" w:sz="0" w:space="0" w:color="auto"/>
      </w:divBdr>
    </w:div>
    <w:div w:id="1465271045">
      <w:bodyDiv w:val="1"/>
      <w:marLeft w:val="0"/>
      <w:marRight w:val="0"/>
      <w:marTop w:val="0"/>
      <w:marBottom w:val="0"/>
      <w:divBdr>
        <w:top w:val="none" w:sz="0" w:space="0" w:color="auto"/>
        <w:left w:val="none" w:sz="0" w:space="0" w:color="auto"/>
        <w:bottom w:val="none" w:sz="0" w:space="0" w:color="auto"/>
        <w:right w:val="none" w:sz="0" w:space="0" w:color="auto"/>
      </w:divBdr>
    </w:div>
    <w:div w:id="1469397519">
      <w:bodyDiv w:val="1"/>
      <w:marLeft w:val="0"/>
      <w:marRight w:val="0"/>
      <w:marTop w:val="0"/>
      <w:marBottom w:val="0"/>
      <w:divBdr>
        <w:top w:val="none" w:sz="0" w:space="0" w:color="auto"/>
        <w:left w:val="none" w:sz="0" w:space="0" w:color="auto"/>
        <w:bottom w:val="none" w:sz="0" w:space="0" w:color="auto"/>
        <w:right w:val="none" w:sz="0" w:space="0" w:color="auto"/>
      </w:divBdr>
    </w:div>
    <w:div w:id="1469783437">
      <w:bodyDiv w:val="1"/>
      <w:marLeft w:val="0"/>
      <w:marRight w:val="0"/>
      <w:marTop w:val="0"/>
      <w:marBottom w:val="0"/>
      <w:divBdr>
        <w:top w:val="none" w:sz="0" w:space="0" w:color="auto"/>
        <w:left w:val="none" w:sz="0" w:space="0" w:color="auto"/>
        <w:bottom w:val="none" w:sz="0" w:space="0" w:color="auto"/>
        <w:right w:val="none" w:sz="0" w:space="0" w:color="auto"/>
      </w:divBdr>
    </w:div>
    <w:div w:id="1476213586">
      <w:bodyDiv w:val="1"/>
      <w:marLeft w:val="0"/>
      <w:marRight w:val="0"/>
      <w:marTop w:val="0"/>
      <w:marBottom w:val="0"/>
      <w:divBdr>
        <w:top w:val="none" w:sz="0" w:space="0" w:color="auto"/>
        <w:left w:val="none" w:sz="0" w:space="0" w:color="auto"/>
        <w:bottom w:val="none" w:sz="0" w:space="0" w:color="auto"/>
        <w:right w:val="none" w:sz="0" w:space="0" w:color="auto"/>
      </w:divBdr>
    </w:div>
    <w:div w:id="1476606506">
      <w:bodyDiv w:val="1"/>
      <w:marLeft w:val="0"/>
      <w:marRight w:val="0"/>
      <w:marTop w:val="0"/>
      <w:marBottom w:val="0"/>
      <w:divBdr>
        <w:top w:val="none" w:sz="0" w:space="0" w:color="auto"/>
        <w:left w:val="none" w:sz="0" w:space="0" w:color="auto"/>
        <w:bottom w:val="none" w:sz="0" w:space="0" w:color="auto"/>
        <w:right w:val="none" w:sz="0" w:space="0" w:color="auto"/>
      </w:divBdr>
    </w:div>
    <w:div w:id="1476795018">
      <w:bodyDiv w:val="1"/>
      <w:marLeft w:val="0"/>
      <w:marRight w:val="0"/>
      <w:marTop w:val="0"/>
      <w:marBottom w:val="0"/>
      <w:divBdr>
        <w:top w:val="none" w:sz="0" w:space="0" w:color="auto"/>
        <w:left w:val="none" w:sz="0" w:space="0" w:color="auto"/>
        <w:bottom w:val="none" w:sz="0" w:space="0" w:color="auto"/>
        <w:right w:val="none" w:sz="0" w:space="0" w:color="auto"/>
      </w:divBdr>
    </w:div>
    <w:div w:id="1479298879">
      <w:bodyDiv w:val="1"/>
      <w:marLeft w:val="0"/>
      <w:marRight w:val="0"/>
      <w:marTop w:val="0"/>
      <w:marBottom w:val="0"/>
      <w:divBdr>
        <w:top w:val="none" w:sz="0" w:space="0" w:color="auto"/>
        <w:left w:val="none" w:sz="0" w:space="0" w:color="auto"/>
        <w:bottom w:val="none" w:sz="0" w:space="0" w:color="auto"/>
        <w:right w:val="none" w:sz="0" w:space="0" w:color="auto"/>
      </w:divBdr>
    </w:div>
    <w:div w:id="1483616923">
      <w:bodyDiv w:val="1"/>
      <w:marLeft w:val="0"/>
      <w:marRight w:val="0"/>
      <w:marTop w:val="0"/>
      <w:marBottom w:val="0"/>
      <w:divBdr>
        <w:top w:val="none" w:sz="0" w:space="0" w:color="auto"/>
        <w:left w:val="none" w:sz="0" w:space="0" w:color="auto"/>
        <w:bottom w:val="none" w:sz="0" w:space="0" w:color="auto"/>
        <w:right w:val="none" w:sz="0" w:space="0" w:color="auto"/>
      </w:divBdr>
    </w:div>
    <w:div w:id="1484204109">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487278642">
      <w:bodyDiv w:val="1"/>
      <w:marLeft w:val="0"/>
      <w:marRight w:val="0"/>
      <w:marTop w:val="0"/>
      <w:marBottom w:val="0"/>
      <w:divBdr>
        <w:top w:val="none" w:sz="0" w:space="0" w:color="auto"/>
        <w:left w:val="none" w:sz="0" w:space="0" w:color="auto"/>
        <w:bottom w:val="none" w:sz="0" w:space="0" w:color="auto"/>
        <w:right w:val="none" w:sz="0" w:space="0" w:color="auto"/>
      </w:divBdr>
    </w:div>
    <w:div w:id="1497187582">
      <w:bodyDiv w:val="1"/>
      <w:marLeft w:val="0"/>
      <w:marRight w:val="0"/>
      <w:marTop w:val="0"/>
      <w:marBottom w:val="0"/>
      <w:divBdr>
        <w:top w:val="none" w:sz="0" w:space="0" w:color="auto"/>
        <w:left w:val="none" w:sz="0" w:space="0" w:color="auto"/>
        <w:bottom w:val="none" w:sz="0" w:space="0" w:color="auto"/>
        <w:right w:val="none" w:sz="0" w:space="0" w:color="auto"/>
      </w:divBdr>
    </w:div>
    <w:div w:id="1497573801">
      <w:bodyDiv w:val="1"/>
      <w:marLeft w:val="0"/>
      <w:marRight w:val="0"/>
      <w:marTop w:val="0"/>
      <w:marBottom w:val="0"/>
      <w:divBdr>
        <w:top w:val="none" w:sz="0" w:space="0" w:color="auto"/>
        <w:left w:val="none" w:sz="0" w:space="0" w:color="auto"/>
        <w:bottom w:val="none" w:sz="0" w:space="0" w:color="auto"/>
        <w:right w:val="none" w:sz="0" w:space="0" w:color="auto"/>
      </w:divBdr>
    </w:div>
    <w:div w:id="1506434275">
      <w:bodyDiv w:val="1"/>
      <w:marLeft w:val="0"/>
      <w:marRight w:val="0"/>
      <w:marTop w:val="0"/>
      <w:marBottom w:val="0"/>
      <w:divBdr>
        <w:top w:val="none" w:sz="0" w:space="0" w:color="auto"/>
        <w:left w:val="none" w:sz="0" w:space="0" w:color="auto"/>
        <w:bottom w:val="none" w:sz="0" w:space="0" w:color="auto"/>
        <w:right w:val="none" w:sz="0" w:space="0" w:color="auto"/>
      </w:divBdr>
    </w:div>
    <w:div w:id="1517771765">
      <w:bodyDiv w:val="1"/>
      <w:marLeft w:val="0"/>
      <w:marRight w:val="0"/>
      <w:marTop w:val="0"/>
      <w:marBottom w:val="0"/>
      <w:divBdr>
        <w:top w:val="none" w:sz="0" w:space="0" w:color="auto"/>
        <w:left w:val="none" w:sz="0" w:space="0" w:color="auto"/>
        <w:bottom w:val="none" w:sz="0" w:space="0" w:color="auto"/>
        <w:right w:val="none" w:sz="0" w:space="0" w:color="auto"/>
      </w:divBdr>
    </w:div>
    <w:div w:id="1518887894">
      <w:bodyDiv w:val="1"/>
      <w:marLeft w:val="0"/>
      <w:marRight w:val="0"/>
      <w:marTop w:val="0"/>
      <w:marBottom w:val="0"/>
      <w:divBdr>
        <w:top w:val="none" w:sz="0" w:space="0" w:color="auto"/>
        <w:left w:val="none" w:sz="0" w:space="0" w:color="auto"/>
        <w:bottom w:val="none" w:sz="0" w:space="0" w:color="auto"/>
        <w:right w:val="none" w:sz="0" w:space="0" w:color="auto"/>
      </w:divBdr>
    </w:div>
    <w:div w:id="1523393174">
      <w:bodyDiv w:val="1"/>
      <w:marLeft w:val="0"/>
      <w:marRight w:val="0"/>
      <w:marTop w:val="0"/>
      <w:marBottom w:val="0"/>
      <w:divBdr>
        <w:top w:val="none" w:sz="0" w:space="0" w:color="auto"/>
        <w:left w:val="none" w:sz="0" w:space="0" w:color="auto"/>
        <w:bottom w:val="none" w:sz="0" w:space="0" w:color="auto"/>
        <w:right w:val="none" w:sz="0" w:space="0" w:color="auto"/>
      </w:divBdr>
    </w:div>
    <w:div w:id="1530534949">
      <w:bodyDiv w:val="1"/>
      <w:marLeft w:val="0"/>
      <w:marRight w:val="0"/>
      <w:marTop w:val="0"/>
      <w:marBottom w:val="0"/>
      <w:divBdr>
        <w:top w:val="none" w:sz="0" w:space="0" w:color="auto"/>
        <w:left w:val="none" w:sz="0" w:space="0" w:color="auto"/>
        <w:bottom w:val="none" w:sz="0" w:space="0" w:color="auto"/>
        <w:right w:val="none" w:sz="0" w:space="0" w:color="auto"/>
      </w:divBdr>
    </w:div>
    <w:div w:id="1539049942">
      <w:bodyDiv w:val="1"/>
      <w:marLeft w:val="0"/>
      <w:marRight w:val="0"/>
      <w:marTop w:val="0"/>
      <w:marBottom w:val="0"/>
      <w:divBdr>
        <w:top w:val="none" w:sz="0" w:space="0" w:color="auto"/>
        <w:left w:val="none" w:sz="0" w:space="0" w:color="auto"/>
        <w:bottom w:val="none" w:sz="0" w:space="0" w:color="auto"/>
        <w:right w:val="none" w:sz="0" w:space="0" w:color="auto"/>
      </w:divBdr>
    </w:div>
    <w:div w:id="1545362943">
      <w:bodyDiv w:val="1"/>
      <w:marLeft w:val="0"/>
      <w:marRight w:val="0"/>
      <w:marTop w:val="0"/>
      <w:marBottom w:val="0"/>
      <w:divBdr>
        <w:top w:val="none" w:sz="0" w:space="0" w:color="auto"/>
        <w:left w:val="none" w:sz="0" w:space="0" w:color="auto"/>
        <w:bottom w:val="none" w:sz="0" w:space="0" w:color="auto"/>
        <w:right w:val="none" w:sz="0" w:space="0" w:color="auto"/>
      </w:divBdr>
    </w:div>
    <w:div w:id="1549414944">
      <w:bodyDiv w:val="1"/>
      <w:marLeft w:val="0"/>
      <w:marRight w:val="0"/>
      <w:marTop w:val="0"/>
      <w:marBottom w:val="0"/>
      <w:divBdr>
        <w:top w:val="none" w:sz="0" w:space="0" w:color="auto"/>
        <w:left w:val="none" w:sz="0" w:space="0" w:color="auto"/>
        <w:bottom w:val="none" w:sz="0" w:space="0" w:color="auto"/>
        <w:right w:val="none" w:sz="0" w:space="0" w:color="auto"/>
      </w:divBdr>
    </w:div>
    <w:div w:id="1549805764">
      <w:bodyDiv w:val="1"/>
      <w:marLeft w:val="0"/>
      <w:marRight w:val="0"/>
      <w:marTop w:val="0"/>
      <w:marBottom w:val="0"/>
      <w:divBdr>
        <w:top w:val="none" w:sz="0" w:space="0" w:color="auto"/>
        <w:left w:val="none" w:sz="0" w:space="0" w:color="auto"/>
        <w:bottom w:val="none" w:sz="0" w:space="0" w:color="auto"/>
        <w:right w:val="none" w:sz="0" w:space="0" w:color="auto"/>
      </w:divBdr>
    </w:div>
    <w:div w:id="1549993536">
      <w:bodyDiv w:val="1"/>
      <w:marLeft w:val="0"/>
      <w:marRight w:val="0"/>
      <w:marTop w:val="0"/>
      <w:marBottom w:val="0"/>
      <w:divBdr>
        <w:top w:val="none" w:sz="0" w:space="0" w:color="auto"/>
        <w:left w:val="none" w:sz="0" w:space="0" w:color="auto"/>
        <w:bottom w:val="none" w:sz="0" w:space="0" w:color="auto"/>
        <w:right w:val="none" w:sz="0" w:space="0" w:color="auto"/>
      </w:divBdr>
    </w:div>
    <w:div w:id="1561134879">
      <w:bodyDiv w:val="1"/>
      <w:marLeft w:val="0"/>
      <w:marRight w:val="0"/>
      <w:marTop w:val="0"/>
      <w:marBottom w:val="0"/>
      <w:divBdr>
        <w:top w:val="none" w:sz="0" w:space="0" w:color="auto"/>
        <w:left w:val="none" w:sz="0" w:space="0" w:color="auto"/>
        <w:bottom w:val="none" w:sz="0" w:space="0" w:color="auto"/>
        <w:right w:val="none" w:sz="0" w:space="0" w:color="auto"/>
      </w:divBdr>
    </w:div>
    <w:div w:id="1562599782">
      <w:bodyDiv w:val="1"/>
      <w:marLeft w:val="0"/>
      <w:marRight w:val="0"/>
      <w:marTop w:val="0"/>
      <w:marBottom w:val="0"/>
      <w:divBdr>
        <w:top w:val="none" w:sz="0" w:space="0" w:color="auto"/>
        <w:left w:val="none" w:sz="0" w:space="0" w:color="auto"/>
        <w:bottom w:val="none" w:sz="0" w:space="0" w:color="auto"/>
        <w:right w:val="none" w:sz="0" w:space="0" w:color="auto"/>
      </w:divBdr>
    </w:div>
    <w:div w:id="1565989637">
      <w:bodyDiv w:val="1"/>
      <w:marLeft w:val="0"/>
      <w:marRight w:val="0"/>
      <w:marTop w:val="0"/>
      <w:marBottom w:val="0"/>
      <w:divBdr>
        <w:top w:val="none" w:sz="0" w:space="0" w:color="auto"/>
        <w:left w:val="none" w:sz="0" w:space="0" w:color="auto"/>
        <w:bottom w:val="none" w:sz="0" w:space="0" w:color="auto"/>
        <w:right w:val="none" w:sz="0" w:space="0" w:color="auto"/>
      </w:divBdr>
    </w:div>
    <w:div w:id="1572422381">
      <w:bodyDiv w:val="1"/>
      <w:marLeft w:val="0"/>
      <w:marRight w:val="0"/>
      <w:marTop w:val="0"/>
      <w:marBottom w:val="0"/>
      <w:divBdr>
        <w:top w:val="none" w:sz="0" w:space="0" w:color="auto"/>
        <w:left w:val="none" w:sz="0" w:space="0" w:color="auto"/>
        <w:bottom w:val="none" w:sz="0" w:space="0" w:color="auto"/>
        <w:right w:val="none" w:sz="0" w:space="0" w:color="auto"/>
      </w:divBdr>
    </w:div>
    <w:div w:id="1589532431">
      <w:bodyDiv w:val="1"/>
      <w:marLeft w:val="0"/>
      <w:marRight w:val="0"/>
      <w:marTop w:val="0"/>
      <w:marBottom w:val="0"/>
      <w:divBdr>
        <w:top w:val="none" w:sz="0" w:space="0" w:color="auto"/>
        <w:left w:val="none" w:sz="0" w:space="0" w:color="auto"/>
        <w:bottom w:val="none" w:sz="0" w:space="0" w:color="auto"/>
        <w:right w:val="none" w:sz="0" w:space="0" w:color="auto"/>
      </w:divBdr>
    </w:div>
    <w:div w:id="1597640851">
      <w:bodyDiv w:val="1"/>
      <w:marLeft w:val="0"/>
      <w:marRight w:val="0"/>
      <w:marTop w:val="0"/>
      <w:marBottom w:val="0"/>
      <w:divBdr>
        <w:top w:val="none" w:sz="0" w:space="0" w:color="auto"/>
        <w:left w:val="none" w:sz="0" w:space="0" w:color="auto"/>
        <w:bottom w:val="none" w:sz="0" w:space="0" w:color="auto"/>
        <w:right w:val="none" w:sz="0" w:space="0" w:color="auto"/>
      </w:divBdr>
    </w:div>
    <w:div w:id="1607032813">
      <w:bodyDiv w:val="1"/>
      <w:marLeft w:val="0"/>
      <w:marRight w:val="0"/>
      <w:marTop w:val="0"/>
      <w:marBottom w:val="0"/>
      <w:divBdr>
        <w:top w:val="none" w:sz="0" w:space="0" w:color="auto"/>
        <w:left w:val="none" w:sz="0" w:space="0" w:color="auto"/>
        <w:bottom w:val="none" w:sz="0" w:space="0" w:color="auto"/>
        <w:right w:val="none" w:sz="0" w:space="0" w:color="auto"/>
      </w:divBdr>
    </w:div>
    <w:div w:id="1607229142">
      <w:bodyDiv w:val="1"/>
      <w:marLeft w:val="0"/>
      <w:marRight w:val="0"/>
      <w:marTop w:val="0"/>
      <w:marBottom w:val="0"/>
      <w:divBdr>
        <w:top w:val="none" w:sz="0" w:space="0" w:color="auto"/>
        <w:left w:val="none" w:sz="0" w:space="0" w:color="auto"/>
        <w:bottom w:val="none" w:sz="0" w:space="0" w:color="auto"/>
        <w:right w:val="none" w:sz="0" w:space="0" w:color="auto"/>
      </w:divBdr>
    </w:div>
    <w:div w:id="1616864117">
      <w:bodyDiv w:val="1"/>
      <w:marLeft w:val="0"/>
      <w:marRight w:val="0"/>
      <w:marTop w:val="0"/>
      <w:marBottom w:val="0"/>
      <w:divBdr>
        <w:top w:val="none" w:sz="0" w:space="0" w:color="auto"/>
        <w:left w:val="none" w:sz="0" w:space="0" w:color="auto"/>
        <w:bottom w:val="none" w:sz="0" w:space="0" w:color="auto"/>
        <w:right w:val="none" w:sz="0" w:space="0" w:color="auto"/>
      </w:divBdr>
    </w:div>
    <w:div w:id="1627269523">
      <w:bodyDiv w:val="1"/>
      <w:marLeft w:val="0"/>
      <w:marRight w:val="0"/>
      <w:marTop w:val="0"/>
      <w:marBottom w:val="0"/>
      <w:divBdr>
        <w:top w:val="none" w:sz="0" w:space="0" w:color="auto"/>
        <w:left w:val="none" w:sz="0" w:space="0" w:color="auto"/>
        <w:bottom w:val="none" w:sz="0" w:space="0" w:color="auto"/>
        <w:right w:val="none" w:sz="0" w:space="0" w:color="auto"/>
      </w:divBdr>
    </w:div>
    <w:div w:id="1632441073">
      <w:bodyDiv w:val="1"/>
      <w:marLeft w:val="0"/>
      <w:marRight w:val="0"/>
      <w:marTop w:val="0"/>
      <w:marBottom w:val="0"/>
      <w:divBdr>
        <w:top w:val="none" w:sz="0" w:space="0" w:color="auto"/>
        <w:left w:val="none" w:sz="0" w:space="0" w:color="auto"/>
        <w:bottom w:val="none" w:sz="0" w:space="0" w:color="auto"/>
        <w:right w:val="none" w:sz="0" w:space="0" w:color="auto"/>
      </w:divBdr>
    </w:div>
    <w:div w:id="1642613962">
      <w:bodyDiv w:val="1"/>
      <w:marLeft w:val="0"/>
      <w:marRight w:val="0"/>
      <w:marTop w:val="0"/>
      <w:marBottom w:val="0"/>
      <w:divBdr>
        <w:top w:val="none" w:sz="0" w:space="0" w:color="auto"/>
        <w:left w:val="none" w:sz="0" w:space="0" w:color="auto"/>
        <w:bottom w:val="none" w:sz="0" w:space="0" w:color="auto"/>
        <w:right w:val="none" w:sz="0" w:space="0" w:color="auto"/>
      </w:divBdr>
    </w:div>
    <w:div w:id="1648238070">
      <w:bodyDiv w:val="1"/>
      <w:marLeft w:val="0"/>
      <w:marRight w:val="0"/>
      <w:marTop w:val="0"/>
      <w:marBottom w:val="0"/>
      <w:divBdr>
        <w:top w:val="none" w:sz="0" w:space="0" w:color="auto"/>
        <w:left w:val="none" w:sz="0" w:space="0" w:color="auto"/>
        <w:bottom w:val="none" w:sz="0" w:space="0" w:color="auto"/>
        <w:right w:val="none" w:sz="0" w:space="0" w:color="auto"/>
      </w:divBdr>
    </w:div>
    <w:div w:id="1650667793">
      <w:bodyDiv w:val="1"/>
      <w:marLeft w:val="0"/>
      <w:marRight w:val="0"/>
      <w:marTop w:val="0"/>
      <w:marBottom w:val="0"/>
      <w:divBdr>
        <w:top w:val="none" w:sz="0" w:space="0" w:color="auto"/>
        <w:left w:val="none" w:sz="0" w:space="0" w:color="auto"/>
        <w:bottom w:val="none" w:sz="0" w:space="0" w:color="auto"/>
        <w:right w:val="none" w:sz="0" w:space="0" w:color="auto"/>
      </w:divBdr>
    </w:div>
    <w:div w:id="1656060336">
      <w:bodyDiv w:val="1"/>
      <w:marLeft w:val="0"/>
      <w:marRight w:val="0"/>
      <w:marTop w:val="0"/>
      <w:marBottom w:val="0"/>
      <w:divBdr>
        <w:top w:val="none" w:sz="0" w:space="0" w:color="auto"/>
        <w:left w:val="none" w:sz="0" w:space="0" w:color="auto"/>
        <w:bottom w:val="none" w:sz="0" w:space="0" w:color="auto"/>
        <w:right w:val="none" w:sz="0" w:space="0" w:color="auto"/>
      </w:divBdr>
    </w:div>
    <w:div w:id="1658462867">
      <w:bodyDiv w:val="1"/>
      <w:marLeft w:val="0"/>
      <w:marRight w:val="0"/>
      <w:marTop w:val="0"/>
      <w:marBottom w:val="0"/>
      <w:divBdr>
        <w:top w:val="none" w:sz="0" w:space="0" w:color="auto"/>
        <w:left w:val="none" w:sz="0" w:space="0" w:color="auto"/>
        <w:bottom w:val="none" w:sz="0" w:space="0" w:color="auto"/>
        <w:right w:val="none" w:sz="0" w:space="0" w:color="auto"/>
      </w:divBdr>
    </w:div>
    <w:div w:id="1660040929">
      <w:bodyDiv w:val="1"/>
      <w:marLeft w:val="0"/>
      <w:marRight w:val="0"/>
      <w:marTop w:val="0"/>
      <w:marBottom w:val="0"/>
      <w:divBdr>
        <w:top w:val="none" w:sz="0" w:space="0" w:color="auto"/>
        <w:left w:val="none" w:sz="0" w:space="0" w:color="auto"/>
        <w:bottom w:val="none" w:sz="0" w:space="0" w:color="auto"/>
        <w:right w:val="none" w:sz="0" w:space="0" w:color="auto"/>
      </w:divBdr>
    </w:div>
    <w:div w:id="1661343993">
      <w:bodyDiv w:val="1"/>
      <w:marLeft w:val="0"/>
      <w:marRight w:val="0"/>
      <w:marTop w:val="0"/>
      <w:marBottom w:val="0"/>
      <w:divBdr>
        <w:top w:val="none" w:sz="0" w:space="0" w:color="auto"/>
        <w:left w:val="none" w:sz="0" w:space="0" w:color="auto"/>
        <w:bottom w:val="none" w:sz="0" w:space="0" w:color="auto"/>
        <w:right w:val="none" w:sz="0" w:space="0" w:color="auto"/>
      </w:divBdr>
    </w:div>
    <w:div w:id="1662851117">
      <w:bodyDiv w:val="1"/>
      <w:marLeft w:val="0"/>
      <w:marRight w:val="0"/>
      <w:marTop w:val="0"/>
      <w:marBottom w:val="0"/>
      <w:divBdr>
        <w:top w:val="none" w:sz="0" w:space="0" w:color="auto"/>
        <w:left w:val="none" w:sz="0" w:space="0" w:color="auto"/>
        <w:bottom w:val="none" w:sz="0" w:space="0" w:color="auto"/>
        <w:right w:val="none" w:sz="0" w:space="0" w:color="auto"/>
      </w:divBdr>
    </w:div>
    <w:div w:id="1666202184">
      <w:bodyDiv w:val="1"/>
      <w:marLeft w:val="0"/>
      <w:marRight w:val="0"/>
      <w:marTop w:val="0"/>
      <w:marBottom w:val="0"/>
      <w:divBdr>
        <w:top w:val="none" w:sz="0" w:space="0" w:color="auto"/>
        <w:left w:val="none" w:sz="0" w:space="0" w:color="auto"/>
        <w:bottom w:val="none" w:sz="0" w:space="0" w:color="auto"/>
        <w:right w:val="none" w:sz="0" w:space="0" w:color="auto"/>
      </w:divBdr>
    </w:div>
    <w:div w:id="1666712753">
      <w:bodyDiv w:val="1"/>
      <w:marLeft w:val="0"/>
      <w:marRight w:val="0"/>
      <w:marTop w:val="0"/>
      <w:marBottom w:val="0"/>
      <w:divBdr>
        <w:top w:val="none" w:sz="0" w:space="0" w:color="auto"/>
        <w:left w:val="none" w:sz="0" w:space="0" w:color="auto"/>
        <w:bottom w:val="none" w:sz="0" w:space="0" w:color="auto"/>
        <w:right w:val="none" w:sz="0" w:space="0" w:color="auto"/>
      </w:divBdr>
    </w:div>
    <w:div w:id="1669937067">
      <w:bodyDiv w:val="1"/>
      <w:marLeft w:val="0"/>
      <w:marRight w:val="0"/>
      <w:marTop w:val="0"/>
      <w:marBottom w:val="0"/>
      <w:divBdr>
        <w:top w:val="none" w:sz="0" w:space="0" w:color="auto"/>
        <w:left w:val="none" w:sz="0" w:space="0" w:color="auto"/>
        <w:bottom w:val="none" w:sz="0" w:space="0" w:color="auto"/>
        <w:right w:val="none" w:sz="0" w:space="0" w:color="auto"/>
      </w:divBdr>
    </w:div>
    <w:div w:id="1677539773">
      <w:bodyDiv w:val="1"/>
      <w:marLeft w:val="0"/>
      <w:marRight w:val="0"/>
      <w:marTop w:val="0"/>
      <w:marBottom w:val="0"/>
      <w:divBdr>
        <w:top w:val="none" w:sz="0" w:space="0" w:color="auto"/>
        <w:left w:val="none" w:sz="0" w:space="0" w:color="auto"/>
        <w:bottom w:val="none" w:sz="0" w:space="0" w:color="auto"/>
        <w:right w:val="none" w:sz="0" w:space="0" w:color="auto"/>
      </w:divBdr>
    </w:div>
    <w:div w:id="1677656589">
      <w:bodyDiv w:val="1"/>
      <w:marLeft w:val="0"/>
      <w:marRight w:val="0"/>
      <w:marTop w:val="0"/>
      <w:marBottom w:val="0"/>
      <w:divBdr>
        <w:top w:val="none" w:sz="0" w:space="0" w:color="auto"/>
        <w:left w:val="none" w:sz="0" w:space="0" w:color="auto"/>
        <w:bottom w:val="none" w:sz="0" w:space="0" w:color="auto"/>
        <w:right w:val="none" w:sz="0" w:space="0" w:color="auto"/>
      </w:divBdr>
    </w:div>
    <w:div w:id="1685552545">
      <w:bodyDiv w:val="1"/>
      <w:marLeft w:val="0"/>
      <w:marRight w:val="0"/>
      <w:marTop w:val="0"/>
      <w:marBottom w:val="0"/>
      <w:divBdr>
        <w:top w:val="none" w:sz="0" w:space="0" w:color="auto"/>
        <w:left w:val="none" w:sz="0" w:space="0" w:color="auto"/>
        <w:bottom w:val="none" w:sz="0" w:space="0" w:color="auto"/>
        <w:right w:val="none" w:sz="0" w:space="0" w:color="auto"/>
      </w:divBdr>
    </w:div>
    <w:div w:id="1696033637">
      <w:bodyDiv w:val="1"/>
      <w:marLeft w:val="0"/>
      <w:marRight w:val="0"/>
      <w:marTop w:val="0"/>
      <w:marBottom w:val="0"/>
      <w:divBdr>
        <w:top w:val="none" w:sz="0" w:space="0" w:color="auto"/>
        <w:left w:val="none" w:sz="0" w:space="0" w:color="auto"/>
        <w:bottom w:val="none" w:sz="0" w:space="0" w:color="auto"/>
        <w:right w:val="none" w:sz="0" w:space="0" w:color="auto"/>
      </w:divBdr>
    </w:div>
    <w:div w:id="1702242381">
      <w:bodyDiv w:val="1"/>
      <w:marLeft w:val="0"/>
      <w:marRight w:val="0"/>
      <w:marTop w:val="0"/>
      <w:marBottom w:val="0"/>
      <w:divBdr>
        <w:top w:val="none" w:sz="0" w:space="0" w:color="auto"/>
        <w:left w:val="none" w:sz="0" w:space="0" w:color="auto"/>
        <w:bottom w:val="none" w:sz="0" w:space="0" w:color="auto"/>
        <w:right w:val="none" w:sz="0" w:space="0" w:color="auto"/>
      </w:divBdr>
    </w:div>
    <w:div w:id="1706518490">
      <w:bodyDiv w:val="1"/>
      <w:marLeft w:val="0"/>
      <w:marRight w:val="0"/>
      <w:marTop w:val="0"/>
      <w:marBottom w:val="0"/>
      <w:divBdr>
        <w:top w:val="none" w:sz="0" w:space="0" w:color="auto"/>
        <w:left w:val="none" w:sz="0" w:space="0" w:color="auto"/>
        <w:bottom w:val="none" w:sz="0" w:space="0" w:color="auto"/>
        <w:right w:val="none" w:sz="0" w:space="0" w:color="auto"/>
      </w:divBdr>
    </w:div>
    <w:div w:id="1707870669">
      <w:bodyDiv w:val="1"/>
      <w:marLeft w:val="0"/>
      <w:marRight w:val="0"/>
      <w:marTop w:val="0"/>
      <w:marBottom w:val="0"/>
      <w:divBdr>
        <w:top w:val="none" w:sz="0" w:space="0" w:color="auto"/>
        <w:left w:val="none" w:sz="0" w:space="0" w:color="auto"/>
        <w:bottom w:val="none" w:sz="0" w:space="0" w:color="auto"/>
        <w:right w:val="none" w:sz="0" w:space="0" w:color="auto"/>
      </w:divBdr>
    </w:div>
    <w:div w:id="1708331226">
      <w:bodyDiv w:val="1"/>
      <w:marLeft w:val="0"/>
      <w:marRight w:val="0"/>
      <w:marTop w:val="0"/>
      <w:marBottom w:val="0"/>
      <w:divBdr>
        <w:top w:val="none" w:sz="0" w:space="0" w:color="auto"/>
        <w:left w:val="none" w:sz="0" w:space="0" w:color="auto"/>
        <w:bottom w:val="none" w:sz="0" w:space="0" w:color="auto"/>
        <w:right w:val="none" w:sz="0" w:space="0" w:color="auto"/>
      </w:divBdr>
    </w:div>
    <w:div w:id="1711221269">
      <w:bodyDiv w:val="1"/>
      <w:marLeft w:val="0"/>
      <w:marRight w:val="0"/>
      <w:marTop w:val="0"/>
      <w:marBottom w:val="0"/>
      <w:divBdr>
        <w:top w:val="none" w:sz="0" w:space="0" w:color="auto"/>
        <w:left w:val="none" w:sz="0" w:space="0" w:color="auto"/>
        <w:bottom w:val="none" w:sz="0" w:space="0" w:color="auto"/>
        <w:right w:val="none" w:sz="0" w:space="0" w:color="auto"/>
      </w:divBdr>
    </w:div>
    <w:div w:id="1712462652">
      <w:bodyDiv w:val="1"/>
      <w:marLeft w:val="0"/>
      <w:marRight w:val="0"/>
      <w:marTop w:val="0"/>
      <w:marBottom w:val="0"/>
      <w:divBdr>
        <w:top w:val="none" w:sz="0" w:space="0" w:color="auto"/>
        <w:left w:val="none" w:sz="0" w:space="0" w:color="auto"/>
        <w:bottom w:val="none" w:sz="0" w:space="0" w:color="auto"/>
        <w:right w:val="none" w:sz="0" w:space="0" w:color="auto"/>
      </w:divBdr>
    </w:div>
    <w:div w:id="1718115792">
      <w:bodyDiv w:val="1"/>
      <w:marLeft w:val="0"/>
      <w:marRight w:val="0"/>
      <w:marTop w:val="0"/>
      <w:marBottom w:val="0"/>
      <w:divBdr>
        <w:top w:val="none" w:sz="0" w:space="0" w:color="auto"/>
        <w:left w:val="none" w:sz="0" w:space="0" w:color="auto"/>
        <w:bottom w:val="none" w:sz="0" w:space="0" w:color="auto"/>
        <w:right w:val="none" w:sz="0" w:space="0" w:color="auto"/>
      </w:divBdr>
    </w:div>
    <w:div w:id="1721974337">
      <w:bodyDiv w:val="1"/>
      <w:marLeft w:val="0"/>
      <w:marRight w:val="0"/>
      <w:marTop w:val="0"/>
      <w:marBottom w:val="0"/>
      <w:divBdr>
        <w:top w:val="none" w:sz="0" w:space="0" w:color="auto"/>
        <w:left w:val="none" w:sz="0" w:space="0" w:color="auto"/>
        <w:bottom w:val="none" w:sz="0" w:space="0" w:color="auto"/>
        <w:right w:val="none" w:sz="0" w:space="0" w:color="auto"/>
      </w:divBdr>
    </w:div>
    <w:div w:id="1724206530">
      <w:bodyDiv w:val="1"/>
      <w:marLeft w:val="0"/>
      <w:marRight w:val="0"/>
      <w:marTop w:val="0"/>
      <w:marBottom w:val="0"/>
      <w:divBdr>
        <w:top w:val="none" w:sz="0" w:space="0" w:color="auto"/>
        <w:left w:val="none" w:sz="0" w:space="0" w:color="auto"/>
        <w:bottom w:val="none" w:sz="0" w:space="0" w:color="auto"/>
        <w:right w:val="none" w:sz="0" w:space="0" w:color="auto"/>
      </w:divBdr>
    </w:div>
    <w:div w:id="1726875977">
      <w:bodyDiv w:val="1"/>
      <w:marLeft w:val="0"/>
      <w:marRight w:val="0"/>
      <w:marTop w:val="0"/>
      <w:marBottom w:val="0"/>
      <w:divBdr>
        <w:top w:val="none" w:sz="0" w:space="0" w:color="auto"/>
        <w:left w:val="none" w:sz="0" w:space="0" w:color="auto"/>
        <w:bottom w:val="none" w:sz="0" w:space="0" w:color="auto"/>
        <w:right w:val="none" w:sz="0" w:space="0" w:color="auto"/>
      </w:divBdr>
    </w:div>
    <w:div w:id="1727953944">
      <w:bodyDiv w:val="1"/>
      <w:marLeft w:val="0"/>
      <w:marRight w:val="0"/>
      <w:marTop w:val="0"/>
      <w:marBottom w:val="0"/>
      <w:divBdr>
        <w:top w:val="none" w:sz="0" w:space="0" w:color="auto"/>
        <w:left w:val="none" w:sz="0" w:space="0" w:color="auto"/>
        <w:bottom w:val="none" w:sz="0" w:space="0" w:color="auto"/>
        <w:right w:val="none" w:sz="0" w:space="0" w:color="auto"/>
      </w:divBdr>
    </w:div>
    <w:div w:id="1728648106">
      <w:bodyDiv w:val="1"/>
      <w:marLeft w:val="0"/>
      <w:marRight w:val="0"/>
      <w:marTop w:val="0"/>
      <w:marBottom w:val="0"/>
      <w:divBdr>
        <w:top w:val="none" w:sz="0" w:space="0" w:color="auto"/>
        <w:left w:val="none" w:sz="0" w:space="0" w:color="auto"/>
        <w:bottom w:val="none" w:sz="0" w:space="0" w:color="auto"/>
        <w:right w:val="none" w:sz="0" w:space="0" w:color="auto"/>
      </w:divBdr>
    </w:div>
    <w:div w:id="1729453742">
      <w:bodyDiv w:val="1"/>
      <w:marLeft w:val="0"/>
      <w:marRight w:val="0"/>
      <w:marTop w:val="0"/>
      <w:marBottom w:val="0"/>
      <w:divBdr>
        <w:top w:val="none" w:sz="0" w:space="0" w:color="auto"/>
        <w:left w:val="none" w:sz="0" w:space="0" w:color="auto"/>
        <w:bottom w:val="none" w:sz="0" w:space="0" w:color="auto"/>
        <w:right w:val="none" w:sz="0" w:space="0" w:color="auto"/>
      </w:divBdr>
    </w:div>
    <w:div w:id="1741318799">
      <w:bodyDiv w:val="1"/>
      <w:marLeft w:val="0"/>
      <w:marRight w:val="0"/>
      <w:marTop w:val="0"/>
      <w:marBottom w:val="0"/>
      <w:divBdr>
        <w:top w:val="none" w:sz="0" w:space="0" w:color="auto"/>
        <w:left w:val="none" w:sz="0" w:space="0" w:color="auto"/>
        <w:bottom w:val="none" w:sz="0" w:space="0" w:color="auto"/>
        <w:right w:val="none" w:sz="0" w:space="0" w:color="auto"/>
      </w:divBdr>
    </w:div>
    <w:div w:id="1747342679">
      <w:bodyDiv w:val="1"/>
      <w:marLeft w:val="0"/>
      <w:marRight w:val="0"/>
      <w:marTop w:val="0"/>
      <w:marBottom w:val="0"/>
      <w:divBdr>
        <w:top w:val="none" w:sz="0" w:space="0" w:color="auto"/>
        <w:left w:val="none" w:sz="0" w:space="0" w:color="auto"/>
        <w:bottom w:val="none" w:sz="0" w:space="0" w:color="auto"/>
        <w:right w:val="none" w:sz="0" w:space="0" w:color="auto"/>
      </w:divBdr>
    </w:div>
    <w:div w:id="1751269268">
      <w:bodyDiv w:val="1"/>
      <w:marLeft w:val="0"/>
      <w:marRight w:val="0"/>
      <w:marTop w:val="0"/>
      <w:marBottom w:val="0"/>
      <w:divBdr>
        <w:top w:val="none" w:sz="0" w:space="0" w:color="auto"/>
        <w:left w:val="none" w:sz="0" w:space="0" w:color="auto"/>
        <w:bottom w:val="none" w:sz="0" w:space="0" w:color="auto"/>
        <w:right w:val="none" w:sz="0" w:space="0" w:color="auto"/>
      </w:divBdr>
    </w:div>
    <w:div w:id="1752387897">
      <w:bodyDiv w:val="1"/>
      <w:marLeft w:val="0"/>
      <w:marRight w:val="0"/>
      <w:marTop w:val="0"/>
      <w:marBottom w:val="0"/>
      <w:divBdr>
        <w:top w:val="none" w:sz="0" w:space="0" w:color="auto"/>
        <w:left w:val="none" w:sz="0" w:space="0" w:color="auto"/>
        <w:bottom w:val="none" w:sz="0" w:space="0" w:color="auto"/>
        <w:right w:val="none" w:sz="0" w:space="0" w:color="auto"/>
      </w:divBdr>
    </w:div>
    <w:div w:id="1756318199">
      <w:bodyDiv w:val="1"/>
      <w:marLeft w:val="0"/>
      <w:marRight w:val="0"/>
      <w:marTop w:val="0"/>
      <w:marBottom w:val="0"/>
      <w:divBdr>
        <w:top w:val="none" w:sz="0" w:space="0" w:color="auto"/>
        <w:left w:val="none" w:sz="0" w:space="0" w:color="auto"/>
        <w:bottom w:val="none" w:sz="0" w:space="0" w:color="auto"/>
        <w:right w:val="none" w:sz="0" w:space="0" w:color="auto"/>
      </w:divBdr>
    </w:div>
    <w:div w:id="1758137136">
      <w:bodyDiv w:val="1"/>
      <w:marLeft w:val="0"/>
      <w:marRight w:val="0"/>
      <w:marTop w:val="0"/>
      <w:marBottom w:val="0"/>
      <w:divBdr>
        <w:top w:val="none" w:sz="0" w:space="0" w:color="auto"/>
        <w:left w:val="none" w:sz="0" w:space="0" w:color="auto"/>
        <w:bottom w:val="none" w:sz="0" w:space="0" w:color="auto"/>
        <w:right w:val="none" w:sz="0" w:space="0" w:color="auto"/>
      </w:divBdr>
    </w:div>
    <w:div w:id="1761024479">
      <w:bodyDiv w:val="1"/>
      <w:marLeft w:val="0"/>
      <w:marRight w:val="0"/>
      <w:marTop w:val="0"/>
      <w:marBottom w:val="0"/>
      <w:divBdr>
        <w:top w:val="none" w:sz="0" w:space="0" w:color="auto"/>
        <w:left w:val="none" w:sz="0" w:space="0" w:color="auto"/>
        <w:bottom w:val="none" w:sz="0" w:space="0" w:color="auto"/>
        <w:right w:val="none" w:sz="0" w:space="0" w:color="auto"/>
      </w:divBdr>
    </w:div>
    <w:div w:id="1767921718">
      <w:bodyDiv w:val="1"/>
      <w:marLeft w:val="0"/>
      <w:marRight w:val="0"/>
      <w:marTop w:val="0"/>
      <w:marBottom w:val="0"/>
      <w:divBdr>
        <w:top w:val="none" w:sz="0" w:space="0" w:color="auto"/>
        <w:left w:val="none" w:sz="0" w:space="0" w:color="auto"/>
        <w:bottom w:val="none" w:sz="0" w:space="0" w:color="auto"/>
        <w:right w:val="none" w:sz="0" w:space="0" w:color="auto"/>
      </w:divBdr>
    </w:div>
    <w:div w:id="1772388022">
      <w:bodyDiv w:val="1"/>
      <w:marLeft w:val="0"/>
      <w:marRight w:val="0"/>
      <w:marTop w:val="0"/>
      <w:marBottom w:val="0"/>
      <w:divBdr>
        <w:top w:val="none" w:sz="0" w:space="0" w:color="auto"/>
        <w:left w:val="none" w:sz="0" w:space="0" w:color="auto"/>
        <w:bottom w:val="none" w:sz="0" w:space="0" w:color="auto"/>
        <w:right w:val="none" w:sz="0" w:space="0" w:color="auto"/>
      </w:divBdr>
    </w:div>
    <w:div w:id="1774938375">
      <w:bodyDiv w:val="1"/>
      <w:marLeft w:val="0"/>
      <w:marRight w:val="0"/>
      <w:marTop w:val="0"/>
      <w:marBottom w:val="0"/>
      <w:divBdr>
        <w:top w:val="none" w:sz="0" w:space="0" w:color="auto"/>
        <w:left w:val="none" w:sz="0" w:space="0" w:color="auto"/>
        <w:bottom w:val="none" w:sz="0" w:space="0" w:color="auto"/>
        <w:right w:val="none" w:sz="0" w:space="0" w:color="auto"/>
      </w:divBdr>
    </w:div>
    <w:div w:id="1775515677">
      <w:bodyDiv w:val="1"/>
      <w:marLeft w:val="0"/>
      <w:marRight w:val="0"/>
      <w:marTop w:val="0"/>
      <w:marBottom w:val="0"/>
      <w:divBdr>
        <w:top w:val="none" w:sz="0" w:space="0" w:color="auto"/>
        <w:left w:val="none" w:sz="0" w:space="0" w:color="auto"/>
        <w:bottom w:val="none" w:sz="0" w:space="0" w:color="auto"/>
        <w:right w:val="none" w:sz="0" w:space="0" w:color="auto"/>
      </w:divBdr>
    </w:div>
    <w:div w:id="1775636562">
      <w:bodyDiv w:val="1"/>
      <w:marLeft w:val="0"/>
      <w:marRight w:val="0"/>
      <w:marTop w:val="0"/>
      <w:marBottom w:val="0"/>
      <w:divBdr>
        <w:top w:val="none" w:sz="0" w:space="0" w:color="auto"/>
        <w:left w:val="none" w:sz="0" w:space="0" w:color="auto"/>
        <w:bottom w:val="none" w:sz="0" w:space="0" w:color="auto"/>
        <w:right w:val="none" w:sz="0" w:space="0" w:color="auto"/>
      </w:divBdr>
    </w:div>
    <w:div w:id="1781339584">
      <w:bodyDiv w:val="1"/>
      <w:marLeft w:val="0"/>
      <w:marRight w:val="0"/>
      <w:marTop w:val="0"/>
      <w:marBottom w:val="0"/>
      <w:divBdr>
        <w:top w:val="none" w:sz="0" w:space="0" w:color="auto"/>
        <w:left w:val="none" w:sz="0" w:space="0" w:color="auto"/>
        <w:bottom w:val="none" w:sz="0" w:space="0" w:color="auto"/>
        <w:right w:val="none" w:sz="0" w:space="0" w:color="auto"/>
      </w:divBdr>
    </w:div>
    <w:div w:id="1782450056">
      <w:bodyDiv w:val="1"/>
      <w:marLeft w:val="0"/>
      <w:marRight w:val="0"/>
      <w:marTop w:val="0"/>
      <w:marBottom w:val="0"/>
      <w:divBdr>
        <w:top w:val="none" w:sz="0" w:space="0" w:color="auto"/>
        <w:left w:val="none" w:sz="0" w:space="0" w:color="auto"/>
        <w:bottom w:val="none" w:sz="0" w:space="0" w:color="auto"/>
        <w:right w:val="none" w:sz="0" w:space="0" w:color="auto"/>
      </w:divBdr>
    </w:div>
    <w:div w:id="1783186200">
      <w:bodyDiv w:val="1"/>
      <w:marLeft w:val="0"/>
      <w:marRight w:val="0"/>
      <w:marTop w:val="0"/>
      <w:marBottom w:val="0"/>
      <w:divBdr>
        <w:top w:val="none" w:sz="0" w:space="0" w:color="auto"/>
        <w:left w:val="none" w:sz="0" w:space="0" w:color="auto"/>
        <w:bottom w:val="none" w:sz="0" w:space="0" w:color="auto"/>
        <w:right w:val="none" w:sz="0" w:space="0" w:color="auto"/>
      </w:divBdr>
    </w:div>
    <w:div w:id="1783643604">
      <w:bodyDiv w:val="1"/>
      <w:marLeft w:val="0"/>
      <w:marRight w:val="0"/>
      <w:marTop w:val="0"/>
      <w:marBottom w:val="0"/>
      <w:divBdr>
        <w:top w:val="none" w:sz="0" w:space="0" w:color="auto"/>
        <w:left w:val="none" w:sz="0" w:space="0" w:color="auto"/>
        <w:bottom w:val="none" w:sz="0" w:space="0" w:color="auto"/>
        <w:right w:val="none" w:sz="0" w:space="0" w:color="auto"/>
      </w:divBdr>
    </w:div>
    <w:div w:id="1792895481">
      <w:bodyDiv w:val="1"/>
      <w:marLeft w:val="0"/>
      <w:marRight w:val="0"/>
      <w:marTop w:val="0"/>
      <w:marBottom w:val="0"/>
      <w:divBdr>
        <w:top w:val="none" w:sz="0" w:space="0" w:color="auto"/>
        <w:left w:val="none" w:sz="0" w:space="0" w:color="auto"/>
        <w:bottom w:val="none" w:sz="0" w:space="0" w:color="auto"/>
        <w:right w:val="none" w:sz="0" w:space="0" w:color="auto"/>
      </w:divBdr>
    </w:div>
    <w:div w:id="1795056762">
      <w:bodyDiv w:val="1"/>
      <w:marLeft w:val="0"/>
      <w:marRight w:val="0"/>
      <w:marTop w:val="0"/>
      <w:marBottom w:val="0"/>
      <w:divBdr>
        <w:top w:val="none" w:sz="0" w:space="0" w:color="auto"/>
        <w:left w:val="none" w:sz="0" w:space="0" w:color="auto"/>
        <w:bottom w:val="none" w:sz="0" w:space="0" w:color="auto"/>
        <w:right w:val="none" w:sz="0" w:space="0" w:color="auto"/>
      </w:divBdr>
    </w:div>
    <w:div w:id="1806435780">
      <w:bodyDiv w:val="1"/>
      <w:marLeft w:val="0"/>
      <w:marRight w:val="0"/>
      <w:marTop w:val="0"/>
      <w:marBottom w:val="0"/>
      <w:divBdr>
        <w:top w:val="none" w:sz="0" w:space="0" w:color="auto"/>
        <w:left w:val="none" w:sz="0" w:space="0" w:color="auto"/>
        <w:bottom w:val="none" w:sz="0" w:space="0" w:color="auto"/>
        <w:right w:val="none" w:sz="0" w:space="0" w:color="auto"/>
      </w:divBdr>
    </w:div>
    <w:div w:id="1812168405">
      <w:bodyDiv w:val="1"/>
      <w:marLeft w:val="0"/>
      <w:marRight w:val="0"/>
      <w:marTop w:val="0"/>
      <w:marBottom w:val="0"/>
      <w:divBdr>
        <w:top w:val="none" w:sz="0" w:space="0" w:color="auto"/>
        <w:left w:val="none" w:sz="0" w:space="0" w:color="auto"/>
        <w:bottom w:val="none" w:sz="0" w:space="0" w:color="auto"/>
        <w:right w:val="none" w:sz="0" w:space="0" w:color="auto"/>
      </w:divBdr>
    </w:div>
    <w:div w:id="1814373202">
      <w:bodyDiv w:val="1"/>
      <w:marLeft w:val="0"/>
      <w:marRight w:val="0"/>
      <w:marTop w:val="0"/>
      <w:marBottom w:val="0"/>
      <w:divBdr>
        <w:top w:val="none" w:sz="0" w:space="0" w:color="auto"/>
        <w:left w:val="none" w:sz="0" w:space="0" w:color="auto"/>
        <w:bottom w:val="none" w:sz="0" w:space="0" w:color="auto"/>
        <w:right w:val="none" w:sz="0" w:space="0" w:color="auto"/>
      </w:divBdr>
    </w:div>
    <w:div w:id="1825781370">
      <w:bodyDiv w:val="1"/>
      <w:marLeft w:val="0"/>
      <w:marRight w:val="0"/>
      <w:marTop w:val="0"/>
      <w:marBottom w:val="0"/>
      <w:divBdr>
        <w:top w:val="none" w:sz="0" w:space="0" w:color="auto"/>
        <w:left w:val="none" w:sz="0" w:space="0" w:color="auto"/>
        <w:bottom w:val="none" w:sz="0" w:space="0" w:color="auto"/>
        <w:right w:val="none" w:sz="0" w:space="0" w:color="auto"/>
      </w:divBdr>
    </w:div>
    <w:div w:id="1834223894">
      <w:bodyDiv w:val="1"/>
      <w:marLeft w:val="0"/>
      <w:marRight w:val="0"/>
      <w:marTop w:val="0"/>
      <w:marBottom w:val="0"/>
      <w:divBdr>
        <w:top w:val="none" w:sz="0" w:space="0" w:color="auto"/>
        <w:left w:val="none" w:sz="0" w:space="0" w:color="auto"/>
        <w:bottom w:val="none" w:sz="0" w:space="0" w:color="auto"/>
        <w:right w:val="none" w:sz="0" w:space="0" w:color="auto"/>
      </w:divBdr>
    </w:div>
    <w:div w:id="1836189754">
      <w:bodyDiv w:val="1"/>
      <w:marLeft w:val="0"/>
      <w:marRight w:val="0"/>
      <w:marTop w:val="0"/>
      <w:marBottom w:val="0"/>
      <w:divBdr>
        <w:top w:val="none" w:sz="0" w:space="0" w:color="auto"/>
        <w:left w:val="none" w:sz="0" w:space="0" w:color="auto"/>
        <w:bottom w:val="none" w:sz="0" w:space="0" w:color="auto"/>
        <w:right w:val="none" w:sz="0" w:space="0" w:color="auto"/>
      </w:divBdr>
    </w:div>
    <w:div w:id="1844512020">
      <w:bodyDiv w:val="1"/>
      <w:marLeft w:val="0"/>
      <w:marRight w:val="0"/>
      <w:marTop w:val="0"/>
      <w:marBottom w:val="0"/>
      <w:divBdr>
        <w:top w:val="none" w:sz="0" w:space="0" w:color="auto"/>
        <w:left w:val="none" w:sz="0" w:space="0" w:color="auto"/>
        <w:bottom w:val="none" w:sz="0" w:space="0" w:color="auto"/>
        <w:right w:val="none" w:sz="0" w:space="0" w:color="auto"/>
      </w:divBdr>
    </w:div>
    <w:div w:id="1845631363">
      <w:bodyDiv w:val="1"/>
      <w:marLeft w:val="0"/>
      <w:marRight w:val="0"/>
      <w:marTop w:val="0"/>
      <w:marBottom w:val="0"/>
      <w:divBdr>
        <w:top w:val="none" w:sz="0" w:space="0" w:color="auto"/>
        <w:left w:val="none" w:sz="0" w:space="0" w:color="auto"/>
        <w:bottom w:val="none" w:sz="0" w:space="0" w:color="auto"/>
        <w:right w:val="none" w:sz="0" w:space="0" w:color="auto"/>
      </w:divBdr>
    </w:div>
    <w:div w:id="1848980028">
      <w:bodyDiv w:val="1"/>
      <w:marLeft w:val="0"/>
      <w:marRight w:val="0"/>
      <w:marTop w:val="0"/>
      <w:marBottom w:val="0"/>
      <w:divBdr>
        <w:top w:val="none" w:sz="0" w:space="0" w:color="auto"/>
        <w:left w:val="none" w:sz="0" w:space="0" w:color="auto"/>
        <w:bottom w:val="none" w:sz="0" w:space="0" w:color="auto"/>
        <w:right w:val="none" w:sz="0" w:space="0" w:color="auto"/>
      </w:divBdr>
    </w:div>
    <w:div w:id="1853489307">
      <w:bodyDiv w:val="1"/>
      <w:marLeft w:val="0"/>
      <w:marRight w:val="0"/>
      <w:marTop w:val="0"/>
      <w:marBottom w:val="0"/>
      <w:divBdr>
        <w:top w:val="none" w:sz="0" w:space="0" w:color="auto"/>
        <w:left w:val="none" w:sz="0" w:space="0" w:color="auto"/>
        <w:bottom w:val="none" w:sz="0" w:space="0" w:color="auto"/>
        <w:right w:val="none" w:sz="0" w:space="0" w:color="auto"/>
      </w:divBdr>
    </w:div>
    <w:div w:id="1853566061">
      <w:bodyDiv w:val="1"/>
      <w:marLeft w:val="0"/>
      <w:marRight w:val="0"/>
      <w:marTop w:val="0"/>
      <w:marBottom w:val="0"/>
      <w:divBdr>
        <w:top w:val="none" w:sz="0" w:space="0" w:color="auto"/>
        <w:left w:val="none" w:sz="0" w:space="0" w:color="auto"/>
        <w:bottom w:val="none" w:sz="0" w:space="0" w:color="auto"/>
        <w:right w:val="none" w:sz="0" w:space="0" w:color="auto"/>
      </w:divBdr>
    </w:div>
    <w:div w:id="1859391753">
      <w:bodyDiv w:val="1"/>
      <w:marLeft w:val="0"/>
      <w:marRight w:val="0"/>
      <w:marTop w:val="0"/>
      <w:marBottom w:val="0"/>
      <w:divBdr>
        <w:top w:val="none" w:sz="0" w:space="0" w:color="auto"/>
        <w:left w:val="none" w:sz="0" w:space="0" w:color="auto"/>
        <w:bottom w:val="none" w:sz="0" w:space="0" w:color="auto"/>
        <w:right w:val="none" w:sz="0" w:space="0" w:color="auto"/>
      </w:divBdr>
    </w:div>
    <w:div w:id="1859658760">
      <w:bodyDiv w:val="1"/>
      <w:marLeft w:val="0"/>
      <w:marRight w:val="0"/>
      <w:marTop w:val="0"/>
      <w:marBottom w:val="0"/>
      <w:divBdr>
        <w:top w:val="none" w:sz="0" w:space="0" w:color="auto"/>
        <w:left w:val="none" w:sz="0" w:space="0" w:color="auto"/>
        <w:bottom w:val="none" w:sz="0" w:space="0" w:color="auto"/>
        <w:right w:val="none" w:sz="0" w:space="0" w:color="auto"/>
      </w:divBdr>
    </w:div>
    <w:div w:id="1863080954">
      <w:bodyDiv w:val="1"/>
      <w:marLeft w:val="0"/>
      <w:marRight w:val="0"/>
      <w:marTop w:val="0"/>
      <w:marBottom w:val="0"/>
      <w:divBdr>
        <w:top w:val="none" w:sz="0" w:space="0" w:color="auto"/>
        <w:left w:val="none" w:sz="0" w:space="0" w:color="auto"/>
        <w:bottom w:val="none" w:sz="0" w:space="0" w:color="auto"/>
        <w:right w:val="none" w:sz="0" w:space="0" w:color="auto"/>
      </w:divBdr>
    </w:div>
    <w:div w:id="1868717526">
      <w:bodyDiv w:val="1"/>
      <w:marLeft w:val="0"/>
      <w:marRight w:val="0"/>
      <w:marTop w:val="0"/>
      <w:marBottom w:val="0"/>
      <w:divBdr>
        <w:top w:val="none" w:sz="0" w:space="0" w:color="auto"/>
        <w:left w:val="none" w:sz="0" w:space="0" w:color="auto"/>
        <w:bottom w:val="none" w:sz="0" w:space="0" w:color="auto"/>
        <w:right w:val="none" w:sz="0" w:space="0" w:color="auto"/>
      </w:divBdr>
    </w:div>
    <w:div w:id="1873104809">
      <w:bodyDiv w:val="1"/>
      <w:marLeft w:val="0"/>
      <w:marRight w:val="0"/>
      <w:marTop w:val="0"/>
      <w:marBottom w:val="0"/>
      <w:divBdr>
        <w:top w:val="none" w:sz="0" w:space="0" w:color="auto"/>
        <w:left w:val="none" w:sz="0" w:space="0" w:color="auto"/>
        <w:bottom w:val="none" w:sz="0" w:space="0" w:color="auto"/>
        <w:right w:val="none" w:sz="0" w:space="0" w:color="auto"/>
      </w:divBdr>
    </w:div>
    <w:div w:id="1883902358">
      <w:bodyDiv w:val="1"/>
      <w:marLeft w:val="0"/>
      <w:marRight w:val="0"/>
      <w:marTop w:val="0"/>
      <w:marBottom w:val="0"/>
      <w:divBdr>
        <w:top w:val="none" w:sz="0" w:space="0" w:color="auto"/>
        <w:left w:val="none" w:sz="0" w:space="0" w:color="auto"/>
        <w:bottom w:val="none" w:sz="0" w:space="0" w:color="auto"/>
        <w:right w:val="none" w:sz="0" w:space="0" w:color="auto"/>
      </w:divBdr>
    </w:div>
    <w:div w:id="1884055961">
      <w:bodyDiv w:val="1"/>
      <w:marLeft w:val="0"/>
      <w:marRight w:val="0"/>
      <w:marTop w:val="0"/>
      <w:marBottom w:val="0"/>
      <w:divBdr>
        <w:top w:val="none" w:sz="0" w:space="0" w:color="auto"/>
        <w:left w:val="none" w:sz="0" w:space="0" w:color="auto"/>
        <w:bottom w:val="none" w:sz="0" w:space="0" w:color="auto"/>
        <w:right w:val="none" w:sz="0" w:space="0" w:color="auto"/>
      </w:divBdr>
    </w:div>
    <w:div w:id="1898935695">
      <w:bodyDiv w:val="1"/>
      <w:marLeft w:val="0"/>
      <w:marRight w:val="0"/>
      <w:marTop w:val="0"/>
      <w:marBottom w:val="0"/>
      <w:divBdr>
        <w:top w:val="none" w:sz="0" w:space="0" w:color="auto"/>
        <w:left w:val="none" w:sz="0" w:space="0" w:color="auto"/>
        <w:bottom w:val="none" w:sz="0" w:space="0" w:color="auto"/>
        <w:right w:val="none" w:sz="0" w:space="0" w:color="auto"/>
      </w:divBdr>
    </w:div>
    <w:div w:id="1899975587">
      <w:bodyDiv w:val="1"/>
      <w:marLeft w:val="0"/>
      <w:marRight w:val="0"/>
      <w:marTop w:val="0"/>
      <w:marBottom w:val="0"/>
      <w:divBdr>
        <w:top w:val="none" w:sz="0" w:space="0" w:color="auto"/>
        <w:left w:val="none" w:sz="0" w:space="0" w:color="auto"/>
        <w:bottom w:val="none" w:sz="0" w:space="0" w:color="auto"/>
        <w:right w:val="none" w:sz="0" w:space="0" w:color="auto"/>
      </w:divBdr>
    </w:div>
    <w:div w:id="1900089544">
      <w:bodyDiv w:val="1"/>
      <w:marLeft w:val="0"/>
      <w:marRight w:val="0"/>
      <w:marTop w:val="0"/>
      <w:marBottom w:val="0"/>
      <w:divBdr>
        <w:top w:val="none" w:sz="0" w:space="0" w:color="auto"/>
        <w:left w:val="none" w:sz="0" w:space="0" w:color="auto"/>
        <w:bottom w:val="none" w:sz="0" w:space="0" w:color="auto"/>
        <w:right w:val="none" w:sz="0" w:space="0" w:color="auto"/>
      </w:divBdr>
    </w:div>
    <w:div w:id="1902591295">
      <w:bodyDiv w:val="1"/>
      <w:marLeft w:val="0"/>
      <w:marRight w:val="0"/>
      <w:marTop w:val="0"/>
      <w:marBottom w:val="0"/>
      <w:divBdr>
        <w:top w:val="none" w:sz="0" w:space="0" w:color="auto"/>
        <w:left w:val="none" w:sz="0" w:space="0" w:color="auto"/>
        <w:bottom w:val="none" w:sz="0" w:space="0" w:color="auto"/>
        <w:right w:val="none" w:sz="0" w:space="0" w:color="auto"/>
      </w:divBdr>
    </w:div>
    <w:div w:id="1903708965">
      <w:bodyDiv w:val="1"/>
      <w:marLeft w:val="0"/>
      <w:marRight w:val="0"/>
      <w:marTop w:val="0"/>
      <w:marBottom w:val="0"/>
      <w:divBdr>
        <w:top w:val="none" w:sz="0" w:space="0" w:color="auto"/>
        <w:left w:val="none" w:sz="0" w:space="0" w:color="auto"/>
        <w:bottom w:val="none" w:sz="0" w:space="0" w:color="auto"/>
        <w:right w:val="none" w:sz="0" w:space="0" w:color="auto"/>
      </w:divBdr>
    </w:div>
    <w:div w:id="1905754050">
      <w:bodyDiv w:val="1"/>
      <w:marLeft w:val="0"/>
      <w:marRight w:val="0"/>
      <w:marTop w:val="0"/>
      <w:marBottom w:val="0"/>
      <w:divBdr>
        <w:top w:val="none" w:sz="0" w:space="0" w:color="auto"/>
        <w:left w:val="none" w:sz="0" w:space="0" w:color="auto"/>
        <w:bottom w:val="none" w:sz="0" w:space="0" w:color="auto"/>
        <w:right w:val="none" w:sz="0" w:space="0" w:color="auto"/>
      </w:divBdr>
    </w:div>
    <w:div w:id="1918708763">
      <w:bodyDiv w:val="1"/>
      <w:marLeft w:val="0"/>
      <w:marRight w:val="0"/>
      <w:marTop w:val="0"/>
      <w:marBottom w:val="0"/>
      <w:divBdr>
        <w:top w:val="none" w:sz="0" w:space="0" w:color="auto"/>
        <w:left w:val="none" w:sz="0" w:space="0" w:color="auto"/>
        <w:bottom w:val="none" w:sz="0" w:space="0" w:color="auto"/>
        <w:right w:val="none" w:sz="0" w:space="0" w:color="auto"/>
      </w:divBdr>
    </w:div>
    <w:div w:id="1920210425">
      <w:bodyDiv w:val="1"/>
      <w:marLeft w:val="0"/>
      <w:marRight w:val="0"/>
      <w:marTop w:val="0"/>
      <w:marBottom w:val="0"/>
      <w:divBdr>
        <w:top w:val="none" w:sz="0" w:space="0" w:color="auto"/>
        <w:left w:val="none" w:sz="0" w:space="0" w:color="auto"/>
        <w:bottom w:val="none" w:sz="0" w:space="0" w:color="auto"/>
        <w:right w:val="none" w:sz="0" w:space="0" w:color="auto"/>
      </w:divBdr>
    </w:div>
    <w:div w:id="1922790692">
      <w:bodyDiv w:val="1"/>
      <w:marLeft w:val="0"/>
      <w:marRight w:val="0"/>
      <w:marTop w:val="0"/>
      <w:marBottom w:val="0"/>
      <w:divBdr>
        <w:top w:val="none" w:sz="0" w:space="0" w:color="auto"/>
        <w:left w:val="none" w:sz="0" w:space="0" w:color="auto"/>
        <w:bottom w:val="none" w:sz="0" w:space="0" w:color="auto"/>
        <w:right w:val="none" w:sz="0" w:space="0" w:color="auto"/>
      </w:divBdr>
    </w:div>
    <w:div w:id="1939488362">
      <w:bodyDiv w:val="1"/>
      <w:marLeft w:val="0"/>
      <w:marRight w:val="0"/>
      <w:marTop w:val="0"/>
      <w:marBottom w:val="0"/>
      <w:divBdr>
        <w:top w:val="none" w:sz="0" w:space="0" w:color="auto"/>
        <w:left w:val="none" w:sz="0" w:space="0" w:color="auto"/>
        <w:bottom w:val="none" w:sz="0" w:space="0" w:color="auto"/>
        <w:right w:val="none" w:sz="0" w:space="0" w:color="auto"/>
      </w:divBdr>
    </w:div>
    <w:div w:id="1947157083">
      <w:bodyDiv w:val="1"/>
      <w:marLeft w:val="0"/>
      <w:marRight w:val="0"/>
      <w:marTop w:val="0"/>
      <w:marBottom w:val="0"/>
      <w:divBdr>
        <w:top w:val="none" w:sz="0" w:space="0" w:color="auto"/>
        <w:left w:val="none" w:sz="0" w:space="0" w:color="auto"/>
        <w:bottom w:val="none" w:sz="0" w:space="0" w:color="auto"/>
        <w:right w:val="none" w:sz="0" w:space="0" w:color="auto"/>
      </w:divBdr>
    </w:div>
    <w:div w:id="1961185747">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5189545">
      <w:bodyDiv w:val="1"/>
      <w:marLeft w:val="0"/>
      <w:marRight w:val="0"/>
      <w:marTop w:val="0"/>
      <w:marBottom w:val="0"/>
      <w:divBdr>
        <w:top w:val="none" w:sz="0" w:space="0" w:color="auto"/>
        <w:left w:val="none" w:sz="0" w:space="0" w:color="auto"/>
        <w:bottom w:val="none" w:sz="0" w:space="0" w:color="auto"/>
        <w:right w:val="none" w:sz="0" w:space="0" w:color="auto"/>
      </w:divBdr>
    </w:div>
    <w:div w:id="1967076935">
      <w:bodyDiv w:val="1"/>
      <w:marLeft w:val="0"/>
      <w:marRight w:val="0"/>
      <w:marTop w:val="0"/>
      <w:marBottom w:val="0"/>
      <w:divBdr>
        <w:top w:val="none" w:sz="0" w:space="0" w:color="auto"/>
        <w:left w:val="none" w:sz="0" w:space="0" w:color="auto"/>
        <w:bottom w:val="none" w:sz="0" w:space="0" w:color="auto"/>
        <w:right w:val="none" w:sz="0" w:space="0" w:color="auto"/>
      </w:divBdr>
    </w:div>
    <w:div w:id="1973244740">
      <w:bodyDiv w:val="1"/>
      <w:marLeft w:val="0"/>
      <w:marRight w:val="0"/>
      <w:marTop w:val="0"/>
      <w:marBottom w:val="0"/>
      <w:divBdr>
        <w:top w:val="none" w:sz="0" w:space="0" w:color="auto"/>
        <w:left w:val="none" w:sz="0" w:space="0" w:color="auto"/>
        <w:bottom w:val="none" w:sz="0" w:space="0" w:color="auto"/>
        <w:right w:val="none" w:sz="0" w:space="0" w:color="auto"/>
      </w:divBdr>
    </w:div>
    <w:div w:id="1975019998">
      <w:bodyDiv w:val="1"/>
      <w:marLeft w:val="0"/>
      <w:marRight w:val="0"/>
      <w:marTop w:val="0"/>
      <w:marBottom w:val="0"/>
      <w:divBdr>
        <w:top w:val="none" w:sz="0" w:space="0" w:color="auto"/>
        <w:left w:val="none" w:sz="0" w:space="0" w:color="auto"/>
        <w:bottom w:val="none" w:sz="0" w:space="0" w:color="auto"/>
        <w:right w:val="none" w:sz="0" w:space="0" w:color="auto"/>
      </w:divBdr>
    </w:div>
    <w:div w:id="1976640031">
      <w:bodyDiv w:val="1"/>
      <w:marLeft w:val="0"/>
      <w:marRight w:val="0"/>
      <w:marTop w:val="0"/>
      <w:marBottom w:val="0"/>
      <w:divBdr>
        <w:top w:val="none" w:sz="0" w:space="0" w:color="auto"/>
        <w:left w:val="none" w:sz="0" w:space="0" w:color="auto"/>
        <w:bottom w:val="none" w:sz="0" w:space="0" w:color="auto"/>
        <w:right w:val="none" w:sz="0" w:space="0" w:color="auto"/>
      </w:divBdr>
    </w:div>
    <w:div w:id="1977173210">
      <w:bodyDiv w:val="1"/>
      <w:marLeft w:val="0"/>
      <w:marRight w:val="0"/>
      <w:marTop w:val="0"/>
      <w:marBottom w:val="0"/>
      <w:divBdr>
        <w:top w:val="none" w:sz="0" w:space="0" w:color="auto"/>
        <w:left w:val="none" w:sz="0" w:space="0" w:color="auto"/>
        <w:bottom w:val="none" w:sz="0" w:space="0" w:color="auto"/>
        <w:right w:val="none" w:sz="0" w:space="0" w:color="auto"/>
      </w:divBdr>
    </w:div>
    <w:div w:id="1991248403">
      <w:bodyDiv w:val="1"/>
      <w:marLeft w:val="0"/>
      <w:marRight w:val="0"/>
      <w:marTop w:val="0"/>
      <w:marBottom w:val="0"/>
      <w:divBdr>
        <w:top w:val="none" w:sz="0" w:space="0" w:color="auto"/>
        <w:left w:val="none" w:sz="0" w:space="0" w:color="auto"/>
        <w:bottom w:val="none" w:sz="0" w:space="0" w:color="auto"/>
        <w:right w:val="none" w:sz="0" w:space="0" w:color="auto"/>
      </w:divBdr>
    </w:div>
    <w:div w:id="2000770968">
      <w:bodyDiv w:val="1"/>
      <w:marLeft w:val="0"/>
      <w:marRight w:val="0"/>
      <w:marTop w:val="0"/>
      <w:marBottom w:val="0"/>
      <w:divBdr>
        <w:top w:val="none" w:sz="0" w:space="0" w:color="auto"/>
        <w:left w:val="none" w:sz="0" w:space="0" w:color="auto"/>
        <w:bottom w:val="none" w:sz="0" w:space="0" w:color="auto"/>
        <w:right w:val="none" w:sz="0" w:space="0" w:color="auto"/>
      </w:divBdr>
    </w:div>
    <w:div w:id="2003657500">
      <w:bodyDiv w:val="1"/>
      <w:marLeft w:val="0"/>
      <w:marRight w:val="0"/>
      <w:marTop w:val="0"/>
      <w:marBottom w:val="0"/>
      <w:divBdr>
        <w:top w:val="none" w:sz="0" w:space="0" w:color="auto"/>
        <w:left w:val="none" w:sz="0" w:space="0" w:color="auto"/>
        <w:bottom w:val="none" w:sz="0" w:space="0" w:color="auto"/>
        <w:right w:val="none" w:sz="0" w:space="0" w:color="auto"/>
      </w:divBdr>
    </w:div>
    <w:div w:id="2008052239">
      <w:bodyDiv w:val="1"/>
      <w:marLeft w:val="0"/>
      <w:marRight w:val="0"/>
      <w:marTop w:val="0"/>
      <w:marBottom w:val="0"/>
      <w:divBdr>
        <w:top w:val="none" w:sz="0" w:space="0" w:color="auto"/>
        <w:left w:val="none" w:sz="0" w:space="0" w:color="auto"/>
        <w:bottom w:val="none" w:sz="0" w:space="0" w:color="auto"/>
        <w:right w:val="none" w:sz="0" w:space="0" w:color="auto"/>
      </w:divBdr>
    </w:div>
    <w:div w:id="2016568576">
      <w:bodyDiv w:val="1"/>
      <w:marLeft w:val="0"/>
      <w:marRight w:val="0"/>
      <w:marTop w:val="0"/>
      <w:marBottom w:val="0"/>
      <w:divBdr>
        <w:top w:val="none" w:sz="0" w:space="0" w:color="auto"/>
        <w:left w:val="none" w:sz="0" w:space="0" w:color="auto"/>
        <w:bottom w:val="none" w:sz="0" w:space="0" w:color="auto"/>
        <w:right w:val="none" w:sz="0" w:space="0" w:color="auto"/>
      </w:divBdr>
    </w:div>
    <w:div w:id="2020345671">
      <w:bodyDiv w:val="1"/>
      <w:marLeft w:val="0"/>
      <w:marRight w:val="0"/>
      <w:marTop w:val="0"/>
      <w:marBottom w:val="0"/>
      <w:divBdr>
        <w:top w:val="none" w:sz="0" w:space="0" w:color="auto"/>
        <w:left w:val="none" w:sz="0" w:space="0" w:color="auto"/>
        <w:bottom w:val="none" w:sz="0" w:space="0" w:color="auto"/>
        <w:right w:val="none" w:sz="0" w:space="0" w:color="auto"/>
      </w:divBdr>
    </w:div>
    <w:div w:id="2021468317">
      <w:bodyDiv w:val="1"/>
      <w:marLeft w:val="0"/>
      <w:marRight w:val="0"/>
      <w:marTop w:val="0"/>
      <w:marBottom w:val="0"/>
      <w:divBdr>
        <w:top w:val="none" w:sz="0" w:space="0" w:color="auto"/>
        <w:left w:val="none" w:sz="0" w:space="0" w:color="auto"/>
        <w:bottom w:val="none" w:sz="0" w:space="0" w:color="auto"/>
        <w:right w:val="none" w:sz="0" w:space="0" w:color="auto"/>
      </w:divBdr>
    </w:div>
    <w:div w:id="2028941430">
      <w:bodyDiv w:val="1"/>
      <w:marLeft w:val="0"/>
      <w:marRight w:val="0"/>
      <w:marTop w:val="0"/>
      <w:marBottom w:val="0"/>
      <w:divBdr>
        <w:top w:val="none" w:sz="0" w:space="0" w:color="auto"/>
        <w:left w:val="none" w:sz="0" w:space="0" w:color="auto"/>
        <w:bottom w:val="none" w:sz="0" w:space="0" w:color="auto"/>
        <w:right w:val="none" w:sz="0" w:space="0" w:color="auto"/>
      </w:divBdr>
    </w:div>
    <w:div w:id="2030713709">
      <w:bodyDiv w:val="1"/>
      <w:marLeft w:val="0"/>
      <w:marRight w:val="0"/>
      <w:marTop w:val="0"/>
      <w:marBottom w:val="0"/>
      <w:divBdr>
        <w:top w:val="none" w:sz="0" w:space="0" w:color="auto"/>
        <w:left w:val="none" w:sz="0" w:space="0" w:color="auto"/>
        <w:bottom w:val="none" w:sz="0" w:space="0" w:color="auto"/>
        <w:right w:val="none" w:sz="0" w:space="0" w:color="auto"/>
      </w:divBdr>
    </w:div>
    <w:div w:id="2036227681">
      <w:bodyDiv w:val="1"/>
      <w:marLeft w:val="0"/>
      <w:marRight w:val="0"/>
      <w:marTop w:val="0"/>
      <w:marBottom w:val="0"/>
      <w:divBdr>
        <w:top w:val="none" w:sz="0" w:space="0" w:color="auto"/>
        <w:left w:val="none" w:sz="0" w:space="0" w:color="auto"/>
        <w:bottom w:val="none" w:sz="0" w:space="0" w:color="auto"/>
        <w:right w:val="none" w:sz="0" w:space="0" w:color="auto"/>
      </w:divBdr>
    </w:div>
    <w:div w:id="2051567745">
      <w:bodyDiv w:val="1"/>
      <w:marLeft w:val="0"/>
      <w:marRight w:val="0"/>
      <w:marTop w:val="0"/>
      <w:marBottom w:val="0"/>
      <w:divBdr>
        <w:top w:val="none" w:sz="0" w:space="0" w:color="auto"/>
        <w:left w:val="none" w:sz="0" w:space="0" w:color="auto"/>
        <w:bottom w:val="none" w:sz="0" w:space="0" w:color="auto"/>
        <w:right w:val="none" w:sz="0" w:space="0" w:color="auto"/>
      </w:divBdr>
    </w:div>
    <w:div w:id="2052487324">
      <w:bodyDiv w:val="1"/>
      <w:marLeft w:val="0"/>
      <w:marRight w:val="0"/>
      <w:marTop w:val="0"/>
      <w:marBottom w:val="0"/>
      <w:divBdr>
        <w:top w:val="none" w:sz="0" w:space="0" w:color="auto"/>
        <w:left w:val="none" w:sz="0" w:space="0" w:color="auto"/>
        <w:bottom w:val="none" w:sz="0" w:space="0" w:color="auto"/>
        <w:right w:val="none" w:sz="0" w:space="0" w:color="auto"/>
      </w:divBdr>
    </w:div>
    <w:div w:id="2053769286">
      <w:bodyDiv w:val="1"/>
      <w:marLeft w:val="0"/>
      <w:marRight w:val="0"/>
      <w:marTop w:val="0"/>
      <w:marBottom w:val="0"/>
      <w:divBdr>
        <w:top w:val="none" w:sz="0" w:space="0" w:color="auto"/>
        <w:left w:val="none" w:sz="0" w:space="0" w:color="auto"/>
        <w:bottom w:val="none" w:sz="0" w:space="0" w:color="auto"/>
        <w:right w:val="none" w:sz="0" w:space="0" w:color="auto"/>
      </w:divBdr>
    </w:div>
    <w:div w:id="2060398324">
      <w:bodyDiv w:val="1"/>
      <w:marLeft w:val="0"/>
      <w:marRight w:val="0"/>
      <w:marTop w:val="0"/>
      <w:marBottom w:val="0"/>
      <w:divBdr>
        <w:top w:val="none" w:sz="0" w:space="0" w:color="auto"/>
        <w:left w:val="none" w:sz="0" w:space="0" w:color="auto"/>
        <w:bottom w:val="none" w:sz="0" w:space="0" w:color="auto"/>
        <w:right w:val="none" w:sz="0" w:space="0" w:color="auto"/>
      </w:divBdr>
    </w:div>
    <w:div w:id="2060663351">
      <w:bodyDiv w:val="1"/>
      <w:marLeft w:val="0"/>
      <w:marRight w:val="0"/>
      <w:marTop w:val="0"/>
      <w:marBottom w:val="0"/>
      <w:divBdr>
        <w:top w:val="none" w:sz="0" w:space="0" w:color="auto"/>
        <w:left w:val="none" w:sz="0" w:space="0" w:color="auto"/>
        <w:bottom w:val="none" w:sz="0" w:space="0" w:color="auto"/>
        <w:right w:val="none" w:sz="0" w:space="0" w:color="auto"/>
      </w:divBdr>
    </w:div>
    <w:div w:id="2076275699">
      <w:bodyDiv w:val="1"/>
      <w:marLeft w:val="0"/>
      <w:marRight w:val="0"/>
      <w:marTop w:val="0"/>
      <w:marBottom w:val="0"/>
      <w:divBdr>
        <w:top w:val="none" w:sz="0" w:space="0" w:color="auto"/>
        <w:left w:val="none" w:sz="0" w:space="0" w:color="auto"/>
        <w:bottom w:val="none" w:sz="0" w:space="0" w:color="auto"/>
        <w:right w:val="none" w:sz="0" w:space="0" w:color="auto"/>
      </w:divBdr>
    </w:div>
    <w:div w:id="2076467028">
      <w:bodyDiv w:val="1"/>
      <w:marLeft w:val="0"/>
      <w:marRight w:val="0"/>
      <w:marTop w:val="0"/>
      <w:marBottom w:val="0"/>
      <w:divBdr>
        <w:top w:val="none" w:sz="0" w:space="0" w:color="auto"/>
        <w:left w:val="none" w:sz="0" w:space="0" w:color="auto"/>
        <w:bottom w:val="none" w:sz="0" w:space="0" w:color="auto"/>
        <w:right w:val="none" w:sz="0" w:space="0" w:color="auto"/>
      </w:divBdr>
    </w:div>
    <w:div w:id="2084642132">
      <w:bodyDiv w:val="1"/>
      <w:marLeft w:val="0"/>
      <w:marRight w:val="0"/>
      <w:marTop w:val="0"/>
      <w:marBottom w:val="0"/>
      <w:divBdr>
        <w:top w:val="none" w:sz="0" w:space="0" w:color="auto"/>
        <w:left w:val="none" w:sz="0" w:space="0" w:color="auto"/>
        <w:bottom w:val="none" w:sz="0" w:space="0" w:color="auto"/>
        <w:right w:val="none" w:sz="0" w:space="0" w:color="auto"/>
      </w:divBdr>
    </w:div>
    <w:div w:id="2088921448">
      <w:bodyDiv w:val="1"/>
      <w:marLeft w:val="0"/>
      <w:marRight w:val="0"/>
      <w:marTop w:val="0"/>
      <w:marBottom w:val="0"/>
      <w:divBdr>
        <w:top w:val="none" w:sz="0" w:space="0" w:color="auto"/>
        <w:left w:val="none" w:sz="0" w:space="0" w:color="auto"/>
        <w:bottom w:val="none" w:sz="0" w:space="0" w:color="auto"/>
        <w:right w:val="none" w:sz="0" w:space="0" w:color="auto"/>
      </w:divBdr>
    </w:div>
    <w:div w:id="2093311581">
      <w:bodyDiv w:val="1"/>
      <w:marLeft w:val="0"/>
      <w:marRight w:val="0"/>
      <w:marTop w:val="0"/>
      <w:marBottom w:val="0"/>
      <w:divBdr>
        <w:top w:val="none" w:sz="0" w:space="0" w:color="auto"/>
        <w:left w:val="none" w:sz="0" w:space="0" w:color="auto"/>
        <w:bottom w:val="none" w:sz="0" w:space="0" w:color="auto"/>
        <w:right w:val="none" w:sz="0" w:space="0" w:color="auto"/>
      </w:divBdr>
    </w:div>
    <w:div w:id="2095279929">
      <w:bodyDiv w:val="1"/>
      <w:marLeft w:val="0"/>
      <w:marRight w:val="0"/>
      <w:marTop w:val="0"/>
      <w:marBottom w:val="0"/>
      <w:divBdr>
        <w:top w:val="none" w:sz="0" w:space="0" w:color="auto"/>
        <w:left w:val="none" w:sz="0" w:space="0" w:color="auto"/>
        <w:bottom w:val="none" w:sz="0" w:space="0" w:color="auto"/>
        <w:right w:val="none" w:sz="0" w:space="0" w:color="auto"/>
      </w:divBdr>
    </w:div>
    <w:div w:id="2095516088">
      <w:bodyDiv w:val="1"/>
      <w:marLeft w:val="0"/>
      <w:marRight w:val="0"/>
      <w:marTop w:val="0"/>
      <w:marBottom w:val="0"/>
      <w:divBdr>
        <w:top w:val="none" w:sz="0" w:space="0" w:color="auto"/>
        <w:left w:val="none" w:sz="0" w:space="0" w:color="auto"/>
        <w:bottom w:val="none" w:sz="0" w:space="0" w:color="auto"/>
        <w:right w:val="none" w:sz="0" w:space="0" w:color="auto"/>
      </w:divBdr>
    </w:div>
    <w:div w:id="2097163475">
      <w:bodyDiv w:val="1"/>
      <w:marLeft w:val="0"/>
      <w:marRight w:val="0"/>
      <w:marTop w:val="0"/>
      <w:marBottom w:val="0"/>
      <w:divBdr>
        <w:top w:val="none" w:sz="0" w:space="0" w:color="auto"/>
        <w:left w:val="none" w:sz="0" w:space="0" w:color="auto"/>
        <w:bottom w:val="none" w:sz="0" w:space="0" w:color="auto"/>
        <w:right w:val="none" w:sz="0" w:space="0" w:color="auto"/>
      </w:divBdr>
    </w:div>
    <w:div w:id="2100566637">
      <w:bodyDiv w:val="1"/>
      <w:marLeft w:val="0"/>
      <w:marRight w:val="0"/>
      <w:marTop w:val="0"/>
      <w:marBottom w:val="0"/>
      <w:divBdr>
        <w:top w:val="none" w:sz="0" w:space="0" w:color="auto"/>
        <w:left w:val="none" w:sz="0" w:space="0" w:color="auto"/>
        <w:bottom w:val="none" w:sz="0" w:space="0" w:color="auto"/>
        <w:right w:val="none" w:sz="0" w:space="0" w:color="auto"/>
      </w:divBdr>
    </w:div>
    <w:div w:id="2108772718">
      <w:bodyDiv w:val="1"/>
      <w:marLeft w:val="0"/>
      <w:marRight w:val="0"/>
      <w:marTop w:val="0"/>
      <w:marBottom w:val="0"/>
      <w:divBdr>
        <w:top w:val="none" w:sz="0" w:space="0" w:color="auto"/>
        <w:left w:val="none" w:sz="0" w:space="0" w:color="auto"/>
        <w:bottom w:val="none" w:sz="0" w:space="0" w:color="auto"/>
        <w:right w:val="none" w:sz="0" w:space="0" w:color="auto"/>
      </w:divBdr>
    </w:div>
    <w:div w:id="2108841403">
      <w:bodyDiv w:val="1"/>
      <w:marLeft w:val="0"/>
      <w:marRight w:val="0"/>
      <w:marTop w:val="0"/>
      <w:marBottom w:val="0"/>
      <w:divBdr>
        <w:top w:val="none" w:sz="0" w:space="0" w:color="auto"/>
        <w:left w:val="none" w:sz="0" w:space="0" w:color="auto"/>
        <w:bottom w:val="none" w:sz="0" w:space="0" w:color="auto"/>
        <w:right w:val="none" w:sz="0" w:space="0" w:color="auto"/>
      </w:divBdr>
    </w:div>
    <w:div w:id="2122915015">
      <w:bodyDiv w:val="1"/>
      <w:marLeft w:val="0"/>
      <w:marRight w:val="0"/>
      <w:marTop w:val="0"/>
      <w:marBottom w:val="0"/>
      <w:divBdr>
        <w:top w:val="none" w:sz="0" w:space="0" w:color="auto"/>
        <w:left w:val="none" w:sz="0" w:space="0" w:color="auto"/>
        <w:bottom w:val="none" w:sz="0" w:space="0" w:color="auto"/>
        <w:right w:val="none" w:sz="0" w:space="0" w:color="auto"/>
      </w:divBdr>
    </w:div>
    <w:div w:id="2124494614">
      <w:bodyDiv w:val="1"/>
      <w:marLeft w:val="0"/>
      <w:marRight w:val="0"/>
      <w:marTop w:val="0"/>
      <w:marBottom w:val="0"/>
      <w:divBdr>
        <w:top w:val="none" w:sz="0" w:space="0" w:color="auto"/>
        <w:left w:val="none" w:sz="0" w:space="0" w:color="auto"/>
        <w:bottom w:val="none" w:sz="0" w:space="0" w:color="auto"/>
        <w:right w:val="none" w:sz="0" w:space="0" w:color="auto"/>
      </w:divBdr>
    </w:div>
    <w:div w:id="2125268456">
      <w:bodyDiv w:val="1"/>
      <w:marLeft w:val="0"/>
      <w:marRight w:val="0"/>
      <w:marTop w:val="0"/>
      <w:marBottom w:val="0"/>
      <w:divBdr>
        <w:top w:val="none" w:sz="0" w:space="0" w:color="auto"/>
        <w:left w:val="none" w:sz="0" w:space="0" w:color="auto"/>
        <w:bottom w:val="none" w:sz="0" w:space="0" w:color="auto"/>
        <w:right w:val="none" w:sz="0" w:space="0" w:color="auto"/>
      </w:divBdr>
    </w:div>
    <w:div w:id="2127459817">
      <w:bodyDiv w:val="1"/>
      <w:marLeft w:val="0"/>
      <w:marRight w:val="0"/>
      <w:marTop w:val="0"/>
      <w:marBottom w:val="0"/>
      <w:divBdr>
        <w:top w:val="none" w:sz="0" w:space="0" w:color="auto"/>
        <w:left w:val="none" w:sz="0" w:space="0" w:color="auto"/>
        <w:bottom w:val="none" w:sz="0" w:space="0" w:color="auto"/>
        <w:right w:val="none" w:sz="0" w:space="0" w:color="auto"/>
      </w:divBdr>
    </w:div>
    <w:div w:id="2128087316">
      <w:bodyDiv w:val="1"/>
      <w:marLeft w:val="0"/>
      <w:marRight w:val="0"/>
      <w:marTop w:val="0"/>
      <w:marBottom w:val="0"/>
      <w:divBdr>
        <w:top w:val="none" w:sz="0" w:space="0" w:color="auto"/>
        <w:left w:val="none" w:sz="0" w:space="0" w:color="auto"/>
        <w:bottom w:val="none" w:sz="0" w:space="0" w:color="auto"/>
        <w:right w:val="none" w:sz="0" w:space="0" w:color="auto"/>
      </w:divBdr>
    </w:div>
    <w:div w:id="2132359030">
      <w:bodyDiv w:val="1"/>
      <w:marLeft w:val="0"/>
      <w:marRight w:val="0"/>
      <w:marTop w:val="0"/>
      <w:marBottom w:val="0"/>
      <w:divBdr>
        <w:top w:val="none" w:sz="0" w:space="0" w:color="auto"/>
        <w:left w:val="none" w:sz="0" w:space="0" w:color="auto"/>
        <w:bottom w:val="none" w:sz="0" w:space="0" w:color="auto"/>
        <w:right w:val="none" w:sz="0" w:space="0" w:color="auto"/>
      </w:divBdr>
    </w:div>
    <w:div w:id="2137288398">
      <w:bodyDiv w:val="1"/>
      <w:marLeft w:val="0"/>
      <w:marRight w:val="0"/>
      <w:marTop w:val="0"/>
      <w:marBottom w:val="0"/>
      <w:divBdr>
        <w:top w:val="none" w:sz="0" w:space="0" w:color="auto"/>
        <w:left w:val="none" w:sz="0" w:space="0" w:color="auto"/>
        <w:bottom w:val="none" w:sz="0" w:space="0" w:color="auto"/>
        <w:right w:val="none" w:sz="0" w:space="0" w:color="auto"/>
      </w:divBdr>
    </w:div>
    <w:div w:id="2141075423">
      <w:bodyDiv w:val="1"/>
      <w:marLeft w:val="0"/>
      <w:marRight w:val="0"/>
      <w:marTop w:val="0"/>
      <w:marBottom w:val="0"/>
      <w:divBdr>
        <w:top w:val="none" w:sz="0" w:space="0" w:color="auto"/>
        <w:left w:val="none" w:sz="0" w:space="0" w:color="auto"/>
        <w:bottom w:val="none" w:sz="0" w:space="0" w:color="auto"/>
        <w:right w:val="none" w:sz="0" w:space="0" w:color="auto"/>
      </w:divBdr>
    </w:div>
    <w:div w:id="21467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4E089-976A-4C2A-B603-23657385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2013</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Alvar Ricardo Cachón Diaz</cp:lastModifiedBy>
  <cp:revision>2</cp:revision>
  <cp:lastPrinted>2021-07-07T16:06:00Z</cp:lastPrinted>
  <dcterms:created xsi:type="dcterms:W3CDTF">2026-04-27T22:30:00Z</dcterms:created>
  <dcterms:modified xsi:type="dcterms:W3CDTF">2026-04-27T22:30:00Z</dcterms:modified>
</cp:coreProperties>
</file>