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2FCCE" w14:textId="77777777" w:rsidR="001B0DD8" w:rsidRPr="00002EE4" w:rsidRDefault="001B0DD8" w:rsidP="001B0DD8">
      <w:pPr>
        <w:jc w:val="center"/>
        <w:rPr>
          <w:rFonts w:ascii="Lato" w:hAnsi="Lato"/>
          <w:b/>
          <w:sz w:val="20"/>
          <w:szCs w:val="20"/>
        </w:rPr>
      </w:pPr>
      <w:r w:rsidRPr="00002EE4">
        <w:rPr>
          <w:rFonts w:ascii="Lato" w:hAnsi="Lato"/>
          <w:b/>
          <w:sz w:val="20"/>
          <w:szCs w:val="20"/>
        </w:rPr>
        <w:t>Notas a los Estados Financieros</w:t>
      </w:r>
    </w:p>
    <w:p w14:paraId="1F0929A1" w14:textId="109580D9" w:rsidR="001B0DD8" w:rsidRPr="00002EE4" w:rsidRDefault="0053151E" w:rsidP="001B0DD8">
      <w:pPr>
        <w:jc w:val="center"/>
        <w:rPr>
          <w:rFonts w:ascii="Lato" w:hAnsi="Lato"/>
          <w:b/>
          <w:sz w:val="20"/>
          <w:szCs w:val="20"/>
        </w:rPr>
      </w:pPr>
      <w:r w:rsidRPr="00002EE4">
        <w:rPr>
          <w:rFonts w:ascii="Lato" w:hAnsi="Lato"/>
          <w:b/>
          <w:sz w:val="20"/>
          <w:szCs w:val="20"/>
        </w:rPr>
        <w:t xml:space="preserve">Al </w:t>
      </w:r>
      <w:r w:rsidR="00E84074" w:rsidRPr="00002EE4">
        <w:rPr>
          <w:rFonts w:ascii="Lato" w:hAnsi="Lato"/>
          <w:b/>
          <w:sz w:val="20"/>
          <w:szCs w:val="20"/>
        </w:rPr>
        <w:t>31</w:t>
      </w:r>
      <w:r w:rsidRPr="00002EE4">
        <w:rPr>
          <w:rFonts w:ascii="Lato" w:hAnsi="Lato"/>
          <w:b/>
          <w:sz w:val="20"/>
          <w:szCs w:val="20"/>
        </w:rPr>
        <w:t xml:space="preserve"> de </w:t>
      </w:r>
      <w:r w:rsidR="00E84074" w:rsidRPr="00002EE4">
        <w:rPr>
          <w:rFonts w:ascii="Lato" w:hAnsi="Lato"/>
          <w:b/>
          <w:sz w:val="20"/>
          <w:szCs w:val="20"/>
        </w:rPr>
        <w:t xml:space="preserve">marzo </w:t>
      </w:r>
      <w:r w:rsidR="007D663E" w:rsidRPr="00002EE4">
        <w:rPr>
          <w:rFonts w:ascii="Lato" w:hAnsi="Lato"/>
          <w:b/>
          <w:sz w:val="20"/>
          <w:szCs w:val="20"/>
        </w:rPr>
        <w:t>de 202</w:t>
      </w:r>
      <w:r w:rsidR="007F7FC7" w:rsidRPr="00002EE4">
        <w:rPr>
          <w:rFonts w:ascii="Lato" w:hAnsi="Lato"/>
          <w:b/>
          <w:sz w:val="20"/>
          <w:szCs w:val="20"/>
        </w:rPr>
        <w:t>5</w:t>
      </w:r>
      <w:bookmarkStart w:id="0" w:name="_GoBack"/>
      <w:bookmarkEnd w:id="0"/>
    </w:p>
    <w:p w14:paraId="3D8EC135" w14:textId="4D435C24" w:rsidR="001B0DD8" w:rsidRPr="00002EE4" w:rsidRDefault="001B0DD8" w:rsidP="001B0DD8">
      <w:pPr>
        <w:jc w:val="center"/>
        <w:rPr>
          <w:rFonts w:ascii="Lato" w:hAnsi="Lato"/>
          <w:b/>
          <w:sz w:val="20"/>
          <w:szCs w:val="20"/>
        </w:rPr>
      </w:pPr>
      <w:r w:rsidRPr="00002EE4">
        <w:rPr>
          <w:rFonts w:ascii="Lato" w:hAnsi="Lato"/>
          <w:b/>
          <w:sz w:val="20"/>
          <w:szCs w:val="20"/>
        </w:rPr>
        <w:t>(Cifras en Pesos)</w:t>
      </w:r>
    </w:p>
    <w:p w14:paraId="2C32A214" w14:textId="77777777" w:rsidR="00002EE4" w:rsidRPr="00002EE4" w:rsidRDefault="00002EE4" w:rsidP="001B0DD8">
      <w:pPr>
        <w:jc w:val="center"/>
        <w:rPr>
          <w:rFonts w:ascii="Lato" w:hAnsi="Lato"/>
          <w:b/>
          <w:sz w:val="20"/>
          <w:szCs w:val="20"/>
        </w:rPr>
      </w:pPr>
    </w:p>
    <w:p w14:paraId="2896EAAE" w14:textId="77777777" w:rsidR="001B0DD8" w:rsidRPr="00002EE4" w:rsidRDefault="001B0DD8" w:rsidP="001B0DD8">
      <w:pPr>
        <w:rPr>
          <w:rFonts w:ascii="Lato" w:hAnsi="Lato"/>
          <w:b/>
          <w:sz w:val="20"/>
          <w:szCs w:val="20"/>
        </w:rPr>
      </w:pPr>
      <w:r w:rsidRPr="00002EE4">
        <w:rPr>
          <w:rFonts w:ascii="Lato" w:hAnsi="Lato"/>
          <w:b/>
          <w:sz w:val="20"/>
          <w:szCs w:val="20"/>
        </w:rPr>
        <w:t>Ente Público: FISCALÍA ESPECIALIZADA EN COMBATE A LA CORRUPCIÓN DEL ESTADO DE YUCATÁN</w:t>
      </w:r>
    </w:p>
    <w:p w14:paraId="40B5DDE4" w14:textId="77777777" w:rsidR="001B0DD8" w:rsidRPr="00002EE4" w:rsidRDefault="001B0DD8" w:rsidP="001B0DD8">
      <w:pPr>
        <w:jc w:val="both"/>
        <w:rPr>
          <w:rFonts w:ascii="Lato" w:hAnsi="Lato"/>
          <w:sz w:val="20"/>
          <w:szCs w:val="20"/>
        </w:rPr>
      </w:pPr>
      <w:r w:rsidRPr="00002EE4">
        <w:rPr>
          <w:rFonts w:ascii="Lato" w:hAnsi="Lato"/>
          <w:sz w:val="20"/>
          <w:szCs w:val="20"/>
        </w:rPr>
        <w:t>Con el propósito de dar cumplimiento a los artículos 46 y 49 de la Ley General de Contabilidad Gubernamental, la Fiscalía Especializada en Combate a la Corrupción del Estado de Yucatán acompaña las presentes notas a los estados financieros, teniendo presente los postulados de revelación suficiente e importancia relativa con la finalidad, que la información sea de mayor utilidad para los usuarios.</w:t>
      </w:r>
    </w:p>
    <w:p w14:paraId="1C0E5503" w14:textId="4CCEF688" w:rsidR="001B0DD8" w:rsidRPr="00002EE4" w:rsidRDefault="001B0DD8" w:rsidP="001B0DD8">
      <w:pPr>
        <w:jc w:val="both"/>
        <w:rPr>
          <w:rFonts w:ascii="Lato" w:hAnsi="Lato"/>
          <w:sz w:val="20"/>
          <w:szCs w:val="20"/>
        </w:rPr>
      </w:pPr>
      <w:r w:rsidRPr="00002EE4">
        <w:rPr>
          <w:rFonts w:ascii="Lato" w:hAnsi="Lato"/>
          <w:sz w:val="20"/>
          <w:szCs w:val="20"/>
        </w:rPr>
        <w:t xml:space="preserve">A </w:t>
      </w:r>
      <w:r w:rsidR="00D526AD" w:rsidRPr="00002EE4">
        <w:rPr>
          <w:rFonts w:ascii="Lato" w:hAnsi="Lato"/>
          <w:sz w:val="20"/>
          <w:szCs w:val="20"/>
        </w:rPr>
        <w:t>continuación,</w:t>
      </w:r>
      <w:r w:rsidRPr="00002EE4">
        <w:rPr>
          <w:rFonts w:ascii="Lato" w:hAnsi="Lato"/>
          <w:sz w:val="20"/>
          <w:szCs w:val="20"/>
        </w:rPr>
        <w:t xml:space="preserve"> se presentan los tres tipos de notas que acompañan a los Estados Financieros, a saber:</w:t>
      </w:r>
    </w:p>
    <w:p w14:paraId="6CE01E1E" w14:textId="77777777" w:rsidR="001B0DD8" w:rsidRPr="00002EE4" w:rsidRDefault="001B0DD8" w:rsidP="001B0DD8">
      <w:pPr>
        <w:jc w:val="both"/>
        <w:rPr>
          <w:rFonts w:ascii="Lato" w:hAnsi="Lato"/>
          <w:sz w:val="20"/>
          <w:szCs w:val="20"/>
        </w:rPr>
      </w:pPr>
      <w:r w:rsidRPr="00002EE4">
        <w:rPr>
          <w:rFonts w:ascii="Lato" w:hAnsi="Lato"/>
          <w:sz w:val="20"/>
          <w:szCs w:val="20"/>
        </w:rPr>
        <w:t>a) Notas de gestión administrativa,</w:t>
      </w:r>
    </w:p>
    <w:p w14:paraId="6CF0506B" w14:textId="77777777" w:rsidR="001B0DD8" w:rsidRPr="00002EE4" w:rsidRDefault="001B0DD8" w:rsidP="001B0DD8">
      <w:pPr>
        <w:jc w:val="both"/>
        <w:rPr>
          <w:rFonts w:ascii="Lato" w:hAnsi="Lato"/>
          <w:sz w:val="20"/>
          <w:szCs w:val="20"/>
        </w:rPr>
      </w:pPr>
      <w:r w:rsidRPr="00002EE4">
        <w:rPr>
          <w:rFonts w:ascii="Lato" w:hAnsi="Lato"/>
          <w:sz w:val="20"/>
          <w:szCs w:val="20"/>
        </w:rPr>
        <w:t>b) Notas de desglose, y</w:t>
      </w:r>
    </w:p>
    <w:p w14:paraId="5A4A0BE2" w14:textId="77777777" w:rsidR="001B0DD8" w:rsidRPr="00002EE4" w:rsidRDefault="001B0DD8" w:rsidP="001B0DD8">
      <w:pPr>
        <w:jc w:val="both"/>
        <w:rPr>
          <w:rFonts w:ascii="Lato" w:hAnsi="Lato"/>
          <w:sz w:val="20"/>
          <w:szCs w:val="20"/>
        </w:rPr>
      </w:pPr>
      <w:r w:rsidRPr="00002EE4">
        <w:rPr>
          <w:rFonts w:ascii="Lato" w:hAnsi="Lato"/>
          <w:sz w:val="20"/>
          <w:szCs w:val="20"/>
        </w:rPr>
        <w:t>c) Notas de memoria (cuentas de orden).</w:t>
      </w:r>
    </w:p>
    <w:p w14:paraId="65B6D669" w14:textId="77777777" w:rsidR="00F27E38" w:rsidRPr="00002EE4" w:rsidRDefault="00F27E38" w:rsidP="001B0DD8">
      <w:pPr>
        <w:jc w:val="both"/>
        <w:rPr>
          <w:rFonts w:ascii="Lato" w:hAnsi="Lato"/>
          <w:sz w:val="20"/>
          <w:szCs w:val="20"/>
        </w:rPr>
      </w:pPr>
    </w:p>
    <w:p w14:paraId="324C56E8" w14:textId="77777777" w:rsidR="001B0DD8" w:rsidRPr="00002EE4" w:rsidRDefault="001B0DD8" w:rsidP="001B0DD8">
      <w:pPr>
        <w:jc w:val="center"/>
        <w:rPr>
          <w:rFonts w:ascii="Lato" w:hAnsi="Lato"/>
          <w:b/>
          <w:sz w:val="20"/>
          <w:szCs w:val="20"/>
        </w:rPr>
      </w:pPr>
      <w:r w:rsidRPr="00002EE4">
        <w:rPr>
          <w:rFonts w:ascii="Lato" w:hAnsi="Lato"/>
          <w:b/>
          <w:sz w:val="20"/>
          <w:szCs w:val="20"/>
        </w:rPr>
        <w:t>a) NOTAS DE GESTIÓN ADMINISTRATIVA</w:t>
      </w:r>
    </w:p>
    <w:p w14:paraId="0F81AB79" w14:textId="77777777" w:rsidR="001B0DD8" w:rsidRPr="00002EE4" w:rsidRDefault="001B0DD8" w:rsidP="001B0DD8">
      <w:pPr>
        <w:jc w:val="both"/>
        <w:rPr>
          <w:rFonts w:ascii="Lato" w:hAnsi="Lato"/>
          <w:b/>
          <w:sz w:val="20"/>
          <w:szCs w:val="20"/>
        </w:rPr>
      </w:pPr>
      <w:r w:rsidRPr="00002EE4">
        <w:rPr>
          <w:rFonts w:ascii="Lato" w:hAnsi="Lato"/>
          <w:b/>
          <w:sz w:val="20"/>
          <w:szCs w:val="20"/>
        </w:rPr>
        <w:t>1. Introducción</w:t>
      </w:r>
    </w:p>
    <w:p w14:paraId="7C9BF76D" w14:textId="5F0C5D2D" w:rsidR="001B0DD8" w:rsidRPr="00002EE4" w:rsidRDefault="001B0DD8" w:rsidP="001B0DD8">
      <w:pPr>
        <w:jc w:val="both"/>
        <w:rPr>
          <w:rFonts w:ascii="Lato" w:hAnsi="Lato"/>
          <w:sz w:val="20"/>
          <w:szCs w:val="20"/>
        </w:rPr>
      </w:pPr>
      <w:r w:rsidRPr="00002EE4">
        <w:rPr>
          <w:rFonts w:ascii="Lato" w:hAnsi="Lato"/>
          <w:sz w:val="20"/>
          <w:szCs w:val="20"/>
        </w:rPr>
        <w:t xml:space="preserve">Los Estados Financieros de la Fiscalía Especializada en Combate a la Corrupción del Estado de Yucatán, proveen de información financiera a los principales usuarios de </w:t>
      </w:r>
      <w:r w:rsidR="00720F97" w:rsidRPr="00002EE4">
        <w:rPr>
          <w:rFonts w:ascii="Lato" w:hAnsi="Lato"/>
          <w:sz w:val="20"/>
          <w:szCs w:val="20"/>
        </w:rPr>
        <w:t>esta</w:t>
      </w:r>
      <w:r w:rsidRPr="00002EE4">
        <w:rPr>
          <w:rFonts w:ascii="Lato" w:hAnsi="Lato"/>
          <w:sz w:val="20"/>
          <w:szCs w:val="20"/>
        </w:rPr>
        <w:t xml:space="preserve">, al Congreso y a los ciudadanos. El objetivo del presente documento es la revelación del contexto y de los aspectos económicos-financieros más relevantes que influyeron en las decisiones del período, y que fueron considerados en la elaboración de los estados financieros para la mayor comprensión de </w:t>
      </w:r>
      <w:r w:rsidR="00720F97" w:rsidRPr="00002EE4">
        <w:rPr>
          <w:rFonts w:ascii="Lato" w:hAnsi="Lato"/>
          <w:sz w:val="20"/>
          <w:szCs w:val="20"/>
        </w:rPr>
        <w:t>estos</w:t>
      </w:r>
      <w:r w:rsidRPr="00002EE4">
        <w:rPr>
          <w:rFonts w:ascii="Lato" w:hAnsi="Lato"/>
          <w:sz w:val="20"/>
          <w:szCs w:val="20"/>
        </w:rPr>
        <w:t xml:space="preserve"> y sus particularidades. De esta manera, se informa y explica la respuesta de la FECCEY a las condiciones relacionadas con la información financiera de cada período de gestión; además, de exponer aquellas políticas que podrían afectar la toma de decisiones en períodos posteriores. </w:t>
      </w:r>
    </w:p>
    <w:p w14:paraId="65332003" w14:textId="77777777" w:rsidR="00002EE4" w:rsidRDefault="00002EE4" w:rsidP="001B0DD8">
      <w:pPr>
        <w:jc w:val="both"/>
        <w:rPr>
          <w:rFonts w:ascii="Lato" w:hAnsi="Lato"/>
          <w:b/>
          <w:sz w:val="20"/>
          <w:szCs w:val="20"/>
        </w:rPr>
      </w:pPr>
    </w:p>
    <w:p w14:paraId="067012D4" w14:textId="27363244" w:rsidR="001B0DD8" w:rsidRPr="00002EE4" w:rsidRDefault="001B0DD8" w:rsidP="001B0DD8">
      <w:pPr>
        <w:jc w:val="both"/>
        <w:rPr>
          <w:rFonts w:ascii="Lato" w:hAnsi="Lato"/>
          <w:b/>
          <w:sz w:val="20"/>
          <w:szCs w:val="20"/>
        </w:rPr>
      </w:pPr>
      <w:r w:rsidRPr="00002EE4">
        <w:rPr>
          <w:rFonts w:ascii="Lato" w:hAnsi="Lato"/>
          <w:b/>
          <w:sz w:val="20"/>
          <w:szCs w:val="20"/>
        </w:rPr>
        <w:lastRenderedPageBreak/>
        <w:t>2. Panorama Económico y Financiero</w:t>
      </w:r>
      <w:r w:rsidR="003930F3" w:rsidRPr="00002EE4">
        <w:rPr>
          <w:rFonts w:ascii="Lato" w:hAnsi="Lato"/>
          <w:b/>
          <w:sz w:val="20"/>
          <w:szCs w:val="20"/>
        </w:rPr>
        <w:t xml:space="preserve"> (2)</w:t>
      </w:r>
    </w:p>
    <w:p w14:paraId="148EF6CE" w14:textId="77777777" w:rsidR="001B0DD8" w:rsidRPr="00002EE4" w:rsidRDefault="001B0DD8" w:rsidP="001B0DD8">
      <w:pPr>
        <w:jc w:val="both"/>
        <w:rPr>
          <w:rFonts w:ascii="Lato" w:hAnsi="Lato"/>
          <w:sz w:val="20"/>
          <w:szCs w:val="20"/>
        </w:rPr>
      </w:pPr>
      <w:r w:rsidRPr="00002EE4">
        <w:rPr>
          <w:rFonts w:ascii="Lato" w:hAnsi="Lato"/>
          <w:sz w:val="20"/>
          <w:szCs w:val="20"/>
        </w:rPr>
        <w:t>Se informa sobre las principales condiciones económicas- financieras bajo las cuales la FECCEY estuvo operando; recurriendo al financiamiento recibido se aplicó a gastos de nómina y operativos, los cuales influyeron en la toma de decisiones de la administración.</w:t>
      </w:r>
    </w:p>
    <w:p w14:paraId="4B9F019F" w14:textId="77777777" w:rsidR="001B0DD8" w:rsidRPr="00002EE4" w:rsidRDefault="001B0DD8" w:rsidP="001B0DD8">
      <w:pPr>
        <w:jc w:val="both"/>
        <w:rPr>
          <w:rFonts w:ascii="Lato" w:hAnsi="Lato"/>
          <w:b/>
          <w:sz w:val="20"/>
          <w:szCs w:val="20"/>
        </w:rPr>
      </w:pPr>
      <w:r w:rsidRPr="00002EE4">
        <w:rPr>
          <w:rFonts w:ascii="Lato" w:hAnsi="Lato"/>
          <w:b/>
          <w:sz w:val="20"/>
          <w:szCs w:val="20"/>
        </w:rPr>
        <w:t xml:space="preserve">3. Autorización e Historia </w:t>
      </w:r>
      <w:r w:rsidR="003930F3" w:rsidRPr="00002EE4">
        <w:rPr>
          <w:rFonts w:ascii="Lato" w:hAnsi="Lato"/>
          <w:b/>
          <w:sz w:val="20"/>
          <w:szCs w:val="20"/>
        </w:rPr>
        <w:t xml:space="preserve">(1) </w:t>
      </w:r>
    </w:p>
    <w:p w14:paraId="2E0E00DD" w14:textId="77777777" w:rsidR="001B0DD8" w:rsidRPr="00002EE4" w:rsidRDefault="001B0DD8" w:rsidP="001B0DD8">
      <w:pPr>
        <w:jc w:val="both"/>
        <w:rPr>
          <w:rFonts w:ascii="Lato" w:hAnsi="Lato"/>
          <w:sz w:val="20"/>
          <w:szCs w:val="20"/>
        </w:rPr>
      </w:pPr>
      <w:r w:rsidRPr="00002EE4">
        <w:rPr>
          <w:rFonts w:ascii="Lato" w:hAnsi="Lato"/>
          <w:sz w:val="20"/>
          <w:szCs w:val="20"/>
        </w:rPr>
        <w:t>a) Fecha de creación del ente.</w:t>
      </w:r>
    </w:p>
    <w:p w14:paraId="6A43D86D" w14:textId="77777777" w:rsidR="001B0DD8" w:rsidRPr="00002EE4" w:rsidRDefault="001B0DD8" w:rsidP="001B0DD8">
      <w:pPr>
        <w:jc w:val="both"/>
        <w:rPr>
          <w:rFonts w:ascii="Lato" w:hAnsi="Lato"/>
          <w:sz w:val="20"/>
          <w:szCs w:val="20"/>
        </w:rPr>
      </w:pPr>
      <w:r w:rsidRPr="00002EE4">
        <w:rPr>
          <w:rFonts w:ascii="Lato" w:hAnsi="Lato"/>
          <w:sz w:val="20"/>
          <w:szCs w:val="20"/>
        </w:rPr>
        <w:t>La Fiscalía Especializada en Combate a la Corrupción del Estado de Yucatán inicia el 01 de enero de 2020 con la entrada en vigor del Decreto 128/2019 publicado en el Diario Oficial del Gobierno del Estado en fecha jueves 14 de noviembre de 2019.</w:t>
      </w:r>
    </w:p>
    <w:p w14:paraId="47D2CC00" w14:textId="77777777" w:rsidR="001B0DD8" w:rsidRPr="00002EE4" w:rsidRDefault="001B0DD8" w:rsidP="001B0DD8">
      <w:pPr>
        <w:jc w:val="both"/>
        <w:rPr>
          <w:rFonts w:ascii="Lato" w:hAnsi="Lato"/>
          <w:sz w:val="20"/>
          <w:szCs w:val="20"/>
        </w:rPr>
      </w:pPr>
      <w:r w:rsidRPr="00002EE4">
        <w:rPr>
          <w:rFonts w:ascii="Lato" w:hAnsi="Lato"/>
          <w:sz w:val="20"/>
          <w:szCs w:val="20"/>
        </w:rPr>
        <w:t>b) Principales cambios en su estructura.</w:t>
      </w:r>
    </w:p>
    <w:p w14:paraId="7CE9063F" w14:textId="7549DBA5" w:rsidR="001B0DD8" w:rsidRPr="00002EE4" w:rsidRDefault="001B0DD8" w:rsidP="001B0DD8">
      <w:pPr>
        <w:jc w:val="both"/>
        <w:rPr>
          <w:rFonts w:ascii="Lato" w:hAnsi="Lato"/>
          <w:sz w:val="20"/>
          <w:szCs w:val="20"/>
        </w:rPr>
      </w:pPr>
      <w:r w:rsidRPr="00002EE4">
        <w:rPr>
          <w:rFonts w:ascii="Lato" w:hAnsi="Lato"/>
          <w:sz w:val="20"/>
          <w:szCs w:val="20"/>
        </w:rPr>
        <w:t>La Fiscalía Especializada en Combate a la Corrupción del Estado de Yucatán se encuentra regul</w:t>
      </w:r>
      <w:r w:rsidR="00A55A7C" w:rsidRPr="00002EE4">
        <w:rPr>
          <w:rFonts w:ascii="Lato" w:hAnsi="Lato"/>
          <w:sz w:val="20"/>
          <w:szCs w:val="20"/>
        </w:rPr>
        <w:t xml:space="preserve">ado en cuanto a </w:t>
      </w:r>
      <w:r w:rsidR="00BB0175" w:rsidRPr="00002EE4">
        <w:rPr>
          <w:rFonts w:ascii="Lato" w:hAnsi="Lato"/>
          <w:sz w:val="20"/>
          <w:szCs w:val="20"/>
        </w:rPr>
        <w:t>su estructura</w:t>
      </w:r>
      <w:r w:rsidR="00A55A7C" w:rsidRPr="00002EE4">
        <w:rPr>
          <w:rFonts w:ascii="Lato" w:hAnsi="Lato"/>
          <w:sz w:val="20"/>
          <w:szCs w:val="20"/>
        </w:rPr>
        <w:t>, en términos del Capítulo II artículo 13 de la a Ley Orgánica de la Fiscalía Especializada en Combate a la Corrupción del Estado de Yucatán en sus</w:t>
      </w:r>
      <w:r w:rsidRPr="00002EE4">
        <w:rPr>
          <w:rFonts w:ascii="Lato" w:hAnsi="Lato"/>
          <w:sz w:val="20"/>
          <w:szCs w:val="20"/>
        </w:rPr>
        <w:t xml:space="preserve"> áreas y unidades administrativas </w:t>
      </w:r>
      <w:r w:rsidR="00A55A7C" w:rsidRPr="00002EE4">
        <w:rPr>
          <w:rFonts w:ascii="Lato" w:hAnsi="Lato"/>
          <w:sz w:val="20"/>
          <w:szCs w:val="20"/>
        </w:rPr>
        <w:t>conducentes,</w:t>
      </w:r>
      <w:r w:rsidRPr="00002EE4">
        <w:rPr>
          <w:rFonts w:ascii="Lato" w:hAnsi="Lato"/>
          <w:sz w:val="20"/>
          <w:szCs w:val="20"/>
        </w:rPr>
        <w:t xml:space="preserve"> así como sus atribuciones y facultades.</w:t>
      </w:r>
    </w:p>
    <w:p w14:paraId="12A18E75" w14:textId="77777777" w:rsidR="001B0DD8" w:rsidRPr="00002EE4" w:rsidRDefault="001B0DD8" w:rsidP="001B0DD8">
      <w:pPr>
        <w:jc w:val="both"/>
        <w:rPr>
          <w:rFonts w:ascii="Lato" w:hAnsi="Lato"/>
          <w:b/>
          <w:sz w:val="20"/>
          <w:szCs w:val="20"/>
        </w:rPr>
      </w:pPr>
      <w:r w:rsidRPr="00002EE4">
        <w:rPr>
          <w:rFonts w:ascii="Lato" w:hAnsi="Lato"/>
          <w:b/>
          <w:sz w:val="20"/>
          <w:szCs w:val="20"/>
        </w:rPr>
        <w:t xml:space="preserve">4. Organización y Objeto Social </w:t>
      </w:r>
      <w:r w:rsidR="003930F3" w:rsidRPr="00002EE4">
        <w:rPr>
          <w:rFonts w:ascii="Lato" w:hAnsi="Lato"/>
          <w:b/>
          <w:sz w:val="20"/>
          <w:szCs w:val="20"/>
        </w:rPr>
        <w:t>(3)</w:t>
      </w:r>
    </w:p>
    <w:p w14:paraId="5AE2E3D0" w14:textId="77777777" w:rsidR="001B0DD8" w:rsidRPr="00002EE4" w:rsidRDefault="001B0DD8" w:rsidP="001B0DD8">
      <w:pPr>
        <w:jc w:val="both"/>
        <w:rPr>
          <w:rFonts w:ascii="Lato" w:hAnsi="Lato"/>
          <w:sz w:val="20"/>
          <w:szCs w:val="20"/>
        </w:rPr>
      </w:pPr>
      <w:r w:rsidRPr="00002EE4">
        <w:rPr>
          <w:rFonts w:ascii="Lato" w:hAnsi="Lato"/>
          <w:sz w:val="20"/>
          <w:szCs w:val="20"/>
        </w:rPr>
        <w:t>Se informa sobre:</w:t>
      </w:r>
    </w:p>
    <w:p w14:paraId="4D4A7D13" w14:textId="77777777" w:rsidR="001B0DD8" w:rsidRPr="00002EE4" w:rsidRDefault="001B0DD8" w:rsidP="001B0DD8">
      <w:pPr>
        <w:jc w:val="both"/>
        <w:rPr>
          <w:rFonts w:ascii="Lato" w:hAnsi="Lato"/>
          <w:sz w:val="20"/>
          <w:szCs w:val="20"/>
        </w:rPr>
      </w:pPr>
      <w:r w:rsidRPr="00002EE4">
        <w:rPr>
          <w:rFonts w:ascii="Lato" w:hAnsi="Lato"/>
          <w:sz w:val="20"/>
          <w:szCs w:val="20"/>
        </w:rPr>
        <w:t xml:space="preserve">a) Objeto social. </w:t>
      </w:r>
    </w:p>
    <w:p w14:paraId="3DAD2BED" w14:textId="77777777" w:rsidR="001B0DD8" w:rsidRPr="00002EE4" w:rsidRDefault="001B0DD8" w:rsidP="001B0DD8">
      <w:pPr>
        <w:jc w:val="both"/>
        <w:rPr>
          <w:rFonts w:ascii="Lato" w:hAnsi="Lato"/>
          <w:sz w:val="20"/>
          <w:szCs w:val="20"/>
        </w:rPr>
      </w:pPr>
      <w:r w:rsidRPr="00002EE4">
        <w:rPr>
          <w:rFonts w:ascii="Lato" w:hAnsi="Lato"/>
          <w:sz w:val="20"/>
          <w:szCs w:val="20"/>
        </w:rPr>
        <w:t>Consolidarse como una institución de procuración de justicia especializada en combate a la corrupción, autónoma e independiente, que genere un alto grado de confianza ciudadana y que contribuya al fortalecimiento del Estado de Derecho, brindando un servicio de calidad a través de procedimientos sujetos a la legalidad, la transparencia y rendición de cuentas.</w:t>
      </w:r>
    </w:p>
    <w:p w14:paraId="377AFDC3" w14:textId="77777777" w:rsidR="001B0DD8" w:rsidRPr="00002EE4" w:rsidRDefault="001B0DD8" w:rsidP="001B0DD8">
      <w:pPr>
        <w:jc w:val="both"/>
        <w:rPr>
          <w:rFonts w:ascii="Lato" w:hAnsi="Lato"/>
          <w:sz w:val="20"/>
          <w:szCs w:val="20"/>
        </w:rPr>
      </w:pPr>
      <w:r w:rsidRPr="00002EE4">
        <w:rPr>
          <w:rFonts w:ascii="Lato" w:hAnsi="Lato"/>
          <w:sz w:val="20"/>
          <w:szCs w:val="20"/>
        </w:rPr>
        <w:t xml:space="preserve">b) Principal actividad. </w:t>
      </w:r>
    </w:p>
    <w:p w14:paraId="1896C30B" w14:textId="737F94AC" w:rsidR="00BB0175" w:rsidRPr="00002EE4" w:rsidRDefault="001B0DD8" w:rsidP="00BB0175">
      <w:pPr>
        <w:spacing w:after="0"/>
        <w:jc w:val="both"/>
        <w:rPr>
          <w:rFonts w:ascii="Lato" w:hAnsi="Lato"/>
          <w:sz w:val="20"/>
          <w:szCs w:val="20"/>
        </w:rPr>
      </w:pPr>
      <w:r w:rsidRPr="00002EE4">
        <w:rPr>
          <w:rFonts w:ascii="Lato" w:hAnsi="Lato"/>
          <w:sz w:val="20"/>
          <w:szCs w:val="20"/>
        </w:rPr>
        <w:t xml:space="preserve">La Fiscalía Especializada en Combate a la Corrupción forma parte del Sistema </w:t>
      </w:r>
      <w:r w:rsidR="00431E28" w:rsidRPr="00002EE4">
        <w:rPr>
          <w:rFonts w:ascii="Lato" w:hAnsi="Lato"/>
          <w:sz w:val="20"/>
          <w:szCs w:val="20"/>
        </w:rPr>
        <w:t>Estatal</w:t>
      </w:r>
      <w:r w:rsidRPr="00002EE4">
        <w:rPr>
          <w:rFonts w:ascii="Lato" w:hAnsi="Lato"/>
          <w:sz w:val="20"/>
          <w:szCs w:val="20"/>
        </w:rPr>
        <w:t xml:space="preserve"> Anticorrupción, su misión es prevenir y combatir la corrupción en el Estado de Yucatán, mediante la investigación y persecución de los delitos relacionados con actos y hechos de corrupción de manera eficaz y eficiente, con respeto a los derechos humanos, garantizando la protección de las personas denunciantes y testigos, la reparación del daño a las víctimas del delito, y que sus actuaciones concluyan con la recuperación de activos e imposición de sanciones a los responsables</w:t>
      </w:r>
      <w:r w:rsidR="00BB0175" w:rsidRPr="00002EE4">
        <w:rPr>
          <w:rFonts w:ascii="Lato" w:hAnsi="Lato"/>
          <w:sz w:val="20"/>
          <w:szCs w:val="20"/>
        </w:rPr>
        <w:t>, investigar,</w:t>
      </w:r>
    </w:p>
    <w:p w14:paraId="0465F371" w14:textId="0D5657C3" w:rsidR="001B0DD8" w:rsidRPr="00002EE4" w:rsidRDefault="00BB0175" w:rsidP="00BB0175">
      <w:pPr>
        <w:spacing w:after="0"/>
        <w:jc w:val="both"/>
        <w:rPr>
          <w:rFonts w:ascii="Lato" w:hAnsi="Lato"/>
          <w:sz w:val="20"/>
          <w:szCs w:val="20"/>
        </w:rPr>
      </w:pPr>
      <w:r w:rsidRPr="00002EE4">
        <w:rPr>
          <w:rFonts w:ascii="Lato" w:hAnsi="Lato"/>
          <w:sz w:val="20"/>
          <w:szCs w:val="20"/>
        </w:rPr>
        <w:lastRenderedPageBreak/>
        <w:t>perseguir y consignar ante la autoridad judicial las conductas que el Código Penal del Estado de Yucatán considera como Delitos por Hechos de Corrupción.</w:t>
      </w:r>
    </w:p>
    <w:p w14:paraId="53D98F28" w14:textId="77777777" w:rsidR="00BB0175" w:rsidRPr="00002EE4" w:rsidRDefault="00BB0175" w:rsidP="00BB0175">
      <w:pPr>
        <w:spacing w:after="0"/>
        <w:jc w:val="both"/>
        <w:rPr>
          <w:rFonts w:ascii="Lato" w:hAnsi="Lato"/>
          <w:sz w:val="20"/>
          <w:szCs w:val="20"/>
        </w:rPr>
      </w:pPr>
    </w:p>
    <w:p w14:paraId="5638E21C" w14:textId="77777777" w:rsidR="001B0DD8" w:rsidRPr="00002EE4" w:rsidRDefault="001B0DD8" w:rsidP="001B0DD8">
      <w:pPr>
        <w:jc w:val="both"/>
        <w:rPr>
          <w:rFonts w:ascii="Lato" w:hAnsi="Lato"/>
          <w:sz w:val="20"/>
          <w:szCs w:val="20"/>
        </w:rPr>
      </w:pPr>
      <w:r w:rsidRPr="00002EE4">
        <w:rPr>
          <w:rFonts w:ascii="Lato" w:hAnsi="Lato"/>
          <w:sz w:val="20"/>
          <w:szCs w:val="20"/>
        </w:rPr>
        <w:t>c) Ejercicio fiscal.</w:t>
      </w:r>
    </w:p>
    <w:p w14:paraId="5F471E84" w14:textId="7D1447CA" w:rsidR="001B0DD8" w:rsidRPr="00002EE4" w:rsidRDefault="001B0DD8" w:rsidP="001B0DD8">
      <w:pPr>
        <w:jc w:val="both"/>
        <w:rPr>
          <w:rFonts w:ascii="Lato" w:hAnsi="Lato"/>
          <w:sz w:val="20"/>
          <w:szCs w:val="20"/>
        </w:rPr>
      </w:pPr>
      <w:r w:rsidRPr="00002EE4">
        <w:rPr>
          <w:rFonts w:ascii="Lato" w:hAnsi="Lato"/>
          <w:sz w:val="20"/>
          <w:szCs w:val="20"/>
        </w:rPr>
        <w:t xml:space="preserve">Estas notas corresponden al período comprendido del 01 de </w:t>
      </w:r>
      <w:r w:rsidR="00E84074" w:rsidRPr="00002EE4">
        <w:rPr>
          <w:rFonts w:ascii="Lato" w:hAnsi="Lato"/>
          <w:sz w:val="20"/>
          <w:szCs w:val="20"/>
        </w:rPr>
        <w:t>marzo</w:t>
      </w:r>
      <w:r w:rsidR="004725BD" w:rsidRPr="00002EE4">
        <w:rPr>
          <w:rFonts w:ascii="Lato" w:hAnsi="Lato"/>
          <w:sz w:val="20"/>
          <w:szCs w:val="20"/>
        </w:rPr>
        <w:t xml:space="preserve"> </w:t>
      </w:r>
      <w:r w:rsidRPr="00002EE4">
        <w:rPr>
          <w:rFonts w:ascii="Lato" w:hAnsi="Lato"/>
          <w:sz w:val="20"/>
          <w:szCs w:val="20"/>
        </w:rPr>
        <w:t xml:space="preserve">al </w:t>
      </w:r>
      <w:r w:rsidR="00E84074" w:rsidRPr="00002EE4">
        <w:rPr>
          <w:rFonts w:ascii="Lato" w:hAnsi="Lato"/>
          <w:sz w:val="20"/>
          <w:szCs w:val="20"/>
        </w:rPr>
        <w:t>31</w:t>
      </w:r>
      <w:r w:rsidRPr="00002EE4">
        <w:rPr>
          <w:rFonts w:ascii="Lato" w:hAnsi="Lato"/>
          <w:sz w:val="20"/>
          <w:szCs w:val="20"/>
        </w:rPr>
        <w:t xml:space="preserve"> de </w:t>
      </w:r>
      <w:r w:rsidR="00E84074" w:rsidRPr="00002EE4">
        <w:rPr>
          <w:rFonts w:ascii="Lato" w:hAnsi="Lato"/>
          <w:sz w:val="20"/>
          <w:szCs w:val="20"/>
        </w:rPr>
        <w:t>marzo</w:t>
      </w:r>
      <w:r w:rsidRPr="00002EE4">
        <w:rPr>
          <w:rFonts w:ascii="Lato" w:hAnsi="Lato"/>
          <w:sz w:val="20"/>
          <w:szCs w:val="20"/>
        </w:rPr>
        <w:t xml:space="preserve"> de 202</w:t>
      </w:r>
      <w:r w:rsidR="007F7FC7" w:rsidRPr="00002EE4">
        <w:rPr>
          <w:rFonts w:ascii="Lato" w:hAnsi="Lato"/>
          <w:sz w:val="20"/>
          <w:szCs w:val="20"/>
        </w:rPr>
        <w:t>5</w:t>
      </w:r>
      <w:r w:rsidRPr="00002EE4">
        <w:rPr>
          <w:rFonts w:ascii="Lato" w:hAnsi="Lato"/>
          <w:sz w:val="20"/>
          <w:szCs w:val="20"/>
        </w:rPr>
        <w:t>.</w:t>
      </w:r>
    </w:p>
    <w:p w14:paraId="466A9FB2" w14:textId="77777777" w:rsidR="001B0DD8" w:rsidRPr="00002EE4" w:rsidRDefault="001B0DD8" w:rsidP="001B0DD8">
      <w:pPr>
        <w:jc w:val="both"/>
        <w:rPr>
          <w:rFonts w:ascii="Lato" w:hAnsi="Lato"/>
          <w:sz w:val="20"/>
          <w:szCs w:val="20"/>
        </w:rPr>
      </w:pPr>
      <w:r w:rsidRPr="00002EE4">
        <w:rPr>
          <w:rFonts w:ascii="Lato" w:hAnsi="Lato"/>
          <w:sz w:val="20"/>
          <w:szCs w:val="20"/>
        </w:rPr>
        <w:t>d) Régimen jurídico.</w:t>
      </w:r>
    </w:p>
    <w:p w14:paraId="68BD8215" w14:textId="457195C6" w:rsidR="00514B4F" w:rsidRPr="00002EE4" w:rsidRDefault="001B0DD8" w:rsidP="00514B4F">
      <w:pPr>
        <w:spacing w:after="0"/>
        <w:jc w:val="both"/>
        <w:rPr>
          <w:rFonts w:ascii="Lato" w:hAnsi="Lato"/>
          <w:sz w:val="20"/>
          <w:szCs w:val="20"/>
        </w:rPr>
      </w:pPr>
      <w:r w:rsidRPr="00002EE4">
        <w:rPr>
          <w:rFonts w:ascii="Lato" w:hAnsi="Lato"/>
          <w:sz w:val="20"/>
          <w:szCs w:val="20"/>
        </w:rPr>
        <w:t xml:space="preserve">Con fundamento en el Artículo 75 Quinquies </w:t>
      </w:r>
      <w:r w:rsidR="00EA186D" w:rsidRPr="00002EE4">
        <w:rPr>
          <w:rFonts w:ascii="Lato" w:hAnsi="Lato"/>
          <w:sz w:val="20"/>
          <w:szCs w:val="20"/>
        </w:rPr>
        <w:t xml:space="preserve">de </w:t>
      </w:r>
      <w:r w:rsidRPr="00002EE4">
        <w:rPr>
          <w:rFonts w:ascii="Lato" w:hAnsi="Lato"/>
          <w:sz w:val="20"/>
          <w:szCs w:val="20"/>
        </w:rPr>
        <w:t xml:space="preserve">la Constitución Política del Estado de Yucatán, </w:t>
      </w:r>
      <w:r w:rsidR="00514B4F" w:rsidRPr="00002EE4">
        <w:rPr>
          <w:rFonts w:ascii="Lato" w:hAnsi="Lato"/>
          <w:sz w:val="20"/>
          <w:szCs w:val="20"/>
        </w:rPr>
        <w:t>La Fiscalía Especializada, de conformidad con el artículo 75 Quinquies de la Constitución Política del Estado de Yucatán, es un organismo público autónomo con personalidad jurídica y patrimonio propios, con plena autonomía técnica, presupuestal y de gestión; con capacidad para decidir sobre el ejercicio de su presupuesto, así como determinar su organización interna, bajo el mando de la o el Fiscal Anticorrupción, quien será su representante legal; y se auxiliará para la investigación de los delitos, con arreglo en las disposiciones jurídicas aplicables, cuyo objeto es investigar, perseguir y consignar ante la autoridad judicial las conductas que el Código Penal del Estado de Yucatán considera como Delitos por Hechos de Corrupción.</w:t>
      </w:r>
    </w:p>
    <w:p w14:paraId="5458F2F2" w14:textId="77777777" w:rsidR="00514B4F" w:rsidRPr="00002EE4" w:rsidRDefault="00514B4F" w:rsidP="00514B4F">
      <w:pPr>
        <w:spacing w:after="0"/>
        <w:jc w:val="both"/>
        <w:rPr>
          <w:rFonts w:ascii="Lato" w:hAnsi="Lato"/>
          <w:sz w:val="20"/>
          <w:szCs w:val="20"/>
        </w:rPr>
      </w:pPr>
    </w:p>
    <w:p w14:paraId="76ECFD61" w14:textId="4C3357D6" w:rsidR="001B0DD8" w:rsidRPr="00002EE4" w:rsidRDefault="001B0DD8" w:rsidP="00514B4F">
      <w:pPr>
        <w:jc w:val="both"/>
        <w:rPr>
          <w:rFonts w:ascii="Lato" w:hAnsi="Lato"/>
          <w:sz w:val="20"/>
          <w:szCs w:val="20"/>
        </w:rPr>
      </w:pPr>
      <w:r w:rsidRPr="00002EE4">
        <w:rPr>
          <w:rFonts w:ascii="Lato" w:hAnsi="Lato"/>
          <w:sz w:val="20"/>
          <w:szCs w:val="20"/>
        </w:rPr>
        <w:t xml:space="preserve">Para efectos de la Ley del Impuesto Sobre la Renta la FECCEY tributa </w:t>
      </w:r>
      <w:r w:rsidR="00916064" w:rsidRPr="00002EE4">
        <w:rPr>
          <w:rFonts w:ascii="Lato" w:hAnsi="Lato"/>
          <w:sz w:val="20"/>
          <w:szCs w:val="20"/>
        </w:rPr>
        <w:t>de acuerdo con el</w:t>
      </w:r>
      <w:r w:rsidRPr="00002EE4">
        <w:rPr>
          <w:rFonts w:ascii="Lato" w:hAnsi="Lato"/>
          <w:sz w:val="20"/>
          <w:szCs w:val="20"/>
        </w:rPr>
        <w:t xml:space="preserve"> Título III de Personas Morales con Fines no Lucrativos.</w:t>
      </w:r>
    </w:p>
    <w:p w14:paraId="7CC16B3E" w14:textId="77777777" w:rsidR="001B0DD8" w:rsidRPr="00002EE4" w:rsidRDefault="001B0DD8" w:rsidP="001B0DD8">
      <w:pPr>
        <w:jc w:val="both"/>
        <w:rPr>
          <w:rFonts w:ascii="Lato" w:hAnsi="Lato"/>
          <w:sz w:val="20"/>
          <w:szCs w:val="20"/>
        </w:rPr>
      </w:pPr>
      <w:r w:rsidRPr="00002EE4">
        <w:rPr>
          <w:rFonts w:ascii="Lato" w:hAnsi="Lato"/>
          <w:sz w:val="20"/>
          <w:szCs w:val="20"/>
        </w:rPr>
        <w:t>La normatividad aplicable al Fiscalía Especializada en Combate a la Corrupción del Estado de Yucatán, entre otras, se encuentran:</w:t>
      </w:r>
    </w:p>
    <w:p w14:paraId="233C3737"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Constitución Política del Estado de Yucatán. </w:t>
      </w:r>
    </w:p>
    <w:p w14:paraId="581EFF0A"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General del Sistema Nacional Anticorrupción </w:t>
      </w:r>
    </w:p>
    <w:p w14:paraId="382AF61B"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del Sistema Estatal Anticorrupción de Yucatán </w:t>
      </w:r>
    </w:p>
    <w:p w14:paraId="63302A9F"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General de Responsabilidades Administrativas</w:t>
      </w:r>
    </w:p>
    <w:p w14:paraId="49DFF42C"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de Responsabilidades Administrativas del Estado de Yucatán</w:t>
      </w:r>
    </w:p>
    <w:p w14:paraId="2FA710BB"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General de Contabilidad Gubernamental </w:t>
      </w:r>
    </w:p>
    <w:p w14:paraId="37399A1F"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del Presupuesto y Contabilidad Gubernamental del Estado de Yucatán</w:t>
      </w:r>
    </w:p>
    <w:p w14:paraId="37DA55FA" w14:textId="77777777" w:rsidR="001B0DD8" w:rsidRPr="00002EE4" w:rsidRDefault="001B0DD8" w:rsidP="001B0DD8">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de Fiscalización de la Cuenta Pública del Estado de Yucatán </w:t>
      </w:r>
    </w:p>
    <w:p w14:paraId="3C0BF022" w14:textId="63D8838C" w:rsidR="004E6FF1" w:rsidRPr="00002EE4" w:rsidRDefault="004E6FF1" w:rsidP="004E6FF1">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Orgánica de la Fiscalía Especializada en Combate a la Corrupción del Estado de Yucatán</w:t>
      </w:r>
    </w:p>
    <w:p w14:paraId="49038B0C" w14:textId="55B4EF56" w:rsidR="003F5AE1" w:rsidRPr="00002EE4" w:rsidRDefault="003F5AE1" w:rsidP="003F5AE1">
      <w:pPr>
        <w:spacing w:after="0"/>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Ley General de Hacienda del Estado de Yucatán</w:t>
      </w:r>
    </w:p>
    <w:p w14:paraId="4E2132EF" w14:textId="77777777" w:rsidR="00A6201B" w:rsidRPr="00002EE4" w:rsidRDefault="00A6201B" w:rsidP="001B0DD8">
      <w:pPr>
        <w:jc w:val="both"/>
        <w:rPr>
          <w:rFonts w:ascii="Lato" w:hAnsi="Lato"/>
          <w:sz w:val="20"/>
          <w:szCs w:val="20"/>
        </w:rPr>
      </w:pPr>
    </w:p>
    <w:p w14:paraId="6AABCFDE" w14:textId="77777777" w:rsidR="001B0DD8" w:rsidRPr="00002EE4" w:rsidRDefault="001B0DD8" w:rsidP="001B0DD8">
      <w:pPr>
        <w:jc w:val="both"/>
        <w:rPr>
          <w:rFonts w:ascii="Lato" w:hAnsi="Lato"/>
          <w:sz w:val="20"/>
          <w:szCs w:val="20"/>
        </w:rPr>
      </w:pPr>
      <w:r w:rsidRPr="00002EE4">
        <w:rPr>
          <w:rFonts w:ascii="Lato" w:hAnsi="Lato"/>
          <w:sz w:val="20"/>
          <w:szCs w:val="20"/>
        </w:rPr>
        <w:lastRenderedPageBreak/>
        <w:t xml:space="preserve">e) Tipo de contribuciones obligado a pagar o retener. </w:t>
      </w:r>
    </w:p>
    <w:p w14:paraId="5C5257B5" w14:textId="77777777" w:rsidR="001B0DD8" w:rsidRPr="00002EE4" w:rsidRDefault="001B0DD8" w:rsidP="001B0DD8">
      <w:pPr>
        <w:jc w:val="both"/>
        <w:rPr>
          <w:rFonts w:ascii="Lato" w:hAnsi="Lato"/>
          <w:sz w:val="20"/>
          <w:szCs w:val="20"/>
        </w:rPr>
      </w:pPr>
      <w:r w:rsidRPr="00002EE4">
        <w:rPr>
          <w:rFonts w:ascii="Lato" w:hAnsi="Lato"/>
          <w:sz w:val="20"/>
          <w:szCs w:val="20"/>
        </w:rPr>
        <w:t>Las obligaciones fiscales de la Fiscalía Especializada en Combate a la Corrupción del Estado de Yucatán son las siguientes:</w:t>
      </w:r>
    </w:p>
    <w:p w14:paraId="5DFB8F59" w14:textId="77777777" w:rsidR="00504B39" w:rsidRPr="00002EE4" w:rsidRDefault="001B0DD8" w:rsidP="00504B39">
      <w:pPr>
        <w:pStyle w:val="Prrafodelista"/>
        <w:ind w:left="360"/>
        <w:jc w:val="both"/>
        <w:rPr>
          <w:rFonts w:ascii="Lato" w:hAnsi="Lato"/>
          <w:b/>
          <w:sz w:val="20"/>
          <w:szCs w:val="20"/>
        </w:rPr>
      </w:pPr>
      <w:r w:rsidRPr="00002EE4">
        <w:rPr>
          <w:rFonts w:ascii="Lato" w:hAnsi="Lato"/>
          <w:b/>
          <w:sz w:val="20"/>
          <w:szCs w:val="20"/>
        </w:rPr>
        <w:t xml:space="preserve">Estatales: </w:t>
      </w:r>
    </w:p>
    <w:p w14:paraId="16B725F2" w14:textId="15C59AA8" w:rsidR="001B0DD8" w:rsidRPr="00002EE4" w:rsidRDefault="0048609E" w:rsidP="001B0DD8">
      <w:pPr>
        <w:pStyle w:val="Prrafodelista"/>
        <w:numPr>
          <w:ilvl w:val="0"/>
          <w:numId w:val="1"/>
        </w:numPr>
        <w:jc w:val="both"/>
        <w:rPr>
          <w:rFonts w:ascii="Lato" w:hAnsi="Lato"/>
          <w:b/>
          <w:sz w:val="20"/>
          <w:szCs w:val="20"/>
        </w:rPr>
      </w:pPr>
      <w:r w:rsidRPr="00002EE4">
        <w:rPr>
          <w:rFonts w:ascii="Lato" w:hAnsi="Lato"/>
          <w:sz w:val="20"/>
          <w:szCs w:val="20"/>
        </w:rPr>
        <w:t>4</w:t>
      </w:r>
      <w:r w:rsidR="001B0DD8" w:rsidRPr="00002EE4">
        <w:rPr>
          <w:rFonts w:ascii="Lato" w:hAnsi="Lato"/>
          <w:sz w:val="20"/>
          <w:szCs w:val="20"/>
        </w:rPr>
        <w:t>% de impuesto sobre erogaciones por remuneración al trabajo personal.</w:t>
      </w:r>
    </w:p>
    <w:p w14:paraId="0B377BE0" w14:textId="77777777" w:rsidR="001B0DD8" w:rsidRPr="00002EE4" w:rsidRDefault="001B0DD8" w:rsidP="001B0DD8">
      <w:pPr>
        <w:pStyle w:val="Prrafodelista"/>
        <w:numPr>
          <w:ilvl w:val="0"/>
          <w:numId w:val="1"/>
        </w:numPr>
        <w:jc w:val="both"/>
        <w:rPr>
          <w:rFonts w:ascii="Lato" w:hAnsi="Lato"/>
          <w:b/>
          <w:sz w:val="20"/>
          <w:szCs w:val="20"/>
        </w:rPr>
      </w:pPr>
      <w:r w:rsidRPr="00002EE4">
        <w:rPr>
          <w:rFonts w:ascii="Lato" w:hAnsi="Lato"/>
          <w:sz w:val="20"/>
          <w:szCs w:val="20"/>
        </w:rPr>
        <w:t>Pago de cuotas y aportaciones de conformidad a la Ley de Seguridad Social de los Trabajadores del Estado de Yucatán.</w:t>
      </w:r>
    </w:p>
    <w:p w14:paraId="6A97F45F" w14:textId="77777777" w:rsidR="00504B39" w:rsidRPr="00002EE4" w:rsidRDefault="00504B39" w:rsidP="00504B39">
      <w:pPr>
        <w:pStyle w:val="Prrafodelista"/>
        <w:ind w:left="360"/>
        <w:jc w:val="both"/>
        <w:rPr>
          <w:rFonts w:ascii="Lato" w:hAnsi="Lato"/>
          <w:b/>
          <w:sz w:val="20"/>
          <w:szCs w:val="20"/>
        </w:rPr>
      </w:pPr>
    </w:p>
    <w:p w14:paraId="6286E2F6" w14:textId="77777777" w:rsidR="001B0DD8" w:rsidRPr="00002EE4" w:rsidRDefault="001B0DD8" w:rsidP="00504B39">
      <w:pPr>
        <w:pStyle w:val="Prrafodelista"/>
        <w:ind w:left="360"/>
        <w:jc w:val="both"/>
        <w:rPr>
          <w:rFonts w:ascii="Lato" w:hAnsi="Lato"/>
          <w:b/>
          <w:sz w:val="20"/>
          <w:szCs w:val="20"/>
        </w:rPr>
      </w:pPr>
      <w:r w:rsidRPr="00002EE4">
        <w:rPr>
          <w:rFonts w:ascii="Lato" w:hAnsi="Lato"/>
          <w:b/>
          <w:sz w:val="20"/>
          <w:szCs w:val="20"/>
        </w:rPr>
        <w:t>Federales:</w:t>
      </w:r>
    </w:p>
    <w:p w14:paraId="3C2BD397" w14:textId="77777777" w:rsidR="00121AF7" w:rsidRPr="00002EE4" w:rsidRDefault="00121AF7" w:rsidP="00504B39">
      <w:pPr>
        <w:pStyle w:val="Prrafodelista"/>
        <w:numPr>
          <w:ilvl w:val="0"/>
          <w:numId w:val="11"/>
        </w:numPr>
        <w:jc w:val="both"/>
        <w:rPr>
          <w:rFonts w:ascii="Lato" w:hAnsi="Lato"/>
          <w:sz w:val="20"/>
          <w:szCs w:val="20"/>
        </w:rPr>
      </w:pPr>
      <w:r w:rsidRPr="00002EE4">
        <w:rPr>
          <w:rFonts w:ascii="Lato" w:hAnsi="Lato"/>
          <w:sz w:val="20"/>
          <w:szCs w:val="20"/>
        </w:rPr>
        <w:t>Entero de retenciones mensuales de ISR por sueldos y salarios</w:t>
      </w:r>
    </w:p>
    <w:p w14:paraId="6D6B8046" w14:textId="75403B32" w:rsidR="001B0DD8" w:rsidRPr="00002EE4" w:rsidRDefault="001B0DD8" w:rsidP="00504B39">
      <w:pPr>
        <w:pStyle w:val="Prrafodelista"/>
        <w:numPr>
          <w:ilvl w:val="0"/>
          <w:numId w:val="11"/>
        </w:numPr>
        <w:jc w:val="both"/>
        <w:rPr>
          <w:rFonts w:ascii="Lato" w:hAnsi="Lato"/>
          <w:sz w:val="20"/>
          <w:szCs w:val="20"/>
        </w:rPr>
      </w:pPr>
      <w:r w:rsidRPr="00002EE4">
        <w:rPr>
          <w:rFonts w:ascii="Lato" w:hAnsi="Lato"/>
          <w:sz w:val="20"/>
          <w:szCs w:val="20"/>
        </w:rPr>
        <w:t>Retenciones de Impuesto sobre la renta por arrendamiento de bienes inmuebles.</w:t>
      </w:r>
    </w:p>
    <w:p w14:paraId="3AE97D5D" w14:textId="5D435341" w:rsidR="00EF50CA" w:rsidRPr="00002EE4" w:rsidRDefault="00EF50CA" w:rsidP="00504B39">
      <w:pPr>
        <w:pStyle w:val="Prrafodelista"/>
        <w:numPr>
          <w:ilvl w:val="0"/>
          <w:numId w:val="11"/>
        </w:numPr>
        <w:jc w:val="both"/>
        <w:rPr>
          <w:rFonts w:ascii="Lato" w:hAnsi="Lato"/>
          <w:sz w:val="20"/>
          <w:szCs w:val="20"/>
        </w:rPr>
      </w:pPr>
      <w:r w:rsidRPr="00002EE4">
        <w:rPr>
          <w:rFonts w:ascii="Lato" w:hAnsi="Lato"/>
          <w:sz w:val="20"/>
          <w:szCs w:val="20"/>
        </w:rPr>
        <w:t>Retenciones de Régimen Simplificado de Confianza (RESICO)</w:t>
      </w:r>
    </w:p>
    <w:p w14:paraId="4316E729" w14:textId="432A1B66" w:rsidR="00121AF7" w:rsidRPr="00002EE4" w:rsidRDefault="00121AF7" w:rsidP="00504B39">
      <w:pPr>
        <w:pStyle w:val="Prrafodelista"/>
        <w:numPr>
          <w:ilvl w:val="0"/>
          <w:numId w:val="11"/>
        </w:numPr>
        <w:jc w:val="both"/>
        <w:rPr>
          <w:rFonts w:ascii="Lato" w:hAnsi="Lato"/>
          <w:sz w:val="20"/>
          <w:szCs w:val="20"/>
        </w:rPr>
      </w:pPr>
      <w:r w:rsidRPr="00002EE4">
        <w:rPr>
          <w:rFonts w:ascii="Lato" w:hAnsi="Lato"/>
          <w:sz w:val="20"/>
          <w:szCs w:val="20"/>
        </w:rPr>
        <w:t>Declaración Informativa mensual de Proveedores</w:t>
      </w:r>
    </w:p>
    <w:p w14:paraId="5024FD55" w14:textId="77777777" w:rsidR="001B0DD8" w:rsidRPr="00002EE4" w:rsidRDefault="001B0DD8" w:rsidP="001B0DD8">
      <w:pPr>
        <w:jc w:val="both"/>
        <w:rPr>
          <w:rFonts w:ascii="Lato" w:hAnsi="Lato"/>
          <w:sz w:val="20"/>
          <w:szCs w:val="20"/>
        </w:rPr>
      </w:pPr>
      <w:r w:rsidRPr="00002EE4">
        <w:rPr>
          <w:rFonts w:ascii="Lato" w:hAnsi="Lato"/>
          <w:sz w:val="20"/>
          <w:szCs w:val="20"/>
        </w:rPr>
        <w:t xml:space="preserve">f) Estructura organizacional básica. </w:t>
      </w:r>
    </w:p>
    <w:p w14:paraId="3617821E" w14:textId="32279EB1" w:rsidR="001B0DD8" w:rsidRPr="00002EE4" w:rsidRDefault="001B0DD8" w:rsidP="00A91644">
      <w:pPr>
        <w:jc w:val="both"/>
        <w:rPr>
          <w:rFonts w:ascii="Lato" w:hAnsi="Lato"/>
          <w:sz w:val="20"/>
          <w:szCs w:val="20"/>
        </w:rPr>
      </w:pPr>
      <w:r w:rsidRPr="00002EE4">
        <w:rPr>
          <w:rFonts w:ascii="Lato" w:hAnsi="Lato"/>
          <w:sz w:val="20"/>
          <w:szCs w:val="20"/>
        </w:rPr>
        <w:t xml:space="preserve">Con fundamento en el artículo </w:t>
      </w:r>
      <w:r w:rsidR="00A91644" w:rsidRPr="00002EE4">
        <w:rPr>
          <w:rFonts w:ascii="Lato" w:hAnsi="Lato"/>
          <w:sz w:val="20"/>
          <w:szCs w:val="20"/>
        </w:rPr>
        <w:t>13 de la a Ley Orgánica de la Fiscalía Especializada en Combate a la Corrupción del Estado de Yucatán</w:t>
      </w:r>
      <w:r w:rsidRPr="00002EE4">
        <w:rPr>
          <w:rFonts w:ascii="Lato" w:hAnsi="Lato"/>
          <w:sz w:val="20"/>
          <w:szCs w:val="20"/>
        </w:rPr>
        <w:t xml:space="preserve"> </w:t>
      </w:r>
      <w:r w:rsidR="00A91644" w:rsidRPr="00002EE4">
        <w:rPr>
          <w:rFonts w:ascii="Lato" w:hAnsi="Lato"/>
          <w:sz w:val="20"/>
          <w:szCs w:val="20"/>
        </w:rPr>
        <w:t>estará integrada, al menos, por las siguientes unidades administrativas</w:t>
      </w:r>
      <w:r w:rsidRPr="00002EE4">
        <w:rPr>
          <w:rFonts w:ascii="Lato" w:hAnsi="Lato"/>
          <w:sz w:val="20"/>
          <w:szCs w:val="20"/>
        </w:rPr>
        <w:t>:</w:t>
      </w:r>
    </w:p>
    <w:p w14:paraId="3EE78361" w14:textId="74D8CB49" w:rsidR="001B0DD8" w:rsidRPr="00002EE4" w:rsidRDefault="001B0DD8" w:rsidP="00A6201B">
      <w:pPr>
        <w:pStyle w:val="Prrafodelista"/>
        <w:numPr>
          <w:ilvl w:val="0"/>
          <w:numId w:val="10"/>
        </w:numPr>
        <w:jc w:val="both"/>
        <w:rPr>
          <w:rFonts w:ascii="Lato" w:hAnsi="Lato"/>
          <w:sz w:val="20"/>
          <w:szCs w:val="20"/>
        </w:rPr>
      </w:pPr>
      <w:r w:rsidRPr="00002EE4">
        <w:rPr>
          <w:rFonts w:ascii="Lato" w:hAnsi="Lato"/>
          <w:sz w:val="20"/>
          <w:szCs w:val="20"/>
        </w:rPr>
        <w:t xml:space="preserve">Fiscal </w:t>
      </w:r>
      <w:r w:rsidR="00EF50CA" w:rsidRPr="00002EE4">
        <w:rPr>
          <w:rFonts w:ascii="Lato" w:hAnsi="Lato"/>
          <w:sz w:val="20"/>
          <w:szCs w:val="20"/>
        </w:rPr>
        <w:t>Antic</w:t>
      </w:r>
      <w:r w:rsidRPr="00002EE4">
        <w:rPr>
          <w:rFonts w:ascii="Lato" w:hAnsi="Lato"/>
          <w:sz w:val="20"/>
          <w:szCs w:val="20"/>
        </w:rPr>
        <w:t>orrupción.</w:t>
      </w:r>
    </w:p>
    <w:p w14:paraId="52A7E8D8" w14:textId="09507D3F" w:rsidR="001B0DD8" w:rsidRPr="00002EE4" w:rsidRDefault="00EF50CA" w:rsidP="001B0DD8">
      <w:pPr>
        <w:pStyle w:val="Prrafodelista"/>
        <w:numPr>
          <w:ilvl w:val="3"/>
          <w:numId w:val="1"/>
        </w:numPr>
        <w:jc w:val="both"/>
        <w:rPr>
          <w:rFonts w:ascii="Lato" w:hAnsi="Lato"/>
          <w:sz w:val="20"/>
          <w:szCs w:val="20"/>
        </w:rPr>
      </w:pPr>
      <w:r w:rsidRPr="00002EE4">
        <w:rPr>
          <w:rFonts w:ascii="Lato" w:hAnsi="Lato"/>
          <w:sz w:val="20"/>
          <w:szCs w:val="20"/>
        </w:rPr>
        <w:t>Secretaría Técnica</w:t>
      </w:r>
    </w:p>
    <w:p w14:paraId="6028A11B" w14:textId="77777777" w:rsidR="00A91644" w:rsidRPr="00002EE4" w:rsidRDefault="00A91644" w:rsidP="001B0DD8">
      <w:pPr>
        <w:pStyle w:val="Prrafodelista"/>
        <w:numPr>
          <w:ilvl w:val="3"/>
          <w:numId w:val="1"/>
        </w:numPr>
        <w:jc w:val="both"/>
        <w:rPr>
          <w:rFonts w:ascii="Lato" w:hAnsi="Lato"/>
          <w:sz w:val="20"/>
          <w:szCs w:val="20"/>
        </w:rPr>
      </w:pPr>
      <w:r w:rsidRPr="00002EE4">
        <w:rPr>
          <w:rFonts w:ascii="Lato" w:hAnsi="Lato"/>
          <w:sz w:val="20"/>
          <w:szCs w:val="20"/>
        </w:rPr>
        <w:t>Vicefiscalía Especializada en Combate a la Corrupción</w:t>
      </w:r>
    </w:p>
    <w:p w14:paraId="0E9C80B0" w14:textId="583764F3" w:rsidR="001B0DD8" w:rsidRPr="00002EE4" w:rsidRDefault="001B0DD8" w:rsidP="001B0DD8">
      <w:pPr>
        <w:pStyle w:val="Prrafodelista"/>
        <w:numPr>
          <w:ilvl w:val="3"/>
          <w:numId w:val="1"/>
        </w:numPr>
        <w:jc w:val="both"/>
        <w:rPr>
          <w:rFonts w:ascii="Lato" w:hAnsi="Lato"/>
          <w:sz w:val="20"/>
          <w:szCs w:val="20"/>
        </w:rPr>
      </w:pPr>
      <w:r w:rsidRPr="00002EE4">
        <w:rPr>
          <w:rFonts w:ascii="Lato" w:hAnsi="Lato"/>
          <w:sz w:val="20"/>
          <w:szCs w:val="20"/>
        </w:rPr>
        <w:t>Dirección de Investigación</w:t>
      </w:r>
      <w:r w:rsidR="001C338C" w:rsidRPr="00002EE4">
        <w:rPr>
          <w:rFonts w:ascii="Lato" w:hAnsi="Lato"/>
          <w:sz w:val="20"/>
          <w:szCs w:val="20"/>
        </w:rPr>
        <w:t xml:space="preserve"> y Control de Procesos</w:t>
      </w:r>
    </w:p>
    <w:p w14:paraId="5D2FBBF0" w14:textId="3A389194" w:rsidR="00EF50CA" w:rsidRPr="00002EE4" w:rsidRDefault="00EF50CA" w:rsidP="001B0DD8">
      <w:pPr>
        <w:pStyle w:val="Prrafodelista"/>
        <w:numPr>
          <w:ilvl w:val="3"/>
          <w:numId w:val="1"/>
        </w:numPr>
        <w:jc w:val="both"/>
        <w:rPr>
          <w:rFonts w:ascii="Lato" w:hAnsi="Lato"/>
          <w:sz w:val="20"/>
          <w:szCs w:val="20"/>
        </w:rPr>
      </w:pPr>
      <w:r w:rsidRPr="00002EE4">
        <w:rPr>
          <w:rFonts w:ascii="Lato" w:hAnsi="Lato"/>
          <w:sz w:val="20"/>
          <w:szCs w:val="20"/>
        </w:rPr>
        <w:t>Dirección de Análisis de la Información</w:t>
      </w:r>
    </w:p>
    <w:p w14:paraId="250187BA" w14:textId="77777777" w:rsidR="001B0DD8" w:rsidRPr="00002EE4" w:rsidRDefault="001B0DD8" w:rsidP="001B0DD8">
      <w:pPr>
        <w:pStyle w:val="Prrafodelista"/>
        <w:numPr>
          <w:ilvl w:val="3"/>
          <w:numId w:val="1"/>
        </w:numPr>
        <w:jc w:val="both"/>
        <w:rPr>
          <w:rFonts w:ascii="Lato" w:hAnsi="Lato"/>
          <w:sz w:val="20"/>
          <w:szCs w:val="20"/>
        </w:rPr>
      </w:pPr>
      <w:r w:rsidRPr="00002EE4">
        <w:rPr>
          <w:rFonts w:ascii="Lato" w:hAnsi="Lato"/>
          <w:sz w:val="20"/>
          <w:szCs w:val="20"/>
        </w:rPr>
        <w:t>Dirección Jurídica</w:t>
      </w:r>
    </w:p>
    <w:p w14:paraId="46C0AF5B" w14:textId="77777777" w:rsidR="001B0DD8" w:rsidRPr="00002EE4" w:rsidRDefault="001B0DD8" w:rsidP="001B0DD8">
      <w:pPr>
        <w:pStyle w:val="Prrafodelista"/>
        <w:numPr>
          <w:ilvl w:val="3"/>
          <w:numId w:val="1"/>
        </w:numPr>
        <w:jc w:val="both"/>
        <w:rPr>
          <w:rFonts w:ascii="Lato" w:hAnsi="Lato"/>
          <w:sz w:val="20"/>
          <w:szCs w:val="20"/>
        </w:rPr>
      </w:pPr>
      <w:r w:rsidRPr="00002EE4">
        <w:rPr>
          <w:rFonts w:ascii="Lato" w:hAnsi="Lato"/>
          <w:sz w:val="20"/>
          <w:szCs w:val="20"/>
        </w:rPr>
        <w:t xml:space="preserve">Dirección de Administración </w:t>
      </w:r>
    </w:p>
    <w:p w14:paraId="69140628" w14:textId="3CF7DC16" w:rsidR="001B0DD8" w:rsidRPr="00002EE4" w:rsidRDefault="00EF50CA" w:rsidP="001B0DD8">
      <w:pPr>
        <w:pStyle w:val="Prrafodelista"/>
        <w:numPr>
          <w:ilvl w:val="3"/>
          <w:numId w:val="1"/>
        </w:numPr>
        <w:jc w:val="both"/>
        <w:rPr>
          <w:rFonts w:ascii="Lato" w:hAnsi="Lato"/>
          <w:sz w:val="20"/>
          <w:szCs w:val="20"/>
        </w:rPr>
      </w:pPr>
      <w:r w:rsidRPr="00002EE4">
        <w:rPr>
          <w:rFonts w:ascii="Lato" w:hAnsi="Lato"/>
          <w:sz w:val="20"/>
          <w:szCs w:val="20"/>
        </w:rPr>
        <w:t xml:space="preserve">Titular del </w:t>
      </w:r>
      <w:r w:rsidR="001B0DD8" w:rsidRPr="00002EE4">
        <w:rPr>
          <w:rFonts w:ascii="Lato" w:hAnsi="Lato"/>
          <w:sz w:val="20"/>
          <w:szCs w:val="20"/>
        </w:rPr>
        <w:t>Órgano de Control Interno</w:t>
      </w:r>
    </w:p>
    <w:p w14:paraId="45CE80BC" w14:textId="77777777" w:rsidR="001B0DD8" w:rsidRPr="00002EE4" w:rsidRDefault="001B0DD8" w:rsidP="001B0DD8">
      <w:pPr>
        <w:jc w:val="both"/>
        <w:rPr>
          <w:rFonts w:ascii="Lato" w:hAnsi="Lato"/>
          <w:sz w:val="20"/>
          <w:szCs w:val="20"/>
        </w:rPr>
      </w:pPr>
      <w:r w:rsidRPr="00002EE4">
        <w:rPr>
          <w:rFonts w:ascii="Lato" w:hAnsi="Lato"/>
          <w:sz w:val="20"/>
          <w:szCs w:val="20"/>
        </w:rPr>
        <w:t xml:space="preserve">g) Fideicomisos, mandatos y análogos de los cuales es fideicomitente o fideicomisario. </w:t>
      </w:r>
    </w:p>
    <w:p w14:paraId="1E2D7581" w14:textId="77777777" w:rsidR="001B0DD8" w:rsidRPr="00002EE4" w:rsidRDefault="001B0DD8" w:rsidP="001B0DD8">
      <w:pPr>
        <w:jc w:val="both"/>
        <w:rPr>
          <w:rFonts w:ascii="Lato" w:hAnsi="Lato"/>
          <w:sz w:val="20"/>
          <w:szCs w:val="20"/>
        </w:rPr>
      </w:pPr>
      <w:r w:rsidRPr="00002EE4">
        <w:rPr>
          <w:rFonts w:ascii="Lato" w:hAnsi="Lato"/>
          <w:sz w:val="20"/>
          <w:szCs w:val="20"/>
        </w:rPr>
        <w:t>La FECCEY no cuenta con Fideicomisos, mandatos y análogos.</w:t>
      </w:r>
    </w:p>
    <w:p w14:paraId="5101A68F" w14:textId="77777777" w:rsidR="001B0DD8" w:rsidRPr="00002EE4" w:rsidRDefault="001B0DD8" w:rsidP="001B0DD8">
      <w:pPr>
        <w:jc w:val="both"/>
        <w:rPr>
          <w:rFonts w:ascii="Lato" w:hAnsi="Lato"/>
          <w:b/>
          <w:sz w:val="20"/>
          <w:szCs w:val="20"/>
        </w:rPr>
      </w:pPr>
      <w:r w:rsidRPr="00002EE4">
        <w:rPr>
          <w:rFonts w:ascii="Lato" w:hAnsi="Lato"/>
          <w:b/>
          <w:sz w:val="20"/>
          <w:szCs w:val="20"/>
        </w:rPr>
        <w:lastRenderedPageBreak/>
        <w:t>5. Bases de Preparación de los Estados Financieros</w:t>
      </w:r>
      <w:r w:rsidR="003930F3" w:rsidRPr="00002EE4">
        <w:rPr>
          <w:rFonts w:ascii="Lato" w:hAnsi="Lato"/>
          <w:b/>
          <w:sz w:val="20"/>
          <w:szCs w:val="20"/>
        </w:rPr>
        <w:t xml:space="preserve"> (4)</w:t>
      </w:r>
    </w:p>
    <w:p w14:paraId="475FADD7" w14:textId="77777777" w:rsidR="001B0DD8" w:rsidRPr="00002EE4" w:rsidRDefault="001B0DD8" w:rsidP="001B0DD8">
      <w:pPr>
        <w:jc w:val="both"/>
        <w:rPr>
          <w:rFonts w:ascii="Lato" w:hAnsi="Lato"/>
          <w:sz w:val="20"/>
          <w:szCs w:val="20"/>
        </w:rPr>
      </w:pPr>
      <w:r w:rsidRPr="00002EE4">
        <w:rPr>
          <w:rFonts w:ascii="Lato" w:hAnsi="Lato"/>
          <w:sz w:val="20"/>
          <w:szCs w:val="20"/>
        </w:rPr>
        <w:t xml:space="preserve">a) Se ha observado la normatividad emitida por el CONAC y las disposiciones legales aplicables. </w:t>
      </w:r>
    </w:p>
    <w:p w14:paraId="3C9CEE8B" w14:textId="77777777" w:rsidR="001B0DD8" w:rsidRPr="00002EE4" w:rsidRDefault="001B0DD8" w:rsidP="001B0DD8">
      <w:pPr>
        <w:jc w:val="both"/>
        <w:rPr>
          <w:rFonts w:ascii="Lato" w:hAnsi="Lato"/>
          <w:sz w:val="20"/>
          <w:szCs w:val="20"/>
        </w:rPr>
      </w:pPr>
      <w:r w:rsidRPr="00002EE4">
        <w:rPr>
          <w:rFonts w:ascii="Lato" w:hAnsi="Lato"/>
          <w:sz w:val="20"/>
          <w:szCs w:val="20"/>
        </w:rPr>
        <w:t xml:space="preserve">b) Para la valuación de los diferentes rubros se aplica el costo histórico de adquisición </w:t>
      </w:r>
    </w:p>
    <w:p w14:paraId="6B781160" w14:textId="77777777" w:rsidR="001B0DD8" w:rsidRPr="00002EE4" w:rsidRDefault="001B0DD8" w:rsidP="001B0DD8">
      <w:pPr>
        <w:jc w:val="both"/>
        <w:rPr>
          <w:rFonts w:ascii="Lato" w:hAnsi="Lato"/>
          <w:sz w:val="20"/>
          <w:szCs w:val="20"/>
        </w:rPr>
      </w:pPr>
      <w:r w:rsidRPr="00002EE4">
        <w:rPr>
          <w:rFonts w:ascii="Lato" w:hAnsi="Lato"/>
          <w:sz w:val="20"/>
          <w:szCs w:val="20"/>
        </w:rPr>
        <w:t xml:space="preserve">c) Postulados básicos. </w:t>
      </w:r>
    </w:p>
    <w:p w14:paraId="783F89A1" w14:textId="77777777" w:rsidR="001B0DD8" w:rsidRPr="00002EE4" w:rsidRDefault="001B0DD8" w:rsidP="001B0DD8">
      <w:pPr>
        <w:jc w:val="both"/>
        <w:rPr>
          <w:rFonts w:ascii="Lato" w:hAnsi="Lato"/>
          <w:sz w:val="20"/>
          <w:szCs w:val="20"/>
        </w:rPr>
      </w:pPr>
      <w:r w:rsidRPr="00002EE4">
        <w:rPr>
          <w:rFonts w:ascii="Lato" w:hAnsi="Lato"/>
          <w:sz w:val="20"/>
          <w:szCs w:val="20"/>
        </w:rPr>
        <w:t xml:space="preserve">Los postulados que sustentan de manera técnica el registro de las operaciones, la elaboración y presentación de estados financieros de la Fiscalía Especializada en Combate a la Corrupción del Estado de Yucatán son los siguientes: sustancia económica, ente público, existencia permanente, </w:t>
      </w:r>
      <w:r w:rsidR="007A6C3E" w:rsidRPr="00002EE4">
        <w:rPr>
          <w:rFonts w:ascii="Lato" w:hAnsi="Lato"/>
          <w:sz w:val="20"/>
          <w:szCs w:val="20"/>
        </w:rPr>
        <w:t xml:space="preserve">período contable, </w:t>
      </w:r>
      <w:r w:rsidRPr="00002EE4">
        <w:rPr>
          <w:rFonts w:ascii="Lato" w:hAnsi="Lato"/>
          <w:sz w:val="20"/>
          <w:szCs w:val="20"/>
        </w:rPr>
        <w:t>revelación suficiente, importancia relativa, registro e integración presupuestaria, devengo contable, valuación, dualidad económica, y consistencia.</w:t>
      </w:r>
    </w:p>
    <w:p w14:paraId="388FEC23" w14:textId="00FEAA58" w:rsidR="001B0DD8" w:rsidRPr="00002EE4" w:rsidRDefault="001B0DD8" w:rsidP="001B0DD8">
      <w:pPr>
        <w:jc w:val="both"/>
        <w:rPr>
          <w:rFonts w:ascii="Lato" w:hAnsi="Lato"/>
          <w:sz w:val="20"/>
          <w:szCs w:val="20"/>
        </w:rPr>
      </w:pPr>
      <w:r w:rsidRPr="00002EE4">
        <w:rPr>
          <w:rFonts w:ascii="Lato" w:hAnsi="Lato"/>
          <w:sz w:val="20"/>
          <w:szCs w:val="20"/>
        </w:rPr>
        <w:t xml:space="preserve">d) En el mes de </w:t>
      </w:r>
      <w:r w:rsidR="00E84074" w:rsidRPr="00002EE4">
        <w:rPr>
          <w:rFonts w:ascii="Lato" w:hAnsi="Lato"/>
          <w:sz w:val="20"/>
          <w:szCs w:val="20"/>
        </w:rPr>
        <w:t>marzo</w:t>
      </w:r>
      <w:r w:rsidRPr="00002EE4">
        <w:rPr>
          <w:rFonts w:ascii="Lato" w:hAnsi="Lato"/>
          <w:sz w:val="20"/>
          <w:szCs w:val="20"/>
        </w:rPr>
        <w:t xml:space="preserve"> 202</w:t>
      </w:r>
      <w:r w:rsidR="0048609E" w:rsidRPr="00002EE4">
        <w:rPr>
          <w:rFonts w:ascii="Lato" w:hAnsi="Lato"/>
          <w:sz w:val="20"/>
          <w:szCs w:val="20"/>
        </w:rPr>
        <w:t>5</w:t>
      </w:r>
      <w:r w:rsidRPr="00002EE4">
        <w:rPr>
          <w:rFonts w:ascii="Lato" w:hAnsi="Lato"/>
          <w:sz w:val="20"/>
          <w:szCs w:val="20"/>
        </w:rPr>
        <w:t xml:space="preserve">, no fue necesaria la aplicación de alguna normatividad supletoria. </w:t>
      </w:r>
    </w:p>
    <w:p w14:paraId="0462BDEE" w14:textId="77777777" w:rsidR="001B0DD8" w:rsidRPr="00002EE4" w:rsidRDefault="001B0DD8" w:rsidP="001B0DD8">
      <w:pPr>
        <w:jc w:val="both"/>
        <w:rPr>
          <w:rFonts w:ascii="Lato" w:hAnsi="Lato"/>
          <w:b/>
          <w:sz w:val="20"/>
          <w:szCs w:val="20"/>
        </w:rPr>
      </w:pPr>
      <w:r w:rsidRPr="00002EE4">
        <w:rPr>
          <w:rFonts w:ascii="Lato" w:hAnsi="Lato"/>
          <w:b/>
          <w:sz w:val="20"/>
          <w:szCs w:val="20"/>
        </w:rPr>
        <w:t xml:space="preserve">6. Políticas de Contabilidad Significativas </w:t>
      </w:r>
      <w:r w:rsidR="003930F3" w:rsidRPr="00002EE4">
        <w:rPr>
          <w:rFonts w:ascii="Lato" w:hAnsi="Lato"/>
          <w:b/>
          <w:sz w:val="20"/>
          <w:szCs w:val="20"/>
        </w:rPr>
        <w:t>(5)</w:t>
      </w:r>
    </w:p>
    <w:p w14:paraId="5B1D0450" w14:textId="77777777" w:rsidR="001B0DD8" w:rsidRPr="00002EE4" w:rsidRDefault="001B0DD8" w:rsidP="001B0DD8">
      <w:pPr>
        <w:jc w:val="both"/>
        <w:rPr>
          <w:rFonts w:ascii="Lato" w:hAnsi="Lato"/>
          <w:sz w:val="20"/>
          <w:szCs w:val="20"/>
        </w:rPr>
      </w:pPr>
      <w:r w:rsidRPr="00002EE4">
        <w:rPr>
          <w:rFonts w:ascii="Lato" w:hAnsi="Lato"/>
          <w:sz w:val="20"/>
          <w:szCs w:val="20"/>
        </w:rPr>
        <w:t xml:space="preserve">Se informa que: </w:t>
      </w:r>
    </w:p>
    <w:p w14:paraId="033B5B64"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El entorno inflacionario en el que se encuentra la Fiscalía Especializada en Combate a la Corrupción del Estado de Yucatán no requiere actualización del valor de los activos, pasivos y Hacienda Pública/Patrimonio. </w:t>
      </w:r>
    </w:p>
    <w:p w14:paraId="172DB524"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se realizaron operaciones en el extranjero.</w:t>
      </w:r>
    </w:p>
    <w:p w14:paraId="4F8AE731"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tiene inversión en acciones de Compañías subsidiarias no consolidadas y asociadas.</w:t>
      </w:r>
    </w:p>
    <w:p w14:paraId="1ED42DBA"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tiene inventarios (almacén). </w:t>
      </w:r>
    </w:p>
    <w:p w14:paraId="4CEAF3C3"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se han creado provisiones. </w:t>
      </w:r>
    </w:p>
    <w:p w14:paraId="6C966CB5"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se han creado reservas. </w:t>
      </w:r>
    </w:p>
    <w:p w14:paraId="61D55908" w14:textId="77777777" w:rsidR="001B0DD8" w:rsidRPr="00002EE4" w:rsidRDefault="001B0DD8" w:rsidP="001B0DD8">
      <w:pPr>
        <w:jc w:val="both"/>
        <w:rPr>
          <w:rFonts w:ascii="Lato" w:hAnsi="Lato"/>
          <w:b/>
          <w:sz w:val="20"/>
          <w:szCs w:val="20"/>
        </w:rPr>
      </w:pPr>
      <w:r w:rsidRPr="00002EE4">
        <w:rPr>
          <w:rFonts w:ascii="Lato" w:hAnsi="Lato"/>
          <w:b/>
          <w:sz w:val="20"/>
          <w:szCs w:val="20"/>
        </w:rPr>
        <w:t xml:space="preserve">7. Posición en Moneda Extranjera y Protección por Riesgo Cambiario </w:t>
      </w:r>
      <w:r w:rsidR="003930F3" w:rsidRPr="00002EE4">
        <w:rPr>
          <w:rFonts w:ascii="Lato" w:hAnsi="Lato"/>
          <w:b/>
          <w:sz w:val="20"/>
          <w:szCs w:val="20"/>
        </w:rPr>
        <w:t>(6)</w:t>
      </w:r>
    </w:p>
    <w:p w14:paraId="50C57CB8" w14:textId="77777777" w:rsidR="001B0DD8" w:rsidRPr="00002EE4" w:rsidRDefault="001B0DD8" w:rsidP="001B0DD8">
      <w:pPr>
        <w:jc w:val="both"/>
        <w:rPr>
          <w:rFonts w:ascii="Lato" w:hAnsi="Lato"/>
          <w:sz w:val="20"/>
          <w:szCs w:val="20"/>
        </w:rPr>
      </w:pPr>
      <w:r w:rsidRPr="00002EE4">
        <w:rPr>
          <w:rFonts w:ascii="Lato" w:hAnsi="Lato"/>
          <w:sz w:val="20"/>
          <w:szCs w:val="20"/>
        </w:rPr>
        <w:t xml:space="preserve">La FECCEY no tiene: </w:t>
      </w:r>
    </w:p>
    <w:p w14:paraId="434E7F80" w14:textId="77777777" w:rsidR="001B0DD8" w:rsidRPr="00002EE4" w:rsidRDefault="001B0DD8" w:rsidP="001B0DD8">
      <w:pPr>
        <w:jc w:val="both"/>
        <w:rPr>
          <w:rFonts w:ascii="Lato" w:hAnsi="Lato"/>
          <w:sz w:val="20"/>
          <w:szCs w:val="20"/>
        </w:rPr>
      </w:pPr>
      <w:r w:rsidRPr="00002EE4">
        <w:rPr>
          <w:rFonts w:ascii="Lato" w:hAnsi="Lato"/>
          <w:sz w:val="20"/>
          <w:szCs w:val="20"/>
        </w:rPr>
        <w:lastRenderedPageBreak/>
        <w:t xml:space="preserve">a) Activos en moneda extranjera. </w:t>
      </w:r>
    </w:p>
    <w:p w14:paraId="357E377A" w14:textId="77777777" w:rsidR="001B0DD8" w:rsidRPr="00002EE4" w:rsidRDefault="001B0DD8" w:rsidP="001B0DD8">
      <w:pPr>
        <w:jc w:val="both"/>
        <w:rPr>
          <w:rFonts w:ascii="Lato" w:hAnsi="Lato"/>
          <w:sz w:val="20"/>
          <w:szCs w:val="20"/>
        </w:rPr>
      </w:pPr>
      <w:r w:rsidRPr="00002EE4">
        <w:rPr>
          <w:rFonts w:ascii="Lato" w:hAnsi="Lato"/>
          <w:sz w:val="20"/>
          <w:szCs w:val="20"/>
        </w:rPr>
        <w:t xml:space="preserve">b) Pasivos en moneda extranjera. </w:t>
      </w:r>
    </w:p>
    <w:p w14:paraId="46232554" w14:textId="77777777" w:rsidR="001B0DD8" w:rsidRPr="00002EE4" w:rsidRDefault="001B0DD8" w:rsidP="001B0DD8">
      <w:pPr>
        <w:jc w:val="both"/>
        <w:rPr>
          <w:rFonts w:ascii="Lato" w:hAnsi="Lato"/>
          <w:sz w:val="20"/>
          <w:szCs w:val="20"/>
        </w:rPr>
      </w:pPr>
      <w:r w:rsidRPr="00002EE4">
        <w:rPr>
          <w:rFonts w:ascii="Lato" w:hAnsi="Lato"/>
          <w:sz w:val="20"/>
          <w:szCs w:val="20"/>
        </w:rPr>
        <w:t>Por lo que no se presenta información respecto a:</w:t>
      </w:r>
    </w:p>
    <w:p w14:paraId="4D5BD178" w14:textId="77777777" w:rsidR="001B0DD8" w:rsidRPr="00002EE4" w:rsidRDefault="001B0DD8" w:rsidP="001B0DD8">
      <w:pPr>
        <w:jc w:val="both"/>
        <w:rPr>
          <w:rFonts w:ascii="Lato" w:hAnsi="Lato"/>
          <w:sz w:val="20"/>
          <w:szCs w:val="20"/>
        </w:rPr>
      </w:pPr>
      <w:r w:rsidRPr="00002EE4">
        <w:rPr>
          <w:rFonts w:ascii="Lato" w:hAnsi="Lato"/>
          <w:sz w:val="20"/>
          <w:szCs w:val="20"/>
        </w:rPr>
        <w:t>c) Posición en moneda extranjera.</w:t>
      </w:r>
    </w:p>
    <w:p w14:paraId="567FCD25" w14:textId="77777777" w:rsidR="001B0DD8" w:rsidRPr="00002EE4" w:rsidRDefault="001B0DD8" w:rsidP="001B0DD8">
      <w:pPr>
        <w:jc w:val="both"/>
        <w:rPr>
          <w:rFonts w:ascii="Lato" w:hAnsi="Lato"/>
          <w:sz w:val="20"/>
          <w:szCs w:val="20"/>
        </w:rPr>
      </w:pPr>
      <w:r w:rsidRPr="00002EE4">
        <w:rPr>
          <w:rFonts w:ascii="Lato" w:hAnsi="Lato"/>
          <w:sz w:val="20"/>
          <w:szCs w:val="20"/>
        </w:rPr>
        <w:t xml:space="preserve">d) Tipo de cambio. </w:t>
      </w:r>
    </w:p>
    <w:p w14:paraId="7FEDFB80" w14:textId="77777777" w:rsidR="001B0DD8" w:rsidRPr="00002EE4" w:rsidRDefault="001B0DD8" w:rsidP="001B0DD8">
      <w:pPr>
        <w:jc w:val="both"/>
        <w:rPr>
          <w:rFonts w:ascii="Lato" w:hAnsi="Lato"/>
          <w:sz w:val="20"/>
          <w:szCs w:val="20"/>
        </w:rPr>
      </w:pPr>
      <w:r w:rsidRPr="00002EE4">
        <w:rPr>
          <w:rFonts w:ascii="Lato" w:hAnsi="Lato"/>
          <w:sz w:val="20"/>
          <w:szCs w:val="20"/>
        </w:rPr>
        <w:t xml:space="preserve">e) Equivalente en moneda nacional. </w:t>
      </w:r>
    </w:p>
    <w:p w14:paraId="67D64F64" w14:textId="77777777" w:rsidR="001B0DD8" w:rsidRPr="00002EE4" w:rsidRDefault="001B0DD8" w:rsidP="001B0DD8">
      <w:pPr>
        <w:jc w:val="both"/>
        <w:rPr>
          <w:rFonts w:ascii="Lato" w:hAnsi="Lato"/>
          <w:sz w:val="20"/>
          <w:szCs w:val="20"/>
        </w:rPr>
      </w:pPr>
      <w:r w:rsidRPr="00002EE4">
        <w:rPr>
          <w:rFonts w:ascii="Lato" w:hAnsi="Lato"/>
          <w:sz w:val="20"/>
          <w:szCs w:val="20"/>
        </w:rPr>
        <w:t>d) Métodos de protección de riesgo por variaciones en el tipo de cambio.</w:t>
      </w:r>
    </w:p>
    <w:p w14:paraId="47150216" w14:textId="77777777" w:rsidR="003930F3" w:rsidRPr="00002EE4" w:rsidRDefault="001B0DD8" w:rsidP="001B0DD8">
      <w:pPr>
        <w:jc w:val="both"/>
        <w:rPr>
          <w:rFonts w:ascii="Lato" w:hAnsi="Lato"/>
          <w:b/>
          <w:sz w:val="20"/>
          <w:szCs w:val="20"/>
        </w:rPr>
      </w:pPr>
      <w:r w:rsidRPr="00002EE4">
        <w:rPr>
          <w:rFonts w:ascii="Lato" w:hAnsi="Lato"/>
          <w:b/>
          <w:sz w:val="20"/>
          <w:szCs w:val="20"/>
        </w:rPr>
        <w:t>8. Reporte Analítico del Activo</w:t>
      </w:r>
      <w:r w:rsidR="003930F3" w:rsidRPr="00002EE4">
        <w:rPr>
          <w:rFonts w:ascii="Lato" w:hAnsi="Lato"/>
          <w:b/>
          <w:sz w:val="20"/>
          <w:szCs w:val="20"/>
        </w:rPr>
        <w:t xml:space="preserve"> (7)</w:t>
      </w:r>
    </w:p>
    <w:p w14:paraId="24898B2D"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Los porcentajes de depreciación se informan en el punto de Bienes Muebles, Inmuebles e Intangibles. </w:t>
      </w:r>
    </w:p>
    <w:p w14:paraId="4BACF984"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hubo cambios en el porcentaje de depreciación. </w:t>
      </w:r>
    </w:p>
    <w:p w14:paraId="45ED1153"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se tiene gastos capitalizados en el ejercicio, tanto financieros como de investigación y desarrollo.</w:t>
      </w:r>
    </w:p>
    <w:p w14:paraId="32BE64DC"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Los activos de la Fiscalía Especializada en Combate a la Corrupción del Estado de Yucatán están libres de todo tipo de gravamen.</w:t>
      </w:r>
    </w:p>
    <w:p w14:paraId="4D301F3E" w14:textId="77777777" w:rsidR="001B0DD8" w:rsidRPr="00002EE4" w:rsidRDefault="001B0DD8" w:rsidP="001B0DD8">
      <w:pPr>
        <w:jc w:val="both"/>
        <w:rPr>
          <w:rFonts w:ascii="Lato" w:hAnsi="Lato"/>
          <w:sz w:val="20"/>
          <w:szCs w:val="20"/>
        </w:rPr>
      </w:pPr>
      <w:r w:rsidRPr="00002EE4">
        <w:rPr>
          <w:rFonts w:ascii="Lato" w:hAnsi="Lato"/>
          <w:sz w:val="20"/>
          <w:szCs w:val="20"/>
        </w:rPr>
        <w:sym w:font="Symbol" w:char="F0B7"/>
      </w:r>
      <w:r w:rsidRPr="00002EE4">
        <w:rPr>
          <w:rFonts w:ascii="Lato" w:hAnsi="Lato"/>
          <w:sz w:val="20"/>
          <w:szCs w:val="20"/>
        </w:rPr>
        <w:t xml:space="preserve"> No hubo desmantelamiento de Activos.</w:t>
      </w:r>
    </w:p>
    <w:p w14:paraId="4A2B66C3" w14:textId="77777777" w:rsidR="001B0DD8" w:rsidRPr="00002EE4" w:rsidRDefault="001B0DD8" w:rsidP="001B0DD8">
      <w:pPr>
        <w:jc w:val="both"/>
        <w:rPr>
          <w:rFonts w:ascii="Lato" w:hAnsi="Lato"/>
          <w:b/>
          <w:sz w:val="20"/>
          <w:szCs w:val="20"/>
        </w:rPr>
      </w:pPr>
      <w:r w:rsidRPr="00002EE4">
        <w:rPr>
          <w:rFonts w:ascii="Lato" w:hAnsi="Lato"/>
          <w:b/>
          <w:sz w:val="20"/>
          <w:szCs w:val="20"/>
        </w:rPr>
        <w:t>9. Fideicomisos, Mandatos y Análogos</w:t>
      </w:r>
      <w:r w:rsidR="003930F3" w:rsidRPr="00002EE4">
        <w:rPr>
          <w:rFonts w:ascii="Lato" w:hAnsi="Lato"/>
          <w:b/>
          <w:sz w:val="20"/>
          <w:szCs w:val="20"/>
        </w:rPr>
        <w:t xml:space="preserve"> (8)</w:t>
      </w:r>
    </w:p>
    <w:p w14:paraId="7E122D7D" w14:textId="77777777" w:rsidR="001B0DD8" w:rsidRPr="00002EE4" w:rsidRDefault="001B0DD8" w:rsidP="001B0DD8">
      <w:pPr>
        <w:jc w:val="both"/>
        <w:rPr>
          <w:rFonts w:ascii="Lato" w:hAnsi="Lato"/>
          <w:sz w:val="20"/>
          <w:szCs w:val="20"/>
        </w:rPr>
      </w:pPr>
      <w:r w:rsidRPr="00002EE4">
        <w:rPr>
          <w:rFonts w:ascii="Lato" w:hAnsi="Lato"/>
          <w:sz w:val="20"/>
          <w:szCs w:val="20"/>
        </w:rPr>
        <w:t xml:space="preserve">La FECCEY no tiene fideicomisos, mandatos o análogos. </w:t>
      </w:r>
    </w:p>
    <w:p w14:paraId="1A680EC5" w14:textId="77777777" w:rsidR="001B0DD8" w:rsidRPr="00002EE4" w:rsidRDefault="001B0DD8" w:rsidP="001B0DD8">
      <w:pPr>
        <w:jc w:val="both"/>
        <w:rPr>
          <w:rFonts w:ascii="Lato" w:hAnsi="Lato"/>
          <w:sz w:val="20"/>
          <w:szCs w:val="20"/>
        </w:rPr>
      </w:pPr>
      <w:r w:rsidRPr="00002EE4">
        <w:rPr>
          <w:rFonts w:ascii="Lato" w:hAnsi="Lato"/>
          <w:b/>
          <w:sz w:val="20"/>
          <w:szCs w:val="20"/>
        </w:rPr>
        <w:t>10. Reporte de la Recaudación</w:t>
      </w:r>
      <w:r w:rsidR="003930F3" w:rsidRPr="00002EE4">
        <w:rPr>
          <w:rFonts w:ascii="Lato" w:hAnsi="Lato"/>
          <w:b/>
          <w:sz w:val="20"/>
          <w:szCs w:val="20"/>
        </w:rPr>
        <w:t xml:space="preserve"> (9)</w:t>
      </w:r>
    </w:p>
    <w:p w14:paraId="250B66DF" w14:textId="755FED9A" w:rsidR="001B0DD8" w:rsidRDefault="001B0DD8" w:rsidP="001B0DD8">
      <w:pPr>
        <w:jc w:val="both"/>
        <w:rPr>
          <w:rFonts w:ascii="Lato" w:hAnsi="Lato"/>
          <w:sz w:val="20"/>
          <w:szCs w:val="20"/>
        </w:rPr>
      </w:pPr>
      <w:r w:rsidRPr="00002EE4">
        <w:rPr>
          <w:rFonts w:ascii="Lato" w:hAnsi="Lato"/>
          <w:sz w:val="20"/>
          <w:szCs w:val="20"/>
        </w:rPr>
        <w:t xml:space="preserve">La recaudación al </w:t>
      </w:r>
      <w:r w:rsidR="00E84074" w:rsidRPr="00002EE4">
        <w:rPr>
          <w:rFonts w:ascii="Lato" w:hAnsi="Lato"/>
          <w:sz w:val="20"/>
          <w:szCs w:val="20"/>
        </w:rPr>
        <w:t xml:space="preserve">31 </w:t>
      </w:r>
      <w:r w:rsidRPr="00002EE4">
        <w:rPr>
          <w:rFonts w:ascii="Lato" w:hAnsi="Lato"/>
          <w:sz w:val="20"/>
          <w:szCs w:val="20"/>
        </w:rPr>
        <w:t xml:space="preserve">de </w:t>
      </w:r>
      <w:r w:rsidR="00E84074" w:rsidRPr="00002EE4">
        <w:rPr>
          <w:rFonts w:ascii="Lato" w:hAnsi="Lato"/>
          <w:sz w:val="20"/>
          <w:szCs w:val="20"/>
        </w:rPr>
        <w:t>marzo</w:t>
      </w:r>
      <w:r w:rsidRPr="00002EE4">
        <w:rPr>
          <w:rFonts w:ascii="Lato" w:hAnsi="Lato"/>
          <w:sz w:val="20"/>
          <w:szCs w:val="20"/>
        </w:rPr>
        <w:t xml:space="preserve"> de 202</w:t>
      </w:r>
      <w:r w:rsidR="0048609E" w:rsidRPr="00002EE4">
        <w:rPr>
          <w:rFonts w:ascii="Lato" w:hAnsi="Lato"/>
          <w:sz w:val="20"/>
          <w:szCs w:val="20"/>
        </w:rPr>
        <w:t>5</w:t>
      </w:r>
      <w:r w:rsidRPr="00002EE4">
        <w:rPr>
          <w:rFonts w:ascii="Lato" w:hAnsi="Lato"/>
          <w:sz w:val="20"/>
          <w:szCs w:val="20"/>
        </w:rPr>
        <w:t xml:space="preserve"> es como se presenta:</w:t>
      </w:r>
    </w:p>
    <w:p w14:paraId="7C2B16F7" w14:textId="77777777" w:rsidR="00002EE4" w:rsidRPr="00002EE4" w:rsidRDefault="00002EE4" w:rsidP="001B0DD8">
      <w:pPr>
        <w:jc w:val="both"/>
        <w:rPr>
          <w:rFonts w:ascii="Lato" w:hAnsi="Lato"/>
          <w:sz w:val="20"/>
          <w:szCs w:val="20"/>
        </w:rPr>
      </w:pPr>
    </w:p>
    <w:tbl>
      <w:tblPr>
        <w:tblW w:w="6512" w:type="dxa"/>
        <w:tblInd w:w="-5" w:type="dxa"/>
        <w:tblCellMar>
          <w:left w:w="70" w:type="dxa"/>
          <w:right w:w="70" w:type="dxa"/>
        </w:tblCellMar>
        <w:tblLook w:val="04A0" w:firstRow="1" w:lastRow="0" w:firstColumn="1" w:lastColumn="0" w:noHBand="0" w:noVBand="1"/>
      </w:tblPr>
      <w:tblGrid>
        <w:gridCol w:w="1530"/>
        <w:gridCol w:w="3493"/>
        <w:gridCol w:w="1489"/>
      </w:tblGrid>
      <w:tr w:rsidR="001B0DD8" w:rsidRPr="00002EE4" w14:paraId="2802FF4C" w14:textId="77777777" w:rsidTr="00900651">
        <w:trPr>
          <w:trHeight w:val="326"/>
        </w:trPr>
        <w:tc>
          <w:tcPr>
            <w:tcW w:w="5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6418B" w14:textId="77777777" w:rsidR="001B0DD8" w:rsidRPr="00002EE4" w:rsidRDefault="001B0DD8"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lastRenderedPageBreak/>
              <w:t>FUENTE DE RECAUDACION</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70BD44BD" w14:textId="77777777" w:rsidR="001B0DD8" w:rsidRPr="00002EE4" w:rsidRDefault="001B0DD8"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r>
      <w:tr w:rsidR="001B0DD8" w:rsidRPr="00002EE4" w14:paraId="6DD37C42" w14:textId="77777777" w:rsidTr="00900651">
        <w:trPr>
          <w:trHeight w:val="326"/>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608CB2C" w14:textId="77777777" w:rsidR="001B0DD8" w:rsidRPr="00002EE4" w:rsidRDefault="001B0DD8"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w:t>
            </w:r>
          </w:p>
        </w:tc>
        <w:tc>
          <w:tcPr>
            <w:tcW w:w="3492" w:type="dxa"/>
            <w:tcBorders>
              <w:top w:val="nil"/>
              <w:left w:val="nil"/>
              <w:bottom w:val="single" w:sz="4" w:space="0" w:color="auto"/>
              <w:right w:val="single" w:sz="4" w:space="0" w:color="auto"/>
            </w:tcBorders>
            <w:shd w:val="clear" w:color="auto" w:fill="auto"/>
            <w:noWrap/>
            <w:vAlign w:val="bottom"/>
            <w:hideMark/>
          </w:tcPr>
          <w:p w14:paraId="6A67122D" w14:textId="77777777" w:rsidR="001B0DD8" w:rsidRPr="00002EE4" w:rsidRDefault="001B0DD8"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RECURSOS PROPIOS</w:t>
            </w:r>
          </w:p>
        </w:tc>
        <w:tc>
          <w:tcPr>
            <w:tcW w:w="1489" w:type="dxa"/>
            <w:tcBorders>
              <w:top w:val="nil"/>
              <w:left w:val="nil"/>
              <w:bottom w:val="single" w:sz="4" w:space="0" w:color="auto"/>
              <w:right w:val="single" w:sz="4" w:space="0" w:color="auto"/>
            </w:tcBorders>
            <w:shd w:val="clear" w:color="auto" w:fill="auto"/>
            <w:noWrap/>
            <w:vAlign w:val="bottom"/>
            <w:hideMark/>
          </w:tcPr>
          <w:p w14:paraId="0F313539" w14:textId="77777777" w:rsidR="001B0DD8" w:rsidRPr="00002EE4" w:rsidRDefault="001B0DD8"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bl>
    <w:p w14:paraId="6552E4CA" w14:textId="77777777" w:rsidR="003930F3" w:rsidRPr="00002EE4" w:rsidRDefault="003930F3" w:rsidP="001B0DD8">
      <w:pPr>
        <w:jc w:val="both"/>
        <w:rPr>
          <w:rFonts w:ascii="Lato" w:hAnsi="Lato"/>
          <w:b/>
          <w:sz w:val="20"/>
          <w:szCs w:val="20"/>
        </w:rPr>
      </w:pPr>
    </w:p>
    <w:p w14:paraId="381FFA1E" w14:textId="77777777" w:rsidR="001B0DD8" w:rsidRPr="00002EE4" w:rsidRDefault="001B0DD8" w:rsidP="001B0DD8">
      <w:pPr>
        <w:jc w:val="both"/>
        <w:rPr>
          <w:rFonts w:ascii="Lato" w:hAnsi="Lato"/>
          <w:b/>
          <w:sz w:val="20"/>
          <w:szCs w:val="20"/>
        </w:rPr>
      </w:pPr>
      <w:r w:rsidRPr="00002EE4">
        <w:rPr>
          <w:rFonts w:ascii="Lato" w:hAnsi="Lato"/>
          <w:b/>
          <w:sz w:val="20"/>
          <w:szCs w:val="20"/>
        </w:rPr>
        <w:t>11. Información sobre la Deuda y el Reporte Analítico de la Deuda</w:t>
      </w:r>
      <w:r w:rsidR="003930F3" w:rsidRPr="00002EE4">
        <w:rPr>
          <w:rFonts w:ascii="Lato" w:hAnsi="Lato"/>
          <w:b/>
          <w:sz w:val="20"/>
          <w:szCs w:val="20"/>
        </w:rPr>
        <w:t xml:space="preserve"> (10)</w:t>
      </w:r>
    </w:p>
    <w:p w14:paraId="3DCB177B" w14:textId="77777777" w:rsidR="001B0DD8" w:rsidRPr="00002EE4" w:rsidRDefault="001B0DD8" w:rsidP="001B0DD8">
      <w:pPr>
        <w:jc w:val="both"/>
        <w:rPr>
          <w:rFonts w:ascii="Lato" w:hAnsi="Lato"/>
          <w:sz w:val="20"/>
          <w:szCs w:val="20"/>
        </w:rPr>
      </w:pPr>
      <w:r w:rsidRPr="00002EE4">
        <w:rPr>
          <w:rFonts w:ascii="Lato" w:hAnsi="Lato"/>
          <w:sz w:val="20"/>
          <w:szCs w:val="20"/>
        </w:rPr>
        <w:t>La Fiscalía Especializada en Combate a la Corrupción del Estado de Yucatán no tiene deuda.</w:t>
      </w:r>
    </w:p>
    <w:p w14:paraId="3350A792" w14:textId="77777777" w:rsidR="001B0DD8" w:rsidRPr="00002EE4" w:rsidRDefault="001B0DD8" w:rsidP="001B0DD8">
      <w:pPr>
        <w:jc w:val="both"/>
        <w:rPr>
          <w:rFonts w:ascii="Lato" w:hAnsi="Lato"/>
          <w:b/>
          <w:sz w:val="20"/>
          <w:szCs w:val="20"/>
        </w:rPr>
      </w:pPr>
      <w:r w:rsidRPr="00002EE4">
        <w:rPr>
          <w:rFonts w:ascii="Lato" w:hAnsi="Lato"/>
          <w:b/>
          <w:sz w:val="20"/>
          <w:szCs w:val="20"/>
        </w:rPr>
        <w:t>12. Calificaciones otorgadas</w:t>
      </w:r>
      <w:r w:rsidR="003930F3" w:rsidRPr="00002EE4">
        <w:rPr>
          <w:rFonts w:ascii="Lato" w:hAnsi="Lato"/>
          <w:b/>
          <w:sz w:val="20"/>
          <w:szCs w:val="20"/>
        </w:rPr>
        <w:t xml:space="preserve"> (11)</w:t>
      </w:r>
    </w:p>
    <w:p w14:paraId="3839565E" w14:textId="77777777" w:rsidR="001B0DD8" w:rsidRPr="00002EE4" w:rsidRDefault="001B0DD8" w:rsidP="001B0DD8">
      <w:pPr>
        <w:jc w:val="both"/>
        <w:rPr>
          <w:rFonts w:ascii="Lato" w:hAnsi="Lato"/>
          <w:sz w:val="20"/>
          <w:szCs w:val="20"/>
        </w:rPr>
      </w:pPr>
      <w:r w:rsidRPr="00002EE4">
        <w:rPr>
          <w:rFonts w:ascii="Lato" w:hAnsi="Lato"/>
          <w:sz w:val="20"/>
          <w:szCs w:val="20"/>
        </w:rPr>
        <w:t>La Fiscalía Especializada en Combate a la Corrupción del Estado de Yucatán no ha sido sujeto a calificaciones crediticias.</w:t>
      </w:r>
    </w:p>
    <w:p w14:paraId="0AB3352F" w14:textId="77777777" w:rsidR="001B0DD8" w:rsidRPr="00002EE4" w:rsidRDefault="001B0DD8" w:rsidP="001B0DD8">
      <w:pPr>
        <w:jc w:val="both"/>
        <w:rPr>
          <w:rFonts w:ascii="Lato" w:hAnsi="Lato"/>
          <w:b/>
          <w:sz w:val="20"/>
          <w:szCs w:val="20"/>
        </w:rPr>
      </w:pPr>
      <w:r w:rsidRPr="00002EE4">
        <w:rPr>
          <w:rFonts w:ascii="Lato" w:hAnsi="Lato"/>
          <w:b/>
          <w:sz w:val="20"/>
          <w:szCs w:val="20"/>
        </w:rPr>
        <w:t xml:space="preserve">13. Proceso de Mejora </w:t>
      </w:r>
      <w:r w:rsidR="003930F3" w:rsidRPr="00002EE4">
        <w:rPr>
          <w:rFonts w:ascii="Lato" w:hAnsi="Lato"/>
          <w:b/>
          <w:sz w:val="20"/>
          <w:szCs w:val="20"/>
        </w:rPr>
        <w:t>(12)</w:t>
      </w:r>
    </w:p>
    <w:p w14:paraId="180C082B" w14:textId="77777777" w:rsidR="001B0DD8" w:rsidRPr="00002EE4" w:rsidRDefault="001B0DD8" w:rsidP="001B0DD8">
      <w:pPr>
        <w:jc w:val="both"/>
        <w:rPr>
          <w:rFonts w:ascii="Lato" w:hAnsi="Lato"/>
          <w:sz w:val="20"/>
          <w:szCs w:val="20"/>
        </w:rPr>
      </w:pPr>
      <w:r w:rsidRPr="00002EE4">
        <w:rPr>
          <w:rFonts w:ascii="Lato" w:hAnsi="Lato"/>
          <w:sz w:val="20"/>
          <w:szCs w:val="20"/>
        </w:rPr>
        <w:t xml:space="preserve">El Capítulo VII Artículo 75 Quinquies de la Constitución Política del Estado de Yucatán establece: “La Fiscalía Especializada en Combate a la Corrupción del Estado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investigar, perseguir y consignar ante la autoridad jurisdiccional las conductas que la ley prevé como delitos por hechos de corrupción.” </w:t>
      </w:r>
    </w:p>
    <w:p w14:paraId="20A22706" w14:textId="77777777" w:rsidR="001B0DD8" w:rsidRPr="00002EE4" w:rsidRDefault="001B0DD8" w:rsidP="001B0DD8">
      <w:pPr>
        <w:jc w:val="both"/>
        <w:rPr>
          <w:rFonts w:ascii="Lato" w:hAnsi="Lato"/>
          <w:sz w:val="20"/>
          <w:szCs w:val="20"/>
        </w:rPr>
      </w:pPr>
      <w:r w:rsidRPr="00002EE4">
        <w:rPr>
          <w:rFonts w:ascii="Lato" w:hAnsi="Lato"/>
          <w:sz w:val="20"/>
          <w:szCs w:val="20"/>
        </w:rPr>
        <w:t>Acuerdo General FECC/AG/03/2021 por el que se crea y regula el funcionamiento de la Unidad de Transparencia y el Comité de Transparencia, ambos de la Fiscalía Especializada en Combate a la Corrupción del Estado de Yucatán</w:t>
      </w:r>
    </w:p>
    <w:p w14:paraId="07BFDD03" w14:textId="77777777" w:rsidR="001B0DD8" w:rsidRPr="00002EE4" w:rsidRDefault="001B0DD8" w:rsidP="001B0DD8">
      <w:pPr>
        <w:jc w:val="both"/>
        <w:rPr>
          <w:rFonts w:ascii="Lato" w:hAnsi="Lato"/>
          <w:b/>
          <w:sz w:val="20"/>
          <w:szCs w:val="20"/>
        </w:rPr>
      </w:pPr>
      <w:r w:rsidRPr="00002EE4">
        <w:rPr>
          <w:rFonts w:ascii="Lato" w:hAnsi="Lato"/>
          <w:b/>
          <w:sz w:val="20"/>
          <w:szCs w:val="20"/>
        </w:rPr>
        <w:t>14. Información por Segmentos</w:t>
      </w:r>
      <w:r w:rsidR="003930F3" w:rsidRPr="00002EE4">
        <w:rPr>
          <w:rFonts w:ascii="Lato" w:hAnsi="Lato"/>
          <w:b/>
          <w:sz w:val="20"/>
          <w:szCs w:val="20"/>
        </w:rPr>
        <w:t xml:space="preserve"> (13)</w:t>
      </w:r>
    </w:p>
    <w:p w14:paraId="668E68AC" w14:textId="77777777" w:rsidR="001B0DD8" w:rsidRPr="00002EE4" w:rsidRDefault="001B0DD8" w:rsidP="001B0DD8">
      <w:pPr>
        <w:jc w:val="both"/>
        <w:rPr>
          <w:rFonts w:ascii="Lato" w:hAnsi="Lato"/>
          <w:sz w:val="20"/>
          <w:szCs w:val="20"/>
        </w:rPr>
      </w:pPr>
      <w:r w:rsidRPr="00002EE4">
        <w:rPr>
          <w:rFonts w:ascii="Lato" w:hAnsi="Lato"/>
          <w:sz w:val="20"/>
          <w:szCs w:val="20"/>
        </w:rPr>
        <w:t>La información financiera de la Fiscalía Especializada en Combate a la Corrupción del Estado de Yucatán no se presenta de manera segmentada porque este Organismo no tiene diversidad de actividades y operaciones que generen información por segmentos.</w:t>
      </w:r>
    </w:p>
    <w:p w14:paraId="00526B40" w14:textId="77777777" w:rsidR="001B0DD8" w:rsidRPr="00002EE4" w:rsidRDefault="001B0DD8" w:rsidP="001B0DD8">
      <w:pPr>
        <w:jc w:val="both"/>
        <w:rPr>
          <w:rFonts w:ascii="Lato" w:hAnsi="Lato"/>
          <w:b/>
          <w:sz w:val="20"/>
          <w:szCs w:val="20"/>
        </w:rPr>
      </w:pPr>
      <w:r w:rsidRPr="00002EE4">
        <w:rPr>
          <w:rFonts w:ascii="Lato" w:hAnsi="Lato"/>
          <w:b/>
          <w:sz w:val="20"/>
          <w:szCs w:val="20"/>
        </w:rPr>
        <w:t>15. Eventos Posteriores al Cierre</w:t>
      </w:r>
      <w:r w:rsidR="003930F3" w:rsidRPr="00002EE4">
        <w:rPr>
          <w:rFonts w:ascii="Lato" w:hAnsi="Lato"/>
          <w:b/>
          <w:sz w:val="20"/>
          <w:szCs w:val="20"/>
        </w:rPr>
        <w:t xml:space="preserve"> (14)</w:t>
      </w:r>
    </w:p>
    <w:p w14:paraId="74E924C7" w14:textId="77777777" w:rsidR="001B0DD8" w:rsidRPr="00002EE4" w:rsidRDefault="001B0DD8" w:rsidP="001B0DD8">
      <w:pPr>
        <w:jc w:val="both"/>
        <w:rPr>
          <w:rFonts w:ascii="Lato" w:hAnsi="Lato"/>
          <w:sz w:val="20"/>
          <w:szCs w:val="20"/>
        </w:rPr>
      </w:pPr>
      <w:r w:rsidRPr="00002EE4">
        <w:rPr>
          <w:rFonts w:ascii="Lato" w:hAnsi="Lato"/>
          <w:sz w:val="20"/>
          <w:szCs w:val="20"/>
        </w:rPr>
        <w:t>A la fecha del período informado no existe ningún evento posterior.</w:t>
      </w:r>
    </w:p>
    <w:p w14:paraId="2F34DEC8" w14:textId="77777777" w:rsidR="001B0DD8" w:rsidRPr="00002EE4" w:rsidRDefault="001B0DD8" w:rsidP="001B0DD8">
      <w:pPr>
        <w:jc w:val="both"/>
        <w:rPr>
          <w:rFonts w:ascii="Lato" w:hAnsi="Lato"/>
          <w:b/>
          <w:sz w:val="20"/>
          <w:szCs w:val="20"/>
        </w:rPr>
      </w:pPr>
      <w:r w:rsidRPr="00002EE4">
        <w:rPr>
          <w:rFonts w:ascii="Lato" w:hAnsi="Lato"/>
          <w:b/>
          <w:sz w:val="20"/>
          <w:szCs w:val="20"/>
        </w:rPr>
        <w:t>16. Partes Relacionadas</w:t>
      </w:r>
      <w:r w:rsidR="003930F3" w:rsidRPr="00002EE4">
        <w:rPr>
          <w:rFonts w:ascii="Lato" w:hAnsi="Lato"/>
          <w:b/>
          <w:sz w:val="20"/>
          <w:szCs w:val="20"/>
        </w:rPr>
        <w:t xml:space="preserve"> (15)</w:t>
      </w:r>
    </w:p>
    <w:p w14:paraId="1A536385" w14:textId="77777777" w:rsidR="001B0DD8" w:rsidRPr="00002EE4" w:rsidRDefault="001B0DD8" w:rsidP="001B0DD8">
      <w:pPr>
        <w:jc w:val="both"/>
        <w:rPr>
          <w:rFonts w:ascii="Lato" w:hAnsi="Lato"/>
          <w:sz w:val="20"/>
          <w:szCs w:val="20"/>
        </w:rPr>
      </w:pPr>
      <w:r w:rsidRPr="00002EE4">
        <w:rPr>
          <w:rFonts w:ascii="Lato" w:hAnsi="Lato"/>
          <w:sz w:val="20"/>
          <w:szCs w:val="20"/>
        </w:rPr>
        <w:t>No existen partes relacionadas que pudieran ejercer influencia significativa sobre la toma de decisiones financieras y operativas.</w:t>
      </w:r>
    </w:p>
    <w:p w14:paraId="0C1D9606" w14:textId="77777777" w:rsidR="001B0DD8" w:rsidRPr="00002EE4" w:rsidRDefault="001B0DD8" w:rsidP="001B0DD8">
      <w:pPr>
        <w:jc w:val="both"/>
        <w:rPr>
          <w:rFonts w:ascii="Lato" w:hAnsi="Lato"/>
          <w:b/>
          <w:sz w:val="20"/>
          <w:szCs w:val="20"/>
        </w:rPr>
      </w:pPr>
      <w:r w:rsidRPr="00002EE4">
        <w:rPr>
          <w:rFonts w:ascii="Lato" w:hAnsi="Lato"/>
          <w:b/>
          <w:sz w:val="20"/>
          <w:szCs w:val="20"/>
        </w:rPr>
        <w:lastRenderedPageBreak/>
        <w:t>17. Responsabilidad Sobre la Presentación Razonable de la Información Contable</w:t>
      </w:r>
      <w:r w:rsidR="003930F3" w:rsidRPr="00002EE4">
        <w:rPr>
          <w:rFonts w:ascii="Lato" w:hAnsi="Lato"/>
          <w:b/>
          <w:sz w:val="20"/>
          <w:szCs w:val="20"/>
        </w:rPr>
        <w:t xml:space="preserve"> (16)</w:t>
      </w:r>
    </w:p>
    <w:p w14:paraId="66111A33" w14:textId="0BC2E226" w:rsidR="003930F3" w:rsidRPr="00002EE4" w:rsidRDefault="003930F3" w:rsidP="003930F3">
      <w:pPr>
        <w:jc w:val="both"/>
        <w:rPr>
          <w:rFonts w:ascii="Lato" w:hAnsi="Lato"/>
          <w:sz w:val="20"/>
          <w:szCs w:val="20"/>
        </w:rPr>
      </w:pPr>
      <w:r w:rsidRPr="00002EE4">
        <w:rPr>
          <w:rFonts w:ascii="Lato" w:hAnsi="Lato"/>
          <w:sz w:val="20"/>
          <w:szCs w:val="20"/>
        </w:rPr>
        <w:t xml:space="preserve">La Información Contable deberá estar firmada en cada página de </w:t>
      </w:r>
      <w:r w:rsidR="0048609E" w:rsidRPr="00002EE4">
        <w:rPr>
          <w:rFonts w:ascii="Lato" w:hAnsi="Lato"/>
          <w:sz w:val="20"/>
          <w:szCs w:val="20"/>
        </w:rPr>
        <w:t>esta</w:t>
      </w:r>
      <w:r w:rsidRPr="00002EE4">
        <w:rPr>
          <w:rFonts w:ascii="Lato" w:hAnsi="Lato"/>
          <w:sz w:val="20"/>
          <w:szCs w:val="20"/>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3927154F" w14:textId="77777777" w:rsidR="00783978" w:rsidRPr="00002EE4" w:rsidRDefault="00783978" w:rsidP="00881AFD">
      <w:pPr>
        <w:jc w:val="center"/>
        <w:rPr>
          <w:rFonts w:ascii="Lato" w:hAnsi="Lato"/>
          <w:b/>
          <w:sz w:val="20"/>
          <w:szCs w:val="20"/>
        </w:rPr>
      </w:pPr>
    </w:p>
    <w:p w14:paraId="2B693810" w14:textId="77777777" w:rsidR="00881AFD" w:rsidRPr="00002EE4" w:rsidRDefault="00881AFD" w:rsidP="00881AFD">
      <w:pPr>
        <w:jc w:val="center"/>
        <w:rPr>
          <w:rFonts w:ascii="Lato" w:hAnsi="Lato"/>
          <w:b/>
          <w:sz w:val="20"/>
          <w:szCs w:val="20"/>
        </w:rPr>
      </w:pPr>
      <w:r w:rsidRPr="00002EE4">
        <w:rPr>
          <w:rFonts w:ascii="Lato" w:hAnsi="Lato"/>
          <w:b/>
          <w:sz w:val="20"/>
          <w:szCs w:val="20"/>
        </w:rPr>
        <w:t>b) NOTAS DE DESGLOSE</w:t>
      </w:r>
    </w:p>
    <w:p w14:paraId="7E9898C6" w14:textId="77777777" w:rsidR="00881AFD" w:rsidRPr="00002EE4" w:rsidRDefault="00881AFD" w:rsidP="00881AFD">
      <w:pPr>
        <w:jc w:val="center"/>
        <w:rPr>
          <w:rFonts w:ascii="Lato" w:hAnsi="Lato"/>
          <w:b/>
          <w:sz w:val="20"/>
          <w:szCs w:val="20"/>
        </w:rPr>
      </w:pPr>
      <w:r w:rsidRPr="00002EE4">
        <w:rPr>
          <w:rFonts w:ascii="Lato" w:hAnsi="Lato"/>
          <w:b/>
          <w:sz w:val="20"/>
          <w:szCs w:val="20"/>
        </w:rPr>
        <w:t>I) NOTAS AL ESTADO DE ACTIVIDADES</w:t>
      </w:r>
    </w:p>
    <w:p w14:paraId="3F29D166" w14:textId="77777777" w:rsidR="00881AFD" w:rsidRPr="00002EE4" w:rsidRDefault="00881AFD" w:rsidP="00881AFD">
      <w:pPr>
        <w:jc w:val="both"/>
        <w:rPr>
          <w:rFonts w:ascii="Lato" w:hAnsi="Lato"/>
          <w:b/>
          <w:sz w:val="20"/>
          <w:szCs w:val="20"/>
        </w:rPr>
      </w:pPr>
      <w:r w:rsidRPr="00002EE4">
        <w:rPr>
          <w:rFonts w:ascii="Lato" w:hAnsi="Lato"/>
          <w:b/>
          <w:sz w:val="20"/>
          <w:szCs w:val="20"/>
        </w:rPr>
        <w:t>Ingresos y Otros Beneficios</w:t>
      </w:r>
    </w:p>
    <w:p w14:paraId="42531E6E" w14:textId="77777777" w:rsidR="00881AFD" w:rsidRPr="00002EE4" w:rsidRDefault="00881AFD" w:rsidP="00881AFD">
      <w:pPr>
        <w:jc w:val="both"/>
        <w:rPr>
          <w:rFonts w:ascii="Lato" w:hAnsi="Lato"/>
          <w:sz w:val="20"/>
          <w:szCs w:val="20"/>
        </w:rPr>
      </w:pPr>
      <w:r w:rsidRPr="00002EE4">
        <w:rPr>
          <w:rFonts w:ascii="Lato" w:hAnsi="Lato"/>
          <w:sz w:val="20"/>
          <w:szCs w:val="20"/>
        </w:rPr>
        <w:t>En virtud de las atribuciones de esta Fiscalía Especializada en Combate a la Corrupción del Estado de Yucatán, no se obtienen ingresos por concepto de impuestos, cuotas y aportaciones de seguridad social, contribuciones de mejoras, derechos, productos, aprovechamientos, y no se han obtenido ingresos por venta de bienes y prestación de servicios.</w:t>
      </w:r>
    </w:p>
    <w:p w14:paraId="09C33CC7" w14:textId="77777777" w:rsidR="00881AFD" w:rsidRPr="00002EE4" w:rsidRDefault="00881AFD" w:rsidP="00881AFD">
      <w:pPr>
        <w:jc w:val="both"/>
        <w:rPr>
          <w:rFonts w:ascii="Lato" w:hAnsi="Lato"/>
          <w:b/>
          <w:sz w:val="20"/>
          <w:szCs w:val="20"/>
        </w:rPr>
      </w:pPr>
      <w:r w:rsidRPr="00002EE4">
        <w:rPr>
          <w:rFonts w:ascii="Lato" w:hAnsi="Lato"/>
          <w:b/>
          <w:sz w:val="20"/>
          <w:szCs w:val="20"/>
        </w:rPr>
        <w:t>Participaciones, Aportaciones, Convenios, Incentivos Derivados de la Colaboración Fiscal, Fondos Distintos de Aportaciones, Transferencias, Asignaciones, Subsidios y Subvenciones, y Pensiones y Jubilaciones</w:t>
      </w:r>
    </w:p>
    <w:p w14:paraId="21FF5777" w14:textId="344A9FE6" w:rsidR="00881AFD" w:rsidRPr="00002EE4" w:rsidRDefault="00881AFD" w:rsidP="00881AFD">
      <w:pPr>
        <w:jc w:val="both"/>
        <w:rPr>
          <w:rFonts w:ascii="Lato" w:hAnsi="Lato"/>
          <w:sz w:val="20"/>
          <w:szCs w:val="20"/>
        </w:rPr>
      </w:pPr>
      <w:r w:rsidRPr="00002EE4">
        <w:rPr>
          <w:rFonts w:ascii="Lato" w:hAnsi="Lato"/>
          <w:sz w:val="20"/>
          <w:szCs w:val="20"/>
        </w:rPr>
        <w:t xml:space="preserve">La Fiscalía Especializada en Combate a la Corrupción del Estado de Yucatán recibió </w:t>
      </w:r>
      <w:r w:rsidR="00993DA1" w:rsidRPr="00002EE4">
        <w:rPr>
          <w:rFonts w:ascii="Lato" w:hAnsi="Lato"/>
          <w:sz w:val="20"/>
          <w:szCs w:val="20"/>
        </w:rPr>
        <w:t>al</w:t>
      </w:r>
      <w:r w:rsidRPr="00002EE4">
        <w:rPr>
          <w:rFonts w:ascii="Lato" w:hAnsi="Lato"/>
          <w:sz w:val="20"/>
          <w:szCs w:val="20"/>
        </w:rPr>
        <w:t xml:space="preserve"> mes de </w:t>
      </w:r>
      <w:r w:rsidR="00993DA1" w:rsidRPr="00002EE4">
        <w:rPr>
          <w:rFonts w:ascii="Lato" w:hAnsi="Lato"/>
          <w:sz w:val="20"/>
          <w:szCs w:val="20"/>
        </w:rPr>
        <w:t>marzo</w:t>
      </w:r>
      <w:r w:rsidRPr="00002EE4">
        <w:rPr>
          <w:rFonts w:ascii="Lato" w:hAnsi="Lato"/>
          <w:sz w:val="20"/>
          <w:szCs w:val="20"/>
        </w:rPr>
        <w:t xml:space="preserve"> de 202</w:t>
      </w:r>
      <w:r w:rsidR="00C9567C" w:rsidRPr="00002EE4">
        <w:rPr>
          <w:rFonts w:ascii="Lato" w:hAnsi="Lato"/>
          <w:sz w:val="20"/>
          <w:szCs w:val="20"/>
        </w:rPr>
        <w:t>5</w:t>
      </w:r>
      <w:r w:rsidRPr="00002EE4">
        <w:rPr>
          <w:rFonts w:ascii="Lato" w:hAnsi="Lato"/>
          <w:sz w:val="20"/>
          <w:szCs w:val="20"/>
        </w:rPr>
        <w:t xml:space="preserve"> de la Secretaría de Administración y Finanzas del Estado de Yucatán por concepto de transferencias la cantidad de $</w:t>
      </w:r>
      <w:r w:rsidR="00993DA1" w:rsidRPr="00002EE4">
        <w:rPr>
          <w:rFonts w:ascii="Lato" w:hAnsi="Lato"/>
          <w:sz w:val="20"/>
          <w:szCs w:val="20"/>
        </w:rPr>
        <w:t>7</w:t>
      </w:r>
      <w:r w:rsidR="004B54A0" w:rsidRPr="00002EE4">
        <w:rPr>
          <w:rFonts w:ascii="Lato" w:hAnsi="Lato"/>
          <w:sz w:val="20"/>
          <w:szCs w:val="20"/>
        </w:rPr>
        <w:t>,</w:t>
      </w:r>
      <w:r w:rsidR="00993DA1" w:rsidRPr="00002EE4">
        <w:rPr>
          <w:rFonts w:ascii="Lato" w:hAnsi="Lato"/>
          <w:sz w:val="20"/>
          <w:szCs w:val="20"/>
        </w:rPr>
        <w:t>818</w:t>
      </w:r>
      <w:r w:rsidR="004B54A0" w:rsidRPr="00002EE4">
        <w:rPr>
          <w:rFonts w:ascii="Lato" w:hAnsi="Lato"/>
          <w:sz w:val="20"/>
          <w:szCs w:val="20"/>
        </w:rPr>
        <w:t>,</w:t>
      </w:r>
      <w:r w:rsidR="00993DA1" w:rsidRPr="00002EE4">
        <w:rPr>
          <w:rFonts w:ascii="Lato" w:hAnsi="Lato"/>
          <w:sz w:val="20"/>
          <w:szCs w:val="20"/>
        </w:rPr>
        <w:t>269</w:t>
      </w:r>
      <w:r w:rsidR="004B54A0" w:rsidRPr="00002EE4">
        <w:rPr>
          <w:rFonts w:ascii="Lato" w:hAnsi="Lato"/>
          <w:sz w:val="20"/>
          <w:szCs w:val="20"/>
        </w:rPr>
        <w:t>.00</w:t>
      </w:r>
      <w:r w:rsidRPr="00002EE4">
        <w:rPr>
          <w:rFonts w:ascii="Lato" w:hAnsi="Lato"/>
          <w:sz w:val="20"/>
          <w:szCs w:val="20"/>
        </w:rPr>
        <w:t xml:space="preserve"> (</w:t>
      </w:r>
      <w:r w:rsidR="00993DA1" w:rsidRPr="00002EE4">
        <w:rPr>
          <w:rFonts w:ascii="Lato" w:hAnsi="Lato"/>
          <w:sz w:val="20"/>
          <w:szCs w:val="20"/>
        </w:rPr>
        <w:t>siete</w:t>
      </w:r>
      <w:r w:rsidR="000B1C53" w:rsidRPr="00002EE4">
        <w:rPr>
          <w:rFonts w:ascii="Lato" w:hAnsi="Lato"/>
          <w:sz w:val="20"/>
          <w:szCs w:val="20"/>
        </w:rPr>
        <w:t xml:space="preserve"> </w:t>
      </w:r>
      <w:r w:rsidR="0039798A" w:rsidRPr="00002EE4">
        <w:rPr>
          <w:rFonts w:ascii="Lato" w:hAnsi="Lato"/>
          <w:sz w:val="20"/>
          <w:szCs w:val="20"/>
        </w:rPr>
        <w:t>mill</w:t>
      </w:r>
      <w:r w:rsidR="001C6C24" w:rsidRPr="00002EE4">
        <w:rPr>
          <w:rFonts w:ascii="Lato" w:hAnsi="Lato"/>
          <w:sz w:val="20"/>
          <w:szCs w:val="20"/>
        </w:rPr>
        <w:t>o</w:t>
      </w:r>
      <w:r w:rsidR="0039798A" w:rsidRPr="00002EE4">
        <w:rPr>
          <w:rFonts w:ascii="Lato" w:hAnsi="Lato"/>
          <w:sz w:val="20"/>
          <w:szCs w:val="20"/>
        </w:rPr>
        <w:t>n</w:t>
      </w:r>
      <w:r w:rsidR="001C6C24" w:rsidRPr="00002EE4">
        <w:rPr>
          <w:rFonts w:ascii="Lato" w:hAnsi="Lato"/>
          <w:sz w:val="20"/>
          <w:szCs w:val="20"/>
        </w:rPr>
        <w:t>es</w:t>
      </w:r>
      <w:r w:rsidRPr="00002EE4">
        <w:rPr>
          <w:rFonts w:ascii="Lato" w:hAnsi="Lato"/>
          <w:sz w:val="20"/>
          <w:szCs w:val="20"/>
        </w:rPr>
        <w:t xml:space="preserve"> </w:t>
      </w:r>
      <w:r w:rsidR="00993DA1" w:rsidRPr="00002EE4">
        <w:rPr>
          <w:rFonts w:ascii="Lato" w:hAnsi="Lato"/>
          <w:sz w:val="20"/>
          <w:szCs w:val="20"/>
        </w:rPr>
        <w:t>ocho</w:t>
      </w:r>
      <w:r w:rsidR="00242EA5" w:rsidRPr="00002EE4">
        <w:rPr>
          <w:rFonts w:ascii="Lato" w:hAnsi="Lato"/>
          <w:sz w:val="20"/>
          <w:szCs w:val="20"/>
        </w:rPr>
        <w:t xml:space="preserve">cientos </w:t>
      </w:r>
      <w:r w:rsidR="00993DA1" w:rsidRPr="00002EE4">
        <w:rPr>
          <w:rFonts w:ascii="Lato" w:hAnsi="Lato"/>
          <w:sz w:val="20"/>
          <w:szCs w:val="20"/>
        </w:rPr>
        <w:t>diez y ocho</w:t>
      </w:r>
      <w:r w:rsidR="000B1C53" w:rsidRPr="00002EE4">
        <w:rPr>
          <w:rFonts w:ascii="Lato" w:hAnsi="Lato"/>
          <w:sz w:val="20"/>
          <w:szCs w:val="20"/>
        </w:rPr>
        <w:t xml:space="preserve"> </w:t>
      </w:r>
      <w:r w:rsidRPr="00002EE4">
        <w:rPr>
          <w:rFonts w:ascii="Lato" w:hAnsi="Lato"/>
          <w:sz w:val="20"/>
          <w:szCs w:val="20"/>
        </w:rPr>
        <w:t xml:space="preserve">mil </w:t>
      </w:r>
      <w:r w:rsidR="00993DA1" w:rsidRPr="00002EE4">
        <w:rPr>
          <w:rFonts w:ascii="Lato" w:hAnsi="Lato"/>
          <w:sz w:val="20"/>
          <w:szCs w:val="20"/>
        </w:rPr>
        <w:t>dos</w:t>
      </w:r>
      <w:r w:rsidR="000B1C53" w:rsidRPr="00002EE4">
        <w:rPr>
          <w:rFonts w:ascii="Lato" w:hAnsi="Lato"/>
          <w:sz w:val="20"/>
          <w:szCs w:val="20"/>
        </w:rPr>
        <w:t xml:space="preserve">cientos sesenta y </w:t>
      </w:r>
      <w:r w:rsidR="00993DA1" w:rsidRPr="00002EE4">
        <w:rPr>
          <w:rFonts w:ascii="Lato" w:hAnsi="Lato"/>
          <w:sz w:val="20"/>
          <w:szCs w:val="20"/>
        </w:rPr>
        <w:t>nueve</w:t>
      </w:r>
      <w:r w:rsidRPr="00002EE4">
        <w:rPr>
          <w:rFonts w:ascii="Lato" w:hAnsi="Lato"/>
          <w:sz w:val="20"/>
          <w:szCs w:val="20"/>
        </w:rPr>
        <w:t xml:space="preserve"> pesos 00/100mn) correspondiente al presupuesto autorizado del ejercicio 202</w:t>
      </w:r>
      <w:r w:rsidR="000B1C53" w:rsidRPr="00002EE4">
        <w:rPr>
          <w:rFonts w:ascii="Lato" w:hAnsi="Lato"/>
          <w:sz w:val="20"/>
          <w:szCs w:val="20"/>
        </w:rPr>
        <w:t>5</w:t>
      </w:r>
      <w:r w:rsidRPr="00002EE4">
        <w:rPr>
          <w:rFonts w:ascii="Lato" w:hAnsi="Lato"/>
          <w:sz w:val="20"/>
          <w:szCs w:val="20"/>
        </w:rPr>
        <w:t>, con el objeto de sufragar gastos inherentes a sus atribuciones.</w:t>
      </w:r>
    </w:p>
    <w:p w14:paraId="1E8CA13E" w14:textId="77777777" w:rsidR="00881AFD" w:rsidRPr="00002EE4" w:rsidRDefault="00881AFD" w:rsidP="00881AFD">
      <w:pPr>
        <w:jc w:val="both"/>
        <w:rPr>
          <w:rFonts w:ascii="Lato" w:hAnsi="Lato"/>
          <w:b/>
          <w:sz w:val="20"/>
          <w:szCs w:val="20"/>
        </w:rPr>
      </w:pPr>
      <w:r w:rsidRPr="00002EE4">
        <w:rPr>
          <w:rFonts w:ascii="Lato" w:hAnsi="Lato"/>
          <w:b/>
          <w:sz w:val="20"/>
          <w:szCs w:val="20"/>
        </w:rPr>
        <w:t>Otros Ingresos y Beneficios</w:t>
      </w:r>
    </w:p>
    <w:p w14:paraId="14128BDC" w14:textId="1C1D02D6" w:rsidR="00881AFD" w:rsidRDefault="00AA170A" w:rsidP="00881AFD">
      <w:pPr>
        <w:jc w:val="both"/>
        <w:rPr>
          <w:rFonts w:ascii="Lato" w:hAnsi="Lato"/>
          <w:sz w:val="20"/>
          <w:szCs w:val="20"/>
        </w:rPr>
      </w:pPr>
      <w:r w:rsidRPr="00002EE4">
        <w:rPr>
          <w:rFonts w:ascii="Lato" w:hAnsi="Lato"/>
          <w:sz w:val="20"/>
          <w:szCs w:val="20"/>
        </w:rPr>
        <w:t>La Fiscalía Especializada en Combate a la Corrupción del Estado de Yucatán tiene una cuenta bancaria que genera productos acumulados por $</w:t>
      </w:r>
      <w:r w:rsidR="00993DA1" w:rsidRPr="00002EE4">
        <w:rPr>
          <w:rFonts w:ascii="Lato" w:hAnsi="Lato"/>
          <w:sz w:val="20"/>
          <w:szCs w:val="20"/>
        </w:rPr>
        <w:t>1,325.20</w:t>
      </w:r>
      <w:r w:rsidRPr="00002EE4">
        <w:rPr>
          <w:rFonts w:ascii="Lato" w:hAnsi="Lato"/>
          <w:sz w:val="20"/>
          <w:szCs w:val="20"/>
        </w:rPr>
        <w:t xml:space="preserve">, y otros ingresos </w:t>
      </w:r>
      <w:r w:rsidR="00993DA1" w:rsidRPr="00002EE4">
        <w:rPr>
          <w:rFonts w:ascii="Lato" w:hAnsi="Lato"/>
          <w:sz w:val="20"/>
          <w:szCs w:val="20"/>
        </w:rPr>
        <w:t xml:space="preserve">y beneficios </w:t>
      </w:r>
      <w:r w:rsidRPr="00002EE4">
        <w:rPr>
          <w:rFonts w:ascii="Lato" w:hAnsi="Lato"/>
          <w:sz w:val="20"/>
          <w:szCs w:val="20"/>
        </w:rPr>
        <w:t>por $</w:t>
      </w:r>
      <w:r w:rsidR="00993DA1" w:rsidRPr="00002EE4">
        <w:rPr>
          <w:rFonts w:ascii="Lato" w:hAnsi="Lato"/>
          <w:sz w:val="20"/>
          <w:szCs w:val="20"/>
        </w:rPr>
        <w:t>117</w:t>
      </w:r>
      <w:r w:rsidRPr="00002EE4">
        <w:rPr>
          <w:rFonts w:ascii="Lato" w:hAnsi="Lato"/>
          <w:sz w:val="20"/>
          <w:szCs w:val="20"/>
        </w:rPr>
        <w:t>,</w:t>
      </w:r>
      <w:r w:rsidR="00993DA1" w:rsidRPr="00002EE4">
        <w:rPr>
          <w:rFonts w:ascii="Lato" w:hAnsi="Lato"/>
          <w:sz w:val="20"/>
          <w:szCs w:val="20"/>
        </w:rPr>
        <w:t>167</w:t>
      </w:r>
      <w:r w:rsidRPr="00002EE4">
        <w:rPr>
          <w:rFonts w:ascii="Lato" w:hAnsi="Lato"/>
          <w:sz w:val="20"/>
          <w:szCs w:val="20"/>
        </w:rPr>
        <w:t>.0</w:t>
      </w:r>
      <w:r w:rsidR="00993DA1" w:rsidRPr="00002EE4">
        <w:rPr>
          <w:rFonts w:ascii="Lato" w:hAnsi="Lato"/>
          <w:sz w:val="20"/>
          <w:szCs w:val="20"/>
        </w:rPr>
        <w:t>7</w:t>
      </w:r>
      <w:r w:rsidRPr="00002EE4">
        <w:rPr>
          <w:rFonts w:ascii="Lato" w:hAnsi="Lato"/>
          <w:sz w:val="20"/>
          <w:szCs w:val="20"/>
        </w:rPr>
        <w:t xml:space="preserve">, siendo al presente mes las cantidades </w:t>
      </w:r>
      <w:r w:rsidR="00993DA1" w:rsidRPr="00002EE4">
        <w:rPr>
          <w:rFonts w:ascii="Lato" w:hAnsi="Lato"/>
          <w:sz w:val="20"/>
          <w:szCs w:val="20"/>
        </w:rPr>
        <w:t>siguientes:</w:t>
      </w:r>
    </w:p>
    <w:p w14:paraId="20027E05" w14:textId="77777777" w:rsidR="00002EE4" w:rsidRPr="00002EE4" w:rsidRDefault="00002EE4" w:rsidP="00881AFD">
      <w:pPr>
        <w:jc w:val="both"/>
        <w:rPr>
          <w:rFonts w:ascii="Lato" w:hAnsi="Lato"/>
          <w:sz w:val="20"/>
          <w:szCs w:val="20"/>
        </w:rPr>
      </w:pPr>
    </w:p>
    <w:tbl>
      <w:tblPr>
        <w:tblW w:w="6220" w:type="dxa"/>
        <w:jc w:val="center"/>
        <w:tblCellMar>
          <w:left w:w="70" w:type="dxa"/>
          <w:right w:w="70" w:type="dxa"/>
        </w:tblCellMar>
        <w:tblLook w:val="04A0" w:firstRow="1" w:lastRow="0" w:firstColumn="1" w:lastColumn="0" w:noHBand="0" w:noVBand="1"/>
      </w:tblPr>
      <w:tblGrid>
        <w:gridCol w:w="3040"/>
        <w:gridCol w:w="1640"/>
        <w:gridCol w:w="1540"/>
      </w:tblGrid>
      <w:tr w:rsidR="00881AFD" w:rsidRPr="00002EE4" w14:paraId="1DC2FA33" w14:textId="77777777" w:rsidTr="00002EE4">
        <w:trPr>
          <w:trHeight w:val="900"/>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93145"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lastRenderedPageBreak/>
              <w:t>Institución Bancaria</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71B42038"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Cuenta bancaria (4 últimos dígitos)</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264503CC"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Ingresos a  </w:t>
            </w:r>
          </w:p>
          <w:p w14:paraId="40AF81E6" w14:textId="48157D08" w:rsidR="00881AFD" w:rsidRPr="00002EE4" w:rsidRDefault="00583F9C"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marzo</w:t>
            </w:r>
          </w:p>
          <w:p w14:paraId="281737C3" w14:textId="7F787C3E" w:rsidR="00881AFD" w:rsidRPr="00002EE4" w:rsidRDefault="00383B3E"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 202</w:t>
            </w:r>
            <w:r w:rsidR="005B3022" w:rsidRPr="00002EE4">
              <w:rPr>
                <w:rFonts w:ascii="Lato" w:eastAsia="Times New Roman" w:hAnsi="Lato" w:cs="Calibri"/>
                <w:color w:val="000000"/>
                <w:sz w:val="20"/>
                <w:szCs w:val="20"/>
                <w:lang w:eastAsia="es-MX"/>
              </w:rPr>
              <w:t>5</w:t>
            </w:r>
          </w:p>
        </w:tc>
      </w:tr>
      <w:tr w:rsidR="00881AFD" w:rsidRPr="00002EE4" w14:paraId="0878BFD1" w14:textId="77777777" w:rsidTr="00002EE4">
        <w:trPr>
          <w:trHeight w:val="238"/>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5C053F82"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Banco Mercantil del Norte, S.A.</w:t>
            </w:r>
          </w:p>
        </w:tc>
        <w:tc>
          <w:tcPr>
            <w:tcW w:w="1640" w:type="dxa"/>
            <w:tcBorders>
              <w:top w:val="nil"/>
              <w:left w:val="nil"/>
              <w:bottom w:val="single" w:sz="4" w:space="0" w:color="auto"/>
              <w:right w:val="single" w:sz="4" w:space="0" w:color="auto"/>
            </w:tcBorders>
            <w:shd w:val="clear" w:color="auto" w:fill="auto"/>
            <w:noWrap/>
            <w:vAlign w:val="bottom"/>
            <w:hideMark/>
          </w:tcPr>
          <w:p w14:paraId="506234EB" w14:textId="4FC2CE4F" w:rsidR="00881AFD" w:rsidRPr="00002EE4" w:rsidRDefault="00993DA1"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0076</w:t>
            </w:r>
          </w:p>
        </w:tc>
        <w:tc>
          <w:tcPr>
            <w:tcW w:w="1540" w:type="dxa"/>
            <w:tcBorders>
              <w:top w:val="nil"/>
              <w:left w:val="nil"/>
              <w:bottom w:val="single" w:sz="4" w:space="0" w:color="auto"/>
              <w:right w:val="single" w:sz="4" w:space="0" w:color="auto"/>
            </w:tcBorders>
            <w:shd w:val="clear" w:color="auto" w:fill="auto"/>
            <w:noWrap/>
            <w:vAlign w:val="bottom"/>
            <w:hideMark/>
          </w:tcPr>
          <w:p w14:paraId="6294FB47" w14:textId="5118517E" w:rsidR="00881AFD" w:rsidRPr="00002EE4" w:rsidRDefault="00993DA1" w:rsidP="00575FBE">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1,325.20</w:t>
            </w:r>
          </w:p>
        </w:tc>
      </w:tr>
      <w:tr w:rsidR="00E963EE" w:rsidRPr="00002EE4" w14:paraId="606A231D" w14:textId="77777777" w:rsidTr="00002EE4">
        <w:trPr>
          <w:trHeight w:val="238"/>
          <w:jc w:val="center"/>
        </w:trPr>
        <w:tc>
          <w:tcPr>
            <w:tcW w:w="3040" w:type="dxa"/>
            <w:tcBorders>
              <w:top w:val="nil"/>
              <w:left w:val="single" w:sz="4" w:space="0" w:color="auto"/>
              <w:bottom w:val="single" w:sz="4" w:space="0" w:color="auto"/>
              <w:right w:val="single" w:sz="4" w:space="0" w:color="auto"/>
            </w:tcBorders>
            <w:shd w:val="clear" w:color="auto" w:fill="auto"/>
            <w:noWrap/>
            <w:vAlign w:val="bottom"/>
          </w:tcPr>
          <w:p w14:paraId="4EC65867" w14:textId="6FDD20AF" w:rsidR="00E963EE" w:rsidRPr="00002EE4" w:rsidRDefault="00E963EE"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Otros Ingresos</w:t>
            </w:r>
            <w:r w:rsidR="00AA170A" w:rsidRPr="00002EE4">
              <w:rPr>
                <w:rFonts w:ascii="Lato" w:eastAsia="Times New Roman" w:hAnsi="Lato" w:cs="Calibri"/>
                <w:color w:val="000000"/>
                <w:sz w:val="20"/>
                <w:szCs w:val="20"/>
                <w:lang w:eastAsia="es-MX"/>
              </w:rPr>
              <w:t xml:space="preserve"> y beneficios</w:t>
            </w:r>
            <w:r w:rsidRPr="00002EE4">
              <w:rPr>
                <w:rFonts w:ascii="Lato" w:eastAsia="Times New Roman" w:hAnsi="Lato" w:cs="Calibri"/>
                <w:color w:val="000000"/>
                <w:sz w:val="20"/>
                <w:szCs w:val="20"/>
                <w:lang w:eastAsia="es-MX"/>
              </w:rPr>
              <w:t xml:space="preserve"> </w:t>
            </w:r>
          </w:p>
        </w:tc>
        <w:tc>
          <w:tcPr>
            <w:tcW w:w="1640" w:type="dxa"/>
            <w:tcBorders>
              <w:top w:val="nil"/>
              <w:left w:val="nil"/>
              <w:bottom w:val="single" w:sz="4" w:space="0" w:color="auto"/>
              <w:right w:val="single" w:sz="4" w:space="0" w:color="auto"/>
            </w:tcBorders>
            <w:shd w:val="clear" w:color="auto" w:fill="auto"/>
            <w:noWrap/>
            <w:vAlign w:val="bottom"/>
          </w:tcPr>
          <w:p w14:paraId="2A3A4049" w14:textId="77777777" w:rsidR="00E963EE" w:rsidRPr="00002EE4" w:rsidRDefault="00E963EE" w:rsidP="00900651">
            <w:pPr>
              <w:spacing w:after="0" w:line="240" w:lineRule="auto"/>
              <w:jc w:val="center"/>
              <w:rPr>
                <w:rFonts w:ascii="Lato" w:eastAsia="Times New Roman" w:hAnsi="Lato" w:cs="Calibri"/>
                <w:color w:val="000000"/>
                <w:sz w:val="20"/>
                <w:szCs w:val="20"/>
                <w:lang w:eastAsia="es-MX"/>
              </w:rPr>
            </w:pPr>
          </w:p>
        </w:tc>
        <w:tc>
          <w:tcPr>
            <w:tcW w:w="1540" w:type="dxa"/>
            <w:tcBorders>
              <w:top w:val="nil"/>
              <w:left w:val="nil"/>
              <w:bottom w:val="single" w:sz="4" w:space="0" w:color="auto"/>
              <w:right w:val="single" w:sz="4" w:space="0" w:color="auto"/>
            </w:tcBorders>
            <w:shd w:val="clear" w:color="auto" w:fill="auto"/>
            <w:noWrap/>
            <w:vAlign w:val="bottom"/>
          </w:tcPr>
          <w:p w14:paraId="17C0F455" w14:textId="2379B749" w:rsidR="00E963EE" w:rsidRPr="00002EE4" w:rsidRDefault="00583F9C" w:rsidP="00575FBE">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117</w:t>
            </w:r>
            <w:r w:rsidR="002555E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167</w:t>
            </w:r>
            <w:r w:rsidR="00E963EE" w:rsidRPr="00002EE4">
              <w:rPr>
                <w:rFonts w:ascii="Lato" w:eastAsia="Times New Roman" w:hAnsi="Lato" w:cs="Calibri"/>
                <w:color w:val="000000"/>
                <w:sz w:val="20"/>
                <w:szCs w:val="20"/>
                <w:lang w:eastAsia="es-MX"/>
              </w:rPr>
              <w:t>.</w:t>
            </w:r>
            <w:r w:rsidR="002555E3" w:rsidRPr="00002EE4">
              <w:rPr>
                <w:rFonts w:ascii="Lato" w:eastAsia="Times New Roman" w:hAnsi="Lato" w:cs="Calibri"/>
                <w:color w:val="000000"/>
                <w:sz w:val="20"/>
                <w:szCs w:val="20"/>
                <w:lang w:eastAsia="es-MX"/>
              </w:rPr>
              <w:t>0</w:t>
            </w:r>
            <w:r w:rsidRPr="00002EE4">
              <w:rPr>
                <w:rFonts w:ascii="Lato" w:eastAsia="Times New Roman" w:hAnsi="Lato" w:cs="Calibri"/>
                <w:color w:val="000000"/>
                <w:sz w:val="20"/>
                <w:szCs w:val="20"/>
                <w:lang w:eastAsia="es-MX"/>
              </w:rPr>
              <w:t>7</w:t>
            </w:r>
          </w:p>
        </w:tc>
      </w:tr>
      <w:tr w:rsidR="00881AFD" w:rsidRPr="00002EE4" w14:paraId="4E65CB6B" w14:textId="77777777" w:rsidTr="00002EE4">
        <w:trPr>
          <w:trHeight w:val="252"/>
          <w:jc w:val="center"/>
        </w:trPr>
        <w:tc>
          <w:tcPr>
            <w:tcW w:w="3040" w:type="dxa"/>
            <w:tcBorders>
              <w:top w:val="nil"/>
              <w:left w:val="nil"/>
              <w:bottom w:val="nil"/>
              <w:right w:val="nil"/>
            </w:tcBorders>
            <w:shd w:val="clear" w:color="auto" w:fill="auto"/>
            <w:noWrap/>
            <w:vAlign w:val="bottom"/>
            <w:hideMark/>
          </w:tcPr>
          <w:p w14:paraId="1B63736B"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p>
        </w:tc>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14F9614"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Total</w:t>
            </w:r>
          </w:p>
        </w:tc>
        <w:tc>
          <w:tcPr>
            <w:tcW w:w="1540" w:type="dxa"/>
            <w:tcBorders>
              <w:top w:val="nil"/>
              <w:left w:val="nil"/>
              <w:bottom w:val="single" w:sz="4" w:space="0" w:color="auto"/>
              <w:right w:val="single" w:sz="4" w:space="0" w:color="auto"/>
            </w:tcBorders>
            <w:shd w:val="clear" w:color="auto" w:fill="auto"/>
            <w:noWrap/>
            <w:vAlign w:val="bottom"/>
            <w:hideMark/>
          </w:tcPr>
          <w:p w14:paraId="753D5EAB" w14:textId="1DF4B08B" w:rsidR="00881AFD" w:rsidRPr="00002EE4" w:rsidRDefault="00583F9C" w:rsidP="00575FBE">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118</w:t>
            </w:r>
            <w:r w:rsidR="002555E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492</w:t>
            </w:r>
            <w:r w:rsidR="002555E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27</w:t>
            </w:r>
          </w:p>
        </w:tc>
      </w:tr>
    </w:tbl>
    <w:p w14:paraId="439088D4" w14:textId="77777777" w:rsidR="00EA7EE7" w:rsidRPr="00002EE4" w:rsidRDefault="00EA7EE7" w:rsidP="00881AFD">
      <w:pPr>
        <w:jc w:val="both"/>
        <w:rPr>
          <w:rFonts w:ascii="Lato" w:hAnsi="Lato"/>
          <w:b/>
          <w:sz w:val="20"/>
          <w:szCs w:val="20"/>
        </w:rPr>
      </w:pPr>
    </w:p>
    <w:p w14:paraId="3239A71B" w14:textId="297FAF39" w:rsidR="00881AFD" w:rsidRPr="00002EE4" w:rsidRDefault="00881AFD" w:rsidP="00881AFD">
      <w:pPr>
        <w:jc w:val="both"/>
        <w:rPr>
          <w:rFonts w:ascii="Lato" w:hAnsi="Lato"/>
          <w:b/>
          <w:sz w:val="20"/>
          <w:szCs w:val="20"/>
        </w:rPr>
      </w:pPr>
      <w:r w:rsidRPr="00002EE4">
        <w:rPr>
          <w:rFonts w:ascii="Lato" w:hAnsi="Lato"/>
          <w:b/>
          <w:sz w:val="20"/>
          <w:szCs w:val="20"/>
        </w:rPr>
        <w:t xml:space="preserve">Gastos y Otras Pérdidas </w:t>
      </w:r>
    </w:p>
    <w:p w14:paraId="47815061" w14:textId="03E99A00" w:rsidR="0065012C" w:rsidRPr="00002EE4" w:rsidRDefault="00881AFD" w:rsidP="00881AFD">
      <w:pPr>
        <w:jc w:val="both"/>
        <w:rPr>
          <w:rFonts w:ascii="Lato" w:hAnsi="Lato"/>
          <w:sz w:val="20"/>
          <w:szCs w:val="20"/>
        </w:rPr>
      </w:pPr>
      <w:r w:rsidRPr="00002EE4">
        <w:rPr>
          <w:rFonts w:ascii="Lato" w:hAnsi="Lato"/>
          <w:sz w:val="20"/>
          <w:szCs w:val="20"/>
        </w:rPr>
        <w:t xml:space="preserve">A continuación, se presentan los gastos y otras pérdidas al </w:t>
      </w:r>
      <w:r w:rsidR="00583F9C" w:rsidRPr="00002EE4">
        <w:rPr>
          <w:rFonts w:ascii="Lato" w:hAnsi="Lato"/>
          <w:sz w:val="20"/>
          <w:szCs w:val="20"/>
        </w:rPr>
        <w:t>31</w:t>
      </w:r>
      <w:r w:rsidRPr="00002EE4">
        <w:rPr>
          <w:rFonts w:ascii="Lato" w:hAnsi="Lato"/>
          <w:sz w:val="20"/>
          <w:szCs w:val="20"/>
        </w:rPr>
        <w:t xml:space="preserve"> de </w:t>
      </w:r>
      <w:r w:rsidR="00583F9C" w:rsidRPr="00002EE4">
        <w:rPr>
          <w:rFonts w:ascii="Lato" w:hAnsi="Lato"/>
          <w:sz w:val="20"/>
          <w:szCs w:val="20"/>
        </w:rPr>
        <w:t>marzo</w:t>
      </w:r>
      <w:r w:rsidR="00F9192D" w:rsidRPr="00002EE4">
        <w:rPr>
          <w:rFonts w:ascii="Lato" w:hAnsi="Lato"/>
          <w:sz w:val="20"/>
          <w:szCs w:val="20"/>
        </w:rPr>
        <w:t xml:space="preserve"> </w:t>
      </w:r>
      <w:r w:rsidRPr="00002EE4">
        <w:rPr>
          <w:rFonts w:ascii="Lato" w:hAnsi="Lato"/>
          <w:sz w:val="20"/>
          <w:szCs w:val="20"/>
        </w:rPr>
        <w:t>de 202</w:t>
      </w:r>
      <w:r w:rsidR="000B1C53" w:rsidRPr="00002EE4">
        <w:rPr>
          <w:rFonts w:ascii="Lato" w:hAnsi="Lato"/>
          <w:sz w:val="20"/>
          <w:szCs w:val="20"/>
        </w:rPr>
        <w:t>5</w:t>
      </w:r>
    </w:p>
    <w:p w14:paraId="16F5473A" w14:textId="77777777" w:rsidR="00A66396" w:rsidRPr="00002EE4" w:rsidRDefault="00A66396" w:rsidP="00881AFD">
      <w:pPr>
        <w:jc w:val="both"/>
        <w:rPr>
          <w:rFonts w:ascii="Lato" w:hAnsi="Lato"/>
          <w:sz w:val="20"/>
          <w:szCs w:val="20"/>
        </w:rPr>
      </w:pPr>
    </w:p>
    <w:tbl>
      <w:tblPr>
        <w:tblW w:w="6091" w:type="dxa"/>
        <w:jc w:val="center"/>
        <w:tblCellMar>
          <w:left w:w="70" w:type="dxa"/>
          <w:right w:w="70" w:type="dxa"/>
        </w:tblCellMar>
        <w:tblLook w:val="04A0" w:firstRow="1" w:lastRow="0" w:firstColumn="1" w:lastColumn="0" w:noHBand="0" w:noVBand="1"/>
      </w:tblPr>
      <w:tblGrid>
        <w:gridCol w:w="3280"/>
        <w:gridCol w:w="2811"/>
      </w:tblGrid>
      <w:tr w:rsidR="00881AFD" w:rsidRPr="00002EE4" w14:paraId="506E20DA" w14:textId="77777777" w:rsidTr="0007203D">
        <w:trPr>
          <w:trHeight w:val="300"/>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FAAE7"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CONCEPTO</w:t>
            </w:r>
          </w:p>
        </w:tc>
        <w:tc>
          <w:tcPr>
            <w:tcW w:w="2811" w:type="dxa"/>
            <w:tcBorders>
              <w:top w:val="single" w:sz="4" w:space="0" w:color="auto"/>
              <w:left w:val="nil"/>
              <w:bottom w:val="single" w:sz="4" w:space="0" w:color="auto"/>
              <w:right w:val="single" w:sz="4" w:space="0" w:color="auto"/>
            </w:tcBorders>
            <w:shd w:val="clear" w:color="auto" w:fill="auto"/>
            <w:noWrap/>
            <w:vAlign w:val="bottom"/>
            <w:hideMark/>
          </w:tcPr>
          <w:p w14:paraId="161C22C2"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r>
      <w:tr w:rsidR="00881AFD" w:rsidRPr="00002EE4" w14:paraId="5EFA3DCC" w14:textId="77777777"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BEF23C3"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Servicios Personales</w:t>
            </w:r>
          </w:p>
        </w:tc>
        <w:tc>
          <w:tcPr>
            <w:tcW w:w="2811" w:type="dxa"/>
            <w:tcBorders>
              <w:top w:val="nil"/>
              <w:left w:val="nil"/>
              <w:bottom w:val="single" w:sz="4" w:space="0" w:color="auto"/>
              <w:right w:val="single" w:sz="4" w:space="0" w:color="auto"/>
            </w:tcBorders>
            <w:shd w:val="clear" w:color="auto" w:fill="auto"/>
            <w:noWrap/>
            <w:vAlign w:val="bottom"/>
            <w:hideMark/>
          </w:tcPr>
          <w:p w14:paraId="103BBE25" w14:textId="61EE0B77" w:rsidR="00881AFD" w:rsidRPr="00002EE4" w:rsidRDefault="00583F9C" w:rsidP="00575FBE">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w:t>
            </w:r>
            <w:r w:rsidR="00881AF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654</w:t>
            </w:r>
            <w:r w:rsidR="00881AF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816</w:t>
            </w:r>
            <w:r w:rsidR="00E963EE"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33</w:t>
            </w:r>
          </w:p>
        </w:tc>
      </w:tr>
      <w:tr w:rsidR="00881AFD" w:rsidRPr="00002EE4" w14:paraId="4F4768ED" w14:textId="77777777"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121A954"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Materiales y Suministros</w:t>
            </w:r>
          </w:p>
        </w:tc>
        <w:tc>
          <w:tcPr>
            <w:tcW w:w="2811" w:type="dxa"/>
            <w:tcBorders>
              <w:top w:val="nil"/>
              <w:left w:val="nil"/>
              <w:bottom w:val="single" w:sz="4" w:space="0" w:color="auto"/>
              <w:right w:val="single" w:sz="4" w:space="0" w:color="auto"/>
            </w:tcBorders>
            <w:shd w:val="clear" w:color="auto" w:fill="auto"/>
            <w:noWrap/>
            <w:vAlign w:val="bottom"/>
            <w:hideMark/>
          </w:tcPr>
          <w:p w14:paraId="4369DCC6" w14:textId="3CC9F918" w:rsidR="00881AFD" w:rsidRPr="00002EE4" w:rsidRDefault="00583F9C" w:rsidP="00575FBE">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127</w:t>
            </w:r>
            <w:r w:rsidR="00525E44"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52</w:t>
            </w:r>
            <w:r w:rsidR="002555E3" w:rsidRPr="00002EE4">
              <w:rPr>
                <w:rFonts w:ascii="Lato" w:eastAsia="Times New Roman" w:hAnsi="Lato" w:cs="Calibri"/>
                <w:color w:val="000000"/>
                <w:sz w:val="20"/>
                <w:szCs w:val="20"/>
                <w:lang w:eastAsia="es-MX"/>
              </w:rPr>
              <w:t>4</w:t>
            </w:r>
            <w:r w:rsidR="002B4FB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w:t>
            </w:r>
            <w:r w:rsidR="002555E3" w:rsidRPr="00002EE4">
              <w:rPr>
                <w:rFonts w:ascii="Lato" w:eastAsia="Times New Roman" w:hAnsi="Lato" w:cs="Calibri"/>
                <w:color w:val="000000"/>
                <w:sz w:val="20"/>
                <w:szCs w:val="20"/>
                <w:lang w:eastAsia="es-MX"/>
              </w:rPr>
              <w:t>1</w:t>
            </w:r>
          </w:p>
        </w:tc>
      </w:tr>
      <w:tr w:rsidR="00881AFD" w:rsidRPr="00002EE4" w14:paraId="2FA66486" w14:textId="77777777"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1913381"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Servicios Generales</w:t>
            </w:r>
          </w:p>
        </w:tc>
        <w:tc>
          <w:tcPr>
            <w:tcW w:w="2811" w:type="dxa"/>
            <w:tcBorders>
              <w:top w:val="nil"/>
              <w:left w:val="nil"/>
              <w:bottom w:val="single" w:sz="4" w:space="0" w:color="auto"/>
              <w:right w:val="single" w:sz="4" w:space="0" w:color="auto"/>
            </w:tcBorders>
            <w:shd w:val="clear" w:color="auto" w:fill="auto"/>
            <w:noWrap/>
            <w:vAlign w:val="bottom"/>
            <w:hideMark/>
          </w:tcPr>
          <w:p w14:paraId="3A718274" w14:textId="699B0475" w:rsidR="00881AFD" w:rsidRPr="00002EE4" w:rsidRDefault="00583F9C"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783</w:t>
            </w:r>
            <w:r w:rsidR="00525E44"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540</w:t>
            </w:r>
            <w:r w:rsidR="000B1C5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74</w:t>
            </w:r>
          </w:p>
        </w:tc>
      </w:tr>
      <w:tr w:rsidR="00881AFD" w:rsidRPr="00002EE4" w14:paraId="35C354A2" w14:textId="77777777" w:rsidTr="0007203D">
        <w:trPr>
          <w:trHeight w:val="300"/>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A87AA"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OTROS GASTOS Y PÉRDIDAS EXTRAORDINARIAS</w:t>
            </w:r>
          </w:p>
        </w:tc>
      </w:tr>
      <w:tr w:rsidR="00881AFD" w:rsidRPr="00002EE4" w14:paraId="487E8063" w14:textId="77777777" w:rsidTr="0007203D">
        <w:trPr>
          <w:trHeight w:val="300"/>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5F43489"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TOTAL</w:t>
            </w:r>
          </w:p>
        </w:tc>
        <w:tc>
          <w:tcPr>
            <w:tcW w:w="2811" w:type="dxa"/>
            <w:tcBorders>
              <w:top w:val="nil"/>
              <w:left w:val="nil"/>
              <w:bottom w:val="single" w:sz="4" w:space="0" w:color="auto"/>
              <w:right w:val="single" w:sz="4" w:space="0" w:color="auto"/>
            </w:tcBorders>
            <w:shd w:val="clear" w:color="auto" w:fill="auto"/>
            <w:noWrap/>
            <w:vAlign w:val="bottom"/>
            <w:hideMark/>
          </w:tcPr>
          <w:p w14:paraId="2490223F" w14:textId="74E31CD8" w:rsidR="00881AFD" w:rsidRPr="00002EE4" w:rsidRDefault="00583F9C"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5</w:t>
            </w:r>
            <w:r w:rsidR="00FD31BA"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565,881</w:t>
            </w:r>
            <w:r w:rsidR="00A3725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98</w:t>
            </w:r>
          </w:p>
        </w:tc>
      </w:tr>
    </w:tbl>
    <w:p w14:paraId="381023F7" w14:textId="77777777" w:rsidR="00881AFD" w:rsidRPr="00002EE4" w:rsidRDefault="00881AFD" w:rsidP="00881AFD">
      <w:pPr>
        <w:jc w:val="both"/>
        <w:rPr>
          <w:rFonts w:ascii="Lato" w:hAnsi="Lato"/>
          <w:sz w:val="20"/>
          <w:szCs w:val="20"/>
        </w:rPr>
      </w:pPr>
    </w:p>
    <w:p w14:paraId="6F11D0E4" w14:textId="77777777" w:rsidR="00881AFD" w:rsidRPr="00002EE4" w:rsidRDefault="00881AFD" w:rsidP="00881AFD">
      <w:pPr>
        <w:jc w:val="both"/>
        <w:rPr>
          <w:rFonts w:ascii="Lato" w:hAnsi="Lato"/>
          <w:b/>
          <w:sz w:val="20"/>
          <w:szCs w:val="20"/>
        </w:rPr>
      </w:pPr>
      <w:r w:rsidRPr="00002EE4">
        <w:rPr>
          <w:rFonts w:ascii="Lato" w:hAnsi="Lato"/>
          <w:b/>
          <w:sz w:val="20"/>
          <w:szCs w:val="20"/>
        </w:rPr>
        <w:t>II) NOTAS AL ESTADO DE SITUACIÓN FINANCIERA</w:t>
      </w:r>
    </w:p>
    <w:p w14:paraId="19879A97" w14:textId="77777777" w:rsidR="00881AFD" w:rsidRPr="00002EE4" w:rsidRDefault="00881AFD" w:rsidP="00881AFD">
      <w:pPr>
        <w:rPr>
          <w:rFonts w:ascii="Lato" w:hAnsi="Lato"/>
          <w:b/>
          <w:sz w:val="20"/>
          <w:szCs w:val="20"/>
        </w:rPr>
      </w:pPr>
      <w:r w:rsidRPr="00002EE4">
        <w:rPr>
          <w:rFonts w:ascii="Lato" w:hAnsi="Lato"/>
          <w:b/>
          <w:sz w:val="20"/>
          <w:szCs w:val="20"/>
        </w:rPr>
        <w:t>Activo</w:t>
      </w:r>
    </w:p>
    <w:p w14:paraId="02424BBB" w14:textId="77777777" w:rsidR="00881AFD" w:rsidRPr="00002EE4" w:rsidRDefault="00881AFD" w:rsidP="00881AFD">
      <w:pPr>
        <w:rPr>
          <w:rFonts w:ascii="Lato" w:hAnsi="Lato"/>
          <w:b/>
          <w:sz w:val="20"/>
          <w:szCs w:val="20"/>
        </w:rPr>
      </w:pPr>
      <w:r w:rsidRPr="00002EE4">
        <w:rPr>
          <w:rFonts w:ascii="Lato" w:hAnsi="Lato"/>
          <w:b/>
          <w:sz w:val="20"/>
          <w:szCs w:val="20"/>
        </w:rPr>
        <w:t>Efectivo y Equivalentes</w:t>
      </w:r>
    </w:p>
    <w:p w14:paraId="445FF33D" w14:textId="77777777" w:rsidR="00881AFD" w:rsidRPr="00002EE4" w:rsidRDefault="00881AFD" w:rsidP="00881AFD">
      <w:pPr>
        <w:jc w:val="both"/>
        <w:rPr>
          <w:rFonts w:ascii="Lato" w:hAnsi="Lato"/>
          <w:sz w:val="20"/>
          <w:szCs w:val="20"/>
        </w:rPr>
      </w:pPr>
      <w:r w:rsidRPr="00002EE4">
        <w:rPr>
          <w:rFonts w:ascii="Lato" w:hAnsi="Lato"/>
          <w:sz w:val="20"/>
          <w:szCs w:val="20"/>
        </w:rPr>
        <w:t xml:space="preserve">La Fiscalía Especializada en Combate a la Corrupción del Estado de Yucatán no tiene fondos con afectación específica, así como tampoco tiene cuentas bancarias de inversiones financieras. </w:t>
      </w:r>
    </w:p>
    <w:p w14:paraId="30034EBE" w14:textId="77777777" w:rsidR="00881AFD" w:rsidRPr="00002EE4" w:rsidRDefault="00881AFD" w:rsidP="00881AFD">
      <w:pPr>
        <w:jc w:val="both"/>
        <w:rPr>
          <w:rFonts w:ascii="Lato" w:hAnsi="Lato"/>
          <w:sz w:val="20"/>
          <w:szCs w:val="20"/>
        </w:rPr>
      </w:pPr>
      <w:r w:rsidRPr="00002EE4">
        <w:rPr>
          <w:rFonts w:ascii="Lato" w:hAnsi="Lato"/>
          <w:sz w:val="20"/>
          <w:szCs w:val="20"/>
        </w:rPr>
        <w:lastRenderedPageBreak/>
        <w:t>Tiene cuenta bancaria que genera rendimiento, siendo en el presente mes las cantidades siguientes:</w:t>
      </w:r>
    </w:p>
    <w:tbl>
      <w:tblPr>
        <w:tblW w:w="6429" w:type="dxa"/>
        <w:jc w:val="center"/>
        <w:tblCellMar>
          <w:left w:w="70" w:type="dxa"/>
          <w:right w:w="70" w:type="dxa"/>
        </w:tblCellMar>
        <w:tblLook w:val="04A0" w:firstRow="1" w:lastRow="0" w:firstColumn="1" w:lastColumn="0" w:noHBand="0" w:noVBand="1"/>
      </w:tblPr>
      <w:tblGrid>
        <w:gridCol w:w="3143"/>
        <w:gridCol w:w="1695"/>
        <w:gridCol w:w="1591"/>
      </w:tblGrid>
      <w:tr w:rsidR="00881AFD" w:rsidRPr="00002EE4" w14:paraId="15F42FFF" w14:textId="77777777" w:rsidTr="00002EE4">
        <w:trPr>
          <w:trHeight w:val="589"/>
          <w:jc w:val="center"/>
        </w:trPr>
        <w:tc>
          <w:tcPr>
            <w:tcW w:w="3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0A8DE"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Institución Bancaria</w:t>
            </w:r>
          </w:p>
        </w:tc>
        <w:tc>
          <w:tcPr>
            <w:tcW w:w="1695" w:type="dxa"/>
            <w:tcBorders>
              <w:top w:val="single" w:sz="4" w:space="0" w:color="auto"/>
              <w:left w:val="nil"/>
              <w:bottom w:val="single" w:sz="4" w:space="0" w:color="auto"/>
              <w:right w:val="single" w:sz="4" w:space="0" w:color="auto"/>
            </w:tcBorders>
            <w:shd w:val="clear" w:color="auto" w:fill="auto"/>
            <w:vAlign w:val="bottom"/>
            <w:hideMark/>
          </w:tcPr>
          <w:p w14:paraId="708AF7F4"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Cuenta bancaria (4 últimos dígitos)</w:t>
            </w:r>
          </w:p>
        </w:tc>
        <w:tc>
          <w:tcPr>
            <w:tcW w:w="1591" w:type="dxa"/>
            <w:tcBorders>
              <w:top w:val="single" w:sz="4" w:space="0" w:color="auto"/>
              <w:left w:val="nil"/>
              <w:bottom w:val="single" w:sz="4" w:space="0" w:color="auto"/>
              <w:right w:val="single" w:sz="4" w:space="0" w:color="auto"/>
            </w:tcBorders>
            <w:shd w:val="clear" w:color="auto" w:fill="auto"/>
            <w:vAlign w:val="bottom"/>
            <w:hideMark/>
          </w:tcPr>
          <w:p w14:paraId="1E574B65" w14:textId="0D6058A4" w:rsidR="00881AFD" w:rsidRPr="00002EE4" w:rsidRDefault="00881AFD" w:rsidP="00194262">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Rendimiento generado en </w:t>
            </w:r>
            <w:r w:rsidR="003042A4" w:rsidRPr="00002EE4">
              <w:rPr>
                <w:rFonts w:ascii="Lato" w:eastAsia="Times New Roman" w:hAnsi="Lato" w:cs="Calibri"/>
                <w:color w:val="000000"/>
                <w:sz w:val="20"/>
                <w:szCs w:val="20"/>
                <w:lang w:eastAsia="es-MX"/>
              </w:rPr>
              <w:t>marzo</w:t>
            </w:r>
            <w:r w:rsidRPr="00002EE4">
              <w:rPr>
                <w:rFonts w:ascii="Lato" w:eastAsia="Times New Roman" w:hAnsi="Lato" w:cs="Calibri"/>
                <w:color w:val="000000"/>
                <w:sz w:val="20"/>
                <w:szCs w:val="20"/>
                <w:lang w:eastAsia="es-MX"/>
              </w:rPr>
              <w:t xml:space="preserve"> 202</w:t>
            </w:r>
            <w:r w:rsidR="007E0B96" w:rsidRPr="00002EE4">
              <w:rPr>
                <w:rFonts w:ascii="Lato" w:eastAsia="Times New Roman" w:hAnsi="Lato" w:cs="Calibri"/>
                <w:color w:val="000000"/>
                <w:sz w:val="20"/>
                <w:szCs w:val="20"/>
                <w:lang w:eastAsia="es-MX"/>
              </w:rPr>
              <w:t>5</w:t>
            </w:r>
          </w:p>
        </w:tc>
      </w:tr>
      <w:tr w:rsidR="00881AFD" w:rsidRPr="00002EE4" w14:paraId="48EB11E7" w14:textId="77777777" w:rsidTr="00002EE4">
        <w:trPr>
          <w:trHeight w:val="196"/>
          <w:jc w:val="center"/>
        </w:trPr>
        <w:tc>
          <w:tcPr>
            <w:tcW w:w="3143" w:type="dxa"/>
            <w:tcBorders>
              <w:top w:val="nil"/>
              <w:left w:val="single" w:sz="4" w:space="0" w:color="auto"/>
              <w:bottom w:val="single" w:sz="4" w:space="0" w:color="auto"/>
              <w:right w:val="single" w:sz="4" w:space="0" w:color="auto"/>
            </w:tcBorders>
            <w:shd w:val="clear" w:color="auto" w:fill="auto"/>
            <w:noWrap/>
            <w:vAlign w:val="bottom"/>
          </w:tcPr>
          <w:p w14:paraId="53E1F5FE"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Banco Mercantil del Norte, S.A.</w:t>
            </w:r>
          </w:p>
        </w:tc>
        <w:tc>
          <w:tcPr>
            <w:tcW w:w="1695" w:type="dxa"/>
            <w:tcBorders>
              <w:top w:val="nil"/>
              <w:left w:val="nil"/>
              <w:bottom w:val="single" w:sz="4" w:space="0" w:color="auto"/>
              <w:right w:val="single" w:sz="4" w:space="0" w:color="auto"/>
            </w:tcBorders>
            <w:shd w:val="clear" w:color="auto" w:fill="auto"/>
            <w:noWrap/>
            <w:vAlign w:val="bottom"/>
          </w:tcPr>
          <w:p w14:paraId="1EA6FF7F" w14:textId="1A215CF2" w:rsidR="00881AFD" w:rsidRPr="00002EE4" w:rsidRDefault="00E601E8"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1629</w:t>
            </w:r>
          </w:p>
        </w:tc>
        <w:tc>
          <w:tcPr>
            <w:tcW w:w="1591" w:type="dxa"/>
            <w:tcBorders>
              <w:top w:val="nil"/>
              <w:left w:val="nil"/>
              <w:bottom w:val="single" w:sz="4" w:space="0" w:color="auto"/>
              <w:right w:val="single" w:sz="4" w:space="0" w:color="auto"/>
            </w:tcBorders>
            <w:shd w:val="clear" w:color="auto" w:fill="auto"/>
            <w:noWrap/>
            <w:vAlign w:val="bottom"/>
          </w:tcPr>
          <w:p w14:paraId="07A46609" w14:textId="2421EBA2" w:rsidR="00881AFD" w:rsidRPr="00002EE4" w:rsidRDefault="003042A4"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4,225</w:t>
            </w:r>
            <w:r w:rsidR="007E0B96" w:rsidRPr="00002EE4">
              <w:rPr>
                <w:rFonts w:ascii="Lato" w:eastAsia="Times New Roman" w:hAnsi="Lato" w:cs="Calibri"/>
                <w:color w:val="000000"/>
                <w:sz w:val="20"/>
                <w:szCs w:val="20"/>
                <w:lang w:eastAsia="es-MX"/>
              </w:rPr>
              <w:t>.97</w:t>
            </w:r>
          </w:p>
        </w:tc>
      </w:tr>
      <w:tr w:rsidR="00E601E8" w:rsidRPr="00002EE4" w14:paraId="7EE0398F" w14:textId="77777777" w:rsidTr="00002EE4">
        <w:trPr>
          <w:trHeight w:val="196"/>
          <w:jc w:val="center"/>
        </w:trPr>
        <w:tc>
          <w:tcPr>
            <w:tcW w:w="3143" w:type="dxa"/>
            <w:tcBorders>
              <w:top w:val="nil"/>
              <w:left w:val="single" w:sz="4" w:space="0" w:color="auto"/>
              <w:bottom w:val="single" w:sz="4" w:space="0" w:color="auto"/>
              <w:right w:val="single" w:sz="4" w:space="0" w:color="auto"/>
            </w:tcBorders>
            <w:shd w:val="clear" w:color="auto" w:fill="auto"/>
            <w:noWrap/>
            <w:vAlign w:val="bottom"/>
          </w:tcPr>
          <w:p w14:paraId="4530902A" w14:textId="6D27BD89" w:rsidR="00E601E8" w:rsidRPr="00002EE4" w:rsidRDefault="00E601E8"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Banco Mercantil del Norte, S.A.</w:t>
            </w:r>
          </w:p>
        </w:tc>
        <w:tc>
          <w:tcPr>
            <w:tcW w:w="1695" w:type="dxa"/>
            <w:tcBorders>
              <w:top w:val="nil"/>
              <w:left w:val="nil"/>
              <w:bottom w:val="single" w:sz="4" w:space="0" w:color="auto"/>
              <w:right w:val="single" w:sz="4" w:space="0" w:color="auto"/>
            </w:tcBorders>
            <w:shd w:val="clear" w:color="auto" w:fill="auto"/>
            <w:noWrap/>
            <w:vAlign w:val="bottom"/>
          </w:tcPr>
          <w:p w14:paraId="7317746B" w14:textId="1CFC1D51" w:rsidR="00E601E8" w:rsidRPr="00002EE4" w:rsidRDefault="007E0B96"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0076</w:t>
            </w:r>
          </w:p>
        </w:tc>
        <w:tc>
          <w:tcPr>
            <w:tcW w:w="1591" w:type="dxa"/>
            <w:tcBorders>
              <w:top w:val="nil"/>
              <w:left w:val="nil"/>
              <w:bottom w:val="single" w:sz="4" w:space="0" w:color="auto"/>
              <w:right w:val="single" w:sz="4" w:space="0" w:color="auto"/>
            </w:tcBorders>
            <w:shd w:val="clear" w:color="auto" w:fill="auto"/>
            <w:noWrap/>
            <w:vAlign w:val="bottom"/>
          </w:tcPr>
          <w:p w14:paraId="65DA32EA" w14:textId="39E21CAD" w:rsidR="00E601E8" w:rsidRPr="00002EE4" w:rsidRDefault="00276083"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w:t>
            </w:r>
            <w:r w:rsidR="007E0B96" w:rsidRPr="00002EE4">
              <w:rPr>
                <w:rFonts w:ascii="Lato" w:eastAsia="Times New Roman" w:hAnsi="Lato" w:cs="Calibri"/>
                <w:color w:val="000000"/>
                <w:sz w:val="20"/>
                <w:szCs w:val="20"/>
                <w:lang w:eastAsia="es-MX"/>
              </w:rPr>
              <w:t>,</w:t>
            </w:r>
            <w:r w:rsidR="003042A4" w:rsidRPr="00002EE4">
              <w:rPr>
                <w:rFonts w:ascii="Lato" w:eastAsia="Times New Roman" w:hAnsi="Lato" w:cs="Calibri"/>
                <w:color w:val="000000"/>
                <w:sz w:val="20"/>
                <w:szCs w:val="20"/>
                <w:lang w:eastAsia="es-MX"/>
              </w:rPr>
              <w:t>758</w:t>
            </w:r>
            <w:r w:rsidR="007E0B96" w:rsidRPr="00002EE4">
              <w:rPr>
                <w:rFonts w:ascii="Lato" w:eastAsia="Times New Roman" w:hAnsi="Lato" w:cs="Calibri"/>
                <w:color w:val="000000"/>
                <w:sz w:val="20"/>
                <w:szCs w:val="20"/>
                <w:lang w:eastAsia="es-MX"/>
              </w:rPr>
              <w:t>,</w:t>
            </w:r>
            <w:r w:rsidR="003042A4" w:rsidRPr="00002EE4">
              <w:rPr>
                <w:rFonts w:ascii="Lato" w:eastAsia="Times New Roman" w:hAnsi="Lato" w:cs="Calibri"/>
                <w:color w:val="000000"/>
                <w:sz w:val="20"/>
                <w:szCs w:val="20"/>
                <w:lang w:eastAsia="es-MX"/>
              </w:rPr>
              <w:t>703</w:t>
            </w:r>
            <w:r w:rsidR="00E601E8" w:rsidRPr="00002EE4">
              <w:rPr>
                <w:rFonts w:ascii="Lato" w:eastAsia="Times New Roman" w:hAnsi="Lato" w:cs="Calibri"/>
                <w:color w:val="000000"/>
                <w:sz w:val="20"/>
                <w:szCs w:val="20"/>
                <w:lang w:eastAsia="es-MX"/>
              </w:rPr>
              <w:t>.</w:t>
            </w:r>
            <w:r w:rsidR="003042A4" w:rsidRPr="00002EE4">
              <w:rPr>
                <w:rFonts w:ascii="Lato" w:eastAsia="Times New Roman" w:hAnsi="Lato" w:cs="Calibri"/>
                <w:color w:val="000000"/>
                <w:sz w:val="20"/>
                <w:szCs w:val="20"/>
                <w:lang w:eastAsia="es-MX"/>
              </w:rPr>
              <w:t>28</w:t>
            </w:r>
          </w:p>
        </w:tc>
      </w:tr>
      <w:tr w:rsidR="00691489" w:rsidRPr="00002EE4" w14:paraId="5096C32B" w14:textId="77777777" w:rsidTr="00002EE4">
        <w:trPr>
          <w:trHeight w:val="196"/>
          <w:jc w:val="center"/>
        </w:trPr>
        <w:tc>
          <w:tcPr>
            <w:tcW w:w="3143" w:type="dxa"/>
            <w:tcBorders>
              <w:top w:val="nil"/>
              <w:left w:val="single" w:sz="4" w:space="0" w:color="auto"/>
              <w:bottom w:val="single" w:sz="4" w:space="0" w:color="auto"/>
              <w:right w:val="single" w:sz="4" w:space="0" w:color="auto"/>
            </w:tcBorders>
            <w:shd w:val="clear" w:color="auto" w:fill="auto"/>
            <w:noWrap/>
            <w:vAlign w:val="bottom"/>
          </w:tcPr>
          <w:p w14:paraId="5763A1A9" w14:textId="5EE6A28E" w:rsidR="00691489" w:rsidRPr="00002EE4" w:rsidRDefault="00691489"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Banco Mercantil del Norte, S.A.</w:t>
            </w:r>
          </w:p>
        </w:tc>
        <w:tc>
          <w:tcPr>
            <w:tcW w:w="1695" w:type="dxa"/>
            <w:tcBorders>
              <w:top w:val="nil"/>
              <w:left w:val="nil"/>
              <w:bottom w:val="single" w:sz="4" w:space="0" w:color="auto"/>
              <w:right w:val="single" w:sz="4" w:space="0" w:color="auto"/>
            </w:tcBorders>
            <w:shd w:val="clear" w:color="auto" w:fill="auto"/>
            <w:noWrap/>
            <w:vAlign w:val="bottom"/>
          </w:tcPr>
          <w:p w14:paraId="243DA3F1" w14:textId="000C9EA7" w:rsidR="00691489" w:rsidRPr="00002EE4" w:rsidRDefault="00691489"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0076</w:t>
            </w:r>
          </w:p>
        </w:tc>
        <w:tc>
          <w:tcPr>
            <w:tcW w:w="1591" w:type="dxa"/>
            <w:tcBorders>
              <w:top w:val="nil"/>
              <w:left w:val="nil"/>
              <w:bottom w:val="single" w:sz="4" w:space="0" w:color="auto"/>
              <w:right w:val="single" w:sz="4" w:space="0" w:color="auto"/>
            </w:tcBorders>
            <w:shd w:val="clear" w:color="auto" w:fill="auto"/>
            <w:noWrap/>
            <w:vAlign w:val="bottom"/>
          </w:tcPr>
          <w:p w14:paraId="6BC71C54" w14:textId="492D350C" w:rsidR="00691489" w:rsidRPr="00002EE4" w:rsidRDefault="00691489"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30,672.00</w:t>
            </w:r>
          </w:p>
        </w:tc>
      </w:tr>
      <w:tr w:rsidR="00881AFD" w:rsidRPr="00002EE4" w14:paraId="514797F6" w14:textId="77777777" w:rsidTr="00002EE4">
        <w:trPr>
          <w:trHeight w:val="188"/>
          <w:jc w:val="center"/>
        </w:trPr>
        <w:tc>
          <w:tcPr>
            <w:tcW w:w="3143" w:type="dxa"/>
            <w:tcBorders>
              <w:top w:val="nil"/>
              <w:left w:val="nil"/>
              <w:bottom w:val="nil"/>
              <w:right w:val="nil"/>
            </w:tcBorders>
            <w:shd w:val="clear" w:color="auto" w:fill="auto"/>
            <w:noWrap/>
            <w:vAlign w:val="bottom"/>
            <w:hideMark/>
          </w:tcPr>
          <w:p w14:paraId="7D1AB251" w14:textId="77777777" w:rsidR="00881AFD" w:rsidRPr="00002EE4" w:rsidRDefault="00881AFD" w:rsidP="00900651">
            <w:pPr>
              <w:spacing w:after="0" w:line="240" w:lineRule="auto"/>
              <w:rPr>
                <w:rFonts w:ascii="Lato" w:eastAsia="Times New Roman" w:hAnsi="Lato" w:cs="Calibri"/>
                <w:color w:val="000000"/>
                <w:sz w:val="20"/>
                <w:szCs w:val="20"/>
                <w:lang w:eastAsia="es-MX"/>
              </w:rPr>
            </w:pPr>
          </w:p>
        </w:tc>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0437C0BF"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Total</w:t>
            </w:r>
          </w:p>
        </w:tc>
        <w:tc>
          <w:tcPr>
            <w:tcW w:w="1591" w:type="dxa"/>
            <w:tcBorders>
              <w:top w:val="nil"/>
              <w:left w:val="nil"/>
              <w:bottom w:val="single" w:sz="4" w:space="0" w:color="auto"/>
              <w:right w:val="single" w:sz="4" w:space="0" w:color="auto"/>
            </w:tcBorders>
            <w:shd w:val="clear" w:color="auto" w:fill="auto"/>
            <w:noWrap/>
            <w:vAlign w:val="bottom"/>
            <w:hideMark/>
          </w:tcPr>
          <w:p w14:paraId="69EA017A" w14:textId="005F264C" w:rsidR="00881AFD" w:rsidRPr="00002EE4" w:rsidRDefault="003042A4"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w:t>
            </w:r>
            <w:r w:rsidR="007E0B96"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793</w:t>
            </w:r>
            <w:r w:rsidR="000E7CBE"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601</w:t>
            </w:r>
            <w:r w:rsidR="000E7CBE"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25</w:t>
            </w:r>
          </w:p>
        </w:tc>
      </w:tr>
    </w:tbl>
    <w:p w14:paraId="317A92E0" w14:textId="77777777" w:rsidR="009D09B3" w:rsidRPr="00002EE4" w:rsidRDefault="009D09B3" w:rsidP="00881AFD">
      <w:pPr>
        <w:rPr>
          <w:rFonts w:ascii="Lato" w:hAnsi="Lato"/>
          <w:b/>
          <w:sz w:val="20"/>
          <w:szCs w:val="20"/>
        </w:rPr>
      </w:pPr>
    </w:p>
    <w:p w14:paraId="44CACB8E" w14:textId="52FD2CF8" w:rsidR="00691489" w:rsidRPr="00002EE4" w:rsidRDefault="00691489" w:rsidP="00881AFD">
      <w:pPr>
        <w:rPr>
          <w:rFonts w:ascii="Lato" w:hAnsi="Lato"/>
          <w:b/>
          <w:sz w:val="20"/>
          <w:szCs w:val="20"/>
        </w:rPr>
      </w:pPr>
      <w:r w:rsidRPr="00002EE4">
        <w:rPr>
          <w:rFonts w:ascii="Lato" w:eastAsia="Times New Roman" w:hAnsi="Lato" w:cs="Calibri"/>
          <w:color w:val="000000"/>
          <w:sz w:val="20"/>
          <w:szCs w:val="20"/>
          <w:lang w:eastAsia="es-MX"/>
        </w:rPr>
        <w:t>Se registra un depósito de fondos de terceros en garantía y/o administración por un nuevo contrato CFE oficinas del centro a CFE Suministrador de Servicios Básicos por la cantidad de $30,672.00.</w:t>
      </w:r>
    </w:p>
    <w:p w14:paraId="46617284" w14:textId="77777777" w:rsidR="00881AFD" w:rsidRPr="00002EE4" w:rsidRDefault="00881AFD" w:rsidP="00881AFD">
      <w:pPr>
        <w:rPr>
          <w:rFonts w:ascii="Lato" w:hAnsi="Lato"/>
          <w:sz w:val="20"/>
          <w:szCs w:val="20"/>
        </w:rPr>
      </w:pPr>
      <w:r w:rsidRPr="00002EE4">
        <w:rPr>
          <w:rFonts w:ascii="Lato" w:hAnsi="Lato"/>
          <w:b/>
          <w:sz w:val="20"/>
          <w:szCs w:val="20"/>
        </w:rPr>
        <w:t>Derechos a recibir Efectivo y Equivalentes y Bienes o Servicios a Recibir</w:t>
      </w:r>
      <w:r w:rsidRPr="00002EE4">
        <w:rPr>
          <w:rFonts w:ascii="Lato" w:hAnsi="Lato"/>
          <w:sz w:val="20"/>
          <w:szCs w:val="20"/>
        </w:rPr>
        <w:t xml:space="preserve"> </w:t>
      </w:r>
    </w:p>
    <w:p w14:paraId="2373154F" w14:textId="77777777" w:rsidR="00881AFD" w:rsidRPr="00002EE4" w:rsidRDefault="00881AFD" w:rsidP="00881AFD">
      <w:pPr>
        <w:jc w:val="both"/>
        <w:rPr>
          <w:rFonts w:ascii="Lato" w:hAnsi="Lato"/>
          <w:sz w:val="20"/>
          <w:szCs w:val="20"/>
        </w:rPr>
      </w:pPr>
      <w:r w:rsidRPr="00002EE4">
        <w:rPr>
          <w:rFonts w:ascii="Lato" w:hAnsi="Lato"/>
          <w:sz w:val="20"/>
          <w:szCs w:val="20"/>
        </w:rPr>
        <w:t xml:space="preserve">La Fiscalía Especializada en Combate a la Corrupción del Estado de Yucatán no tiene entre sus atribuciones el cobro de contribuciones, por lo que no existe monto alguno que se encuentre pendiente y por recuperar en el presente ejercicio ni de ningún otro ejercicio anterior por dicho concepto. Las cuentas por cobrar registradas en los activos circulantes de esta Fiscalía Especializada en Combate a la Corrupción del Estado de Yucatán al cierre del período que se informa, agrupadas por rubro y antigüedad del saldo, son como sigue: </w:t>
      </w:r>
    </w:p>
    <w:p w14:paraId="11054BFF" w14:textId="77777777" w:rsidR="00881AFD" w:rsidRPr="00002EE4" w:rsidRDefault="00881AFD" w:rsidP="00881AFD">
      <w:pPr>
        <w:jc w:val="both"/>
        <w:rPr>
          <w:rFonts w:ascii="Lato" w:hAnsi="Lato"/>
          <w:sz w:val="20"/>
          <w:szCs w:val="20"/>
        </w:rPr>
      </w:pPr>
    </w:p>
    <w:p w14:paraId="47F3FA37" w14:textId="77777777" w:rsidR="00691489" w:rsidRPr="00002EE4" w:rsidRDefault="00691489" w:rsidP="00881AFD">
      <w:pPr>
        <w:jc w:val="both"/>
        <w:rPr>
          <w:rFonts w:ascii="Lato" w:hAnsi="Lato"/>
          <w:sz w:val="20"/>
          <w:szCs w:val="20"/>
        </w:rPr>
      </w:pPr>
    </w:p>
    <w:p w14:paraId="354D26E3" w14:textId="77777777" w:rsidR="00691489" w:rsidRPr="00002EE4" w:rsidRDefault="00691489" w:rsidP="00881AFD">
      <w:pPr>
        <w:jc w:val="both"/>
        <w:rPr>
          <w:rFonts w:ascii="Lato" w:hAnsi="Lato"/>
          <w:sz w:val="20"/>
          <w:szCs w:val="20"/>
        </w:rPr>
      </w:pPr>
    </w:p>
    <w:p w14:paraId="17EAC710" w14:textId="77777777" w:rsidR="00691489" w:rsidRPr="00002EE4" w:rsidRDefault="00691489" w:rsidP="00881AFD">
      <w:pPr>
        <w:jc w:val="both"/>
        <w:rPr>
          <w:rFonts w:ascii="Lato" w:hAnsi="Lato"/>
          <w:sz w:val="20"/>
          <w:szCs w:val="20"/>
        </w:rPr>
      </w:pPr>
    </w:p>
    <w:p w14:paraId="45769AEE" w14:textId="77777777" w:rsidR="00691489" w:rsidRPr="00002EE4" w:rsidRDefault="00691489" w:rsidP="00881AFD">
      <w:pPr>
        <w:jc w:val="both"/>
        <w:rPr>
          <w:rFonts w:ascii="Lato" w:hAnsi="Lato"/>
          <w:sz w:val="20"/>
          <w:szCs w:val="20"/>
        </w:rPr>
      </w:pPr>
    </w:p>
    <w:p w14:paraId="2F7775C4" w14:textId="77777777" w:rsidR="00691489" w:rsidRPr="00002EE4" w:rsidRDefault="00691489" w:rsidP="00881AFD">
      <w:pPr>
        <w:jc w:val="both"/>
        <w:rPr>
          <w:rFonts w:ascii="Lato" w:hAnsi="Lato"/>
          <w:sz w:val="20"/>
          <w:szCs w:val="20"/>
        </w:rPr>
      </w:pPr>
    </w:p>
    <w:tbl>
      <w:tblPr>
        <w:tblW w:w="5000" w:type="pct"/>
        <w:jc w:val="center"/>
        <w:tblLayout w:type="fixed"/>
        <w:tblCellMar>
          <w:left w:w="70" w:type="dxa"/>
          <w:right w:w="70" w:type="dxa"/>
        </w:tblCellMar>
        <w:tblLook w:val="04A0" w:firstRow="1" w:lastRow="0" w:firstColumn="1" w:lastColumn="0" w:noHBand="0" w:noVBand="1"/>
      </w:tblPr>
      <w:tblGrid>
        <w:gridCol w:w="2828"/>
        <w:gridCol w:w="1815"/>
        <w:gridCol w:w="2542"/>
        <w:gridCol w:w="2327"/>
        <w:gridCol w:w="2124"/>
        <w:gridCol w:w="1926"/>
      </w:tblGrid>
      <w:tr w:rsidR="00881AFD" w:rsidRPr="00002EE4" w14:paraId="253C250F" w14:textId="77777777" w:rsidTr="00002EE4">
        <w:trPr>
          <w:trHeight w:val="300"/>
          <w:jc w:val="center"/>
        </w:trPr>
        <w:tc>
          <w:tcPr>
            <w:tcW w:w="10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413661"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lastRenderedPageBreak/>
              <w:t>Descripción</w:t>
            </w:r>
          </w:p>
        </w:tc>
        <w:tc>
          <w:tcPr>
            <w:tcW w:w="3247" w:type="pct"/>
            <w:gridSpan w:val="4"/>
            <w:tcBorders>
              <w:top w:val="single" w:sz="4" w:space="0" w:color="auto"/>
              <w:left w:val="nil"/>
              <w:bottom w:val="single" w:sz="4" w:space="0" w:color="auto"/>
              <w:right w:val="single" w:sz="4" w:space="0" w:color="auto"/>
            </w:tcBorders>
            <w:shd w:val="clear" w:color="auto" w:fill="auto"/>
            <w:vAlign w:val="center"/>
            <w:hideMark/>
          </w:tcPr>
          <w:p w14:paraId="47CFD851"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Antigüedad de saldo</w:t>
            </w:r>
          </w:p>
        </w:tc>
        <w:tc>
          <w:tcPr>
            <w:tcW w:w="7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A744B"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Total</w:t>
            </w:r>
          </w:p>
        </w:tc>
      </w:tr>
      <w:tr w:rsidR="00881AFD" w:rsidRPr="00002EE4" w14:paraId="5B1C38D1" w14:textId="77777777" w:rsidTr="00002EE4">
        <w:trPr>
          <w:trHeight w:val="600"/>
          <w:jc w:val="center"/>
        </w:trPr>
        <w:tc>
          <w:tcPr>
            <w:tcW w:w="1043" w:type="pct"/>
            <w:vMerge/>
            <w:tcBorders>
              <w:top w:val="single" w:sz="4" w:space="0" w:color="auto"/>
              <w:left w:val="single" w:sz="4" w:space="0" w:color="auto"/>
              <w:bottom w:val="single" w:sz="4" w:space="0" w:color="auto"/>
              <w:right w:val="single" w:sz="4" w:space="0" w:color="auto"/>
            </w:tcBorders>
            <w:vAlign w:val="center"/>
            <w:hideMark/>
          </w:tcPr>
          <w:p w14:paraId="0F6672B0" w14:textId="77777777" w:rsidR="00881AFD" w:rsidRPr="00002EE4" w:rsidRDefault="00881AFD" w:rsidP="00900651">
            <w:pPr>
              <w:spacing w:after="0" w:line="240" w:lineRule="auto"/>
              <w:rPr>
                <w:rFonts w:ascii="Lato" w:eastAsia="Times New Roman" w:hAnsi="Lato" w:cs="Calibri"/>
                <w:color w:val="000000"/>
                <w:sz w:val="20"/>
                <w:szCs w:val="20"/>
                <w:lang w:eastAsia="es-MX"/>
              </w:rPr>
            </w:pPr>
          </w:p>
        </w:tc>
        <w:tc>
          <w:tcPr>
            <w:tcW w:w="669" w:type="pct"/>
            <w:tcBorders>
              <w:top w:val="nil"/>
              <w:left w:val="nil"/>
              <w:bottom w:val="single" w:sz="4" w:space="0" w:color="auto"/>
              <w:right w:val="single" w:sz="4" w:space="0" w:color="auto"/>
            </w:tcBorders>
            <w:shd w:val="clear" w:color="auto" w:fill="auto"/>
            <w:noWrap/>
            <w:vAlign w:val="center"/>
            <w:hideMark/>
          </w:tcPr>
          <w:p w14:paraId="684A934A"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90 días</w:t>
            </w:r>
          </w:p>
        </w:tc>
        <w:tc>
          <w:tcPr>
            <w:tcW w:w="937" w:type="pct"/>
            <w:tcBorders>
              <w:top w:val="nil"/>
              <w:left w:val="nil"/>
              <w:bottom w:val="single" w:sz="4" w:space="0" w:color="auto"/>
              <w:right w:val="single" w:sz="4" w:space="0" w:color="auto"/>
            </w:tcBorders>
            <w:shd w:val="clear" w:color="auto" w:fill="auto"/>
            <w:noWrap/>
            <w:vAlign w:val="center"/>
            <w:hideMark/>
          </w:tcPr>
          <w:p w14:paraId="1001776B"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180 días</w:t>
            </w:r>
          </w:p>
        </w:tc>
        <w:tc>
          <w:tcPr>
            <w:tcW w:w="858" w:type="pct"/>
            <w:tcBorders>
              <w:top w:val="nil"/>
              <w:left w:val="nil"/>
              <w:bottom w:val="single" w:sz="4" w:space="0" w:color="auto"/>
              <w:right w:val="single" w:sz="4" w:space="0" w:color="auto"/>
            </w:tcBorders>
            <w:shd w:val="clear" w:color="auto" w:fill="auto"/>
            <w:vAlign w:val="center"/>
            <w:hideMark/>
          </w:tcPr>
          <w:p w14:paraId="234F0F2D"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Menor/Igual a 365 días</w:t>
            </w:r>
          </w:p>
        </w:tc>
        <w:tc>
          <w:tcPr>
            <w:tcW w:w="783" w:type="pct"/>
            <w:tcBorders>
              <w:top w:val="nil"/>
              <w:left w:val="nil"/>
              <w:bottom w:val="single" w:sz="4" w:space="0" w:color="auto"/>
              <w:right w:val="single" w:sz="4" w:space="0" w:color="auto"/>
            </w:tcBorders>
            <w:shd w:val="clear" w:color="auto" w:fill="auto"/>
            <w:vAlign w:val="center"/>
            <w:hideMark/>
          </w:tcPr>
          <w:p w14:paraId="2B05F9E1"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Mayor a 365 días</w:t>
            </w:r>
          </w:p>
        </w:tc>
        <w:tc>
          <w:tcPr>
            <w:tcW w:w="710" w:type="pct"/>
            <w:vMerge/>
            <w:tcBorders>
              <w:top w:val="single" w:sz="4" w:space="0" w:color="auto"/>
              <w:left w:val="single" w:sz="4" w:space="0" w:color="auto"/>
              <w:bottom w:val="single" w:sz="4" w:space="0" w:color="auto"/>
              <w:right w:val="single" w:sz="4" w:space="0" w:color="auto"/>
            </w:tcBorders>
            <w:vAlign w:val="center"/>
            <w:hideMark/>
          </w:tcPr>
          <w:p w14:paraId="1F4FFFFC" w14:textId="77777777" w:rsidR="00881AFD" w:rsidRPr="00002EE4" w:rsidRDefault="00881AFD" w:rsidP="00900651">
            <w:pPr>
              <w:spacing w:after="0" w:line="240" w:lineRule="auto"/>
              <w:rPr>
                <w:rFonts w:ascii="Lato" w:eastAsia="Times New Roman" w:hAnsi="Lato" w:cs="Calibri"/>
                <w:color w:val="000000"/>
                <w:sz w:val="20"/>
                <w:szCs w:val="20"/>
                <w:lang w:eastAsia="es-MX"/>
              </w:rPr>
            </w:pPr>
          </w:p>
        </w:tc>
      </w:tr>
      <w:tr w:rsidR="00881AFD" w:rsidRPr="00002EE4" w14:paraId="7A70C94A" w14:textId="77777777" w:rsidTr="00002EE4">
        <w:trPr>
          <w:trHeight w:val="600"/>
          <w:jc w:val="center"/>
        </w:trPr>
        <w:tc>
          <w:tcPr>
            <w:tcW w:w="1043" w:type="pct"/>
            <w:tcBorders>
              <w:top w:val="single" w:sz="4" w:space="0" w:color="auto"/>
              <w:left w:val="single" w:sz="4" w:space="0" w:color="auto"/>
              <w:bottom w:val="single" w:sz="4" w:space="0" w:color="auto"/>
              <w:right w:val="single" w:sz="4" w:space="0" w:color="auto"/>
            </w:tcBorders>
            <w:vAlign w:val="center"/>
          </w:tcPr>
          <w:p w14:paraId="64BC94B2"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Deudores Diversos por Cobrar a Corto Plazo</w:t>
            </w:r>
          </w:p>
        </w:tc>
        <w:tc>
          <w:tcPr>
            <w:tcW w:w="669" w:type="pct"/>
            <w:tcBorders>
              <w:top w:val="nil"/>
              <w:left w:val="nil"/>
              <w:bottom w:val="single" w:sz="4" w:space="0" w:color="auto"/>
              <w:right w:val="single" w:sz="4" w:space="0" w:color="auto"/>
            </w:tcBorders>
            <w:shd w:val="clear" w:color="auto" w:fill="auto"/>
            <w:noWrap/>
            <w:vAlign w:val="center"/>
          </w:tcPr>
          <w:p w14:paraId="31A16AA6" w14:textId="0BC9AD0F" w:rsidR="00881AFD" w:rsidRPr="00002EE4" w:rsidRDefault="009D6891" w:rsidP="0020678D">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   </w:t>
            </w:r>
            <w:r w:rsidR="00BF24DF" w:rsidRPr="00002EE4">
              <w:rPr>
                <w:rFonts w:ascii="Lato" w:eastAsia="Times New Roman" w:hAnsi="Lato" w:cs="Calibri"/>
                <w:color w:val="000000"/>
                <w:sz w:val="20"/>
                <w:szCs w:val="20"/>
                <w:lang w:eastAsia="es-MX"/>
              </w:rPr>
              <w:t>0.</w:t>
            </w:r>
            <w:r w:rsidR="0020678D" w:rsidRPr="00002EE4">
              <w:rPr>
                <w:rFonts w:ascii="Lato" w:eastAsia="Times New Roman" w:hAnsi="Lato" w:cs="Calibri"/>
                <w:color w:val="000000"/>
                <w:sz w:val="20"/>
                <w:szCs w:val="20"/>
                <w:lang w:eastAsia="es-MX"/>
              </w:rPr>
              <w:t>0</w:t>
            </w:r>
            <w:r w:rsidR="00881AFD" w:rsidRPr="00002EE4">
              <w:rPr>
                <w:rFonts w:ascii="Lato" w:eastAsia="Times New Roman" w:hAnsi="Lato" w:cs="Calibri"/>
                <w:color w:val="000000"/>
                <w:sz w:val="20"/>
                <w:szCs w:val="20"/>
                <w:lang w:eastAsia="es-MX"/>
              </w:rPr>
              <w:t>0</w:t>
            </w:r>
          </w:p>
        </w:tc>
        <w:tc>
          <w:tcPr>
            <w:tcW w:w="937" w:type="pct"/>
            <w:tcBorders>
              <w:top w:val="nil"/>
              <w:left w:val="nil"/>
              <w:bottom w:val="single" w:sz="4" w:space="0" w:color="auto"/>
              <w:right w:val="single" w:sz="4" w:space="0" w:color="auto"/>
            </w:tcBorders>
            <w:shd w:val="clear" w:color="auto" w:fill="auto"/>
            <w:noWrap/>
            <w:vAlign w:val="center"/>
          </w:tcPr>
          <w:p w14:paraId="1885310F"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vAlign w:val="center"/>
          </w:tcPr>
          <w:p w14:paraId="48B7BC41" w14:textId="64FE8E3D" w:rsidR="00881AFD" w:rsidRPr="00002EE4" w:rsidRDefault="00B93186"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7E0B96" w:rsidRPr="00002EE4">
              <w:rPr>
                <w:rFonts w:ascii="Lato" w:eastAsia="Times New Roman" w:hAnsi="Lato" w:cs="Calibri"/>
                <w:color w:val="000000"/>
                <w:sz w:val="20"/>
                <w:szCs w:val="20"/>
                <w:lang w:eastAsia="es-MX"/>
              </w:rPr>
              <w:t>.00</w:t>
            </w:r>
          </w:p>
        </w:tc>
        <w:tc>
          <w:tcPr>
            <w:tcW w:w="783" w:type="pct"/>
            <w:tcBorders>
              <w:top w:val="nil"/>
              <w:left w:val="nil"/>
              <w:bottom w:val="single" w:sz="4" w:space="0" w:color="auto"/>
              <w:right w:val="single" w:sz="4" w:space="0" w:color="auto"/>
            </w:tcBorders>
            <w:shd w:val="clear" w:color="auto" w:fill="auto"/>
            <w:vAlign w:val="center"/>
          </w:tcPr>
          <w:p w14:paraId="4BBDDF1B"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10" w:type="pct"/>
            <w:tcBorders>
              <w:top w:val="single" w:sz="4" w:space="0" w:color="auto"/>
              <w:left w:val="single" w:sz="4" w:space="0" w:color="auto"/>
              <w:bottom w:val="single" w:sz="4" w:space="0" w:color="auto"/>
              <w:right w:val="single" w:sz="4" w:space="0" w:color="auto"/>
            </w:tcBorders>
            <w:vAlign w:val="center"/>
          </w:tcPr>
          <w:p w14:paraId="4E24F250" w14:textId="5760EFC2" w:rsidR="00881AFD" w:rsidRPr="00002EE4" w:rsidRDefault="00B93186"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881AFD" w:rsidRPr="00002EE4">
              <w:rPr>
                <w:rFonts w:ascii="Lato" w:eastAsia="Times New Roman" w:hAnsi="Lato" w:cs="Calibri"/>
                <w:color w:val="000000"/>
                <w:sz w:val="20"/>
                <w:szCs w:val="20"/>
                <w:lang w:eastAsia="es-MX"/>
              </w:rPr>
              <w:t>.00</w:t>
            </w:r>
          </w:p>
        </w:tc>
      </w:tr>
      <w:tr w:rsidR="00881AFD" w:rsidRPr="00002EE4" w14:paraId="0ADF76A2" w14:textId="77777777" w:rsidTr="00002EE4">
        <w:trPr>
          <w:trHeight w:val="1214"/>
          <w:jc w:val="center"/>
        </w:trPr>
        <w:tc>
          <w:tcPr>
            <w:tcW w:w="1043" w:type="pct"/>
            <w:tcBorders>
              <w:top w:val="single" w:sz="4" w:space="0" w:color="auto"/>
              <w:left w:val="single" w:sz="4" w:space="0" w:color="auto"/>
              <w:bottom w:val="single" w:sz="4" w:space="0" w:color="auto"/>
              <w:right w:val="single" w:sz="4" w:space="0" w:color="auto"/>
            </w:tcBorders>
            <w:vAlign w:val="center"/>
          </w:tcPr>
          <w:p w14:paraId="53E7211B" w14:textId="43322945" w:rsidR="00881AFD" w:rsidRPr="00002EE4" w:rsidRDefault="00477C97" w:rsidP="00FE1301">
            <w:pPr>
              <w:spacing w:after="0" w:line="240" w:lineRule="auto"/>
              <w:jc w:val="both"/>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Deudores por anticipos de la tesorería a corto plazo</w:t>
            </w:r>
          </w:p>
        </w:tc>
        <w:tc>
          <w:tcPr>
            <w:tcW w:w="669" w:type="pct"/>
            <w:tcBorders>
              <w:top w:val="nil"/>
              <w:left w:val="nil"/>
              <w:bottom w:val="single" w:sz="4" w:space="0" w:color="auto"/>
              <w:right w:val="single" w:sz="4" w:space="0" w:color="auto"/>
            </w:tcBorders>
            <w:shd w:val="clear" w:color="auto" w:fill="auto"/>
            <w:noWrap/>
            <w:vAlign w:val="center"/>
          </w:tcPr>
          <w:p w14:paraId="64EDE126" w14:textId="483FE8CE" w:rsidR="00881AFD" w:rsidRPr="00002EE4" w:rsidRDefault="00B93186"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26,000</w:t>
            </w:r>
            <w:r w:rsidR="00952C7A" w:rsidRPr="00002EE4">
              <w:rPr>
                <w:rFonts w:ascii="Lato" w:eastAsia="Times New Roman" w:hAnsi="Lato" w:cs="Calibri"/>
                <w:color w:val="000000"/>
                <w:sz w:val="20"/>
                <w:szCs w:val="20"/>
                <w:lang w:eastAsia="es-MX"/>
              </w:rPr>
              <w:t>.</w:t>
            </w:r>
            <w:r w:rsidR="009D6891" w:rsidRPr="00002EE4">
              <w:rPr>
                <w:rFonts w:ascii="Lato" w:eastAsia="Times New Roman" w:hAnsi="Lato" w:cs="Calibri"/>
                <w:color w:val="000000"/>
                <w:sz w:val="20"/>
                <w:szCs w:val="20"/>
                <w:lang w:eastAsia="es-MX"/>
              </w:rPr>
              <w:t>00</w:t>
            </w:r>
          </w:p>
        </w:tc>
        <w:tc>
          <w:tcPr>
            <w:tcW w:w="937" w:type="pct"/>
            <w:tcBorders>
              <w:top w:val="nil"/>
              <w:left w:val="nil"/>
              <w:bottom w:val="single" w:sz="4" w:space="0" w:color="auto"/>
              <w:right w:val="single" w:sz="4" w:space="0" w:color="auto"/>
            </w:tcBorders>
            <w:shd w:val="clear" w:color="auto" w:fill="auto"/>
            <w:noWrap/>
            <w:vAlign w:val="center"/>
          </w:tcPr>
          <w:p w14:paraId="14E34E91"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vAlign w:val="center"/>
          </w:tcPr>
          <w:p w14:paraId="6F49C965"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vAlign w:val="center"/>
          </w:tcPr>
          <w:p w14:paraId="7CC014C9"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10" w:type="pct"/>
            <w:tcBorders>
              <w:top w:val="single" w:sz="4" w:space="0" w:color="auto"/>
              <w:left w:val="single" w:sz="4" w:space="0" w:color="auto"/>
              <w:bottom w:val="single" w:sz="4" w:space="0" w:color="auto"/>
              <w:right w:val="single" w:sz="4" w:space="0" w:color="auto"/>
            </w:tcBorders>
            <w:vAlign w:val="center"/>
          </w:tcPr>
          <w:p w14:paraId="6FEA4ED7" w14:textId="07DDBAE9" w:rsidR="00881AFD" w:rsidRPr="00002EE4" w:rsidRDefault="00B93186"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26,000</w:t>
            </w:r>
            <w:r w:rsidR="00881AFD" w:rsidRPr="00002EE4">
              <w:rPr>
                <w:rFonts w:ascii="Lato" w:eastAsia="Times New Roman" w:hAnsi="Lato" w:cs="Calibri"/>
                <w:color w:val="000000"/>
                <w:sz w:val="20"/>
                <w:szCs w:val="20"/>
                <w:lang w:eastAsia="es-MX"/>
              </w:rPr>
              <w:t>.</w:t>
            </w:r>
            <w:r w:rsidR="009D6891" w:rsidRPr="00002EE4">
              <w:rPr>
                <w:rFonts w:ascii="Lato" w:eastAsia="Times New Roman" w:hAnsi="Lato" w:cs="Calibri"/>
                <w:color w:val="000000"/>
                <w:sz w:val="20"/>
                <w:szCs w:val="20"/>
                <w:lang w:eastAsia="es-MX"/>
              </w:rPr>
              <w:t>00</w:t>
            </w:r>
          </w:p>
        </w:tc>
      </w:tr>
      <w:tr w:rsidR="00881AFD" w:rsidRPr="00002EE4" w14:paraId="5D6C8757" w14:textId="77777777" w:rsidTr="00002EE4">
        <w:trPr>
          <w:trHeight w:val="600"/>
          <w:jc w:val="center"/>
        </w:trPr>
        <w:tc>
          <w:tcPr>
            <w:tcW w:w="1043" w:type="pct"/>
            <w:tcBorders>
              <w:top w:val="nil"/>
              <w:left w:val="single" w:sz="4" w:space="0" w:color="auto"/>
              <w:bottom w:val="single" w:sz="4" w:space="0" w:color="auto"/>
              <w:right w:val="single" w:sz="4" w:space="0" w:color="auto"/>
            </w:tcBorders>
            <w:shd w:val="clear" w:color="auto" w:fill="auto"/>
            <w:vAlign w:val="bottom"/>
            <w:hideMark/>
          </w:tcPr>
          <w:p w14:paraId="39D6E750" w14:textId="77777777" w:rsidR="00881AFD" w:rsidRPr="00002EE4" w:rsidRDefault="00C60F45" w:rsidP="00900651">
            <w:pPr>
              <w:spacing w:after="0" w:line="240" w:lineRule="auto"/>
              <w:jc w:val="both"/>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Otros derechos a recibir efectivo o equivalentes a corto plazo</w:t>
            </w:r>
          </w:p>
        </w:tc>
        <w:tc>
          <w:tcPr>
            <w:tcW w:w="669" w:type="pct"/>
            <w:tcBorders>
              <w:top w:val="nil"/>
              <w:left w:val="nil"/>
              <w:bottom w:val="single" w:sz="4" w:space="0" w:color="auto"/>
              <w:right w:val="single" w:sz="4" w:space="0" w:color="auto"/>
            </w:tcBorders>
            <w:shd w:val="clear" w:color="auto" w:fill="auto"/>
            <w:noWrap/>
            <w:vAlign w:val="center"/>
            <w:hideMark/>
          </w:tcPr>
          <w:p w14:paraId="0474C654" w14:textId="15702043" w:rsidR="00881AFD" w:rsidRPr="00002EE4" w:rsidRDefault="007E0B96" w:rsidP="00952C7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881AFD" w:rsidRPr="00002EE4">
              <w:rPr>
                <w:rFonts w:ascii="Lato" w:eastAsia="Times New Roman" w:hAnsi="Lato" w:cs="Calibri"/>
                <w:color w:val="000000"/>
                <w:sz w:val="20"/>
                <w:szCs w:val="20"/>
                <w:lang w:eastAsia="es-MX"/>
              </w:rPr>
              <w:t>.</w:t>
            </w:r>
            <w:r w:rsidR="00952C7A" w:rsidRPr="00002EE4">
              <w:rPr>
                <w:rFonts w:ascii="Lato" w:eastAsia="Times New Roman" w:hAnsi="Lato" w:cs="Calibri"/>
                <w:color w:val="000000"/>
                <w:sz w:val="20"/>
                <w:szCs w:val="20"/>
                <w:lang w:eastAsia="es-MX"/>
              </w:rPr>
              <w:t>00</w:t>
            </w:r>
          </w:p>
        </w:tc>
        <w:tc>
          <w:tcPr>
            <w:tcW w:w="937" w:type="pct"/>
            <w:tcBorders>
              <w:top w:val="nil"/>
              <w:left w:val="nil"/>
              <w:bottom w:val="single" w:sz="4" w:space="0" w:color="auto"/>
              <w:right w:val="single" w:sz="4" w:space="0" w:color="auto"/>
            </w:tcBorders>
            <w:shd w:val="clear" w:color="auto" w:fill="auto"/>
            <w:noWrap/>
            <w:vAlign w:val="center"/>
            <w:hideMark/>
          </w:tcPr>
          <w:p w14:paraId="0EE924F7"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noWrap/>
            <w:vAlign w:val="center"/>
            <w:hideMark/>
          </w:tcPr>
          <w:p w14:paraId="213BBDCC"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noWrap/>
            <w:vAlign w:val="center"/>
            <w:hideMark/>
          </w:tcPr>
          <w:p w14:paraId="0BECF914"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10" w:type="pct"/>
            <w:tcBorders>
              <w:top w:val="nil"/>
              <w:left w:val="nil"/>
              <w:bottom w:val="single" w:sz="4" w:space="0" w:color="auto"/>
              <w:right w:val="single" w:sz="4" w:space="0" w:color="auto"/>
            </w:tcBorders>
            <w:shd w:val="clear" w:color="auto" w:fill="auto"/>
            <w:noWrap/>
            <w:vAlign w:val="center"/>
            <w:hideMark/>
          </w:tcPr>
          <w:p w14:paraId="1D1C3010" w14:textId="65F52571" w:rsidR="00881AFD" w:rsidRPr="00002EE4" w:rsidRDefault="00B93186" w:rsidP="00952C7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BF24DF" w:rsidRPr="00002EE4">
              <w:rPr>
                <w:rFonts w:ascii="Lato" w:eastAsia="Times New Roman" w:hAnsi="Lato" w:cs="Calibri"/>
                <w:color w:val="000000"/>
                <w:sz w:val="20"/>
                <w:szCs w:val="20"/>
                <w:lang w:eastAsia="es-MX"/>
              </w:rPr>
              <w:t>.00</w:t>
            </w:r>
          </w:p>
        </w:tc>
      </w:tr>
      <w:tr w:rsidR="00881AFD" w:rsidRPr="00002EE4" w14:paraId="683656E1" w14:textId="77777777" w:rsidTr="00002EE4">
        <w:trPr>
          <w:trHeight w:val="294"/>
          <w:jc w:val="center"/>
        </w:trPr>
        <w:tc>
          <w:tcPr>
            <w:tcW w:w="1043" w:type="pct"/>
            <w:tcBorders>
              <w:top w:val="nil"/>
              <w:left w:val="single" w:sz="4" w:space="0" w:color="auto"/>
              <w:bottom w:val="single" w:sz="4" w:space="0" w:color="auto"/>
              <w:right w:val="single" w:sz="4" w:space="0" w:color="auto"/>
            </w:tcBorders>
            <w:shd w:val="clear" w:color="auto" w:fill="auto"/>
            <w:vAlign w:val="bottom"/>
          </w:tcPr>
          <w:p w14:paraId="2790F0EB" w14:textId="77777777" w:rsidR="00881AFD" w:rsidRPr="00002EE4" w:rsidRDefault="00881AFD" w:rsidP="00900651">
            <w:pPr>
              <w:spacing w:after="0" w:line="240" w:lineRule="auto"/>
              <w:jc w:val="both"/>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Participaciones</w:t>
            </w:r>
          </w:p>
        </w:tc>
        <w:tc>
          <w:tcPr>
            <w:tcW w:w="669" w:type="pct"/>
            <w:tcBorders>
              <w:top w:val="nil"/>
              <w:left w:val="nil"/>
              <w:bottom w:val="single" w:sz="4" w:space="0" w:color="auto"/>
              <w:right w:val="single" w:sz="4" w:space="0" w:color="auto"/>
            </w:tcBorders>
            <w:shd w:val="clear" w:color="auto" w:fill="auto"/>
            <w:noWrap/>
            <w:vAlign w:val="center"/>
          </w:tcPr>
          <w:p w14:paraId="7E7738D1"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937" w:type="pct"/>
            <w:tcBorders>
              <w:top w:val="nil"/>
              <w:left w:val="nil"/>
              <w:bottom w:val="single" w:sz="4" w:space="0" w:color="auto"/>
              <w:right w:val="single" w:sz="4" w:space="0" w:color="auto"/>
            </w:tcBorders>
            <w:shd w:val="clear" w:color="auto" w:fill="auto"/>
            <w:noWrap/>
            <w:vAlign w:val="center"/>
          </w:tcPr>
          <w:p w14:paraId="3ECB94C6"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noWrap/>
            <w:vAlign w:val="center"/>
          </w:tcPr>
          <w:p w14:paraId="23174AAC"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83" w:type="pct"/>
            <w:tcBorders>
              <w:top w:val="nil"/>
              <w:left w:val="nil"/>
              <w:bottom w:val="single" w:sz="4" w:space="0" w:color="auto"/>
              <w:right w:val="single" w:sz="4" w:space="0" w:color="auto"/>
            </w:tcBorders>
            <w:shd w:val="clear" w:color="auto" w:fill="auto"/>
            <w:noWrap/>
            <w:vAlign w:val="center"/>
          </w:tcPr>
          <w:p w14:paraId="4F985AB0"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10" w:type="pct"/>
            <w:tcBorders>
              <w:top w:val="nil"/>
              <w:left w:val="nil"/>
              <w:bottom w:val="single" w:sz="4" w:space="0" w:color="auto"/>
              <w:right w:val="single" w:sz="4" w:space="0" w:color="auto"/>
            </w:tcBorders>
            <w:shd w:val="clear" w:color="auto" w:fill="auto"/>
            <w:noWrap/>
            <w:vAlign w:val="center"/>
          </w:tcPr>
          <w:p w14:paraId="22DBE03D"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881AFD" w:rsidRPr="00002EE4" w14:paraId="1107B426" w14:textId="77777777" w:rsidTr="00002EE4">
        <w:trPr>
          <w:trHeight w:val="444"/>
          <w:jc w:val="center"/>
        </w:trPr>
        <w:tc>
          <w:tcPr>
            <w:tcW w:w="1043" w:type="pct"/>
            <w:tcBorders>
              <w:top w:val="nil"/>
              <w:left w:val="single" w:sz="4" w:space="0" w:color="auto"/>
              <w:bottom w:val="single" w:sz="4" w:space="0" w:color="auto"/>
              <w:right w:val="single" w:sz="4" w:space="0" w:color="auto"/>
            </w:tcBorders>
            <w:shd w:val="clear" w:color="auto" w:fill="auto"/>
            <w:noWrap/>
            <w:vAlign w:val="bottom"/>
            <w:hideMark/>
          </w:tcPr>
          <w:p w14:paraId="07AFE3F6"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total</w:t>
            </w:r>
          </w:p>
        </w:tc>
        <w:tc>
          <w:tcPr>
            <w:tcW w:w="669" w:type="pct"/>
            <w:tcBorders>
              <w:top w:val="nil"/>
              <w:left w:val="nil"/>
              <w:bottom w:val="single" w:sz="4" w:space="0" w:color="auto"/>
              <w:right w:val="single" w:sz="4" w:space="0" w:color="auto"/>
            </w:tcBorders>
            <w:shd w:val="clear" w:color="auto" w:fill="auto"/>
            <w:noWrap/>
            <w:vAlign w:val="bottom"/>
            <w:hideMark/>
          </w:tcPr>
          <w:p w14:paraId="01C90F44" w14:textId="0D3BF733" w:rsidR="00881AFD" w:rsidRPr="00002EE4" w:rsidRDefault="00B93186"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26,000</w:t>
            </w:r>
            <w:r w:rsidR="00BF24DF" w:rsidRPr="00002EE4">
              <w:rPr>
                <w:rFonts w:ascii="Lato" w:eastAsia="Times New Roman" w:hAnsi="Lato" w:cs="Calibri"/>
                <w:color w:val="000000"/>
                <w:sz w:val="20"/>
                <w:szCs w:val="20"/>
                <w:lang w:eastAsia="es-MX"/>
              </w:rPr>
              <w:t>.00</w:t>
            </w:r>
          </w:p>
        </w:tc>
        <w:tc>
          <w:tcPr>
            <w:tcW w:w="937" w:type="pct"/>
            <w:tcBorders>
              <w:top w:val="nil"/>
              <w:left w:val="nil"/>
              <w:bottom w:val="single" w:sz="4" w:space="0" w:color="auto"/>
              <w:right w:val="single" w:sz="4" w:space="0" w:color="auto"/>
            </w:tcBorders>
            <w:shd w:val="clear" w:color="auto" w:fill="auto"/>
            <w:noWrap/>
            <w:vAlign w:val="bottom"/>
            <w:hideMark/>
          </w:tcPr>
          <w:p w14:paraId="195B4E57"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58" w:type="pct"/>
            <w:tcBorders>
              <w:top w:val="nil"/>
              <w:left w:val="nil"/>
              <w:bottom w:val="single" w:sz="4" w:space="0" w:color="auto"/>
              <w:right w:val="single" w:sz="4" w:space="0" w:color="auto"/>
            </w:tcBorders>
            <w:shd w:val="clear" w:color="auto" w:fill="auto"/>
            <w:noWrap/>
            <w:vAlign w:val="bottom"/>
            <w:hideMark/>
          </w:tcPr>
          <w:p w14:paraId="5ED920A5" w14:textId="28366C2C" w:rsidR="00881AFD" w:rsidRPr="00002EE4" w:rsidRDefault="00D323FA"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881AFD" w:rsidRPr="00002EE4">
              <w:rPr>
                <w:rFonts w:ascii="Lato" w:eastAsia="Times New Roman" w:hAnsi="Lato" w:cs="Calibri"/>
                <w:color w:val="000000"/>
                <w:sz w:val="20"/>
                <w:szCs w:val="20"/>
                <w:lang w:eastAsia="es-MX"/>
              </w:rPr>
              <w:t>.00</w:t>
            </w:r>
          </w:p>
        </w:tc>
        <w:tc>
          <w:tcPr>
            <w:tcW w:w="783" w:type="pct"/>
            <w:tcBorders>
              <w:top w:val="nil"/>
              <w:left w:val="nil"/>
              <w:bottom w:val="single" w:sz="4" w:space="0" w:color="auto"/>
              <w:right w:val="single" w:sz="4" w:space="0" w:color="auto"/>
            </w:tcBorders>
            <w:shd w:val="clear" w:color="auto" w:fill="auto"/>
            <w:noWrap/>
            <w:vAlign w:val="bottom"/>
            <w:hideMark/>
          </w:tcPr>
          <w:p w14:paraId="4AC63DE5"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10" w:type="pct"/>
            <w:tcBorders>
              <w:top w:val="nil"/>
              <w:left w:val="nil"/>
              <w:bottom w:val="single" w:sz="4" w:space="0" w:color="auto"/>
              <w:right w:val="single" w:sz="4" w:space="0" w:color="auto"/>
            </w:tcBorders>
            <w:shd w:val="clear" w:color="auto" w:fill="auto"/>
            <w:noWrap/>
            <w:vAlign w:val="bottom"/>
            <w:hideMark/>
          </w:tcPr>
          <w:p w14:paraId="32415FDF" w14:textId="69E37C96" w:rsidR="00881AFD" w:rsidRPr="00002EE4" w:rsidRDefault="00B93186" w:rsidP="00AD001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26,000</w:t>
            </w:r>
            <w:r w:rsidR="00BF24DF" w:rsidRPr="00002EE4">
              <w:rPr>
                <w:rFonts w:ascii="Lato" w:eastAsia="Times New Roman" w:hAnsi="Lato" w:cs="Calibri"/>
                <w:color w:val="000000"/>
                <w:sz w:val="20"/>
                <w:szCs w:val="20"/>
                <w:lang w:eastAsia="es-MX"/>
              </w:rPr>
              <w:t>.00</w:t>
            </w:r>
          </w:p>
        </w:tc>
      </w:tr>
    </w:tbl>
    <w:p w14:paraId="6F96C9E1" w14:textId="77777777" w:rsidR="0029760B" w:rsidRPr="00002EE4" w:rsidRDefault="0029760B" w:rsidP="00881AFD">
      <w:pPr>
        <w:jc w:val="both"/>
        <w:rPr>
          <w:rFonts w:ascii="Lato" w:hAnsi="Lato"/>
          <w:b/>
          <w:sz w:val="20"/>
          <w:szCs w:val="20"/>
        </w:rPr>
      </w:pPr>
    </w:p>
    <w:p w14:paraId="06CB9FCC" w14:textId="77777777" w:rsidR="00881AFD" w:rsidRPr="00002EE4" w:rsidRDefault="00881AFD" w:rsidP="00881AFD">
      <w:pPr>
        <w:jc w:val="both"/>
        <w:rPr>
          <w:rFonts w:ascii="Lato" w:hAnsi="Lato"/>
          <w:b/>
          <w:sz w:val="20"/>
          <w:szCs w:val="20"/>
        </w:rPr>
      </w:pPr>
      <w:r w:rsidRPr="00002EE4">
        <w:rPr>
          <w:rFonts w:ascii="Lato" w:hAnsi="Lato"/>
          <w:b/>
          <w:sz w:val="20"/>
          <w:szCs w:val="20"/>
        </w:rPr>
        <w:t>Inventarios</w:t>
      </w:r>
    </w:p>
    <w:p w14:paraId="4CBE0DAE" w14:textId="77777777" w:rsidR="00881AFD" w:rsidRPr="00002EE4" w:rsidRDefault="00881AFD" w:rsidP="00881AFD">
      <w:pPr>
        <w:jc w:val="both"/>
        <w:rPr>
          <w:rFonts w:ascii="Lato" w:hAnsi="Lato"/>
          <w:sz w:val="20"/>
          <w:szCs w:val="20"/>
        </w:rPr>
      </w:pPr>
      <w:r w:rsidRPr="00002EE4">
        <w:rPr>
          <w:rFonts w:ascii="Lato" w:hAnsi="Lato"/>
          <w:sz w:val="20"/>
          <w:szCs w:val="20"/>
        </w:rPr>
        <w:t>Bienes Disponibles para su Transformación o Consumo</w:t>
      </w:r>
    </w:p>
    <w:p w14:paraId="321FAB5F" w14:textId="77777777" w:rsidR="00881AFD" w:rsidRPr="00002EE4" w:rsidRDefault="00881AFD" w:rsidP="00881AFD">
      <w:pPr>
        <w:jc w:val="both"/>
        <w:rPr>
          <w:rFonts w:ascii="Lato" w:hAnsi="Lato"/>
          <w:sz w:val="20"/>
          <w:szCs w:val="20"/>
        </w:rPr>
      </w:pPr>
      <w:r w:rsidRPr="00002EE4">
        <w:rPr>
          <w:rFonts w:ascii="Lato" w:hAnsi="Lato"/>
          <w:sz w:val="20"/>
          <w:szCs w:val="20"/>
        </w:rPr>
        <w:t>No es parte de las funciones de la Fiscalía Especializada en Combate a la Corrupción del Estado de Yucatán realizar procesos de transformación y/o elaboración de bienes, por lo que no tiene inventarios de bienes para su transformación.</w:t>
      </w:r>
    </w:p>
    <w:p w14:paraId="03FE2937" w14:textId="77777777" w:rsidR="00881AFD" w:rsidRPr="00002EE4" w:rsidRDefault="00881AFD" w:rsidP="00881AFD">
      <w:pPr>
        <w:jc w:val="both"/>
        <w:rPr>
          <w:rFonts w:ascii="Lato" w:hAnsi="Lato"/>
          <w:b/>
          <w:sz w:val="20"/>
          <w:szCs w:val="20"/>
        </w:rPr>
      </w:pPr>
      <w:r w:rsidRPr="00002EE4">
        <w:rPr>
          <w:rFonts w:ascii="Lato" w:hAnsi="Lato"/>
          <w:b/>
          <w:sz w:val="20"/>
          <w:szCs w:val="20"/>
        </w:rPr>
        <w:t>Almacenes</w:t>
      </w:r>
    </w:p>
    <w:p w14:paraId="487FE451" w14:textId="1AA95B16" w:rsidR="00881AFD" w:rsidRDefault="00881AFD" w:rsidP="00881AFD">
      <w:pPr>
        <w:jc w:val="both"/>
        <w:rPr>
          <w:rFonts w:ascii="Lato" w:hAnsi="Lato"/>
          <w:sz w:val="20"/>
          <w:szCs w:val="20"/>
        </w:rPr>
      </w:pPr>
      <w:r w:rsidRPr="00002EE4">
        <w:rPr>
          <w:rFonts w:ascii="Lato" w:hAnsi="Lato"/>
          <w:sz w:val="20"/>
          <w:szCs w:val="20"/>
        </w:rPr>
        <w:t>No es parte de las funciones de la Fiscalía Especializada en Combate a la Corrupción del Estado de Yucatán realizar procesos de transformación y/o elaboración de bienes, por lo que no tiene almacenes.</w:t>
      </w:r>
    </w:p>
    <w:p w14:paraId="6E182997" w14:textId="77777777" w:rsidR="00002EE4" w:rsidRPr="00002EE4" w:rsidRDefault="00002EE4" w:rsidP="00881AFD">
      <w:pPr>
        <w:jc w:val="both"/>
        <w:rPr>
          <w:rFonts w:ascii="Lato" w:hAnsi="Lato"/>
          <w:sz w:val="20"/>
          <w:szCs w:val="20"/>
        </w:rPr>
      </w:pPr>
    </w:p>
    <w:p w14:paraId="6D66E03F" w14:textId="7E04475D" w:rsidR="00881AFD" w:rsidRPr="00002EE4" w:rsidRDefault="00881AFD" w:rsidP="00881AFD">
      <w:pPr>
        <w:jc w:val="both"/>
        <w:rPr>
          <w:rFonts w:ascii="Lato" w:hAnsi="Lato"/>
          <w:b/>
          <w:sz w:val="20"/>
          <w:szCs w:val="20"/>
        </w:rPr>
      </w:pPr>
      <w:r w:rsidRPr="00002EE4">
        <w:rPr>
          <w:rFonts w:ascii="Lato" w:hAnsi="Lato"/>
          <w:b/>
          <w:sz w:val="20"/>
          <w:szCs w:val="20"/>
        </w:rPr>
        <w:lastRenderedPageBreak/>
        <w:t xml:space="preserve">Inversiones Financieras </w:t>
      </w:r>
    </w:p>
    <w:p w14:paraId="1EB5D583" w14:textId="77777777" w:rsidR="00881AFD" w:rsidRPr="00002EE4" w:rsidRDefault="00881AFD" w:rsidP="00881AFD">
      <w:pPr>
        <w:jc w:val="both"/>
        <w:rPr>
          <w:rFonts w:ascii="Lato" w:hAnsi="Lato"/>
          <w:sz w:val="20"/>
          <w:szCs w:val="20"/>
        </w:rPr>
      </w:pPr>
      <w:r w:rsidRPr="00002EE4">
        <w:rPr>
          <w:rFonts w:ascii="Lato" w:hAnsi="Lato"/>
          <w:sz w:val="20"/>
          <w:szCs w:val="20"/>
        </w:rPr>
        <w:t>La Fiscalía Especializada en Combate a la Corrupción del Estado de Yucatán no tiene Inversiones financieras ni tampoco cuenta con fideicomisos.</w:t>
      </w:r>
    </w:p>
    <w:p w14:paraId="40CCC98C" w14:textId="77777777" w:rsidR="00881AFD" w:rsidRPr="00002EE4" w:rsidRDefault="00881AFD" w:rsidP="00881AFD">
      <w:pPr>
        <w:jc w:val="both"/>
        <w:rPr>
          <w:rFonts w:ascii="Lato" w:hAnsi="Lato"/>
          <w:b/>
          <w:sz w:val="20"/>
          <w:szCs w:val="20"/>
        </w:rPr>
      </w:pPr>
      <w:r w:rsidRPr="00002EE4">
        <w:rPr>
          <w:rFonts w:ascii="Lato" w:hAnsi="Lato"/>
          <w:b/>
          <w:sz w:val="20"/>
          <w:szCs w:val="20"/>
        </w:rPr>
        <w:t>Bienes Muebles, Inmuebles e Intangibles</w:t>
      </w:r>
    </w:p>
    <w:p w14:paraId="0B5CDA3A" w14:textId="26AE7774" w:rsidR="00881AFD" w:rsidRPr="00002EE4" w:rsidRDefault="00881AFD" w:rsidP="00881AFD">
      <w:pPr>
        <w:jc w:val="both"/>
        <w:rPr>
          <w:rFonts w:ascii="Lato" w:hAnsi="Lato"/>
          <w:sz w:val="20"/>
          <w:szCs w:val="20"/>
        </w:rPr>
      </w:pPr>
      <w:r w:rsidRPr="00002EE4">
        <w:rPr>
          <w:rFonts w:ascii="Lato" w:hAnsi="Lato"/>
          <w:sz w:val="20"/>
          <w:szCs w:val="20"/>
        </w:rPr>
        <w:t xml:space="preserve">Se informa de manera agrupada por cuenta, los rubros de Bienes Muebles e Inmuebles, el monto de la depreciación del ejercicio y la acumulada, tasas aplicadas y los criterios de aplicación de </w:t>
      </w:r>
      <w:r w:rsidR="00B91FF2" w:rsidRPr="00002EE4">
        <w:rPr>
          <w:rFonts w:ascii="Lato" w:hAnsi="Lato"/>
          <w:sz w:val="20"/>
          <w:szCs w:val="20"/>
        </w:rPr>
        <w:t>estos</w:t>
      </w:r>
      <w:r w:rsidRPr="00002EE4">
        <w:rPr>
          <w:rFonts w:ascii="Lato" w:hAnsi="Lato"/>
          <w:sz w:val="20"/>
          <w:szCs w:val="20"/>
        </w:rPr>
        <w:t>. Asimismo, se informa que los activos se encuentran en buen estado, en condiciones de uso para las funciones de la Fiscalía.</w:t>
      </w:r>
    </w:p>
    <w:p w14:paraId="042C98CC" w14:textId="77777777" w:rsidR="00881AFD" w:rsidRPr="00002EE4" w:rsidRDefault="00881AFD" w:rsidP="00881AFD">
      <w:pPr>
        <w:jc w:val="both"/>
        <w:rPr>
          <w:rFonts w:ascii="Lato" w:hAnsi="Lato"/>
          <w:sz w:val="20"/>
          <w:szCs w:val="20"/>
        </w:rPr>
      </w:pPr>
      <w:r w:rsidRPr="00002EE4">
        <w:rPr>
          <w:rFonts w:ascii="Lato" w:hAnsi="Lato"/>
          <w:sz w:val="20"/>
          <w:szCs w:val="20"/>
        </w:rPr>
        <w:t>Los bienes muebles se registran a su valor histórico de conformidad al postulado básico de contabilidad gubernamental "VALUACIÓN". El método de depreciación utilizado es el de línea recta, las tasas aplicadas son las recomendadas en el documento denominado "Parámetros de estimación de vida útil", aprobados por el Consejo Nacional de Armonización Contable, así como, la relación de bienes intangibles se encuentra registrado en el recuadro siguiente:</w:t>
      </w:r>
    </w:p>
    <w:tbl>
      <w:tblPr>
        <w:tblW w:w="9032" w:type="dxa"/>
        <w:jc w:val="center"/>
        <w:tblCellMar>
          <w:left w:w="70" w:type="dxa"/>
          <w:right w:w="70" w:type="dxa"/>
        </w:tblCellMar>
        <w:tblLook w:val="04A0" w:firstRow="1" w:lastRow="0" w:firstColumn="1" w:lastColumn="0" w:noHBand="0" w:noVBand="1"/>
      </w:tblPr>
      <w:tblGrid>
        <w:gridCol w:w="7758"/>
        <w:gridCol w:w="1326"/>
      </w:tblGrid>
      <w:tr w:rsidR="00881AFD" w:rsidRPr="00002EE4" w14:paraId="48FEF26B"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EE86A7" w14:textId="77777777" w:rsidR="00881AFD" w:rsidRPr="00002EE4" w:rsidRDefault="00881AFD" w:rsidP="00900651">
            <w:pPr>
              <w:spacing w:after="0" w:line="240" w:lineRule="auto"/>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Concepto</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02B08585" w14:textId="3F9BB4A1" w:rsidR="00881AFD" w:rsidRPr="00002EE4" w:rsidRDefault="00881AFD" w:rsidP="00D56EB4">
            <w:pPr>
              <w:spacing w:after="0" w:line="240" w:lineRule="auto"/>
              <w:jc w:val="center"/>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202</w:t>
            </w:r>
            <w:r w:rsidR="00FD2C5F" w:rsidRPr="00002EE4">
              <w:rPr>
                <w:rFonts w:ascii="Lato" w:eastAsia="Times New Roman" w:hAnsi="Lato" w:cs="Arial"/>
                <w:b/>
                <w:bCs/>
                <w:color w:val="000000"/>
                <w:sz w:val="20"/>
                <w:szCs w:val="20"/>
                <w:lang w:eastAsia="es-MX"/>
              </w:rPr>
              <w:t>5</w:t>
            </w:r>
          </w:p>
        </w:tc>
      </w:tr>
      <w:tr w:rsidR="00881AFD" w:rsidRPr="00002EE4" w14:paraId="051C78ED"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6C810" w14:textId="77777777" w:rsidR="00881AFD" w:rsidRPr="00002EE4" w:rsidRDefault="00881AFD" w:rsidP="00900651">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MOBILIARIO Y EQUIPO DE ADMINISTRACIÓN</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545612CF" w14:textId="01243C44" w:rsidR="00881AFD" w:rsidRPr="00002EE4" w:rsidRDefault="00881AFD" w:rsidP="00DD70D2">
            <w:pPr>
              <w:spacing w:after="0" w:line="240" w:lineRule="auto"/>
              <w:jc w:val="right"/>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 xml:space="preserve"> </w:t>
            </w:r>
            <w:r w:rsidR="00FE0C00" w:rsidRPr="00002EE4">
              <w:rPr>
                <w:rFonts w:ascii="Lato" w:eastAsia="Times New Roman" w:hAnsi="Lato" w:cs="Arial"/>
                <w:color w:val="000000"/>
                <w:sz w:val="20"/>
                <w:szCs w:val="20"/>
                <w:lang w:eastAsia="es-MX"/>
              </w:rPr>
              <w:t>6</w:t>
            </w:r>
            <w:r w:rsidR="00670D9F" w:rsidRPr="00002EE4">
              <w:rPr>
                <w:rFonts w:ascii="Lato" w:eastAsia="Times New Roman" w:hAnsi="Lato" w:cs="Arial"/>
                <w:color w:val="000000"/>
                <w:sz w:val="20"/>
                <w:szCs w:val="20"/>
                <w:lang w:eastAsia="es-MX"/>
              </w:rPr>
              <w:t>46</w:t>
            </w:r>
            <w:r w:rsidRPr="00002EE4">
              <w:rPr>
                <w:rFonts w:ascii="Lato" w:eastAsia="Times New Roman" w:hAnsi="Lato" w:cs="Arial"/>
                <w:color w:val="000000"/>
                <w:sz w:val="20"/>
                <w:szCs w:val="20"/>
                <w:lang w:eastAsia="es-MX"/>
              </w:rPr>
              <w:t>,</w:t>
            </w:r>
            <w:r w:rsidR="00670D9F" w:rsidRPr="00002EE4">
              <w:rPr>
                <w:rFonts w:ascii="Lato" w:eastAsia="Times New Roman" w:hAnsi="Lato" w:cs="Arial"/>
                <w:color w:val="000000"/>
                <w:sz w:val="20"/>
                <w:szCs w:val="20"/>
                <w:lang w:eastAsia="es-MX"/>
              </w:rPr>
              <w:t>582</w:t>
            </w:r>
            <w:r w:rsidR="00900651" w:rsidRPr="00002EE4">
              <w:rPr>
                <w:rFonts w:ascii="Lato" w:eastAsia="Times New Roman" w:hAnsi="Lato" w:cs="Arial"/>
                <w:color w:val="000000"/>
                <w:sz w:val="20"/>
                <w:szCs w:val="20"/>
                <w:lang w:eastAsia="es-MX"/>
              </w:rPr>
              <w:t>.</w:t>
            </w:r>
            <w:r w:rsidR="00670D9F" w:rsidRPr="00002EE4">
              <w:rPr>
                <w:rFonts w:ascii="Lato" w:eastAsia="Times New Roman" w:hAnsi="Lato" w:cs="Arial"/>
                <w:color w:val="000000"/>
                <w:sz w:val="20"/>
                <w:szCs w:val="20"/>
                <w:lang w:eastAsia="es-MX"/>
              </w:rPr>
              <w:t>71</w:t>
            </w:r>
            <w:r w:rsidRPr="00002EE4">
              <w:rPr>
                <w:rFonts w:ascii="Lato" w:eastAsia="Times New Roman" w:hAnsi="Lato" w:cs="Arial"/>
                <w:color w:val="000000"/>
                <w:sz w:val="20"/>
                <w:szCs w:val="20"/>
                <w:lang w:eastAsia="es-MX"/>
              </w:rPr>
              <w:t xml:space="preserve"> </w:t>
            </w:r>
          </w:p>
        </w:tc>
      </w:tr>
      <w:tr w:rsidR="00881AFD" w:rsidRPr="00002EE4" w14:paraId="683B83C8"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57DAE4" w14:textId="77777777" w:rsidR="00881AFD" w:rsidRPr="00002EE4" w:rsidRDefault="00881AFD" w:rsidP="00900651">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MOBILIARIO Y EQUIPO EDUCACIONAL Y RECREATIVO</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3575188C" w14:textId="1234C1E1" w:rsidR="00881AFD" w:rsidRPr="00002EE4" w:rsidRDefault="00881AFD" w:rsidP="00900651">
            <w:pPr>
              <w:spacing w:after="0" w:line="240" w:lineRule="auto"/>
              <w:jc w:val="right"/>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 xml:space="preserve">    </w:t>
            </w:r>
            <w:r w:rsidR="00670D9F" w:rsidRPr="00002EE4">
              <w:rPr>
                <w:rFonts w:ascii="Lato" w:eastAsia="Times New Roman" w:hAnsi="Lato" w:cs="Arial"/>
                <w:color w:val="000000"/>
                <w:sz w:val="20"/>
                <w:szCs w:val="20"/>
                <w:lang w:eastAsia="es-MX"/>
              </w:rPr>
              <w:t>138</w:t>
            </w:r>
            <w:r w:rsidRPr="00002EE4">
              <w:rPr>
                <w:rFonts w:ascii="Lato" w:eastAsia="Times New Roman" w:hAnsi="Lato" w:cs="Arial"/>
                <w:color w:val="000000"/>
                <w:sz w:val="20"/>
                <w:szCs w:val="20"/>
                <w:lang w:eastAsia="es-MX"/>
              </w:rPr>
              <w:t>,</w:t>
            </w:r>
            <w:r w:rsidR="00670D9F" w:rsidRPr="00002EE4">
              <w:rPr>
                <w:rFonts w:ascii="Lato" w:eastAsia="Times New Roman" w:hAnsi="Lato" w:cs="Arial"/>
                <w:color w:val="000000"/>
                <w:sz w:val="20"/>
                <w:szCs w:val="20"/>
                <w:lang w:eastAsia="es-MX"/>
              </w:rPr>
              <w:t>390</w:t>
            </w:r>
            <w:r w:rsidRPr="00002EE4">
              <w:rPr>
                <w:rFonts w:ascii="Lato" w:eastAsia="Times New Roman" w:hAnsi="Lato" w:cs="Arial"/>
                <w:color w:val="000000"/>
                <w:sz w:val="20"/>
                <w:szCs w:val="20"/>
                <w:lang w:eastAsia="es-MX"/>
              </w:rPr>
              <w:t>.</w:t>
            </w:r>
            <w:r w:rsidR="00670D9F" w:rsidRPr="00002EE4">
              <w:rPr>
                <w:rFonts w:ascii="Lato" w:eastAsia="Times New Roman" w:hAnsi="Lato" w:cs="Arial"/>
                <w:color w:val="000000"/>
                <w:sz w:val="20"/>
                <w:szCs w:val="20"/>
                <w:lang w:eastAsia="es-MX"/>
              </w:rPr>
              <w:t>90</w:t>
            </w:r>
            <w:r w:rsidRPr="00002EE4">
              <w:rPr>
                <w:rFonts w:ascii="Lato" w:eastAsia="Times New Roman" w:hAnsi="Lato" w:cs="Arial"/>
                <w:color w:val="000000"/>
                <w:sz w:val="20"/>
                <w:szCs w:val="20"/>
                <w:lang w:eastAsia="es-MX"/>
              </w:rPr>
              <w:t xml:space="preserve"> </w:t>
            </w:r>
          </w:p>
        </w:tc>
      </w:tr>
      <w:tr w:rsidR="00881AFD" w:rsidRPr="00002EE4" w14:paraId="38528AF8"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B7017" w14:textId="77777777" w:rsidR="00881AFD" w:rsidRPr="00002EE4" w:rsidRDefault="00881AFD" w:rsidP="00900651">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VEHÍCULOS Y EQUIPO DE TRANSPORTE</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5947F36D" w14:textId="0F666FEC" w:rsidR="00881AFD" w:rsidRPr="00002EE4" w:rsidRDefault="00670D9F" w:rsidP="00670D9F">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 xml:space="preserve">      17,999.00</w:t>
            </w:r>
            <w:r w:rsidR="00881AFD" w:rsidRPr="00002EE4">
              <w:rPr>
                <w:rFonts w:ascii="Lato" w:eastAsia="Times New Roman" w:hAnsi="Lato" w:cs="Arial"/>
                <w:color w:val="000000"/>
                <w:sz w:val="20"/>
                <w:szCs w:val="20"/>
                <w:lang w:eastAsia="es-MX"/>
              </w:rPr>
              <w:t xml:space="preserve">   </w:t>
            </w:r>
          </w:p>
        </w:tc>
      </w:tr>
      <w:tr w:rsidR="00881AFD" w:rsidRPr="00002EE4" w14:paraId="424EE359"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AA14EC" w14:textId="77777777" w:rsidR="00881AFD" w:rsidRPr="00002EE4" w:rsidRDefault="00881AFD" w:rsidP="00900651">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MAQUINARIA, OTROS EQUIPOS Y HERRAMIENTAS</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04F190DB" w14:textId="7DC93DDC" w:rsidR="00881AFD" w:rsidRPr="00002EE4" w:rsidRDefault="00881AFD" w:rsidP="00212750">
            <w:pPr>
              <w:spacing w:after="0" w:line="240" w:lineRule="auto"/>
              <w:jc w:val="right"/>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 xml:space="preserve">  </w:t>
            </w:r>
            <w:r w:rsidR="00670D9F" w:rsidRPr="00002EE4">
              <w:rPr>
                <w:rFonts w:ascii="Lato" w:eastAsia="Times New Roman" w:hAnsi="Lato" w:cs="Arial"/>
                <w:color w:val="000000"/>
                <w:sz w:val="20"/>
                <w:szCs w:val="20"/>
                <w:lang w:eastAsia="es-MX"/>
              </w:rPr>
              <w:t>852</w:t>
            </w:r>
            <w:r w:rsidRPr="00002EE4">
              <w:rPr>
                <w:rFonts w:ascii="Lato" w:eastAsia="Times New Roman" w:hAnsi="Lato" w:cs="Arial"/>
                <w:color w:val="000000"/>
                <w:sz w:val="20"/>
                <w:szCs w:val="20"/>
                <w:lang w:eastAsia="es-MX"/>
              </w:rPr>
              <w:t>,</w:t>
            </w:r>
            <w:r w:rsidR="00670D9F" w:rsidRPr="00002EE4">
              <w:rPr>
                <w:rFonts w:ascii="Lato" w:eastAsia="Times New Roman" w:hAnsi="Lato" w:cs="Arial"/>
                <w:color w:val="000000"/>
                <w:sz w:val="20"/>
                <w:szCs w:val="20"/>
                <w:lang w:eastAsia="es-MX"/>
              </w:rPr>
              <w:t>516</w:t>
            </w:r>
            <w:r w:rsidRPr="00002EE4">
              <w:rPr>
                <w:rFonts w:ascii="Lato" w:eastAsia="Times New Roman" w:hAnsi="Lato" w:cs="Arial"/>
                <w:color w:val="000000"/>
                <w:sz w:val="20"/>
                <w:szCs w:val="20"/>
                <w:lang w:eastAsia="es-MX"/>
              </w:rPr>
              <w:t>.</w:t>
            </w:r>
            <w:r w:rsidR="00670D9F" w:rsidRPr="00002EE4">
              <w:rPr>
                <w:rFonts w:ascii="Lato" w:eastAsia="Times New Roman" w:hAnsi="Lato" w:cs="Arial"/>
                <w:color w:val="000000"/>
                <w:sz w:val="20"/>
                <w:szCs w:val="20"/>
                <w:lang w:eastAsia="es-MX"/>
              </w:rPr>
              <w:t>74</w:t>
            </w:r>
            <w:r w:rsidRPr="00002EE4">
              <w:rPr>
                <w:rFonts w:ascii="Lato" w:eastAsia="Times New Roman" w:hAnsi="Lato" w:cs="Arial"/>
                <w:color w:val="000000"/>
                <w:sz w:val="20"/>
                <w:szCs w:val="20"/>
                <w:lang w:eastAsia="es-MX"/>
              </w:rPr>
              <w:t xml:space="preserve"> </w:t>
            </w:r>
          </w:p>
        </w:tc>
      </w:tr>
      <w:tr w:rsidR="00881AFD" w:rsidRPr="00002EE4" w14:paraId="30814381"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74933D" w14:textId="77777777" w:rsidR="00881AFD" w:rsidRPr="00002EE4" w:rsidRDefault="00881AFD" w:rsidP="00900651">
            <w:pPr>
              <w:spacing w:after="0" w:line="240" w:lineRule="auto"/>
              <w:jc w:val="right"/>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Subtotal BIENES MUEBLES</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7E41770E" w14:textId="62DB691B" w:rsidR="00881AFD" w:rsidRPr="00002EE4" w:rsidRDefault="00881AFD" w:rsidP="000A1B75">
            <w:pPr>
              <w:spacing w:after="0" w:line="240" w:lineRule="auto"/>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 xml:space="preserve"> </w:t>
            </w:r>
            <w:r w:rsidR="00670D9F" w:rsidRPr="00002EE4">
              <w:rPr>
                <w:rFonts w:ascii="Lato" w:eastAsia="Times New Roman" w:hAnsi="Lato" w:cs="Arial"/>
                <w:b/>
                <w:bCs/>
                <w:color w:val="000000"/>
                <w:sz w:val="20"/>
                <w:szCs w:val="20"/>
                <w:lang w:eastAsia="es-MX"/>
              </w:rPr>
              <w:t>1,655</w:t>
            </w:r>
            <w:r w:rsidRPr="00002EE4">
              <w:rPr>
                <w:rFonts w:ascii="Lato" w:eastAsia="Times New Roman" w:hAnsi="Lato" w:cs="Arial"/>
                <w:b/>
                <w:bCs/>
                <w:color w:val="000000"/>
                <w:sz w:val="20"/>
                <w:szCs w:val="20"/>
                <w:lang w:eastAsia="es-MX"/>
              </w:rPr>
              <w:t>,</w:t>
            </w:r>
            <w:r w:rsidR="00670D9F" w:rsidRPr="00002EE4">
              <w:rPr>
                <w:rFonts w:ascii="Lato" w:eastAsia="Times New Roman" w:hAnsi="Lato" w:cs="Arial"/>
                <w:b/>
                <w:bCs/>
                <w:color w:val="000000"/>
                <w:sz w:val="20"/>
                <w:szCs w:val="20"/>
                <w:lang w:eastAsia="es-MX"/>
              </w:rPr>
              <w:t>489</w:t>
            </w:r>
            <w:r w:rsidRPr="00002EE4">
              <w:rPr>
                <w:rFonts w:ascii="Lato" w:eastAsia="Times New Roman" w:hAnsi="Lato" w:cs="Arial"/>
                <w:b/>
                <w:bCs/>
                <w:color w:val="000000"/>
                <w:sz w:val="20"/>
                <w:szCs w:val="20"/>
                <w:lang w:eastAsia="es-MX"/>
              </w:rPr>
              <w:t>.</w:t>
            </w:r>
            <w:r w:rsidR="00670D9F" w:rsidRPr="00002EE4">
              <w:rPr>
                <w:rFonts w:ascii="Lato" w:eastAsia="Times New Roman" w:hAnsi="Lato" w:cs="Arial"/>
                <w:b/>
                <w:bCs/>
                <w:color w:val="000000"/>
                <w:sz w:val="20"/>
                <w:szCs w:val="20"/>
                <w:lang w:eastAsia="es-MX"/>
              </w:rPr>
              <w:t>35</w:t>
            </w:r>
            <w:r w:rsidRPr="00002EE4">
              <w:rPr>
                <w:rFonts w:ascii="Lato" w:eastAsia="Times New Roman" w:hAnsi="Lato" w:cs="Arial"/>
                <w:b/>
                <w:bCs/>
                <w:color w:val="000000"/>
                <w:sz w:val="20"/>
                <w:szCs w:val="20"/>
                <w:lang w:eastAsia="es-MX"/>
              </w:rPr>
              <w:t xml:space="preserve"> </w:t>
            </w:r>
          </w:p>
        </w:tc>
      </w:tr>
      <w:tr w:rsidR="00CC095D" w:rsidRPr="00002EE4" w14:paraId="7F221786"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191E7B" w14:textId="284CBC70" w:rsidR="00CC095D" w:rsidRPr="00002EE4" w:rsidRDefault="00CC095D" w:rsidP="00CC095D">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BIENES INMUEBLES</w:t>
            </w:r>
          </w:p>
        </w:tc>
        <w:tc>
          <w:tcPr>
            <w:tcW w:w="1274" w:type="dxa"/>
            <w:tcBorders>
              <w:top w:val="single" w:sz="8" w:space="0" w:color="auto"/>
              <w:left w:val="nil"/>
              <w:bottom w:val="single" w:sz="8" w:space="0" w:color="auto"/>
              <w:right w:val="single" w:sz="8" w:space="0" w:color="auto"/>
            </w:tcBorders>
            <w:shd w:val="clear" w:color="auto" w:fill="auto"/>
            <w:noWrap/>
            <w:vAlign w:val="center"/>
          </w:tcPr>
          <w:p w14:paraId="3AB2F9B3" w14:textId="1C69DDC9" w:rsidR="00CC095D" w:rsidRPr="00002EE4" w:rsidRDefault="00710E8C" w:rsidP="00212750">
            <w:pPr>
              <w:spacing w:after="0" w:line="240" w:lineRule="auto"/>
              <w:jc w:val="right"/>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5,826,212.45</w:t>
            </w:r>
          </w:p>
        </w:tc>
      </w:tr>
      <w:tr w:rsidR="00CC095D" w:rsidRPr="00002EE4" w14:paraId="0765CA87"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985D6E" w14:textId="70309128" w:rsidR="00CC095D" w:rsidRPr="00002EE4" w:rsidRDefault="00CC095D" w:rsidP="00900651">
            <w:pPr>
              <w:spacing w:after="0" w:line="240" w:lineRule="auto"/>
              <w:jc w:val="right"/>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Subtotal BIENES INMUEBLES</w:t>
            </w:r>
          </w:p>
        </w:tc>
        <w:tc>
          <w:tcPr>
            <w:tcW w:w="1274" w:type="dxa"/>
            <w:tcBorders>
              <w:top w:val="single" w:sz="8" w:space="0" w:color="auto"/>
              <w:left w:val="nil"/>
              <w:bottom w:val="single" w:sz="8" w:space="0" w:color="auto"/>
              <w:right w:val="single" w:sz="8" w:space="0" w:color="auto"/>
            </w:tcBorders>
            <w:shd w:val="clear" w:color="auto" w:fill="auto"/>
            <w:noWrap/>
            <w:vAlign w:val="center"/>
          </w:tcPr>
          <w:p w14:paraId="7C453DEE" w14:textId="3569015B" w:rsidR="00CC095D" w:rsidRPr="00002EE4" w:rsidRDefault="00710E8C" w:rsidP="00212750">
            <w:pPr>
              <w:spacing w:after="0" w:line="240" w:lineRule="auto"/>
              <w:jc w:val="right"/>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5,826,212.45</w:t>
            </w:r>
          </w:p>
        </w:tc>
      </w:tr>
      <w:tr w:rsidR="00881AFD" w:rsidRPr="00002EE4" w14:paraId="4F0BED84"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078999" w14:textId="77777777" w:rsidR="00881AFD" w:rsidRPr="00002EE4" w:rsidRDefault="0076020E" w:rsidP="00900651">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ACTIVO INTANGIBLE</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3E369557" w14:textId="23397C20" w:rsidR="00881AFD" w:rsidRPr="00002EE4" w:rsidRDefault="00881AFD" w:rsidP="00900651">
            <w:pPr>
              <w:spacing w:after="0" w:line="240" w:lineRule="auto"/>
              <w:jc w:val="right"/>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 xml:space="preserve">    </w:t>
            </w:r>
            <w:r w:rsidR="00C5695D" w:rsidRPr="00002EE4">
              <w:rPr>
                <w:rFonts w:ascii="Lato" w:eastAsia="Times New Roman" w:hAnsi="Lato" w:cs="Arial"/>
                <w:color w:val="000000"/>
                <w:sz w:val="20"/>
                <w:szCs w:val="20"/>
                <w:lang w:eastAsia="es-MX"/>
              </w:rPr>
              <w:t>146,849.50</w:t>
            </w:r>
            <w:r w:rsidRPr="00002EE4">
              <w:rPr>
                <w:rFonts w:ascii="Lato" w:eastAsia="Times New Roman" w:hAnsi="Lato" w:cs="Arial"/>
                <w:color w:val="000000"/>
                <w:sz w:val="20"/>
                <w:szCs w:val="20"/>
                <w:lang w:eastAsia="es-MX"/>
              </w:rPr>
              <w:t xml:space="preserve"> </w:t>
            </w:r>
          </w:p>
        </w:tc>
      </w:tr>
      <w:tr w:rsidR="00881AFD" w:rsidRPr="00002EE4" w14:paraId="55A083C7"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A3C2AA" w14:textId="77777777" w:rsidR="00881AFD" w:rsidRPr="00002EE4" w:rsidRDefault="00881AFD" w:rsidP="00900651">
            <w:pPr>
              <w:spacing w:after="0" w:line="240" w:lineRule="auto"/>
              <w:jc w:val="right"/>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Subtotal ACTIVOS INTANGIBLES</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006FA1D8" w14:textId="70A2BB97" w:rsidR="00881AFD" w:rsidRPr="00002EE4" w:rsidRDefault="00881AFD" w:rsidP="00900651">
            <w:pPr>
              <w:spacing w:after="0" w:line="240" w:lineRule="auto"/>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 xml:space="preserve">    </w:t>
            </w:r>
            <w:r w:rsidR="00C5695D" w:rsidRPr="00002EE4">
              <w:rPr>
                <w:rFonts w:ascii="Lato" w:eastAsia="Times New Roman" w:hAnsi="Lato" w:cs="Arial"/>
                <w:b/>
                <w:bCs/>
                <w:color w:val="000000"/>
                <w:sz w:val="20"/>
                <w:szCs w:val="20"/>
                <w:lang w:eastAsia="es-MX"/>
              </w:rPr>
              <w:t>146,849.50</w:t>
            </w:r>
            <w:r w:rsidRPr="00002EE4">
              <w:rPr>
                <w:rFonts w:ascii="Lato" w:eastAsia="Times New Roman" w:hAnsi="Lato" w:cs="Arial"/>
                <w:b/>
                <w:bCs/>
                <w:color w:val="000000"/>
                <w:sz w:val="20"/>
                <w:szCs w:val="20"/>
                <w:lang w:eastAsia="es-MX"/>
              </w:rPr>
              <w:t xml:space="preserve">          </w:t>
            </w:r>
          </w:p>
        </w:tc>
      </w:tr>
      <w:tr w:rsidR="00881AFD" w:rsidRPr="00002EE4" w14:paraId="31C03454"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EC5EDC" w14:textId="77777777" w:rsidR="00881AFD" w:rsidRPr="00002EE4" w:rsidRDefault="00881AFD" w:rsidP="00900651">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DEPRECIACIÓN ACUMULADA DE BIENES MUEBLES</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4BFFDCA3" w14:textId="42D68BD2" w:rsidR="00881AFD" w:rsidRPr="00002EE4" w:rsidRDefault="00670D9F" w:rsidP="00670D9F">
            <w:pPr>
              <w:spacing w:after="0" w:line="240" w:lineRule="auto"/>
              <w:rPr>
                <w:rFonts w:ascii="Lato" w:eastAsia="Times New Roman" w:hAnsi="Lato" w:cs="Arial"/>
                <w:color w:val="000000"/>
                <w:sz w:val="20"/>
                <w:szCs w:val="20"/>
                <w:lang w:eastAsia="es-MX"/>
              </w:rPr>
            </w:pPr>
            <w:r w:rsidRPr="00002EE4">
              <w:rPr>
                <w:rFonts w:ascii="Lato" w:eastAsia="Times New Roman" w:hAnsi="Lato" w:cs="Arial"/>
                <w:color w:val="000000"/>
                <w:sz w:val="20"/>
                <w:szCs w:val="20"/>
                <w:lang w:eastAsia="es-MX"/>
              </w:rPr>
              <w:t xml:space="preserve">   -</w:t>
            </w:r>
            <w:r w:rsidR="00947081" w:rsidRPr="00002EE4">
              <w:rPr>
                <w:rFonts w:ascii="Lato" w:eastAsia="Times New Roman" w:hAnsi="Lato" w:cs="Arial"/>
                <w:color w:val="000000"/>
                <w:sz w:val="20"/>
                <w:szCs w:val="20"/>
                <w:lang w:eastAsia="es-MX"/>
              </w:rPr>
              <w:t>624</w:t>
            </w:r>
            <w:r w:rsidRPr="00002EE4">
              <w:rPr>
                <w:rFonts w:ascii="Lato" w:eastAsia="Times New Roman" w:hAnsi="Lato" w:cs="Arial"/>
                <w:color w:val="000000"/>
                <w:sz w:val="20"/>
                <w:szCs w:val="20"/>
                <w:lang w:eastAsia="es-MX"/>
              </w:rPr>
              <w:t>,</w:t>
            </w:r>
            <w:r w:rsidR="00947081" w:rsidRPr="00002EE4">
              <w:rPr>
                <w:rFonts w:ascii="Lato" w:eastAsia="Times New Roman" w:hAnsi="Lato" w:cs="Arial"/>
                <w:color w:val="000000"/>
                <w:sz w:val="20"/>
                <w:szCs w:val="20"/>
                <w:lang w:eastAsia="es-MX"/>
              </w:rPr>
              <w:t>023</w:t>
            </w:r>
            <w:r w:rsidRPr="00002EE4">
              <w:rPr>
                <w:rFonts w:ascii="Lato" w:eastAsia="Times New Roman" w:hAnsi="Lato" w:cs="Arial"/>
                <w:color w:val="000000"/>
                <w:sz w:val="20"/>
                <w:szCs w:val="20"/>
                <w:lang w:eastAsia="es-MX"/>
              </w:rPr>
              <w:t>.</w:t>
            </w:r>
            <w:r w:rsidR="00947081" w:rsidRPr="00002EE4">
              <w:rPr>
                <w:rFonts w:ascii="Lato" w:eastAsia="Times New Roman" w:hAnsi="Lato" w:cs="Arial"/>
                <w:color w:val="000000"/>
                <w:sz w:val="20"/>
                <w:szCs w:val="20"/>
                <w:lang w:eastAsia="es-MX"/>
              </w:rPr>
              <w:t>67</w:t>
            </w:r>
            <w:r w:rsidR="00881AFD" w:rsidRPr="00002EE4">
              <w:rPr>
                <w:rFonts w:ascii="Lato" w:eastAsia="Times New Roman" w:hAnsi="Lato" w:cs="Arial"/>
                <w:color w:val="000000"/>
                <w:sz w:val="20"/>
                <w:szCs w:val="20"/>
                <w:lang w:eastAsia="es-MX"/>
              </w:rPr>
              <w:t xml:space="preserve">   </w:t>
            </w:r>
          </w:p>
        </w:tc>
      </w:tr>
      <w:tr w:rsidR="00881AFD" w:rsidRPr="00002EE4" w14:paraId="6B6C7E51" w14:textId="77777777" w:rsidTr="00002EE4">
        <w:trPr>
          <w:trHeight w:val="242"/>
          <w:jc w:val="center"/>
        </w:trPr>
        <w:tc>
          <w:tcPr>
            <w:tcW w:w="77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A44F8F" w14:textId="77777777" w:rsidR="00881AFD" w:rsidRPr="00002EE4" w:rsidRDefault="00881AFD" w:rsidP="00900651">
            <w:pPr>
              <w:spacing w:after="0" w:line="240" w:lineRule="auto"/>
              <w:jc w:val="right"/>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lastRenderedPageBreak/>
              <w:t>Subtotal DEPRECIACIÓN, DETERIORO Y AMORTIZACIÓN ACUMULADA DE BIENES</w:t>
            </w:r>
          </w:p>
        </w:tc>
        <w:tc>
          <w:tcPr>
            <w:tcW w:w="1274" w:type="dxa"/>
            <w:tcBorders>
              <w:top w:val="single" w:sz="8" w:space="0" w:color="auto"/>
              <w:left w:val="nil"/>
              <w:bottom w:val="single" w:sz="8" w:space="0" w:color="auto"/>
              <w:right w:val="single" w:sz="8" w:space="0" w:color="auto"/>
            </w:tcBorders>
            <w:shd w:val="clear" w:color="auto" w:fill="auto"/>
            <w:noWrap/>
            <w:vAlign w:val="center"/>
            <w:hideMark/>
          </w:tcPr>
          <w:p w14:paraId="7B8D0101" w14:textId="2AC4872F" w:rsidR="00881AFD" w:rsidRPr="00002EE4" w:rsidRDefault="00106B85" w:rsidP="00106B85">
            <w:pPr>
              <w:spacing w:after="0" w:line="240" w:lineRule="auto"/>
              <w:jc w:val="center"/>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w:t>
            </w:r>
            <w:r w:rsidR="00947081" w:rsidRPr="00002EE4">
              <w:rPr>
                <w:rFonts w:ascii="Lato" w:eastAsia="Times New Roman" w:hAnsi="Lato" w:cs="Arial"/>
                <w:b/>
                <w:bCs/>
                <w:color w:val="000000"/>
                <w:sz w:val="20"/>
                <w:szCs w:val="20"/>
                <w:lang w:eastAsia="es-MX"/>
              </w:rPr>
              <w:t>624</w:t>
            </w:r>
            <w:r w:rsidR="00C5695D" w:rsidRPr="00002EE4">
              <w:rPr>
                <w:rFonts w:ascii="Lato" w:eastAsia="Times New Roman" w:hAnsi="Lato" w:cs="Arial"/>
                <w:b/>
                <w:bCs/>
                <w:color w:val="000000"/>
                <w:sz w:val="20"/>
                <w:szCs w:val="20"/>
                <w:lang w:eastAsia="es-MX"/>
              </w:rPr>
              <w:t>,</w:t>
            </w:r>
            <w:r w:rsidR="00947081" w:rsidRPr="00002EE4">
              <w:rPr>
                <w:rFonts w:ascii="Lato" w:eastAsia="Times New Roman" w:hAnsi="Lato" w:cs="Arial"/>
                <w:b/>
                <w:bCs/>
                <w:color w:val="000000"/>
                <w:sz w:val="20"/>
                <w:szCs w:val="20"/>
                <w:lang w:eastAsia="es-MX"/>
              </w:rPr>
              <w:t>023</w:t>
            </w:r>
            <w:r w:rsidR="00C5695D" w:rsidRPr="00002EE4">
              <w:rPr>
                <w:rFonts w:ascii="Lato" w:eastAsia="Times New Roman" w:hAnsi="Lato" w:cs="Arial"/>
                <w:b/>
                <w:bCs/>
                <w:color w:val="000000"/>
                <w:sz w:val="20"/>
                <w:szCs w:val="20"/>
                <w:lang w:eastAsia="es-MX"/>
              </w:rPr>
              <w:t>.</w:t>
            </w:r>
            <w:r w:rsidR="00947081" w:rsidRPr="00002EE4">
              <w:rPr>
                <w:rFonts w:ascii="Lato" w:eastAsia="Times New Roman" w:hAnsi="Lato" w:cs="Arial"/>
                <w:b/>
                <w:bCs/>
                <w:color w:val="000000"/>
                <w:sz w:val="20"/>
                <w:szCs w:val="20"/>
                <w:lang w:eastAsia="es-MX"/>
              </w:rPr>
              <w:t>67</w:t>
            </w:r>
            <w:r w:rsidR="00881AFD" w:rsidRPr="00002EE4">
              <w:rPr>
                <w:rFonts w:ascii="Lato" w:eastAsia="Times New Roman" w:hAnsi="Lato" w:cs="Arial"/>
                <w:b/>
                <w:bCs/>
                <w:color w:val="000000"/>
                <w:sz w:val="20"/>
                <w:szCs w:val="20"/>
                <w:lang w:eastAsia="es-MX"/>
              </w:rPr>
              <w:t xml:space="preserve">  </w:t>
            </w:r>
          </w:p>
        </w:tc>
      </w:tr>
      <w:tr w:rsidR="00881AFD" w:rsidRPr="00002EE4" w14:paraId="7CF51A6F" w14:textId="77777777" w:rsidTr="00002EE4">
        <w:trPr>
          <w:trHeight w:val="242"/>
          <w:jc w:val="center"/>
        </w:trPr>
        <w:tc>
          <w:tcPr>
            <w:tcW w:w="7758"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C36EC7A" w14:textId="77777777" w:rsidR="00881AFD" w:rsidRPr="00002EE4" w:rsidRDefault="00881AFD" w:rsidP="00900651">
            <w:pPr>
              <w:spacing w:after="0" w:line="240" w:lineRule="auto"/>
              <w:jc w:val="right"/>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Suma</w:t>
            </w:r>
          </w:p>
        </w:tc>
        <w:tc>
          <w:tcPr>
            <w:tcW w:w="1274" w:type="dxa"/>
            <w:tcBorders>
              <w:top w:val="single" w:sz="8" w:space="0" w:color="auto"/>
              <w:left w:val="nil"/>
              <w:bottom w:val="single" w:sz="4" w:space="0" w:color="auto"/>
              <w:right w:val="single" w:sz="8" w:space="0" w:color="auto"/>
            </w:tcBorders>
            <w:shd w:val="clear" w:color="auto" w:fill="auto"/>
            <w:noWrap/>
            <w:vAlign w:val="center"/>
            <w:hideMark/>
          </w:tcPr>
          <w:p w14:paraId="7112E556" w14:textId="51885BF7" w:rsidR="00881AFD" w:rsidRPr="00002EE4" w:rsidRDefault="00106B85" w:rsidP="000A1B75">
            <w:pPr>
              <w:spacing w:after="0" w:line="240" w:lineRule="auto"/>
              <w:jc w:val="right"/>
              <w:rPr>
                <w:rFonts w:ascii="Lato" w:eastAsia="Times New Roman" w:hAnsi="Lato" w:cs="Arial"/>
                <w:b/>
                <w:bCs/>
                <w:color w:val="000000"/>
                <w:sz w:val="20"/>
                <w:szCs w:val="20"/>
                <w:lang w:eastAsia="es-MX"/>
              </w:rPr>
            </w:pPr>
            <w:r w:rsidRPr="00002EE4">
              <w:rPr>
                <w:rFonts w:ascii="Lato" w:eastAsia="Times New Roman" w:hAnsi="Lato" w:cs="Arial"/>
                <w:b/>
                <w:bCs/>
                <w:color w:val="000000"/>
                <w:sz w:val="20"/>
                <w:szCs w:val="20"/>
                <w:lang w:eastAsia="es-MX"/>
              </w:rPr>
              <w:t>7</w:t>
            </w:r>
            <w:r w:rsidR="00710E8C" w:rsidRPr="00002EE4">
              <w:rPr>
                <w:rFonts w:ascii="Lato" w:eastAsia="Times New Roman" w:hAnsi="Lato" w:cs="Arial"/>
                <w:b/>
                <w:bCs/>
                <w:color w:val="000000"/>
                <w:sz w:val="20"/>
                <w:szCs w:val="20"/>
                <w:lang w:eastAsia="es-MX"/>
              </w:rPr>
              <w:t>,</w:t>
            </w:r>
            <w:r w:rsidR="00FD2C5F" w:rsidRPr="00002EE4">
              <w:rPr>
                <w:rFonts w:ascii="Lato" w:eastAsia="Times New Roman" w:hAnsi="Lato" w:cs="Arial"/>
                <w:b/>
                <w:bCs/>
                <w:color w:val="000000"/>
                <w:sz w:val="20"/>
                <w:szCs w:val="20"/>
                <w:lang w:eastAsia="es-MX"/>
              </w:rPr>
              <w:t>0</w:t>
            </w:r>
            <w:r w:rsidR="00EE7D25" w:rsidRPr="00002EE4">
              <w:rPr>
                <w:rFonts w:ascii="Lato" w:eastAsia="Times New Roman" w:hAnsi="Lato" w:cs="Arial"/>
                <w:b/>
                <w:bCs/>
                <w:color w:val="000000"/>
                <w:sz w:val="20"/>
                <w:szCs w:val="20"/>
                <w:lang w:eastAsia="es-MX"/>
              </w:rPr>
              <w:t>0</w:t>
            </w:r>
            <w:r w:rsidR="00947081" w:rsidRPr="00002EE4">
              <w:rPr>
                <w:rFonts w:ascii="Lato" w:eastAsia="Times New Roman" w:hAnsi="Lato" w:cs="Arial"/>
                <w:b/>
                <w:bCs/>
                <w:color w:val="000000"/>
                <w:sz w:val="20"/>
                <w:szCs w:val="20"/>
                <w:lang w:eastAsia="es-MX"/>
              </w:rPr>
              <w:t>4</w:t>
            </w:r>
            <w:r w:rsidR="00C5695D" w:rsidRPr="00002EE4">
              <w:rPr>
                <w:rFonts w:ascii="Lato" w:eastAsia="Times New Roman" w:hAnsi="Lato" w:cs="Arial"/>
                <w:b/>
                <w:bCs/>
                <w:color w:val="000000"/>
                <w:sz w:val="20"/>
                <w:szCs w:val="20"/>
                <w:lang w:eastAsia="es-MX"/>
              </w:rPr>
              <w:t>,</w:t>
            </w:r>
            <w:r w:rsidR="00947081" w:rsidRPr="00002EE4">
              <w:rPr>
                <w:rFonts w:ascii="Lato" w:eastAsia="Times New Roman" w:hAnsi="Lato" w:cs="Arial"/>
                <w:b/>
                <w:bCs/>
                <w:color w:val="000000"/>
                <w:sz w:val="20"/>
                <w:szCs w:val="20"/>
                <w:lang w:eastAsia="es-MX"/>
              </w:rPr>
              <w:t>527</w:t>
            </w:r>
            <w:r w:rsidR="00C5695D" w:rsidRPr="00002EE4">
              <w:rPr>
                <w:rFonts w:ascii="Lato" w:eastAsia="Times New Roman" w:hAnsi="Lato" w:cs="Arial"/>
                <w:b/>
                <w:bCs/>
                <w:color w:val="000000"/>
                <w:sz w:val="20"/>
                <w:szCs w:val="20"/>
                <w:lang w:eastAsia="es-MX"/>
              </w:rPr>
              <w:t>.</w:t>
            </w:r>
            <w:r w:rsidR="00947081" w:rsidRPr="00002EE4">
              <w:rPr>
                <w:rFonts w:ascii="Lato" w:eastAsia="Times New Roman" w:hAnsi="Lato" w:cs="Arial"/>
                <w:b/>
                <w:bCs/>
                <w:color w:val="000000"/>
                <w:sz w:val="20"/>
                <w:szCs w:val="20"/>
                <w:lang w:eastAsia="es-MX"/>
              </w:rPr>
              <w:t>63</w:t>
            </w:r>
          </w:p>
        </w:tc>
      </w:tr>
    </w:tbl>
    <w:p w14:paraId="620420D0" w14:textId="77777777" w:rsidR="00881AFD" w:rsidRPr="00002EE4" w:rsidRDefault="00881AFD" w:rsidP="00881AFD">
      <w:pPr>
        <w:jc w:val="both"/>
        <w:rPr>
          <w:rFonts w:ascii="Lato" w:hAnsi="Lato"/>
          <w:sz w:val="20"/>
          <w:szCs w:val="20"/>
        </w:rPr>
      </w:pPr>
    </w:p>
    <w:p w14:paraId="536BBB94" w14:textId="63B50C14" w:rsidR="00881AFD" w:rsidRPr="00002EE4" w:rsidRDefault="00881AFD" w:rsidP="00881AFD">
      <w:pPr>
        <w:jc w:val="both"/>
        <w:rPr>
          <w:rFonts w:ascii="Lato" w:hAnsi="Lato"/>
          <w:sz w:val="20"/>
          <w:szCs w:val="20"/>
        </w:rPr>
      </w:pPr>
      <w:r w:rsidRPr="00002EE4">
        <w:rPr>
          <w:rFonts w:ascii="Lato" w:hAnsi="Lato"/>
          <w:sz w:val="20"/>
          <w:szCs w:val="20"/>
        </w:rPr>
        <w:t>Estos softwares se registraron en la cuenta de bienes intangibles en virtud de la descripción de la cuenta 1.2.5.</w:t>
      </w:r>
      <w:r w:rsidR="00AC7871" w:rsidRPr="00002EE4">
        <w:rPr>
          <w:rFonts w:ascii="Lato" w:hAnsi="Lato"/>
          <w:sz w:val="20"/>
          <w:szCs w:val="20"/>
        </w:rPr>
        <w:t>0</w:t>
      </w:r>
      <w:r w:rsidRPr="00002EE4">
        <w:rPr>
          <w:rFonts w:ascii="Lato" w:hAnsi="Lato"/>
          <w:sz w:val="20"/>
          <w:szCs w:val="20"/>
        </w:rPr>
        <w:t xml:space="preserve"> </w:t>
      </w:r>
      <w:r w:rsidR="00AC7871" w:rsidRPr="00002EE4">
        <w:rPr>
          <w:rFonts w:ascii="Lato" w:hAnsi="Lato"/>
          <w:sz w:val="20"/>
          <w:szCs w:val="20"/>
        </w:rPr>
        <w:t>Activos Intangibles</w:t>
      </w:r>
      <w:r w:rsidRPr="00002EE4">
        <w:rPr>
          <w:rFonts w:ascii="Lato" w:hAnsi="Lato"/>
          <w:sz w:val="20"/>
          <w:szCs w:val="20"/>
        </w:rPr>
        <w:t xml:space="preserve"> que se define de la siguiente manera “Representa el monto de paquetes y programas de informática, para ser aplicados en los sistemas administrativos y operativos computarizados del ente público”. La cuenta 1.2.6.5 Amortización Acumulada de Activos Intangibles se define de la siguiente manera “Representa el monto de la amortización de activos intangibles de acuerdo con los lineamientos que emita el CONAC e integra los montos acumulados de ejercicios fiscales anteriores”. Los activos que se señalan en la relación de bienes intangibles tienen un tiempo indefinido de utilización el cual está sujeto a pagos anuales por concepto de actualizaciones, por lo que, </w:t>
      </w:r>
      <w:r w:rsidR="00AC7871" w:rsidRPr="00002EE4">
        <w:rPr>
          <w:rFonts w:ascii="Lato" w:hAnsi="Lato"/>
          <w:sz w:val="20"/>
          <w:szCs w:val="20"/>
        </w:rPr>
        <w:t>de acuerdo con</w:t>
      </w:r>
      <w:r w:rsidRPr="00002EE4">
        <w:rPr>
          <w:rFonts w:ascii="Lato" w:hAnsi="Lato"/>
          <w:sz w:val="20"/>
          <w:szCs w:val="20"/>
        </w:rPr>
        <w:t xml:space="preserve"> las características de </w:t>
      </w:r>
      <w:r w:rsidR="00F47C00" w:rsidRPr="00002EE4">
        <w:rPr>
          <w:rFonts w:ascii="Lato" w:hAnsi="Lato"/>
          <w:sz w:val="20"/>
          <w:szCs w:val="20"/>
        </w:rPr>
        <w:t>estos</w:t>
      </w:r>
      <w:r w:rsidRPr="00002EE4">
        <w:rPr>
          <w:rFonts w:ascii="Lato" w:hAnsi="Lato"/>
          <w:sz w:val="20"/>
          <w:szCs w:val="20"/>
        </w:rPr>
        <w:t xml:space="preserve"> bienes, se carece de elementos (tiempo estimado de vida útil) que permitan amortizarlos, además de que el CONAC no ha emitido lineamientos para amortizar bienes intangibles.</w:t>
      </w:r>
    </w:p>
    <w:p w14:paraId="688C4580" w14:textId="7EC4AD58" w:rsidR="00730C0F" w:rsidRPr="00002EE4" w:rsidRDefault="00730C0F" w:rsidP="00881AFD">
      <w:pPr>
        <w:jc w:val="both"/>
        <w:rPr>
          <w:rFonts w:ascii="Lato" w:hAnsi="Lato"/>
          <w:sz w:val="20"/>
          <w:szCs w:val="20"/>
        </w:rPr>
      </w:pPr>
      <w:r w:rsidRPr="00002EE4">
        <w:rPr>
          <w:rFonts w:ascii="Lato" w:hAnsi="Lato"/>
          <w:sz w:val="20"/>
          <w:szCs w:val="20"/>
        </w:rPr>
        <w:t xml:space="preserve">Donación pura, simple y de forma gratuita por parte de el “Estado de Yucatán” a la Fiscalía Especializada en Combate a la Corrupción del Estado de Yucatán, según escritura número 1220 de fecha 26 de septiembre de 2024, tomo 83 vol.5 folio 251-256 de un bien inmueble marcado con el número cuatrocientos cuarenta y </w:t>
      </w:r>
      <w:r w:rsidR="00002EE4" w:rsidRPr="00002EE4">
        <w:rPr>
          <w:rFonts w:ascii="Lato" w:hAnsi="Lato"/>
          <w:sz w:val="20"/>
          <w:szCs w:val="20"/>
        </w:rPr>
        <w:t>cinco letras</w:t>
      </w:r>
      <w:r w:rsidRPr="00002EE4">
        <w:rPr>
          <w:rFonts w:ascii="Lato" w:hAnsi="Lato"/>
          <w:sz w:val="20"/>
          <w:szCs w:val="20"/>
        </w:rPr>
        <w:t xml:space="preserve"> A de la calle cuarenta y tres en la ciudad y municipio de Mérida Yucatán.</w:t>
      </w:r>
    </w:p>
    <w:p w14:paraId="67080BCF" w14:textId="77777777" w:rsidR="00881AFD" w:rsidRPr="00002EE4" w:rsidRDefault="00881AFD" w:rsidP="00881AFD">
      <w:pPr>
        <w:jc w:val="both"/>
        <w:rPr>
          <w:rFonts w:ascii="Lato" w:hAnsi="Lato"/>
          <w:b/>
          <w:sz w:val="20"/>
          <w:szCs w:val="20"/>
        </w:rPr>
      </w:pPr>
      <w:r w:rsidRPr="00002EE4">
        <w:rPr>
          <w:rFonts w:ascii="Lato" w:hAnsi="Lato"/>
          <w:b/>
          <w:sz w:val="20"/>
          <w:szCs w:val="20"/>
        </w:rPr>
        <w:t xml:space="preserve">Estimaciones y Deterioros </w:t>
      </w:r>
    </w:p>
    <w:p w14:paraId="3AB9E562" w14:textId="77777777" w:rsidR="00881AFD" w:rsidRPr="00002EE4" w:rsidRDefault="00881AFD" w:rsidP="00881AFD">
      <w:pPr>
        <w:jc w:val="both"/>
        <w:rPr>
          <w:rFonts w:ascii="Lato" w:hAnsi="Lato"/>
          <w:sz w:val="20"/>
          <w:szCs w:val="20"/>
        </w:rPr>
      </w:pPr>
      <w:r w:rsidRPr="00002EE4">
        <w:rPr>
          <w:rFonts w:ascii="Lato" w:hAnsi="Lato"/>
          <w:sz w:val="20"/>
          <w:szCs w:val="20"/>
        </w:rPr>
        <w:t xml:space="preserve">Por las funciones de la Fiscalía Especializada en Combate a la Corrupción del Estado de Yucatán, éste no tiene cuentas por las que se estimen montos incobrables; no tiene inventarios (almacén) y activos biológicos por los que se estimen deterioros. </w:t>
      </w:r>
    </w:p>
    <w:p w14:paraId="3D1BCE03" w14:textId="77777777" w:rsidR="00881AFD" w:rsidRPr="00002EE4" w:rsidRDefault="00881AFD" w:rsidP="00881AFD">
      <w:pPr>
        <w:jc w:val="both"/>
        <w:rPr>
          <w:rFonts w:ascii="Lato" w:hAnsi="Lato"/>
          <w:b/>
          <w:sz w:val="20"/>
          <w:szCs w:val="20"/>
        </w:rPr>
      </w:pPr>
      <w:r w:rsidRPr="00002EE4">
        <w:rPr>
          <w:rFonts w:ascii="Lato" w:hAnsi="Lato"/>
          <w:b/>
          <w:sz w:val="20"/>
          <w:szCs w:val="20"/>
        </w:rPr>
        <w:t xml:space="preserve">Otros Activos </w:t>
      </w:r>
    </w:p>
    <w:p w14:paraId="6EBB15AA" w14:textId="77777777" w:rsidR="00881AFD" w:rsidRPr="00002EE4" w:rsidRDefault="00881AFD" w:rsidP="00881AFD">
      <w:pPr>
        <w:jc w:val="both"/>
        <w:rPr>
          <w:rFonts w:ascii="Lato" w:hAnsi="Lato"/>
          <w:sz w:val="20"/>
          <w:szCs w:val="20"/>
        </w:rPr>
      </w:pPr>
      <w:r w:rsidRPr="00002EE4">
        <w:rPr>
          <w:rFonts w:ascii="Lato" w:hAnsi="Lato"/>
          <w:sz w:val="20"/>
          <w:szCs w:val="20"/>
        </w:rPr>
        <w:t>La Fiscalía Especializada en Combate a la Corrupción del Estado de Yucatán no tiene otros activos.</w:t>
      </w:r>
    </w:p>
    <w:p w14:paraId="1A3B0D07" w14:textId="77777777" w:rsidR="00881AFD" w:rsidRPr="00002EE4" w:rsidRDefault="00881AFD" w:rsidP="00881AFD">
      <w:pPr>
        <w:jc w:val="both"/>
        <w:rPr>
          <w:rFonts w:ascii="Lato" w:hAnsi="Lato"/>
          <w:b/>
          <w:sz w:val="20"/>
          <w:szCs w:val="20"/>
        </w:rPr>
      </w:pPr>
      <w:r w:rsidRPr="00002EE4">
        <w:rPr>
          <w:rFonts w:ascii="Lato" w:hAnsi="Lato"/>
          <w:b/>
          <w:sz w:val="20"/>
          <w:szCs w:val="20"/>
        </w:rPr>
        <w:t xml:space="preserve">Pasivo </w:t>
      </w:r>
    </w:p>
    <w:p w14:paraId="666F792B" w14:textId="77777777" w:rsidR="00881AFD" w:rsidRPr="00002EE4" w:rsidRDefault="00881AFD" w:rsidP="00881AFD">
      <w:pPr>
        <w:jc w:val="both"/>
        <w:rPr>
          <w:rFonts w:ascii="Lato" w:hAnsi="Lato"/>
          <w:b/>
          <w:sz w:val="20"/>
          <w:szCs w:val="20"/>
        </w:rPr>
      </w:pPr>
      <w:r w:rsidRPr="00002EE4">
        <w:rPr>
          <w:rFonts w:ascii="Lato" w:hAnsi="Lato"/>
          <w:b/>
          <w:sz w:val="20"/>
          <w:szCs w:val="20"/>
        </w:rPr>
        <w:t>Cuentas y Documentos por pagar</w:t>
      </w:r>
    </w:p>
    <w:p w14:paraId="5D88463A" w14:textId="5A40C86A" w:rsidR="00881AFD" w:rsidRPr="00002EE4" w:rsidRDefault="00881AFD" w:rsidP="00881AFD">
      <w:pPr>
        <w:jc w:val="both"/>
        <w:rPr>
          <w:rFonts w:ascii="Lato" w:hAnsi="Lato"/>
          <w:sz w:val="20"/>
          <w:szCs w:val="20"/>
        </w:rPr>
      </w:pPr>
      <w:r w:rsidRPr="00002EE4">
        <w:rPr>
          <w:rFonts w:ascii="Lato" w:hAnsi="Lato"/>
          <w:sz w:val="20"/>
          <w:szCs w:val="20"/>
        </w:rPr>
        <w:t xml:space="preserve">A continuación, se presenta la relación de los saldos de las cuentas por pagar al </w:t>
      </w:r>
      <w:r w:rsidR="00CF157A" w:rsidRPr="00002EE4">
        <w:rPr>
          <w:rFonts w:ascii="Lato" w:hAnsi="Lato"/>
          <w:sz w:val="20"/>
          <w:szCs w:val="20"/>
        </w:rPr>
        <w:t>31</w:t>
      </w:r>
      <w:r w:rsidRPr="00002EE4">
        <w:rPr>
          <w:rFonts w:ascii="Lato" w:hAnsi="Lato"/>
          <w:sz w:val="20"/>
          <w:szCs w:val="20"/>
        </w:rPr>
        <w:t xml:space="preserve"> de </w:t>
      </w:r>
      <w:r w:rsidR="00CF157A" w:rsidRPr="00002EE4">
        <w:rPr>
          <w:rFonts w:ascii="Lato" w:hAnsi="Lato"/>
          <w:sz w:val="20"/>
          <w:szCs w:val="20"/>
        </w:rPr>
        <w:t>marzo</w:t>
      </w:r>
      <w:r w:rsidRPr="00002EE4">
        <w:rPr>
          <w:rFonts w:ascii="Lato" w:hAnsi="Lato"/>
          <w:sz w:val="20"/>
          <w:szCs w:val="20"/>
        </w:rPr>
        <w:t xml:space="preserve"> </w:t>
      </w:r>
      <w:r w:rsidR="006E34F2" w:rsidRPr="00002EE4">
        <w:rPr>
          <w:rFonts w:ascii="Lato" w:hAnsi="Lato"/>
          <w:sz w:val="20"/>
          <w:szCs w:val="20"/>
        </w:rPr>
        <w:t xml:space="preserve">de </w:t>
      </w:r>
      <w:r w:rsidRPr="00002EE4">
        <w:rPr>
          <w:rFonts w:ascii="Lato" w:hAnsi="Lato"/>
          <w:sz w:val="20"/>
          <w:szCs w:val="20"/>
        </w:rPr>
        <w:t>202</w:t>
      </w:r>
      <w:r w:rsidR="006E34F2" w:rsidRPr="00002EE4">
        <w:rPr>
          <w:rFonts w:ascii="Lato" w:hAnsi="Lato"/>
          <w:sz w:val="20"/>
          <w:szCs w:val="20"/>
        </w:rPr>
        <w:t>5</w:t>
      </w:r>
      <w:r w:rsidRPr="00002EE4">
        <w:rPr>
          <w:rFonts w:ascii="Lato" w:hAnsi="Lato"/>
          <w:sz w:val="20"/>
          <w:szCs w:val="20"/>
        </w:rPr>
        <w:t>.</w:t>
      </w:r>
    </w:p>
    <w:p w14:paraId="4FFB1695" w14:textId="77777777" w:rsidR="00881AFD" w:rsidRPr="00002EE4" w:rsidRDefault="00881AFD" w:rsidP="00881AFD">
      <w:pPr>
        <w:jc w:val="both"/>
        <w:rPr>
          <w:rFonts w:ascii="Lato" w:hAnsi="Lato"/>
          <w:sz w:val="20"/>
          <w:szCs w:val="20"/>
        </w:rPr>
      </w:pPr>
      <w:r w:rsidRPr="00002EE4">
        <w:rPr>
          <w:rFonts w:ascii="Lato" w:hAnsi="Lato"/>
          <w:sz w:val="20"/>
          <w:szCs w:val="20"/>
        </w:rPr>
        <w:lastRenderedPageBreak/>
        <w:t>Las retenciones y contribuciones del presente mes se pagar</w:t>
      </w:r>
      <w:r w:rsidR="00E4382C" w:rsidRPr="00002EE4">
        <w:rPr>
          <w:rFonts w:ascii="Lato" w:hAnsi="Lato"/>
          <w:sz w:val="20"/>
          <w:szCs w:val="20"/>
        </w:rPr>
        <w:t>o</w:t>
      </w:r>
      <w:r w:rsidRPr="00002EE4">
        <w:rPr>
          <w:rFonts w:ascii="Lato" w:hAnsi="Lato"/>
          <w:sz w:val="20"/>
          <w:szCs w:val="20"/>
        </w:rPr>
        <w:t>n en el período, de conformidad a las normatividades aplicables vigentes. La Fiscalía Especializada en Combate a la Corrupción del Estado de Yucatán cuenta con los recursos para efectuar estos pagos.</w:t>
      </w:r>
    </w:p>
    <w:p w14:paraId="75FA8EF7" w14:textId="77777777" w:rsidR="002700C8" w:rsidRPr="00002EE4" w:rsidRDefault="002700C8" w:rsidP="00881AFD">
      <w:pPr>
        <w:jc w:val="both"/>
        <w:rPr>
          <w:rFonts w:ascii="Lato" w:hAnsi="Lato"/>
          <w:sz w:val="20"/>
          <w:szCs w:val="20"/>
        </w:rPr>
      </w:pPr>
    </w:p>
    <w:tbl>
      <w:tblPr>
        <w:tblW w:w="4851" w:type="pct"/>
        <w:jc w:val="center"/>
        <w:tblLayout w:type="fixed"/>
        <w:tblCellMar>
          <w:left w:w="70" w:type="dxa"/>
          <w:right w:w="70" w:type="dxa"/>
        </w:tblCellMar>
        <w:tblLook w:val="04A0" w:firstRow="1" w:lastRow="0" w:firstColumn="1" w:lastColumn="0" w:noHBand="0" w:noVBand="1"/>
      </w:tblPr>
      <w:tblGrid>
        <w:gridCol w:w="3353"/>
        <w:gridCol w:w="2237"/>
        <w:gridCol w:w="2121"/>
        <w:gridCol w:w="1463"/>
        <w:gridCol w:w="1992"/>
        <w:gridCol w:w="1992"/>
      </w:tblGrid>
      <w:tr w:rsidR="00AB6E63" w:rsidRPr="00002EE4" w14:paraId="44B6D496" w14:textId="77777777" w:rsidTr="004A488B">
        <w:trPr>
          <w:trHeight w:val="688"/>
          <w:jc w:val="center"/>
        </w:trPr>
        <w:tc>
          <w:tcPr>
            <w:tcW w:w="1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8CD85"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CONCEPTO</w:t>
            </w:r>
          </w:p>
        </w:tc>
        <w:tc>
          <w:tcPr>
            <w:tcW w:w="1656" w:type="pct"/>
            <w:gridSpan w:val="2"/>
            <w:tcBorders>
              <w:top w:val="single" w:sz="4" w:space="0" w:color="auto"/>
              <w:left w:val="nil"/>
              <w:bottom w:val="single" w:sz="4" w:space="0" w:color="auto"/>
              <w:right w:val="single" w:sz="4" w:space="0" w:color="auto"/>
            </w:tcBorders>
            <w:shd w:val="clear" w:color="auto" w:fill="auto"/>
            <w:vAlign w:val="center"/>
            <w:hideMark/>
          </w:tcPr>
          <w:p w14:paraId="26A13086"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Vencimiento hasta 90 días</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10CF49EB"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Vencimiento a 180 días</w:t>
            </w:r>
          </w:p>
        </w:tc>
        <w:tc>
          <w:tcPr>
            <w:tcW w:w="757" w:type="pct"/>
            <w:tcBorders>
              <w:top w:val="single" w:sz="4" w:space="0" w:color="auto"/>
              <w:left w:val="nil"/>
              <w:bottom w:val="single" w:sz="4" w:space="0" w:color="auto"/>
              <w:right w:val="single" w:sz="4" w:space="0" w:color="auto"/>
            </w:tcBorders>
            <w:shd w:val="clear" w:color="auto" w:fill="auto"/>
            <w:vAlign w:val="center"/>
            <w:hideMark/>
          </w:tcPr>
          <w:p w14:paraId="7B53698D"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Vencimiento menor o igual a 365 días</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5345E"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TOTAL</w:t>
            </w:r>
          </w:p>
        </w:tc>
      </w:tr>
      <w:tr w:rsidR="00AB6E63" w:rsidRPr="00002EE4" w14:paraId="44580B8B" w14:textId="77777777" w:rsidTr="004A488B">
        <w:trPr>
          <w:trHeight w:val="229"/>
          <w:jc w:val="center"/>
        </w:trPr>
        <w:tc>
          <w:tcPr>
            <w:tcW w:w="1274" w:type="pct"/>
            <w:vMerge/>
            <w:tcBorders>
              <w:top w:val="single" w:sz="4" w:space="0" w:color="auto"/>
              <w:left w:val="single" w:sz="4" w:space="0" w:color="auto"/>
              <w:bottom w:val="single" w:sz="4" w:space="0" w:color="auto"/>
              <w:right w:val="single" w:sz="4" w:space="0" w:color="auto"/>
            </w:tcBorders>
            <w:vAlign w:val="center"/>
            <w:hideMark/>
          </w:tcPr>
          <w:p w14:paraId="3506618C" w14:textId="77777777" w:rsidR="00881AFD" w:rsidRPr="00002EE4" w:rsidRDefault="00881AFD" w:rsidP="00900651">
            <w:pPr>
              <w:spacing w:after="0" w:line="240" w:lineRule="auto"/>
              <w:rPr>
                <w:rFonts w:ascii="Lato" w:eastAsia="Times New Roman" w:hAnsi="Lato" w:cs="Calibri"/>
                <w:color w:val="000000"/>
                <w:sz w:val="20"/>
                <w:szCs w:val="20"/>
                <w:lang w:eastAsia="es-MX"/>
              </w:rPr>
            </w:pPr>
          </w:p>
        </w:tc>
        <w:tc>
          <w:tcPr>
            <w:tcW w:w="850" w:type="pct"/>
            <w:tcBorders>
              <w:top w:val="nil"/>
              <w:left w:val="nil"/>
              <w:bottom w:val="single" w:sz="4" w:space="0" w:color="auto"/>
              <w:right w:val="single" w:sz="4" w:space="0" w:color="auto"/>
            </w:tcBorders>
            <w:shd w:val="clear" w:color="auto" w:fill="auto"/>
            <w:noWrap/>
            <w:vAlign w:val="bottom"/>
            <w:hideMark/>
          </w:tcPr>
          <w:p w14:paraId="50D916A5"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c>
          <w:tcPr>
            <w:tcW w:w="806" w:type="pct"/>
            <w:tcBorders>
              <w:top w:val="nil"/>
              <w:left w:val="nil"/>
              <w:bottom w:val="single" w:sz="4" w:space="0" w:color="auto"/>
              <w:right w:val="single" w:sz="4" w:space="0" w:color="auto"/>
            </w:tcBorders>
            <w:shd w:val="clear" w:color="auto" w:fill="auto"/>
            <w:noWrap/>
            <w:vAlign w:val="bottom"/>
            <w:hideMark/>
          </w:tcPr>
          <w:p w14:paraId="3346892A"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c>
          <w:tcPr>
            <w:tcW w:w="556" w:type="pct"/>
            <w:tcBorders>
              <w:top w:val="nil"/>
              <w:left w:val="nil"/>
              <w:bottom w:val="single" w:sz="4" w:space="0" w:color="auto"/>
              <w:right w:val="single" w:sz="4" w:space="0" w:color="auto"/>
            </w:tcBorders>
            <w:shd w:val="clear" w:color="auto" w:fill="auto"/>
            <w:noWrap/>
            <w:vAlign w:val="bottom"/>
            <w:hideMark/>
          </w:tcPr>
          <w:p w14:paraId="3408E634"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c>
          <w:tcPr>
            <w:tcW w:w="757" w:type="pct"/>
            <w:tcBorders>
              <w:top w:val="nil"/>
              <w:left w:val="nil"/>
              <w:bottom w:val="single" w:sz="4" w:space="0" w:color="auto"/>
              <w:right w:val="single" w:sz="4" w:space="0" w:color="auto"/>
            </w:tcBorders>
            <w:shd w:val="clear" w:color="auto" w:fill="auto"/>
            <w:noWrap/>
            <w:vAlign w:val="bottom"/>
            <w:hideMark/>
          </w:tcPr>
          <w:p w14:paraId="5474197A"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05024D31" w14:textId="77777777" w:rsidR="00881AFD" w:rsidRPr="00002EE4" w:rsidRDefault="00881AFD" w:rsidP="00900651">
            <w:pPr>
              <w:spacing w:after="0" w:line="240" w:lineRule="auto"/>
              <w:rPr>
                <w:rFonts w:ascii="Lato" w:eastAsia="Times New Roman" w:hAnsi="Lato" w:cs="Calibri"/>
                <w:color w:val="000000"/>
                <w:sz w:val="20"/>
                <w:szCs w:val="20"/>
                <w:lang w:eastAsia="es-MX"/>
              </w:rPr>
            </w:pPr>
          </w:p>
        </w:tc>
      </w:tr>
      <w:tr w:rsidR="00AB6E63" w:rsidRPr="00002EE4" w14:paraId="0A86E4CC" w14:textId="77777777" w:rsidTr="004A488B">
        <w:trPr>
          <w:trHeight w:val="516"/>
          <w:jc w:val="center"/>
        </w:trPr>
        <w:tc>
          <w:tcPr>
            <w:tcW w:w="1274" w:type="pct"/>
            <w:vMerge/>
            <w:tcBorders>
              <w:top w:val="single" w:sz="4" w:space="0" w:color="auto"/>
              <w:left w:val="single" w:sz="4" w:space="0" w:color="auto"/>
              <w:bottom w:val="single" w:sz="4" w:space="0" w:color="auto"/>
              <w:right w:val="single" w:sz="4" w:space="0" w:color="auto"/>
            </w:tcBorders>
            <w:vAlign w:val="center"/>
            <w:hideMark/>
          </w:tcPr>
          <w:p w14:paraId="00BFBCED" w14:textId="77777777" w:rsidR="00881AFD" w:rsidRPr="00002EE4" w:rsidRDefault="00881AFD" w:rsidP="00900651">
            <w:pPr>
              <w:spacing w:after="0" w:line="240" w:lineRule="auto"/>
              <w:rPr>
                <w:rFonts w:ascii="Lato" w:eastAsia="Times New Roman" w:hAnsi="Lato" w:cs="Calibri"/>
                <w:color w:val="000000"/>
                <w:sz w:val="20"/>
                <w:szCs w:val="20"/>
                <w:lang w:eastAsia="es-MX"/>
              </w:rPr>
            </w:pPr>
          </w:p>
        </w:tc>
        <w:tc>
          <w:tcPr>
            <w:tcW w:w="850" w:type="pct"/>
            <w:tcBorders>
              <w:top w:val="nil"/>
              <w:left w:val="nil"/>
              <w:bottom w:val="single" w:sz="4" w:space="0" w:color="auto"/>
              <w:right w:val="single" w:sz="4" w:space="0" w:color="auto"/>
            </w:tcBorders>
            <w:shd w:val="clear" w:color="auto" w:fill="auto"/>
            <w:vAlign w:val="center"/>
            <w:hideMark/>
          </w:tcPr>
          <w:p w14:paraId="56BF7303"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ADMINISTRACIÓN </w:t>
            </w:r>
            <w:r w:rsidRPr="00002EE4">
              <w:rPr>
                <w:rFonts w:ascii="Lato" w:eastAsia="Times New Roman" w:hAnsi="Lato" w:cs="Calibri"/>
                <w:color w:val="000000"/>
                <w:sz w:val="20"/>
                <w:szCs w:val="20"/>
                <w:lang w:eastAsia="es-MX"/>
              </w:rPr>
              <w:br/>
              <w:t>ANTERIOR</w:t>
            </w:r>
          </w:p>
        </w:tc>
        <w:tc>
          <w:tcPr>
            <w:tcW w:w="806" w:type="pct"/>
            <w:tcBorders>
              <w:top w:val="nil"/>
              <w:left w:val="nil"/>
              <w:bottom w:val="single" w:sz="4" w:space="0" w:color="auto"/>
              <w:right w:val="single" w:sz="4" w:space="0" w:color="auto"/>
            </w:tcBorders>
            <w:shd w:val="clear" w:color="auto" w:fill="auto"/>
            <w:vAlign w:val="center"/>
            <w:hideMark/>
          </w:tcPr>
          <w:p w14:paraId="09AC2CA9" w14:textId="77777777" w:rsidR="00881AFD" w:rsidRPr="00002EE4" w:rsidRDefault="00881AFD" w:rsidP="00AB6E63">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ADMINISTRACIÓN </w:t>
            </w:r>
            <w:r w:rsidRPr="00002EE4">
              <w:rPr>
                <w:rFonts w:ascii="Lato" w:eastAsia="Times New Roman" w:hAnsi="Lato" w:cs="Calibri"/>
                <w:color w:val="000000"/>
                <w:sz w:val="20"/>
                <w:szCs w:val="20"/>
                <w:lang w:eastAsia="es-MX"/>
              </w:rPr>
              <w:br/>
              <w:t>ACTUAL</w:t>
            </w:r>
          </w:p>
        </w:tc>
        <w:tc>
          <w:tcPr>
            <w:tcW w:w="556" w:type="pct"/>
            <w:tcBorders>
              <w:top w:val="nil"/>
              <w:left w:val="nil"/>
              <w:bottom w:val="single" w:sz="4" w:space="0" w:color="auto"/>
              <w:right w:val="single" w:sz="4" w:space="0" w:color="auto"/>
            </w:tcBorders>
            <w:shd w:val="clear" w:color="auto" w:fill="auto"/>
            <w:vAlign w:val="center"/>
            <w:hideMark/>
          </w:tcPr>
          <w:p w14:paraId="2D3A03EC"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ADMINISTRACIÓN </w:t>
            </w:r>
            <w:r w:rsidRPr="00002EE4">
              <w:rPr>
                <w:rFonts w:ascii="Lato" w:eastAsia="Times New Roman" w:hAnsi="Lato" w:cs="Calibri"/>
                <w:color w:val="000000"/>
                <w:sz w:val="20"/>
                <w:szCs w:val="20"/>
                <w:lang w:eastAsia="es-MX"/>
              </w:rPr>
              <w:br/>
              <w:t>ANTERIOR</w:t>
            </w:r>
          </w:p>
        </w:tc>
        <w:tc>
          <w:tcPr>
            <w:tcW w:w="757" w:type="pct"/>
            <w:tcBorders>
              <w:top w:val="nil"/>
              <w:left w:val="nil"/>
              <w:bottom w:val="single" w:sz="4" w:space="0" w:color="auto"/>
              <w:right w:val="single" w:sz="4" w:space="0" w:color="auto"/>
            </w:tcBorders>
            <w:shd w:val="clear" w:color="auto" w:fill="auto"/>
            <w:vAlign w:val="center"/>
            <w:hideMark/>
          </w:tcPr>
          <w:p w14:paraId="25B534E0" w14:textId="77777777" w:rsidR="00881AFD" w:rsidRPr="00002EE4" w:rsidRDefault="00881AFD"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ADMINISTRACIÓN </w:t>
            </w:r>
            <w:r w:rsidRPr="00002EE4">
              <w:rPr>
                <w:rFonts w:ascii="Lato" w:eastAsia="Times New Roman" w:hAnsi="Lato" w:cs="Calibri"/>
                <w:color w:val="000000"/>
                <w:sz w:val="20"/>
                <w:szCs w:val="20"/>
                <w:lang w:eastAsia="es-MX"/>
              </w:rPr>
              <w:br/>
              <w:t>ACTUAL</w:t>
            </w:r>
          </w:p>
        </w:tc>
        <w:tc>
          <w:tcPr>
            <w:tcW w:w="757" w:type="pct"/>
            <w:vMerge/>
            <w:tcBorders>
              <w:top w:val="single" w:sz="4" w:space="0" w:color="auto"/>
              <w:left w:val="single" w:sz="4" w:space="0" w:color="auto"/>
              <w:bottom w:val="single" w:sz="4" w:space="0" w:color="auto"/>
              <w:right w:val="single" w:sz="4" w:space="0" w:color="auto"/>
            </w:tcBorders>
            <w:vAlign w:val="center"/>
            <w:hideMark/>
          </w:tcPr>
          <w:p w14:paraId="33BA3B6F" w14:textId="77777777" w:rsidR="00881AFD" w:rsidRPr="00002EE4" w:rsidRDefault="00881AFD" w:rsidP="00900651">
            <w:pPr>
              <w:spacing w:after="0" w:line="240" w:lineRule="auto"/>
              <w:rPr>
                <w:rFonts w:ascii="Lato" w:eastAsia="Times New Roman" w:hAnsi="Lato" w:cs="Calibri"/>
                <w:color w:val="000000"/>
                <w:sz w:val="20"/>
                <w:szCs w:val="20"/>
                <w:lang w:eastAsia="es-MX"/>
              </w:rPr>
            </w:pPr>
          </w:p>
        </w:tc>
      </w:tr>
      <w:tr w:rsidR="00AB6E63" w:rsidRPr="00002EE4" w14:paraId="3C5F0363" w14:textId="77777777" w:rsidTr="004A488B">
        <w:trPr>
          <w:trHeight w:val="229"/>
          <w:jc w:val="center"/>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14:paraId="740426EB"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Servicios personales por pagar.</w:t>
            </w:r>
          </w:p>
        </w:tc>
        <w:tc>
          <w:tcPr>
            <w:tcW w:w="850" w:type="pct"/>
            <w:tcBorders>
              <w:top w:val="nil"/>
              <w:left w:val="nil"/>
              <w:bottom w:val="single" w:sz="4" w:space="0" w:color="auto"/>
              <w:right w:val="single" w:sz="4" w:space="0" w:color="auto"/>
            </w:tcBorders>
            <w:shd w:val="clear" w:color="auto" w:fill="auto"/>
            <w:noWrap/>
            <w:vAlign w:val="bottom"/>
            <w:hideMark/>
          </w:tcPr>
          <w:p w14:paraId="5E560A24" w14:textId="3CF4A68D" w:rsidR="00881AFD" w:rsidRPr="00002EE4" w:rsidRDefault="009C181D" w:rsidP="00577C7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CA1FE0"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c>
          <w:tcPr>
            <w:tcW w:w="806" w:type="pct"/>
            <w:tcBorders>
              <w:top w:val="nil"/>
              <w:left w:val="nil"/>
              <w:bottom w:val="single" w:sz="4" w:space="0" w:color="auto"/>
              <w:right w:val="single" w:sz="4" w:space="0" w:color="auto"/>
            </w:tcBorders>
            <w:shd w:val="clear" w:color="auto" w:fill="auto"/>
            <w:noWrap/>
            <w:vAlign w:val="bottom"/>
            <w:hideMark/>
          </w:tcPr>
          <w:p w14:paraId="25D00230" w14:textId="78CF57DA" w:rsidR="00881AFD" w:rsidRPr="00002EE4" w:rsidRDefault="006F24F5" w:rsidP="004C44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9C181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c>
          <w:tcPr>
            <w:tcW w:w="556" w:type="pct"/>
            <w:tcBorders>
              <w:top w:val="nil"/>
              <w:left w:val="nil"/>
              <w:bottom w:val="single" w:sz="4" w:space="0" w:color="auto"/>
              <w:right w:val="single" w:sz="4" w:space="0" w:color="auto"/>
            </w:tcBorders>
            <w:shd w:val="clear" w:color="auto" w:fill="auto"/>
            <w:noWrap/>
            <w:vAlign w:val="bottom"/>
            <w:hideMark/>
          </w:tcPr>
          <w:p w14:paraId="37F0AFA0"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278E4BD8"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19005239" w14:textId="68AA86DD" w:rsidR="00881AFD" w:rsidRPr="00002EE4" w:rsidRDefault="006F24F5" w:rsidP="004C44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9C181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r>
      <w:tr w:rsidR="00AB6E63" w:rsidRPr="00002EE4" w14:paraId="7BD71F41" w14:textId="77777777" w:rsidTr="004A488B">
        <w:trPr>
          <w:trHeight w:val="229"/>
          <w:jc w:val="center"/>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14:paraId="2411CD06"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Proveedores por pagar a Corto Plazo</w:t>
            </w:r>
          </w:p>
        </w:tc>
        <w:tc>
          <w:tcPr>
            <w:tcW w:w="850" w:type="pct"/>
            <w:tcBorders>
              <w:top w:val="nil"/>
              <w:left w:val="nil"/>
              <w:bottom w:val="single" w:sz="4" w:space="0" w:color="auto"/>
              <w:right w:val="single" w:sz="4" w:space="0" w:color="auto"/>
            </w:tcBorders>
            <w:shd w:val="clear" w:color="auto" w:fill="auto"/>
            <w:noWrap/>
            <w:vAlign w:val="bottom"/>
            <w:hideMark/>
          </w:tcPr>
          <w:p w14:paraId="59F333C6"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06" w:type="pct"/>
            <w:tcBorders>
              <w:top w:val="nil"/>
              <w:left w:val="nil"/>
              <w:bottom w:val="single" w:sz="4" w:space="0" w:color="auto"/>
              <w:right w:val="single" w:sz="4" w:space="0" w:color="auto"/>
            </w:tcBorders>
            <w:shd w:val="clear" w:color="auto" w:fill="auto"/>
            <w:noWrap/>
            <w:vAlign w:val="bottom"/>
            <w:hideMark/>
          </w:tcPr>
          <w:p w14:paraId="62160F8A"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556" w:type="pct"/>
            <w:tcBorders>
              <w:top w:val="nil"/>
              <w:left w:val="nil"/>
              <w:bottom w:val="single" w:sz="4" w:space="0" w:color="auto"/>
              <w:right w:val="single" w:sz="4" w:space="0" w:color="auto"/>
            </w:tcBorders>
            <w:shd w:val="clear" w:color="auto" w:fill="auto"/>
            <w:noWrap/>
            <w:vAlign w:val="bottom"/>
            <w:hideMark/>
          </w:tcPr>
          <w:p w14:paraId="035F0E75"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70BA5280"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36FBFAF3"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AB6E63" w:rsidRPr="00002EE4" w14:paraId="4982C58A" w14:textId="77777777" w:rsidTr="004A488B">
        <w:trPr>
          <w:trHeight w:val="229"/>
          <w:jc w:val="center"/>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14:paraId="06D6FECC"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Contratistas por obras públicas por pagar a corto</w:t>
            </w:r>
            <w:r w:rsidRPr="00002EE4">
              <w:rPr>
                <w:rFonts w:ascii="Lato" w:eastAsia="Times New Roman" w:hAnsi="Lato" w:cs="Calibri"/>
                <w:color w:val="000000"/>
                <w:sz w:val="20"/>
                <w:szCs w:val="20"/>
                <w:lang w:eastAsia="es-MX"/>
              </w:rPr>
              <w:br/>
              <w:t>plazo</w:t>
            </w:r>
          </w:p>
        </w:tc>
        <w:tc>
          <w:tcPr>
            <w:tcW w:w="850" w:type="pct"/>
            <w:tcBorders>
              <w:top w:val="nil"/>
              <w:left w:val="nil"/>
              <w:bottom w:val="single" w:sz="4" w:space="0" w:color="auto"/>
              <w:right w:val="single" w:sz="4" w:space="0" w:color="auto"/>
            </w:tcBorders>
            <w:shd w:val="clear" w:color="auto" w:fill="auto"/>
            <w:noWrap/>
            <w:vAlign w:val="bottom"/>
            <w:hideMark/>
          </w:tcPr>
          <w:p w14:paraId="00F98718"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06" w:type="pct"/>
            <w:tcBorders>
              <w:top w:val="nil"/>
              <w:left w:val="nil"/>
              <w:bottom w:val="single" w:sz="4" w:space="0" w:color="auto"/>
              <w:right w:val="single" w:sz="4" w:space="0" w:color="auto"/>
            </w:tcBorders>
            <w:shd w:val="clear" w:color="auto" w:fill="auto"/>
            <w:noWrap/>
            <w:vAlign w:val="bottom"/>
            <w:hideMark/>
          </w:tcPr>
          <w:p w14:paraId="7FC052EC"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556" w:type="pct"/>
            <w:tcBorders>
              <w:top w:val="nil"/>
              <w:left w:val="nil"/>
              <w:bottom w:val="single" w:sz="4" w:space="0" w:color="auto"/>
              <w:right w:val="single" w:sz="4" w:space="0" w:color="auto"/>
            </w:tcBorders>
            <w:shd w:val="clear" w:color="auto" w:fill="auto"/>
            <w:noWrap/>
            <w:vAlign w:val="bottom"/>
            <w:hideMark/>
          </w:tcPr>
          <w:p w14:paraId="103A1236"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1ED964FB"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1503AFFA"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AB6E63" w:rsidRPr="00002EE4" w14:paraId="4CD0762F" w14:textId="77777777" w:rsidTr="004A488B">
        <w:trPr>
          <w:trHeight w:val="229"/>
          <w:jc w:val="center"/>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14:paraId="38E1100E"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Servicios personales por pagar (prima vacacional)</w:t>
            </w:r>
          </w:p>
        </w:tc>
        <w:tc>
          <w:tcPr>
            <w:tcW w:w="850" w:type="pct"/>
            <w:tcBorders>
              <w:top w:val="nil"/>
              <w:left w:val="nil"/>
              <w:bottom w:val="single" w:sz="4" w:space="0" w:color="auto"/>
              <w:right w:val="single" w:sz="4" w:space="0" w:color="auto"/>
            </w:tcBorders>
            <w:shd w:val="clear" w:color="auto" w:fill="auto"/>
            <w:noWrap/>
            <w:vAlign w:val="bottom"/>
            <w:hideMark/>
          </w:tcPr>
          <w:p w14:paraId="2D31C985"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06" w:type="pct"/>
            <w:tcBorders>
              <w:top w:val="nil"/>
              <w:left w:val="nil"/>
              <w:bottom w:val="single" w:sz="4" w:space="0" w:color="auto"/>
              <w:right w:val="single" w:sz="4" w:space="0" w:color="auto"/>
            </w:tcBorders>
            <w:shd w:val="clear" w:color="auto" w:fill="auto"/>
            <w:noWrap/>
            <w:vAlign w:val="bottom"/>
            <w:hideMark/>
          </w:tcPr>
          <w:p w14:paraId="6A0CC463"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556" w:type="pct"/>
            <w:tcBorders>
              <w:top w:val="nil"/>
              <w:left w:val="nil"/>
              <w:bottom w:val="single" w:sz="4" w:space="0" w:color="auto"/>
              <w:right w:val="single" w:sz="4" w:space="0" w:color="auto"/>
            </w:tcBorders>
            <w:shd w:val="clear" w:color="auto" w:fill="auto"/>
            <w:noWrap/>
            <w:vAlign w:val="bottom"/>
            <w:hideMark/>
          </w:tcPr>
          <w:p w14:paraId="06D6F857"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0001C414"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5ECBD5A8"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AB6E63" w:rsidRPr="00002EE4" w14:paraId="16E83C1C" w14:textId="77777777" w:rsidTr="004A488B">
        <w:trPr>
          <w:trHeight w:val="229"/>
          <w:jc w:val="center"/>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14:paraId="7452BCD7"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Servicios personales por pagar (aguinaldo)</w:t>
            </w:r>
          </w:p>
        </w:tc>
        <w:tc>
          <w:tcPr>
            <w:tcW w:w="850" w:type="pct"/>
            <w:tcBorders>
              <w:top w:val="nil"/>
              <w:left w:val="nil"/>
              <w:bottom w:val="single" w:sz="4" w:space="0" w:color="auto"/>
              <w:right w:val="single" w:sz="4" w:space="0" w:color="auto"/>
            </w:tcBorders>
            <w:shd w:val="clear" w:color="auto" w:fill="auto"/>
            <w:noWrap/>
            <w:vAlign w:val="bottom"/>
            <w:hideMark/>
          </w:tcPr>
          <w:p w14:paraId="25238728"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06" w:type="pct"/>
            <w:tcBorders>
              <w:top w:val="nil"/>
              <w:left w:val="nil"/>
              <w:bottom w:val="single" w:sz="4" w:space="0" w:color="auto"/>
              <w:right w:val="single" w:sz="4" w:space="0" w:color="auto"/>
            </w:tcBorders>
            <w:shd w:val="clear" w:color="auto" w:fill="auto"/>
            <w:noWrap/>
            <w:vAlign w:val="bottom"/>
            <w:hideMark/>
          </w:tcPr>
          <w:p w14:paraId="5F04D788"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556" w:type="pct"/>
            <w:tcBorders>
              <w:top w:val="nil"/>
              <w:left w:val="nil"/>
              <w:bottom w:val="single" w:sz="4" w:space="0" w:color="auto"/>
              <w:right w:val="single" w:sz="4" w:space="0" w:color="auto"/>
            </w:tcBorders>
            <w:shd w:val="clear" w:color="auto" w:fill="auto"/>
            <w:noWrap/>
            <w:vAlign w:val="bottom"/>
            <w:hideMark/>
          </w:tcPr>
          <w:p w14:paraId="57CD599E"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7BF3DABC"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551B646B"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AB6E63" w:rsidRPr="00002EE4" w14:paraId="014776CE" w14:textId="77777777" w:rsidTr="004A488B">
        <w:trPr>
          <w:trHeight w:val="229"/>
          <w:jc w:val="center"/>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14:paraId="6656AC7A"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Retenciones y contribuciones del presente mes</w:t>
            </w:r>
          </w:p>
        </w:tc>
        <w:tc>
          <w:tcPr>
            <w:tcW w:w="850" w:type="pct"/>
            <w:tcBorders>
              <w:top w:val="nil"/>
              <w:left w:val="nil"/>
              <w:bottom w:val="single" w:sz="4" w:space="0" w:color="auto"/>
              <w:right w:val="single" w:sz="4" w:space="0" w:color="auto"/>
            </w:tcBorders>
            <w:shd w:val="clear" w:color="auto" w:fill="auto"/>
            <w:noWrap/>
            <w:vAlign w:val="bottom"/>
            <w:hideMark/>
          </w:tcPr>
          <w:p w14:paraId="2623A7E7" w14:textId="77777777" w:rsidR="00881AFD" w:rsidRPr="00002EE4" w:rsidRDefault="00577C7A" w:rsidP="00F6060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06" w:type="pct"/>
            <w:tcBorders>
              <w:top w:val="nil"/>
              <w:left w:val="nil"/>
              <w:bottom w:val="single" w:sz="4" w:space="0" w:color="auto"/>
              <w:right w:val="single" w:sz="4" w:space="0" w:color="auto"/>
            </w:tcBorders>
            <w:shd w:val="clear" w:color="auto" w:fill="auto"/>
            <w:noWrap/>
            <w:vAlign w:val="bottom"/>
            <w:hideMark/>
          </w:tcPr>
          <w:p w14:paraId="40ED0BC1" w14:textId="65BB63A3" w:rsidR="00881AFD" w:rsidRPr="00002EE4" w:rsidRDefault="00CF157A" w:rsidP="004C44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444</w:t>
            </w:r>
            <w:r w:rsidR="003A6A72"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615</w:t>
            </w:r>
            <w:r w:rsidR="009C181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16</w:t>
            </w:r>
          </w:p>
        </w:tc>
        <w:tc>
          <w:tcPr>
            <w:tcW w:w="556" w:type="pct"/>
            <w:tcBorders>
              <w:top w:val="nil"/>
              <w:left w:val="nil"/>
              <w:bottom w:val="single" w:sz="4" w:space="0" w:color="auto"/>
              <w:right w:val="single" w:sz="4" w:space="0" w:color="auto"/>
            </w:tcBorders>
            <w:shd w:val="clear" w:color="auto" w:fill="auto"/>
            <w:noWrap/>
            <w:vAlign w:val="bottom"/>
            <w:hideMark/>
          </w:tcPr>
          <w:p w14:paraId="60E8C5DA"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5CFB14C2"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27584B24" w14:textId="48E22D41" w:rsidR="00881AFD" w:rsidRPr="00002EE4" w:rsidRDefault="00CF157A" w:rsidP="004C44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444</w:t>
            </w:r>
            <w:r w:rsidR="004A488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615</w:t>
            </w:r>
            <w:r w:rsidR="004A488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16</w:t>
            </w:r>
          </w:p>
        </w:tc>
      </w:tr>
      <w:tr w:rsidR="00AB6E63" w:rsidRPr="00002EE4" w14:paraId="7D6F263A" w14:textId="77777777" w:rsidTr="004A488B">
        <w:trPr>
          <w:trHeight w:val="229"/>
          <w:jc w:val="center"/>
        </w:trPr>
        <w:tc>
          <w:tcPr>
            <w:tcW w:w="1274" w:type="pct"/>
            <w:tcBorders>
              <w:top w:val="nil"/>
              <w:left w:val="single" w:sz="4" w:space="0" w:color="auto"/>
              <w:bottom w:val="single" w:sz="4" w:space="0" w:color="auto"/>
              <w:right w:val="single" w:sz="4" w:space="0" w:color="auto"/>
            </w:tcBorders>
            <w:shd w:val="clear" w:color="auto" w:fill="auto"/>
            <w:noWrap/>
            <w:vAlign w:val="bottom"/>
            <w:hideMark/>
          </w:tcPr>
          <w:p w14:paraId="2DA55E55"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Otras cuentas por pagar a corto plazo</w:t>
            </w:r>
          </w:p>
        </w:tc>
        <w:tc>
          <w:tcPr>
            <w:tcW w:w="850" w:type="pct"/>
            <w:tcBorders>
              <w:top w:val="nil"/>
              <w:left w:val="nil"/>
              <w:bottom w:val="single" w:sz="4" w:space="0" w:color="auto"/>
              <w:right w:val="single" w:sz="4" w:space="0" w:color="auto"/>
            </w:tcBorders>
            <w:shd w:val="clear" w:color="auto" w:fill="auto"/>
            <w:noWrap/>
            <w:vAlign w:val="bottom"/>
            <w:hideMark/>
          </w:tcPr>
          <w:p w14:paraId="3C209DC6"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806" w:type="pct"/>
            <w:tcBorders>
              <w:top w:val="nil"/>
              <w:left w:val="nil"/>
              <w:bottom w:val="single" w:sz="4" w:space="0" w:color="auto"/>
              <w:right w:val="single" w:sz="4" w:space="0" w:color="auto"/>
            </w:tcBorders>
            <w:shd w:val="clear" w:color="auto" w:fill="auto"/>
            <w:noWrap/>
            <w:vAlign w:val="bottom"/>
            <w:hideMark/>
          </w:tcPr>
          <w:p w14:paraId="4A51916E" w14:textId="77777777" w:rsidR="00881AFD" w:rsidRPr="00002EE4" w:rsidRDefault="00840D8F" w:rsidP="00840D8F">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881AF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c>
          <w:tcPr>
            <w:tcW w:w="556" w:type="pct"/>
            <w:tcBorders>
              <w:top w:val="nil"/>
              <w:left w:val="nil"/>
              <w:bottom w:val="single" w:sz="4" w:space="0" w:color="auto"/>
              <w:right w:val="single" w:sz="4" w:space="0" w:color="auto"/>
            </w:tcBorders>
            <w:shd w:val="clear" w:color="auto" w:fill="auto"/>
            <w:noWrap/>
            <w:vAlign w:val="bottom"/>
            <w:hideMark/>
          </w:tcPr>
          <w:p w14:paraId="3644F8B0"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0F05359B"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nil"/>
              <w:left w:val="nil"/>
              <w:bottom w:val="single" w:sz="4" w:space="0" w:color="auto"/>
              <w:right w:val="single" w:sz="4" w:space="0" w:color="auto"/>
            </w:tcBorders>
            <w:shd w:val="clear" w:color="auto" w:fill="auto"/>
            <w:noWrap/>
            <w:vAlign w:val="bottom"/>
            <w:hideMark/>
          </w:tcPr>
          <w:p w14:paraId="55E64197" w14:textId="77777777" w:rsidR="00881AFD" w:rsidRPr="00002EE4" w:rsidRDefault="00840D8F" w:rsidP="00840D8F">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881AFD"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r>
      <w:tr w:rsidR="00AB6E63" w:rsidRPr="00002EE4" w14:paraId="178481FC" w14:textId="77777777" w:rsidTr="004A488B">
        <w:trPr>
          <w:trHeight w:val="229"/>
          <w:jc w:val="center"/>
        </w:trPr>
        <w:tc>
          <w:tcPr>
            <w:tcW w:w="12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A8040" w14:textId="77777777" w:rsidR="00881AFD" w:rsidRPr="00002EE4" w:rsidRDefault="00881AFD"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Total</w:t>
            </w:r>
          </w:p>
        </w:tc>
        <w:tc>
          <w:tcPr>
            <w:tcW w:w="850" w:type="pct"/>
            <w:tcBorders>
              <w:top w:val="single" w:sz="4" w:space="0" w:color="auto"/>
              <w:left w:val="nil"/>
              <w:bottom w:val="single" w:sz="4" w:space="0" w:color="auto"/>
              <w:right w:val="single" w:sz="4" w:space="0" w:color="auto"/>
            </w:tcBorders>
            <w:shd w:val="clear" w:color="auto" w:fill="auto"/>
            <w:noWrap/>
            <w:vAlign w:val="bottom"/>
            <w:hideMark/>
          </w:tcPr>
          <w:p w14:paraId="0FB6D06C" w14:textId="77777777" w:rsidR="00881AFD" w:rsidRPr="00002EE4" w:rsidRDefault="00577C7A" w:rsidP="00F6060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CA1FE0" w:rsidRPr="00002EE4">
              <w:rPr>
                <w:rFonts w:ascii="Lato" w:eastAsia="Times New Roman" w:hAnsi="Lato" w:cs="Calibri"/>
                <w:color w:val="000000"/>
                <w:sz w:val="20"/>
                <w:szCs w:val="20"/>
                <w:lang w:eastAsia="es-MX"/>
              </w:rPr>
              <w:t>.</w:t>
            </w:r>
            <w:r w:rsidR="00F60601" w:rsidRPr="00002EE4">
              <w:rPr>
                <w:rFonts w:ascii="Lato" w:eastAsia="Times New Roman" w:hAnsi="Lato" w:cs="Calibri"/>
                <w:color w:val="000000"/>
                <w:sz w:val="20"/>
                <w:szCs w:val="20"/>
                <w:lang w:eastAsia="es-MX"/>
              </w:rPr>
              <w:t>00</w:t>
            </w:r>
          </w:p>
        </w:tc>
        <w:tc>
          <w:tcPr>
            <w:tcW w:w="806" w:type="pct"/>
            <w:tcBorders>
              <w:top w:val="single" w:sz="4" w:space="0" w:color="auto"/>
              <w:left w:val="nil"/>
              <w:bottom w:val="single" w:sz="4" w:space="0" w:color="auto"/>
              <w:right w:val="single" w:sz="4" w:space="0" w:color="auto"/>
            </w:tcBorders>
            <w:shd w:val="clear" w:color="auto" w:fill="auto"/>
            <w:noWrap/>
            <w:vAlign w:val="bottom"/>
            <w:hideMark/>
          </w:tcPr>
          <w:p w14:paraId="73668969" w14:textId="2BD8A772" w:rsidR="00881AFD" w:rsidRPr="00002EE4" w:rsidRDefault="00CF157A" w:rsidP="004C44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444</w:t>
            </w:r>
            <w:r w:rsidR="004A488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615</w:t>
            </w:r>
            <w:r w:rsidR="004A488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16</w:t>
            </w:r>
          </w:p>
        </w:tc>
        <w:tc>
          <w:tcPr>
            <w:tcW w:w="556" w:type="pct"/>
            <w:tcBorders>
              <w:top w:val="single" w:sz="4" w:space="0" w:color="auto"/>
              <w:left w:val="nil"/>
              <w:bottom w:val="single" w:sz="4" w:space="0" w:color="auto"/>
              <w:right w:val="single" w:sz="4" w:space="0" w:color="auto"/>
            </w:tcBorders>
            <w:shd w:val="clear" w:color="auto" w:fill="auto"/>
            <w:noWrap/>
            <w:vAlign w:val="bottom"/>
            <w:hideMark/>
          </w:tcPr>
          <w:p w14:paraId="3FB27A9B"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3D1650B8" w14:textId="77777777" w:rsidR="00881AFD" w:rsidRPr="00002EE4" w:rsidRDefault="00881AFD"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14:paraId="1C237677" w14:textId="61EECCAD" w:rsidR="00881AFD" w:rsidRPr="00002EE4" w:rsidRDefault="00CF157A" w:rsidP="009C181D">
            <w:pPr>
              <w:spacing w:after="0" w:line="240" w:lineRule="auto"/>
              <w:jc w:val="right"/>
              <w:rPr>
                <w:rFonts w:ascii="Lato" w:eastAsia="Times New Roman" w:hAnsi="Lato" w:cs="Calibri"/>
                <w:b/>
                <w:color w:val="000000"/>
                <w:sz w:val="20"/>
                <w:szCs w:val="20"/>
                <w:lang w:eastAsia="es-MX"/>
              </w:rPr>
            </w:pPr>
            <w:r w:rsidRPr="00002EE4">
              <w:rPr>
                <w:rFonts w:ascii="Lato" w:eastAsia="Times New Roman" w:hAnsi="Lato" w:cs="Calibri"/>
                <w:color w:val="000000"/>
                <w:sz w:val="20"/>
                <w:szCs w:val="20"/>
                <w:lang w:eastAsia="es-MX"/>
              </w:rPr>
              <w:t>444</w:t>
            </w:r>
            <w:r w:rsidR="004A488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615</w:t>
            </w:r>
            <w:r w:rsidR="004A488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16</w:t>
            </w:r>
          </w:p>
        </w:tc>
      </w:tr>
    </w:tbl>
    <w:p w14:paraId="1374291F" w14:textId="77777777" w:rsidR="009C181D" w:rsidRPr="00002EE4" w:rsidRDefault="009C181D" w:rsidP="00881AFD">
      <w:pPr>
        <w:jc w:val="both"/>
        <w:rPr>
          <w:rFonts w:ascii="Lato" w:hAnsi="Lato"/>
          <w:b/>
          <w:sz w:val="20"/>
          <w:szCs w:val="20"/>
        </w:rPr>
      </w:pPr>
    </w:p>
    <w:p w14:paraId="02C66231" w14:textId="69A253C2" w:rsidR="00881AFD" w:rsidRPr="00002EE4" w:rsidRDefault="00881AFD" w:rsidP="00881AFD">
      <w:pPr>
        <w:jc w:val="both"/>
        <w:rPr>
          <w:rFonts w:ascii="Lato" w:hAnsi="Lato"/>
          <w:b/>
          <w:sz w:val="20"/>
          <w:szCs w:val="20"/>
        </w:rPr>
      </w:pPr>
      <w:r w:rsidRPr="00002EE4">
        <w:rPr>
          <w:rFonts w:ascii="Lato" w:hAnsi="Lato"/>
          <w:b/>
          <w:sz w:val="20"/>
          <w:szCs w:val="20"/>
        </w:rPr>
        <w:t>Fondos de Bienes de Terceros en Garantía y/o Administración a corto y largo plazo.</w:t>
      </w:r>
    </w:p>
    <w:p w14:paraId="0FB1AEF2" w14:textId="77777777" w:rsidR="00881AFD" w:rsidRPr="00002EE4" w:rsidRDefault="00881AFD" w:rsidP="00881AFD">
      <w:pPr>
        <w:jc w:val="both"/>
        <w:rPr>
          <w:rFonts w:ascii="Lato" w:hAnsi="Lato"/>
          <w:sz w:val="20"/>
          <w:szCs w:val="20"/>
        </w:rPr>
      </w:pPr>
      <w:r w:rsidRPr="00002EE4">
        <w:rPr>
          <w:rFonts w:ascii="Lato" w:hAnsi="Lato"/>
          <w:sz w:val="20"/>
          <w:szCs w:val="20"/>
        </w:rPr>
        <w:t>En el presente mes el saldo de esta cuenta es $ 0.00</w:t>
      </w:r>
    </w:p>
    <w:p w14:paraId="2830D071" w14:textId="77777777" w:rsidR="00881AFD" w:rsidRPr="00002EE4" w:rsidRDefault="00881AFD" w:rsidP="00881AFD">
      <w:pPr>
        <w:jc w:val="both"/>
        <w:rPr>
          <w:rFonts w:ascii="Lato" w:hAnsi="Lato"/>
          <w:b/>
          <w:sz w:val="20"/>
          <w:szCs w:val="20"/>
        </w:rPr>
      </w:pPr>
      <w:r w:rsidRPr="00002EE4">
        <w:rPr>
          <w:rFonts w:ascii="Lato" w:hAnsi="Lato"/>
          <w:b/>
          <w:sz w:val="20"/>
          <w:szCs w:val="20"/>
        </w:rPr>
        <w:lastRenderedPageBreak/>
        <w:t>Pasivos Diferidos</w:t>
      </w:r>
    </w:p>
    <w:p w14:paraId="73B951B2" w14:textId="77777777" w:rsidR="00881AFD" w:rsidRPr="00002EE4" w:rsidRDefault="00881AFD" w:rsidP="00881AFD">
      <w:pPr>
        <w:jc w:val="both"/>
        <w:rPr>
          <w:rFonts w:ascii="Lato" w:hAnsi="Lato"/>
          <w:sz w:val="20"/>
          <w:szCs w:val="20"/>
        </w:rPr>
      </w:pPr>
      <w:r w:rsidRPr="00002EE4">
        <w:rPr>
          <w:rFonts w:ascii="Lato" w:hAnsi="Lato"/>
          <w:sz w:val="20"/>
          <w:szCs w:val="20"/>
        </w:rPr>
        <w:t>La Fiscalía Especializada en Combate a la Corrupción del Estado de Yucatán no tiene pasivos diferidos.</w:t>
      </w:r>
    </w:p>
    <w:p w14:paraId="278000EB" w14:textId="77777777" w:rsidR="00766F28" w:rsidRPr="00002EE4" w:rsidRDefault="00766F28" w:rsidP="00881AFD">
      <w:pPr>
        <w:jc w:val="both"/>
        <w:rPr>
          <w:rFonts w:ascii="Lato" w:hAnsi="Lato"/>
          <w:b/>
          <w:sz w:val="20"/>
          <w:szCs w:val="20"/>
        </w:rPr>
      </w:pPr>
      <w:r w:rsidRPr="00002EE4">
        <w:rPr>
          <w:rFonts w:ascii="Lato" w:hAnsi="Lato"/>
          <w:b/>
          <w:sz w:val="20"/>
          <w:szCs w:val="20"/>
        </w:rPr>
        <w:t>Provisiones</w:t>
      </w:r>
    </w:p>
    <w:p w14:paraId="74AFF688" w14:textId="77777777" w:rsidR="00766F28" w:rsidRPr="00002EE4" w:rsidRDefault="00766F28" w:rsidP="00766F28">
      <w:pPr>
        <w:jc w:val="both"/>
        <w:rPr>
          <w:rFonts w:ascii="Lato" w:hAnsi="Lato"/>
          <w:sz w:val="20"/>
          <w:szCs w:val="20"/>
        </w:rPr>
      </w:pPr>
      <w:r w:rsidRPr="00002EE4">
        <w:rPr>
          <w:rFonts w:ascii="Lato" w:hAnsi="Lato"/>
          <w:sz w:val="20"/>
          <w:szCs w:val="20"/>
        </w:rPr>
        <w:t>La Fiscalía Especializada en Combate a la Corrupción del Estado de Yucatán no tiene provisiones.</w:t>
      </w:r>
    </w:p>
    <w:p w14:paraId="656C49D7" w14:textId="77777777" w:rsidR="00DA40FF" w:rsidRPr="00002EE4" w:rsidRDefault="00DA40FF" w:rsidP="001B0DD8">
      <w:pPr>
        <w:jc w:val="both"/>
        <w:rPr>
          <w:rFonts w:ascii="Lato" w:hAnsi="Lato"/>
          <w:b/>
          <w:sz w:val="20"/>
          <w:szCs w:val="20"/>
        </w:rPr>
      </w:pPr>
    </w:p>
    <w:p w14:paraId="1D91C455" w14:textId="3FC0E05E" w:rsidR="001B0DD8" w:rsidRPr="00002EE4" w:rsidRDefault="00766F28" w:rsidP="001B0DD8">
      <w:pPr>
        <w:jc w:val="both"/>
        <w:rPr>
          <w:rFonts w:ascii="Lato" w:hAnsi="Lato"/>
          <w:b/>
          <w:sz w:val="20"/>
          <w:szCs w:val="20"/>
        </w:rPr>
      </w:pPr>
      <w:r w:rsidRPr="00002EE4">
        <w:rPr>
          <w:rFonts w:ascii="Lato" w:hAnsi="Lato"/>
          <w:b/>
          <w:sz w:val="20"/>
          <w:szCs w:val="20"/>
        </w:rPr>
        <w:t>Otros Pasivos</w:t>
      </w:r>
    </w:p>
    <w:p w14:paraId="7C25AD58" w14:textId="77777777" w:rsidR="00766F28" w:rsidRPr="00002EE4" w:rsidRDefault="00766F28" w:rsidP="00766F28">
      <w:pPr>
        <w:jc w:val="both"/>
        <w:rPr>
          <w:rFonts w:ascii="Lato" w:hAnsi="Lato"/>
          <w:sz w:val="20"/>
          <w:szCs w:val="20"/>
        </w:rPr>
      </w:pPr>
      <w:r w:rsidRPr="00002EE4">
        <w:rPr>
          <w:rFonts w:ascii="Lato" w:hAnsi="Lato"/>
          <w:sz w:val="20"/>
          <w:szCs w:val="20"/>
        </w:rPr>
        <w:t>La Fiscalía Especializada en Combate a la Corrupción del Estado de Yucatán no tiene otros pasivos.</w:t>
      </w:r>
    </w:p>
    <w:p w14:paraId="7ED1BC26" w14:textId="77777777" w:rsidR="002700C8" w:rsidRPr="00002EE4" w:rsidRDefault="002700C8" w:rsidP="004908AB">
      <w:pPr>
        <w:jc w:val="both"/>
        <w:rPr>
          <w:rFonts w:ascii="Lato" w:hAnsi="Lato"/>
          <w:b/>
          <w:sz w:val="20"/>
          <w:szCs w:val="20"/>
        </w:rPr>
      </w:pPr>
    </w:p>
    <w:p w14:paraId="31A06A5B" w14:textId="77777777" w:rsidR="004908AB" w:rsidRPr="00002EE4" w:rsidRDefault="004908AB" w:rsidP="004908AB">
      <w:pPr>
        <w:jc w:val="both"/>
        <w:rPr>
          <w:rFonts w:ascii="Lato" w:hAnsi="Lato"/>
          <w:b/>
          <w:sz w:val="20"/>
          <w:szCs w:val="20"/>
        </w:rPr>
      </w:pPr>
      <w:r w:rsidRPr="00002EE4">
        <w:rPr>
          <w:rFonts w:ascii="Lato" w:hAnsi="Lato"/>
          <w:b/>
          <w:sz w:val="20"/>
          <w:szCs w:val="20"/>
        </w:rPr>
        <w:t xml:space="preserve">III) NOTAS AL ESTADO DE VARIACIÓN EN LA HACIENDA PÚBLICA </w:t>
      </w:r>
    </w:p>
    <w:tbl>
      <w:tblPr>
        <w:tblW w:w="9399" w:type="dxa"/>
        <w:tblInd w:w="-5" w:type="dxa"/>
        <w:tblCellMar>
          <w:left w:w="70" w:type="dxa"/>
          <w:right w:w="70" w:type="dxa"/>
        </w:tblCellMar>
        <w:tblLook w:val="04A0" w:firstRow="1" w:lastRow="0" w:firstColumn="1" w:lastColumn="0" w:noHBand="0" w:noVBand="1"/>
      </w:tblPr>
      <w:tblGrid>
        <w:gridCol w:w="8013"/>
        <w:gridCol w:w="1386"/>
      </w:tblGrid>
      <w:tr w:rsidR="004908AB" w:rsidRPr="00002EE4" w14:paraId="3849EE81" w14:textId="77777777" w:rsidTr="00900651">
        <w:trPr>
          <w:trHeight w:val="348"/>
        </w:trPr>
        <w:tc>
          <w:tcPr>
            <w:tcW w:w="8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CE173" w14:textId="77777777" w:rsidR="004908AB" w:rsidRPr="00002EE4" w:rsidRDefault="004908AB"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CONCEPTO</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14:paraId="5901E20D" w14:textId="77777777" w:rsidR="004908AB" w:rsidRPr="00002EE4" w:rsidRDefault="004908AB"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r>
      <w:tr w:rsidR="004908AB" w:rsidRPr="00002EE4" w14:paraId="520871E8" w14:textId="77777777" w:rsidTr="00900651">
        <w:trPr>
          <w:trHeight w:val="348"/>
        </w:trPr>
        <w:tc>
          <w:tcPr>
            <w:tcW w:w="8013" w:type="dxa"/>
            <w:tcBorders>
              <w:top w:val="nil"/>
              <w:left w:val="single" w:sz="4" w:space="0" w:color="auto"/>
              <w:bottom w:val="single" w:sz="4" w:space="0" w:color="auto"/>
              <w:right w:val="single" w:sz="4" w:space="0" w:color="auto"/>
            </w:tcBorders>
            <w:shd w:val="clear" w:color="auto" w:fill="auto"/>
            <w:noWrap/>
            <w:vAlign w:val="bottom"/>
            <w:hideMark/>
          </w:tcPr>
          <w:p w14:paraId="074FA648" w14:textId="72A31016" w:rsidR="004908AB" w:rsidRPr="00002EE4" w:rsidRDefault="004908AB" w:rsidP="009A62D7">
            <w:pPr>
              <w:spacing w:after="0" w:line="240" w:lineRule="auto"/>
              <w:rPr>
                <w:rFonts w:ascii="Lato" w:eastAsia="Times New Roman" w:hAnsi="Lato" w:cs="Calibri"/>
                <w:b/>
                <w:color w:val="000000"/>
                <w:sz w:val="20"/>
                <w:szCs w:val="20"/>
                <w:lang w:eastAsia="es-MX"/>
              </w:rPr>
            </w:pPr>
            <w:r w:rsidRPr="00002EE4">
              <w:rPr>
                <w:rFonts w:ascii="Lato" w:eastAsia="Times New Roman" w:hAnsi="Lato" w:cs="Calibri"/>
                <w:b/>
                <w:color w:val="000000"/>
                <w:sz w:val="20"/>
                <w:szCs w:val="20"/>
                <w:lang w:eastAsia="es-MX"/>
              </w:rPr>
              <w:t>CAMBIOS EN LA HACIENDA PÚBLICA/PATRIMONIO CONTRIBUIDO NETO 202</w:t>
            </w:r>
            <w:r w:rsidR="000414EC" w:rsidRPr="00002EE4">
              <w:rPr>
                <w:rFonts w:ascii="Lato" w:eastAsia="Times New Roman" w:hAnsi="Lato" w:cs="Calibri"/>
                <w:b/>
                <w:color w:val="000000"/>
                <w:sz w:val="20"/>
                <w:szCs w:val="20"/>
                <w:lang w:eastAsia="es-MX"/>
              </w:rPr>
              <w:t>5</w:t>
            </w:r>
          </w:p>
        </w:tc>
        <w:tc>
          <w:tcPr>
            <w:tcW w:w="1386" w:type="dxa"/>
            <w:tcBorders>
              <w:top w:val="nil"/>
              <w:left w:val="nil"/>
              <w:bottom w:val="single" w:sz="4" w:space="0" w:color="auto"/>
              <w:right w:val="single" w:sz="4" w:space="0" w:color="auto"/>
            </w:tcBorders>
            <w:shd w:val="clear" w:color="auto" w:fill="auto"/>
            <w:noWrap/>
            <w:vAlign w:val="bottom"/>
            <w:hideMark/>
          </w:tcPr>
          <w:p w14:paraId="15AABC59"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    0.00</w:t>
            </w:r>
          </w:p>
        </w:tc>
      </w:tr>
    </w:tbl>
    <w:p w14:paraId="2906A760" w14:textId="77777777" w:rsidR="004908AB" w:rsidRPr="00002EE4" w:rsidRDefault="004908AB" w:rsidP="004908AB">
      <w:pPr>
        <w:jc w:val="both"/>
        <w:rPr>
          <w:rFonts w:ascii="Lato" w:hAnsi="Lato"/>
          <w:sz w:val="20"/>
          <w:szCs w:val="20"/>
        </w:rPr>
      </w:pPr>
    </w:p>
    <w:tbl>
      <w:tblPr>
        <w:tblW w:w="9401" w:type="dxa"/>
        <w:tblInd w:w="-5" w:type="dxa"/>
        <w:tblCellMar>
          <w:left w:w="70" w:type="dxa"/>
          <w:right w:w="70" w:type="dxa"/>
        </w:tblCellMar>
        <w:tblLook w:val="04A0" w:firstRow="1" w:lastRow="0" w:firstColumn="1" w:lastColumn="0" w:noHBand="0" w:noVBand="1"/>
      </w:tblPr>
      <w:tblGrid>
        <w:gridCol w:w="8014"/>
        <w:gridCol w:w="1387"/>
      </w:tblGrid>
      <w:tr w:rsidR="004908AB" w:rsidRPr="00002EE4" w14:paraId="32A42125" w14:textId="77777777" w:rsidTr="00900651">
        <w:trPr>
          <w:trHeight w:val="397"/>
        </w:trPr>
        <w:tc>
          <w:tcPr>
            <w:tcW w:w="8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FDC65" w14:textId="2F8A02A3" w:rsidR="004908AB" w:rsidRPr="00002EE4" w:rsidRDefault="004908AB" w:rsidP="00900651">
            <w:pPr>
              <w:spacing w:after="0" w:line="240" w:lineRule="auto"/>
              <w:jc w:val="center"/>
              <w:rPr>
                <w:rFonts w:ascii="Lato" w:eastAsia="Times New Roman" w:hAnsi="Lato" w:cs="Calibri"/>
                <w:b/>
                <w:color w:val="000000"/>
                <w:sz w:val="20"/>
                <w:szCs w:val="20"/>
                <w:lang w:eastAsia="es-MX"/>
              </w:rPr>
            </w:pPr>
            <w:r w:rsidRPr="00002EE4">
              <w:rPr>
                <w:rFonts w:ascii="Lato" w:eastAsia="Times New Roman" w:hAnsi="Lato" w:cs="Calibri"/>
                <w:b/>
                <w:color w:val="000000"/>
                <w:sz w:val="20"/>
                <w:szCs w:val="20"/>
                <w:lang w:eastAsia="es-MX"/>
              </w:rPr>
              <w:t>CAMBIOS EN LA HACIENDA PÚBLICA/PATRIMONIO GENERADO 202</w:t>
            </w:r>
            <w:r w:rsidR="000414EC" w:rsidRPr="00002EE4">
              <w:rPr>
                <w:rFonts w:ascii="Lato" w:eastAsia="Times New Roman" w:hAnsi="Lato" w:cs="Calibri"/>
                <w:b/>
                <w:color w:val="000000"/>
                <w:sz w:val="20"/>
                <w:szCs w:val="20"/>
                <w:lang w:eastAsia="es-MX"/>
              </w:rPr>
              <w:t>5</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35C71CAE" w14:textId="77777777" w:rsidR="004908AB" w:rsidRPr="00002EE4" w:rsidRDefault="004908AB"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IMPORTE</w:t>
            </w:r>
          </w:p>
        </w:tc>
      </w:tr>
      <w:tr w:rsidR="004908AB" w:rsidRPr="00002EE4" w14:paraId="2CDCB6C1" w14:textId="77777777" w:rsidTr="00900651">
        <w:trPr>
          <w:trHeight w:val="397"/>
        </w:trPr>
        <w:tc>
          <w:tcPr>
            <w:tcW w:w="8014" w:type="dxa"/>
            <w:tcBorders>
              <w:top w:val="nil"/>
              <w:left w:val="single" w:sz="4" w:space="0" w:color="auto"/>
              <w:bottom w:val="single" w:sz="4" w:space="0" w:color="auto"/>
              <w:right w:val="single" w:sz="4" w:space="0" w:color="auto"/>
            </w:tcBorders>
            <w:shd w:val="clear" w:color="auto" w:fill="auto"/>
            <w:noWrap/>
            <w:vAlign w:val="center"/>
            <w:hideMark/>
          </w:tcPr>
          <w:p w14:paraId="5D984B6D" w14:textId="77777777" w:rsidR="004908AB" w:rsidRPr="00002EE4" w:rsidRDefault="004908AB"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RESULTADOS DEL EJERCICIO (AHORRO/DESAHORRO) </w:t>
            </w:r>
          </w:p>
        </w:tc>
        <w:tc>
          <w:tcPr>
            <w:tcW w:w="1387" w:type="dxa"/>
            <w:tcBorders>
              <w:top w:val="nil"/>
              <w:left w:val="nil"/>
              <w:bottom w:val="single" w:sz="4" w:space="0" w:color="auto"/>
              <w:right w:val="single" w:sz="4" w:space="0" w:color="auto"/>
            </w:tcBorders>
            <w:shd w:val="clear" w:color="auto" w:fill="auto"/>
            <w:noWrap/>
            <w:vAlign w:val="bottom"/>
            <w:hideMark/>
          </w:tcPr>
          <w:p w14:paraId="36927D46" w14:textId="234BEB69" w:rsidR="004908AB" w:rsidRPr="00002EE4" w:rsidRDefault="009A63B8" w:rsidP="003522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w:t>
            </w:r>
            <w:r w:rsidR="00DA40FF"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261</w:t>
            </w:r>
            <w:r w:rsidR="00DA40FF"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936</w:t>
            </w:r>
            <w:r w:rsidR="00DA40FF"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19</w:t>
            </w:r>
          </w:p>
        </w:tc>
      </w:tr>
    </w:tbl>
    <w:p w14:paraId="2A5BD92A" w14:textId="77777777" w:rsidR="004908AB" w:rsidRPr="00002EE4" w:rsidRDefault="004908AB" w:rsidP="004908AB">
      <w:pPr>
        <w:jc w:val="both"/>
        <w:rPr>
          <w:rFonts w:ascii="Lato" w:hAnsi="Lato"/>
          <w:sz w:val="20"/>
          <w:szCs w:val="20"/>
        </w:rPr>
      </w:pPr>
    </w:p>
    <w:p w14:paraId="20A6EBF0" w14:textId="77777777" w:rsidR="004908AB" w:rsidRPr="00002EE4" w:rsidRDefault="004908AB" w:rsidP="004908AB">
      <w:pPr>
        <w:jc w:val="both"/>
        <w:rPr>
          <w:rFonts w:ascii="Lato" w:hAnsi="Lato"/>
          <w:b/>
          <w:sz w:val="20"/>
          <w:szCs w:val="20"/>
        </w:rPr>
      </w:pPr>
      <w:r w:rsidRPr="00002EE4">
        <w:rPr>
          <w:rFonts w:ascii="Lato" w:hAnsi="Lato"/>
          <w:b/>
          <w:sz w:val="20"/>
          <w:szCs w:val="20"/>
        </w:rPr>
        <w:t>IV) NOTAS AL ESTADO DE FLUJOS DE EFECTIVO</w:t>
      </w:r>
    </w:p>
    <w:p w14:paraId="3EB61B32" w14:textId="77777777" w:rsidR="004908AB" w:rsidRPr="00002EE4" w:rsidRDefault="004908AB" w:rsidP="004908AB">
      <w:pPr>
        <w:jc w:val="both"/>
        <w:rPr>
          <w:rFonts w:ascii="Lato" w:hAnsi="Lato"/>
          <w:b/>
          <w:sz w:val="20"/>
          <w:szCs w:val="20"/>
        </w:rPr>
      </w:pPr>
      <w:r w:rsidRPr="00002EE4">
        <w:rPr>
          <w:rFonts w:ascii="Lato" w:hAnsi="Lato"/>
          <w:sz w:val="20"/>
          <w:szCs w:val="20"/>
        </w:rPr>
        <w:t xml:space="preserve"> </w:t>
      </w:r>
      <w:r w:rsidRPr="00002EE4">
        <w:rPr>
          <w:rFonts w:ascii="Lato" w:hAnsi="Lato"/>
          <w:b/>
          <w:sz w:val="20"/>
          <w:szCs w:val="20"/>
        </w:rPr>
        <w:t xml:space="preserve">Efectivo y equivalentes </w:t>
      </w:r>
    </w:p>
    <w:p w14:paraId="6B3E322A" w14:textId="77777777" w:rsidR="004908AB" w:rsidRPr="00002EE4" w:rsidRDefault="004908AB" w:rsidP="004908AB">
      <w:pPr>
        <w:jc w:val="both"/>
        <w:rPr>
          <w:rFonts w:ascii="Lato" w:hAnsi="Lato"/>
          <w:sz w:val="20"/>
          <w:szCs w:val="20"/>
        </w:rPr>
      </w:pPr>
      <w:r w:rsidRPr="00002EE4">
        <w:rPr>
          <w:rFonts w:ascii="Lato" w:hAnsi="Lato"/>
          <w:sz w:val="20"/>
          <w:szCs w:val="20"/>
        </w:rPr>
        <w:t>1) El análisis de los saldos inicial y final que figuran en la última parte del Estado de Flujo de Efectivo en la cuenta de efectivo y equivalentes es como sigue:</w:t>
      </w:r>
    </w:p>
    <w:tbl>
      <w:tblPr>
        <w:tblW w:w="9081" w:type="dxa"/>
        <w:jc w:val="center"/>
        <w:tblCellMar>
          <w:left w:w="70" w:type="dxa"/>
          <w:right w:w="70" w:type="dxa"/>
        </w:tblCellMar>
        <w:tblLook w:val="04A0" w:firstRow="1" w:lastRow="0" w:firstColumn="1" w:lastColumn="0" w:noHBand="0" w:noVBand="1"/>
      </w:tblPr>
      <w:tblGrid>
        <w:gridCol w:w="5029"/>
        <w:gridCol w:w="2269"/>
        <w:gridCol w:w="1783"/>
      </w:tblGrid>
      <w:tr w:rsidR="004908AB" w:rsidRPr="00002EE4" w14:paraId="350A0E32" w14:textId="77777777" w:rsidTr="00002EE4">
        <w:trPr>
          <w:trHeight w:val="342"/>
          <w:jc w:val="center"/>
        </w:trPr>
        <w:tc>
          <w:tcPr>
            <w:tcW w:w="50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78B72" w14:textId="77777777" w:rsidR="004908AB" w:rsidRPr="00002EE4" w:rsidRDefault="004908AB"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lastRenderedPageBreak/>
              <w:t>Concepto</w:t>
            </w:r>
          </w:p>
        </w:tc>
        <w:tc>
          <w:tcPr>
            <w:tcW w:w="2269" w:type="dxa"/>
            <w:tcBorders>
              <w:top w:val="single" w:sz="4" w:space="0" w:color="auto"/>
              <w:left w:val="nil"/>
              <w:bottom w:val="single" w:sz="4" w:space="0" w:color="auto"/>
              <w:right w:val="single" w:sz="4" w:space="0" w:color="auto"/>
            </w:tcBorders>
            <w:shd w:val="clear" w:color="auto" w:fill="auto"/>
            <w:noWrap/>
            <w:vAlign w:val="center"/>
            <w:hideMark/>
          </w:tcPr>
          <w:p w14:paraId="1A1D54B5" w14:textId="43012CF0" w:rsidR="004908AB" w:rsidRPr="00002EE4" w:rsidRDefault="009A62D7"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202</w:t>
            </w:r>
            <w:r w:rsidR="006461DE" w:rsidRPr="00002EE4">
              <w:rPr>
                <w:rFonts w:ascii="Lato" w:eastAsia="Times New Roman" w:hAnsi="Lato" w:cs="Calibri"/>
                <w:color w:val="000000"/>
                <w:sz w:val="20"/>
                <w:szCs w:val="20"/>
                <w:lang w:eastAsia="es-MX"/>
              </w:rPr>
              <w:t>5</w:t>
            </w:r>
          </w:p>
        </w:tc>
        <w:tc>
          <w:tcPr>
            <w:tcW w:w="1783" w:type="dxa"/>
            <w:tcBorders>
              <w:top w:val="single" w:sz="4" w:space="0" w:color="auto"/>
              <w:left w:val="nil"/>
              <w:bottom w:val="single" w:sz="4" w:space="0" w:color="auto"/>
              <w:right w:val="single" w:sz="4" w:space="0" w:color="auto"/>
            </w:tcBorders>
            <w:shd w:val="clear" w:color="auto" w:fill="auto"/>
            <w:noWrap/>
            <w:vAlign w:val="center"/>
            <w:hideMark/>
          </w:tcPr>
          <w:p w14:paraId="72475162" w14:textId="29FD837E" w:rsidR="004908AB" w:rsidRPr="00002EE4" w:rsidRDefault="009A62D7"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202</w:t>
            </w:r>
            <w:r w:rsidR="006461DE" w:rsidRPr="00002EE4">
              <w:rPr>
                <w:rFonts w:ascii="Lato" w:eastAsia="Times New Roman" w:hAnsi="Lato" w:cs="Calibri"/>
                <w:color w:val="000000"/>
                <w:sz w:val="20"/>
                <w:szCs w:val="20"/>
                <w:lang w:eastAsia="es-MX"/>
              </w:rPr>
              <w:t>4</w:t>
            </w:r>
          </w:p>
        </w:tc>
      </w:tr>
      <w:tr w:rsidR="004908AB" w:rsidRPr="00002EE4" w14:paraId="4368A800" w14:textId="77777777" w:rsidTr="00002EE4">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14:paraId="5DCF55BA"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Efectivo</w:t>
            </w:r>
          </w:p>
        </w:tc>
        <w:tc>
          <w:tcPr>
            <w:tcW w:w="2269" w:type="dxa"/>
            <w:tcBorders>
              <w:top w:val="nil"/>
              <w:left w:val="nil"/>
              <w:bottom w:val="single" w:sz="4" w:space="0" w:color="auto"/>
              <w:right w:val="single" w:sz="4" w:space="0" w:color="auto"/>
            </w:tcBorders>
            <w:shd w:val="clear" w:color="auto" w:fill="auto"/>
            <w:noWrap/>
            <w:vAlign w:val="bottom"/>
            <w:hideMark/>
          </w:tcPr>
          <w:p w14:paraId="761897EF"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14:paraId="2889A416"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3F307EC6" w14:textId="77777777" w:rsidTr="00002EE4">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14:paraId="2101D0D5"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Bancos/Tesorería</w:t>
            </w:r>
          </w:p>
        </w:tc>
        <w:tc>
          <w:tcPr>
            <w:tcW w:w="2269" w:type="dxa"/>
            <w:tcBorders>
              <w:top w:val="nil"/>
              <w:left w:val="nil"/>
              <w:bottom w:val="single" w:sz="4" w:space="0" w:color="auto"/>
              <w:right w:val="single" w:sz="4" w:space="0" w:color="auto"/>
            </w:tcBorders>
            <w:shd w:val="clear" w:color="auto" w:fill="auto"/>
            <w:noWrap/>
            <w:vAlign w:val="bottom"/>
            <w:hideMark/>
          </w:tcPr>
          <w:p w14:paraId="5DB54422" w14:textId="3096CE6A" w:rsidR="004908AB" w:rsidRPr="00002EE4" w:rsidRDefault="00CD0378" w:rsidP="003522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w:t>
            </w:r>
            <w:r w:rsidR="006461DE" w:rsidRPr="00002EE4">
              <w:rPr>
                <w:rFonts w:ascii="Lato" w:eastAsia="Times New Roman" w:hAnsi="Lato" w:cs="Calibri"/>
                <w:color w:val="000000"/>
                <w:sz w:val="20"/>
                <w:szCs w:val="20"/>
                <w:lang w:eastAsia="es-MX"/>
              </w:rPr>
              <w:t>,</w:t>
            </w:r>
            <w:r w:rsidR="009A63B8" w:rsidRPr="00002EE4">
              <w:rPr>
                <w:rFonts w:ascii="Lato" w:eastAsia="Times New Roman" w:hAnsi="Lato" w:cs="Calibri"/>
                <w:color w:val="000000"/>
                <w:sz w:val="20"/>
                <w:szCs w:val="20"/>
                <w:lang w:eastAsia="es-MX"/>
              </w:rPr>
              <w:t>762</w:t>
            </w:r>
            <w:r w:rsidR="006461DE" w:rsidRPr="00002EE4">
              <w:rPr>
                <w:rFonts w:ascii="Lato" w:eastAsia="Times New Roman" w:hAnsi="Lato" w:cs="Calibri"/>
                <w:color w:val="000000"/>
                <w:sz w:val="20"/>
                <w:szCs w:val="20"/>
                <w:lang w:eastAsia="es-MX"/>
              </w:rPr>
              <w:t>,</w:t>
            </w:r>
            <w:r w:rsidR="009A63B8" w:rsidRPr="00002EE4">
              <w:rPr>
                <w:rFonts w:ascii="Lato" w:eastAsia="Times New Roman" w:hAnsi="Lato" w:cs="Calibri"/>
                <w:color w:val="000000"/>
                <w:sz w:val="20"/>
                <w:szCs w:val="20"/>
                <w:lang w:eastAsia="es-MX"/>
              </w:rPr>
              <w:t>929</w:t>
            </w:r>
            <w:r w:rsidR="00BB4443" w:rsidRPr="00002EE4">
              <w:rPr>
                <w:rFonts w:ascii="Lato" w:eastAsia="Times New Roman" w:hAnsi="Lato" w:cs="Calibri"/>
                <w:color w:val="000000"/>
                <w:sz w:val="20"/>
                <w:szCs w:val="20"/>
                <w:lang w:eastAsia="es-MX"/>
              </w:rPr>
              <w:t>.</w:t>
            </w:r>
            <w:r w:rsidR="009A63B8" w:rsidRPr="00002EE4">
              <w:rPr>
                <w:rFonts w:ascii="Lato" w:eastAsia="Times New Roman" w:hAnsi="Lato" w:cs="Calibri"/>
                <w:color w:val="000000"/>
                <w:sz w:val="20"/>
                <w:szCs w:val="20"/>
                <w:lang w:eastAsia="es-MX"/>
              </w:rPr>
              <w:t>25</w:t>
            </w:r>
          </w:p>
        </w:tc>
        <w:tc>
          <w:tcPr>
            <w:tcW w:w="1783" w:type="dxa"/>
            <w:tcBorders>
              <w:top w:val="nil"/>
              <w:left w:val="nil"/>
              <w:bottom w:val="single" w:sz="4" w:space="0" w:color="auto"/>
              <w:right w:val="single" w:sz="4" w:space="0" w:color="auto"/>
            </w:tcBorders>
            <w:shd w:val="clear" w:color="auto" w:fill="auto"/>
            <w:noWrap/>
            <w:vAlign w:val="bottom"/>
            <w:hideMark/>
          </w:tcPr>
          <w:p w14:paraId="0E03B481" w14:textId="348A94DB" w:rsidR="004908AB" w:rsidRPr="00002EE4" w:rsidRDefault="006461DE" w:rsidP="0072416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385</w:t>
            </w:r>
            <w:r w:rsidR="009A62D7"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222</w:t>
            </w:r>
            <w:r w:rsidR="009A62D7"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57</w:t>
            </w:r>
          </w:p>
        </w:tc>
      </w:tr>
      <w:tr w:rsidR="004908AB" w:rsidRPr="00002EE4" w14:paraId="6F62B77F" w14:textId="77777777" w:rsidTr="00002EE4">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14:paraId="427C3777"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Bancos/Dependencias y Otros</w:t>
            </w:r>
          </w:p>
        </w:tc>
        <w:tc>
          <w:tcPr>
            <w:tcW w:w="2269" w:type="dxa"/>
            <w:tcBorders>
              <w:top w:val="nil"/>
              <w:left w:val="nil"/>
              <w:bottom w:val="single" w:sz="4" w:space="0" w:color="auto"/>
              <w:right w:val="single" w:sz="4" w:space="0" w:color="auto"/>
            </w:tcBorders>
            <w:shd w:val="clear" w:color="auto" w:fill="auto"/>
            <w:noWrap/>
            <w:vAlign w:val="bottom"/>
            <w:hideMark/>
          </w:tcPr>
          <w:p w14:paraId="32689949"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14:paraId="71CD632D"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14FEDB80" w14:textId="77777777" w:rsidTr="00002EE4">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14:paraId="3926709C"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Inversiones Temporales (Hasta 3 meses)</w:t>
            </w:r>
          </w:p>
        </w:tc>
        <w:tc>
          <w:tcPr>
            <w:tcW w:w="2269" w:type="dxa"/>
            <w:tcBorders>
              <w:top w:val="nil"/>
              <w:left w:val="nil"/>
              <w:bottom w:val="single" w:sz="4" w:space="0" w:color="auto"/>
              <w:right w:val="single" w:sz="4" w:space="0" w:color="auto"/>
            </w:tcBorders>
            <w:shd w:val="clear" w:color="auto" w:fill="auto"/>
            <w:noWrap/>
            <w:vAlign w:val="bottom"/>
            <w:hideMark/>
          </w:tcPr>
          <w:p w14:paraId="12BAD2B0"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14:paraId="24315E64"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34E6ADEC" w14:textId="77777777" w:rsidTr="00002EE4">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14:paraId="103787AF"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Fondos con Afectación Específica</w:t>
            </w:r>
          </w:p>
        </w:tc>
        <w:tc>
          <w:tcPr>
            <w:tcW w:w="2269" w:type="dxa"/>
            <w:tcBorders>
              <w:top w:val="nil"/>
              <w:left w:val="nil"/>
              <w:bottom w:val="single" w:sz="4" w:space="0" w:color="auto"/>
              <w:right w:val="single" w:sz="4" w:space="0" w:color="auto"/>
            </w:tcBorders>
            <w:shd w:val="clear" w:color="auto" w:fill="auto"/>
            <w:noWrap/>
            <w:vAlign w:val="bottom"/>
            <w:hideMark/>
          </w:tcPr>
          <w:p w14:paraId="3D5CF14F"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14:paraId="31A22809"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28E7439E" w14:textId="77777777" w:rsidTr="00002EE4">
        <w:trPr>
          <w:trHeight w:val="703"/>
          <w:jc w:val="center"/>
        </w:trPr>
        <w:tc>
          <w:tcPr>
            <w:tcW w:w="5029" w:type="dxa"/>
            <w:tcBorders>
              <w:top w:val="nil"/>
              <w:left w:val="single" w:sz="4" w:space="0" w:color="auto"/>
              <w:bottom w:val="single" w:sz="4" w:space="0" w:color="auto"/>
              <w:right w:val="single" w:sz="4" w:space="0" w:color="auto"/>
            </w:tcBorders>
            <w:shd w:val="clear" w:color="auto" w:fill="auto"/>
            <w:vAlign w:val="bottom"/>
            <w:hideMark/>
          </w:tcPr>
          <w:p w14:paraId="10AB099C"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Depósitos de Fondos de Terceros en</w:t>
            </w:r>
            <w:r w:rsidRPr="00002EE4">
              <w:rPr>
                <w:rFonts w:ascii="Lato" w:eastAsia="Times New Roman" w:hAnsi="Lato" w:cs="Calibri"/>
                <w:color w:val="000000"/>
                <w:sz w:val="20"/>
                <w:szCs w:val="20"/>
                <w:lang w:eastAsia="es-MX"/>
              </w:rPr>
              <w:br/>
              <w:t>Garantía y/o Administración</w:t>
            </w:r>
          </w:p>
        </w:tc>
        <w:tc>
          <w:tcPr>
            <w:tcW w:w="2269" w:type="dxa"/>
            <w:tcBorders>
              <w:top w:val="nil"/>
              <w:left w:val="nil"/>
              <w:bottom w:val="single" w:sz="4" w:space="0" w:color="auto"/>
              <w:right w:val="single" w:sz="4" w:space="0" w:color="auto"/>
            </w:tcBorders>
            <w:shd w:val="clear" w:color="auto" w:fill="auto"/>
            <w:noWrap/>
            <w:vAlign w:val="bottom"/>
            <w:hideMark/>
          </w:tcPr>
          <w:p w14:paraId="0C9C551B" w14:textId="15E63B27" w:rsidR="004908AB" w:rsidRPr="00002EE4" w:rsidRDefault="00CD0378"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30,672</w:t>
            </w:r>
            <w:r w:rsidR="004908AB" w:rsidRPr="00002EE4">
              <w:rPr>
                <w:rFonts w:ascii="Lato" w:eastAsia="Times New Roman" w:hAnsi="Lato" w:cs="Calibri"/>
                <w:color w:val="000000"/>
                <w:sz w:val="20"/>
                <w:szCs w:val="20"/>
                <w:lang w:eastAsia="es-MX"/>
              </w:rPr>
              <w:t>.00</w:t>
            </w:r>
          </w:p>
        </w:tc>
        <w:tc>
          <w:tcPr>
            <w:tcW w:w="1783" w:type="dxa"/>
            <w:tcBorders>
              <w:top w:val="nil"/>
              <w:left w:val="nil"/>
              <w:bottom w:val="single" w:sz="4" w:space="0" w:color="auto"/>
              <w:right w:val="single" w:sz="4" w:space="0" w:color="auto"/>
            </w:tcBorders>
            <w:shd w:val="clear" w:color="auto" w:fill="auto"/>
            <w:noWrap/>
            <w:vAlign w:val="bottom"/>
            <w:hideMark/>
          </w:tcPr>
          <w:p w14:paraId="64799F75"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11E4149E" w14:textId="77777777" w:rsidTr="00002EE4">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14:paraId="4B19BE65"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Otros Efectivos y Equivalentes</w:t>
            </w:r>
          </w:p>
        </w:tc>
        <w:tc>
          <w:tcPr>
            <w:tcW w:w="2269" w:type="dxa"/>
            <w:tcBorders>
              <w:top w:val="nil"/>
              <w:left w:val="nil"/>
              <w:bottom w:val="single" w:sz="4" w:space="0" w:color="auto"/>
              <w:right w:val="single" w:sz="4" w:space="0" w:color="auto"/>
            </w:tcBorders>
            <w:shd w:val="clear" w:color="auto" w:fill="auto"/>
            <w:noWrap/>
            <w:vAlign w:val="bottom"/>
            <w:hideMark/>
          </w:tcPr>
          <w:p w14:paraId="35A9F2CC"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1783" w:type="dxa"/>
            <w:tcBorders>
              <w:top w:val="nil"/>
              <w:left w:val="nil"/>
              <w:bottom w:val="single" w:sz="4" w:space="0" w:color="auto"/>
              <w:right w:val="single" w:sz="4" w:space="0" w:color="auto"/>
            </w:tcBorders>
            <w:shd w:val="clear" w:color="auto" w:fill="auto"/>
            <w:noWrap/>
            <w:vAlign w:val="bottom"/>
            <w:hideMark/>
          </w:tcPr>
          <w:p w14:paraId="53D4483C"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452106F6" w14:textId="77777777" w:rsidTr="00002EE4">
        <w:trPr>
          <w:trHeight w:val="342"/>
          <w:jc w:val="center"/>
        </w:trPr>
        <w:tc>
          <w:tcPr>
            <w:tcW w:w="5029" w:type="dxa"/>
            <w:tcBorders>
              <w:top w:val="nil"/>
              <w:left w:val="single" w:sz="4" w:space="0" w:color="auto"/>
              <w:bottom w:val="single" w:sz="4" w:space="0" w:color="auto"/>
              <w:right w:val="single" w:sz="4" w:space="0" w:color="auto"/>
            </w:tcBorders>
            <w:shd w:val="clear" w:color="auto" w:fill="auto"/>
            <w:noWrap/>
            <w:vAlign w:val="bottom"/>
            <w:hideMark/>
          </w:tcPr>
          <w:p w14:paraId="75F7BDAC" w14:textId="77777777" w:rsidR="004908AB" w:rsidRPr="00002EE4" w:rsidRDefault="004908AB" w:rsidP="00900651">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Total de Efectivo y Equivalentes</w:t>
            </w:r>
          </w:p>
        </w:tc>
        <w:tc>
          <w:tcPr>
            <w:tcW w:w="2269" w:type="dxa"/>
            <w:tcBorders>
              <w:top w:val="nil"/>
              <w:left w:val="nil"/>
              <w:bottom w:val="single" w:sz="4" w:space="0" w:color="auto"/>
              <w:right w:val="single" w:sz="4" w:space="0" w:color="auto"/>
            </w:tcBorders>
            <w:shd w:val="clear" w:color="auto" w:fill="auto"/>
            <w:noWrap/>
            <w:vAlign w:val="bottom"/>
            <w:hideMark/>
          </w:tcPr>
          <w:p w14:paraId="3C346C3E" w14:textId="69C61808" w:rsidR="004908AB" w:rsidRPr="00002EE4" w:rsidRDefault="00CD0378" w:rsidP="0035229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w:t>
            </w:r>
            <w:r w:rsidR="006461DE" w:rsidRPr="00002EE4">
              <w:rPr>
                <w:rFonts w:ascii="Lato" w:eastAsia="Times New Roman" w:hAnsi="Lato" w:cs="Calibri"/>
                <w:color w:val="000000"/>
                <w:sz w:val="20"/>
                <w:szCs w:val="20"/>
                <w:lang w:eastAsia="es-MX"/>
              </w:rPr>
              <w:t>,</w:t>
            </w:r>
            <w:r w:rsidR="009A63B8" w:rsidRPr="00002EE4">
              <w:rPr>
                <w:rFonts w:ascii="Lato" w:eastAsia="Times New Roman" w:hAnsi="Lato" w:cs="Calibri"/>
                <w:color w:val="000000"/>
                <w:sz w:val="20"/>
                <w:szCs w:val="20"/>
                <w:lang w:eastAsia="es-MX"/>
              </w:rPr>
              <w:t>793</w:t>
            </w:r>
            <w:r w:rsidR="006461DE"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w:t>
            </w:r>
            <w:r w:rsidR="009A63B8" w:rsidRPr="00002EE4">
              <w:rPr>
                <w:rFonts w:ascii="Lato" w:eastAsia="Times New Roman" w:hAnsi="Lato" w:cs="Calibri"/>
                <w:color w:val="000000"/>
                <w:sz w:val="20"/>
                <w:szCs w:val="20"/>
                <w:lang w:eastAsia="es-MX"/>
              </w:rPr>
              <w:t>01</w:t>
            </w:r>
            <w:r w:rsidR="006461DE" w:rsidRPr="00002EE4">
              <w:rPr>
                <w:rFonts w:ascii="Lato" w:eastAsia="Times New Roman" w:hAnsi="Lato" w:cs="Calibri"/>
                <w:color w:val="000000"/>
                <w:sz w:val="20"/>
                <w:szCs w:val="20"/>
                <w:lang w:eastAsia="es-MX"/>
              </w:rPr>
              <w:t>.</w:t>
            </w:r>
            <w:r w:rsidR="009A63B8" w:rsidRPr="00002EE4">
              <w:rPr>
                <w:rFonts w:ascii="Lato" w:eastAsia="Times New Roman" w:hAnsi="Lato" w:cs="Calibri"/>
                <w:color w:val="000000"/>
                <w:sz w:val="20"/>
                <w:szCs w:val="20"/>
                <w:lang w:eastAsia="es-MX"/>
              </w:rPr>
              <w:t>25</w:t>
            </w:r>
          </w:p>
        </w:tc>
        <w:tc>
          <w:tcPr>
            <w:tcW w:w="1783" w:type="dxa"/>
            <w:tcBorders>
              <w:top w:val="nil"/>
              <w:left w:val="nil"/>
              <w:bottom w:val="single" w:sz="4" w:space="0" w:color="auto"/>
              <w:right w:val="single" w:sz="4" w:space="0" w:color="auto"/>
            </w:tcBorders>
            <w:shd w:val="clear" w:color="auto" w:fill="auto"/>
            <w:noWrap/>
            <w:vAlign w:val="bottom"/>
            <w:hideMark/>
          </w:tcPr>
          <w:p w14:paraId="42294AA2" w14:textId="30951CBA" w:rsidR="004908AB" w:rsidRPr="00002EE4" w:rsidRDefault="006461DE"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385</w:t>
            </w:r>
            <w:r w:rsidR="009A62D7"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22</w:t>
            </w:r>
            <w:r w:rsidR="009A62D7" w:rsidRPr="00002EE4">
              <w:rPr>
                <w:rFonts w:ascii="Lato" w:eastAsia="Times New Roman" w:hAnsi="Lato" w:cs="Calibri"/>
                <w:color w:val="000000"/>
                <w:sz w:val="20"/>
                <w:szCs w:val="20"/>
                <w:lang w:eastAsia="es-MX"/>
              </w:rPr>
              <w:t>2.</w:t>
            </w:r>
            <w:r w:rsidRPr="00002EE4">
              <w:rPr>
                <w:rFonts w:ascii="Lato" w:eastAsia="Times New Roman" w:hAnsi="Lato" w:cs="Calibri"/>
                <w:color w:val="000000"/>
                <w:sz w:val="20"/>
                <w:szCs w:val="20"/>
                <w:lang w:eastAsia="es-MX"/>
              </w:rPr>
              <w:t>57</w:t>
            </w:r>
          </w:p>
        </w:tc>
      </w:tr>
    </w:tbl>
    <w:p w14:paraId="1F14EA9A" w14:textId="77777777" w:rsidR="004908AB" w:rsidRPr="00002EE4" w:rsidRDefault="004908AB" w:rsidP="004908AB">
      <w:pPr>
        <w:jc w:val="both"/>
        <w:rPr>
          <w:rFonts w:ascii="Lato" w:hAnsi="Lato"/>
          <w:sz w:val="20"/>
          <w:szCs w:val="20"/>
        </w:rPr>
      </w:pPr>
    </w:p>
    <w:p w14:paraId="6A9005CC" w14:textId="3E5279B0" w:rsidR="004A2A02" w:rsidRPr="00002EE4" w:rsidRDefault="004A2A02" w:rsidP="004A2A02">
      <w:pPr>
        <w:spacing w:after="0"/>
        <w:jc w:val="both"/>
        <w:rPr>
          <w:rFonts w:ascii="Lato" w:hAnsi="Lato"/>
          <w:sz w:val="20"/>
          <w:szCs w:val="20"/>
        </w:rPr>
      </w:pPr>
      <w:r w:rsidRPr="00002EE4">
        <w:rPr>
          <w:rFonts w:ascii="Lato" w:hAnsi="Lato"/>
          <w:sz w:val="20"/>
          <w:szCs w:val="20"/>
        </w:rPr>
        <w:t>2) Detallar las adquisiciones de las Actividades de Inversión efectivamente pagadas, respecto del</w:t>
      </w:r>
    </w:p>
    <w:p w14:paraId="1EBD36E2" w14:textId="323B4737" w:rsidR="004A2A02" w:rsidRPr="00002EE4" w:rsidRDefault="004A2A02" w:rsidP="004A2A02">
      <w:pPr>
        <w:spacing w:after="0"/>
        <w:jc w:val="both"/>
        <w:rPr>
          <w:rFonts w:ascii="Lato" w:hAnsi="Lato"/>
          <w:sz w:val="20"/>
          <w:szCs w:val="20"/>
        </w:rPr>
      </w:pPr>
      <w:r w:rsidRPr="00002EE4">
        <w:rPr>
          <w:rFonts w:ascii="Lato" w:hAnsi="Lato"/>
          <w:sz w:val="20"/>
          <w:szCs w:val="20"/>
        </w:rPr>
        <w:t>apartado de aplicación.</w:t>
      </w:r>
    </w:p>
    <w:p w14:paraId="0B3E2FD6" w14:textId="0934C694" w:rsidR="00772243" w:rsidRPr="00002EE4" w:rsidRDefault="00772243" w:rsidP="004A2A02">
      <w:pPr>
        <w:spacing w:after="0"/>
        <w:jc w:val="both"/>
        <w:rPr>
          <w:rFonts w:ascii="Lato" w:hAnsi="Lato"/>
          <w:sz w:val="20"/>
          <w:szCs w:val="20"/>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1"/>
        <w:gridCol w:w="1320"/>
        <w:gridCol w:w="1326"/>
      </w:tblGrid>
      <w:tr w:rsidR="00772243" w:rsidRPr="00002EE4" w14:paraId="29F7CCBF" w14:textId="77777777" w:rsidTr="00002EE4">
        <w:trPr>
          <w:trHeight w:val="301"/>
          <w:jc w:val="center"/>
        </w:trPr>
        <w:tc>
          <w:tcPr>
            <w:tcW w:w="9379" w:type="dxa"/>
            <w:gridSpan w:val="3"/>
            <w:shd w:val="clear" w:color="000000" w:fill="D9D9D9"/>
            <w:noWrap/>
            <w:vAlign w:val="center"/>
            <w:hideMark/>
          </w:tcPr>
          <w:p w14:paraId="115CA377" w14:textId="77777777" w:rsidR="00772243" w:rsidRPr="00002EE4" w:rsidRDefault="00772243" w:rsidP="00772243">
            <w:pPr>
              <w:spacing w:after="0" w:line="240" w:lineRule="auto"/>
              <w:jc w:val="center"/>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Adquisiciones de Actividades de Inversión efectivamente pagadas</w:t>
            </w:r>
          </w:p>
        </w:tc>
      </w:tr>
      <w:tr w:rsidR="00772243" w:rsidRPr="00002EE4" w14:paraId="5C2C06AC" w14:textId="77777777" w:rsidTr="00002EE4">
        <w:trPr>
          <w:trHeight w:val="422"/>
          <w:jc w:val="center"/>
        </w:trPr>
        <w:tc>
          <w:tcPr>
            <w:tcW w:w="7241" w:type="dxa"/>
            <w:shd w:val="clear" w:color="000000" w:fill="D9D9D9"/>
            <w:noWrap/>
            <w:vAlign w:val="center"/>
            <w:hideMark/>
          </w:tcPr>
          <w:p w14:paraId="22767DED" w14:textId="77777777" w:rsidR="00772243" w:rsidRPr="00002EE4" w:rsidRDefault="00772243" w:rsidP="00772243">
            <w:pPr>
              <w:spacing w:after="0" w:line="240" w:lineRule="auto"/>
              <w:jc w:val="center"/>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Concepto</w:t>
            </w:r>
          </w:p>
        </w:tc>
        <w:tc>
          <w:tcPr>
            <w:tcW w:w="1320" w:type="dxa"/>
            <w:shd w:val="clear" w:color="000000" w:fill="D9D9D9"/>
            <w:noWrap/>
            <w:vAlign w:val="center"/>
            <w:hideMark/>
          </w:tcPr>
          <w:p w14:paraId="36C9ABF7" w14:textId="413AC2E5" w:rsidR="00772243" w:rsidRPr="00002EE4" w:rsidRDefault="00772243" w:rsidP="00772243">
            <w:pPr>
              <w:spacing w:after="0" w:line="240" w:lineRule="auto"/>
              <w:jc w:val="center"/>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202</w:t>
            </w:r>
            <w:r w:rsidR="008C25A3" w:rsidRPr="00002EE4">
              <w:rPr>
                <w:rFonts w:ascii="Lato" w:eastAsia="Times New Roman" w:hAnsi="Lato" w:cs="Times New Roman"/>
                <w:color w:val="000000"/>
                <w:sz w:val="20"/>
                <w:szCs w:val="20"/>
                <w:lang w:eastAsia="es-MX"/>
              </w:rPr>
              <w:t>5</w:t>
            </w:r>
          </w:p>
        </w:tc>
        <w:tc>
          <w:tcPr>
            <w:tcW w:w="818" w:type="dxa"/>
            <w:shd w:val="clear" w:color="000000" w:fill="D9D9D9"/>
            <w:noWrap/>
            <w:vAlign w:val="center"/>
            <w:hideMark/>
          </w:tcPr>
          <w:p w14:paraId="71D6E56A" w14:textId="2E5619ED" w:rsidR="00772243" w:rsidRPr="00002EE4" w:rsidRDefault="00772243" w:rsidP="00772243">
            <w:pPr>
              <w:spacing w:after="0" w:line="240" w:lineRule="auto"/>
              <w:jc w:val="center"/>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202</w:t>
            </w:r>
            <w:r w:rsidR="008C25A3" w:rsidRPr="00002EE4">
              <w:rPr>
                <w:rFonts w:ascii="Lato" w:eastAsia="Times New Roman" w:hAnsi="Lato" w:cs="Times New Roman"/>
                <w:color w:val="000000"/>
                <w:sz w:val="20"/>
                <w:szCs w:val="20"/>
                <w:lang w:eastAsia="es-MX"/>
              </w:rPr>
              <w:t>4</w:t>
            </w:r>
          </w:p>
        </w:tc>
      </w:tr>
      <w:tr w:rsidR="00772243" w:rsidRPr="00002EE4" w14:paraId="7FF88E47" w14:textId="77777777" w:rsidTr="00002EE4">
        <w:trPr>
          <w:trHeight w:val="603"/>
          <w:jc w:val="center"/>
        </w:trPr>
        <w:tc>
          <w:tcPr>
            <w:tcW w:w="7241" w:type="dxa"/>
            <w:shd w:val="clear" w:color="auto" w:fill="auto"/>
            <w:vAlign w:val="center"/>
            <w:hideMark/>
          </w:tcPr>
          <w:p w14:paraId="2008D55E" w14:textId="77777777" w:rsidR="00772243" w:rsidRPr="00002EE4" w:rsidRDefault="00772243" w:rsidP="00772243">
            <w:pPr>
              <w:spacing w:after="0" w:line="240" w:lineRule="auto"/>
              <w:rPr>
                <w:rFonts w:ascii="Lato" w:eastAsia="Times New Roman" w:hAnsi="Lato" w:cs="Times New Roman"/>
                <w:b/>
                <w:bCs/>
                <w:color w:val="000000"/>
                <w:sz w:val="20"/>
                <w:szCs w:val="20"/>
                <w:lang w:eastAsia="es-MX"/>
              </w:rPr>
            </w:pPr>
            <w:r w:rsidRPr="00002EE4">
              <w:rPr>
                <w:rFonts w:ascii="Lato" w:eastAsia="Times New Roman" w:hAnsi="Lato" w:cs="Times New Roman"/>
                <w:b/>
                <w:bCs/>
                <w:color w:val="000000"/>
                <w:sz w:val="20"/>
                <w:szCs w:val="20"/>
                <w:lang w:eastAsia="es-MX"/>
              </w:rPr>
              <w:t>Bienes Inmuebles, Infraestructura y</w:t>
            </w:r>
            <w:r w:rsidRPr="00002EE4">
              <w:rPr>
                <w:rFonts w:ascii="Lato" w:eastAsia="Times New Roman" w:hAnsi="Lato" w:cs="Times New Roman"/>
                <w:b/>
                <w:bCs/>
                <w:color w:val="000000"/>
                <w:sz w:val="20"/>
                <w:szCs w:val="20"/>
                <w:lang w:eastAsia="es-MX"/>
              </w:rPr>
              <w:br/>
              <w:t>Construcciones en Proceso</w:t>
            </w:r>
          </w:p>
        </w:tc>
        <w:tc>
          <w:tcPr>
            <w:tcW w:w="1320" w:type="dxa"/>
            <w:shd w:val="clear" w:color="auto" w:fill="auto"/>
            <w:noWrap/>
            <w:vAlign w:val="center"/>
            <w:hideMark/>
          </w:tcPr>
          <w:p w14:paraId="0DEE4BAC"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09D9B4C5"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24DF7FC0" w14:textId="77777777" w:rsidTr="00002EE4">
        <w:trPr>
          <w:trHeight w:val="301"/>
          <w:jc w:val="center"/>
        </w:trPr>
        <w:tc>
          <w:tcPr>
            <w:tcW w:w="7241" w:type="dxa"/>
            <w:shd w:val="clear" w:color="auto" w:fill="auto"/>
            <w:noWrap/>
            <w:vAlign w:val="center"/>
            <w:hideMark/>
          </w:tcPr>
          <w:p w14:paraId="7D773A24"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Terrenos</w:t>
            </w:r>
          </w:p>
        </w:tc>
        <w:tc>
          <w:tcPr>
            <w:tcW w:w="1320" w:type="dxa"/>
            <w:shd w:val="clear" w:color="auto" w:fill="auto"/>
            <w:noWrap/>
            <w:vAlign w:val="center"/>
            <w:hideMark/>
          </w:tcPr>
          <w:p w14:paraId="61FE7D20"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7B130CD0"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1FB7FD3C" w14:textId="77777777" w:rsidTr="00002EE4">
        <w:trPr>
          <w:trHeight w:val="301"/>
          <w:jc w:val="center"/>
        </w:trPr>
        <w:tc>
          <w:tcPr>
            <w:tcW w:w="7241" w:type="dxa"/>
            <w:shd w:val="clear" w:color="auto" w:fill="auto"/>
            <w:noWrap/>
            <w:vAlign w:val="center"/>
            <w:hideMark/>
          </w:tcPr>
          <w:p w14:paraId="2D34A9B7"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Viviendas</w:t>
            </w:r>
          </w:p>
        </w:tc>
        <w:tc>
          <w:tcPr>
            <w:tcW w:w="1320" w:type="dxa"/>
            <w:shd w:val="clear" w:color="auto" w:fill="auto"/>
            <w:noWrap/>
            <w:vAlign w:val="center"/>
            <w:hideMark/>
          </w:tcPr>
          <w:p w14:paraId="585F9776"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66427CBB"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79823A0F" w14:textId="77777777" w:rsidTr="00002EE4">
        <w:trPr>
          <w:trHeight w:val="301"/>
          <w:jc w:val="center"/>
        </w:trPr>
        <w:tc>
          <w:tcPr>
            <w:tcW w:w="7241" w:type="dxa"/>
            <w:shd w:val="clear" w:color="auto" w:fill="auto"/>
            <w:noWrap/>
            <w:vAlign w:val="center"/>
            <w:hideMark/>
          </w:tcPr>
          <w:p w14:paraId="707A9E77"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Edificios No Habitacionales</w:t>
            </w:r>
          </w:p>
        </w:tc>
        <w:tc>
          <w:tcPr>
            <w:tcW w:w="1320" w:type="dxa"/>
            <w:shd w:val="clear" w:color="auto" w:fill="auto"/>
            <w:noWrap/>
            <w:vAlign w:val="center"/>
            <w:hideMark/>
          </w:tcPr>
          <w:p w14:paraId="2B1E39DC"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419E85DD"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2D1B328C" w14:textId="77777777" w:rsidTr="00002EE4">
        <w:trPr>
          <w:trHeight w:val="301"/>
          <w:jc w:val="center"/>
        </w:trPr>
        <w:tc>
          <w:tcPr>
            <w:tcW w:w="7241" w:type="dxa"/>
            <w:shd w:val="clear" w:color="auto" w:fill="auto"/>
            <w:noWrap/>
            <w:vAlign w:val="center"/>
            <w:hideMark/>
          </w:tcPr>
          <w:p w14:paraId="13FA5C4B"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Infraestructura</w:t>
            </w:r>
          </w:p>
        </w:tc>
        <w:tc>
          <w:tcPr>
            <w:tcW w:w="1320" w:type="dxa"/>
            <w:shd w:val="clear" w:color="auto" w:fill="auto"/>
            <w:noWrap/>
            <w:vAlign w:val="center"/>
            <w:hideMark/>
          </w:tcPr>
          <w:p w14:paraId="06B3730E"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2D519057"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6CF21456" w14:textId="77777777" w:rsidTr="00002EE4">
        <w:trPr>
          <w:trHeight w:val="603"/>
          <w:jc w:val="center"/>
        </w:trPr>
        <w:tc>
          <w:tcPr>
            <w:tcW w:w="7241" w:type="dxa"/>
            <w:shd w:val="clear" w:color="auto" w:fill="auto"/>
            <w:vAlign w:val="center"/>
            <w:hideMark/>
          </w:tcPr>
          <w:p w14:paraId="076EEFA4"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lastRenderedPageBreak/>
              <w:t>Construcciones en Proceso en Bienes de Dominio Público</w:t>
            </w:r>
          </w:p>
        </w:tc>
        <w:tc>
          <w:tcPr>
            <w:tcW w:w="1320" w:type="dxa"/>
            <w:shd w:val="clear" w:color="auto" w:fill="auto"/>
            <w:noWrap/>
            <w:vAlign w:val="center"/>
            <w:hideMark/>
          </w:tcPr>
          <w:p w14:paraId="45EC24B2"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0F488A66"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28625D7B" w14:textId="77777777" w:rsidTr="00002EE4">
        <w:trPr>
          <w:trHeight w:val="603"/>
          <w:jc w:val="center"/>
        </w:trPr>
        <w:tc>
          <w:tcPr>
            <w:tcW w:w="7241" w:type="dxa"/>
            <w:shd w:val="clear" w:color="auto" w:fill="auto"/>
            <w:vAlign w:val="center"/>
            <w:hideMark/>
          </w:tcPr>
          <w:p w14:paraId="1E032AAB"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Construcciones en Proceso en Bienes Propios</w:t>
            </w:r>
          </w:p>
        </w:tc>
        <w:tc>
          <w:tcPr>
            <w:tcW w:w="1320" w:type="dxa"/>
            <w:shd w:val="clear" w:color="auto" w:fill="auto"/>
            <w:noWrap/>
            <w:vAlign w:val="center"/>
            <w:hideMark/>
          </w:tcPr>
          <w:p w14:paraId="7A88ACAC"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6855386B"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636BD27F" w14:textId="77777777" w:rsidTr="00002EE4">
        <w:trPr>
          <w:trHeight w:val="301"/>
          <w:jc w:val="center"/>
        </w:trPr>
        <w:tc>
          <w:tcPr>
            <w:tcW w:w="7241" w:type="dxa"/>
            <w:shd w:val="clear" w:color="auto" w:fill="auto"/>
            <w:noWrap/>
            <w:vAlign w:val="center"/>
            <w:hideMark/>
          </w:tcPr>
          <w:p w14:paraId="60A8EDC8"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Otros Bienes Inmuebles</w:t>
            </w:r>
          </w:p>
        </w:tc>
        <w:tc>
          <w:tcPr>
            <w:tcW w:w="1320" w:type="dxa"/>
            <w:shd w:val="clear" w:color="auto" w:fill="auto"/>
            <w:noWrap/>
            <w:vAlign w:val="center"/>
            <w:hideMark/>
          </w:tcPr>
          <w:p w14:paraId="4BB6F10A"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4449EF3D"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5101C314" w14:textId="77777777" w:rsidTr="00002EE4">
        <w:trPr>
          <w:trHeight w:val="301"/>
          <w:jc w:val="center"/>
        </w:trPr>
        <w:tc>
          <w:tcPr>
            <w:tcW w:w="7241" w:type="dxa"/>
            <w:shd w:val="clear" w:color="auto" w:fill="auto"/>
            <w:noWrap/>
            <w:vAlign w:val="center"/>
            <w:hideMark/>
          </w:tcPr>
          <w:p w14:paraId="3A773C16" w14:textId="77777777" w:rsidR="00772243" w:rsidRPr="00002EE4" w:rsidRDefault="00772243" w:rsidP="00772243">
            <w:pPr>
              <w:spacing w:after="0" w:line="240" w:lineRule="auto"/>
              <w:rPr>
                <w:rFonts w:ascii="Lato" w:eastAsia="Times New Roman" w:hAnsi="Lato" w:cs="Times New Roman"/>
                <w:b/>
                <w:bCs/>
                <w:color w:val="000000"/>
                <w:sz w:val="20"/>
                <w:szCs w:val="20"/>
                <w:lang w:eastAsia="es-MX"/>
              </w:rPr>
            </w:pPr>
            <w:r w:rsidRPr="00002EE4">
              <w:rPr>
                <w:rFonts w:ascii="Lato" w:eastAsia="Times New Roman" w:hAnsi="Lato" w:cs="Times New Roman"/>
                <w:b/>
                <w:bCs/>
                <w:color w:val="000000"/>
                <w:sz w:val="20"/>
                <w:szCs w:val="20"/>
                <w:lang w:eastAsia="es-MX"/>
              </w:rPr>
              <w:t>Bienes Muebles</w:t>
            </w:r>
          </w:p>
        </w:tc>
        <w:tc>
          <w:tcPr>
            <w:tcW w:w="1320" w:type="dxa"/>
            <w:shd w:val="clear" w:color="auto" w:fill="auto"/>
            <w:noWrap/>
            <w:vAlign w:val="center"/>
            <w:hideMark/>
          </w:tcPr>
          <w:p w14:paraId="0B48EBB1"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078694A9" w14:textId="77777777" w:rsidR="00772243" w:rsidRPr="00002EE4" w:rsidRDefault="0077224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772243" w:rsidRPr="00002EE4" w14:paraId="7D732961" w14:textId="77777777" w:rsidTr="00002EE4">
        <w:trPr>
          <w:trHeight w:val="301"/>
          <w:jc w:val="center"/>
        </w:trPr>
        <w:tc>
          <w:tcPr>
            <w:tcW w:w="7241" w:type="dxa"/>
            <w:shd w:val="clear" w:color="auto" w:fill="auto"/>
            <w:noWrap/>
            <w:vAlign w:val="center"/>
            <w:hideMark/>
          </w:tcPr>
          <w:p w14:paraId="4BA5AC22" w14:textId="77777777" w:rsidR="00772243" w:rsidRPr="00002EE4" w:rsidRDefault="00772243" w:rsidP="0077224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 xml:space="preserve">Mobiliario y Equipo de Administración </w:t>
            </w:r>
          </w:p>
        </w:tc>
        <w:tc>
          <w:tcPr>
            <w:tcW w:w="1320" w:type="dxa"/>
            <w:shd w:val="clear" w:color="auto" w:fill="auto"/>
            <w:noWrap/>
            <w:vAlign w:val="center"/>
            <w:hideMark/>
          </w:tcPr>
          <w:p w14:paraId="2DC97456" w14:textId="6AF60EF8" w:rsidR="00772243" w:rsidRPr="00002EE4" w:rsidRDefault="008C25A3"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2480D4DF" w14:textId="56C8F71D" w:rsidR="00772243" w:rsidRPr="00002EE4" w:rsidRDefault="00705CB5" w:rsidP="0077224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77,279.35</w:t>
            </w:r>
          </w:p>
        </w:tc>
      </w:tr>
      <w:tr w:rsidR="008C25A3" w:rsidRPr="00002EE4" w14:paraId="62ADFB7A" w14:textId="77777777" w:rsidTr="00002EE4">
        <w:trPr>
          <w:trHeight w:val="301"/>
          <w:jc w:val="center"/>
        </w:trPr>
        <w:tc>
          <w:tcPr>
            <w:tcW w:w="7241" w:type="dxa"/>
            <w:shd w:val="clear" w:color="auto" w:fill="auto"/>
            <w:noWrap/>
            <w:vAlign w:val="center"/>
            <w:hideMark/>
          </w:tcPr>
          <w:p w14:paraId="46075B2F" w14:textId="77777777"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 xml:space="preserve">Mobiliario y Equipo Educacional y Recreativo </w:t>
            </w:r>
          </w:p>
        </w:tc>
        <w:tc>
          <w:tcPr>
            <w:tcW w:w="1320" w:type="dxa"/>
            <w:shd w:val="clear" w:color="auto" w:fill="auto"/>
            <w:noWrap/>
            <w:vAlign w:val="center"/>
            <w:hideMark/>
          </w:tcPr>
          <w:p w14:paraId="2341F81C" w14:textId="58C55907"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34D82270" w14:textId="38C55073"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94,184.81</w:t>
            </w:r>
          </w:p>
        </w:tc>
      </w:tr>
      <w:tr w:rsidR="008C25A3" w:rsidRPr="00002EE4" w14:paraId="508E02BF" w14:textId="77777777" w:rsidTr="00002EE4">
        <w:trPr>
          <w:trHeight w:val="301"/>
          <w:jc w:val="center"/>
        </w:trPr>
        <w:tc>
          <w:tcPr>
            <w:tcW w:w="7241" w:type="dxa"/>
            <w:shd w:val="clear" w:color="auto" w:fill="auto"/>
            <w:noWrap/>
            <w:vAlign w:val="center"/>
            <w:hideMark/>
          </w:tcPr>
          <w:p w14:paraId="47955A86" w14:textId="77777777"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Equipo e Instrumental Médico y de Laboratorio</w:t>
            </w:r>
          </w:p>
        </w:tc>
        <w:tc>
          <w:tcPr>
            <w:tcW w:w="1320" w:type="dxa"/>
            <w:shd w:val="clear" w:color="auto" w:fill="auto"/>
            <w:noWrap/>
            <w:vAlign w:val="center"/>
            <w:hideMark/>
          </w:tcPr>
          <w:p w14:paraId="47BEB367" w14:textId="77777777"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79F53F65" w14:textId="587CEEFA"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8C25A3" w:rsidRPr="00002EE4" w14:paraId="1CAF3C5D" w14:textId="77777777" w:rsidTr="00002EE4">
        <w:trPr>
          <w:trHeight w:val="301"/>
          <w:jc w:val="center"/>
        </w:trPr>
        <w:tc>
          <w:tcPr>
            <w:tcW w:w="7241" w:type="dxa"/>
            <w:shd w:val="clear" w:color="auto" w:fill="auto"/>
            <w:noWrap/>
            <w:vAlign w:val="center"/>
            <w:hideMark/>
          </w:tcPr>
          <w:p w14:paraId="730C395E" w14:textId="77777777"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Vehículos y Equipo de Transporte</w:t>
            </w:r>
          </w:p>
        </w:tc>
        <w:tc>
          <w:tcPr>
            <w:tcW w:w="1320" w:type="dxa"/>
            <w:shd w:val="clear" w:color="auto" w:fill="auto"/>
            <w:noWrap/>
            <w:vAlign w:val="center"/>
            <w:hideMark/>
          </w:tcPr>
          <w:p w14:paraId="3701BF23" w14:textId="3F576625"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590E8272" w14:textId="3FE8873A"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17,999.00</w:t>
            </w:r>
          </w:p>
        </w:tc>
      </w:tr>
      <w:tr w:rsidR="008C25A3" w:rsidRPr="00002EE4" w14:paraId="7FC4AADB" w14:textId="77777777" w:rsidTr="00002EE4">
        <w:trPr>
          <w:trHeight w:val="301"/>
          <w:jc w:val="center"/>
        </w:trPr>
        <w:tc>
          <w:tcPr>
            <w:tcW w:w="7241" w:type="dxa"/>
            <w:shd w:val="clear" w:color="auto" w:fill="auto"/>
            <w:noWrap/>
            <w:vAlign w:val="center"/>
            <w:hideMark/>
          </w:tcPr>
          <w:p w14:paraId="09AB7350" w14:textId="77777777"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Equipo de Defensa y Seguridad</w:t>
            </w:r>
          </w:p>
        </w:tc>
        <w:tc>
          <w:tcPr>
            <w:tcW w:w="1320" w:type="dxa"/>
            <w:shd w:val="clear" w:color="auto" w:fill="auto"/>
            <w:noWrap/>
            <w:vAlign w:val="center"/>
            <w:hideMark/>
          </w:tcPr>
          <w:p w14:paraId="11736808" w14:textId="77777777"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136AB594" w14:textId="344659A4"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8C25A3" w:rsidRPr="00002EE4" w14:paraId="2C6ADEA4" w14:textId="77777777" w:rsidTr="00002EE4">
        <w:trPr>
          <w:trHeight w:val="301"/>
          <w:jc w:val="center"/>
        </w:trPr>
        <w:tc>
          <w:tcPr>
            <w:tcW w:w="7241" w:type="dxa"/>
            <w:shd w:val="clear" w:color="auto" w:fill="auto"/>
            <w:noWrap/>
            <w:vAlign w:val="center"/>
            <w:hideMark/>
          </w:tcPr>
          <w:p w14:paraId="36DB8753" w14:textId="77777777"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Maquinaria, Otros Equipos y Herramientas</w:t>
            </w:r>
          </w:p>
        </w:tc>
        <w:tc>
          <w:tcPr>
            <w:tcW w:w="1320" w:type="dxa"/>
            <w:shd w:val="clear" w:color="auto" w:fill="auto"/>
            <w:noWrap/>
            <w:vAlign w:val="center"/>
            <w:hideMark/>
          </w:tcPr>
          <w:p w14:paraId="1EE3470F" w14:textId="2760A081"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1029BE01" w14:textId="650894BE"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802,614.23</w:t>
            </w:r>
          </w:p>
        </w:tc>
      </w:tr>
      <w:tr w:rsidR="008C25A3" w:rsidRPr="00002EE4" w14:paraId="07F71853" w14:textId="77777777" w:rsidTr="00002EE4">
        <w:trPr>
          <w:trHeight w:val="301"/>
          <w:jc w:val="center"/>
        </w:trPr>
        <w:tc>
          <w:tcPr>
            <w:tcW w:w="7241" w:type="dxa"/>
            <w:shd w:val="clear" w:color="auto" w:fill="auto"/>
            <w:noWrap/>
            <w:vAlign w:val="center"/>
            <w:hideMark/>
          </w:tcPr>
          <w:p w14:paraId="1AEC0ED9" w14:textId="77777777"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 xml:space="preserve">Colecciones, Obras de Arte y Objetos Valiosos </w:t>
            </w:r>
          </w:p>
        </w:tc>
        <w:tc>
          <w:tcPr>
            <w:tcW w:w="1320" w:type="dxa"/>
            <w:shd w:val="clear" w:color="auto" w:fill="auto"/>
            <w:noWrap/>
            <w:vAlign w:val="center"/>
            <w:hideMark/>
          </w:tcPr>
          <w:p w14:paraId="6D02696E" w14:textId="77777777"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10938F8F" w14:textId="34989D34"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8C25A3" w:rsidRPr="00002EE4" w14:paraId="5F0F95DF" w14:textId="77777777" w:rsidTr="00002EE4">
        <w:trPr>
          <w:trHeight w:val="301"/>
          <w:jc w:val="center"/>
        </w:trPr>
        <w:tc>
          <w:tcPr>
            <w:tcW w:w="7241" w:type="dxa"/>
            <w:shd w:val="clear" w:color="auto" w:fill="auto"/>
            <w:noWrap/>
            <w:vAlign w:val="center"/>
            <w:hideMark/>
          </w:tcPr>
          <w:p w14:paraId="2D6CE48C" w14:textId="77777777"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 xml:space="preserve">Activos Biológicos </w:t>
            </w:r>
          </w:p>
        </w:tc>
        <w:tc>
          <w:tcPr>
            <w:tcW w:w="1320" w:type="dxa"/>
            <w:shd w:val="clear" w:color="auto" w:fill="auto"/>
            <w:noWrap/>
            <w:vAlign w:val="center"/>
            <w:hideMark/>
          </w:tcPr>
          <w:p w14:paraId="458891C5" w14:textId="77777777"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234D1446" w14:textId="19CE725D"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8C25A3" w:rsidRPr="00002EE4" w14:paraId="29712256" w14:textId="77777777" w:rsidTr="00002EE4">
        <w:trPr>
          <w:trHeight w:val="301"/>
          <w:jc w:val="center"/>
        </w:trPr>
        <w:tc>
          <w:tcPr>
            <w:tcW w:w="7241" w:type="dxa"/>
            <w:shd w:val="clear" w:color="auto" w:fill="auto"/>
            <w:noWrap/>
            <w:vAlign w:val="center"/>
            <w:hideMark/>
          </w:tcPr>
          <w:p w14:paraId="73F5810C" w14:textId="77777777" w:rsidR="008C25A3" w:rsidRPr="00002EE4" w:rsidRDefault="008C25A3" w:rsidP="008C25A3">
            <w:pPr>
              <w:spacing w:after="0" w:line="240" w:lineRule="auto"/>
              <w:rPr>
                <w:rFonts w:ascii="Lato" w:eastAsia="Times New Roman" w:hAnsi="Lato" w:cs="Times New Roman"/>
                <w:b/>
                <w:bCs/>
                <w:color w:val="000000"/>
                <w:sz w:val="20"/>
                <w:szCs w:val="20"/>
                <w:lang w:eastAsia="es-MX"/>
              </w:rPr>
            </w:pPr>
            <w:r w:rsidRPr="00002EE4">
              <w:rPr>
                <w:rFonts w:ascii="Lato" w:eastAsia="Times New Roman" w:hAnsi="Lato" w:cs="Times New Roman"/>
                <w:b/>
                <w:bCs/>
                <w:color w:val="000000"/>
                <w:sz w:val="20"/>
                <w:szCs w:val="20"/>
                <w:lang w:eastAsia="es-MX"/>
              </w:rPr>
              <w:t xml:space="preserve">Otras Inversiones </w:t>
            </w:r>
          </w:p>
        </w:tc>
        <w:tc>
          <w:tcPr>
            <w:tcW w:w="1320" w:type="dxa"/>
            <w:shd w:val="clear" w:color="auto" w:fill="auto"/>
            <w:noWrap/>
            <w:vAlign w:val="center"/>
            <w:hideMark/>
          </w:tcPr>
          <w:p w14:paraId="2C649EEC" w14:textId="77777777"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hideMark/>
          </w:tcPr>
          <w:p w14:paraId="2B319D6D" w14:textId="235CF355"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r>
      <w:tr w:rsidR="008C25A3" w:rsidRPr="00002EE4" w14:paraId="75FC0B91" w14:textId="77777777" w:rsidTr="00002EE4">
        <w:trPr>
          <w:trHeight w:val="301"/>
          <w:jc w:val="center"/>
        </w:trPr>
        <w:tc>
          <w:tcPr>
            <w:tcW w:w="7241" w:type="dxa"/>
            <w:shd w:val="clear" w:color="auto" w:fill="auto"/>
            <w:noWrap/>
            <w:vAlign w:val="center"/>
          </w:tcPr>
          <w:p w14:paraId="574CF151" w14:textId="79347D30" w:rsidR="008C25A3" w:rsidRPr="00002EE4" w:rsidRDefault="008C25A3" w:rsidP="008C25A3">
            <w:pPr>
              <w:spacing w:after="0" w:line="240" w:lineRule="auto"/>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Activos Intangibles</w:t>
            </w:r>
          </w:p>
        </w:tc>
        <w:tc>
          <w:tcPr>
            <w:tcW w:w="1320" w:type="dxa"/>
            <w:shd w:val="clear" w:color="auto" w:fill="auto"/>
            <w:noWrap/>
            <w:vAlign w:val="center"/>
          </w:tcPr>
          <w:p w14:paraId="3DD29714" w14:textId="738D5379"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0</w:t>
            </w:r>
          </w:p>
        </w:tc>
        <w:tc>
          <w:tcPr>
            <w:tcW w:w="818" w:type="dxa"/>
            <w:shd w:val="clear" w:color="auto" w:fill="auto"/>
            <w:noWrap/>
            <w:vAlign w:val="center"/>
          </w:tcPr>
          <w:p w14:paraId="52FAAE42" w14:textId="3FEFCE0F" w:rsidR="008C25A3" w:rsidRPr="00002EE4" w:rsidRDefault="008C25A3" w:rsidP="008C25A3">
            <w:pPr>
              <w:spacing w:after="0" w:line="240" w:lineRule="auto"/>
              <w:jc w:val="right"/>
              <w:rPr>
                <w:rFonts w:ascii="Lato" w:eastAsia="Times New Roman" w:hAnsi="Lato" w:cs="Times New Roman"/>
                <w:color w:val="000000"/>
                <w:sz w:val="20"/>
                <w:szCs w:val="20"/>
                <w:lang w:eastAsia="es-MX"/>
              </w:rPr>
            </w:pPr>
            <w:r w:rsidRPr="00002EE4">
              <w:rPr>
                <w:rFonts w:ascii="Lato" w:eastAsia="Times New Roman" w:hAnsi="Lato" w:cs="Times New Roman"/>
                <w:color w:val="000000"/>
                <w:sz w:val="20"/>
                <w:szCs w:val="20"/>
                <w:lang w:eastAsia="es-MX"/>
              </w:rPr>
              <w:t>126,465.98</w:t>
            </w:r>
          </w:p>
        </w:tc>
      </w:tr>
      <w:tr w:rsidR="008C25A3" w:rsidRPr="00002EE4" w14:paraId="26260406" w14:textId="77777777" w:rsidTr="00002EE4">
        <w:trPr>
          <w:trHeight w:val="301"/>
          <w:jc w:val="center"/>
        </w:trPr>
        <w:tc>
          <w:tcPr>
            <w:tcW w:w="7241" w:type="dxa"/>
            <w:shd w:val="clear" w:color="000000" w:fill="D9D9D9"/>
            <w:noWrap/>
            <w:vAlign w:val="center"/>
            <w:hideMark/>
          </w:tcPr>
          <w:p w14:paraId="743EF882" w14:textId="77777777" w:rsidR="008C25A3" w:rsidRPr="00002EE4" w:rsidRDefault="008C25A3" w:rsidP="008C25A3">
            <w:pPr>
              <w:spacing w:after="0" w:line="240" w:lineRule="auto"/>
              <w:jc w:val="center"/>
              <w:rPr>
                <w:rFonts w:ascii="Lato" w:eastAsia="Times New Roman" w:hAnsi="Lato" w:cs="Times New Roman"/>
                <w:b/>
                <w:bCs/>
                <w:color w:val="000000"/>
                <w:sz w:val="20"/>
                <w:szCs w:val="20"/>
                <w:lang w:eastAsia="es-MX"/>
              </w:rPr>
            </w:pPr>
            <w:r w:rsidRPr="00002EE4">
              <w:rPr>
                <w:rFonts w:ascii="Lato" w:eastAsia="Times New Roman" w:hAnsi="Lato" w:cs="Times New Roman"/>
                <w:b/>
                <w:bCs/>
                <w:color w:val="000000"/>
                <w:sz w:val="20"/>
                <w:szCs w:val="20"/>
                <w:lang w:eastAsia="es-MX"/>
              </w:rPr>
              <w:t xml:space="preserve">Total </w:t>
            </w:r>
          </w:p>
        </w:tc>
        <w:tc>
          <w:tcPr>
            <w:tcW w:w="1320" w:type="dxa"/>
            <w:shd w:val="clear" w:color="000000" w:fill="D9D9D9"/>
            <w:noWrap/>
            <w:vAlign w:val="center"/>
            <w:hideMark/>
          </w:tcPr>
          <w:p w14:paraId="2ED08711" w14:textId="5B7B664C" w:rsidR="008C25A3" w:rsidRPr="00002EE4" w:rsidRDefault="008C25A3" w:rsidP="008C25A3">
            <w:pPr>
              <w:spacing w:after="0" w:line="240" w:lineRule="auto"/>
              <w:jc w:val="right"/>
              <w:rPr>
                <w:rFonts w:ascii="Lato" w:eastAsia="Times New Roman" w:hAnsi="Lato" w:cs="Times New Roman"/>
                <w:b/>
                <w:bCs/>
                <w:color w:val="000000"/>
                <w:sz w:val="20"/>
                <w:szCs w:val="20"/>
                <w:lang w:eastAsia="es-MX"/>
              </w:rPr>
            </w:pPr>
            <w:r w:rsidRPr="00002EE4">
              <w:rPr>
                <w:rFonts w:ascii="Lato" w:eastAsia="Times New Roman" w:hAnsi="Lato" w:cs="Times New Roman"/>
                <w:b/>
                <w:bCs/>
                <w:color w:val="000000"/>
                <w:sz w:val="20"/>
                <w:szCs w:val="20"/>
                <w:lang w:eastAsia="es-MX"/>
              </w:rPr>
              <w:t>0</w:t>
            </w:r>
          </w:p>
        </w:tc>
        <w:tc>
          <w:tcPr>
            <w:tcW w:w="818" w:type="dxa"/>
            <w:shd w:val="clear" w:color="000000" w:fill="D9D9D9"/>
            <w:noWrap/>
            <w:vAlign w:val="center"/>
            <w:hideMark/>
          </w:tcPr>
          <w:p w14:paraId="10DA6A20" w14:textId="1CA60732" w:rsidR="008C25A3" w:rsidRPr="00002EE4" w:rsidRDefault="008C25A3" w:rsidP="008C25A3">
            <w:pPr>
              <w:spacing w:after="0" w:line="240" w:lineRule="auto"/>
              <w:jc w:val="right"/>
              <w:rPr>
                <w:rFonts w:ascii="Lato" w:eastAsia="Times New Roman" w:hAnsi="Lato" w:cs="Times New Roman"/>
                <w:b/>
                <w:bCs/>
                <w:color w:val="000000"/>
                <w:sz w:val="20"/>
                <w:szCs w:val="20"/>
                <w:lang w:eastAsia="es-MX"/>
              </w:rPr>
            </w:pPr>
            <w:r w:rsidRPr="00002EE4">
              <w:rPr>
                <w:rFonts w:ascii="Lato" w:eastAsia="Times New Roman" w:hAnsi="Lato" w:cs="Times New Roman"/>
                <w:b/>
                <w:bCs/>
                <w:color w:val="000000"/>
                <w:sz w:val="20"/>
                <w:szCs w:val="20"/>
                <w:lang w:eastAsia="es-MX"/>
              </w:rPr>
              <w:t>1,118,543.37</w:t>
            </w:r>
          </w:p>
        </w:tc>
      </w:tr>
    </w:tbl>
    <w:p w14:paraId="06F1D98A" w14:textId="77777777" w:rsidR="004A2A02" w:rsidRPr="00002EE4" w:rsidRDefault="004A2A02" w:rsidP="004908AB">
      <w:pPr>
        <w:jc w:val="both"/>
        <w:rPr>
          <w:rFonts w:ascii="Lato" w:hAnsi="Lato"/>
          <w:sz w:val="20"/>
          <w:szCs w:val="20"/>
        </w:rPr>
      </w:pPr>
    </w:p>
    <w:p w14:paraId="39CD6C9E" w14:textId="176DFDF5" w:rsidR="004908AB" w:rsidRPr="00002EE4" w:rsidRDefault="004A2A02" w:rsidP="00E06E00">
      <w:pPr>
        <w:ind w:left="708" w:hanging="708"/>
        <w:jc w:val="both"/>
        <w:rPr>
          <w:rFonts w:ascii="Lato" w:hAnsi="Lato"/>
          <w:sz w:val="20"/>
          <w:szCs w:val="20"/>
        </w:rPr>
      </w:pPr>
      <w:r w:rsidRPr="00002EE4">
        <w:rPr>
          <w:rFonts w:ascii="Lato" w:hAnsi="Lato"/>
          <w:sz w:val="20"/>
          <w:szCs w:val="20"/>
        </w:rPr>
        <w:t>3</w:t>
      </w:r>
      <w:r w:rsidR="004908AB" w:rsidRPr="00002EE4">
        <w:rPr>
          <w:rFonts w:ascii="Lato" w:hAnsi="Lato"/>
          <w:sz w:val="20"/>
          <w:szCs w:val="20"/>
        </w:rPr>
        <w:t xml:space="preserve">) Conciliación de los Flujos de Efectivo Netos de las Actividades de Operación y los saldos de resultados del ejercicio (Ahorro/Desahorro). </w:t>
      </w:r>
    </w:p>
    <w:p w14:paraId="18CCAC3D" w14:textId="77777777" w:rsidR="004908AB" w:rsidRPr="00002EE4" w:rsidRDefault="004908AB" w:rsidP="004908AB">
      <w:pPr>
        <w:jc w:val="both"/>
        <w:rPr>
          <w:rFonts w:ascii="Lato" w:hAnsi="Lato"/>
          <w:sz w:val="20"/>
          <w:szCs w:val="20"/>
        </w:rPr>
      </w:pPr>
    </w:p>
    <w:p w14:paraId="6A48CF24" w14:textId="77777777" w:rsidR="0087204F" w:rsidRPr="00002EE4" w:rsidRDefault="0087204F" w:rsidP="004908AB">
      <w:pPr>
        <w:jc w:val="both"/>
        <w:rPr>
          <w:rFonts w:ascii="Lato" w:hAnsi="Lato"/>
          <w:sz w:val="20"/>
          <w:szCs w:val="20"/>
        </w:rPr>
      </w:pPr>
    </w:p>
    <w:p w14:paraId="5093D5E6" w14:textId="77777777" w:rsidR="0087204F" w:rsidRPr="00002EE4" w:rsidRDefault="0087204F" w:rsidP="004908AB">
      <w:pPr>
        <w:jc w:val="both"/>
        <w:rPr>
          <w:rFonts w:ascii="Lato" w:hAnsi="Lato"/>
          <w:sz w:val="20"/>
          <w:szCs w:val="20"/>
        </w:rPr>
      </w:pPr>
    </w:p>
    <w:p w14:paraId="52F671C3" w14:textId="77777777" w:rsidR="0087204F" w:rsidRPr="00002EE4" w:rsidRDefault="0087204F" w:rsidP="004908AB">
      <w:pPr>
        <w:jc w:val="both"/>
        <w:rPr>
          <w:rFonts w:ascii="Lato" w:hAnsi="Lato"/>
          <w:sz w:val="20"/>
          <w:szCs w:val="20"/>
        </w:rPr>
      </w:pPr>
    </w:p>
    <w:p w14:paraId="1C9CA129" w14:textId="77777777" w:rsidR="0087204F" w:rsidRPr="00002EE4" w:rsidRDefault="0087204F" w:rsidP="004908AB">
      <w:pPr>
        <w:jc w:val="both"/>
        <w:rPr>
          <w:rFonts w:ascii="Lato" w:hAnsi="Lato"/>
          <w:sz w:val="20"/>
          <w:szCs w:val="20"/>
        </w:rPr>
      </w:pPr>
    </w:p>
    <w:tbl>
      <w:tblPr>
        <w:tblW w:w="9356" w:type="dxa"/>
        <w:jc w:val="center"/>
        <w:tblCellMar>
          <w:left w:w="70" w:type="dxa"/>
          <w:right w:w="70" w:type="dxa"/>
        </w:tblCellMar>
        <w:tblLook w:val="04A0" w:firstRow="1" w:lastRow="0" w:firstColumn="1" w:lastColumn="0" w:noHBand="0" w:noVBand="1"/>
      </w:tblPr>
      <w:tblGrid>
        <w:gridCol w:w="6523"/>
        <w:gridCol w:w="1415"/>
        <w:gridCol w:w="1418"/>
      </w:tblGrid>
      <w:tr w:rsidR="004908AB" w:rsidRPr="00002EE4" w14:paraId="05E9C71D" w14:textId="77777777" w:rsidTr="00740795">
        <w:trPr>
          <w:trHeight w:val="310"/>
          <w:jc w:val="center"/>
        </w:trPr>
        <w:tc>
          <w:tcPr>
            <w:tcW w:w="6523" w:type="dxa"/>
            <w:tcBorders>
              <w:top w:val="nil"/>
              <w:left w:val="nil"/>
              <w:bottom w:val="nil"/>
              <w:right w:val="nil"/>
            </w:tcBorders>
            <w:shd w:val="clear" w:color="auto" w:fill="auto"/>
            <w:noWrap/>
            <w:vAlign w:val="bottom"/>
            <w:hideMark/>
          </w:tcPr>
          <w:p w14:paraId="7EF85FFF" w14:textId="77777777" w:rsidR="004908AB" w:rsidRPr="00002EE4" w:rsidRDefault="004908AB" w:rsidP="00900651">
            <w:pPr>
              <w:spacing w:after="0" w:line="240" w:lineRule="auto"/>
              <w:rPr>
                <w:rFonts w:ascii="Lato" w:eastAsia="Times New Roman" w:hAnsi="Lato" w:cs="Times New Roman"/>
                <w:sz w:val="20"/>
                <w:szCs w:val="20"/>
                <w:lang w:eastAsia="es-MX"/>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7B08D" w14:textId="7D6A39A7" w:rsidR="004908AB" w:rsidRPr="00002EE4" w:rsidRDefault="004908AB" w:rsidP="00740795">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202</w:t>
            </w:r>
            <w:r w:rsidR="00816893" w:rsidRPr="00002EE4">
              <w:rPr>
                <w:rFonts w:ascii="Lato" w:eastAsia="Times New Roman" w:hAnsi="Lato" w:cs="Calibri"/>
                <w:color w:val="000000"/>
                <w:sz w:val="20"/>
                <w:szCs w:val="20"/>
                <w:lang w:eastAsia="es-MX"/>
              </w:rPr>
              <w:t>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8CCEE4" w14:textId="2C69BF27" w:rsidR="004908AB" w:rsidRPr="00002EE4" w:rsidRDefault="004908AB" w:rsidP="00740795">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202</w:t>
            </w:r>
            <w:r w:rsidR="00816893" w:rsidRPr="00002EE4">
              <w:rPr>
                <w:rFonts w:ascii="Lato" w:eastAsia="Times New Roman" w:hAnsi="Lato" w:cs="Calibri"/>
                <w:color w:val="000000"/>
                <w:sz w:val="20"/>
                <w:szCs w:val="20"/>
                <w:lang w:eastAsia="es-MX"/>
              </w:rPr>
              <w:t>4</w:t>
            </w:r>
          </w:p>
        </w:tc>
      </w:tr>
      <w:tr w:rsidR="002230AA" w:rsidRPr="00002EE4" w14:paraId="7C1F0DFE" w14:textId="77777777" w:rsidTr="0087204F">
        <w:trPr>
          <w:trHeight w:val="310"/>
          <w:jc w:val="center"/>
        </w:trPr>
        <w:tc>
          <w:tcPr>
            <w:tcW w:w="6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8658B" w14:textId="77777777" w:rsidR="002230AA" w:rsidRPr="00002EE4" w:rsidRDefault="002230AA" w:rsidP="002230AA">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Resultado del Ejercicio Ahorro/Desahorro</w:t>
            </w:r>
          </w:p>
        </w:tc>
        <w:tc>
          <w:tcPr>
            <w:tcW w:w="1415" w:type="dxa"/>
            <w:tcBorders>
              <w:top w:val="nil"/>
              <w:left w:val="nil"/>
              <w:bottom w:val="single" w:sz="4" w:space="0" w:color="auto"/>
              <w:right w:val="single" w:sz="4" w:space="0" w:color="auto"/>
            </w:tcBorders>
            <w:shd w:val="clear" w:color="auto" w:fill="auto"/>
            <w:noWrap/>
          </w:tcPr>
          <w:p w14:paraId="2FAC86AC" w14:textId="38C7E701"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2,261,936.19</w:t>
            </w:r>
          </w:p>
        </w:tc>
        <w:tc>
          <w:tcPr>
            <w:tcW w:w="1418" w:type="dxa"/>
            <w:tcBorders>
              <w:top w:val="nil"/>
              <w:left w:val="nil"/>
              <w:bottom w:val="single" w:sz="4" w:space="0" w:color="auto"/>
              <w:right w:val="single" w:sz="4" w:space="0" w:color="auto"/>
            </w:tcBorders>
            <w:shd w:val="clear" w:color="auto" w:fill="auto"/>
            <w:noWrap/>
            <w:vAlign w:val="bottom"/>
            <w:hideMark/>
          </w:tcPr>
          <w:p w14:paraId="08B75406" w14:textId="4EDD79D4"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1,279,299.65</w:t>
            </w:r>
          </w:p>
        </w:tc>
      </w:tr>
      <w:tr w:rsidR="002230AA" w:rsidRPr="00002EE4" w14:paraId="48A0B2A0"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4E68C2BB" w14:textId="77777777" w:rsidR="002230AA" w:rsidRPr="00002EE4" w:rsidRDefault="002230AA" w:rsidP="002230AA">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Movimientos de partidas (o rubros) que no afectan al efectivo.</w:t>
            </w:r>
          </w:p>
        </w:tc>
        <w:tc>
          <w:tcPr>
            <w:tcW w:w="1415" w:type="dxa"/>
            <w:tcBorders>
              <w:top w:val="nil"/>
              <w:left w:val="nil"/>
              <w:bottom w:val="single" w:sz="4" w:space="0" w:color="auto"/>
              <w:right w:val="single" w:sz="4" w:space="0" w:color="auto"/>
            </w:tcBorders>
            <w:shd w:val="clear" w:color="auto" w:fill="auto"/>
            <w:noWrap/>
          </w:tcPr>
          <w:p w14:paraId="24036AB5" w14:textId="5C95865E"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 xml:space="preserve">-146,442.49 </w:t>
            </w:r>
          </w:p>
        </w:tc>
        <w:tc>
          <w:tcPr>
            <w:tcW w:w="1418" w:type="dxa"/>
            <w:tcBorders>
              <w:top w:val="nil"/>
              <w:left w:val="nil"/>
              <w:bottom w:val="single" w:sz="4" w:space="0" w:color="auto"/>
              <w:right w:val="single" w:sz="4" w:space="0" w:color="auto"/>
            </w:tcBorders>
            <w:shd w:val="clear" w:color="auto" w:fill="auto"/>
            <w:noWrap/>
            <w:vAlign w:val="bottom"/>
            <w:hideMark/>
          </w:tcPr>
          <w:p w14:paraId="32217560" w14:textId="4F2FA8CF"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-215,854.15</w:t>
            </w:r>
          </w:p>
        </w:tc>
      </w:tr>
      <w:tr w:rsidR="002230AA" w:rsidRPr="00002EE4" w14:paraId="7D474F7C"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57F17A4B" w14:textId="77777777" w:rsidR="002230AA" w:rsidRPr="00002EE4" w:rsidRDefault="002230AA" w:rsidP="002230AA">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Depreciación</w:t>
            </w:r>
          </w:p>
        </w:tc>
        <w:tc>
          <w:tcPr>
            <w:tcW w:w="1415" w:type="dxa"/>
            <w:tcBorders>
              <w:top w:val="nil"/>
              <w:left w:val="nil"/>
              <w:bottom w:val="single" w:sz="4" w:space="0" w:color="auto"/>
              <w:right w:val="single" w:sz="4" w:space="0" w:color="auto"/>
            </w:tcBorders>
            <w:shd w:val="clear" w:color="auto" w:fill="auto"/>
            <w:noWrap/>
          </w:tcPr>
          <w:p w14:paraId="65ED64BD" w14:textId="05EBC081"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-36,301.56</w:t>
            </w:r>
          </w:p>
        </w:tc>
        <w:tc>
          <w:tcPr>
            <w:tcW w:w="1418" w:type="dxa"/>
            <w:tcBorders>
              <w:top w:val="nil"/>
              <w:left w:val="nil"/>
              <w:bottom w:val="single" w:sz="4" w:space="0" w:color="auto"/>
              <w:right w:val="single" w:sz="4" w:space="0" w:color="auto"/>
            </w:tcBorders>
            <w:shd w:val="clear" w:color="auto" w:fill="auto"/>
            <w:noWrap/>
            <w:vAlign w:val="bottom"/>
            <w:hideMark/>
          </w:tcPr>
          <w:p w14:paraId="5F3E8A2A" w14:textId="2F6EA91C"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-29,869.59</w:t>
            </w:r>
          </w:p>
        </w:tc>
      </w:tr>
      <w:tr w:rsidR="002230AA" w:rsidRPr="00002EE4" w14:paraId="1FAB7638"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33C14D45" w14:textId="77777777" w:rsidR="002230AA" w:rsidRPr="00002EE4" w:rsidRDefault="002230AA" w:rsidP="002230AA">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Disminución en resultados de ejercicios</w:t>
            </w:r>
          </w:p>
        </w:tc>
        <w:tc>
          <w:tcPr>
            <w:tcW w:w="1415" w:type="dxa"/>
            <w:tcBorders>
              <w:top w:val="nil"/>
              <w:left w:val="nil"/>
              <w:bottom w:val="single" w:sz="4" w:space="0" w:color="auto"/>
              <w:right w:val="single" w:sz="4" w:space="0" w:color="auto"/>
            </w:tcBorders>
            <w:shd w:val="clear" w:color="auto" w:fill="auto"/>
            <w:noWrap/>
          </w:tcPr>
          <w:p w14:paraId="19BE2869" w14:textId="29E341FC"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385,222.57</w:t>
            </w:r>
          </w:p>
        </w:tc>
        <w:tc>
          <w:tcPr>
            <w:tcW w:w="1418" w:type="dxa"/>
            <w:tcBorders>
              <w:top w:val="nil"/>
              <w:left w:val="nil"/>
              <w:bottom w:val="single" w:sz="4" w:space="0" w:color="auto"/>
              <w:right w:val="single" w:sz="4" w:space="0" w:color="auto"/>
            </w:tcBorders>
            <w:shd w:val="clear" w:color="auto" w:fill="auto"/>
            <w:noWrap/>
            <w:vAlign w:val="bottom"/>
            <w:hideMark/>
          </w:tcPr>
          <w:p w14:paraId="2F20FD8A" w14:textId="7D866A97"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2230AA" w:rsidRPr="00002EE4" w14:paraId="395A9CD0"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0FE30914" w14:textId="77777777" w:rsidR="002230AA" w:rsidRPr="00002EE4" w:rsidRDefault="002230AA" w:rsidP="002230AA">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Derechos a recibir a efectivo</w:t>
            </w:r>
          </w:p>
        </w:tc>
        <w:tc>
          <w:tcPr>
            <w:tcW w:w="1415" w:type="dxa"/>
            <w:tcBorders>
              <w:top w:val="nil"/>
              <w:left w:val="nil"/>
              <w:bottom w:val="single" w:sz="4" w:space="0" w:color="auto"/>
              <w:right w:val="single" w:sz="4" w:space="0" w:color="auto"/>
            </w:tcBorders>
            <w:shd w:val="clear" w:color="auto" w:fill="auto"/>
            <w:noWrap/>
          </w:tcPr>
          <w:p w14:paraId="13E009BA" w14:textId="28B93F54"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-26,000.00</w:t>
            </w:r>
          </w:p>
        </w:tc>
        <w:tc>
          <w:tcPr>
            <w:tcW w:w="1418" w:type="dxa"/>
            <w:tcBorders>
              <w:top w:val="nil"/>
              <w:left w:val="nil"/>
              <w:bottom w:val="single" w:sz="4" w:space="0" w:color="auto"/>
              <w:right w:val="single" w:sz="4" w:space="0" w:color="auto"/>
            </w:tcBorders>
            <w:shd w:val="clear" w:color="auto" w:fill="auto"/>
            <w:noWrap/>
            <w:vAlign w:val="bottom"/>
            <w:hideMark/>
          </w:tcPr>
          <w:p w14:paraId="14E1E6A9" w14:textId="1F78A1CE"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-4,072.00</w:t>
            </w:r>
          </w:p>
        </w:tc>
      </w:tr>
      <w:tr w:rsidR="002230AA" w:rsidRPr="00002EE4" w14:paraId="1726BEDF"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643EB2F9" w14:textId="77777777" w:rsidR="002230AA" w:rsidRPr="00002EE4" w:rsidRDefault="002230AA" w:rsidP="002230AA">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Cuentas por pagar a corto plazo</w:t>
            </w:r>
          </w:p>
        </w:tc>
        <w:tc>
          <w:tcPr>
            <w:tcW w:w="1415" w:type="dxa"/>
            <w:tcBorders>
              <w:top w:val="nil"/>
              <w:left w:val="nil"/>
              <w:bottom w:val="single" w:sz="4" w:space="0" w:color="auto"/>
              <w:right w:val="single" w:sz="4" w:space="0" w:color="auto"/>
            </w:tcBorders>
            <w:shd w:val="clear" w:color="auto" w:fill="auto"/>
            <w:noWrap/>
          </w:tcPr>
          <w:p w14:paraId="5464EB5F" w14:textId="7649EE9C"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 xml:space="preserve">-444,615.16 </w:t>
            </w:r>
          </w:p>
        </w:tc>
        <w:tc>
          <w:tcPr>
            <w:tcW w:w="1418" w:type="dxa"/>
            <w:tcBorders>
              <w:top w:val="nil"/>
              <w:left w:val="nil"/>
              <w:bottom w:val="single" w:sz="4" w:space="0" w:color="auto"/>
              <w:right w:val="single" w:sz="4" w:space="0" w:color="auto"/>
            </w:tcBorders>
            <w:shd w:val="clear" w:color="auto" w:fill="auto"/>
            <w:noWrap/>
            <w:vAlign w:val="bottom"/>
            <w:hideMark/>
          </w:tcPr>
          <w:p w14:paraId="3EA69173" w14:textId="57B304A3"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-181,912.56</w:t>
            </w:r>
          </w:p>
        </w:tc>
      </w:tr>
      <w:tr w:rsidR="002230AA" w:rsidRPr="00002EE4" w14:paraId="469CB33D"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44753F89" w14:textId="77777777" w:rsidR="002230AA" w:rsidRPr="00002EE4" w:rsidRDefault="002230AA" w:rsidP="002230AA">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Ganancia/pérdida en venta de bienes muebles, inmuebles e intangibles</w:t>
            </w:r>
          </w:p>
        </w:tc>
        <w:tc>
          <w:tcPr>
            <w:tcW w:w="1415" w:type="dxa"/>
            <w:tcBorders>
              <w:top w:val="nil"/>
              <w:left w:val="nil"/>
              <w:bottom w:val="single" w:sz="4" w:space="0" w:color="auto"/>
              <w:right w:val="single" w:sz="4" w:space="0" w:color="auto"/>
            </w:tcBorders>
            <w:shd w:val="clear" w:color="auto" w:fill="auto"/>
            <w:noWrap/>
          </w:tcPr>
          <w:p w14:paraId="61135265" w14:textId="7A2B4F1E" w:rsidR="002230AA" w:rsidRPr="00002EE4" w:rsidRDefault="00002EE4"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c>
          <w:tcPr>
            <w:tcW w:w="1418" w:type="dxa"/>
            <w:tcBorders>
              <w:top w:val="nil"/>
              <w:left w:val="nil"/>
              <w:bottom w:val="single" w:sz="4" w:space="0" w:color="auto"/>
              <w:right w:val="single" w:sz="4" w:space="0" w:color="auto"/>
            </w:tcBorders>
            <w:shd w:val="clear" w:color="auto" w:fill="auto"/>
            <w:noWrap/>
            <w:vAlign w:val="bottom"/>
            <w:hideMark/>
          </w:tcPr>
          <w:p w14:paraId="3D4CCE8C" w14:textId="009D65A9"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2230AA" w:rsidRPr="00002EE4" w14:paraId="3A6997E7"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049517F6" w14:textId="77777777" w:rsidR="002230AA" w:rsidRPr="00002EE4" w:rsidRDefault="002230AA" w:rsidP="002230AA">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Incremento en cuentas por cobrar</w:t>
            </w:r>
          </w:p>
        </w:tc>
        <w:tc>
          <w:tcPr>
            <w:tcW w:w="1415" w:type="dxa"/>
            <w:tcBorders>
              <w:top w:val="nil"/>
              <w:left w:val="nil"/>
              <w:bottom w:val="single" w:sz="4" w:space="0" w:color="auto"/>
              <w:right w:val="single" w:sz="4" w:space="0" w:color="auto"/>
            </w:tcBorders>
            <w:shd w:val="clear" w:color="auto" w:fill="auto"/>
            <w:noWrap/>
          </w:tcPr>
          <w:p w14:paraId="66C4E1F3" w14:textId="778135CC"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 xml:space="preserve">-24,748.34 </w:t>
            </w:r>
          </w:p>
        </w:tc>
        <w:tc>
          <w:tcPr>
            <w:tcW w:w="1418" w:type="dxa"/>
            <w:tcBorders>
              <w:top w:val="nil"/>
              <w:left w:val="nil"/>
              <w:bottom w:val="single" w:sz="4" w:space="0" w:color="auto"/>
              <w:right w:val="single" w:sz="4" w:space="0" w:color="auto"/>
            </w:tcBorders>
            <w:shd w:val="clear" w:color="auto" w:fill="auto"/>
            <w:noWrap/>
            <w:vAlign w:val="bottom"/>
            <w:hideMark/>
          </w:tcPr>
          <w:p w14:paraId="2A1D2037" w14:textId="264A0039"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2230AA" w:rsidRPr="00002EE4" w14:paraId="65355BE5" w14:textId="77777777" w:rsidTr="0087204F">
        <w:trPr>
          <w:trHeight w:val="310"/>
          <w:jc w:val="center"/>
        </w:trPr>
        <w:tc>
          <w:tcPr>
            <w:tcW w:w="6523" w:type="dxa"/>
            <w:tcBorders>
              <w:top w:val="nil"/>
              <w:left w:val="single" w:sz="4" w:space="0" w:color="auto"/>
              <w:bottom w:val="single" w:sz="4" w:space="0" w:color="auto"/>
              <w:right w:val="single" w:sz="4" w:space="0" w:color="auto"/>
            </w:tcBorders>
            <w:shd w:val="clear" w:color="auto" w:fill="auto"/>
            <w:noWrap/>
            <w:vAlign w:val="bottom"/>
            <w:hideMark/>
          </w:tcPr>
          <w:p w14:paraId="7FF53C0D" w14:textId="77777777" w:rsidR="002230AA" w:rsidRPr="00002EE4" w:rsidRDefault="002230AA" w:rsidP="002230AA">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Flujos de efectivo Netos de las Actividades de Operación</w:t>
            </w:r>
          </w:p>
        </w:tc>
        <w:tc>
          <w:tcPr>
            <w:tcW w:w="1415" w:type="dxa"/>
            <w:tcBorders>
              <w:top w:val="nil"/>
              <w:left w:val="nil"/>
              <w:bottom w:val="single" w:sz="4" w:space="0" w:color="auto"/>
              <w:right w:val="single" w:sz="4" w:space="0" w:color="auto"/>
            </w:tcBorders>
            <w:shd w:val="clear" w:color="auto" w:fill="auto"/>
            <w:noWrap/>
          </w:tcPr>
          <w:p w14:paraId="7E0DB555" w14:textId="358B5178"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hAnsi="Lato"/>
                <w:sz w:val="20"/>
                <w:szCs w:val="20"/>
              </w:rPr>
              <w:t xml:space="preserve"> 2,408,378.68 </w:t>
            </w:r>
          </w:p>
        </w:tc>
        <w:tc>
          <w:tcPr>
            <w:tcW w:w="1418" w:type="dxa"/>
            <w:tcBorders>
              <w:top w:val="nil"/>
              <w:left w:val="nil"/>
              <w:bottom w:val="single" w:sz="4" w:space="0" w:color="auto"/>
              <w:right w:val="single" w:sz="4" w:space="0" w:color="auto"/>
            </w:tcBorders>
            <w:shd w:val="clear" w:color="auto" w:fill="auto"/>
            <w:noWrap/>
            <w:vAlign w:val="bottom"/>
            <w:hideMark/>
          </w:tcPr>
          <w:p w14:paraId="6EF26C65" w14:textId="4D4599B9" w:rsidR="002230AA" w:rsidRPr="00002EE4" w:rsidRDefault="002230AA" w:rsidP="002230A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1,495,153.80</w:t>
            </w:r>
          </w:p>
        </w:tc>
      </w:tr>
    </w:tbl>
    <w:p w14:paraId="4B134E1C" w14:textId="77777777" w:rsidR="004908AB" w:rsidRPr="00002EE4" w:rsidRDefault="004908AB" w:rsidP="004908AB">
      <w:pPr>
        <w:jc w:val="both"/>
        <w:rPr>
          <w:rFonts w:ascii="Lato" w:hAnsi="Lato"/>
          <w:sz w:val="20"/>
          <w:szCs w:val="20"/>
        </w:rPr>
      </w:pPr>
    </w:p>
    <w:p w14:paraId="7B5F9418" w14:textId="77777777" w:rsidR="004908AB" w:rsidRPr="00002EE4" w:rsidRDefault="004908AB" w:rsidP="004908AB">
      <w:pPr>
        <w:jc w:val="both"/>
        <w:rPr>
          <w:rFonts w:ascii="Lato" w:hAnsi="Lato"/>
          <w:b/>
          <w:sz w:val="20"/>
          <w:szCs w:val="20"/>
        </w:rPr>
      </w:pPr>
      <w:r w:rsidRPr="00002EE4">
        <w:rPr>
          <w:rFonts w:ascii="Lato" w:hAnsi="Lato"/>
          <w:b/>
          <w:sz w:val="20"/>
          <w:szCs w:val="20"/>
        </w:rPr>
        <w:t>V) CONCILIACIÓN ENTRE LOS INGRESOS PRESUPUESTARIOS Y CONTABLES, ASÍ COMO ENTRE LOS EGRESOS PRESUPUESTARIOS Y LOS GASTOS CONTABLES</w:t>
      </w:r>
    </w:p>
    <w:p w14:paraId="1CC15E1F" w14:textId="4C84CC09" w:rsidR="004908AB" w:rsidRPr="00002EE4" w:rsidRDefault="004908AB" w:rsidP="004908AB">
      <w:pPr>
        <w:jc w:val="both"/>
        <w:rPr>
          <w:rFonts w:ascii="Lato" w:hAnsi="Lato"/>
          <w:sz w:val="20"/>
          <w:szCs w:val="20"/>
        </w:rPr>
      </w:pPr>
      <w:r w:rsidRPr="00002EE4">
        <w:rPr>
          <w:rFonts w:ascii="Lato" w:hAnsi="Lato"/>
          <w:sz w:val="20"/>
          <w:szCs w:val="20"/>
        </w:rPr>
        <w:t>La conciliación corre</w:t>
      </w:r>
      <w:r w:rsidR="00D93E60" w:rsidRPr="00002EE4">
        <w:rPr>
          <w:rFonts w:ascii="Lato" w:hAnsi="Lato"/>
          <w:sz w:val="20"/>
          <w:szCs w:val="20"/>
        </w:rPr>
        <w:t>spondiente al período del 01 de enero</w:t>
      </w:r>
      <w:r w:rsidRPr="00002EE4">
        <w:rPr>
          <w:rFonts w:ascii="Lato" w:hAnsi="Lato"/>
          <w:sz w:val="20"/>
          <w:szCs w:val="20"/>
        </w:rPr>
        <w:t xml:space="preserve"> al </w:t>
      </w:r>
      <w:r w:rsidR="002230AA" w:rsidRPr="00002EE4">
        <w:rPr>
          <w:rFonts w:ascii="Lato" w:hAnsi="Lato"/>
          <w:sz w:val="20"/>
          <w:szCs w:val="20"/>
        </w:rPr>
        <w:t>31</w:t>
      </w:r>
      <w:r w:rsidRPr="00002EE4">
        <w:rPr>
          <w:rFonts w:ascii="Lato" w:hAnsi="Lato"/>
          <w:sz w:val="20"/>
          <w:szCs w:val="20"/>
        </w:rPr>
        <w:t xml:space="preserve"> de </w:t>
      </w:r>
      <w:r w:rsidR="002230AA" w:rsidRPr="00002EE4">
        <w:rPr>
          <w:rFonts w:ascii="Lato" w:hAnsi="Lato"/>
          <w:sz w:val="20"/>
          <w:szCs w:val="20"/>
        </w:rPr>
        <w:t>marzo</w:t>
      </w:r>
      <w:r w:rsidR="00AB6E63" w:rsidRPr="00002EE4">
        <w:rPr>
          <w:rFonts w:ascii="Lato" w:hAnsi="Lato"/>
          <w:sz w:val="20"/>
          <w:szCs w:val="20"/>
        </w:rPr>
        <w:t xml:space="preserve"> </w:t>
      </w:r>
      <w:r w:rsidRPr="00002EE4">
        <w:rPr>
          <w:rFonts w:ascii="Lato" w:hAnsi="Lato"/>
          <w:sz w:val="20"/>
          <w:szCs w:val="20"/>
        </w:rPr>
        <w:t>de 202</w:t>
      </w:r>
      <w:r w:rsidR="00D74036" w:rsidRPr="00002EE4">
        <w:rPr>
          <w:rFonts w:ascii="Lato" w:hAnsi="Lato"/>
          <w:sz w:val="20"/>
          <w:szCs w:val="20"/>
        </w:rPr>
        <w:t>5</w:t>
      </w:r>
      <w:r w:rsidRPr="00002EE4">
        <w:rPr>
          <w:rFonts w:ascii="Lato" w:hAnsi="Lato"/>
          <w:sz w:val="20"/>
          <w:szCs w:val="20"/>
        </w:rPr>
        <w:t xml:space="preserve"> se presenta atendiendo a lo dispuesto en el Acuerdo por el que se emite el formato de conciliación entre los ingresos presupuestarios y contables, así como entre los egresos presupuestarios y los gastos contables, publicado en el Diario Oficial de la Fed</w:t>
      </w:r>
      <w:r w:rsidR="0035273C" w:rsidRPr="00002EE4">
        <w:rPr>
          <w:rFonts w:ascii="Lato" w:hAnsi="Lato"/>
          <w:sz w:val="20"/>
          <w:szCs w:val="20"/>
        </w:rPr>
        <w:t>eración el 6 de octubre de 2014, y su modificación al 6 de diciembre de 2022.</w:t>
      </w:r>
    </w:p>
    <w:p w14:paraId="4144996A" w14:textId="6A873612" w:rsidR="004908AB" w:rsidRDefault="004908AB" w:rsidP="004908AB">
      <w:pPr>
        <w:jc w:val="both"/>
        <w:rPr>
          <w:rFonts w:ascii="Lato" w:hAnsi="Lato"/>
          <w:sz w:val="20"/>
          <w:szCs w:val="20"/>
        </w:rPr>
      </w:pPr>
    </w:p>
    <w:p w14:paraId="603248A6" w14:textId="0419E8AB" w:rsidR="00002EE4" w:rsidRDefault="00002EE4" w:rsidP="004908AB">
      <w:pPr>
        <w:jc w:val="both"/>
        <w:rPr>
          <w:rFonts w:ascii="Lato" w:hAnsi="Lato"/>
          <w:sz w:val="20"/>
          <w:szCs w:val="20"/>
        </w:rPr>
      </w:pPr>
    </w:p>
    <w:p w14:paraId="70FF8BDC" w14:textId="77777777" w:rsidR="00002EE4" w:rsidRPr="00002EE4" w:rsidRDefault="00002EE4" w:rsidP="004908AB">
      <w:pPr>
        <w:jc w:val="both"/>
        <w:rPr>
          <w:rFonts w:ascii="Lato" w:hAnsi="Lato"/>
          <w:sz w:val="20"/>
          <w:szCs w:val="20"/>
        </w:rPr>
      </w:pPr>
    </w:p>
    <w:tbl>
      <w:tblPr>
        <w:tblW w:w="8931" w:type="dxa"/>
        <w:jc w:val="center"/>
        <w:tblCellMar>
          <w:left w:w="70" w:type="dxa"/>
          <w:right w:w="70" w:type="dxa"/>
        </w:tblCellMar>
        <w:tblLook w:val="04A0" w:firstRow="1" w:lastRow="0" w:firstColumn="1" w:lastColumn="0" w:noHBand="0" w:noVBand="1"/>
      </w:tblPr>
      <w:tblGrid>
        <w:gridCol w:w="7617"/>
        <w:gridCol w:w="1322"/>
      </w:tblGrid>
      <w:tr w:rsidR="004908AB" w:rsidRPr="00002EE4" w14:paraId="076DE58E" w14:textId="77777777" w:rsidTr="00CD0003">
        <w:trPr>
          <w:trHeight w:val="900"/>
          <w:jc w:val="center"/>
        </w:trPr>
        <w:tc>
          <w:tcPr>
            <w:tcW w:w="893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FBE3C4A" w14:textId="77777777" w:rsidR="004908AB" w:rsidRPr="00002EE4" w:rsidRDefault="004908AB" w:rsidP="00900651">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lastRenderedPageBreak/>
              <w:t xml:space="preserve">FISCALÍA ESPECIALIZADA EN COMBATE A LA CORRUPCIÓN DEL ESTADO DE YUCATÁN </w:t>
            </w:r>
          </w:p>
          <w:p w14:paraId="401BD958" w14:textId="52A6D4C3" w:rsidR="004908AB" w:rsidRPr="00002EE4" w:rsidRDefault="004908AB" w:rsidP="004B46E5">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Conciliación entre los Ingresos Presupuestarios y Contables Correspondiente del 01 de enero de 202</w:t>
            </w:r>
            <w:r w:rsidR="00D74036" w:rsidRPr="00002EE4">
              <w:rPr>
                <w:rFonts w:ascii="Lato" w:eastAsia="Times New Roman" w:hAnsi="Lato" w:cs="Calibri"/>
                <w:color w:val="000000"/>
                <w:sz w:val="20"/>
                <w:szCs w:val="20"/>
                <w:lang w:eastAsia="es-MX"/>
              </w:rPr>
              <w:t>5</w:t>
            </w:r>
            <w:r w:rsidRPr="00002EE4">
              <w:rPr>
                <w:rFonts w:ascii="Lato" w:eastAsia="Times New Roman" w:hAnsi="Lato" w:cs="Calibri"/>
                <w:color w:val="000000"/>
                <w:sz w:val="20"/>
                <w:szCs w:val="20"/>
                <w:lang w:eastAsia="es-MX"/>
              </w:rPr>
              <w:t xml:space="preserve"> al </w:t>
            </w:r>
            <w:r w:rsidR="002230AA" w:rsidRPr="00002EE4">
              <w:rPr>
                <w:rFonts w:ascii="Lato" w:eastAsia="Times New Roman" w:hAnsi="Lato" w:cs="Calibri"/>
                <w:color w:val="000000"/>
                <w:sz w:val="20"/>
                <w:szCs w:val="20"/>
                <w:lang w:eastAsia="es-MX"/>
              </w:rPr>
              <w:t>31</w:t>
            </w:r>
            <w:r w:rsidRPr="00002EE4">
              <w:rPr>
                <w:rFonts w:ascii="Lato" w:eastAsia="Times New Roman" w:hAnsi="Lato" w:cs="Calibri"/>
                <w:color w:val="000000"/>
                <w:sz w:val="20"/>
                <w:szCs w:val="20"/>
                <w:lang w:eastAsia="es-MX"/>
              </w:rPr>
              <w:t xml:space="preserve"> de </w:t>
            </w:r>
            <w:r w:rsidR="002230AA" w:rsidRPr="00002EE4">
              <w:rPr>
                <w:rFonts w:ascii="Lato" w:eastAsia="Times New Roman" w:hAnsi="Lato" w:cs="Calibri"/>
                <w:color w:val="000000"/>
                <w:sz w:val="20"/>
                <w:szCs w:val="20"/>
                <w:lang w:eastAsia="es-MX"/>
              </w:rPr>
              <w:t>marzo</w:t>
            </w:r>
            <w:r w:rsidRPr="00002EE4">
              <w:rPr>
                <w:rFonts w:ascii="Lato" w:eastAsia="Times New Roman" w:hAnsi="Lato" w:cs="Calibri"/>
                <w:color w:val="000000"/>
                <w:sz w:val="20"/>
                <w:szCs w:val="20"/>
                <w:lang w:eastAsia="es-MX"/>
              </w:rPr>
              <w:t xml:space="preserve"> de 202</w:t>
            </w:r>
            <w:r w:rsidR="00D74036" w:rsidRPr="00002EE4">
              <w:rPr>
                <w:rFonts w:ascii="Lato" w:eastAsia="Times New Roman" w:hAnsi="Lato" w:cs="Calibri"/>
                <w:color w:val="000000"/>
                <w:sz w:val="20"/>
                <w:szCs w:val="20"/>
                <w:lang w:eastAsia="es-MX"/>
              </w:rPr>
              <w:t>5</w:t>
            </w:r>
            <w:r w:rsidRPr="00002EE4">
              <w:rPr>
                <w:rFonts w:ascii="Lato" w:eastAsia="Times New Roman" w:hAnsi="Lato" w:cs="Calibri"/>
                <w:color w:val="000000"/>
                <w:sz w:val="20"/>
                <w:szCs w:val="20"/>
                <w:lang w:eastAsia="es-MX"/>
              </w:rPr>
              <w:t xml:space="preserve"> (Cifras en pesos)</w:t>
            </w:r>
          </w:p>
        </w:tc>
      </w:tr>
      <w:tr w:rsidR="004908AB" w:rsidRPr="00002EE4" w14:paraId="52D57FE4" w14:textId="77777777" w:rsidTr="00CD0003">
        <w:trPr>
          <w:trHeight w:val="300"/>
          <w:jc w:val="center"/>
        </w:trPr>
        <w:tc>
          <w:tcPr>
            <w:tcW w:w="7617" w:type="dxa"/>
            <w:tcBorders>
              <w:top w:val="nil"/>
              <w:left w:val="single" w:sz="4" w:space="0" w:color="auto"/>
              <w:bottom w:val="single" w:sz="4" w:space="0" w:color="auto"/>
              <w:right w:val="single" w:sz="4" w:space="0" w:color="auto"/>
            </w:tcBorders>
            <w:shd w:val="clear" w:color="000000" w:fill="D9D9D9"/>
            <w:noWrap/>
            <w:vAlign w:val="bottom"/>
            <w:hideMark/>
          </w:tcPr>
          <w:p w14:paraId="1E0C313C"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 Total de Ingresos Presupuestarios</w:t>
            </w:r>
          </w:p>
        </w:tc>
        <w:tc>
          <w:tcPr>
            <w:tcW w:w="1314" w:type="dxa"/>
            <w:tcBorders>
              <w:top w:val="nil"/>
              <w:left w:val="nil"/>
              <w:bottom w:val="single" w:sz="4" w:space="0" w:color="auto"/>
              <w:right w:val="single" w:sz="4" w:space="0" w:color="auto"/>
            </w:tcBorders>
            <w:shd w:val="clear" w:color="000000" w:fill="D9D9D9"/>
            <w:noWrap/>
            <w:vAlign w:val="bottom"/>
            <w:hideMark/>
          </w:tcPr>
          <w:p w14:paraId="54C98A8F" w14:textId="61DEF21E" w:rsidR="004908AB" w:rsidRPr="00002EE4" w:rsidRDefault="002230AA" w:rsidP="004B46E5">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7</w:t>
            </w:r>
            <w:r w:rsidR="004908A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936</w:t>
            </w:r>
            <w:r w:rsidR="004908A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761</w:t>
            </w:r>
            <w:r w:rsidR="004908A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27</w:t>
            </w:r>
          </w:p>
        </w:tc>
      </w:tr>
    </w:tbl>
    <w:p w14:paraId="639835E7" w14:textId="77777777" w:rsidR="004908AB" w:rsidRPr="00002EE4" w:rsidRDefault="004908AB" w:rsidP="004908AB">
      <w:pPr>
        <w:jc w:val="both"/>
        <w:rPr>
          <w:rFonts w:ascii="Lato" w:hAnsi="Lato"/>
          <w:sz w:val="20"/>
          <w:szCs w:val="20"/>
        </w:rPr>
      </w:pPr>
    </w:p>
    <w:tbl>
      <w:tblPr>
        <w:tblW w:w="8963" w:type="dxa"/>
        <w:jc w:val="center"/>
        <w:tblCellMar>
          <w:left w:w="70" w:type="dxa"/>
          <w:right w:w="70" w:type="dxa"/>
        </w:tblCellMar>
        <w:tblLook w:val="04A0" w:firstRow="1" w:lastRow="0" w:firstColumn="1" w:lastColumn="0" w:noHBand="0" w:noVBand="1"/>
      </w:tblPr>
      <w:tblGrid>
        <w:gridCol w:w="7509"/>
        <w:gridCol w:w="1454"/>
      </w:tblGrid>
      <w:tr w:rsidR="004908AB" w:rsidRPr="00002EE4" w14:paraId="4FB82077" w14:textId="77777777" w:rsidTr="00CD0003">
        <w:trPr>
          <w:trHeight w:val="331"/>
          <w:jc w:val="center"/>
        </w:trPr>
        <w:tc>
          <w:tcPr>
            <w:tcW w:w="7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8C438" w14:textId="77777777" w:rsidR="004908AB" w:rsidRPr="00002EE4" w:rsidRDefault="004908AB" w:rsidP="00900651">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2. Más Ingresos Contables No Presupuestarios</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256C885D" w14:textId="77777777" w:rsidR="004908AB" w:rsidRPr="00002EE4" w:rsidRDefault="004908AB" w:rsidP="00900651">
            <w:pPr>
              <w:spacing w:after="0" w:line="240" w:lineRule="auto"/>
              <w:jc w:val="right"/>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0.00</w:t>
            </w:r>
          </w:p>
        </w:tc>
      </w:tr>
      <w:tr w:rsidR="004908AB" w:rsidRPr="00002EE4" w14:paraId="3F27754B" w14:textId="77777777" w:rsidTr="00CD0003">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14:paraId="65C25669"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 Ingresos Financieros</w:t>
            </w:r>
          </w:p>
        </w:tc>
        <w:tc>
          <w:tcPr>
            <w:tcW w:w="1454" w:type="dxa"/>
            <w:tcBorders>
              <w:top w:val="nil"/>
              <w:left w:val="nil"/>
              <w:bottom w:val="single" w:sz="4" w:space="0" w:color="auto"/>
              <w:right w:val="single" w:sz="4" w:space="0" w:color="auto"/>
            </w:tcBorders>
            <w:shd w:val="clear" w:color="auto" w:fill="auto"/>
            <w:noWrap/>
            <w:vAlign w:val="bottom"/>
            <w:hideMark/>
          </w:tcPr>
          <w:p w14:paraId="6B79EA89"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39F86764" w14:textId="77777777" w:rsidTr="00CD0003">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14:paraId="67CB8AE5"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 2 Incremento por Variación de Inventarios</w:t>
            </w:r>
          </w:p>
        </w:tc>
        <w:tc>
          <w:tcPr>
            <w:tcW w:w="1454" w:type="dxa"/>
            <w:tcBorders>
              <w:top w:val="nil"/>
              <w:left w:val="nil"/>
              <w:bottom w:val="single" w:sz="4" w:space="0" w:color="auto"/>
              <w:right w:val="single" w:sz="4" w:space="0" w:color="auto"/>
            </w:tcBorders>
            <w:shd w:val="clear" w:color="auto" w:fill="auto"/>
            <w:noWrap/>
            <w:vAlign w:val="bottom"/>
            <w:hideMark/>
          </w:tcPr>
          <w:p w14:paraId="069C6C6E"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272DE9D7" w14:textId="77777777" w:rsidTr="00CD0003">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14:paraId="09A34059"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 3 Disminución del Exceso de Estimaciones por Pérdida o Deterioro u Obsolescencia</w:t>
            </w:r>
          </w:p>
        </w:tc>
        <w:tc>
          <w:tcPr>
            <w:tcW w:w="1454" w:type="dxa"/>
            <w:tcBorders>
              <w:top w:val="nil"/>
              <w:left w:val="nil"/>
              <w:bottom w:val="single" w:sz="4" w:space="0" w:color="auto"/>
              <w:right w:val="single" w:sz="4" w:space="0" w:color="auto"/>
            </w:tcBorders>
            <w:shd w:val="clear" w:color="auto" w:fill="auto"/>
            <w:noWrap/>
            <w:vAlign w:val="bottom"/>
            <w:hideMark/>
          </w:tcPr>
          <w:p w14:paraId="56E841B7"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472FFDD8" w14:textId="77777777" w:rsidTr="00CD0003">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14:paraId="2770A736"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 4 Disminución del Exceso de Provisiones</w:t>
            </w:r>
          </w:p>
        </w:tc>
        <w:tc>
          <w:tcPr>
            <w:tcW w:w="1454" w:type="dxa"/>
            <w:tcBorders>
              <w:top w:val="nil"/>
              <w:left w:val="nil"/>
              <w:bottom w:val="single" w:sz="4" w:space="0" w:color="auto"/>
              <w:right w:val="single" w:sz="4" w:space="0" w:color="auto"/>
            </w:tcBorders>
            <w:shd w:val="clear" w:color="auto" w:fill="auto"/>
            <w:noWrap/>
            <w:vAlign w:val="bottom"/>
            <w:hideMark/>
          </w:tcPr>
          <w:p w14:paraId="27CB8EBF"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0DA828B2" w14:textId="77777777" w:rsidTr="00CD0003">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14:paraId="172A13C0"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2.5 Otros Ingresos y Beneficios Varios</w:t>
            </w:r>
          </w:p>
        </w:tc>
        <w:tc>
          <w:tcPr>
            <w:tcW w:w="1454" w:type="dxa"/>
            <w:tcBorders>
              <w:top w:val="nil"/>
              <w:left w:val="nil"/>
              <w:bottom w:val="single" w:sz="4" w:space="0" w:color="auto"/>
              <w:right w:val="single" w:sz="4" w:space="0" w:color="auto"/>
            </w:tcBorders>
            <w:shd w:val="clear" w:color="auto" w:fill="auto"/>
            <w:noWrap/>
            <w:vAlign w:val="bottom"/>
            <w:hideMark/>
          </w:tcPr>
          <w:p w14:paraId="44445CC7"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42378113" w14:textId="77777777" w:rsidTr="00CD0003">
        <w:trPr>
          <w:trHeight w:val="331"/>
          <w:jc w:val="center"/>
        </w:trPr>
        <w:tc>
          <w:tcPr>
            <w:tcW w:w="7509" w:type="dxa"/>
            <w:tcBorders>
              <w:top w:val="nil"/>
              <w:left w:val="single" w:sz="4" w:space="0" w:color="auto"/>
              <w:bottom w:val="single" w:sz="4" w:space="0" w:color="auto"/>
              <w:right w:val="single" w:sz="4" w:space="0" w:color="auto"/>
            </w:tcBorders>
            <w:shd w:val="clear" w:color="auto" w:fill="auto"/>
            <w:noWrap/>
            <w:vAlign w:val="bottom"/>
            <w:hideMark/>
          </w:tcPr>
          <w:p w14:paraId="072DE572"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 6 Otros Ingresos Contables No Presupuestarios</w:t>
            </w:r>
          </w:p>
        </w:tc>
        <w:tc>
          <w:tcPr>
            <w:tcW w:w="1454" w:type="dxa"/>
            <w:tcBorders>
              <w:top w:val="nil"/>
              <w:left w:val="nil"/>
              <w:bottom w:val="single" w:sz="4" w:space="0" w:color="auto"/>
              <w:right w:val="single" w:sz="4" w:space="0" w:color="auto"/>
            </w:tcBorders>
            <w:shd w:val="clear" w:color="auto" w:fill="auto"/>
            <w:noWrap/>
            <w:vAlign w:val="bottom"/>
            <w:hideMark/>
          </w:tcPr>
          <w:p w14:paraId="06C80369"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bl>
    <w:p w14:paraId="665F9D00" w14:textId="77777777" w:rsidR="004908AB" w:rsidRPr="00002EE4" w:rsidRDefault="004908AB" w:rsidP="004908AB">
      <w:pPr>
        <w:jc w:val="both"/>
        <w:rPr>
          <w:rFonts w:ascii="Lato" w:hAnsi="Lato"/>
          <w:sz w:val="20"/>
          <w:szCs w:val="20"/>
        </w:rPr>
      </w:pPr>
    </w:p>
    <w:tbl>
      <w:tblPr>
        <w:tblW w:w="9022" w:type="dxa"/>
        <w:jc w:val="center"/>
        <w:tblCellMar>
          <w:left w:w="70" w:type="dxa"/>
          <w:right w:w="70" w:type="dxa"/>
        </w:tblCellMar>
        <w:tblLook w:val="04A0" w:firstRow="1" w:lastRow="0" w:firstColumn="1" w:lastColumn="0" w:noHBand="0" w:noVBand="1"/>
      </w:tblPr>
      <w:tblGrid>
        <w:gridCol w:w="7559"/>
        <w:gridCol w:w="69"/>
        <w:gridCol w:w="1357"/>
        <w:gridCol w:w="37"/>
      </w:tblGrid>
      <w:tr w:rsidR="004908AB" w:rsidRPr="00002EE4" w14:paraId="27B4EE5A" w14:textId="77777777" w:rsidTr="00B544EF">
        <w:trPr>
          <w:trHeight w:val="356"/>
          <w:jc w:val="center"/>
        </w:trPr>
        <w:tc>
          <w:tcPr>
            <w:tcW w:w="7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706CD" w14:textId="77777777" w:rsidR="004908AB" w:rsidRPr="00002EE4" w:rsidRDefault="004908AB" w:rsidP="00900651">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3. Menos Ingresos Presupuestarios No Contables</w:t>
            </w:r>
          </w:p>
        </w:tc>
        <w:tc>
          <w:tcPr>
            <w:tcW w:w="146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6CE5B3" w14:textId="77777777" w:rsidR="004908AB" w:rsidRPr="00002EE4" w:rsidRDefault="004908AB" w:rsidP="00900651">
            <w:pPr>
              <w:spacing w:after="0" w:line="240" w:lineRule="auto"/>
              <w:jc w:val="right"/>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0.00</w:t>
            </w:r>
          </w:p>
        </w:tc>
      </w:tr>
      <w:tr w:rsidR="004908AB" w:rsidRPr="00002EE4" w14:paraId="73E0576F" w14:textId="77777777" w:rsidTr="00B544EF">
        <w:trPr>
          <w:trHeight w:val="356"/>
          <w:jc w:val="center"/>
        </w:trPr>
        <w:tc>
          <w:tcPr>
            <w:tcW w:w="7559" w:type="dxa"/>
            <w:tcBorders>
              <w:top w:val="nil"/>
              <w:left w:val="single" w:sz="4" w:space="0" w:color="auto"/>
              <w:bottom w:val="single" w:sz="4" w:space="0" w:color="auto"/>
              <w:right w:val="single" w:sz="4" w:space="0" w:color="auto"/>
            </w:tcBorders>
            <w:shd w:val="clear" w:color="auto" w:fill="auto"/>
            <w:noWrap/>
            <w:vAlign w:val="bottom"/>
            <w:hideMark/>
          </w:tcPr>
          <w:p w14:paraId="6328C2F1"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3.1 Aprovechamientos Patrimoniales</w:t>
            </w:r>
          </w:p>
        </w:tc>
        <w:tc>
          <w:tcPr>
            <w:tcW w:w="1463" w:type="dxa"/>
            <w:gridSpan w:val="3"/>
            <w:tcBorders>
              <w:top w:val="nil"/>
              <w:left w:val="nil"/>
              <w:bottom w:val="single" w:sz="4" w:space="0" w:color="auto"/>
              <w:right w:val="single" w:sz="4" w:space="0" w:color="auto"/>
            </w:tcBorders>
            <w:shd w:val="clear" w:color="auto" w:fill="auto"/>
            <w:noWrap/>
            <w:vAlign w:val="bottom"/>
            <w:hideMark/>
          </w:tcPr>
          <w:p w14:paraId="2DCB85FF"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3B5277D0" w14:textId="77777777" w:rsidTr="00B544EF">
        <w:trPr>
          <w:trHeight w:val="356"/>
          <w:jc w:val="center"/>
        </w:trPr>
        <w:tc>
          <w:tcPr>
            <w:tcW w:w="7559" w:type="dxa"/>
            <w:tcBorders>
              <w:top w:val="nil"/>
              <w:left w:val="single" w:sz="4" w:space="0" w:color="auto"/>
              <w:bottom w:val="single" w:sz="4" w:space="0" w:color="auto"/>
              <w:right w:val="single" w:sz="4" w:space="0" w:color="auto"/>
            </w:tcBorders>
            <w:shd w:val="clear" w:color="auto" w:fill="auto"/>
            <w:noWrap/>
            <w:vAlign w:val="bottom"/>
            <w:hideMark/>
          </w:tcPr>
          <w:p w14:paraId="00872853"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 2 Ingresos Derivados de Financiamientos</w:t>
            </w:r>
          </w:p>
        </w:tc>
        <w:tc>
          <w:tcPr>
            <w:tcW w:w="1463" w:type="dxa"/>
            <w:gridSpan w:val="3"/>
            <w:tcBorders>
              <w:top w:val="nil"/>
              <w:left w:val="nil"/>
              <w:bottom w:val="single" w:sz="4" w:space="0" w:color="auto"/>
              <w:right w:val="single" w:sz="4" w:space="0" w:color="auto"/>
            </w:tcBorders>
            <w:shd w:val="clear" w:color="auto" w:fill="auto"/>
            <w:noWrap/>
            <w:vAlign w:val="bottom"/>
            <w:hideMark/>
          </w:tcPr>
          <w:p w14:paraId="5C22BA50"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238A61BC" w14:textId="77777777" w:rsidTr="00B544EF">
        <w:trPr>
          <w:trHeight w:val="356"/>
          <w:jc w:val="center"/>
        </w:trPr>
        <w:tc>
          <w:tcPr>
            <w:tcW w:w="7559" w:type="dxa"/>
            <w:tcBorders>
              <w:top w:val="nil"/>
              <w:left w:val="single" w:sz="4" w:space="0" w:color="auto"/>
              <w:bottom w:val="single" w:sz="4" w:space="0" w:color="auto"/>
              <w:right w:val="single" w:sz="4" w:space="0" w:color="auto"/>
            </w:tcBorders>
            <w:shd w:val="clear" w:color="auto" w:fill="auto"/>
            <w:noWrap/>
            <w:vAlign w:val="bottom"/>
            <w:hideMark/>
          </w:tcPr>
          <w:p w14:paraId="65CB4951"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 3 Otros Ingresos Presupuestarios No Contables</w:t>
            </w:r>
          </w:p>
        </w:tc>
        <w:tc>
          <w:tcPr>
            <w:tcW w:w="1463" w:type="dxa"/>
            <w:gridSpan w:val="3"/>
            <w:tcBorders>
              <w:top w:val="nil"/>
              <w:left w:val="nil"/>
              <w:bottom w:val="single" w:sz="4" w:space="0" w:color="auto"/>
              <w:right w:val="single" w:sz="4" w:space="0" w:color="auto"/>
            </w:tcBorders>
            <w:shd w:val="clear" w:color="auto" w:fill="auto"/>
            <w:noWrap/>
            <w:vAlign w:val="bottom"/>
            <w:hideMark/>
          </w:tcPr>
          <w:p w14:paraId="42C891B3"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280718" w:rsidRPr="00002EE4" w14:paraId="012854C3" w14:textId="77777777" w:rsidTr="00B544EF">
        <w:trPr>
          <w:gridAfter w:val="1"/>
          <w:wAfter w:w="37" w:type="dxa"/>
          <w:trHeight w:val="350"/>
          <w:jc w:val="center"/>
        </w:trPr>
        <w:tc>
          <w:tcPr>
            <w:tcW w:w="762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5170B2" w14:textId="77777777" w:rsidR="00280718" w:rsidRPr="00002EE4" w:rsidRDefault="00280718" w:rsidP="00280718">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 Total de Ingresos Contables</w:t>
            </w:r>
          </w:p>
        </w:tc>
        <w:tc>
          <w:tcPr>
            <w:tcW w:w="1357" w:type="dxa"/>
            <w:tcBorders>
              <w:top w:val="single" w:sz="4" w:space="0" w:color="auto"/>
              <w:left w:val="nil"/>
              <w:bottom w:val="single" w:sz="4" w:space="0" w:color="auto"/>
              <w:right w:val="single" w:sz="4" w:space="0" w:color="auto"/>
            </w:tcBorders>
            <w:shd w:val="clear" w:color="000000" w:fill="D9D9D9"/>
            <w:noWrap/>
            <w:vAlign w:val="bottom"/>
            <w:hideMark/>
          </w:tcPr>
          <w:p w14:paraId="725D5239" w14:textId="70F7DCD8" w:rsidR="00280718" w:rsidRPr="00002EE4" w:rsidRDefault="002230AA" w:rsidP="004B46E5">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7,936,761.27</w:t>
            </w:r>
          </w:p>
        </w:tc>
      </w:tr>
    </w:tbl>
    <w:p w14:paraId="034880A7" w14:textId="37EA76B3" w:rsidR="004908AB" w:rsidRPr="00002EE4" w:rsidRDefault="00B544EF" w:rsidP="004908AB">
      <w:pPr>
        <w:jc w:val="both"/>
        <w:rPr>
          <w:rFonts w:ascii="Lato" w:hAnsi="Lato"/>
          <w:sz w:val="20"/>
          <w:szCs w:val="20"/>
        </w:rPr>
      </w:pPr>
      <w:r w:rsidRPr="00002EE4">
        <w:rPr>
          <w:rFonts w:ascii="Lato" w:hAnsi="Lato"/>
          <w:sz w:val="20"/>
          <w:szCs w:val="20"/>
        </w:rPr>
        <w:t xml:space="preserve"> </w:t>
      </w:r>
    </w:p>
    <w:p w14:paraId="52857DA8" w14:textId="77777777" w:rsidR="00E6056F" w:rsidRPr="00002EE4" w:rsidRDefault="00E6056F" w:rsidP="004908AB">
      <w:pPr>
        <w:jc w:val="both"/>
        <w:rPr>
          <w:rFonts w:ascii="Lato" w:hAnsi="Lato"/>
          <w:sz w:val="20"/>
          <w:szCs w:val="20"/>
        </w:rPr>
      </w:pPr>
    </w:p>
    <w:p w14:paraId="36A47F13" w14:textId="77777777" w:rsidR="00E6056F" w:rsidRPr="00002EE4" w:rsidRDefault="00E6056F" w:rsidP="004908AB">
      <w:pPr>
        <w:jc w:val="both"/>
        <w:rPr>
          <w:rFonts w:ascii="Lato" w:hAnsi="Lato"/>
          <w:sz w:val="20"/>
          <w:szCs w:val="20"/>
        </w:rPr>
      </w:pPr>
    </w:p>
    <w:p w14:paraId="0F7C48E9" w14:textId="77777777" w:rsidR="00AB6E63" w:rsidRPr="00002EE4" w:rsidRDefault="00AB6E63" w:rsidP="004908AB">
      <w:pPr>
        <w:jc w:val="both"/>
        <w:rPr>
          <w:rFonts w:ascii="Lato" w:hAnsi="Lato"/>
          <w:sz w:val="20"/>
          <w:szCs w:val="20"/>
        </w:rPr>
      </w:pPr>
    </w:p>
    <w:tbl>
      <w:tblPr>
        <w:tblW w:w="9008" w:type="dxa"/>
        <w:jc w:val="center"/>
        <w:tblCellMar>
          <w:left w:w="70" w:type="dxa"/>
          <w:right w:w="70" w:type="dxa"/>
        </w:tblCellMar>
        <w:tblLook w:val="04A0" w:firstRow="1" w:lastRow="0" w:firstColumn="1" w:lastColumn="0" w:noHBand="0" w:noVBand="1"/>
      </w:tblPr>
      <w:tblGrid>
        <w:gridCol w:w="7605"/>
        <w:gridCol w:w="1403"/>
      </w:tblGrid>
      <w:tr w:rsidR="004908AB" w:rsidRPr="00002EE4" w14:paraId="2DCF2688" w14:textId="77777777" w:rsidTr="00CD0003">
        <w:trPr>
          <w:trHeight w:val="933"/>
          <w:jc w:val="center"/>
        </w:trPr>
        <w:tc>
          <w:tcPr>
            <w:tcW w:w="90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E05C123" w14:textId="141CB8B5" w:rsidR="004908AB" w:rsidRPr="00002EE4" w:rsidRDefault="004908AB" w:rsidP="005B1A0C">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FISCALÍA ESPECIALIZADA EN COMBATE A LA CORRUPCIÓN DEL ESTADO DE </w:t>
            </w:r>
            <w:r w:rsidR="002A5AE5" w:rsidRPr="00002EE4">
              <w:rPr>
                <w:rFonts w:ascii="Lato" w:eastAsia="Times New Roman" w:hAnsi="Lato" w:cs="Calibri"/>
                <w:color w:val="000000"/>
                <w:sz w:val="20"/>
                <w:szCs w:val="20"/>
                <w:lang w:eastAsia="es-MX"/>
              </w:rPr>
              <w:t>YUCATÁN Conciliación</w:t>
            </w:r>
            <w:r w:rsidRPr="00002EE4">
              <w:rPr>
                <w:rFonts w:ascii="Lato" w:eastAsia="Times New Roman" w:hAnsi="Lato" w:cs="Calibri"/>
                <w:color w:val="000000"/>
                <w:sz w:val="20"/>
                <w:szCs w:val="20"/>
                <w:lang w:eastAsia="es-MX"/>
              </w:rPr>
              <w:t xml:space="preserve"> entre los Egresos Presupuestarios y Gastos Contables Correspondiente del 01 de enero 202</w:t>
            </w:r>
            <w:r w:rsidR="000C2059" w:rsidRPr="00002EE4">
              <w:rPr>
                <w:rFonts w:ascii="Lato" w:eastAsia="Times New Roman" w:hAnsi="Lato" w:cs="Calibri"/>
                <w:color w:val="000000"/>
                <w:sz w:val="20"/>
                <w:szCs w:val="20"/>
                <w:lang w:eastAsia="es-MX"/>
              </w:rPr>
              <w:t>5</w:t>
            </w:r>
            <w:r w:rsidRPr="00002EE4">
              <w:rPr>
                <w:rFonts w:ascii="Lato" w:eastAsia="Times New Roman" w:hAnsi="Lato" w:cs="Calibri"/>
                <w:color w:val="000000"/>
                <w:sz w:val="20"/>
                <w:szCs w:val="20"/>
                <w:lang w:eastAsia="es-MX"/>
              </w:rPr>
              <w:t xml:space="preserve"> al </w:t>
            </w:r>
            <w:r w:rsidR="002230AA" w:rsidRPr="00002EE4">
              <w:rPr>
                <w:rFonts w:ascii="Lato" w:eastAsia="Times New Roman" w:hAnsi="Lato" w:cs="Calibri"/>
                <w:color w:val="000000"/>
                <w:sz w:val="20"/>
                <w:szCs w:val="20"/>
                <w:lang w:eastAsia="es-MX"/>
              </w:rPr>
              <w:t>31</w:t>
            </w:r>
            <w:r w:rsidRPr="00002EE4">
              <w:rPr>
                <w:rFonts w:ascii="Lato" w:eastAsia="Times New Roman" w:hAnsi="Lato" w:cs="Calibri"/>
                <w:color w:val="000000"/>
                <w:sz w:val="20"/>
                <w:szCs w:val="20"/>
                <w:lang w:eastAsia="es-MX"/>
              </w:rPr>
              <w:t xml:space="preserve"> de </w:t>
            </w:r>
            <w:r w:rsidR="002230AA" w:rsidRPr="00002EE4">
              <w:rPr>
                <w:rFonts w:ascii="Lato" w:eastAsia="Times New Roman" w:hAnsi="Lato" w:cs="Calibri"/>
                <w:color w:val="000000"/>
                <w:sz w:val="20"/>
                <w:szCs w:val="20"/>
                <w:lang w:eastAsia="es-MX"/>
              </w:rPr>
              <w:t>marzo</w:t>
            </w:r>
            <w:r w:rsidRPr="00002EE4">
              <w:rPr>
                <w:rFonts w:ascii="Lato" w:eastAsia="Times New Roman" w:hAnsi="Lato" w:cs="Calibri"/>
                <w:color w:val="000000"/>
                <w:sz w:val="20"/>
                <w:szCs w:val="20"/>
                <w:lang w:eastAsia="es-MX"/>
              </w:rPr>
              <w:t xml:space="preserve"> de 202</w:t>
            </w:r>
            <w:r w:rsidR="000C2059" w:rsidRPr="00002EE4">
              <w:rPr>
                <w:rFonts w:ascii="Lato" w:eastAsia="Times New Roman" w:hAnsi="Lato" w:cs="Calibri"/>
                <w:color w:val="000000"/>
                <w:sz w:val="20"/>
                <w:szCs w:val="20"/>
                <w:lang w:eastAsia="es-MX"/>
              </w:rPr>
              <w:t>5</w:t>
            </w:r>
            <w:r w:rsidRPr="00002EE4">
              <w:rPr>
                <w:rFonts w:ascii="Lato" w:eastAsia="Times New Roman" w:hAnsi="Lato" w:cs="Calibri"/>
                <w:color w:val="000000"/>
                <w:sz w:val="20"/>
                <w:szCs w:val="20"/>
                <w:lang w:eastAsia="es-MX"/>
              </w:rPr>
              <w:t xml:space="preserve"> (Cifras en pesos)</w:t>
            </w:r>
          </w:p>
        </w:tc>
      </w:tr>
      <w:tr w:rsidR="004908AB" w:rsidRPr="00002EE4" w14:paraId="13D566D6" w14:textId="77777777" w:rsidTr="00CD0003">
        <w:trPr>
          <w:trHeight w:val="311"/>
          <w:jc w:val="center"/>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14:paraId="7F06042F"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1. Total de Egresos Presupuestarios </w:t>
            </w:r>
          </w:p>
        </w:tc>
        <w:tc>
          <w:tcPr>
            <w:tcW w:w="1403" w:type="dxa"/>
            <w:tcBorders>
              <w:top w:val="nil"/>
              <w:left w:val="nil"/>
              <w:bottom w:val="single" w:sz="4" w:space="0" w:color="auto"/>
              <w:right w:val="single" w:sz="4" w:space="0" w:color="auto"/>
            </w:tcBorders>
            <w:shd w:val="clear" w:color="000000" w:fill="D9D9D9"/>
            <w:noWrap/>
            <w:vAlign w:val="bottom"/>
            <w:hideMark/>
          </w:tcPr>
          <w:p w14:paraId="24DB804A" w14:textId="6776791D" w:rsidR="004908AB" w:rsidRPr="00002EE4" w:rsidRDefault="002230AA" w:rsidP="005B1A0C">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5</w:t>
            </w:r>
            <w:r w:rsidR="004908A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565</w:t>
            </w:r>
            <w:r w:rsidR="004908A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881</w:t>
            </w:r>
            <w:r w:rsidR="000C2059"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98</w:t>
            </w:r>
          </w:p>
        </w:tc>
      </w:tr>
    </w:tbl>
    <w:p w14:paraId="7CD6CBF2" w14:textId="77777777" w:rsidR="004908AB" w:rsidRPr="00002EE4" w:rsidRDefault="004908AB" w:rsidP="004908AB">
      <w:pPr>
        <w:jc w:val="both"/>
        <w:rPr>
          <w:rFonts w:ascii="Lato" w:hAnsi="Lato"/>
          <w:sz w:val="20"/>
          <w:szCs w:val="20"/>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4"/>
        <w:gridCol w:w="1454"/>
      </w:tblGrid>
      <w:tr w:rsidR="004908AB" w:rsidRPr="00002EE4" w14:paraId="12A397E6" w14:textId="77777777" w:rsidTr="00002EE4">
        <w:trPr>
          <w:trHeight w:val="444"/>
          <w:jc w:val="center"/>
        </w:trPr>
        <w:tc>
          <w:tcPr>
            <w:tcW w:w="7514" w:type="dxa"/>
            <w:shd w:val="clear" w:color="auto" w:fill="auto"/>
            <w:noWrap/>
            <w:vAlign w:val="bottom"/>
            <w:hideMark/>
          </w:tcPr>
          <w:p w14:paraId="575B098F" w14:textId="77777777" w:rsidR="004908AB" w:rsidRPr="00002EE4" w:rsidRDefault="004908AB" w:rsidP="00900651">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2. Menos Egresos Presupuestarios No Contables</w:t>
            </w:r>
          </w:p>
        </w:tc>
        <w:tc>
          <w:tcPr>
            <w:tcW w:w="1454" w:type="dxa"/>
            <w:shd w:val="clear" w:color="auto" w:fill="auto"/>
            <w:noWrap/>
            <w:vAlign w:val="bottom"/>
            <w:hideMark/>
          </w:tcPr>
          <w:p w14:paraId="5A8A9C86" w14:textId="1D0E6CE3" w:rsidR="004908AB" w:rsidRPr="00002EE4" w:rsidRDefault="002230AA" w:rsidP="005B1A0C">
            <w:pPr>
              <w:spacing w:after="0" w:line="240" w:lineRule="auto"/>
              <w:jc w:val="right"/>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127</w:t>
            </w:r>
            <w:r w:rsidR="00DD7E63" w:rsidRPr="00002EE4">
              <w:rPr>
                <w:rFonts w:ascii="Lato" w:eastAsia="Times New Roman" w:hAnsi="Lato" w:cs="Calibri"/>
                <w:b/>
                <w:bCs/>
                <w:color w:val="000000"/>
                <w:sz w:val="20"/>
                <w:szCs w:val="20"/>
                <w:lang w:eastAsia="es-MX"/>
              </w:rPr>
              <w:t>,</w:t>
            </w:r>
            <w:r w:rsidRPr="00002EE4">
              <w:rPr>
                <w:rFonts w:ascii="Lato" w:eastAsia="Times New Roman" w:hAnsi="Lato" w:cs="Calibri"/>
                <w:b/>
                <w:bCs/>
                <w:color w:val="000000"/>
                <w:sz w:val="20"/>
                <w:szCs w:val="20"/>
                <w:lang w:eastAsia="es-MX"/>
              </w:rPr>
              <w:t>524</w:t>
            </w:r>
            <w:r w:rsidR="008620F3" w:rsidRPr="00002EE4">
              <w:rPr>
                <w:rFonts w:ascii="Lato" w:eastAsia="Times New Roman" w:hAnsi="Lato" w:cs="Calibri"/>
                <w:b/>
                <w:bCs/>
                <w:color w:val="000000"/>
                <w:sz w:val="20"/>
                <w:szCs w:val="20"/>
                <w:lang w:eastAsia="es-MX"/>
              </w:rPr>
              <w:t>.</w:t>
            </w:r>
            <w:r w:rsidRPr="00002EE4">
              <w:rPr>
                <w:rFonts w:ascii="Lato" w:eastAsia="Times New Roman" w:hAnsi="Lato" w:cs="Calibri"/>
                <w:b/>
                <w:bCs/>
                <w:color w:val="000000"/>
                <w:sz w:val="20"/>
                <w:szCs w:val="20"/>
                <w:lang w:eastAsia="es-MX"/>
              </w:rPr>
              <w:t>9</w:t>
            </w:r>
            <w:r w:rsidR="001073E0" w:rsidRPr="00002EE4">
              <w:rPr>
                <w:rFonts w:ascii="Lato" w:eastAsia="Times New Roman" w:hAnsi="Lato" w:cs="Calibri"/>
                <w:b/>
                <w:bCs/>
                <w:color w:val="000000"/>
                <w:sz w:val="20"/>
                <w:szCs w:val="20"/>
                <w:lang w:eastAsia="es-MX"/>
              </w:rPr>
              <w:t>1</w:t>
            </w:r>
          </w:p>
        </w:tc>
      </w:tr>
      <w:tr w:rsidR="004908AB" w:rsidRPr="00002EE4" w14:paraId="2847311A" w14:textId="77777777" w:rsidTr="00002EE4">
        <w:trPr>
          <w:trHeight w:val="444"/>
          <w:jc w:val="center"/>
        </w:trPr>
        <w:tc>
          <w:tcPr>
            <w:tcW w:w="7514" w:type="dxa"/>
            <w:shd w:val="clear" w:color="auto" w:fill="auto"/>
            <w:noWrap/>
            <w:vAlign w:val="bottom"/>
            <w:hideMark/>
          </w:tcPr>
          <w:p w14:paraId="29071684"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 Materias Primas y Materiales de Producción y Comercialización</w:t>
            </w:r>
          </w:p>
        </w:tc>
        <w:tc>
          <w:tcPr>
            <w:tcW w:w="1454" w:type="dxa"/>
            <w:shd w:val="clear" w:color="auto" w:fill="auto"/>
            <w:noWrap/>
            <w:vAlign w:val="bottom"/>
            <w:hideMark/>
          </w:tcPr>
          <w:p w14:paraId="0FF79621"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5A9BE9D4" w14:textId="77777777" w:rsidTr="00002EE4">
        <w:trPr>
          <w:trHeight w:val="444"/>
          <w:jc w:val="center"/>
        </w:trPr>
        <w:tc>
          <w:tcPr>
            <w:tcW w:w="7514" w:type="dxa"/>
            <w:shd w:val="clear" w:color="auto" w:fill="auto"/>
            <w:noWrap/>
            <w:vAlign w:val="bottom"/>
            <w:hideMark/>
          </w:tcPr>
          <w:p w14:paraId="4E33865D"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2.2 Materiales y Suministros</w:t>
            </w:r>
          </w:p>
        </w:tc>
        <w:tc>
          <w:tcPr>
            <w:tcW w:w="1454" w:type="dxa"/>
            <w:shd w:val="clear" w:color="auto" w:fill="auto"/>
            <w:noWrap/>
            <w:vAlign w:val="bottom"/>
            <w:hideMark/>
          </w:tcPr>
          <w:p w14:paraId="29B68869" w14:textId="7DE6EF46" w:rsidR="004908AB" w:rsidRPr="00002EE4" w:rsidRDefault="002230AA" w:rsidP="005B1A0C">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127</w:t>
            </w:r>
            <w:r w:rsidR="00DD7E6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524</w:t>
            </w:r>
            <w:r w:rsidR="00DD7E6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w:t>
            </w:r>
            <w:r w:rsidR="001073E0" w:rsidRPr="00002EE4">
              <w:rPr>
                <w:rFonts w:ascii="Lato" w:eastAsia="Times New Roman" w:hAnsi="Lato" w:cs="Calibri"/>
                <w:color w:val="000000"/>
                <w:sz w:val="20"/>
                <w:szCs w:val="20"/>
                <w:lang w:eastAsia="es-MX"/>
              </w:rPr>
              <w:t>1</w:t>
            </w:r>
          </w:p>
        </w:tc>
      </w:tr>
      <w:tr w:rsidR="004908AB" w:rsidRPr="00002EE4" w14:paraId="2929CAFB" w14:textId="77777777" w:rsidTr="00002EE4">
        <w:trPr>
          <w:trHeight w:val="444"/>
          <w:jc w:val="center"/>
        </w:trPr>
        <w:tc>
          <w:tcPr>
            <w:tcW w:w="7514" w:type="dxa"/>
            <w:shd w:val="clear" w:color="auto" w:fill="auto"/>
            <w:noWrap/>
            <w:vAlign w:val="bottom"/>
            <w:hideMark/>
          </w:tcPr>
          <w:p w14:paraId="2A664102"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2.3 Mobiliario y Equipo de Administración</w:t>
            </w:r>
          </w:p>
        </w:tc>
        <w:tc>
          <w:tcPr>
            <w:tcW w:w="1454" w:type="dxa"/>
            <w:shd w:val="clear" w:color="auto" w:fill="auto"/>
            <w:noWrap/>
            <w:vAlign w:val="bottom"/>
            <w:hideMark/>
          </w:tcPr>
          <w:p w14:paraId="2FD8BF25" w14:textId="13234B83" w:rsidR="004908AB" w:rsidRPr="00002EE4" w:rsidRDefault="000C2059" w:rsidP="00DD7E63">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DD7E63"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r>
      <w:tr w:rsidR="004908AB" w:rsidRPr="00002EE4" w14:paraId="3289AC4F" w14:textId="77777777" w:rsidTr="00002EE4">
        <w:trPr>
          <w:trHeight w:val="444"/>
          <w:jc w:val="center"/>
        </w:trPr>
        <w:tc>
          <w:tcPr>
            <w:tcW w:w="7514" w:type="dxa"/>
            <w:shd w:val="clear" w:color="auto" w:fill="auto"/>
            <w:noWrap/>
            <w:vAlign w:val="bottom"/>
            <w:hideMark/>
          </w:tcPr>
          <w:p w14:paraId="435CBF2C"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2.4 Mobiliario y Equipo Educacional y Recreativo</w:t>
            </w:r>
          </w:p>
        </w:tc>
        <w:tc>
          <w:tcPr>
            <w:tcW w:w="1454" w:type="dxa"/>
            <w:shd w:val="clear" w:color="auto" w:fill="auto"/>
            <w:noWrap/>
            <w:vAlign w:val="bottom"/>
            <w:hideMark/>
          </w:tcPr>
          <w:p w14:paraId="581ED978" w14:textId="0FA4770A" w:rsidR="004908AB" w:rsidRPr="00002EE4" w:rsidRDefault="000C2059"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5FF51CD6" w14:textId="77777777" w:rsidTr="00002EE4">
        <w:trPr>
          <w:trHeight w:val="444"/>
          <w:jc w:val="center"/>
        </w:trPr>
        <w:tc>
          <w:tcPr>
            <w:tcW w:w="7514" w:type="dxa"/>
            <w:shd w:val="clear" w:color="auto" w:fill="auto"/>
            <w:noWrap/>
            <w:vAlign w:val="bottom"/>
            <w:hideMark/>
          </w:tcPr>
          <w:p w14:paraId="66A412C3"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2.5 Equipo e Instrumental Médico y de Laboratorio</w:t>
            </w:r>
          </w:p>
        </w:tc>
        <w:tc>
          <w:tcPr>
            <w:tcW w:w="1454" w:type="dxa"/>
            <w:shd w:val="clear" w:color="auto" w:fill="auto"/>
            <w:noWrap/>
            <w:vAlign w:val="bottom"/>
            <w:hideMark/>
          </w:tcPr>
          <w:p w14:paraId="3F70A84B"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7A70A0F2" w14:textId="77777777" w:rsidTr="00002EE4">
        <w:trPr>
          <w:trHeight w:val="444"/>
          <w:jc w:val="center"/>
        </w:trPr>
        <w:tc>
          <w:tcPr>
            <w:tcW w:w="7514" w:type="dxa"/>
            <w:shd w:val="clear" w:color="auto" w:fill="auto"/>
            <w:noWrap/>
            <w:vAlign w:val="bottom"/>
            <w:hideMark/>
          </w:tcPr>
          <w:p w14:paraId="5960248B"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2.6 Vehículos y Equipo de Transporte</w:t>
            </w:r>
          </w:p>
        </w:tc>
        <w:tc>
          <w:tcPr>
            <w:tcW w:w="1454" w:type="dxa"/>
            <w:shd w:val="clear" w:color="auto" w:fill="auto"/>
            <w:noWrap/>
            <w:vAlign w:val="bottom"/>
            <w:hideMark/>
          </w:tcPr>
          <w:p w14:paraId="5866CA6D" w14:textId="40D21507" w:rsidR="004908AB" w:rsidRPr="00002EE4" w:rsidRDefault="000C2059"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4908AB" w:rsidRPr="00002EE4">
              <w:rPr>
                <w:rFonts w:ascii="Lato" w:eastAsia="Times New Roman" w:hAnsi="Lato" w:cs="Calibri"/>
                <w:color w:val="000000"/>
                <w:sz w:val="20"/>
                <w:szCs w:val="20"/>
                <w:lang w:eastAsia="es-MX"/>
              </w:rPr>
              <w:t>.00</w:t>
            </w:r>
          </w:p>
        </w:tc>
      </w:tr>
      <w:tr w:rsidR="004908AB" w:rsidRPr="00002EE4" w14:paraId="76074CA1" w14:textId="77777777" w:rsidTr="00002EE4">
        <w:trPr>
          <w:trHeight w:val="444"/>
          <w:jc w:val="center"/>
        </w:trPr>
        <w:tc>
          <w:tcPr>
            <w:tcW w:w="7514" w:type="dxa"/>
            <w:shd w:val="clear" w:color="auto" w:fill="auto"/>
            <w:noWrap/>
            <w:vAlign w:val="bottom"/>
            <w:hideMark/>
          </w:tcPr>
          <w:p w14:paraId="4DDB4C97"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2.7 Equipo de Defensa y Seguridad</w:t>
            </w:r>
          </w:p>
        </w:tc>
        <w:tc>
          <w:tcPr>
            <w:tcW w:w="1454" w:type="dxa"/>
            <w:shd w:val="clear" w:color="auto" w:fill="auto"/>
            <w:noWrap/>
            <w:vAlign w:val="bottom"/>
            <w:hideMark/>
          </w:tcPr>
          <w:p w14:paraId="71160D40"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72975365" w14:textId="77777777" w:rsidTr="00002EE4">
        <w:trPr>
          <w:trHeight w:val="444"/>
          <w:jc w:val="center"/>
        </w:trPr>
        <w:tc>
          <w:tcPr>
            <w:tcW w:w="7514" w:type="dxa"/>
            <w:shd w:val="clear" w:color="auto" w:fill="auto"/>
            <w:noWrap/>
            <w:vAlign w:val="bottom"/>
            <w:hideMark/>
          </w:tcPr>
          <w:p w14:paraId="1113AA69"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2.8 Maquinaria, Otros Equipos y Herramientas</w:t>
            </w:r>
          </w:p>
        </w:tc>
        <w:tc>
          <w:tcPr>
            <w:tcW w:w="1454" w:type="dxa"/>
            <w:shd w:val="clear" w:color="auto" w:fill="auto"/>
            <w:noWrap/>
            <w:vAlign w:val="bottom"/>
            <w:hideMark/>
          </w:tcPr>
          <w:p w14:paraId="3A7D439B" w14:textId="687A73A0" w:rsidR="004908AB" w:rsidRPr="00002EE4" w:rsidRDefault="000C2059" w:rsidP="008C409A">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EA012B"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r>
      <w:tr w:rsidR="004908AB" w:rsidRPr="00002EE4" w14:paraId="61AD92EF" w14:textId="77777777" w:rsidTr="00002EE4">
        <w:trPr>
          <w:trHeight w:val="444"/>
          <w:jc w:val="center"/>
        </w:trPr>
        <w:tc>
          <w:tcPr>
            <w:tcW w:w="7514" w:type="dxa"/>
            <w:shd w:val="clear" w:color="auto" w:fill="auto"/>
            <w:noWrap/>
            <w:vAlign w:val="bottom"/>
            <w:hideMark/>
          </w:tcPr>
          <w:p w14:paraId="32672B79"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2.9 Activos Biológicos</w:t>
            </w:r>
          </w:p>
        </w:tc>
        <w:tc>
          <w:tcPr>
            <w:tcW w:w="1454" w:type="dxa"/>
            <w:shd w:val="clear" w:color="auto" w:fill="auto"/>
            <w:noWrap/>
            <w:vAlign w:val="bottom"/>
            <w:hideMark/>
          </w:tcPr>
          <w:p w14:paraId="3AFB9C72"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7458455C" w14:textId="77777777" w:rsidTr="00002EE4">
        <w:trPr>
          <w:trHeight w:val="444"/>
          <w:jc w:val="center"/>
        </w:trPr>
        <w:tc>
          <w:tcPr>
            <w:tcW w:w="7514" w:type="dxa"/>
            <w:shd w:val="clear" w:color="auto" w:fill="auto"/>
            <w:noWrap/>
            <w:vAlign w:val="bottom"/>
            <w:hideMark/>
          </w:tcPr>
          <w:p w14:paraId="5AEACCA4"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2.10 Bienes Inmuebles</w:t>
            </w:r>
          </w:p>
        </w:tc>
        <w:tc>
          <w:tcPr>
            <w:tcW w:w="1454" w:type="dxa"/>
            <w:shd w:val="clear" w:color="auto" w:fill="auto"/>
            <w:noWrap/>
            <w:vAlign w:val="bottom"/>
            <w:hideMark/>
          </w:tcPr>
          <w:p w14:paraId="7CB9860B"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48FAFA49" w14:textId="77777777" w:rsidTr="00002EE4">
        <w:trPr>
          <w:trHeight w:val="444"/>
          <w:jc w:val="center"/>
        </w:trPr>
        <w:tc>
          <w:tcPr>
            <w:tcW w:w="7514" w:type="dxa"/>
            <w:shd w:val="clear" w:color="auto" w:fill="auto"/>
            <w:noWrap/>
            <w:vAlign w:val="bottom"/>
            <w:hideMark/>
          </w:tcPr>
          <w:p w14:paraId="7969D3E1"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2.11 Activos Intangibles</w:t>
            </w:r>
          </w:p>
        </w:tc>
        <w:tc>
          <w:tcPr>
            <w:tcW w:w="1454" w:type="dxa"/>
            <w:shd w:val="clear" w:color="auto" w:fill="auto"/>
            <w:noWrap/>
            <w:vAlign w:val="bottom"/>
            <w:hideMark/>
          </w:tcPr>
          <w:p w14:paraId="6BF24982" w14:textId="4DEE45DC" w:rsidR="004908AB" w:rsidRPr="00002EE4" w:rsidRDefault="000C2059"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2A5AE5"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r>
      <w:tr w:rsidR="004908AB" w:rsidRPr="00002EE4" w14:paraId="2AF33E73" w14:textId="77777777" w:rsidTr="00002EE4">
        <w:trPr>
          <w:trHeight w:val="444"/>
          <w:jc w:val="center"/>
        </w:trPr>
        <w:tc>
          <w:tcPr>
            <w:tcW w:w="7514" w:type="dxa"/>
            <w:shd w:val="clear" w:color="auto" w:fill="auto"/>
            <w:noWrap/>
            <w:vAlign w:val="bottom"/>
            <w:hideMark/>
          </w:tcPr>
          <w:p w14:paraId="5F609850"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lastRenderedPageBreak/>
              <w:t>2.12 Obra Pública en Bienes de Dominio Público</w:t>
            </w:r>
          </w:p>
        </w:tc>
        <w:tc>
          <w:tcPr>
            <w:tcW w:w="1454" w:type="dxa"/>
            <w:shd w:val="clear" w:color="auto" w:fill="auto"/>
            <w:noWrap/>
            <w:vAlign w:val="bottom"/>
            <w:hideMark/>
          </w:tcPr>
          <w:p w14:paraId="17C00E15"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p w14:paraId="3DE8E703" w14:textId="77777777" w:rsidR="004908AB" w:rsidRPr="00002EE4" w:rsidRDefault="004908AB" w:rsidP="00900651">
            <w:pPr>
              <w:spacing w:after="0" w:line="240" w:lineRule="auto"/>
              <w:rPr>
                <w:rFonts w:ascii="Lato" w:eastAsia="Times New Roman" w:hAnsi="Lato" w:cs="Calibri"/>
                <w:color w:val="000000"/>
                <w:sz w:val="20"/>
                <w:szCs w:val="20"/>
                <w:lang w:eastAsia="es-MX"/>
              </w:rPr>
            </w:pPr>
          </w:p>
        </w:tc>
      </w:tr>
      <w:tr w:rsidR="004908AB" w:rsidRPr="00002EE4" w14:paraId="11CEEB2F" w14:textId="77777777" w:rsidTr="00002EE4">
        <w:trPr>
          <w:trHeight w:val="444"/>
          <w:jc w:val="center"/>
        </w:trPr>
        <w:tc>
          <w:tcPr>
            <w:tcW w:w="7514" w:type="dxa"/>
            <w:shd w:val="clear" w:color="auto" w:fill="auto"/>
            <w:noWrap/>
            <w:vAlign w:val="bottom"/>
            <w:hideMark/>
          </w:tcPr>
          <w:p w14:paraId="50AF8BE1"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2.13 Obra Pública en Bienes Propios</w:t>
            </w:r>
          </w:p>
        </w:tc>
        <w:tc>
          <w:tcPr>
            <w:tcW w:w="1454" w:type="dxa"/>
            <w:shd w:val="clear" w:color="auto" w:fill="auto"/>
            <w:noWrap/>
            <w:vAlign w:val="bottom"/>
            <w:hideMark/>
          </w:tcPr>
          <w:p w14:paraId="7996293A"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p w14:paraId="10B884E4" w14:textId="77777777" w:rsidR="004908AB" w:rsidRPr="00002EE4" w:rsidRDefault="004908AB" w:rsidP="00900651">
            <w:pPr>
              <w:spacing w:after="0" w:line="240" w:lineRule="auto"/>
              <w:rPr>
                <w:rFonts w:ascii="Lato" w:eastAsia="Times New Roman" w:hAnsi="Lato" w:cs="Calibri"/>
                <w:color w:val="000000"/>
                <w:sz w:val="20"/>
                <w:szCs w:val="20"/>
                <w:lang w:eastAsia="es-MX"/>
              </w:rPr>
            </w:pPr>
          </w:p>
        </w:tc>
      </w:tr>
      <w:tr w:rsidR="004908AB" w:rsidRPr="00002EE4" w14:paraId="08C64A72" w14:textId="77777777" w:rsidTr="00002EE4">
        <w:trPr>
          <w:trHeight w:val="444"/>
          <w:jc w:val="center"/>
        </w:trPr>
        <w:tc>
          <w:tcPr>
            <w:tcW w:w="7514" w:type="dxa"/>
            <w:shd w:val="clear" w:color="auto" w:fill="auto"/>
            <w:noWrap/>
            <w:vAlign w:val="bottom"/>
            <w:hideMark/>
          </w:tcPr>
          <w:p w14:paraId="4A212112"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2.14 Acciones y Participaciones de Capital</w:t>
            </w:r>
          </w:p>
        </w:tc>
        <w:tc>
          <w:tcPr>
            <w:tcW w:w="1454" w:type="dxa"/>
            <w:shd w:val="clear" w:color="auto" w:fill="auto"/>
            <w:noWrap/>
            <w:vAlign w:val="bottom"/>
            <w:hideMark/>
          </w:tcPr>
          <w:p w14:paraId="73FE95D0"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0.00</w:t>
            </w:r>
          </w:p>
        </w:tc>
      </w:tr>
      <w:tr w:rsidR="004908AB" w:rsidRPr="00002EE4" w14:paraId="7D542524" w14:textId="77777777" w:rsidTr="00002EE4">
        <w:trPr>
          <w:trHeight w:val="444"/>
          <w:jc w:val="center"/>
        </w:trPr>
        <w:tc>
          <w:tcPr>
            <w:tcW w:w="7514" w:type="dxa"/>
            <w:shd w:val="clear" w:color="auto" w:fill="auto"/>
            <w:noWrap/>
            <w:vAlign w:val="bottom"/>
            <w:hideMark/>
          </w:tcPr>
          <w:p w14:paraId="3A22B0E2"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2.15 Compra de Títulos y Valores</w:t>
            </w:r>
          </w:p>
        </w:tc>
        <w:tc>
          <w:tcPr>
            <w:tcW w:w="1454" w:type="dxa"/>
            <w:shd w:val="clear" w:color="auto" w:fill="auto"/>
            <w:noWrap/>
            <w:vAlign w:val="bottom"/>
            <w:hideMark/>
          </w:tcPr>
          <w:p w14:paraId="5FE8B427"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0.00</w:t>
            </w:r>
          </w:p>
        </w:tc>
      </w:tr>
      <w:tr w:rsidR="004908AB" w:rsidRPr="00002EE4" w14:paraId="4FE08299" w14:textId="77777777" w:rsidTr="00002EE4">
        <w:trPr>
          <w:trHeight w:val="444"/>
          <w:jc w:val="center"/>
        </w:trPr>
        <w:tc>
          <w:tcPr>
            <w:tcW w:w="7514" w:type="dxa"/>
            <w:shd w:val="clear" w:color="auto" w:fill="auto"/>
            <w:noWrap/>
            <w:vAlign w:val="bottom"/>
            <w:hideMark/>
          </w:tcPr>
          <w:p w14:paraId="2021C247"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2.16 Concesión de Préstamos</w:t>
            </w:r>
          </w:p>
        </w:tc>
        <w:tc>
          <w:tcPr>
            <w:tcW w:w="1454" w:type="dxa"/>
            <w:shd w:val="clear" w:color="auto" w:fill="auto"/>
            <w:noWrap/>
            <w:vAlign w:val="bottom"/>
            <w:hideMark/>
          </w:tcPr>
          <w:p w14:paraId="4A26DC5C"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60546DA4" w14:textId="77777777" w:rsidTr="00002EE4">
        <w:trPr>
          <w:trHeight w:val="444"/>
          <w:jc w:val="center"/>
        </w:trPr>
        <w:tc>
          <w:tcPr>
            <w:tcW w:w="7514" w:type="dxa"/>
            <w:shd w:val="clear" w:color="auto" w:fill="auto"/>
            <w:noWrap/>
            <w:vAlign w:val="bottom"/>
            <w:hideMark/>
          </w:tcPr>
          <w:p w14:paraId="72FF04DD"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2.17 Inversiones en Fideicomisos, Mandatos y Otros Análogos</w:t>
            </w:r>
          </w:p>
        </w:tc>
        <w:tc>
          <w:tcPr>
            <w:tcW w:w="1454" w:type="dxa"/>
            <w:shd w:val="clear" w:color="auto" w:fill="auto"/>
            <w:noWrap/>
            <w:vAlign w:val="bottom"/>
            <w:hideMark/>
          </w:tcPr>
          <w:p w14:paraId="3C6A97F5"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0.00</w:t>
            </w:r>
          </w:p>
        </w:tc>
      </w:tr>
      <w:tr w:rsidR="004908AB" w:rsidRPr="00002EE4" w14:paraId="7E439BAF" w14:textId="77777777" w:rsidTr="00002EE4">
        <w:trPr>
          <w:trHeight w:val="444"/>
          <w:jc w:val="center"/>
        </w:trPr>
        <w:tc>
          <w:tcPr>
            <w:tcW w:w="7514" w:type="dxa"/>
            <w:shd w:val="clear" w:color="auto" w:fill="auto"/>
            <w:noWrap/>
            <w:vAlign w:val="bottom"/>
            <w:hideMark/>
          </w:tcPr>
          <w:p w14:paraId="21FF0C0A"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2.18 Provisiones para Contingencias y Otras Erogaciones Especiales</w:t>
            </w:r>
          </w:p>
        </w:tc>
        <w:tc>
          <w:tcPr>
            <w:tcW w:w="1454" w:type="dxa"/>
            <w:shd w:val="clear" w:color="auto" w:fill="auto"/>
            <w:noWrap/>
            <w:vAlign w:val="bottom"/>
            <w:hideMark/>
          </w:tcPr>
          <w:p w14:paraId="507D9ED8"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0.00</w:t>
            </w:r>
          </w:p>
        </w:tc>
      </w:tr>
      <w:tr w:rsidR="004908AB" w:rsidRPr="00002EE4" w14:paraId="5CDDF3EB" w14:textId="77777777" w:rsidTr="00002EE4">
        <w:trPr>
          <w:trHeight w:val="444"/>
          <w:jc w:val="center"/>
        </w:trPr>
        <w:tc>
          <w:tcPr>
            <w:tcW w:w="7514" w:type="dxa"/>
            <w:shd w:val="clear" w:color="auto" w:fill="auto"/>
            <w:noWrap/>
            <w:vAlign w:val="bottom"/>
            <w:hideMark/>
          </w:tcPr>
          <w:p w14:paraId="02B872E7"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2.19 Amortización de la Deuda Pública</w:t>
            </w:r>
          </w:p>
        </w:tc>
        <w:tc>
          <w:tcPr>
            <w:tcW w:w="1454" w:type="dxa"/>
            <w:shd w:val="clear" w:color="auto" w:fill="auto"/>
            <w:noWrap/>
            <w:vAlign w:val="bottom"/>
            <w:hideMark/>
          </w:tcPr>
          <w:p w14:paraId="791CB1CD"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0.00</w:t>
            </w:r>
          </w:p>
        </w:tc>
      </w:tr>
      <w:tr w:rsidR="004908AB" w:rsidRPr="00002EE4" w14:paraId="039AA640" w14:textId="77777777" w:rsidTr="00002EE4">
        <w:trPr>
          <w:trHeight w:val="444"/>
          <w:jc w:val="center"/>
        </w:trPr>
        <w:tc>
          <w:tcPr>
            <w:tcW w:w="7514" w:type="dxa"/>
            <w:shd w:val="clear" w:color="auto" w:fill="auto"/>
            <w:noWrap/>
            <w:vAlign w:val="bottom"/>
            <w:hideMark/>
          </w:tcPr>
          <w:p w14:paraId="49E3653F"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2.20 Adeudos de Ejercicios Fiscales Anteriores (ADEFAS)</w:t>
            </w:r>
          </w:p>
        </w:tc>
        <w:tc>
          <w:tcPr>
            <w:tcW w:w="1454" w:type="dxa"/>
            <w:shd w:val="clear" w:color="auto" w:fill="auto"/>
            <w:noWrap/>
            <w:vAlign w:val="bottom"/>
            <w:hideMark/>
          </w:tcPr>
          <w:p w14:paraId="33B00ACA"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0.00</w:t>
            </w:r>
          </w:p>
        </w:tc>
      </w:tr>
      <w:tr w:rsidR="004908AB" w:rsidRPr="00002EE4" w14:paraId="19D1C0B8" w14:textId="77777777" w:rsidTr="00002EE4">
        <w:trPr>
          <w:trHeight w:val="444"/>
          <w:jc w:val="center"/>
        </w:trPr>
        <w:tc>
          <w:tcPr>
            <w:tcW w:w="7514" w:type="dxa"/>
            <w:shd w:val="clear" w:color="auto" w:fill="auto"/>
            <w:noWrap/>
            <w:vAlign w:val="bottom"/>
            <w:hideMark/>
          </w:tcPr>
          <w:p w14:paraId="5EE8A7EF"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2.21 Otros Egresos Presupuestarios No Contables</w:t>
            </w:r>
          </w:p>
        </w:tc>
        <w:tc>
          <w:tcPr>
            <w:tcW w:w="1454" w:type="dxa"/>
            <w:shd w:val="clear" w:color="auto" w:fill="auto"/>
            <w:noWrap/>
            <w:vAlign w:val="bottom"/>
            <w:hideMark/>
          </w:tcPr>
          <w:p w14:paraId="1E7F6EFE"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0.00</w:t>
            </w:r>
          </w:p>
        </w:tc>
      </w:tr>
    </w:tbl>
    <w:p w14:paraId="5CE35AD3" w14:textId="46F4A6FE" w:rsidR="00E6056F" w:rsidRPr="00002EE4" w:rsidRDefault="00E6056F" w:rsidP="004908AB">
      <w:pPr>
        <w:jc w:val="both"/>
        <w:rPr>
          <w:rFonts w:ascii="Lato" w:hAnsi="Lato"/>
          <w:sz w:val="20"/>
          <w:szCs w:val="20"/>
        </w:rPr>
      </w:pPr>
    </w:p>
    <w:tbl>
      <w:tblPr>
        <w:tblW w:w="8981" w:type="dxa"/>
        <w:jc w:val="center"/>
        <w:tblCellMar>
          <w:left w:w="70" w:type="dxa"/>
          <w:right w:w="70" w:type="dxa"/>
        </w:tblCellMar>
        <w:tblLook w:val="04A0" w:firstRow="1" w:lastRow="0" w:firstColumn="1" w:lastColumn="0" w:noHBand="0" w:noVBand="1"/>
      </w:tblPr>
      <w:tblGrid>
        <w:gridCol w:w="7524"/>
        <w:gridCol w:w="1457"/>
      </w:tblGrid>
      <w:tr w:rsidR="004908AB" w:rsidRPr="00002EE4" w14:paraId="16B771C4" w14:textId="77777777" w:rsidTr="00CD0003">
        <w:trPr>
          <w:trHeight w:val="311"/>
          <w:jc w:val="center"/>
        </w:trPr>
        <w:tc>
          <w:tcPr>
            <w:tcW w:w="7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69C74" w14:textId="77777777" w:rsidR="004908AB" w:rsidRPr="00002EE4" w:rsidRDefault="004908AB" w:rsidP="00900651">
            <w:pPr>
              <w:spacing w:after="0" w:line="240" w:lineRule="auto"/>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3. Más Gastos Contables No Presupuestarios</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7C5CFF34" w14:textId="65EC365C" w:rsidR="004908AB" w:rsidRPr="00002EE4" w:rsidRDefault="002230AA" w:rsidP="005B1A0C">
            <w:pPr>
              <w:spacing w:after="0" w:line="240" w:lineRule="auto"/>
              <w:jc w:val="right"/>
              <w:rPr>
                <w:rFonts w:ascii="Lato" w:eastAsia="Times New Roman" w:hAnsi="Lato" w:cs="Calibri"/>
                <w:b/>
                <w:bCs/>
                <w:color w:val="000000"/>
                <w:sz w:val="20"/>
                <w:szCs w:val="20"/>
                <w:lang w:eastAsia="es-MX"/>
              </w:rPr>
            </w:pPr>
            <w:r w:rsidRPr="00002EE4">
              <w:rPr>
                <w:rFonts w:ascii="Lato" w:eastAsia="Times New Roman" w:hAnsi="Lato" w:cs="Calibri"/>
                <w:b/>
                <w:bCs/>
                <w:color w:val="000000"/>
                <w:sz w:val="20"/>
                <w:szCs w:val="20"/>
                <w:lang w:eastAsia="es-MX"/>
              </w:rPr>
              <w:t>236</w:t>
            </w:r>
            <w:r w:rsidR="000D3AA0" w:rsidRPr="00002EE4">
              <w:rPr>
                <w:rFonts w:ascii="Lato" w:eastAsia="Times New Roman" w:hAnsi="Lato" w:cs="Calibri"/>
                <w:b/>
                <w:bCs/>
                <w:color w:val="000000"/>
                <w:sz w:val="20"/>
                <w:szCs w:val="20"/>
                <w:lang w:eastAsia="es-MX"/>
              </w:rPr>
              <w:t>,</w:t>
            </w:r>
            <w:r w:rsidRPr="00002EE4">
              <w:rPr>
                <w:rFonts w:ascii="Lato" w:eastAsia="Times New Roman" w:hAnsi="Lato" w:cs="Calibri"/>
                <w:b/>
                <w:bCs/>
                <w:color w:val="000000"/>
                <w:sz w:val="20"/>
                <w:szCs w:val="20"/>
                <w:lang w:eastAsia="es-MX"/>
              </w:rPr>
              <w:t>468</w:t>
            </w:r>
            <w:r w:rsidR="00EA012B" w:rsidRPr="00002EE4">
              <w:rPr>
                <w:rFonts w:ascii="Lato" w:eastAsia="Times New Roman" w:hAnsi="Lato" w:cs="Calibri"/>
                <w:b/>
                <w:bCs/>
                <w:color w:val="000000"/>
                <w:sz w:val="20"/>
                <w:szCs w:val="20"/>
                <w:lang w:eastAsia="es-MX"/>
              </w:rPr>
              <w:t>.</w:t>
            </w:r>
            <w:r w:rsidRPr="00002EE4">
              <w:rPr>
                <w:rFonts w:ascii="Lato" w:eastAsia="Times New Roman" w:hAnsi="Lato" w:cs="Calibri"/>
                <w:b/>
                <w:bCs/>
                <w:color w:val="000000"/>
                <w:sz w:val="20"/>
                <w:szCs w:val="20"/>
                <w:lang w:eastAsia="es-MX"/>
              </w:rPr>
              <w:t>01</w:t>
            </w:r>
          </w:p>
        </w:tc>
      </w:tr>
      <w:tr w:rsidR="004908AB" w:rsidRPr="00002EE4" w14:paraId="15287C02" w14:textId="77777777" w:rsidTr="00CD0003">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14:paraId="16943A0E"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3.1 Estimaciones, Depreciaciones, Deterioros, Obsolescencia y Amortizaciones</w:t>
            </w:r>
          </w:p>
        </w:tc>
        <w:tc>
          <w:tcPr>
            <w:tcW w:w="1457" w:type="dxa"/>
            <w:tcBorders>
              <w:top w:val="nil"/>
              <w:left w:val="nil"/>
              <w:bottom w:val="single" w:sz="4" w:space="0" w:color="auto"/>
              <w:right w:val="single" w:sz="4" w:space="0" w:color="auto"/>
            </w:tcBorders>
            <w:shd w:val="clear" w:color="auto" w:fill="auto"/>
            <w:noWrap/>
            <w:vAlign w:val="bottom"/>
            <w:hideMark/>
          </w:tcPr>
          <w:p w14:paraId="4F83FA5C" w14:textId="2D6BA133" w:rsidR="004908AB" w:rsidRPr="00002EE4" w:rsidRDefault="002230AA" w:rsidP="005B1A0C">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108</w:t>
            </w:r>
            <w:r w:rsidR="004C2590"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943</w:t>
            </w:r>
            <w:r w:rsidR="00280718"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10</w:t>
            </w:r>
          </w:p>
        </w:tc>
      </w:tr>
      <w:tr w:rsidR="004908AB" w:rsidRPr="00002EE4" w14:paraId="4EA11028" w14:textId="77777777" w:rsidTr="00CD0003">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14:paraId="4D2A115F"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3.2 Provisiones</w:t>
            </w:r>
          </w:p>
        </w:tc>
        <w:tc>
          <w:tcPr>
            <w:tcW w:w="1457" w:type="dxa"/>
            <w:tcBorders>
              <w:top w:val="nil"/>
              <w:left w:val="nil"/>
              <w:bottom w:val="single" w:sz="4" w:space="0" w:color="auto"/>
              <w:right w:val="single" w:sz="4" w:space="0" w:color="auto"/>
            </w:tcBorders>
            <w:shd w:val="clear" w:color="auto" w:fill="auto"/>
            <w:noWrap/>
            <w:vAlign w:val="bottom"/>
            <w:hideMark/>
          </w:tcPr>
          <w:p w14:paraId="61E94FA3"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312779B1" w14:textId="77777777" w:rsidTr="00CD0003">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14:paraId="13F5B69C"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3.3 Disminución de Inventarios</w:t>
            </w:r>
          </w:p>
        </w:tc>
        <w:tc>
          <w:tcPr>
            <w:tcW w:w="1457" w:type="dxa"/>
            <w:tcBorders>
              <w:top w:val="nil"/>
              <w:left w:val="nil"/>
              <w:bottom w:val="single" w:sz="4" w:space="0" w:color="auto"/>
              <w:right w:val="single" w:sz="4" w:space="0" w:color="auto"/>
            </w:tcBorders>
            <w:shd w:val="clear" w:color="auto" w:fill="auto"/>
            <w:noWrap/>
            <w:vAlign w:val="bottom"/>
            <w:hideMark/>
          </w:tcPr>
          <w:p w14:paraId="546B3D9C"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0AE6412E" w14:textId="77777777" w:rsidTr="00CD0003">
        <w:trPr>
          <w:trHeight w:val="338"/>
          <w:jc w:val="center"/>
        </w:trPr>
        <w:tc>
          <w:tcPr>
            <w:tcW w:w="7524" w:type="dxa"/>
            <w:tcBorders>
              <w:top w:val="nil"/>
              <w:left w:val="single" w:sz="4" w:space="0" w:color="auto"/>
              <w:bottom w:val="single" w:sz="4" w:space="0" w:color="auto"/>
              <w:right w:val="single" w:sz="4" w:space="0" w:color="auto"/>
            </w:tcBorders>
            <w:shd w:val="clear" w:color="auto" w:fill="auto"/>
            <w:vAlign w:val="bottom"/>
            <w:hideMark/>
          </w:tcPr>
          <w:p w14:paraId="527443FB"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 xml:space="preserve">3.4 Otros gastos </w:t>
            </w:r>
          </w:p>
        </w:tc>
        <w:tc>
          <w:tcPr>
            <w:tcW w:w="1457" w:type="dxa"/>
            <w:tcBorders>
              <w:top w:val="nil"/>
              <w:left w:val="nil"/>
              <w:bottom w:val="single" w:sz="4" w:space="0" w:color="auto"/>
              <w:right w:val="single" w:sz="4" w:space="0" w:color="auto"/>
            </w:tcBorders>
            <w:shd w:val="clear" w:color="auto" w:fill="auto"/>
            <w:noWrap/>
            <w:vAlign w:val="bottom"/>
            <w:hideMark/>
          </w:tcPr>
          <w:p w14:paraId="5160D55D"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60935DC2" w14:textId="77777777" w:rsidTr="00CD0003">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14:paraId="3E5F46DF"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3.5 Inversión Pública no Capitalizable</w:t>
            </w:r>
          </w:p>
        </w:tc>
        <w:tc>
          <w:tcPr>
            <w:tcW w:w="1457" w:type="dxa"/>
            <w:tcBorders>
              <w:top w:val="nil"/>
              <w:left w:val="nil"/>
              <w:bottom w:val="single" w:sz="4" w:space="0" w:color="auto"/>
              <w:right w:val="single" w:sz="4" w:space="0" w:color="auto"/>
            </w:tcBorders>
            <w:shd w:val="clear" w:color="auto" w:fill="auto"/>
            <w:noWrap/>
            <w:vAlign w:val="bottom"/>
            <w:hideMark/>
          </w:tcPr>
          <w:p w14:paraId="682EA596"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r w:rsidR="004908AB" w:rsidRPr="00002EE4" w14:paraId="1B75205D" w14:textId="77777777" w:rsidTr="00CD0003">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14:paraId="1080B565"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3.6 Materiales y Suministros (consumos)</w:t>
            </w:r>
          </w:p>
        </w:tc>
        <w:tc>
          <w:tcPr>
            <w:tcW w:w="1457" w:type="dxa"/>
            <w:tcBorders>
              <w:top w:val="nil"/>
              <w:left w:val="nil"/>
              <w:bottom w:val="single" w:sz="4" w:space="0" w:color="auto"/>
              <w:right w:val="single" w:sz="4" w:space="0" w:color="auto"/>
            </w:tcBorders>
            <w:shd w:val="clear" w:color="auto" w:fill="auto"/>
            <w:noWrap/>
            <w:vAlign w:val="bottom"/>
            <w:hideMark/>
          </w:tcPr>
          <w:p w14:paraId="34BB95F8" w14:textId="173C7A34" w:rsidR="004908AB" w:rsidRPr="00002EE4" w:rsidRDefault="002230AA" w:rsidP="005B1A0C">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127</w:t>
            </w:r>
            <w:r w:rsidR="002702F9"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52</w:t>
            </w:r>
            <w:r w:rsidR="001073E0" w:rsidRPr="00002EE4">
              <w:rPr>
                <w:rFonts w:ascii="Lato" w:eastAsia="Times New Roman" w:hAnsi="Lato" w:cs="Calibri"/>
                <w:color w:val="000000"/>
                <w:sz w:val="20"/>
                <w:szCs w:val="20"/>
                <w:lang w:eastAsia="es-MX"/>
              </w:rPr>
              <w:t>4</w:t>
            </w:r>
            <w:r w:rsidR="002702F9"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w:t>
            </w:r>
            <w:r w:rsidR="001073E0" w:rsidRPr="00002EE4">
              <w:rPr>
                <w:rFonts w:ascii="Lato" w:eastAsia="Times New Roman" w:hAnsi="Lato" w:cs="Calibri"/>
                <w:color w:val="000000"/>
                <w:sz w:val="20"/>
                <w:szCs w:val="20"/>
                <w:lang w:eastAsia="es-MX"/>
              </w:rPr>
              <w:t>1</w:t>
            </w:r>
          </w:p>
        </w:tc>
      </w:tr>
      <w:tr w:rsidR="004908AB" w:rsidRPr="00002EE4" w14:paraId="401F8FE6" w14:textId="77777777" w:rsidTr="00CD0003">
        <w:trPr>
          <w:trHeight w:val="311"/>
          <w:jc w:val="center"/>
        </w:trPr>
        <w:tc>
          <w:tcPr>
            <w:tcW w:w="7524" w:type="dxa"/>
            <w:tcBorders>
              <w:top w:val="nil"/>
              <w:left w:val="single" w:sz="4" w:space="0" w:color="auto"/>
              <w:bottom w:val="single" w:sz="4" w:space="0" w:color="auto"/>
              <w:right w:val="single" w:sz="4" w:space="0" w:color="auto"/>
            </w:tcBorders>
            <w:shd w:val="clear" w:color="auto" w:fill="auto"/>
            <w:noWrap/>
            <w:vAlign w:val="bottom"/>
            <w:hideMark/>
          </w:tcPr>
          <w:p w14:paraId="77675E62"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3.7 Otros Gastos Contables No Presupuestarios</w:t>
            </w:r>
          </w:p>
        </w:tc>
        <w:tc>
          <w:tcPr>
            <w:tcW w:w="1457" w:type="dxa"/>
            <w:tcBorders>
              <w:top w:val="nil"/>
              <w:left w:val="nil"/>
              <w:bottom w:val="single" w:sz="4" w:space="0" w:color="auto"/>
              <w:right w:val="single" w:sz="4" w:space="0" w:color="auto"/>
            </w:tcBorders>
            <w:shd w:val="clear" w:color="auto" w:fill="auto"/>
            <w:noWrap/>
            <w:vAlign w:val="bottom"/>
            <w:hideMark/>
          </w:tcPr>
          <w:p w14:paraId="539CC432" w14:textId="77777777" w:rsidR="004908AB" w:rsidRPr="00002EE4" w:rsidRDefault="004908AB" w:rsidP="00900651">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0.00</w:t>
            </w:r>
          </w:p>
        </w:tc>
      </w:tr>
    </w:tbl>
    <w:p w14:paraId="15E04D50" w14:textId="77777777" w:rsidR="004908AB" w:rsidRPr="00002EE4" w:rsidRDefault="004908AB" w:rsidP="004908AB">
      <w:pPr>
        <w:jc w:val="both"/>
        <w:rPr>
          <w:rFonts w:ascii="Lato" w:hAnsi="Lato"/>
          <w:sz w:val="20"/>
          <w:szCs w:val="20"/>
        </w:rPr>
      </w:pPr>
    </w:p>
    <w:tbl>
      <w:tblPr>
        <w:tblW w:w="9008" w:type="dxa"/>
        <w:jc w:val="center"/>
        <w:tblCellMar>
          <w:left w:w="70" w:type="dxa"/>
          <w:right w:w="70" w:type="dxa"/>
        </w:tblCellMar>
        <w:tblLook w:val="04A0" w:firstRow="1" w:lastRow="0" w:firstColumn="1" w:lastColumn="0" w:noHBand="0" w:noVBand="1"/>
      </w:tblPr>
      <w:tblGrid>
        <w:gridCol w:w="7547"/>
        <w:gridCol w:w="1461"/>
      </w:tblGrid>
      <w:tr w:rsidR="004908AB" w:rsidRPr="00002EE4" w14:paraId="1CB5C1B4" w14:textId="77777777" w:rsidTr="00CD0003">
        <w:trPr>
          <w:trHeight w:val="404"/>
          <w:jc w:val="center"/>
        </w:trPr>
        <w:tc>
          <w:tcPr>
            <w:tcW w:w="7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02B8F9" w14:textId="77777777" w:rsidR="004908AB" w:rsidRPr="00002EE4" w:rsidRDefault="004908AB" w:rsidP="00900651">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4. Total de Gastos Contables</w:t>
            </w:r>
          </w:p>
        </w:tc>
        <w:tc>
          <w:tcPr>
            <w:tcW w:w="1461" w:type="dxa"/>
            <w:tcBorders>
              <w:top w:val="single" w:sz="4" w:space="0" w:color="auto"/>
              <w:left w:val="nil"/>
              <w:bottom w:val="single" w:sz="4" w:space="0" w:color="auto"/>
              <w:right w:val="single" w:sz="4" w:space="0" w:color="auto"/>
            </w:tcBorders>
            <w:shd w:val="clear" w:color="000000" w:fill="D9D9D9"/>
            <w:noWrap/>
            <w:vAlign w:val="bottom"/>
            <w:hideMark/>
          </w:tcPr>
          <w:p w14:paraId="587F0A2A" w14:textId="0007BC1A" w:rsidR="004908AB" w:rsidRPr="00002EE4" w:rsidRDefault="002230AA" w:rsidP="005B1A0C">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5</w:t>
            </w:r>
            <w:r w:rsidR="002702F9"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674</w:t>
            </w:r>
            <w:r w:rsidR="002702F9"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825</w:t>
            </w:r>
            <w:r w:rsidR="002702F9"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08</w:t>
            </w:r>
          </w:p>
        </w:tc>
      </w:tr>
    </w:tbl>
    <w:p w14:paraId="416A187D" w14:textId="77777777" w:rsidR="0065289A" w:rsidRPr="00002EE4" w:rsidRDefault="0065289A" w:rsidP="001B0DD8">
      <w:pPr>
        <w:jc w:val="both"/>
        <w:rPr>
          <w:rFonts w:ascii="Lato" w:hAnsi="Lato"/>
          <w:b/>
          <w:sz w:val="20"/>
          <w:szCs w:val="20"/>
        </w:rPr>
      </w:pPr>
    </w:p>
    <w:p w14:paraId="5CF181C4" w14:textId="77777777" w:rsidR="001B0DD8" w:rsidRPr="00002EE4" w:rsidRDefault="001B0DD8" w:rsidP="001B0DD8">
      <w:pPr>
        <w:jc w:val="center"/>
        <w:rPr>
          <w:rFonts w:ascii="Lato" w:hAnsi="Lato"/>
          <w:b/>
          <w:sz w:val="20"/>
          <w:szCs w:val="20"/>
        </w:rPr>
      </w:pPr>
      <w:r w:rsidRPr="00002EE4">
        <w:rPr>
          <w:rFonts w:ascii="Lato" w:hAnsi="Lato"/>
          <w:b/>
          <w:sz w:val="20"/>
          <w:szCs w:val="20"/>
        </w:rPr>
        <w:t>c) NOTAS DE MEMORIA (CUENTAS DE ORDEN)</w:t>
      </w:r>
    </w:p>
    <w:p w14:paraId="380C270D" w14:textId="77777777" w:rsidR="001B0DD8" w:rsidRPr="00002EE4" w:rsidRDefault="001B0DD8" w:rsidP="001B0DD8">
      <w:pPr>
        <w:jc w:val="both"/>
        <w:rPr>
          <w:rFonts w:ascii="Lato" w:hAnsi="Lato"/>
          <w:b/>
          <w:sz w:val="20"/>
          <w:szCs w:val="20"/>
        </w:rPr>
      </w:pPr>
      <w:r w:rsidRPr="00002EE4">
        <w:rPr>
          <w:rFonts w:ascii="Lato" w:hAnsi="Lato"/>
          <w:b/>
          <w:sz w:val="20"/>
          <w:szCs w:val="20"/>
        </w:rPr>
        <w:t>Cuentas de Orden Contables y Presupuestarias:</w:t>
      </w:r>
    </w:p>
    <w:p w14:paraId="4542F850" w14:textId="77777777" w:rsidR="001B0DD8" w:rsidRPr="00002EE4" w:rsidRDefault="001B0DD8" w:rsidP="001B0DD8">
      <w:pPr>
        <w:jc w:val="both"/>
        <w:rPr>
          <w:rFonts w:ascii="Lato" w:hAnsi="Lato"/>
          <w:sz w:val="20"/>
          <w:szCs w:val="20"/>
        </w:rPr>
      </w:pPr>
      <w:r w:rsidRPr="00002EE4">
        <w:rPr>
          <w:rFonts w:ascii="Lato" w:hAnsi="Lato"/>
          <w:sz w:val="20"/>
          <w:szCs w:val="20"/>
        </w:rPr>
        <w:t xml:space="preserve">La FECCEY no tiene cuentas de Valores, Emisión de obligaciones, Avales y garantías, Juicios, Inversión Mediante Proyectos para Prestación de Servicios (PPS) y Similares, Bienes concesionados o en </w:t>
      </w:r>
      <w:r w:rsidR="00B737CA" w:rsidRPr="00002EE4">
        <w:rPr>
          <w:rFonts w:ascii="Lato" w:hAnsi="Lato"/>
          <w:sz w:val="20"/>
          <w:szCs w:val="20"/>
        </w:rPr>
        <w:t>C</w:t>
      </w:r>
      <w:r w:rsidRPr="00002EE4">
        <w:rPr>
          <w:rFonts w:ascii="Lato" w:hAnsi="Lato"/>
          <w:sz w:val="20"/>
          <w:szCs w:val="20"/>
        </w:rPr>
        <w:t>omodato a que se refiere este apartado. La Fiscalía Especializada en Combate a la Corrupción del Estado de Yucatán no tiene valores en custodia de instrumentos prestados a formadores de mercado e instrumentos de crédito recibidos en garantía de los formadores de mercado u otros.</w:t>
      </w:r>
    </w:p>
    <w:p w14:paraId="7F9548E9" w14:textId="0812FC81" w:rsidR="001073E0" w:rsidRPr="00002EE4" w:rsidRDefault="001B0DD8" w:rsidP="001B0DD8">
      <w:pPr>
        <w:jc w:val="both"/>
        <w:rPr>
          <w:rFonts w:ascii="Lato" w:hAnsi="Lato"/>
          <w:sz w:val="20"/>
          <w:szCs w:val="20"/>
        </w:rPr>
      </w:pPr>
      <w:r w:rsidRPr="00002EE4">
        <w:rPr>
          <w:rFonts w:ascii="Lato" w:hAnsi="Lato"/>
          <w:sz w:val="20"/>
          <w:szCs w:val="20"/>
        </w:rPr>
        <w:t xml:space="preserve">Los importes de las cuentas de orden presupuestarias al cierre del mes de </w:t>
      </w:r>
      <w:r w:rsidR="00AD4539" w:rsidRPr="00002EE4">
        <w:rPr>
          <w:rFonts w:ascii="Lato" w:hAnsi="Lato"/>
          <w:sz w:val="20"/>
          <w:szCs w:val="20"/>
        </w:rPr>
        <w:t>marzo</w:t>
      </w:r>
      <w:r w:rsidRPr="00002EE4">
        <w:rPr>
          <w:rFonts w:ascii="Lato" w:hAnsi="Lato"/>
          <w:sz w:val="20"/>
          <w:szCs w:val="20"/>
        </w:rPr>
        <w:t xml:space="preserve"> de </w:t>
      </w:r>
      <w:r w:rsidR="001B1469" w:rsidRPr="00002EE4">
        <w:rPr>
          <w:rFonts w:ascii="Lato" w:hAnsi="Lato"/>
          <w:sz w:val="20"/>
          <w:szCs w:val="20"/>
        </w:rPr>
        <w:t>202</w:t>
      </w:r>
      <w:r w:rsidR="00C31A50" w:rsidRPr="00002EE4">
        <w:rPr>
          <w:rFonts w:ascii="Lato" w:hAnsi="Lato"/>
          <w:sz w:val="20"/>
          <w:szCs w:val="20"/>
        </w:rPr>
        <w:t>5</w:t>
      </w:r>
      <w:r w:rsidRPr="00002EE4">
        <w:rPr>
          <w:rFonts w:ascii="Lato" w:hAnsi="Lato"/>
          <w:sz w:val="20"/>
          <w:szCs w:val="20"/>
        </w:rPr>
        <w:t xml:space="preserve"> son los siguientes:</w:t>
      </w:r>
    </w:p>
    <w:tbl>
      <w:tblPr>
        <w:tblW w:w="6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0"/>
        <w:gridCol w:w="1438"/>
      </w:tblGrid>
      <w:tr w:rsidR="00926AF7" w:rsidRPr="00002EE4" w14:paraId="6E8FB370" w14:textId="77777777" w:rsidTr="00002EE4">
        <w:trPr>
          <w:trHeight w:val="300"/>
          <w:jc w:val="center"/>
        </w:trPr>
        <w:tc>
          <w:tcPr>
            <w:tcW w:w="6881" w:type="dxa"/>
            <w:gridSpan w:val="2"/>
            <w:shd w:val="clear" w:color="auto" w:fill="auto"/>
            <w:noWrap/>
            <w:vAlign w:val="bottom"/>
            <w:hideMark/>
          </w:tcPr>
          <w:p w14:paraId="7B5E5FD7" w14:textId="77777777" w:rsidR="00926AF7" w:rsidRPr="00002EE4" w:rsidRDefault="00926AF7" w:rsidP="00926AF7">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Cuentas de Orden Presupuestarias de Ingresos</w:t>
            </w:r>
          </w:p>
        </w:tc>
      </w:tr>
      <w:tr w:rsidR="00926AF7" w:rsidRPr="00002EE4" w14:paraId="61B16A81" w14:textId="77777777" w:rsidTr="00002EE4">
        <w:trPr>
          <w:trHeight w:val="300"/>
          <w:jc w:val="center"/>
        </w:trPr>
        <w:tc>
          <w:tcPr>
            <w:tcW w:w="5460" w:type="dxa"/>
            <w:shd w:val="clear" w:color="auto" w:fill="auto"/>
            <w:noWrap/>
            <w:vAlign w:val="center"/>
            <w:hideMark/>
          </w:tcPr>
          <w:p w14:paraId="19E3C51A" w14:textId="77777777" w:rsidR="00926AF7" w:rsidRPr="00002EE4" w:rsidRDefault="00926AF7" w:rsidP="00926AF7">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Concepto</w:t>
            </w:r>
          </w:p>
        </w:tc>
        <w:tc>
          <w:tcPr>
            <w:tcW w:w="1421" w:type="dxa"/>
            <w:shd w:val="clear" w:color="auto" w:fill="auto"/>
            <w:noWrap/>
            <w:vAlign w:val="bottom"/>
            <w:hideMark/>
          </w:tcPr>
          <w:p w14:paraId="520D4232" w14:textId="3EBD33E4" w:rsidR="00926AF7" w:rsidRPr="00002EE4" w:rsidRDefault="00926AF7" w:rsidP="00AC4B4E">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202</w:t>
            </w:r>
            <w:r w:rsidR="0001718E" w:rsidRPr="00002EE4">
              <w:rPr>
                <w:rFonts w:ascii="Lato" w:eastAsia="Times New Roman" w:hAnsi="Lato" w:cs="Calibri"/>
                <w:color w:val="000000"/>
                <w:sz w:val="20"/>
                <w:szCs w:val="20"/>
                <w:lang w:eastAsia="es-MX"/>
              </w:rPr>
              <w:t>5</w:t>
            </w:r>
          </w:p>
        </w:tc>
      </w:tr>
      <w:tr w:rsidR="00926AF7" w:rsidRPr="00002EE4" w14:paraId="20020FED" w14:textId="77777777" w:rsidTr="00002EE4">
        <w:trPr>
          <w:trHeight w:val="300"/>
          <w:jc w:val="center"/>
        </w:trPr>
        <w:tc>
          <w:tcPr>
            <w:tcW w:w="5460" w:type="dxa"/>
            <w:shd w:val="clear" w:color="auto" w:fill="auto"/>
            <w:noWrap/>
            <w:vAlign w:val="bottom"/>
            <w:hideMark/>
          </w:tcPr>
          <w:p w14:paraId="6E4FB7BE"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Ley de Ingresos Estimada</w:t>
            </w:r>
          </w:p>
        </w:tc>
        <w:tc>
          <w:tcPr>
            <w:tcW w:w="1421" w:type="dxa"/>
            <w:shd w:val="clear" w:color="auto" w:fill="auto"/>
            <w:noWrap/>
            <w:vAlign w:val="bottom"/>
            <w:hideMark/>
          </w:tcPr>
          <w:p w14:paraId="0348EEE9" w14:textId="585C1654" w:rsidR="00926AF7" w:rsidRPr="00002EE4" w:rsidRDefault="00C31A50" w:rsidP="00381D48">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30</w:t>
            </w:r>
            <w:r w:rsidR="00926AF7"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199</w:t>
            </w:r>
            <w:r w:rsidR="00926AF7"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694</w:t>
            </w:r>
            <w:r w:rsidR="00926AF7" w:rsidRPr="00002EE4">
              <w:rPr>
                <w:rFonts w:ascii="Lato" w:eastAsia="Times New Roman" w:hAnsi="Lato" w:cs="Calibri"/>
                <w:color w:val="000000"/>
                <w:sz w:val="20"/>
                <w:szCs w:val="20"/>
                <w:lang w:eastAsia="es-MX"/>
              </w:rPr>
              <w:t>.</w:t>
            </w:r>
            <w:r w:rsidR="00381D48" w:rsidRPr="00002EE4">
              <w:rPr>
                <w:rFonts w:ascii="Lato" w:eastAsia="Times New Roman" w:hAnsi="Lato" w:cs="Calibri"/>
                <w:color w:val="000000"/>
                <w:sz w:val="20"/>
                <w:szCs w:val="20"/>
                <w:lang w:eastAsia="es-MX"/>
              </w:rPr>
              <w:t>00</w:t>
            </w:r>
          </w:p>
        </w:tc>
      </w:tr>
      <w:tr w:rsidR="00926AF7" w:rsidRPr="00002EE4" w14:paraId="6A3DC525" w14:textId="77777777" w:rsidTr="00002EE4">
        <w:trPr>
          <w:trHeight w:val="300"/>
          <w:jc w:val="center"/>
        </w:trPr>
        <w:tc>
          <w:tcPr>
            <w:tcW w:w="5460" w:type="dxa"/>
            <w:shd w:val="clear" w:color="auto" w:fill="auto"/>
            <w:noWrap/>
            <w:vAlign w:val="bottom"/>
            <w:hideMark/>
          </w:tcPr>
          <w:p w14:paraId="0A29C22F"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Ley de Ingresos por Ejecutar</w:t>
            </w:r>
          </w:p>
        </w:tc>
        <w:tc>
          <w:tcPr>
            <w:tcW w:w="1421" w:type="dxa"/>
            <w:shd w:val="clear" w:color="auto" w:fill="auto"/>
            <w:noWrap/>
            <w:vAlign w:val="bottom"/>
            <w:hideMark/>
          </w:tcPr>
          <w:p w14:paraId="7F0B2956" w14:textId="2E23B4FC" w:rsidR="00926AF7" w:rsidRPr="00002EE4" w:rsidRDefault="00C31A50" w:rsidP="00D9529D">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w:t>
            </w:r>
            <w:r w:rsidR="00AD4539" w:rsidRPr="00002EE4">
              <w:rPr>
                <w:rFonts w:ascii="Lato" w:eastAsia="Times New Roman" w:hAnsi="Lato" w:cs="Calibri"/>
                <w:color w:val="000000"/>
                <w:sz w:val="20"/>
                <w:szCs w:val="20"/>
                <w:lang w:eastAsia="es-MX"/>
              </w:rPr>
              <w:t>2</w:t>
            </w:r>
            <w:r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262</w:t>
            </w:r>
            <w:r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932</w:t>
            </w:r>
            <w:r w:rsidR="00926AF7"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73</w:t>
            </w:r>
          </w:p>
        </w:tc>
      </w:tr>
      <w:tr w:rsidR="00926AF7" w:rsidRPr="00002EE4" w14:paraId="1919D6CC" w14:textId="77777777" w:rsidTr="00002EE4">
        <w:trPr>
          <w:trHeight w:val="300"/>
          <w:jc w:val="center"/>
        </w:trPr>
        <w:tc>
          <w:tcPr>
            <w:tcW w:w="5460" w:type="dxa"/>
            <w:shd w:val="clear" w:color="auto" w:fill="auto"/>
            <w:noWrap/>
            <w:vAlign w:val="bottom"/>
            <w:hideMark/>
          </w:tcPr>
          <w:p w14:paraId="5EC114DA"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Modificaciones a la Ley de Ingresos Estimada</w:t>
            </w:r>
          </w:p>
        </w:tc>
        <w:tc>
          <w:tcPr>
            <w:tcW w:w="1421" w:type="dxa"/>
            <w:shd w:val="clear" w:color="auto" w:fill="auto"/>
            <w:noWrap/>
            <w:vAlign w:val="bottom"/>
            <w:hideMark/>
          </w:tcPr>
          <w:p w14:paraId="3049C510" w14:textId="0E34661E" w:rsidR="00926AF7" w:rsidRPr="00002EE4" w:rsidRDefault="00F03DE2" w:rsidP="00D9529D">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FA3A67"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r>
      <w:tr w:rsidR="00926AF7" w:rsidRPr="00002EE4" w14:paraId="5AC7777D" w14:textId="77777777" w:rsidTr="00002EE4">
        <w:trPr>
          <w:trHeight w:val="300"/>
          <w:jc w:val="center"/>
        </w:trPr>
        <w:tc>
          <w:tcPr>
            <w:tcW w:w="5460" w:type="dxa"/>
            <w:shd w:val="clear" w:color="auto" w:fill="auto"/>
            <w:noWrap/>
            <w:vAlign w:val="bottom"/>
            <w:hideMark/>
          </w:tcPr>
          <w:p w14:paraId="0F521DBD"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Ley de Ingresos Devengada</w:t>
            </w:r>
          </w:p>
        </w:tc>
        <w:tc>
          <w:tcPr>
            <w:tcW w:w="1421" w:type="dxa"/>
            <w:shd w:val="clear" w:color="auto" w:fill="auto"/>
            <w:noWrap/>
            <w:vAlign w:val="bottom"/>
            <w:hideMark/>
          </w:tcPr>
          <w:p w14:paraId="5C4B9607" w14:textId="35F8192F" w:rsidR="00926AF7" w:rsidRPr="00002EE4" w:rsidRDefault="00AD4539" w:rsidP="00D9529D">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7</w:t>
            </w:r>
            <w:r w:rsidR="00493BB2"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936</w:t>
            </w:r>
            <w:r w:rsidR="00493BB2"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761</w:t>
            </w:r>
            <w:r w:rsidR="00926AF7"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27</w:t>
            </w:r>
          </w:p>
        </w:tc>
      </w:tr>
      <w:tr w:rsidR="00926AF7" w:rsidRPr="00002EE4" w14:paraId="0048A539" w14:textId="77777777" w:rsidTr="00002EE4">
        <w:trPr>
          <w:trHeight w:val="300"/>
          <w:jc w:val="center"/>
        </w:trPr>
        <w:tc>
          <w:tcPr>
            <w:tcW w:w="5460" w:type="dxa"/>
            <w:shd w:val="clear" w:color="auto" w:fill="auto"/>
            <w:noWrap/>
            <w:vAlign w:val="bottom"/>
            <w:hideMark/>
          </w:tcPr>
          <w:p w14:paraId="313FD44C"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Ley de Ingresos Recaudada</w:t>
            </w:r>
          </w:p>
        </w:tc>
        <w:tc>
          <w:tcPr>
            <w:tcW w:w="1421" w:type="dxa"/>
            <w:shd w:val="clear" w:color="auto" w:fill="auto"/>
            <w:noWrap/>
            <w:vAlign w:val="bottom"/>
            <w:hideMark/>
          </w:tcPr>
          <w:p w14:paraId="78C031EF" w14:textId="2D86683B" w:rsidR="00926AF7" w:rsidRPr="00002EE4" w:rsidRDefault="00AD4539" w:rsidP="00381D48">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7,936,761.27</w:t>
            </w:r>
          </w:p>
        </w:tc>
      </w:tr>
      <w:tr w:rsidR="00926AF7" w:rsidRPr="00002EE4" w14:paraId="51B7557B" w14:textId="77777777" w:rsidTr="00002EE4">
        <w:trPr>
          <w:trHeight w:val="300"/>
          <w:jc w:val="center"/>
        </w:trPr>
        <w:tc>
          <w:tcPr>
            <w:tcW w:w="5460" w:type="dxa"/>
            <w:shd w:val="clear" w:color="auto" w:fill="auto"/>
            <w:noWrap/>
            <w:vAlign w:val="bottom"/>
            <w:hideMark/>
          </w:tcPr>
          <w:p w14:paraId="7DF737DF" w14:textId="77777777" w:rsidR="00926AF7" w:rsidRPr="00002EE4" w:rsidRDefault="00926AF7" w:rsidP="00926AF7">
            <w:pPr>
              <w:spacing w:after="0" w:line="240" w:lineRule="auto"/>
              <w:jc w:val="right"/>
              <w:rPr>
                <w:rFonts w:ascii="Lato" w:eastAsia="Times New Roman" w:hAnsi="Lato" w:cs="Calibri"/>
                <w:color w:val="000000"/>
                <w:sz w:val="20"/>
                <w:szCs w:val="20"/>
                <w:lang w:eastAsia="es-MX"/>
              </w:rPr>
            </w:pPr>
          </w:p>
        </w:tc>
        <w:tc>
          <w:tcPr>
            <w:tcW w:w="1421" w:type="dxa"/>
            <w:shd w:val="clear" w:color="auto" w:fill="auto"/>
            <w:noWrap/>
            <w:vAlign w:val="bottom"/>
            <w:hideMark/>
          </w:tcPr>
          <w:p w14:paraId="102760C0" w14:textId="77777777" w:rsidR="00D76747" w:rsidRPr="00002EE4" w:rsidRDefault="00D76747" w:rsidP="00926AF7">
            <w:pPr>
              <w:spacing w:after="0" w:line="240" w:lineRule="auto"/>
              <w:rPr>
                <w:rFonts w:ascii="Lato" w:eastAsia="Times New Roman" w:hAnsi="Lato" w:cs="Times New Roman"/>
                <w:sz w:val="20"/>
                <w:szCs w:val="20"/>
                <w:lang w:eastAsia="es-MX"/>
              </w:rPr>
            </w:pPr>
          </w:p>
        </w:tc>
      </w:tr>
      <w:tr w:rsidR="00926AF7" w:rsidRPr="00002EE4" w14:paraId="062EBEE2" w14:textId="77777777" w:rsidTr="00002EE4">
        <w:trPr>
          <w:trHeight w:val="300"/>
          <w:jc w:val="center"/>
        </w:trPr>
        <w:tc>
          <w:tcPr>
            <w:tcW w:w="6881" w:type="dxa"/>
            <w:gridSpan w:val="2"/>
            <w:shd w:val="clear" w:color="auto" w:fill="auto"/>
            <w:noWrap/>
            <w:vAlign w:val="bottom"/>
            <w:hideMark/>
          </w:tcPr>
          <w:p w14:paraId="01571E36" w14:textId="77777777" w:rsidR="00926AF7" w:rsidRPr="00002EE4" w:rsidRDefault="00926AF7" w:rsidP="00926AF7">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Cuentas de Orden Presupuestarias de Egresos</w:t>
            </w:r>
          </w:p>
        </w:tc>
      </w:tr>
      <w:tr w:rsidR="00926AF7" w:rsidRPr="00002EE4" w14:paraId="66CC248E" w14:textId="77777777" w:rsidTr="00002EE4">
        <w:trPr>
          <w:trHeight w:val="300"/>
          <w:jc w:val="center"/>
        </w:trPr>
        <w:tc>
          <w:tcPr>
            <w:tcW w:w="5460" w:type="dxa"/>
            <w:shd w:val="clear" w:color="auto" w:fill="auto"/>
            <w:noWrap/>
            <w:vAlign w:val="center"/>
            <w:hideMark/>
          </w:tcPr>
          <w:p w14:paraId="4A5D9F98" w14:textId="77777777" w:rsidR="00926AF7" w:rsidRPr="00002EE4" w:rsidRDefault="00926AF7" w:rsidP="00926AF7">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Concepto</w:t>
            </w:r>
          </w:p>
        </w:tc>
        <w:tc>
          <w:tcPr>
            <w:tcW w:w="1421" w:type="dxa"/>
            <w:shd w:val="clear" w:color="auto" w:fill="auto"/>
            <w:noWrap/>
            <w:vAlign w:val="bottom"/>
            <w:hideMark/>
          </w:tcPr>
          <w:p w14:paraId="04C0781A" w14:textId="7243A518" w:rsidR="00926AF7" w:rsidRPr="00002EE4" w:rsidRDefault="00926AF7" w:rsidP="007F5E0B">
            <w:pPr>
              <w:spacing w:after="0" w:line="240" w:lineRule="auto"/>
              <w:jc w:val="center"/>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202</w:t>
            </w:r>
            <w:r w:rsidR="0001718E" w:rsidRPr="00002EE4">
              <w:rPr>
                <w:rFonts w:ascii="Lato" w:eastAsia="Times New Roman" w:hAnsi="Lato" w:cs="Calibri"/>
                <w:color w:val="000000"/>
                <w:sz w:val="20"/>
                <w:szCs w:val="20"/>
                <w:lang w:eastAsia="es-MX"/>
              </w:rPr>
              <w:t>5</w:t>
            </w:r>
          </w:p>
        </w:tc>
      </w:tr>
      <w:tr w:rsidR="00926AF7" w:rsidRPr="00002EE4" w14:paraId="20B6DEC1" w14:textId="77777777" w:rsidTr="00002EE4">
        <w:trPr>
          <w:trHeight w:val="300"/>
          <w:jc w:val="center"/>
        </w:trPr>
        <w:tc>
          <w:tcPr>
            <w:tcW w:w="5460" w:type="dxa"/>
            <w:shd w:val="clear" w:color="auto" w:fill="auto"/>
            <w:noWrap/>
            <w:vAlign w:val="bottom"/>
            <w:hideMark/>
          </w:tcPr>
          <w:p w14:paraId="40A354BF"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Presupuesto de Egresos Aprobado</w:t>
            </w:r>
          </w:p>
        </w:tc>
        <w:tc>
          <w:tcPr>
            <w:tcW w:w="1421" w:type="dxa"/>
            <w:shd w:val="clear" w:color="auto" w:fill="auto"/>
            <w:noWrap/>
            <w:vAlign w:val="bottom"/>
            <w:hideMark/>
          </w:tcPr>
          <w:p w14:paraId="54F6F236" w14:textId="0A508819" w:rsidR="00926AF7" w:rsidRPr="00002EE4" w:rsidRDefault="0001718E" w:rsidP="00DE5C3C">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30,199,694.00</w:t>
            </w:r>
          </w:p>
        </w:tc>
      </w:tr>
      <w:tr w:rsidR="00926AF7" w:rsidRPr="00002EE4" w14:paraId="43BFB5CF" w14:textId="77777777" w:rsidTr="00002EE4">
        <w:trPr>
          <w:trHeight w:val="300"/>
          <w:jc w:val="center"/>
        </w:trPr>
        <w:tc>
          <w:tcPr>
            <w:tcW w:w="5460" w:type="dxa"/>
            <w:shd w:val="clear" w:color="auto" w:fill="auto"/>
            <w:noWrap/>
            <w:vAlign w:val="bottom"/>
            <w:hideMark/>
          </w:tcPr>
          <w:p w14:paraId="228C637D"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Presupuesto de Egresos por Ejercer</w:t>
            </w:r>
          </w:p>
        </w:tc>
        <w:tc>
          <w:tcPr>
            <w:tcW w:w="1421" w:type="dxa"/>
            <w:shd w:val="clear" w:color="auto" w:fill="auto"/>
            <w:noWrap/>
            <w:vAlign w:val="bottom"/>
            <w:hideMark/>
          </w:tcPr>
          <w:p w14:paraId="7ED16FEC" w14:textId="051915F4" w:rsidR="00926AF7" w:rsidRPr="00002EE4" w:rsidRDefault="0001718E" w:rsidP="005F0E94">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6,</w:t>
            </w:r>
            <w:r w:rsidR="00AD4539" w:rsidRPr="00002EE4">
              <w:rPr>
                <w:rFonts w:ascii="Lato" w:eastAsia="Times New Roman" w:hAnsi="Lato" w:cs="Calibri"/>
                <w:color w:val="000000"/>
                <w:sz w:val="20"/>
                <w:szCs w:val="20"/>
                <w:lang w:eastAsia="es-MX"/>
              </w:rPr>
              <w:t>041</w:t>
            </w:r>
            <w:r w:rsidR="00862722"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119</w:t>
            </w:r>
            <w:r w:rsidR="00862722"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37</w:t>
            </w:r>
          </w:p>
        </w:tc>
      </w:tr>
      <w:tr w:rsidR="00926AF7" w:rsidRPr="00002EE4" w14:paraId="57578D77" w14:textId="77777777" w:rsidTr="00002EE4">
        <w:trPr>
          <w:trHeight w:val="300"/>
          <w:jc w:val="center"/>
        </w:trPr>
        <w:tc>
          <w:tcPr>
            <w:tcW w:w="5460" w:type="dxa"/>
            <w:shd w:val="clear" w:color="auto" w:fill="auto"/>
            <w:noWrap/>
            <w:vAlign w:val="bottom"/>
            <w:hideMark/>
          </w:tcPr>
          <w:p w14:paraId="2CAE9074"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lastRenderedPageBreak/>
              <w:t>Modificaciones al Presupuesto de Egresos Aprobado</w:t>
            </w:r>
          </w:p>
        </w:tc>
        <w:tc>
          <w:tcPr>
            <w:tcW w:w="1421" w:type="dxa"/>
            <w:shd w:val="clear" w:color="auto" w:fill="auto"/>
            <w:noWrap/>
            <w:vAlign w:val="bottom"/>
            <w:hideMark/>
          </w:tcPr>
          <w:p w14:paraId="3FE88C34" w14:textId="191B4494" w:rsidR="00926AF7" w:rsidRPr="00002EE4" w:rsidRDefault="0001718E" w:rsidP="00926AF7">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0</w:t>
            </w:r>
            <w:r w:rsidR="00835F88"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00</w:t>
            </w:r>
          </w:p>
        </w:tc>
      </w:tr>
      <w:tr w:rsidR="00926AF7" w:rsidRPr="00002EE4" w14:paraId="764319B8" w14:textId="77777777" w:rsidTr="00002EE4">
        <w:trPr>
          <w:trHeight w:val="300"/>
          <w:jc w:val="center"/>
        </w:trPr>
        <w:tc>
          <w:tcPr>
            <w:tcW w:w="5460" w:type="dxa"/>
            <w:shd w:val="clear" w:color="auto" w:fill="auto"/>
            <w:noWrap/>
            <w:vAlign w:val="bottom"/>
            <w:hideMark/>
          </w:tcPr>
          <w:p w14:paraId="54DB019E" w14:textId="77777777" w:rsidR="00926AF7" w:rsidRPr="00002EE4" w:rsidRDefault="00926AF7" w:rsidP="00926AF7">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Presupuesto de Egresos Comprometido</w:t>
            </w:r>
          </w:p>
        </w:tc>
        <w:tc>
          <w:tcPr>
            <w:tcW w:w="1421" w:type="dxa"/>
            <w:shd w:val="clear" w:color="auto" w:fill="auto"/>
            <w:noWrap/>
            <w:vAlign w:val="bottom"/>
            <w:hideMark/>
          </w:tcPr>
          <w:p w14:paraId="70DA001C" w14:textId="2DC6A6F2" w:rsidR="00926AF7" w:rsidRPr="00002EE4" w:rsidRDefault="008B4766" w:rsidP="005F0E94">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2</w:t>
            </w:r>
            <w:r w:rsidR="00AD4539" w:rsidRPr="00002EE4">
              <w:rPr>
                <w:rFonts w:ascii="Lato" w:eastAsia="Times New Roman" w:hAnsi="Lato" w:cs="Calibri"/>
                <w:color w:val="000000"/>
                <w:sz w:val="20"/>
                <w:szCs w:val="20"/>
                <w:lang w:eastAsia="es-MX"/>
              </w:rPr>
              <w:t>4</w:t>
            </w:r>
            <w:r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158</w:t>
            </w:r>
            <w:r w:rsidR="00F03DE2"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574</w:t>
            </w:r>
            <w:r w:rsidR="00862722" w:rsidRPr="00002EE4">
              <w:rPr>
                <w:rFonts w:ascii="Lato" w:eastAsia="Times New Roman" w:hAnsi="Lato" w:cs="Calibri"/>
                <w:color w:val="000000"/>
                <w:sz w:val="20"/>
                <w:szCs w:val="20"/>
                <w:lang w:eastAsia="es-MX"/>
              </w:rPr>
              <w:t>.</w:t>
            </w:r>
            <w:r w:rsidR="00AD4539" w:rsidRPr="00002EE4">
              <w:rPr>
                <w:rFonts w:ascii="Lato" w:eastAsia="Times New Roman" w:hAnsi="Lato" w:cs="Calibri"/>
                <w:color w:val="000000"/>
                <w:sz w:val="20"/>
                <w:szCs w:val="20"/>
                <w:lang w:eastAsia="es-MX"/>
              </w:rPr>
              <w:t>63</w:t>
            </w:r>
          </w:p>
        </w:tc>
      </w:tr>
      <w:tr w:rsidR="00862722" w:rsidRPr="00002EE4" w14:paraId="4974D86B" w14:textId="77777777" w:rsidTr="00002EE4">
        <w:trPr>
          <w:trHeight w:val="300"/>
          <w:jc w:val="center"/>
        </w:trPr>
        <w:tc>
          <w:tcPr>
            <w:tcW w:w="5460" w:type="dxa"/>
            <w:shd w:val="clear" w:color="auto" w:fill="auto"/>
            <w:noWrap/>
            <w:vAlign w:val="bottom"/>
            <w:hideMark/>
          </w:tcPr>
          <w:p w14:paraId="073EA940" w14:textId="77777777" w:rsidR="00862722" w:rsidRPr="00002EE4" w:rsidRDefault="00862722" w:rsidP="00862722">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Presupuesto de Egresos Devengado</w:t>
            </w:r>
          </w:p>
        </w:tc>
        <w:tc>
          <w:tcPr>
            <w:tcW w:w="1421" w:type="dxa"/>
            <w:shd w:val="clear" w:color="auto" w:fill="auto"/>
            <w:noWrap/>
            <w:vAlign w:val="bottom"/>
            <w:hideMark/>
          </w:tcPr>
          <w:p w14:paraId="09EFA40A" w14:textId="1BB9158B" w:rsidR="00862722" w:rsidRPr="00002EE4" w:rsidRDefault="00AD4539" w:rsidP="00862722">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5</w:t>
            </w:r>
            <w:r w:rsidR="008B4766"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565</w:t>
            </w:r>
            <w:r w:rsidR="00F03DE2"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881</w:t>
            </w:r>
            <w:r w:rsidR="005F0E94" w:rsidRPr="00002EE4">
              <w:rPr>
                <w:rFonts w:ascii="Lato" w:eastAsia="Times New Roman" w:hAnsi="Lato" w:cs="Calibri"/>
                <w:color w:val="000000"/>
                <w:sz w:val="20"/>
                <w:szCs w:val="20"/>
                <w:lang w:eastAsia="es-MX"/>
              </w:rPr>
              <w:t>.</w:t>
            </w:r>
            <w:r w:rsidRPr="00002EE4">
              <w:rPr>
                <w:rFonts w:ascii="Lato" w:eastAsia="Times New Roman" w:hAnsi="Lato" w:cs="Calibri"/>
                <w:color w:val="000000"/>
                <w:sz w:val="20"/>
                <w:szCs w:val="20"/>
                <w:lang w:eastAsia="es-MX"/>
              </w:rPr>
              <w:t>98</w:t>
            </w:r>
          </w:p>
        </w:tc>
      </w:tr>
      <w:tr w:rsidR="00862722" w:rsidRPr="00002EE4" w14:paraId="66F35DFC" w14:textId="77777777" w:rsidTr="00002EE4">
        <w:trPr>
          <w:trHeight w:val="300"/>
          <w:jc w:val="center"/>
        </w:trPr>
        <w:tc>
          <w:tcPr>
            <w:tcW w:w="5460" w:type="dxa"/>
            <w:shd w:val="clear" w:color="auto" w:fill="auto"/>
            <w:noWrap/>
            <w:vAlign w:val="bottom"/>
            <w:hideMark/>
          </w:tcPr>
          <w:p w14:paraId="229F50F9" w14:textId="77777777" w:rsidR="00862722" w:rsidRPr="00002EE4" w:rsidRDefault="00862722" w:rsidP="00862722">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Presupuesto de Egresos Ejercido</w:t>
            </w:r>
          </w:p>
        </w:tc>
        <w:tc>
          <w:tcPr>
            <w:tcW w:w="1421" w:type="dxa"/>
            <w:shd w:val="clear" w:color="auto" w:fill="auto"/>
            <w:noWrap/>
            <w:vAlign w:val="bottom"/>
            <w:hideMark/>
          </w:tcPr>
          <w:p w14:paraId="54F21A9A" w14:textId="0E7030DF" w:rsidR="00862722" w:rsidRPr="00002EE4" w:rsidRDefault="00AD4539" w:rsidP="00862722">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5,565,881.98</w:t>
            </w:r>
          </w:p>
        </w:tc>
      </w:tr>
      <w:tr w:rsidR="00862722" w:rsidRPr="00002EE4" w14:paraId="0B469DAA" w14:textId="77777777" w:rsidTr="00002EE4">
        <w:trPr>
          <w:trHeight w:val="300"/>
          <w:jc w:val="center"/>
        </w:trPr>
        <w:tc>
          <w:tcPr>
            <w:tcW w:w="5460" w:type="dxa"/>
            <w:shd w:val="clear" w:color="auto" w:fill="auto"/>
            <w:noWrap/>
            <w:vAlign w:val="bottom"/>
            <w:hideMark/>
          </w:tcPr>
          <w:p w14:paraId="216976CC" w14:textId="77777777" w:rsidR="00862722" w:rsidRPr="00002EE4" w:rsidRDefault="00862722" w:rsidP="00862722">
            <w:pPr>
              <w:spacing w:after="0" w:line="240" w:lineRule="auto"/>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Presupuesto de Egresos Pagado</w:t>
            </w:r>
          </w:p>
        </w:tc>
        <w:tc>
          <w:tcPr>
            <w:tcW w:w="1421" w:type="dxa"/>
            <w:shd w:val="clear" w:color="auto" w:fill="auto"/>
            <w:noWrap/>
            <w:vAlign w:val="bottom"/>
            <w:hideMark/>
          </w:tcPr>
          <w:p w14:paraId="65FF3950" w14:textId="46BC568B" w:rsidR="00862722" w:rsidRPr="00002EE4" w:rsidRDefault="00AD4539" w:rsidP="00862722">
            <w:pPr>
              <w:spacing w:after="0" w:line="240" w:lineRule="auto"/>
              <w:jc w:val="right"/>
              <w:rPr>
                <w:rFonts w:ascii="Lato" w:eastAsia="Times New Roman" w:hAnsi="Lato" w:cs="Calibri"/>
                <w:color w:val="000000"/>
                <w:sz w:val="20"/>
                <w:szCs w:val="20"/>
                <w:lang w:eastAsia="es-MX"/>
              </w:rPr>
            </w:pPr>
            <w:r w:rsidRPr="00002EE4">
              <w:rPr>
                <w:rFonts w:ascii="Lato" w:eastAsia="Times New Roman" w:hAnsi="Lato" w:cs="Calibri"/>
                <w:color w:val="000000"/>
                <w:sz w:val="20"/>
                <w:szCs w:val="20"/>
                <w:lang w:eastAsia="es-MX"/>
              </w:rPr>
              <w:t>5,565,881.98</w:t>
            </w:r>
          </w:p>
        </w:tc>
      </w:tr>
    </w:tbl>
    <w:p w14:paraId="2F1B2FF1" w14:textId="77777777" w:rsidR="009B1CB9" w:rsidRPr="00002EE4" w:rsidRDefault="009B1CB9" w:rsidP="001B0DD8">
      <w:pPr>
        <w:jc w:val="both"/>
        <w:rPr>
          <w:rFonts w:ascii="Lato" w:hAnsi="Lato"/>
          <w:sz w:val="20"/>
          <w:szCs w:val="20"/>
        </w:rPr>
      </w:pPr>
    </w:p>
    <w:p w14:paraId="410AF855" w14:textId="7A3DEF82" w:rsidR="001B0DD8" w:rsidRPr="00002EE4" w:rsidRDefault="001B0DD8" w:rsidP="001B0DD8">
      <w:pPr>
        <w:jc w:val="both"/>
        <w:rPr>
          <w:rFonts w:ascii="Lato" w:hAnsi="Lato"/>
          <w:sz w:val="20"/>
          <w:szCs w:val="20"/>
        </w:rPr>
      </w:pPr>
      <w:r w:rsidRPr="00002EE4">
        <w:rPr>
          <w:rFonts w:ascii="Lato" w:hAnsi="Lato"/>
          <w:sz w:val="20"/>
          <w:szCs w:val="20"/>
        </w:rPr>
        <w:t xml:space="preserve">La Información Contable se encuentra firmada en cada página de </w:t>
      </w:r>
      <w:r w:rsidR="00295EF5" w:rsidRPr="00002EE4">
        <w:rPr>
          <w:rFonts w:ascii="Lato" w:hAnsi="Lato"/>
          <w:sz w:val="20"/>
          <w:szCs w:val="20"/>
        </w:rPr>
        <w:t>esta</w:t>
      </w:r>
      <w:r w:rsidRPr="00002EE4">
        <w:rPr>
          <w:rFonts w:ascii="Lato" w:hAnsi="Lato"/>
          <w:sz w:val="20"/>
          <w:szCs w:val="20"/>
        </w:rPr>
        <w:t xml:space="preserve"> e incluye al final la leyenda: </w:t>
      </w:r>
    </w:p>
    <w:p w14:paraId="08018F98" w14:textId="21CB0334" w:rsidR="007452B0" w:rsidRPr="00002EE4" w:rsidRDefault="001B0DD8" w:rsidP="001B0DD8">
      <w:pPr>
        <w:jc w:val="both"/>
        <w:rPr>
          <w:rFonts w:ascii="Lato" w:hAnsi="Lato"/>
          <w:sz w:val="20"/>
          <w:szCs w:val="20"/>
        </w:rPr>
      </w:pPr>
      <w:r w:rsidRPr="00002EE4">
        <w:rPr>
          <w:rFonts w:ascii="Lato" w:hAnsi="Lato"/>
          <w:sz w:val="20"/>
          <w:szCs w:val="20"/>
        </w:rPr>
        <w:t>“Bajo protesta de decir verdad declaramos que los Estados Financieros y sus notas, son razonablemente correctos y son responsabilidad del emisor”</w:t>
      </w:r>
    </w:p>
    <w:sectPr w:rsidR="007452B0" w:rsidRPr="00002EE4" w:rsidSect="00002EE4">
      <w:footerReference w:type="default" r:id="rId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4931" w14:textId="77777777" w:rsidR="00BD5186" w:rsidRDefault="00BD5186" w:rsidP="007F1DDD">
      <w:pPr>
        <w:spacing w:after="0" w:line="240" w:lineRule="auto"/>
      </w:pPr>
      <w:r>
        <w:separator/>
      </w:r>
    </w:p>
  </w:endnote>
  <w:endnote w:type="continuationSeparator" w:id="0">
    <w:p w14:paraId="2AAFCFED" w14:textId="77777777" w:rsidR="00BD5186" w:rsidRDefault="00BD5186" w:rsidP="007F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20C6" w14:textId="5CDAB44A" w:rsidR="005B372C" w:rsidRDefault="005B372C">
    <w:pPr>
      <w:pStyle w:val="Piedepgina"/>
      <w:jc w:val="right"/>
    </w:pPr>
  </w:p>
  <w:p w14:paraId="1ACB3AAD" w14:textId="77777777" w:rsidR="005B372C" w:rsidRDefault="005B372C" w:rsidP="009219A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C5EC1" w14:textId="77777777" w:rsidR="00BD5186" w:rsidRDefault="00BD5186" w:rsidP="007F1DDD">
      <w:pPr>
        <w:spacing w:after="0" w:line="240" w:lineRule="auto"/>
      </w:pPr>
      <w:r>
        <w:separator/>
      </w:r>
    </w:p>
  </w:footnote>
  <w:footnote w:type="continuationSeparator" w:id="0">
    <w:p w14:paraId="6111A026" w14:textId="77777777" w:rsidR="00BD5186" w:rsidRDefault="00BD5186" w:rsidP="007F1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CEE"/>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DFB0D2F"/>
    <w:multiLevelType w:val="hybridMultilevel"/>
    <w:tmpl w:val="042EC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A70BB3"/>
    <w:multiLevelType w:val="hybridMultilevel"/>
    <w:tmpl w:val="F7D2E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A440B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BB90B0A"/>
    <w:multiLevelType w:val="hybridMultilevel"/>
    <w:tmpl w:val="8158A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E442DB"/>
    <w:multiLevelType w:val="hybridMultilevel"/>
    <w:tmpl w:val="171C05F6"/>
    <w:lvl w:ilvl="0" w:tplc="6DE8FBB6">
      <w:numFmt w:val="bullet"/>
      <w:lvlText w:val=""/>
      <w:lvlJc w:val="left"/>
      <w:pPr>
        <w:ind w:left="720" w:hanging="360"/>
      </w:pPr>
      <w:rPr>
        <w:rFonts w:ascii="Symbol" w:eastAsiaTheme="minorHAnsi" w:hAnsi="Symbol"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630502"/>
    <w:multiLevelType w:val="multilevel"/>
    <w:tmpl w:val="171C05F6"/>
    <w:lvl w:ilvl="0">
      <w:numFmt w:val="bullet"/>
      <w:lvlText w:val=""/>
      <w:lvlJc w:val="left"/>
      <w:pPr>
        <w:ind w:left="720" w:hanging="360"/>
      </w:pPr>
      <w:rPr>
        <w:rFonts w:ascii="Symbol" w:eastAsiaTheme="minorHAnsi" w:hAnsi="Symbol" w:cstheme="minorBid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744468A"/>
    <w:multiLevelType w:val="hybridMultilevel"/>
    <w:tmpl w:val="C2689BE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8" w15:restartNumberingAfterBreak="0">
    <w:nsid w:val="4E235E69"/>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D73454C"/>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A9400E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74EC4309"/>
    <w:multiLevelType w:val="hybridMultilevel"/>
    <w:tmpl w:val="81225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2D734A"/>
    <w:multiLevelType w:val="multilevel"/>
    <w:tmpl w:val="080A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7B22238B"/>
    <w:multiLevelType w:val="hybridMultilevel"/>
    <w:tmpl w:val="9A12522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12"/>
  </w:num>
  <w:num w:numId="2">
    <w:abstractNumId w:val="5"/>
  </w:num>
  <w:num w:numId="3">
    <w:abstractNumId w:val="10"/>
  </w:num>
  <w:num w:numId="4">
    <w:abstractNumId w:val="8"/>
  </w:num>
  <w:num w:numId="5">
    <w:abstractNumId w:val="3"/>
  </w:num>
  <w:num w:numId="6">
    <w:abstractNumId w:val="0"/>
  </w:num>
  <w:num w:numId="7">
    <w:abstractNumId w:val="9"/>
  </w:num>
  <w:num w:numId="8">
    <w:abstractNumId w:val="6"/>
  </w:num>
  <w:num w:numId="9">
    <w:abstractNumId w:val="13"/>
  </w:num>
  <w:num w:numId="10">
    <w:abstractNumId w:val="7"/>
  </w:num>
  <w:num w:numId="11">
    <w:abstractNumId w:val="11"/>
  </w:num>
  <w:num w:numId="12">
    <w:abstractNumId w:val="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F6"/>
    <w:rsid w:val="00002EE4"/>
    <w:rsid w:val="000037EC"/>
    <w:rsid w:val="000068CA"/>
    <w:rsid w:val="000108A8"/>
    <w:rsid w:val="00015B1A"/>
    <w:rsid w:val="0001718E"/>
    <w:rsid w:val="0002316C"/>
    <w:rsid w:val="00024193"/>
    <w:rsid w:val="000255BE"/>
    <w:rsid w:val="0003053A"/>
    <w:rsid w:val="00036CBB"/>
    <w:rsid w:val="000414EC"/>
    <w:rsid w:val="0004339C"/>
    <w:rsid w:val="00050FFA"/>
    <w:rsid w:val="0006202D"/>
    <w:rsid w:val="00063ABB"/>
    <w:rsid w:val="00067AD6"/>
    <w:rsid w:val="00070D94"/>
    <w:rsid w:val="0007203D"/>
    <w:rsid w:val="00085765"/>
    <w:rsid w:val="00095B31"/>
    <w:rsid w:val="00095F40"/>
    <w:rsid w:val="000A1B75"/>
    <w:rsid w:val="000A2560"/>
    <w:rsid w:val="000A38B4"/>
    <w:rsid w:val="000B1C4E"/>
    <w:rsid w:val="000B1C53"/>
    <w:rsid w:val="000B3E83"/>
    <w:rsid w:val="000B6AC9"/>
    <w:rsid w:val="000B6FC6"/>
    <w:rsid w:val="000B7783"/>
    <w:rsid w:val="000C2059"/>
    <w:rsid w:val="000C5B09"/>
    <w:rsid w:val="000D3AA0"/>
    <w:rsid w:val="000D7090"/>
    <w:rsid w:val="000D7A41"/>
    <w:rsid w:val="000E458C"/>
    <w:rsid w:val="000E4CBA"/>
    <w:rsid w:val="000E5D92"/>
    <w:rsid w:val="000E7CBE"/>
    <w:rsid w:val="000F04AC"/>
    <w:rsid w:val="000F4E6A"/>
    <w:rsid w:val="00100EC3"/>
    <w:rsid w:val="00106B85"/>
    <w:rsid w:val="001073E0"/>
    <w:rsid w:val="001111EE"/>
    <w:rsid w:val="00113227"/>
    <w:rsid w:val="00113F93"/>
    <w:rsid w:val="00117A50"/>
    <w:rsid w:val="001214B9"/>
    <w:rsid w:val="00121AF7"/>
    <w:rsid w:val="0012298E"/>
    <w:rsid w:val="00125424"/>
    <w:rsid w:val="00133996"/>
    <w:rsid w:val="00136093"/>
    <w:rsid w:val="00141FFD"/>
    <w:rsid w:val="00142EA5"/>
    <w:rsid w:val="0014762A"/>
    <w:rsid w:val="00150400"/>
    <w:rsid w:val="001507AC"/>
    <w:rsid w:val="00150AD0"/>
    <w:rsid w:val="001540EE"/>
    <w:rsid w:val="001566D0"/>
    <w:rsid w:val="00156F65"/>
    <w:rsid w:val="001600A1"/>
    <w:rsid w:val="001660B6"/>
    <w:rsid w:val="00170CFA"/>
    <w:rsid w:val="0017164A"/>
    <w:rsid w:val="00194262"/>
    <w:rsid w:val="001953A7"/>
    <w:rsid w:val="0019624C"/>
    <w:rsid w:val="00197672"/>
    <w:rsid w:val="001A799E"/>
    <w:rsid w:val="001A7F85"/>
    <w:rsid w:val="001B0DD8"/>
    <w:rsid w:val="001B1469"/>
    <w:rsid w:val="001B4D6A"/>
    <w:rsid w:val="001C338C"/>
    <w:rsid w:val="001C6C24"/>
    <w:rsid w:val="001D0571"/>
    <w:rsid w:val="001E4BFF"/>
    <w:rsid w:val="001E4DC1"/>
    <w:rsid w:val="001E64B1"/>
    <w:rsid w:val="001E6C66"/>
    <w:rsid w:val="001E6CC4"/>
    <w:rsid w:val="001F1E93"/>
    <w:rsid w:val="001F7922"/>
    <w:rsid w:val="002030F9"/>
    <w:rsid w:val="002064B2"/>
    <w:rsid w:val="0020678D"/>
    <w:rsid w:val="00210F69"/>
    <w:rsid w:val="00212750"/>
    <w:rsid w:val="00220863"/>
    <w:rsid w:val="002230AA"/>
    <w:rsid w:val="00230F62"/>
    <w:rsid w:val="00233604"/>
    <w:rsid w:val="00234D38"/>
    <w:rsid w:val="002361CE"/>
    <w:rsid w:val="00240A56"/>
    <w:rsid w:val="00242D50"/>
    <w:rsid w:val="00242EA5"/>
    <w:rsid w:val="00243DC3"/>
    <w:rsid w:val="00244C79"/>
    <w:rsid w:val="00250E60"/>
    <w:rsid w:val="002521C5"/>
    <w:rsid w:val="002540E7"/>
    <w:rsid w:val="002541F1"/>
    <w:rsid w:val="002555E3"/>
    <w:rsid w:val="00257623"/>
    <w:rsid w:val="002609C4"/>
    <w:rsid w:val="002616FE"/>
    <w:rsid w:val="002700C8"/>
    <w:rsid w:val="002702F9"/>
    <w:rsid w:val="00271441"/>
    <w:rsid w:val="00271BB0"/>
    <w:rsid w:val="00272C61"/>
    <w:rsid w:val="00273304"/>
    <w:rsid w:val="00273B08"/>
    <w:rsid w:val="00276083"/>
    <w:rsid w:val="00277419"/>
    <w:rsid w:val="00280718"/>
    <w:rsid w:val="002906CA"/>
    <w:rsid w:val="00295EF5"/>
    <w:rsid w:val="0029760B"/>
    <w:rsid w:val="002A1C38"/>
    <w:rsid w:val="002A5AE5"/>
    <w:rsid w:val="002B0E71"/>
    <w:rsid w:val="002B2884"/>
    <w:rsid w:val="002B3234"/>
    <w:rsid w:val="002B4FBD"/>
    <w:rsid w:val="002B591F"/>
    <w:rsid w:val="002B5D00"/>
    <w:rsid w:val="002B7717"/>
    <w:rsid w:val="002C3C01"/>
    <w:rsid w:val="002C4A37"/>
    <w:rsid w:val="002C52FA"/>
    <w:rsid w:val="002D06DC"/>
    <w:rsid w:val="002D4A1F"/>
    <w:rsid w:val="002E0EF5"/>
    <w:rsid w:val="002E1824"/>
    <w:rsid w:val="002E3C17"/>
    <w:rsid w:val="002E4BEC"/>
    <w:rsid w:val="002E5393"/>
    <w:rsid w:val="002F2607"/>
    <w:rsid w:val="002F2C71"/>
    <w:rsid w:val="002F77D8"/>
    <w:rsid w:val="00300675"/>
    <w:rsid w:val="00301195"/>
    <w:rsid w:val="0030331B"/>
    <w:rsid w:val="003042A4"/>
    <w:rsid w:val="003072F2"/>
    <w:rsid w:val="0030746B"/>
    <w:rsid w:val="0031212D"/>
    <w:rsid w:val="00320972"/>
    <w:rsid w:val="003223DE"/>
    <w:rsid w:val="00324542"/>
    <w:rsid w:val="00326610"/>
    <w:rsid w:val="003277ED"/>
    <w:rsid w:val="0033473F"/>
    <w:rsid w:val="00334DAA"/>
    <w:rsid w:val="00352293"/>
    <w:rsid w:val="0035273C"/>
    <w:rsid w:val="003601A1"/>
    <w:rsid w:val="00364575"/>
    <w:rsid w:val="00364C9C"/>
    <w:rsid w:val="003753DD"/>
    <w:rsid w:val="003801C5"/>
    <w:rsid w:val="00381D48"/>
    <w:rsid w:val="00383B3E"/>
    <w:rsid w:val="00384976"/>
    <w:rsid w:val="003860C7"/>
    <w:rsid w:val="003930F3"/>
    <w:rsid w:val="0039798A"/>
    <w:rsid w:val="003A02BF"/>
    <w:rsid w:val="003A4B7E"/>
    <w:rsid w:val="003A56AA"/>
    <w:rsid w:val="003A5766"/>
    <w:rsid w:val="003A5DC4"/>
    <w:rsid w:val="003A64E8"/>
    <w:rsid w:val="003A6A72"/>
    <w:rsid w:val="003C1633"/>
    <w:rsid w:val="003C2222"/>
    <w:rsid w:val="003D1879"/>
    <w:rsid w:val="003D1AA0"/>
    <w:rsid w:val="003D41B8"/>
    <w:rsid w:val="003D4367"/>
    <w:rsid w:val="003E2067"/>
    <w:rsid w:val="003E41F4"/>
    <w:rsid w:val="003F22CD"/>
    <w:rsid w:val="003F4890"/>
    <w:rsid w:val="003F5AE1"/>
    <w:rsid w:val="00400075"/>
    <w:rsid w:val="004046CC"/>
    <w:rsid w:val="00405CFC"/>
    <w:rsid w:val="004111C6"/>
    <w:rsid w:val="00411A49"/>
    <w:rsid w:val="00413B08"/>
    <w:rsid w:val="004165D8"/>
    <w:rsid w:val="004217A3"/>
    <w:rsid w:val="00426863"/>
    <w:rsid w:val="00431E28"/>
    <w:rsid w:val="0043336A"/>
    <w:rsid w:val="004436E0"/>
    <w:rsid w:val="004447C6"/>
    <w:rsid w:val="00445314"/>
    <w:rsid w:val="00445C95"/>
    <w:rsid w:val="00447D31"/>
    <w:rsid w:val="0045250A"/>
    <w:rsid w:val="00452D51"/>
    <w:rsid w:val="00454DD5"/>
    <w:rsid w:val="00455C5B"/>
    <w:rsid w:val="004570C9"/>
    <w:rsid w:val="00457CE1"/>
    <w:rsid w:val="00460EC0"/>
    <w:rsid w:val="00464727"/>
    <w:rsid w:val="00467D30"/>
    <w:rsid w:val="00471148"/>
    <w:rsid w:val="00471AE9"/>
    <w:rsid w:val="004725BD"/>
    <w:rsid w:val="00472DA9"/>
    <w:rsid w:val="004737AE"/>
    <w:rsid w:val="004742FA"/>
    <w:rsid w:val="00476B67"/>
    <w:rsid w:val="00477C97"/>
    <w:rsid w:val="0048609E"/>
    <w:rsid w:val="004908AB"/>
    <w:rsid w:val="004915E9"/>
    <w:rsid w:val="00492451"/>
    <w:rsid w:val="00493BB2"/>
    <w:rsid w:val="00496AC3"/>
    <w:rsid w:val="004A0F71"/>
    <w:rsid w:val="004A2A02"/>
    <w:rsid w:val="004A3E22"/>
    <w:rsid w:val="004A488B"/>
    <w:rsid w:val="004B3DA7"/>
    <w:rsid w:val="004B3E79"/>
    <w:rsid w:val="004B46E5"/>
    <w:rsid w:val="004B54A0"/>
    <w:rsid w:val="004C0F69"/>
    <w:rsid w:val="004C2590"/>
    <w:rsid w:val="004C4493"/>
    <w:rsid w:val="004C6EDF"/>
    <w:rsid w:val="004D2C88"/>
    <w:rsid w:val="004D4F74"/>
    <w:rsid w:val="004D7D06"/>
    <w:rsid w:val="004E0782"/>
    <w:rsid w:val="004E1B3E"/>
    <w:rsid w:val="004E36A3"/>
    <w:rsid w:val="004E62E1"/>
    <w:rsid w:val="004E6FF1"/>
    <w:rsid w:val="004E76F8"/>
    <w:rsid w:val="004E7B1B"/>
    <w:rsid w:val="004F137D"/>
    <w:rsid w:val="004F6996"/>
    <w:rsid w:val="00504B39"/>
    <w:rsid w:val="0050576D"/>
    <w:rsid w:val="00514B4F"/>
    <w:rsid w:val="00525E44"/>
    <w:rsid w:val="00527120"/>
    <w:rsid w:val="00530C79"/>
    <w:rsid w:val="0053151E"/>
    <w:rsid w:val="00533BA1"/>
    <w:rsid w:val="0053602C"/>
    <w:rsid w:val="005374B1"/>
    <w:rsid w:val="005441BD"/>
    <w:rsid w:val="00546649"/>
    <w:rsid w:val="00547CEE"/>
    <w:rsid w:val="00553768"/>
    <w:rsid w:val="00556A1C"/>
    <w:rsid w:val="00566788"/>
    <w:rsid w:val="00566A10"/>
    <w:rsid w:val="005739D9"/>
    <w:rsid w:val="00575FBE"/>
    <w:rsid w:val="00576A78"/>
    <w:rsid w:val="00577C7A"/>
    <w:rsid w:val="00582984"/>
    <w:rsid w:val="00582B0F"/>
    <w:rsid w:val="00583F9C"/>
    <w:rsid w:val="0058459F"/>
    <w:rsid w:val="00591A2B"/>
    <w:rsid w:val="00595679"/>
    <w:rsid w:val="005A4758"/>
    <w:rsid w:val="005B131C"/>
    <w:rsid w:val="005B1A0C"/>
    <w:rsid w:val="005B3022"/>
    <w:rsid w:val="005B372C"/>
    <w:rsid w:val="005B6BE8"/>
    <w:rsid w:val="005C10F6"/>
    <w:rsid w:val="005C599E"/>
    <w:rsid w:val="005C59C9"/>
    <w:rsid w:val="005D0B9F"/>
    <w:rsid w:val="005D2F0E"/>
    <w:rsid w:val="005D7498"/>
    <w:rsid w:val="005E77D8"/>
    <w:rsid w:val="005F0E94"/>
    <w:rsid w:val="005F3C27"/>
    <w:rsid w:val="005F5F3E"/>
    <w:rsid w:val="005F6DBC"/>
    <w:rsid w:val="006008EF"/>
    <w:rsid w:val="006079FF"/>
    <w:rsid w:val="00612CAF"/>
    <w:rsid w:val="00616957"/>
    <w:rsid w:val="00621FAE"/>
    <w:rsid w:val="006223D5"/>
    <w:rsid w:val="006251FD"/>
    <w:rsid w:val="006257E2"/>
    <w:rsid w:val="00640CB0"/>
    <w:rsid w:val="00640D75"/>
    <w:rsid w:val="006461DE"/>
    <w:rsid w:val="006466AB"/>
    <w:rsid w:val="0065012C"/>
    <w:rsid w:val="0065289A"/>
    <w:rsid w:val="006555D3"/>
    <w:rsid w:val="00655E86"/>
    <w:rsid w:val="00661BFA"/>
    <w:rsid w:val="00663021"/>
    <w:rsid w:val="00664337"/>
    <w:rsid w:val="0066453C"/>
    <w:rsid w:val="006669DF"/>
    <w:rsid w:val="00667E78"/>
    <w:rsid w:val="00670D9F"/>
    <w:rsid w:val="00674C6C"/>
    <w:rsid w:val="00676B7E"/>
    <w:rsid w:val="00682C89"/>
    <w:rsid w:val="00685B2A"/>
    <w:rsid w:val="00690CD6"/>
    <w:rsid w:val="00691489"/>
    <w:rsid w:val="006965B3"/>
    <w:rsid w:val="00696D9A"/>
    <w:rsid w:val="006A073D"/>
    <w:rsid w:val="006B0660"/>
    <w:rsid w:val="006B3C62"/>
    <w:rsid w:val="006B4061"/>
    <w:rsid w:val="006B45E2"/>
    <w:rsid w:val="006B79F2"/>
    <w:rsid w:val="006C4F8B"/>
    <w:rsid w:val="006D32C3"/>
    <w:rsid w:val="006D5D57"/>
    <w:rsid w:val="006E1391"/>
    <w:rsid w:val="006E34F2"/>
    <w:rsid w:val="006E55A3"/>
    <w:rsid w:val="006E7CA6"/>
    <w:rsid w:val="006F20AD"/>
    <w:rsid w:val="006F24F5"/>
    <w:rsid w:val="006F3793"/>
    <w:rsid w:val="006F3F25"/>
    <w:rsid w:val="006F56FD"/>
    <w:rsid w:val="00702E13"/>
    <w:rsid w:val="00705CB5"/>
    <w:rsid w:val="00706416"/>
    <w:rsid w:val="00710E8C"/>
    <w:rsid w:val="00716912"/>
    <w:rsid w:val="00717DF8"/>
    <w:rsid w:val="00720F97"/>
    <w:rsid w:val="007240E4"/>
    <w:rsid w:val="00724161"/>
    <w:rsid w:val="00726125"/>
    <w:rsid w:val="00730C0F"/>
    <w:rsid w:val="00731FAB"/>
    <w:rsid w:val="007323A5"/>
    <w:rsid w:val="007337C5"/>
    <w:rsid w:val="00740795"/>
    <w:rsid w:val="00740EBB"/>
    <w:rsid w:val="007452B0"/>
    <w:rsid w:val="00747B59"/>
    <w:rsid w:val="00751C3D"/>
    <w:rsid w:val="00754811"/>
    <w:rsid w:val="0076020E"/>
    <w:rsid w:val="00762ECE"/>
    <w:rsid w:val="00764B7C"/>
    <w:rsid w:val="007664B0"/>
    <w:rsid w:val="00766F28"/>
    <w:rsid w:val="007704B6"/>
    <w:rsid w:val="00770EDB"/>
    <w:rsid w:val="00771A69"/>
    <w:rsid w:val="00772243"/>
    <w:rsid w:val="00772E01"/>
    <w:rsid w:val="00773250"/>
    <w:rsid w:val="00773C2B"/>
    <w:rsid w:val="00774699"/>
    <w:rsid w:val="007767A7"/>
    <w:rsid w:val="00777B08"/>
    <w:rsid w:val="0078066C"/>
    <w:rsid w:val="00781D80"/>
    <w:rsid w:val="00783978"/>
    <w:rsid w:val="00785587"/>
    <w:rsid w:val="00795407"/>
    <w:rsid w:val="007A29E0"/>
    <w:rsid w:val="007A6C3E"/>
    <w:rsid w:val="007B2EB9"/>
    <w:rsid w:val="007B5197"/>
    <w:rsid w:val="007C2252"/>
    <w:rsid w:val="007C3746"/>
    <w:rsid w:val="007C5764"/>
    <w:rsid w:val="007C702E"/>
    <w:rsid w:val="007C732C"/>
    <w:rsid w:val="007C7399"/>
    <w:rsid w:val="007C7E3C"/>
    <w:rsid w:val="007D05B6"/>
    <w:rsid w:val="007D2223"/>
    <w:rsid w:val="007D3DFC"/>
    <w:rsid w:val="007D663E"/>
    <w:rsid w:val="007D6D87"/>
    <w:rsid w:val="007E0B96"/>
    <w:rsid w:val="007E4C39"/>
    <w:rsid w:val="007F036A"/>
    <w:rsid w:val="007F08A4"/>
    <w:rsid w:val="007F1DDD"/>
    <w:rsid w:val="007F204E"/>
    <w:rsid w:val="007F3479"/>
    <w:rsid w:val="007F5A72"/>
    <w:rsid w:val="007F5E0B"/>
    <w:rsid w:val="007F7FC7"/>
    <w:rsid w:val="00804FCC"/>
    <w:rsid w:val="008057A1"/>
    <w:rsid w:val="00805F8D"/>
    <w:rsid w:val="00816893"/>
    <w:rsid w:val="00816E84"/>
    <w:rsid w:val="00817464"/>
    <w:rsid w:val="0081751D"/>
    <w:rsid w:val="00820B3D"/>
    <w:rsid w:val="00821FE5"/>
    <w:rsid w:val="00826A31"/>
    <w:rsid w:val="00835F88"/>
    <w:rsid w:val="00837D8C"/>
    <w:rsid w:val="00840D8F"/>
    <w:rsid w:val="00856319"/>
    <w:rsid w:val="008620F3"/>
    <w:rsid w:val="0086256C"/>
    <w:rsid w:val="00862722"/>
    <w:rsid w:val="008718FE"/>
    <w:rsid w:val="0087204F"/>
    <w:rsid w:val="00881AFD"/>
    <w:rsid w:val="00882FA8"/>
    <w:rsid w:val="00886380"/>
    <w:rsid w:val="008878B6"/>
    <w:rsid w:val="00891CEF"/>
    <w:rsid w:val="00892E1E"/>
    <w:rsid w:val="00897E1D"/>
    <w:rsid w:val="008A57E5"/>
    <w:rsid w:val="008A7E9C"/>
    <w:rsid w:val="008B1D37"/>
    <w:rsid w:val="008B4766"/>
    <w:rsid w:val="008B5753"/>
    <w:rsid w:val="008C0241"/>
    <w:rsid w:val="008C0522"/>
    <w:rsid w:val="008C25A3"/>
    <w:rsid w:val="008C2E2D"/>
    <w:rsid w:val="008C33FC"/>
    <w:rsid w:val="008C409A"/>
    <w:rsid w:val="008C578E"/>
    <w:rsid w:val="008D038B"/>
    <w:rsid w:val="008D1DC7"/>
    <w:rsid w:val="008D5945"/>
    <w:rsid w:val="008D6348"/>
    <w:rsid w:val="008D6F04"/>
    <w:rsid w:val="008E3A08"/>
    <w:rsid w:val="008E7606"/>
    <w:rsid w:val="008E7F6B"/>
    <w:rsid w:val="008F24F9"/>
    <w:rsid w:val="008F4C80"/>
    <w:rsid w:val="008F678A"/>
    <w:rsid w:val="00900651"/>
    <w:rsid w:val="00900702"/>
    <w:rsid w:val="00903CC4"/>
    <w:rsid w:val="00905579"/>
    <w:rsid w:val="0091039D"/>
    <w:rsid w:val="00911F36"/>
    <w:rsid w:val="00915681"/>
    <w:rsid w:val="00916064"/>
    <w:rsid w:val="00916E96"/>
    <w:rsid w:val="009219A9"/>
    <w:rsid w:val="00923A4C"/>
    <w:rsid w:val="00926AF7"/>
    <w:rsid w:val="00926FD3"/>
    <w:rsid w:val="00927E42"/>
    <w:rsid w:val="009300F0"/>
    <w:rsid w:val="009311D0"/>
    <w:rsid w:val="009330A7"/>
    <w:rsid w:val="00935C33"/>
    <w:rsid w:val="00935D5A"/>
    <w:rsid w:val="00947081"/>
    <w:rsid w:val="0095130B"/>
    <w:rsid w:val="00952C7A"/>
    <w:rsid w:val="009645C6"/>
    <w:rsid w:val="00973CC7"/>
    <w:rsid w:val="0097465A"/>
    <w:rsid w:val="00982503"/>
    <w:rsid w:val="0098445B"/>
    <w:rsid w:val="00985F1C"/>
    <w:rsid w:val="009868D4"/>
    <w:rsid w:val="00987A6A"/>
    <w:rsid w:val="00993DA1"/>
    <w:rsid w:val="009973E3"/>
    <w:rsid w:val="009A05B9"/>
    <w:rsid w:val="009A4BCB"/>
    <w:rsid w:val="009A5FE2"/>
    <w:rsid w:val="009A62D7"/>
    <w:rsid w:val="009A63B8"/>
    <w:rsid w:val="009A79C9"/>
    <w:rsid w:val="009B1CB9"/>
    <w:rsid w:val="009B52E7"/>
    <w:rsid w:val="009C181D"/>
    <w:rsid w:val="009C1F42"/>
    <w:rsid w:val="009C7A7D"/>
    <w:rsid w:val="009D0460"/>
    <w:rsid w:val="009D09B3"/>
    <w:rsid w:val="009D247A"/>
    <w:rsid w:val="009D632B"/>
    <w:rsid w:val="009D6891"/>
    <w:rsid w:val="009E05F3"/>
    <w:rsid w:val="009E32B0"/>
    <w:rsid w:val="009E53B8"/>
    <w:rsid w:val="009E58C4"/>
    <w:rsid w:val="009E64F3"/>
    <w:rsid w:val="009E67D9"/>
    <w:rsid w:val="00A01A00"/>
    <w:rsid w:val="00A101A0"/>
    <w:rsid w:val="00A12686"/>
    <w:rsid w:val="00A210E7"/>
    <w:rsid w:val="00A22F27"/>
    <w:rsid w:val="00A27F79"/>
    <w:rsid w:val="00A33B0D"/>
    <w:rsid w:val="00A37253"/>
    <w:rsid w:val="00A404FF"/>
    <w:rsid w:val="00A4318F"/>
    <w:rsid w:val="00A4325C"/>
    <w:rsid w:val="00A437D1"/>
    <w:rsid w:val="00A457E8"/>
    <w:rsid w:val="00A50F34"/>
    <w:rsid w:val="00A529B7"/>
    <w:rsid w:val="00A533F6"/>
    <w:rsid w:val="00A53D5D"/>
    <w:rsid w:val="00A55A7C"/>
    <w:rsid w:val="00A606C9"/>
    <w:rsid w:val="00A610CA"/>
    <w:rsid w:val="00A6201B"/>
    <w:rsid w:val="00A621F1"/>
    <w:rsid w:val="00A6259C"/>
    <w:rsid w:val="00A66396"/>
    <w:rsid w:val="00A711FC"/>
    <w:rsid w:val="00A75EC0"/>
    <w:rsid w:val="00A85DFC"/>
    <w:rsid w:val="00A91644"/>
    <w:rsid w:val="00A931EE"/>
    <w:rsid w:val="00A95864"/>
    <w:rsid w:val="00A965ED"/>
    <w:rsid w:val="00AA170A"/>
    <w:rsid w:val="00AA45FE"/>
    <w:rsid w:val="00AA49D2"/>
    <w:rsid w:val="00AA4CF0"/>
    <w:rsid w:val="00AB2F93"/>
    <w:rsid w:val="00AB3FAD"/>
    <w:rsid w:val="00AB5699"/>
    <w:rsid w:val="00AB6E63"/>
    <w:rsid w:val="00AC1775"/>
    <w:rsid w:val="00AC1A2C"/>
    <w:rsid w:val="00AC4748"/>
    <w:rsid w:val="00AC4B4E"/>
    <w:rsid w:val="00AC5B56"/>
    <w:rsid w:val="00AC7871"/>
    <w:rsid w:val="00AD0017"/>
    <w:rsid w:val="00AD0D09"/>
    <w:rsid w:val="00AD3AD5"/>
    <w:rsid w:val="00AD4539"/>
    <w:rsid w:val="00AE1211"/>
    <w:rsid w:val="00AE3BAF"/>
    <w:rsid w:val="00AF5632"/>
    <w:rsid w:val="00AF794C"/>
    <w:rsid w:val="00B12E55"/>
    <w:rsid w:val="00B13F37"/>
    <w:rsid w:val="00B16550"/>
    <w:rsid w:val="00B20D15"/>
    <w:rsid w:val="00B22783"/>
    <w:rsid w:val="00B36388"/>
    <w:rsid w:val="00B45BB2"/>
    <w:rsid w:val="00B45F02"/>
    <w:rsid w:val="00B50EFA"/>
    <w:rsid w:val="00B5109C"/>
    <w:rsid w:val="00B544EF"/>
    <w:rsid w:val="00B617A6"/>
    <w:rsid w:val="00B6229C"/>
    <w:rsid w:val="00B737CA"/>
    <w:rsid w:val="00B7519C"/>
    <w:rsid w:val="00B75E59"/>
    <w:rsid w:val="00B77AE2"/>
    <w:rsid w:val="00B81756"/>
    <w:rsid w:val="00B830E6"/>
    <w:rsid w:val="00B83335"/>
    <w:rsid w:val="00B906E8"/>
    <w:rsid w:val="00B91FF2"/>
    <w:rsid w:val="00B9302A"/>
    <w:rsid w:val="00B93186"/>
    <w:rsid w:val="00BA2761"/>
    <w:rsid w:val="00BA2F19"/>
    <w:rsid w:val="00BA3C6E"/>
    <w:rsid w:val="00BA4EC8"/>
    <w:rsid w:val="00BB0175"/>
    <w:rsid w:val="00BB0B17"/>
    <w:rsid w:val="00BB193C"/>
    <w:rsid w:val="00BB4443"/>
    <w:rsid w:val="00BC35CC"/>
    <w:rsid w:val="00BC5707"/>
    <w:rsid w:val="00BC7779"/>
    <w:rsid w:val="00BD0AA9"/>
    <w:rsid w:val="00BD4E73"/>
    <w:rsid w:val="00BD5186"/>
    <w:rsid w:val="00BD5F6E"/>
    <w:rsid w:val="00BD78F9"/>
    <w:rsid w:val="00BE64C2"/>
    <w:rsid w:val="00BE69FB"/>
    <w:rsid w:val="00BE73E9"/>
    <w:rsid w:val="00BF0A06"/>
    <w:rsid w:val="00BF24DF"/>
    <w:rsid w:val="00BF5F2F"/>
    <w:rsid w:val="00BF7087"/>
    <w:rsid w:val="00C006B2"/>
    <w:rsid w:val="00C0616E"/>
    <w:rsid w:val="00C06999"/>
    <w:rsid w:val="00C14C5C"/>
    <w:rsid w:val="00C151E6"/>
    <w:rsid w:val="00C159A8"/>
    <w:rsid w:val="00C267ED"/>
    <w:rsid w:val="00C27B81"/>
    <w:rsid w:val="00C31A50"/>
    <w:rsid w:val="00C343C8"/>
    <w:rsid w:val="00C34B1F"/>
    <w:rsid w:val="00C377DF"/>
    <w:rsid w:val="00C459AF"/>
    <w:rsid w:val="00C47F7D"/>
    <w:rsid w:val="00C51F29"/>
    <w:rsid w:val="00C52667"/>
    <w:rsid w:val="00C5356A"/>
    <w:rsid w:val="00C54027"/>
    <w:rsid w:val="00C5695D"/>
    <w:rsid w:val="00C573C5"/>
    <w:rsid w:val="00C57662"/>
    <w:rsid w:val="00C60F45"/>
    <w:rsid w:val="00C64054"/>
    <w:rsid w:val="00C72E10"/>
    <w:rsid w:val="00C8342A"/>
    <w:rsid w:val="00C8348E"/>
    <w:rsid w:val="00C9050E"/>
    <w:rsid w:val="00C947F4"/>
    <w:rsid w:val="00C9567C"/>
    <w:rsid w:val="00C95FB6"/>
    <w:rsid w:val="00CA0E33"/>
    <w:rsid w:val="00CA1FE0"/>
    <w:rsid w:val="00CA33F3"/>
    <w:rsid w:val="00CA4CEB"/>
    <w:rsid w:val="00CA530E"/>
    <w:rsid w:val="00CA5586"/>
    <w:rsid w:val="00CA6FF1"/>
    <w:rsid w:val="00CB4DCC"/>
    <w:rsid w:val="00CB6CCB"/>
    <w:rsid w:val="00CC095D"/>
    <w:rsid w:val="00CC1DD0"/>
    <w:rsid w:val="00CD0003"/>
    <w:rsid w:val="00CD0378"/>
    <w:rsid w:val="00CD1CCE"/>
    <w:rsid w:val="00CD484B"/>
    <w:rsid w:val="00CD7B67"/>
    <w:rsid w:val="00CE41BF"/>
    <w:rsid w:val="00CE4964"/>
    <w:rsid w:val="00CF157A"/>
    <w:rsid w:val="00CF4DEC"/>
    <w:rsid w:val="00CF725A"/>
    <w:rsid w:val="00CF7B90"/>
    <w:rsid w:val="00D03831"/>
    <w:rsid w:val="00D12A03"/>
    <w:rsid w:val="00D16337"/>
    <w:rsid w:val="00D173E6"/>
    <w:rsid w:val="00D2107F"/>
    <w:rsid w:val="00D2150E"/>
    <w:rsid w:val="00D23319"/>
    <w:rsid w:val="00D253B8"/>
    <w:rsid w:val="00D25A00"/>
    <w:rsid w:val="00D307F6"/>
    <w:rsid w:val="00D31485"/>
    <w:rsid w:val="00D32074"/>
    <w:rsid w:val="00D323FA"/>
    <w:rsid w:val="00D337BC"/>
    <w:rsid w:val="00D3460B"/>
    <w:rsid w:val="00D349D9"/>
    <w:rsid w:val="00D35131"/>
    <w:rsid w:val="00D41330"/>
    <w:rsid w:val="00D45E01"/>
    <w:rsid w:val="00D46395"/>
    <w:rsid w:val="00D50F40"/>
    <w:rsid w:val="00D526AD"/>
    <w:rsid w:val="00D55882"/>
    <w:rsid w:val="00D56EB4"/>
    <w:rsid w:val="00D618A9"/>
    <w:rsid w:val="00D64F2B"/>
    <w:rsid w:val="00D70C3B"/>
    <w:rsid w:val="00D71B78"/>
    <w:rsid w:val="00D720ED"/>
    <w:rsid w:val="00D73C35"/>
    <w:rsid w:val="00D74036"/>
    <w:rsid w:val="00D76747"/>
    <w:rsid w:val="00D83BAF"/>
    <w:rsid w:val="00D87E50"/>
    <w:rsid w:val="00D87FB7"/>
    <w:rsid w:val="00D908CE"/>
    <w:rsid w:val="00D93AE8"/>
    <w:rsid w:val="00D93E1B"/>
    <w:rsid w:val="00D93E60"/>
    <w:rsid w:val="00D9529D"/>
    <w:rsid w:val="00DA40FF"/>
    <w:rsid w:val="00DA6A7E"/>
    <w:rsid w:val="00DA7812"/>
    <w:rsid w:val="00DB4B3D"/>
    <w:rsid w:val="00DB7EAE"/>
    <w:rsid w:val="00DC4D8F"/>
    <w:rsid w:val="00DC5498"/>
    <w:rsid w:val="00DC6E3B"/>
    <w:rsid w:val="00DD3885"/>
    <w:rsid w:val="00DD70D2"/>
    <w:rsid w:val="00DD7E63"/>
    <w:rsid w:val="00DE1C0E"/>
    <w:rsid w:val="00DE38C7"/>
    <w:rsid w:val="00DE51C5"/>
    <w:rsid w:val="00DE5C3C"/>
    <w:rsid w:val="00DF337C"/>
    <w:rsid w:val="00E026FD"/>
    <w:rsid w:val="00E06293"/>
    <w:rsid w:val="00E06E00"/>
    <w:rsid w:val="00E07B30"/>
    <w:rsid w:val="00E104D9"/>
    <w:rsid w:val="00E135E6"/>
    <w:rsid w:val="00E20C3B"/>
    <w:rsid w:val="00E31765"/>
    <w:rsid w:val="00E32FC2"/>
    <w:rsid w:val="00E352A0"/>
    <w:rsid w:val="00E4382C"/>
    <w:rsid w:val="00E440A5"/>
    <w:rsid w:val="00E45039"/>
    <w:rsid w:val="00E4731B"/>
    <w:rsid w:val="00E507FC"/>
    <w:rsid w:val="00E56CC3"/>
    <w:rsid w:val="00E601E8"/>
    <w:rsid w:val="00E6056F"/>
    <w:rsid w:val="00E62D89"/>
    <w:rsid w:val="00E7264A"/>
    <w:rsid w:val="00E733DB"/>
    <w:rsid w:val="00E80EC1"/>
    <w:rsid w:val="00E80F76"/>
    <w:rsid w:val="00E8201D"/>
    <w:rsid w:val="00E83251"/>
    <w:rsid w:val="00E84074"/>
    <w:rsid w:val="00E963EE"/>
    <w:rsid w:val="00EA012B"/>
    <w:rsid w:val="00EA05B0"/>
    <w:rsid w:val="00EA186D"/>
    <w:rsid w:val="00EA7EE7"/>
    <w:rsid w:val="00EB2736"/>
    <w:rsid w:val="00EB4944"/>
    <w:rsid w:val="00EB4DD4"/>
    <w:rsid w:val="00EC0A62"/>
    <w:rsid w:val="00EC2C70"/>
    <w:rsid w:val="00EC5845"/>
    <w:rsid w:val="00ED5F6C"/>
    <w:rsid w:val="00ED69ED"/>
    <w:rsid w:val="00EE18A0"/>
    <w:rsid w:val="00EE5FA3"/>
    <w:rsid w:val="00EE7003"/>
    <w:rsid w:val="00EE7D25"/>
    <w:rsid w:val="00EF431F"/>
    <w:rsid w:val="00EF50CA"/>
    <w:rsid w:val="00EF5344"/>
    <w:rsid w:val="00EF7A13"/>
    <w:rsid w:val="00F01B52"/>
    <w:rsid w:val="00F03DE2"/>
    <w:rsid w:val="00F05850"/>
    <w:rsid w:val="00F05FD5"/>
    <w:rsid w:val="00F1046D"/>
    <w:rsid w:val="00F11160"/>
    <w:rsid w:val="00F170EF"/>
    <w:rsid w:val="00F174EC"/>
    <w:rsid w:val="00F20904"/>
    <w:rsid w:val="00F26D88"/>
    <w:rsid w:val="00F27E38"/>
    <w:rsid w:val="00F307C7"/>
    <w:rsid w:val="00F33344"/>
    <w:rsid w:val="00F34E45"/>
    <w:rsid w:val="00F41505"/>
    <w:rsid w:val="00F4361D"/>
    <w:rsid w:val="00F442AE"/>
    <w:rsid w:val="00F47C00"/>
    <w:rsid w:val="00F50240"/>
    <w:rsid w:val="00F52784"/>
    <w:rsid w:val="00F52AC8"/>
    <w:rsid w:val="00F538A7"/>
    <w:rsid w:val="00F57501"/>
    <w:rsid w:val="00F60601"/>
    <w:rsid w:val="00F6414C"/>
    <w:rsid w:val="00F70FD2"/>
    <w:rsid w:val="00F71F4B"/>
    <w:rsid w:val="00F809A2"/>
    <w:rsid w:val="00F90830"/>
    <w:rsid w:val="00F9192D"/>
    <w:rsid w:val="00F94278"/>
    <w:rsid w:val="00F94E57"/>
    <w:rsid w:val="00FA3A67"/>
    <w:rsid w:val="00FA3CC4"/>
    <w:rsid w:val="00FB4C19"/>
    <w:rsid w:val="00FC4C8A"/>
    <w:rsid w:val="00FC6DC4"/>
    <w:rsid w:val="00FD0DB5"/>
    <w:rsid w:val="00FD1D40"/>
    <w:rsid w:val="00FD2C5F"/>
    <w:rsid w:val="00FD31BA"/>
    <w:rsid w:val="00FD37EF"/>
    <w:rsid w:val="00FD41F0"/>
    <w:rsid w:val="00FD52C6"/>
    <w:rsid w:val="00FD6A28"/>
    <w:rsid w:val="00FE0C00"/>
    <w:rsid w:val="00FE1301"/>
    <w:rsid w:val="00FE26D1"/>
    <w:rsid w:val="00FE406A"/>
    <w:rsid w:val="00FE5D44"/>
    <w:rsid w:val="00FE5F57"/>
    <w:rsid w:val="00FE6B76"/>
    <w:rsid w:val="00FF08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C7AC"/>
  <w15:chartTrackingRefBased/>
  <w15:docId w15:val="{C47411CD-9129-49DB-B187-E6D92A32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1B8"/>
    <w:pPr>
      <w:ind w:left="720"/>
      <w:contextualSpacing/>
    </w:pPr>
  </w:style>
  <w:style w:type="paragraph" w:styleId="Encabezado">
    <w:name w:val="header"/>
    <w:basedOn w:val="Normal"/>
    <w:link w:val="EncabezadoCar"/>
    <w:uiPriority w:val="99"/>
    <w:unhideWhenUsed/>
    <w:rsid w:val="007F1D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1DDD"/>
  </w:style>
  <w:style w:type="paragraph" w:styleId="Piedepgina">
    <w:name w:val="footer"/>
    <w:basedOn w:val="Normal"/>
    <w:link w:val="PiedepginaCar"/>
    <w:uiPriority w:val="99"/>
    <w:unhideWhenUsed/>
    <w:rsid w:val="007F1D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1DDD"/>
  </w:style>
  <w:style w:type="paragraph" w:styleId="Textodeglobo">
    <w:name w:val="Balloon Text"/>
    <w:basedOn w:val="Normal"/>
    <w:link w:val="TextodegloboCar"/>
    <w:uiPriority w:val="99"/>
    <w:semiHidden/>
    <w:unhideWhenUsed/>
    <w:rsid w:val="007407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0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3781">
      <w:bodyDiv w:val="1"/>
      <w:marLeft w:val="0"/>
      <w:marRight w:val="0"/>
      <w:marTop w:val="0"/>
      <w:marBottom w:val="0"/>
      <w:divBdr>
        <w:top w:val="none" w:sz="0" w:space="0" w:color="auto"/>
        <w:left w:val="none" w:sz="0" w:space="0" w:color="auto"/>
        <w:bottom w:val="none" w:sz="0" w:space="0" w:color="auto"/>
        <w:right w:val="none" w:sz="0" w:space="0" w:color="auto"/>
      </w:divBdr>
    </w:div>
    <w:div w:id="167408432">
      <w:bodyDiv w:val="1"/>
      <w:marLeft w:val="0"/>
      <w:marRight w:val="0"/>
      <w:marTop w:val="0"/>
      <w:marBottom w:val="0"/>
      <w:divBdr>
        <w:top w:val="none" w:sz="0" w:space="0" w:color="auto"/>
        <w:left w:val="none" w:sz="0" w:space="0" w:color="auto"/>
        <w:bottom w:val="none" w:sz="0" w:space="0" w:color="auto"/>
        <w:right w:val="none" w:sz="0" w:space="0" w:color="auto"/>
      </w:divBdr>
    </w:div>
    <w:div w:id="192235586">
      <w:bodyDiv w:val="1"/>
      <w:marLeft w:val="0"/>
      <w:marRight w:val="0"/>
      <w:marTop w:val="0"/>
      <w:marBottom w:val="0"/>
      <w:divBdr>
        <w:top w:val="none" w:sz="0" w:space="0" w:color="auto"/>
        <w:left w:val="none" w:sz="0" w:space="0" w:color="auto"/>
        <w:bottom w:val="none" w:sz="0" w:space="0" w:color="auto"/>
        <w:right w:val="none" w:sz="0" w:space="0" w:color="auto"/>
      </w:divBdr>
    </w:div>
    <w:div w:id="426460833">
      <w:bodyDiv w:val="1"/>
      <w:marLeft w:val="0"/>
      <w:marRight w:val="0"/>
      <w:marTop w:val="0"/>
      <w:marBottom w:val="0"/>
      <w:divBdr>
        <w:top w:val="none" w:sz="0" w:space="0" w:color="auto"/>
        <w:left w:val="none" w:sz="0" w:space="0" w:color="auto"/>
        <w:bottom w:val="none" w:sz="0" w:space="0" w:color="auto"/>
        <w:right w:val="none" w:sz="0" w:space="0" w:color="auto"/>
      </w:divBdr>
    </w:div>
    <w:div w:id="483082656">
      <w:bodyDiv w:val="1"/>
      <w:marLeft w:val="0"/>
      <w:marRight w:val="0"/>
      <w:marTop w:val="0"/>
      <w:marBottom w:val="0"/>
      <w:divBdr>
        <w:top w:val="none" w:sz="0" w:space="0" w:color="auto"/>
        <w:left w:val="none" w:sz="0" w:space="0" w:color="auto"/>
        <w:bottom w:val="none" w:sz="0" w:space="0" w:color="auto"/>
        <w:right w:val="none" w:sz="0" w:space="0" w:color="auto"/>
      </w:divBdr>
    </w:div>
    <w:div w:id="506869446">
      <w:bodyDiv w:val="1"/>
      <w:marLeft w:val="0"/>
      <w:marRight w:val="0"/>
      <w:marTop w:val="0"/>
      <w:marBottom w:val="0"/>
      <w:divBdr>
        <w:top w:val="none" w:sz="0" w:space="0" w:color="auto"/>
        <w:left w:val="none" w:sz="0" w:space="0" w:color="auto"/>
        <w:bottom w:val="none" w:sz="0" w:space="0" w:color="auto"/>
        <w:right w:val="none" w:sz="0" w:space="0" w:color="auto"/>
      </w:divBdr>
    </w:div>
    <w:div w:id="512036840">
      <w:bodyDiv w:val="1"/>
      <w:marLeft w:val="0"/>
      <w:marRight w:val="0"/>
      <w:marTop w:val="0"/>
      <w:marBottom w:val="0"/>
      <w:divBdr>
        <w:top w:val="none" w:sz="0" w:space="0" w:color="auto"/>
        <w:left w:val="none" w:sz="0" w:space="0" w:color="auto"/>
        <w:bottom w:val="none" w:sz="0" w:space="0" w:color="auto"/>
        <w:right w:val="none" w:sz="0" w:space="0" w:color="auto"/>
      </w:divBdr>
    </w:div>
    <w:div w:id="594173821">
      <w:bodyDiv w:val="1"/>
      <w:marLeft w:val="0"/>
      <w:marRight w:val="0"/>
      <w:marTop w:val="0"/>
      <w:marBottom w:val="0"/>
      <w:divBdr>
        <w:top w:val="none" w:sz="0" w:space="0" w:color="auto"/>
        <w:left w:val="none" w:sz="0" w:space="0" w:color="auto"/>
        <w:bottom w:val="none" w:sz="0" w:space="0" w:color="auto"/>
        <w:right w:val="none" w:sz="0" w:space="0" w:color="auto"/>
      </w:divBdr>
    </w:div>
    <w:div w:id="623510535">
      <w:bodyDiv w:val="1"/>
      <w:marLeft w:val="0"/>
      <w:marRight w:val="0"/>
      <w:marTop w:val="0"/>
      <w:marBottom w:val="0"/>
      <w:divBdr>
        <w:top w:val="none" w:sz="0" w:space="0" w:color="auto"/>
        <w:left w:val="none" w:sz="0" w:space="0" w:color="auto"/>
        <w:bottom w:val="none" w:sz="0" w:space="0" w:color="auto"/>
        <w:right w:val="none" w:sz="0" w:space="0" w:color="auto"/>
      </w:divBdr>
    </w:div>
    <w:div w:id="636881624">
      <w:bodyDiv w:val="1"/>
      <w:marLeft w:val="0"/>
      <w:marRight w:val="0"/>
      <w:marTop w:val="0"/>
      <w:marBottom w:val="0"/>
      <w:divBdr>
        <w:top w:val="none" w:sz="0" w:space="0" w:color="auto"/>
        <w:left w:val="none" w:sz="0" w:space="0" w:color="auto"/>
        <w:bottom w:val="none" w:sz="0" w:space="0" w:color="auto"/>
        <w:right w:val="none" w:sz="0" w:space="0" w:color="auto"/>
      </w:divBdr>
    </w:div>
    <w:div w:id="886643186">
      <w:bodyDiv w:val="1"/>
      <w:marLeft w:val="0"/>
      <w:marRight w:val="0"/>
      <w:marTop w:val="0"/>
      <w:marBottom w:val="0"/>
      <w:divBdr>
        <w:top w:val="none" w:sz="0" w:space="0" w:color="auto"/>
        <w:left w:val="none" w:sz="0" w:space="0" w:color="auto"/>
        <w:bottom w:val="none" w:sz="0" w:space="0" w:color="auto"/>
        <w:right w:val="none" w:sz="0" w:space="0" w:color="auto"/>
      </w:divBdr>
    </w:div>
    <w:div w:id="922641925">
      <w:bodyDiv w:val="1"/>
      <w:marLeft w:val="0"/>
      <w:marRight w:val="0"/>
      <w:marTop w:val="0"/>
      <w:marBottom w:val="0"/>
      <w:divBdr>
        <w:top w:val="none" w:sz="0" w:space="0" w:color="auto"/>
        <w:left w:val="none" w:sz="0" w:space="0" w:color="auto"/>
        <w:bottom w:val="none" w:sz="0" w:space="0" w:color="auto"/>
        <w:right w:val="none" w:sz="0" w:space="0" w:color="auto"/>
      </w:divBdr>
    </w:div>
    <w:div w:id="960234504">
      <w:bodyDiv w:val="1"/>
      <w:marLeft w:val="0"/>
      <w:marRight w:val="0"/>
      <w:marTop w:val="0"/>
      <w:marBottom w:val="0"/>
      <w:divBdr>
        <w:top w:val="none" w:sz="0" w:space="0" w:color="auto"/>
        <w:left w:val="none" w:sz="0" w:space="0" w:color="auto"/>
        <w:bottom w:val="none" w:sz="0" w:space="0" w:color="auto"/>
        <w:right w:val="none" w:sz="0" w:space="0" w:color="auto"/>
      </w:divBdr>
    </w:div>
    <w:div w:id="1000474349">
      <w:bodyDiv w:val="1"/>
      <w:marLeft w:val="0"/>
      <w:marRight w:val="0"/>
      <w:marTop w:val="0"/>
      <w:marBottom w:val="0"/>
      <w:divBdr>
        <w:top w:val="none" w:sz="0" w:space="0" w:color="auto"/>
        <w:left w:val="none" w:sz="0" w:space="0" w:color="auto"/>
        <w:bottom w:val="none" w:sz="0" w:space="0" w:color="auto"/>
        <w:right w:val="none" w:sz="0" w:space="0" w:color="auto"/>
      </w:divBdr>
    </w:div>
    <w:div w:id="1065833495">
      <w:bodyDiv w:val="1"/>
      <w:marLeft w:val="0"/>
      <w:marRight w:val="0"/>
      <w:marTop w:val="0"/>
      <w:marBottom w:val="0"/>
      <w:divBdr>
        <w:top w:val="none" w:sz="0" w:space="0" w:color="auto"/>
        <w:left w:val="none" w:sz="0" w:space="0" w:color="auto"/>
        <w:bottom w:val="none" w:sz="0" w:space="0" w:color="auto"/>
        <w:right w:val="none" w:sz="0" w:space="0" w:color="auto"/>
      </w:divBdr>
    </w:div>
    <w:div w:id="1095902150">
      <w:bodyDiv w:val="1"/>
      <w:marLeft w:val="0"/>
      <w:marRight w:val="0"/>
      <w:marTop w:val="0"/>
      <w:marBottom w:val="0"/>
      <w:divBdr>
        <w:top w:val="none" w:sz="0" w:space="0" w:color="auto"/>
        <w:left w:val="none" w:sz="0" w:space="0" w:color="auto"/>
        <w:bottom w:val="none" w:sz="0" w:space="0" w:color="auto"/>
        <w:right w:val="none" w:sz="0" w:space="0" w:color="auto"/>
      </w:divBdr>
    </w:div>
    <w:div w:id="1099956963">
      <w:bodyDiv w:val="1"/>
      <w:marLeft w:val="0"/>
      <w:marRight w:val="0"/>
      <w:marTop w:val="0"/>
      <w:marBottom w:val="0"/>
      <w:divBdr>
        <w:top w:val="none" w:sz="0" w:space="0" w:color="auto"/>
        <w:left w:val="none" w:sz="0" w:space="0" w:color="auto"/>
        <w:bottom w:val="none" w:sz="0" w:space="0" w:color="auto"/>
        <w:right w:val="none" w:sz="0" w:space="0" w:color="auto"/>
      </w:divBdr>
    </w:div>
    <w:div w:id="1146319749">
      <w:bodyDiv w:val="1"/>
      <w:marLeft w:val="0"/>
      <w:marRight w:val="0"/>
      <w:marTop w:val="0"/>
      <w:marBottom w:val="0"/>
      <w:divBdr>
        <w:top w:val="none" w:sz="0" w:space="0" w:color="auto"/>
        <w:left w:val="none" w:sz="0" w:space="0" w:color="auto"/>
        <w:bottom w:val="none" w:sz="0" w:space="0" w:color="auto"/>
        <w:right w:val="none" w:sz="0" w:space="0" w:color="auto"/>
      </w:divBdr>
    </w:div>
    <w:div w:id="1207372290">
      <w:bodyDiv w:val="1"/>
      <w:marLeft w:val="0"/>
      <w:marRight w:val="0"/>
      <w:marTop w:val="0"/>
      <w:marBottom w:val="0"/>
      <w:divBdr>
        <w:top w:val="none" w:sz="0" w:space="0" w:color="auto"/>
        <w:left w:val="none" w:sz="0" w:space="0" w:color="auto"/>
        <w:bottom w:val="none" w:sz="0" w:space="0" w:color="auto"/>
        <w:right w:val="none" w:sz="0" w:space="0" w:color="auto"/>
      </w:divBdr>
    </w:div>
    <w:div w:id="1268462039">
      <w:bodyDiv w:val="1"/>
      <w:marLeft w:val="0"/>
      <w:marRight w:val="0"/>
      <w:marTop w:val="0"/>
      <w:marBottom w:val="0"/>
      <w:divBdr>
        <w:top w:val="none" w:sz="0" w:space="0" w:color="auto"/>
        <w:left w:val="none" w:sz="0" w:space="0" w:color="auto"/>
        <w:bottom w:val="none" w:sz="0" w:space="0" w:color="auto"/>
        <w:right w:val="none" w:sz="0" w:space="0" w:color="auto"/>
      </w:divBdr>
    </w:div>
    <w:div w:id="1611887503">
      <w:bodyDiv w:val="1"/>
      <w:marLeft w:val="0"/>
      <w:marRight w:val="0"/>
      <w:marTop w:val="0"/>
      <w:marBottom w:val="0"/>
      <w:divBdr>
        <w:top w:val="none" w:sz="0" w:space="0" w:color="auto"/>
        <w:left w:val="none" w:sz="0" w:space="0" w:color="auto"/>
        <w:bottom w:val="none" w:sz="0" w:space="0" w:color="auto"/>
        <w:right w:val="none" w:sz="0" w:space="0" w:color="auto"/>
      </w:divBdr>
    </w:div>
    <w:div w:id="1932809544">
      <w:bodyDiv w:val="1"/>
      <w:marLeft w:val="0"/>
      <w:marRight w:val="0"/>
      <w:marTop w:val="0"/>
      <w:marBottom w:val="0"/>
      <w:divBdr>
        <w:top w:val="none" w:sz="0" w:space="0" w:color="auto"/>
        <w:left w:val="none" w:sz="0" w:space="0" w:color="auto"/>
        <w:bottom w:val="none" w:sz="0" w:space="0" w:color="auto"/>
        <w:right w:val="none" w:sz="0" w:space="0" w:color="auto"/>
      </w:divBdr>
    </w:div>
    <w:div w:id="2075159599">
      <w:bodyDiv w:val="1"/>
      <w:marLeft w:val="0"/>
      <w:marRight w:val="0"/>
      <w:marTop w:val="0"/>
      <w:marBottom w:val="0"/>
      <w:divBdr>
        <w:top w:val="none" w:sz="0" w:space="0" w:color="auto"/>
        <w:left w:val="none" w:sz="0" w:space="0" w:color="auto"/>
        <w:bottom w:val="none" w:sz="0" w:space="0" w:color="auto"/>
        <w:right w:val="none" w:sz="0" w:space="0" w:color="auto"/>
      </w:divBdr>
    </w:div>
    <w:div w:id="2119829941">
      <w:bodyDiv w:val="1"/>
      <w:marLeft w:val="0"/>
      <w:marRight w:val="0"/>
      <w:marTop w:val="0"/>
      <w:marBottom w:val="0"/>
      <w:divBdr>
        <w:top w:val="none" w:sz="0" w:space="0" w:color="auto"/>
        <w:left w:val="none" w:sz="0" w:space="0" w:color="auto"/>
        <w:bottom w:val="none" w:sz="0" w:space="0" w:color="auto"/>
        <w:right w:val="none" w:sz="0" w:space="0" w:color="auto"/>
      </w:divBdr>
    </w:div>
    <w:div w:id="21209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63FB-9FFB-4482-9550-21A1B30B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4328</Words>
  <Characters>23808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Arturo Avila González</dc:creator>
  <cp:keywords/>
  <dc:description/>
  <cp:lastModifiedBy>Sharon Yanelli Lara Medrano</cp:lastModifiedBy>
  <cp:revision>2</cp:revision>
  <cp:lastPrinted>2025-01-30T16:49:00Z</cp:lastPrinted>
  <dcterms:created xsi:type="dcterms:W3CDTF">2025-04-29T16:58:00Z</dcterms:created>
  <dcterms:modified xsi:type="dcterms:W3CDTF">2025-04-29T16:58:00Z</dcterms:modified>
</cp:coreProperties>
</file>