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80F81" w14:textId="77777777" w:rsidR="007B2DB2" w:rsidRDefault="007B2DB2" w:rsidP="007B2DB2">
      <w:pPr>
        <w:spacing w:line="240" w:lineRule="auto"/>
        <w:jc w:val="center"/>
        <w:rPr>
          <w:rFonts w:ascii="Lato" w:hAnsi="Lato" w:cs="Arial"/>
          <w:b/>
          <w:sz w:val="20"/>
          <w:szCs w:val="20"/>
        </w:rPr>
      </w:pPr>
      <w:r>
        <w:rPr>
          <w:rFonts w:ascii="Lato" w:hAnsi="Lato" w:cs="Arial"/>
          <w:b/>
          <w:sz w:val="20"/>
          <w:szCs w:val="20"/>
        </w:rPr>
        <w:t>Notas a los Estados Financieros</w:t>
      </w:r>
    </w:p>
    <w:p w14:paraId="7747B03C" w14:textId="04805DB3" w:rsidR="007B2DB2" w:rsidRDefault="007B2DB2" w:rsidP="007B2DB2">
      <w:pPr>
        <w:spacing w:line="240" w:lineRule="auto"/>
        <w:jc w:val="center"/>
        <w:rPr>
          <w:rFonts w:ascii="Lato" w:hAnsi="Lato" w:cs="Arial"/>
          <w:b/>
          <w:sz w:val="20"/>
          <w:szCs w:val="20"/>
        </w:rPr>
      </w:pPr>
      <w:r>
        <w:rPr>
          <w:rFonts w:ascii="Lato" w:hAnsi="Lato" w:cs="Arial"/>
          <w:b/>
          <w:sz w:val="20"/>
          <w:szCs w:val="20"/>
        </w:rPr>
        <w:t>Al 31 de marzo de 2025</w:t>
      </w:r>
    </w:p>
    <w:p w14:paraId="1440EEFA" w14:textId="77777777" w:rsidR="007B2DB2" w:rsidRDefault="007B2DB2" w:rsidP="007B2DB2">
      <w:pPr>
        <w:spacing w:line="240" w:lineRule="auto"/>
        <w:jc w:val="center"/>
        <w:rPr>
          <w:rFonts w:ascii="Lato" w:hAnsi="Lato" w:cs="Arial"/>
          <w:b/>
          <w:sz w:val="20"/>
          <w:szCs w:val="20"/>
        </w:rPr>
      </w:pPr>
      <w:r>
        <w:rPr>
          <w:rFonts w:ascii="Lato" w:hAnsi="Lato" w:cs="Arial"/>
          <w:b/>
          <w:sz w:val="20"/>
          <w:szCs w:val="20"/>
        </w:rPr>
        <w:t>(Cifras en Pesos)</w:t>
      </w:r>
    </w:p>
    <w:p w14:paraId="1A1CA5FE" w14:textId="77777777" w:rsidR="007B2DB2" w:rsidRDefault="007B2DB2" w:rsidP="007B2DB2">
      <w:pPr>
        <w:spacing w:line="240" w:lineRule="auto"/>
        <w:jc w:val="center"/>
        <w:rPr>
          <w:rFonts w:ascii="Lato" w:hAnsi="Lato" w:cs="Arial"/>
          <w:b/>
          <w:sz w:val="20"/>
          <w:szCs w:val="20"/>
        </w:rPr>
      </w:pPr>
    </w:p>
    <w:p w14:paraId="5818CB74" w14:textId="77777777" w:rsidR="007B2DB2" w:rsidRDefault="007B2DB2" w:rsidP="007B2DB2">
      <w:pPr>
        <w:spacing w:line="240" w:lineRule="auto"/>
        <w:rPr>
          <w:rFonts w:ascii="Lato" w:hAnsi="Lato" w:cs="Arial"/>
          <w:b/>
          <w:sz w:val="20"/>
          <w:szCs w:val="20"/>
        </w:rPr>
      </w:pPr>
      <w:r>
        <w:rPr>
          <w:rFonts w:ascii="Lato" w:hAnsi="Lato" w:cs="Arial"/>
          <w:b/>
          <w:sz w:val="20"/>
          <w:szCs w:val="20"/>
        </w:rPr>
        <w:t>Ente Público:  UNIVERSIDAD DE ORIENTE</w:t>
      </w:r>
    </w:p>
    <w:p w14:paraId="72C1E28B" w14:textId="77777777" w:rsidR="005D0A65" w:rsidRPr="00B66802" w:rsidRDefault="005D0A65" w:rsidP="005D0A65">
      <w:pPr>
        <w:autoSpaceDE w:val="0"/>
        <w:autoSpaceDN w:val="0"/>
        <w:adjustRightInd w:val="0"/>
        <w:spacing w:after="0" w:line="240" w:lineRule="auto"/>
        <w:jc w:val="both"/>
        <w:rPr>
          <w:rFonts w:ascii="Lato" w:eastAsia="Times New Roman" w:hAnsi="Lato"/>
          <w:b/>
          <w:sz w:val="20"/>
          <w:szCs w:val="20"/>
          <w:lang w:eastAsia="es-ES"/>
        </w:rPr>
      </w:pPr>
    </w:p>
    <w:p w14:paraId="131CD081" w14:textId="48428F15" w:rsidR="00D722A4" w:rsidRPr="00B66802" w:rsidRDefault="005D0A65"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r w:rsidRPr="00B66802">
        <w:rPr>
          <w:rFonts w:ascii="Lato" w:eastAsia="Times New Roman" w:hAnsi="Lato"/>
          <w:sz w:val="20"/>
          <w:szCs w:val="20"/>
          <w:lang w:eastAsia="es-ES"/>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w:t>
      </w:r>
      <w:r w:rsidR="00A738E0" w:rsidRPr="00B66802">
        <w:rPr>
          <w:rFonts w:ascii="Lato" w:eastAsia="Times New Roman" w:hAnsi="Lato"/>
          <w:sz w:val="20"/>
          <w:szCs w:val="20"/>
          <w:lang w:eastAsia="es-ES"/>
        </w:rPr>
        <w:t>la Universidad de Oriente</w:t>
      </w:r>
      <w:r w:rsidRPr="00B66802">
        <w:rPr>
          <w:rFonts w:ascii="Lato" w:eastAsia="Times New Roman" w:hAnsi="Lato"/>
          <w:sz w:val="20"/>
          <w:szCs w:val="20"/>
          <w:lang w:eastAsia="es-ES"/>
        </w:rPr>
        <w:t>, ha preparado los Estados Financieros incluyendo</w:t>
      </w:r>
      <w:r w:rsidR="00867C2E" w:rsidRPr="00B66802">
        <w:rPr>
          <w:rFonts w:ascii="Lato" w:eastAsia="Times New Roman" w:hAnsi="Lato"/>
          <w:sz w:val="20"/>
          <w:szCs w:val="20"/>
          <w:lang w:eastAsia="es-ES"/>
        </w:rPr>
        <w:t xml:space="preserve"> las operaciones efectuadas </w:t>
      </w:r>
      <w:r w:rsidR="00C359C6" w:rsidRPr="00B66802">
        <w:rPr>
          <w:rFonts w:ascii="Lato" w:eastAsia="Times New Roman" w:hAnsi="Lato"/>
          <w:color w:val="000000" w:themeColor="text1"/>
          <w:sz w:val="20"/>
          <w:szCs w:val="20"/>
          <w:lang w:eastAsia="es-ES"/>
        </w:rPr>
        <w:t>al</w:t>
      </w:r>
      <w:r w:rsidR="00A74E47">
        <w:rPr>
          <w:rFonts w:ascii="Lato" w:eastAsia="Times New Roman" w:hAnsi="Lato"/>
          <w:color w:val="000000" w:themeColor="text1"/>
          <w:sz w:val="20"/>
          <w:szCs w:val="20"/>
          <w:lang w:eastAsia="es-ES"/>
        </w:rPr>
        <w:t xml:space="preserve"> 31</w:t>
      </w:r>
      <w:r w:rsidR="00CE1D19" w:rsidRPr="00B66802">
        <w:rPr>
          <w:rFonts w:ascii="Lato" w:eastAsia="Times New Roman" w:hAnsi="Lato"/>
          <w:color w:val="000000" w:themeColor="text1"/>
          <w:sz w:val="20"/>
          <w:szCs w:val="20"/>
          <w:lang w:eastAsia="es-ES"/>
        </w:rPr>
        <w:t xml:space="preserve">de </w:t>
      </w:r>
      <w:r w:rsidR="00A74E47">
        <w:rPr>
          <w:rFonts w:ascii="Lato" w:eastAsia="Times New Roman" w:hAnsi="Lato"/>
          <w:color w:val="000000" w:themeColor="text1"/>
          <w:sz w:val="20"/>
          <w:szCs w:val="20"/>
          <w:lang w:eastAsia="es-ES"/>
        </w:rPr>
        <w:t>marzo</w:t>
      </w:r>
      <w:r w:rsidR="00C64A4F" w:rsidRPr="00B66802">
        <w:rPr>
          <w:rFonts w:ascii="Lato" w:eastAsia="Times New Roman" w:hAnsi="Lato"/>
          <w:color w:val="000000" w:themeColor="text1"/>
          <w:sz w:val="20"/>
          <w:szCs w:val="20"/>
          <w:lang w:eastAsia="es-ES"/>
        </w:rPr>
        <w:t>.</w:t>
      </w:r>
    </w:p>
    <w:p w14:paraId="5377AED1" w14:textId="77777777" w:rsidR="00D722A4" w:rsidRPr="00B66802" w:rsidRDefault="00D722A4"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p>
    <w:p w14:paraId="317A6C7B" w14:textId="77777777" w:rsidR="005D0A65" w:rsidRPr="00B66802" w:rsidRDefault="005D3C41"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r w:rsidRPr="00B66802">
        <w:rPr>
          <w:rFonts w:ascii="Lato" w:eastAsia="Times New Roman" w:hAnsi="Lato"/>
          <w:color w:val="000000" w:themeColor="text1"/>
          <w:sz w:val="20"/>
          <w:szCs w:val="20"/>
          <w:lang w:eastAsia="es-ES"/>
        </w:rPr>
        <w:t>.</w:t>
      </w:r>
    </w:p>
    <w:p w14:paraId="67AA2A21" w14:textId="77777777" w:rsidR="00C359C6" w:rsidRPr="00B66802" w:rsidRDefault="00C359C6"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p>
    <w:p w14:paraId="061F116D" w14:textId="77777777" w:rsidR="00C359C6" w:rsidRPr="00B66802" w:rsidRDefault="00C359C6" w:rsidP="00C359C6">
      <w:pPr>
        <w:pStyle w:val="Prrafodelista"/>
        <w:numPr>
          <w:ilvl w:val="0"/>
          <w:numId w:val="25"/>
        </w:numPr>
        <w:autoSpaceDE w:val="0"/>
        <w:autoSpaceDN w:val="0"/>
        <w:adjustRightInd w:val="0"/>
        <w:spacing w:after="160" w:line="240" w:lineRule="auto"/>
        <w:jc w:val="both"/>
        <w:rPr>
          <w:rFonts w:ascii="Lato" w:hAnsi="Lato" w:cs="Arial"/>
          <w:b/>
          <w:sz w:val="20"/>
          <w:szCs w:val="20"/>
        </w:rPr>
      </w:pPr>
      <w:r w:rsidRPr="00B66802">
        <w:rPr>
          <w:rFonts w:ascii="Lato" w:hAnsi="Lato" w:cs="Arial"/>
          <w:b/>
          <w:sz w:val="20"/>
          <w:szCs w:val="20"/>
        </w:rPr>
        <w:t>NOTAS DE GESTIÓN ADMINISTRATIVA</w:t>
      </w:r>
    </w:p>
    <w:p w14:paraId="70EC497A"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Introducción</w:t>
      </w:r>
    </w:p>
    <w:p w14:paraId="33CBC714"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Los Estados Financieros de los entes públicos, proveen de información financiera a los principales usuarios de la misma, al Congreso y a los ciudadanos.</w:t>
      </w:r>
    </w:p>
    <w:p w14:paraId="2BA12A8D"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0EA265B"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1CE67AC" w14:textId="73C89854" w:rsidR="00C359C6" w:rsidRDefault="00C359C6" w:rsidP="00C359C6">
      <w:pPr>
        <w:autoSpaceDE w:val="0"/>
        <w:autoSpaceDN w:val="0"/>
        <w:adjustRightInd w:val="0"/>
        <w:spacing w:line="240" w:lineRule="auto"/>
        <w:jc w:val="both"/>
        <w:rPr>
          <w:rFonts w:ascii="Lato" w:hAnsi="Lato" w:cs="Arial"/>
          <w:sz w:val="20"/>
          <w:szCs w:val="20"/>
        </w:rPr>
      </w:pPr>
    </w:p>
    <w:p w14:paraId="7188CEB7" w14:textId="39CC37FA" w:rsidR="007B2DB2" w:rsidRDefault="007B2DB2" w:rsidP="00C359C6">
      <w:pPr>
        <w:autoSpaceDE w:val="0"/>
        <w:autoSpaceDN w:val="0"/>
        <w:adjustRightInd w:val="0"/>
        <w:spacing w:line="240" w:lineRule="auto"/>
        <w:jc w:val="both"/>
        <w:rPr>
          <w:rFonts w:ascii="Lato" w:hAnsi="Lato" w:cs="Arial"/>
          <w:sz w:val="20"/>
          <w:szCs w:val="20"/>
        </w:rPr>
      </w:pPr>
    </w:p>
    <w:p w14:paraId="6A8C406B" w14:textId="77777777" w:rsidR="007B2DB2" w:rsidRPr="00B66802" w:rsidRDefault="007B2DB2" w:rsidP="00C359C6">
      <w:pPr>
        <w:autoSpaceDE w:val="0"/>
        <w:autoSpaceDN w:val="0"/>
        <w:adjustRightInd w:val="0"/>
        <w:spacing w:line="240" w:lineRule="auto"/>
        <w:jc w:val="both"/>
        <w:rPr>
          <w:rFonts w:ascii="Lato" w:hAnsi="Lato" w:cs="Arial"/>
          <w:sz w:val="20"/>
          <w:szCs w:val="20"/>
        </w:rPr>
      </w:pPr>
    </w:p>
    <w:p w14:paraId="366BF991" w14:textId="77777777" w:rsidR="00C359C6" w:rsidRPr="00B66802" w:rsidRDefault="00C359C6" w:rsidP="002B7E29">
      <w:pPr>
        <w:pStyle w:val="Prrafodelista"/>
        <w:numPr>
          <w:ilvl w:val="0"/>
          <w:numId w:val="40"/>
        </w:num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lastRenderedPageBreak/>
        <w:t>Autorización e Historia</w:t>
      </w:r>
    </w:p>
    <w:p w14:paraId="7A1FB394" w14:textId="77777777" w:rsidR="001C54A6"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La Universidad de Oriente es una institución de enseñanza superior creada como un Organismo Público Descentralizado del Poder Ejecutivo del Estado de Yucatán, sin fines de lucro, con personalidad jurídica y patrimonio propios, sectorizado a la secretaria de Educación, con domicilio en la ciudad de Valladolid, Yucatán. Su constitución, funcionamiento, operación, control y evaluación se regulan por lo dispuesto en la Constitución Política del Estado de Yucatán, por la Ley de Educación del Estado de Yucatán, por el Decreto número 628 del 16 de diciembre de 2005 y publicado el 21 de diciembre de 2005 que la crea, el Decreto número 58 del 11 de abril de 2013 y publicado el 15 de abril de 2013 que reforma, deroga y adiciona diversas disposiciones del decreto que crea la Universidad de Oriente, por su Reglamento Interior, así como por las demás leyes, decretos, acuerdos y convenios aplicables.</w:t>
      </w:r>
    </w:p>
    <w:p w14:paraId="40109002" w14:textId="3527C572" w:rsidR="00A37ADF"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Su actividad principal es la prestación de servicios de educación, comprendiendo educación superior en sus niveles de profesional asociado, licenciatura y postgrado de acuerdo con los planes nacionales y estatales de educación e investigación, atendiendo a los requerimientos sociales, económicos y ambientales del estado y del país. Se encuentra registrada como entidad no lucrativa para efectos fiscales.</w:t>
      </w:r>
    </w:p>
    <w:p w14:paraId="5671742B"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2. Panorama Económico y Financiero</w:t>
      </w:r>
    </w:p>
    <w:p w14:paraId="7BD57538" w14:textId="06CEE3A4" w:rsidR="00C359C6" w:rsidRDefault="00C359C6" w:rsidP="007B2DB2">
      <w:pPr>
        <w:pStyle w:val="Texto"/>
        <w:spacing w:after="0" w:line="240" w:lineRule="exact"/>
        <w:ind w:firstLine="0"/>
        <w:rPr>
          <w:rFonts w:ascii="Lato" w:eastAsiaTheme="minorHAnsi" w:hAnsi="Lato"/>
          <w:sz w:val="20"/>
          <w:lang w:val="es-MX" w:eastAsia="en-US"/>
        </w:rPr>
      </w:pPr>
      <w:r w:rsidRPr="00B66802">
        <w:rPr>
          <w:rFonts w:ascii="Lato" w:eastAsiaTheme="minorHAnsi" w:hAnsi="Lato"/>
          <w:sz w:val="20"/>
          <w:lang w:val="es-MX" w:eastAsia="en-US"/>
        </w:rPr>
        <w:t>Se informará sobre las principales condiciones económico- financieras bajo las cuales el ente público estuvo operando; y las cuales influyeron en la toma de decisiones de la administración; tanto a nivel local como federal.</w:t>
      </w:r>
    </w:p>
    <w:p w14:paraId="49FFB716" w14:textId="77777777" w:rsidR="007B2DB2" w:rsidRPr="007B2DB2" w:rsidRDefault="007B2DB2" w:rsidP="007B2DB2">
      <w:pPr>
        <w:pStyle w:val="Texto"/>
        <w:spacing w:after="0" w:line="240" w:lineRule="exact"/>
        <w:ind w:firstLine="0"/>
        <w:rPr>
          <w:rFonts w:ascii="Lato" w:eastAsiaTheme="minorHAnsi" w:hAnsi="Lato"/>
          <w:sz w:val="20"/>
          <w:lang w:val="es-MX" w:eastAsia="en-US"/>
        </w:rPr>
      </w:pPr>
    </w:p>
    <w:p w14:paraId="46FECDF2"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3. Organización y Objeto Social</w:t>
      </w:r>
    </w:p>
    <w:p w14:paraId="382F8645"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Se informa sobre:</w:t>
      </w:r>
    </w:p>
    <w:p w14:paraId="123ED83D"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a) Objeto social: Educación Superior</w:t>
      </w:r>
    </w:p>
    <w:p w14:paraId="0FFA6777"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b) Principal actividad: Prestación de Servicios de Educación</w:t>
      </w:r>
    </w:p>
    <w:p w14:paraId="146008C4" w14:textId="607D2552"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c) Ejercicio fiscal: 202</w:t>
      </w:r>
      <w:r w:rsidR="00A679F2" w:rsidRPr="00B66802">
        <w:rPr>
          <w:rFonts w:ascii="Lato" w:hAnsi="Lato" w:cs="Arial"/>
          <w:sz w:val="20"/>
          <w:szCs w:val="20"/>
        </w:rPr>
        <w:t>5</w:t>
      </w:r>
    </w:p>
    <w:p w14:paraId="433CF416"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d) Régimen jurídico: Entidad no lucrativa</w:t>
      </w:r>
    </w:p>
    <w:p w14:paraId="146CC244"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e) Consideraciones fiscales del ente: entre las obligaciones fiscales del ente se encuentra la retención de impuesto sobre la renta, impuesto sobre erogaciones al personal, y las declaraciones mensuales y anuales aplicables.</w:t>
      </w:r>
    </w:p>
    <w:p w14:paraId="2B656F1D"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lastRenderedPageBreak/>
        <w:t>f) Estructura organizacional básica:</w:t>
      </w:r>
    </w:p>
    <w:p w14:paraId="226CF9D4" w14:textId="1052ACF4" w:rsidR="007B2DB2" w:rsidRPr="007B2DB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noProof/>
          <w:sz w:val="20"/>
          <w:szCs w:val="20"/>
          <w:lang w:eastAsia="es-MX"/>
        </w:rPr>
        <w:drawing>
          <wp:inline distT="0" distB="0" distL="0" distR="0" wp14:anchorId="0674C196" wp14:editId="0C42F010">
            <wp:extent cx="8403590" cy="4371975"/>
            <wp:effectExtent l="0" t="0" r="0" b="952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6934" cy="4378917"/>
                    </a:xfrm>
                    <a:prstGeom prst="rect">
                      <a:avLst/>
                    </a:prstGeom>
                    <a:noFill/>
                  </pic:spPr>
                </pic:pic>
              </a:graphicData>
            </a:graphic>
          </wp:inline>
        </w:drawing>
      </w:r>
    </w:p>
    <w:p w14:paraId="6EA3D38E" w14:textId="19A02809" w:rsidR="00BD7DBB"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lastRenderedPageBreak/>
        <w:t>4. Bases de Preparación de los Estados Financieros</w:t>
      </w:r>
    </w:p>
    <w:p w14:paraId="5DBBB584"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 xml:space="preserve">Los estados financieros que se acompañan fueron preparados de acuerdo con las normas de contabilidad gubernamental del Estado de Yucatán, las cuales difieren, en algunos casos, de las Normas de Información Financiera (NIF) emitidas por el Consejo Mexicano para la Investigación y Desarrollo de Normas de Información Financiera (CINIF), principalmente en los siguientes aspectos entre otros: </w:t>
      </w:r>
    </w:p>
    <w:p w14:paraId="49DBA0C9" w14:textId="79A6740F" w:rsidR="00BD7DBB" w:rsidRPr="00B66802" w:rsidRDefault="00C359C6" w:rsidP="007B2DB2">
      <w:pPr>
        <w:autoSpaceDE w:val="0"/>
        <w:autoSpaceDN w:val="0"/>
        <w:adjustRightInd w:val="0"/>
        <w:spacing w:line="240" w:lineRule="auto"/>
        <w:ind w:firstLine="708"/>
        <w:jc w:val="both"/>
        <w:rPr>
          <w:rFonts w:ascii="Lato" w:hAnsi="Lato" w:cs="Arial"/>
          <w:sz w:val="20"/>
          <w:szCs w:val="20"/>
        </w:rPr>
      </w:pPr>
      <w:r w:rsidRPr="00B66802">
        <w:rPr>
          <w:rFonts w:ascii="Lato" w:hAnsi="Lato" w:cs="Arial"/>
          <w:sz w:val="20"/>
          <w:szCs w:val="20"/>
        </w:rPr>
        <w:t>•Las NIF requieren en un entorno inflacionario que se incorporen los efectos de la inflación en los activos y pasivos no monetarios, la inversión en inmuebles, maquinaria y equipo, su depreciación acumulada y del ejercicio, y el patrimonio; además, requieren el registro del resultado por posición monetaria y que se actualicen los estados financieros a pesos de poder adquisitivo de la fecha del ejercicio más reciente que se presenta.</w:t>
      </w:r>
    </w:p>
    <w:p w14:paraId="06C28DDA" w14:textId="77777777" w:rsidR="00C359C6" w:rsidRPr="00B66802" w:rsidRDefault="00C359C6" w:rsidP="00C359C6">
      <w:pPr>
        <w:autoSpaceDE w:val="0"/>
        <w:autoSpaceDN w:val="0"/>
        <w:adjustRightInd w:val="0"/>
        <w:spacing w:line="240" w:lineRule="auto"/>
        <w:ind w:firstLine="708"/>
        <w:jc w:val="both"/>
        <w:rPr>
          <w:rFonts w:ascii="Lato" w:hAnsi="Lato" w:cs="Arial"/>
          <w:sz w:val="20"/>
          <w:szCs w:val="20"/>
        </w:rPr>
      </w:pPr>
      <w:r w:rsidRPr="00B66802">
        <w:rPr>
          <w:rFonts w:ascii="Lato" w:hAnsi="Lato" w:cs="Arial"/>
          <w:sz w:val="20"/>
          <w:szCs w:val="20"/>
        </w:rPr>
        <w:t>•Los Estados Financieros adjuntos fueron elaborados de acuerdo a los formatos establecidos en el suplemento del diario Oficial del Gobierno del Estado del 16 de febrero de 2011, que contiene el Manual de Contabilidad Gubernamental emitido por el Consejo Nacional de Armonización Contable.</w:t>
      </w:r>
    </w:p>
    <w:p w14:paraId="5AA8F092" w14:textId="77777777" w:rsidR="00C359C6" w:rsidRPr="00B66802" w:rsidRDefault="00C359C6" w:rsidP="00A679F2">
      <w:pPr>
        <w:autoSpaceDE w:val="0"/>
        <w:autoSpaceDN w:val="0"/>
        <w:adjustRightInd w:val="0"/>
        <w:spacing w:line="240" w:lineRule="auto"/>
        <w:jc w:val="both"/>
        <w:rPr>
          <w:rFonts w:ascii="Lato" w:hAnsi="Lato" w:cs="Arial"/>
          <w:sz w:val="20"/>
          <w:szCs w:val="20"/>
        </w:rPr>
      </w:pPr>
    </w:p>
    <w:p w14:paraId="71F7400B" w14:textId="25BAF6DD" w:rsidR="00A679F2"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5. Políticas de Contabilidad Significativas</w:t>
      </w:r>
    </w:p>
    <w:p w14:paraId="5F3B7D6B" w14:textId="302C9426" w:rsidR="00A679F2"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Se informa sobre:</w:t>
      </w:r>
    </w:p>
    <w:p w14:paraId="35BBFD48"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Actualización, en este ejercicio no se ha realizado actualizaciones de activos, pasivos y patrimonio.</w:t>
      </w:r>
    </w:p>
    <w:p w14:paraId="07F089C7"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La Universidad de Oriente no aplica Operaciones en el Extranjero.</w:t>
      </w:r>
    </w:p>
    <w:p w14:paraId="31E249DF"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La Universidad de Oriente no aplica un método de valuación en Acciones de Compañías subsidiarias no consolidadas y asociadas.</w:t>
      </w:r>
    </w:p>
    <w:p w14:paraId="5138BACA"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La Universidad de Oriente no aplica un sistema y método de valuación de inventarios y costo de lo vendido.</w:t>
      </w:r>
    </w:p>
    <w:p w14:paraId="0862BBDE"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Beneficios a empleados: durante este ejercicio no se realizó un cálculo de la reserva actuarial.</w:t>
      </w:r>
    </w:p>
    <w:p w14:paraId="4ECDD704"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Provisiones: no se realizaron durante este ejercicio.</w:t>
      </w:r>
    </w:p>
    <w:p w14:paraId="49BE841A"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Reservas: no se cuenta con reservas de este ejercicio.</w:t>
      </w:r>
    </w:p>
    <w:p w14:paraId="2CDEB682"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Las políticas contables de aplicación de este ejercicio, se basan a las normas establecidas por el CONAC.</w:t>
      </w:r>
    </w:p>
    <w:p w14:paraId="770C63A1"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Reclasificaciones: no se realizaron en este periodo.</w:t>
      </w:r>
    </w:p>
    <w:p w14:paraId="3156FF7D" w14:textId="77777777" w:rsidR="00C359C6" w:rsidRPr="00B66802"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Depuración y cancelación de saldos: no hay depuración y cancelación de saldos.</w:t>
      </w:r>
    </w:p>
    <w:p w14:paraId="6007809D" w14:textId="109D41F9" w:rsidR="00BD7DBB" w:rsidRDefault="00BD7DBB" w:rsidP="00C359C6">
      <w:pPr>
        <w:autoSpaceDE w:val="0"/>
        <w:autoSpaceDN w:val="0"/>
        <w:adjustRightInd w:val="0"/>
        <w:spacing w:line="240" w:lineRule="auto"/>
        <w:jc w:val="both"/>
        <w:rPr>
          <w:rFonts w:ascii="Lato" w:hAnsi="Lato" w:cs="Arial"/>
          <w:sz w:val="20"/>
          <w:szCs w:val="20"/>
        </w:rPr>
      </w:pPr>
    </w:p>
    <w:p w14:paraId="7BF8B516" w14:textId="77777777" w:rsidR="007B2DB2" w:rsidRPr="00B66802" w:rsidRDefault="007B2DB2" w:rsidP="00C359C6">
      <w:pPr>
        <w:autoSpaceDE w:val="0"/>
        <w:autoSpaceDN w:val="0"/>
        <w:adjustRightInd w:val="0"/>
        <w:spacing w:line="240" w:lineRule="auto"/>
        <w:jc w:val="both"/>
        <w:rPr>
          <w:rFonts w:ascii="Lato" w:hAnsi="Lato" w:cs="Arial"/>
          <w:sz w:val="20"/>
          <w:szCs w:val="20"/>
        </w:rPr>
      </w:pPr>
    </w:p>
    <w:p w14:paraId="31D17B0F" w14:textId="5829A030" w:rsidR="00A679F2"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lastRenderedPageBreak/>
        <w:t>6. Posicionamiento de Moneda Extranjera y Protección por Riesgo Cambiario</w:t>
      </w:r>
    </w:p>
    <w:p w14:paraId="00FCC8B8"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La Universidad de Oriente no aplica el posicionamiento de Moneda Extranjeras y Protección por Riesgo Cambiario.</w:t>
      </w:r>
    </w:p>
    <w:p w14:paraId="7CACE0C1" w14:textId="77777777" w:rsidR="00C359C6" w:rsidRPr="00B66802" w:rsidRDefault="00C359C6" w:rsidP="00C359C6">
      <w:pPr>
        <w:autoSpaceDE w:val="0"/>
        <w:autoSpaceDN w:val="0"/>
        <w:adjustRightInd w:val="0"/>
        <w:spacing w:line="240" w:lineRule="auto"/>
        <w:jc w:val="both"/>
        <w:rPr>
          <w:rFonts w:ascii="Lato" w:hAnsi="Lato" w:cs="Arial"/>
          <w:sz w:val="20"/>
          <w:szCs w:val="20"/>
        </w:rPr>
      </w:pPr>
    </w:p>
    <w:p w14:paraId="0F3748E0"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7. Reporte Analítico del Activo</w:t>
      </w:r>
    </w:p>
    <w:p w14:paraId="56F362A9"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a) La vida útil o porcentajes de depreciación, deterioro o amortización utilizados en los diferentes tipos de activos, son:</w:t>
      </w:r>
    </w:p>
    <w:p w14:paraId="521CCA74" w14:textId="77777777" w:rsidR="00C359C6" w:rsidRPr="00B66802" w:rsidRDefault="00C359C6" w:rsidP="00C359C6">
      <w:pPr>
        <w:pStyle w:val="Prrafodelista"/>
        <w:numPr>
          <w:ilvl w:val="0"/>
          <w:numId w:val="34"/>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Los Bienes Inmuebles, Infraestructura y Construcciones en Proceso, así como los Bienes Muebles se presentan valuados a su precio de adquisición y/o de aportación. La depreciación se calcula con base en el valor de los activos fijos y bajo el método de línea recta, en función a la vida útil de los mismos, determinada por la administración de la entidad, aplicando las tasas anuales que se muestran a continuación:</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2"/>
        <w:gridCol w:w="3340"/>
        <w:gridCol w:w="2860"/>
      </w:tblGrid>
      <w:tr w:rsidR="00C359C6" w:rsidRPr="00B66802" w14:paraId="0080478E" w14:textId="77777777" w:rsidTr="007B2DB2">
        <w:trPr>
          <w:trHeight w:val="510"/>
          <w:jc w:val="center"/>
        </w:trPr>
        <w:tc>
          <w:tcPr>
            <w:tcW w:w="4022" w:type="dxa"/>
            <w:shd w:val="clear" w:color="000000" w:fill="FFFFFF"/>
            <w:vAlign w:val="center"/>
            <w:hideMark/>
          </w:tcPr>
          <w:p w14:paraId="358FB4E9" w14:textId="77777777" w:rsidR="00C359C6" w:rsidRPr="00B66802" w:rsidRDefault="00C359C6" w:rsidP="00A866D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Concepto</w:t>
            </w:r>
          </w:p>
        </w:tc>
        <w:tc>
          <w:tcPr>
            <w:tcW w:w="3340" w:type="dxa"/>
            <w:shd w:val="clear" w:color="000000" w:fill="FFFFFF"/>
            <w:vAlign w:val="center"/>
            <w:hideMark/>
          </w:tcPr>
          <w:p w14:paraId="651C1048" w14:textId="77777777" w:rsidR="00C359C6" w:rsidRPr="00B66802" w:rsidRDefault="00C359C6" w:rsidP="00A866D9">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Tasas vigentes en años anteriores y hasta el 31 de diciembre de 2019</w:t>
            </w:r>
          </w:p>
        </w:tc>
        <w:tc>
          <w:tcPr>
            <w:tcW w:w="2860" w:type="dxa"/>
            <w:shd w:val="clear" w:color="000000" w:fill="FFFFFF"/>
            <w:vAlign w:val="center"/>
            <w:hideMark/>
          </w:tcPr>
          <w:p w14:paraId="00A9787F" w14:textId="77777777" w:rsidR="00C359C6" w:rsidRPr="00B66802" w:rsidRDefault="00C359C6" w:rsidP="00A866D9">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*Tasas Vigentes a partir del 1 de Enero de 2013</w:t>
            </w:r>
          </w:p>
        </w:tc>
      </w:tr>
      <w:tr w:rsidR="00C359C6" w:rsidRPr="00B66802" w14:paraId="157CC053" w14:textId="77777777" w:rsidTr="007B2DB2">
        <w:trPr>
          <w:trHeight w:val="300"/>
          <w:jc w:val="center"/>
        </w:trPr>
        <w:tc>
          <w:tcPr>
            <w:tcW w:w="4022" w:type="dxa"/>
            <w:shd w:val="clear" w:color="000000" w:fill="FFFFFF"/>
            <w:vAlign w:val="center"/>
            <w:hideMark/>
          </w:tcPr>
          <w:p w14:paraId="5445B487"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Edificios   </w:t>
            </w:r>
          </w:p>
        </w:tc>
        <w:tc>
          <w:tcPr>
            <w:tcW w:w="3340" w:type="dxa"/>
            <w:shd w:val="clear" w:color="000000" w:fill="FFFFFF"/>
            <w:vAlign w:val="center"/>
            <w:hideMark/>
          </w:tcPr>
          <w:p w14:paraId="112B8F40"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5%</w:t>
            </w:r>
          </w:p>
        </w:tc>
        <w:tc>
          <w:tcPr>
            <w:tcW w:w="2860" w:type="dxa"/>
            <w:shd w:val="clear" w:color="000000" w:fill="FFFFFF"/>
            <w:vAlign w:val="center"/>
            <w:hideMark/>
          </w:tcPr>
          <w:p w14:paraId="4F233A34"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3.30%</w:t>
            </w:r>
          </w:p>
        </w:tc>
      </w:tr>
      <w:tr w:rsidR="00C359C6" w:rsidRPr="00B66802" w14:paraId="65F94977" w14:textId="77777777" w:rsidTr="007B2DB2">
        <w:trPr>
          <w:trHeight w:val="300"/>
          <w:jc w:val="center"/>
        </w:trPr>
        <w:tc>
          <w:tcPr>
            <w:tcW w:w="4022" w:type="dxa"/>
            <w:shd w:val="clear" w:color="000000" w:fill="FFFFFF"/>
            <w:vAlign w:val="center"/>
            <w:hideMark/>
          </w:tcPr>
          <w:p w14:paraId="6DEAE50D"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Equipo de transporte    </w:t>
            </w:r>
          </w:p>
        </w:tc>
        <w:tc>
          <w:tcPr>
            <w:tcW w:w="3340" w:type="dxa"/>
            <w:shd w:val="clear" w:color="000000" w:fill="FFFFFF"/>
            <w:vAlign w:val="center"/>
            <w:hideMark/>
          </w:tcPr>
          <w:p w14:paraId="676206B3"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25%</w:t>
            </w:r>
          </w:p>
        </w:tc>
        <w:tc>
          <w:tcPr>
            <w:tcW w:w="2860" w:type="dxa"/>
            <w:shd w:val="clear" w:color="000000" w:fill="FFFFFF"/>
            <w:vAlign w:val="center"/>
            <w:hideMark/>
          </w:tcPr>
          <w:p w14:paraId="36A7FF48"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20%</w:t>
            </w:r>
          </w:p>
        </w:tc>
      </w:tr>
      <w:tr w:rsidR="00C359C6" w:rsidRPr="00B66802" w14:paraId="4E83A10F" w14:textId="77777777" w:rsidTr="007B2DB2">
        <w:trPr>
          <w:trHeight w:val="300"/>
          <w:jc w:val="center"/>
        </w:trPr>
        <w:tc>
          <w:tcPr>
            <w:tcW w:w="4022" w:type="dxa"/>
            <w:shd w:val="clear" w:color="000000" w:fill="FFFFFF"/>
            <w:vAlign w:val="center"/>
            <w:hideMark/>
          </w:tcPr>
          <w:p w14:paraId="2784520B"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Equipo de cómputo    </w:t>
            </w:r>
          </w:p>
        </w:tc>
        <w:tc>
          <w:tcPr>
            <w:tcW w:w="3340" w:type="dxa"/>
            <w:shd w:val="clear" w:color="000000" w:fill="FFFFFF"/>
            <w:vAlign w:val="center"/>
            <w:hideMark/>
          </w:tcPr>
          <w:p w14:paraId="1A4C347C"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30%</w:t>
            </w:r>
          </w:p>
        </w:tc>
        <w:tc>
          <w:tcPr>
            <w:tcW w:w="2860" w:type="dxa"/>
            <w:shd w:val="clear" w:color="000000" w:fill="FFFFFF"/>
            <w:vAlign w:val="center"/>
            <w:hideMark/>
          </w:tcPr>
          <w:p w14:paraId="78862D45"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33.30%</w:t>
            </w:r>
          </w:p>
        </w:tc>
      </w:tr>
      <w:tr w:rsidR="00C359C6" w:rsidRPr="00B66802" w14:paraId="17583220" w14:textId="77777777" w:rsidTr="007B2DB2">
        <w:trPr>
          <w:trHeight w:val="300"/>
          <w:jc w:val="center"/>
        </w:trPr>
        <w:tc>
          <w:tcPr>
            <w:tcW w:w="4022" w:type="dxa"/>
            <w:shd w:val="clear" w:color="000000" w:fill="FFFFFF"/>
            <w:vAlign w:val="center"/>
            <w:hideMark/>
          </w:tcPr>
          <w:p w14:paraId="2AC692FE"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Mobiliario y equipo de oficina   </w:t>
            </w:r>
          </w:p>
        </w:tc>
        <w:tc>
          <w:tcPr>
            <w:tcW w:w="3340" w:type="dxa"/>
            <w:shd w:val="clear" w:color="000000" w:fill="FFFFFF"/>
            <w:vAlign w:val="center"/>
            <w:hideMark/>
          </w:tcPr>
          <w:p w14:paraId="1F01EC3F"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w:t>
            </w:r>
          </w:p>
        </w:tc>
        <w:tc>
          <w:tcPr>
            <w:tcW w:w="2860" w:type="dxa"/>
            <w:shd w:val="clear" w:color="000000" w:fill="FFFFFF"/>
            <w:vAlign w:val="center"/>
            <w:hideMark/>
          </w:tcPr>
          <w:p w14:paraId="27D0FBCA"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w:t>
            </w:r>
          </w:p>
        </w:tc>
      </w:tr>
      <w:tr w:rsidR="00C359C6" w:rsidRPr="00B66802" w14:paraId="3CE99EDC" w14:textId="77777777" w:rsidTr="007B2DB2">
        <w:trPr>
          <w:trHeight w:val="510"/>
          <w:jc w:val="center"/>
        </w:trPr>
        <w:tc>
          <w:tcPr>
            <w:tcW w:w="4022" w:type="dxa"/>
            <w:shd w:val="clear" w:color="000000" w:fill="FFFFFF"/>
            <w:vAlign w:val="center"/>
            <w:hideMark/>
          </w:tcPr>
          <w:p w14:paraId="2D87C2E1"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Maquinaria, equipo industrial y de comunicación   </w:t>
            </w:r>
          </w:p>
        </w:tc>
        <w:tc>
          <w:tcPr>
            <w:tcW w:w="3340" w:type="dxa"/>
            <w:shd w:val="clear" w:color="000000" w:fill="FFFFFF"/>
            <w:vAlign w:val="center"/>
            <w:hideMark/>
          </w:tcPr>
          <w:p w14:paraId="4C4BEFA1"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w:t>
            </w:r>
          </w:p>
        </w:tc>
        <w:tc>
          <w:tcPr>
            <w:tcW w:w="2860" w:type="dxa"/>
            <w:shd w:val="clear" w:color="000000" w:fill="FFFFFF"/>
            <w:vAlign w:val="center"/>
            <w:hideMark/>
          </w:tcPr>
          <w:p w14:paraId="1834CEAE"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w:t>
            </w:r>
          </w:p>
        </w:tc>
      </w:tr>
      <w:tr w:rsidR="00C359C6" w:rsidRPr="00B66802" w14:paraId="0750702A" w14:textId="77777777" w:rsidTr="007B2DB2">
        <w:trPr>
          <w:trHeight w:val="300"/>
          <w:jc w:val="center"/>
        </w:trPr>
        <w:tc>
          <w:tcPr>
            <w:tcW w:w="4022" w:type="dxa"/>
            <w:shd w:val="clear" w:color="000000" w:fill="FFFFFF"/>
            <w:vAlign w:val="center"/>
            <w:hideMark/>
          </w:tcPr>
          <w:p w14:paraId="698039DB"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Maquinaria y equipo eléctrico   </w:t>
            </w:r>
          </w:p>
        </w:tc>
        <w:tc>
          <w:tcPr>
            <w:tcW w:w="3340" w:type="dxa"/>
            <w:shd w:val="clear" w:color="000000" w:fill="FFFFFF"/>
            <w:vAlign w:val="center"/>
            <w:hideMark/>
          </w:tcPr>
          <w:p w14:paraId="773881E3"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w:t>
            </w:r>
          </w:p>
        </w:tc>
        <w:tc>
          <w:tcPr>
            <w:tcW w:w="2860" w:type="dxa"/>
            <w:shd w:val="clear" w:color="000000" w:fill="FFFFFF"/>
            <w:vAlign w:val="center"/>
            <w:hideMark/>
          </w:tcPr>
          <w:p w14:paraId="4DDBE0EB"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w:t>
            </w:r>
          </w:p>
        </w:tc>
      </w:tr>
      <w:tr w:rsidR="00C359C6" w:rsidRPr="00B66802" w14:paraId="6B81AEC4" w14:textId="77777777" w:rsidTr="007B2DB2">
        <w:trPr>
          <w:trHeight w:val="300"/>
          <w:jc w:val="center"/>
        </w:trPr>
        <w:tc>
          <w:tcPr>
            <w:tcW w:w="4022" w:type="dxa"/>
            <w:shd w:val="clear" w:color="000000" w:fill="FFFFFF"/>
            <w:vAlign w:val="center"/>
            <w:hideMark/>
          </w:tcPr>
          <w:p w14:paraId="33EBB81A"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Software                                                                                             </w:t>
            </w:r>
          </w:p>
        </w:tc>
        <w:tc>
          <w:tcPr>
            <w:tcW w:w="3340" w:type="dxa"/>
            <w:shd w:val="clear" w:color="000000" w:fill="FFFFFF"/>
            <w:vAlign w:val="center"/>
            <w:hideMark/>
          </w:tcPr>
          <w:p w14:paraId="750283CD"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100%</w:t>
            </w:r>
          </w:p>
        </w:tc>
        <w:tc>
          <w:tcPr>
            <w:tcW w:w="2860" w:type="dxa"/>
            <w:shd w:val="clear" w:color="000000" w:fill="FFFFFF"/>
            <w:vAlign w:val="center"/>
            <w:hideMark/>
          </w:tcPr>
          <w:p w14:paraId="7C873ED0" w14:textId="77777777" w:rsidR="00C359C6" w:rsidRPr="00B66802" w:rsidRDefault="00C359C6" w:rsidP="00A866D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100%</w:t>
            </w:r>
          </w:p>
        </w:tc>
      </w:tr>
    </w:tbl>
    <w:p w14:paraId="691A831F" w14:textId="77777777" w:rsidR="00C359C6" w:rsidRPr="00B66802" w:rsidRDefault="00C359C6" w:rsidP="00C359C6">
      <w:pPr>
        <w:autoSpaceDE w:val="0"/>
        <w:autoSpaceDN w:val="0"/>
        <w:adjustRightInd w:val="0"/>
        <w:spacing w:line="240" w:lineRule="auto"/>
        <w:jc w:val="both"/>
        <w:rPr>
          <w:rFonts w:ascii="Lato" w:hAnsi="Lato" w:cs="Arial"/>
          <w:sz w:val="20"/>
          <w:szCs w:val="20"/>
        </w:rPr>
      </w:pPr>
    </w:p>
    <w:p w14:paraId="39252816"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Los cambios en las tasas de depreciaciones desde el ejercicio fiscal 2013 obedecen en principio a la adaptación y armonización de las cuentas gubernamentales, así mismo las tasas fueron extraídas de la “Guía de Vida Útil Estimada y Porcentajes de depreciación” publicada en el suplemento en el Diario Oficial del Estado de Yucatán el 27 de septiembre de 2012</w:t>
      </w:r>
    </w:p>
    <w:p w14:paraId="617F9614"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b) Cambios en el porcentaje de depreciación o valor residual de los activos: No se efectuó cambios en el presente ejercicio</w:t>
      </w:r>
    </w:p>
    <w:p w14:paraId="76AD5F0B"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lastRenderedPageBreak/>
        <w:t>c) La Universidad de Oriente no aplica el importe de los gastos capitalizados</w:t>
      </w:r>
    </w:p>
    <w:p w14:paraId="74242AC5"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d) La Universidad de Oriente no aplica los riesgos por tipo de cambio o tipo de interés de las inversiones financieras.</w:t>
      </w:r>
    </w:p>
    <w:p w14:paraId="2A89B87C"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e) La Universidad de Oriente no aplica el valor de activado, debido a que no realizamos construcciones de formas directa sino por medio del IDEFEY</w:t>
      </w:r>
    </w:p>
    <w:p w14:paraId="00773CB3"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f) La Universidad de Oriente no aplica otras circunstancias de carácter significativo que afecten el activo</w:t>
      </w:r>
    </w:p>
    <w:p w14:paraId="796055B9"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g) Desmantelamiento de Activos, procedimientos, implicaciones, efectos contables: Hasta el momento no se ha realizado bajas de activos</w:t>
      </w:r>
    </w:p>
    <w:p w14:paraId="58716612" w14:textId="01397D7B"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h) Administración de Activos: Su administración depende de las políticas y procedimientos establecidos en la materia.</w:t>
      </w:r>
    </w:p>
    <w:p w14:paraId="1165A4DF"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8. Fideicomisos, Mandatos y Análogos</w:t>
      </w:r>
    </w:p>
    <w:p w14:paraId="637548BA" w14:textId="3CA9EEC9"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 xml:space="preserve">La Universidad de Oriente no aplica información sobre Fideicomisos, Mandatos y Análogos </w:t>
      </w:r>
    </w:p>
    <w:p w14:paraId="2573E3E2"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b/>
          <w:sz w:val="20"/>
          <w:szCs w:val="20"/>
        </w:rPr>
        <w:t>9. Reporte de la Recaudación</w:t>
      </w:r>
    </w:p>
    <w:p w14:paraId="3CA5B3B5" w14:textId="04161FFA"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La Universidad de Oriente no tiene registro del Reporte de la Recaudación</w:t>
      </w:r>
    </w:p>
    <w:p w14:paraId="3BEC0158"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10. Información sobre la Deuda y el Reporte Analítico de la Deuda</w:t>
      </w:r>
    </w:p>
    <w:p w14:paraId="56B95F20" w14:textId="1989D163"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 xml:space="preserve">Se cuenta únicamente con otros pasivos, integrados por los gastos operativos a corto plazo de la institución </w:t>
      </w:r>
    </w:p>
    <w:p w14:paraId="20832099"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11.Calificaciones otorgadas</w:t>
      </w:r>
    </w:p>
    <w:p w14:paraId="528E8898" w14:textId="49383938" w:rsidR="00A679F2" w:rsidRPr="007B2DB2" w:rsidRDefault="00C359C6" w:rsidP="007B2DB2">
      <w:pPr>
        <w:tabs>
          <w:tab w:val="left" w:pos="1740"/>
        </w:tabs>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La Universidad de Oriente no tiene registro de las Calificaciones Crediticias Otorgadas</w:t>
      </w:r>
    </w:p>
    <w:p w14:paraId="042218A3"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12. Proceso de Mejora</w:t>
      </w:r>
    </w:p>
    <w:p w14:paraId="2B17E32F"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 xml:space="preserve">a) Se cuenta con políticas de fondos fijos, de gastos por comprobar, de fondos de inversión, de recursos humanos, de almacén general, compras y de mantenimiento, </w:t>
      </w:r>
    </w:p>
    <w:p w14:paraId="3619458A" w14:textId="393C3618" w:rsidR="00AC462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b) Se han establecido indicadores que miden el desempeño financiero de la entidad, como son:</w:t>
      </w:r>
    </w:p>
    <w:p w14:paraId="028D9B73" w14:textId="77777777" w:rsidR="00C359C6" w:rsidRPr="00B66802" w:rsidRDefault="00C359C6" w:rsidP="00C359C6">
      <w:pPr>
        <w:pStyle w:val="Prrafodelista"/>
        <w:numPr>
          <w:ilvl w:val="0"/>
          <w:numId w:val="34"/>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lastRenderedPageBreak/>
        <w:t>Ingreso anual presupuestado, cuya meta es recaudar los ingresos propios presupuestados igual o mayor al 80% en los 2 primeros meses de cada cuatrimestre</w:t>
      </w:r>
    </w:p>
    <w:p w14:paraId="0D9135DD" w14:textId="77777777" w:rsidR="00C359C6" w:rsidRPr="00B66802" w:rsidRDefault="00C359C6" w:rsidP="00C359C6">
      <w:pPr>
        <w:pStyle w:val="Prrafodelista"/>
        <w:numPr>
          <w:ilvl w:val="0"/>
          <w:numId w:val="34"/>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Ejercicio racional de los recursos financieros de acuerdo con las partidas establecidas en el presupuesto, con el objetivo de ejercer los recursos financieros sin exceder el egreso presupuestado</w:t>
      </w:r>
    </w:p>
    <w:p w14:paraId="30852E29"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p>
    <w:p w14:paraId="00489C76"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13. Información por Segmentos</w:t>
      </w:r>
    </w:p>
    <w:p w14:paraId="3F2A300A" w14:textId="1E47AE9D" w:rsidR="002B7E29"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La Universidad de Oriente no aplica Información por Segmentos</w:t>
      </w:r>
    </w:p>
    <w:p w14:paraId="5081B3AB"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14. Eventos Posteriores al Cierre</w:t>
      </w:r>
    </w:p>
    <w:p w14:paraId="491887F5" w14:textId="5BB4627C" w:rsidR="002B7E29"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No existen hechos posteriores</w:t>
      </w:r>
    </w:p>
    <w:p w14:paraId="4D24A91B"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15. Partes Relacionadas</w:t>
      </w:r>
    </w:p>
    <w:p w14:paraId="4C707AB5" w14:textId="6CE2A75F" w:rsidR="002B7E29"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No existen partes relacionadas que pudieran ejercer influencia significativa sobre la toma de decisiones financieras y operativas</w:t>
      </w:r>
    </w:p>
    <w:p w14:paraId="12205A5B" w14:textId="77777777"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16. Responsabilidad sobre la Presentación Razonable de la Información de Cierre</w:t>
      </w:r>
    </w:p>
    <w:p w14:paraId="7E371E69" w14:textId="77777777" w:rsidR="00C359C6" w:rsidRPr="00B66802" w:rsidRDefault="00C359C6" w:rsidP="00FD1CEB">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Bajo protesta de decir verdad declaramos que los Estados Financieros y sus notas, son razonablemente correctos y son responsabilidad del emisor</w:t>
      </w:r>
    </w:p>
    <w:p w14:paraId="23969BAE" w14:textId="77777777" w:rsidR="002B7E29" w:rsidRPr="00B66802" w:rsidRDefault="002B7E29"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p>
    <w:p w14:paraId="03E7A93B" w14:textId="4E3BEADC" w:rsidR="005D0A65" w:rsidRDefault="005D0A65" w:rsidP="005D0A65">
      <w:pPr>
        <w:autoSpaceDE w:val="0"/>
        <w:autoSpaceDN w:val="0"/>
        <w:adjustRightInd w:val="0"/>
        <w:spacing w:after="0" w:line="240" w:lineRule="auto"/>
        <w:jc w:val="both"/>
        <w:rPr>
          <w:rFonts w:ascii="Lato" w:eastAsia="Times New Roman" w:hAnsi="Lato"/>
          <w:sz w:val="20"/>
          <w:szCs w:val="20"/>
          <w:lang w:eastAsia="es-ES"/>
        </w:rPr>
      </w:pPr>
    </w:p>
    <w:p w14:paraId="6BADE3CB" w14:textId="0908D5D7" w:rsidR="007B2DB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33004C95" w14:textId="2D86C1CD" w:rsidR="007B2DB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25C5AEDD" w14:textId="2BD22283" w:rsidR="007B2DB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3782C758" w14:textId="2F2646F3" w:rsidR="007B2DB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6A7C92CB" w14:textId="481870A1" w:rsidR="007B2DB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6CA5A621" w14:textId="29E3316E" w:rsidR="007B2DB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0BEC231A" w14:textId="7D0B63A0" w:rsidR="007B2DB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38F9E065" w14:textId="77777777" w:rsidR="007B2DB2" w:rsidRPr="00B66802" w:rsidRDefault="007B2DB2" w:rsidP="005D0A65">
      <w:pPr>
        <w:autoSpaceDE w:val="0"/>
        <w:autoSpaceDN w:val="0"/>
        <w:adjustRightInd w:val="0"/>
        <w:spacing w:after="0" w:line="240" w:lineRule="auto"/>
        <w:jc w:val="both"/>
        <w:rPr>
          <w:rFonts w:ascii="Lato" w:eastAsia="Times New Roman" w:hAnsi="Lato"/>
          <w:sz w:val="20"/>
          <w:szCs w:val="20"/>
          <w:lang w:eastAsia="es-ES"/>
        </w:rPr>
      </w:pPr>
    </w:p>
    <w:p w14:paraId="6953E112" w14:textId="77777777" w:rsidR="005D0A65" w:rsidRPr="00B66802" w:rsidRDefault="005D0A65" w:rsidP="005D0A65">
      <w:pPr>
        <w:pStyle w:val="Prrafodelista"/>
        <w:numPr>
          <w:ilvl w:val="0"/>
          <w:numId w:val="25"/>
        </w:numPr>
        <w:autoSpaceDE w:val="0"/>
        <w:autoSpaceDN w:val="0"/>
        <w:adjustRightInd w:val="0"/>
        <w:spacing w:after="0" w:line="240" w:lineRule="auto"/>
        <w:ind w:left="720"/>
        <w:jc w:val="both"/>
        <w:rPr>
          <w:rFonts w:ascii="Lato" w:eastAsia="Times New Roman" w:hAnsi="Lato" w:cs="Arial"/>
          <w:b/>
          <w:sz w:val="20"/>
          <w:szCs w:val="20"/>
          <w:lang w:eastAsia="es-ES"/>
        </w:rPr>
      </w:pPr>
      <w:r w:rsidRPr="00B66802">
        <w:rPr>
          <w:rFonts w:ascii="Lato" w:eastAsia="Times New Roman" w:hAnsi="Lato" w:cs="Arial"/>
          <w:b/>
          <w:sz w:val="20"/>
          <w:szCs w:val="20"/>
          <w:lang w:eastAsia="es-ES"/>
        </w:rPr>
        <w:lastRenderedPageBreak/>
        <w:t>NOTAS DE DESGLOSE</w:t>
      </w:r>
    </w:p>
    <w:p w14:paraId="51EE68EC" w14:textId="77777777" w:rsidR="00C359C6" w:rsidRPr="00B66802" w:rsidRDefault="00C359C6" w:rsidP="00C359C6">
      <w:pPr>
        <w:autoSpaceDE w:val="0"/>
        <w:autoSpaceDN w:val="0"/>
        <w:adjustRightInd w:val="0"/>
        <w:spacing w:after="0" w:line="240" w:lineRule="auto"/>
        <w:jc w:val="both"/>
        <w:rPr>
          <w:rFonts w:ascii="Lato" w:eastAsia="Times New Roman" w:hAnsi="Lato" w:cs="Arial"/>
          <w:b/>
          <w:sz w:val="20"/>
          <w:szCs w:val="20"/>
          <w:lang w:eastAsia="es-ES"/>
        </w:rPr>
      </w:pPr>
    </w:p>
    <w:p w14:paraId="423C0977" w14:textId="77777777" w:rsidR="00C359C6" w:rsidRPr="00B66802" w:rsidRDefault="00C359C6" w:rsidP="00C359C6">
      <w:pPr>
        <w:autoSpaceDE w:val="0"/>
        <w:autoSpaceDN w:val="0"/>
        <w:adjustRightInd w:val="0"/>
        <w:spacing w:after="0" w:line="240" w:lineRule="auto"/>
        <w:jc w:val="both"/>
        <w:rPr>
          <w:rFonts w:ascii="Lato" w:eastAsia="Times New Roman" w:hAnsi="Lato" w:cs="Arial"/>
          <w:b/>
          <w:sz w:val="20"/>
          <w:szCs w:val="20"/>
          <w:lang w:eastAsia="es-ES"/>
        </w:rPr>
      </w:pPr>
    </w:p>
    <w:p w14:paraId="1443EB02" w14:textId="77777777" w:rsidR="00C359C6" w:rsidRPr="00B66802" w:rsidRDefault="00C359C6" w:rsidP="002B7E29">
      <w:pPr>
        <w:pStyle w:val="Sinespaciado"/>
        <w:numPr>
          <w:ilvl w:val="0"/>
          <w:numId w:val="41"/>
        </w:numPr>
        <w:rPr>
          <w:rFonts w:ascii="Lato" w:hAnsi="Lato"/>
          <w:b/>
          <w:sz w:val="20"/>
          <w:szCs w:val="20"/>
        </w:rPr>
      </w:pPr>
      <w:r w:rsidRPr="00B66802">
        <w:rPr>
          <w:rFonts w:ascii="Lato" w:hAnsi="Lato"/>
          <w:b/>
          <w:sz w:val="20"/>
          <w:szCs w:val="20"/>
        </w:rPr>
        <w:t>NOTAS AL ESTADO DE ACTIVIDADES</w:t>
      </w:r>
    </w:p>
    <w:p w14:paraId="0C9B57DD" w14:textId="77777777" w:rsidR="00C359C6" w:rsidRPr="00B66802" w:rsidRDefault="00C359C6" w:rsidP="00A37ADF">
      <w:pPr>
        <w:pStyle w:val="Sinespaciado"/>
        <w:rPr>
          <w:rFonts w:ascii="Lato" w:hAnsi="Lato"/>
          <w:b/>
          <w:sz w:val="20"/>
          <w:szCs w:val="20"/>
        </w:rPr>
      </w:pPr>
    </w:p>
    <w:p w14:paraId="3E866C3D" w14:textId="77777777" w:rsidR="00C359C6" w:rsidRPr="00B66802" w:rsidRDefault="00C359C6" w:rsidP="00A37ADF">
      <w:pPr>
        <w:pStyle w:val="Sinespaciado"/>
        <w:rPr>
          <w:rFonts w:ascii="Lato" w:hAnsi="Lato" w:cs="Arial"/>
          <w:b/>
          <w:sz w:val="20"/>
          <w:szCs w:val="20"/>
          <w:lang w:val="es-MX"/>
        </w:rPr>
      </w:pPr>
    </w:p>
    <w:p w14:paraId="45F3276B" w14:textId="77777777" w:rsidR="00C359C6" w:rsidRPr="00B66802" w:rsidRDefault="00C359C6" w:rsidP="00A37ADF">
      <w:pPr>
        <w:pStyle w:val="Sinespaciado"/>
        <w:rPr>
          <w:rFonts w:ascii="Lato" w:hAnsi="Lato" w:cs="Arial"/>
          <w:b/>
          <w:sz w:val="20"/>
          <w:szCs w:val="20"/>
          <w:lang w:val="es-MX"/>
        </w:rPr>
      </w:pPr>
      <w:r w:rsidRPr="00B66802">
        <w:rPr>
          <w:rFonts w:ascii="Lato" w:hAnsi="Lato" w:cs="Arial"/>
          <w:b/>
          <w:sz w:val="20"/>
          <w:szCs w:val="20"/>
          <w:lang w:val="es-MX"/>
        </w:rPr>
        <w:t>Ingresos y Otros beneficios</w:t>
      </w:r>
    </w:p>
    <w:p w14:paraId="1C3C03BF" w14:textId="77777777" w:rsidR="00C359C6" w:rsidRPr="00B66802" w:rsidRDefault="00C359C6" w:rsidP="00A37ADF">
      <w:pPr>
        <w:pStyle w:val="Sinespaciado"/>
        <w:rPr>
          <w:rFonts w:ascii="Lato" w:hAnsi="Lato" w:cs="Arial"/>
          <w:b/>
          <w:sz w:val="20"/>
          <w:szCs w:val="20"/>
          <w:lang w:val="es-MX"/>
        </w:rPr>
      </w:pPr>
    </w:p>
    <w:p w14:paraId="554FAB50" w14:textId="4971E688" w:rsidR="00D83623" w:rsidRPr="00394715" w:rsidRDefault="00C359C6" w:rsidP="00FD1CEB">
      <w:pPr>
        <w:pStyle w:val="Sinespaciado"/>
        <w:numPr>
          <w:ilvl w:val="0"/>
          <w:numId w:val="39"/>
        </w:numPr>
        <w:rPr>
          <w:rFonts w:ascii="Lato" w:eastAsia="Calibri" w:hAnsi="Lato" w:cs="Arial"/>
          <w:bCs/>
          <w:sz w:val="20"/>
          <w:szCs w:val="20"/>
          <w:lang w:val="es-MX" w:eastAsia="en-US"/>
        </w:rPr>
      </w:pPr>
      <w:r w:rsidRPr="00B66802">
        <w:rPr>
          <w:rFonts w:ascii="Lato" w:hAnsi="Lato" w:cs="Arial"/>
          <w:bCs/>
          <w:sz w:val="20"/>
          <w:szCs w:val="20"/>
          <w:lang w:val="es-MX"/>
        </w:rPr>
        <w:t>Ingresos de gestión</w:t>
      </w:r>
    </w:p>
    <w:p w14:paraId="31A5B89D" w14:textId="77777777" w:rsidR="00394715" w:rsidRPr="00394715" w:rsidRDefault="00394715" w:rsidP="00394715">
      <w:pPr>
        <w:pStyle w:val="Sinespaciado"/>
        <w:ind w:left="720"/>
        <w:rPr>
          <w:rFonts w:ascii="Lato" w:eastAsia="Calibri" w:hAnsi="Lato" w:cs="Arial"/>
          <w:bCs/>
          <w:sz w:val="20"/>
          <w:szCs w:val="20"/>
          <w:lang w:val="es-MX" w:eastAsia="en-US"/>
        </w:rPr>
      </w:pP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0"/>
        <w:gridCol w:w="1442"/>
      </w:tblGrid>
      <w:tr w:rsidR="00925C65" w:rsidRPr="00925C65" w14:paraId="5323E132" w14:textId="77777777" w:rsidTr="007B2DB2">
        <w:trPr>
          <w:trHeight w:val="300"/>
          <w:jc w:val="center"/>
        </w:trPr>
        <w:tc>
          <w:tcPr>
            <w:tcW w:w="7480" w:type="dxa"/>
            <w:gridSpan w:val="2"/>
            <w:shd w:val="clear" w:color="auto" w:fill="auto"/>
            <w:noWrap/>
            <w:vAlign w:val="bottom"/>
            <w:hideMark/>
          </w:tcPr>
          <w:p w14:paraId="2CF87817" w14:textId="77777777" w:rsidR="00925C65" w:rsidRPr="00925C65" w:rsidRDefault="00925C65" w:rsidP="00925C65">
            <w:pPr>
              <w:spacing w:after="0" w:line="240" w:lineRule="auto"/>
              <w:jc w:val="center"/>
              <w:rPr>
                <w:rFonts w:ascii="Lato" w:eastAsia="Times New Roman" w:hAnsi="Lato" w:cs="Calibri"/>
                <w:b/>
                <w:bCs/>
                <w:color w:val="000000"/>
                <w:sz w:val="20"/>
                <w:szCs w:val="20"/>
                <w:lang w:eastAsia="es-MX"/>
              </w:rPr>
            </w:pPr>
            <w:r w:rsidRPr="00925C65">
              <w:rPr>
                <w:rFonts w:ascii="Lato" w:eastAsia="Times New Roman" w:hAnsi="Lato" w:cs="Calibri"/>
                <w:b/>
                <w:bCs/>
                <w:color w:val="000000"/>
                <w:sz w:val="20"/>
                <w:szCs w:val="20"/>
                <w:lang w:eastAsia="es-MX"/>
              </w:rPr>
              <w:t>Ingresos por venta</w:t>
            </w:r>
          </w:p>
        </w:tc>
      </w:tr>
      <w:tr w:rsidR="00925C65" w:rsidRPr="00925C65" w14:paraId="69713877" w14:textId="77777777" w:rsidTr="007B2DB2">
        <w:trPr>
          <w:trHeight w:val="300"/>
          <w:jc w:val="center"/>
        </w:trPr>
        <w:tc>
          <w:tcPr>
            <w:tcW w:w="6090" w:type="dxa"/>
            <w:shd w:val="clear" w:color="auto" w:fill="auto"/>
            <w:noWrap/>
            <w:vAlign w:val="bottom"/>
            <w:hideMark/>
          </w:tcPr>
          <w:p w14:paraId="22832903" w14:textId="77777777" w:rsidR="00925C65" w:rsidRPr="00925C65" w:rsidRDefault="00925C65" w:rsidP="00925C65">
            <w:pPr>
              <w:spacing w:after="0" w:line="240" w:lineRule="auto"/>
              <w:jc w:val="center"/>
              <w:rPr>
                <w:rFonts w:ascii="Lato" w:eastAsia="Times New Roman" w:hAnsi="Lato" w:cs="Calibri"/>
                <w:b/>
                <w:bCs/>
                <w:color w:val="000000"/>
                <w:sz w:val="20"/>
                <w:szCs w:val="20"/>
                <w:lang w:eastAsia="es-MX"/>
              </w:rPr>
            </w:pPr>
            <w:r w:rsidRPr="00925C65">
              <w:rPr>
                <w:rFonts w:ascii="Lato" w:eastAsia="Times New Roman" w:hAnsi="Lato" w:cs="Calibri"/>
                <w:b/>
                <w:bCs/>
                <w:color w:val="000000"/>
                <w:sz w:val="20"/>
                <w:szCs w:val="20"/>
                <w:lang w:eastAsia="es-MX"/>
              </w:rPr>
              <w:t>Concepto</w:t>
            </w:r>
          </w:p>
        </w:tc>
        <w:tc>
          <w:tcPr>
            <w:tcW w:w="1390" w:type="dxa"/>
            <w:shd w:val="clear" w:color="auto" w:fill="auto"/>
            <w:noWrap/>
            <w:vAlign w:val="bottom"/>
            <w:hideMark/>
          </w:tcPr>
          <w:p w14:paraId="1CC91682" w14:textId="77777777" w:rsidR="00925C65" w:rsidRPr="00925C65" w:rsidRDefault="00925C65" w:rsidP="00925C65">
            <w:pPr>
              <w:spacing w:after="0" w:line="240" w:lineRule="auto"/>
              <w:jc w:val="center"/>
              <w:rPr>
                <w:rFonts w:ascii="Lato" w:eastAsia="Times New Roman" w:hAnsi="Lato" w:cs="Calibri"/>
                <w:b/>
                <w:bCs/>
                <w:color w:val="000000"/>
                <w:sz w:val="20"/>
                <w:szCs w:val="20"/>
                <w:lang w:eastAsia="es-MX"/>
              </w:rPr>
            </w:pPr>
            <w:r w:rsidRPr="00925C65">
              <w:rPr>
                <w:rFonts w:ascii="Lato" w:eastAsia="Times New Roman" w:hAnsi="Lato" w:cs="Calibri"/>
                <w:b/>
                <w:bCs/>
                <w:color w:val="000000"/>
                <w:sz w:val="20"/>
                <w:szCs w:val="20"/>
                <w:lang w:eastAsia="es-MX"/>
              </w:rPr>
              <w:t>Importe</w:t>
            </w:r>
          </w:p>
        </w:tc>
      </w:tr>
      <w:tr w:rsidR="00925C65" w:rsidRPr="00925C65" w14:paraId="1E78EAF4" w14:textId="77777777" w:rsidTr="007B2DB2">
        <w:trPr>
          <w:trHeight w:val="300"/>
          <w:jc w:val="center"/>
        </w:trPr>
        <w:tc>
          <w:tcPr>
            <w:tcW w:w="6090" w:type="dxa"/>
            <w:shd w:val="clear" w:color="auto" w:fill="auto"/>
            <w:noWrap/>
            <w:vAlign w:val="bottom"/>
            <w:hideMark/>
          </w:tcPr>
          <w:p w14:paraId="379012C2" w14:textId="0A22A71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 xml:space="preserve">Cuota por </w:t>
            </w:r>
            <w:r w:rsidRPr="001C54A6">
              <w:rPr>
                <w:rFonts w:ascii="Lato" w:eastAsia="Times New Roman" w:hAnsi="Lato" w:cs="Calibri"/>
                <w:color w:val="000000"/>
                <w:sz w:val="20"/>
                <w:szCs w:val="20"/>
                <w:lang w:eastAsia="es-MX"/>
              </w:rPr>
              <w:t>recuperación</w:t>
            </w:r>
            <w:r w:rsidRPr="00925C65">
              <w:rPr>
                <w:rFonts w:ascii="Lato" w:eastAsia="Times New Roman" w:hAnsi="Lato" w:cs="Calibri"/>
                <w:color w:val="000000"/>
                <w:sz w:val="20"/>
                <w:szCs w:val="20"/>
                <w:lang w:eastAsia="es-MX"/>
              </w:rPr>
              <w:t xml:space="preserve"> cuatrimestral</w:t>
            </w:r>
          </w:p>
        </w:tc>
        <w:tc>
          <w:tcPr>
            <w:tcW w:w="1390" w:type="dxa"/>
            <w:shd w:val="clear" w:color="auto" w:fill="auto"/>
            <w:noWrap/>
            <w:vAlign w:val="bottom"/>
            <w:hideMark/>
          </w:tcPr>
          <w:p w14:paraId="2D2C7B0A"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$2,211.00</w:t>
            </w:r>
          </w:p>
        </w:tc>
      </w:tr>
      <w:tr w:rsidR="00925C65" w:rsidRPr="00925C65" w14:paraId="11707E14" w14:textId="77777777" w:rsidTr="007B2DB2">
        <w:trPr>
          <w:trHeight w:val="300"/>
          <w:jc w:val="center"/>
        </w:trPr>
        <w:tc>
          <w:tcPr>
            <w:tcW w:w="6090" w:type="dxa"/>
            <w:shd w:val="clear" w:color="auto" w:fill="auto"/>
            <w:noWrap/>
            <w:vAlign w:val="bottom"/>
            <w:hideMark/>
          </w:tcPr>
          <w:p w14:paraId="1FDA4E96"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anual por expedición de constancias</w:t>
            </w:r>
          </w:p>
        </w:tc>
        <w:tc>
          <w:tcPr>
            <w:tcW w:w="1390" w:type="dxa"/>
            <w:shd w:val="clear" w:color="auto" w:fill="auto"/>
            <w:noWrap/>
            <w:vAlign w:val="bottom"/>
            <w:hideMark/>
          </w:tcPr>
          <w:p w14:paraId="15058FF6"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$950.00</w:t>
            </w:r>
          </w:p>
        </w:tc>
      </w:tr>
      <w:tr w:rsidR="00925C65" w:rsidRPr="00925C65" w14:paraId="61746F34" w14:textId="77777777" w:rsidTr="007B2DB2">
        <w:trPr>
          <w:trHeight w:val="300"/>
          <w:jc w:val="center"/>
        </w:trPr>
        <w:tc>
          <w:tcPr>
            <w:tcW w:w="6090" w:type="dxa"/>
            <w:shd w:val="clear" w:color="auto" w:fill="auto"/>
            <w:noWrap/>
            <w:vAlign w:val="bottom"/>
            <w:hideMark/>
          </w:tcPr>
          <w:p w14:paraId="23A1711A" w14:textId="524C4188"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 xml:space="preserve">Cuota por curso de </w:t>
            </w:r>
            <w:r w:rsidRPr="001C54A6">
              <w:rPr>
                <w:rFonts w:ascii="Lato" w:eastAsia="Times New Roman" w:hAnsi="Lato" w:cs="Calibri"/>
                <w:color w:val="000000"/>
                <w:sz w:val="20"/>
                <w:szCs w:val="20"/>
                <w:lang w:eastAsia="es-MX"/>
              </w:rPr>
              <w:t>opción</w:t>
            </w:r>
            <w:r w:rsidRPr="00925C65">
              <w:rPr>
                <w:rFonts w:ascii="Lato" w:eastAsia="Times New Roman" w:hAnsi="Lato" w:cs="Calibri"/>
                <w:color w:val="000000"/>
                <w:sz w:val="20"/>
                <w:szCs w:val="20"/>
                <w:lang w:eastAsia="es-MX"/>
              </w:rPr>
              <w:t xml:space="preserve"> a </w:t>
            </w:r>
            <w:r w:rsidRPr="001C54A6">
              <w:rPr>
                <w:rFonts w:ascii="Lato" w:eastAsia="Times New Roman" w:hAnsi="Lato" w:cs="Calibri"/>
                <w:color w:val="000000"/>
                <w:sz w:val="20"/>
                <w:szCs w:val="20"/>
                <w:lang w:eastAsia="es-MX"/>
              </w:rPr>
              <w:t>titulación</w:t>
            </w:r>
          </w:p>
        </w:tc>
        <w:tc>
          <w:tcPr>
            <w:tcW w:w="1390" w:type="dxa"/>
            <w:shd w:val="clear" w:color="auto" w:fill="auto"/>
            <w:noWrap/>
            <w:vAlign w:val="bottom"/>
            <w:hideMark/>
          </w:tcPr>
          <w:p w14:paraId="037CAFE4"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$258,000.00</w:t>
            </w:r>
          </w:p>
        </w:tc>
      </w:tr>
      <w:tr w:rsidR="00925C65" w:rsidRPr="00925C65" w14:paraId="64E99C72" w14:textId="77777777" w:rsidTr="007B2DB2">
        <w:trPr>
          <w:trHeight w:val="300"/>
          <w:jc w:val="center"/>
        </w:trPr>
        <w:tc>
          <w:tcPr>
            <w:tcW w:w="6090" w:type="dxa"/>
            <w:shd w:val="clear" w:color="auto" w:fill="auto"/>
            <w:noWrap/>
            <w:vAlign w:val="bottom"/>
            <w:hideMark/>
          </w:tcPr>
          <w:p w14:paraId="4ADB12A1" w14:textId="4D484040"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 xml:space="preserve">Cuota por </w:t>
            </w:r>
            <w:r w:rsidRPr="001C54A6">
              <w:rPr>
                <w:rFonts w:ascii="Lato" w:eastAsia="Times New Roman" w:hAnsi="Lato" w:cs="Calibri"/>
                <w:color w:val="000000"/>
                <w:sz w:val="20"/>
                <w:szCs w:val="20"/>
                <w:lang w:eastAsia="es-MX"/>
              </w:rPr>
              <w:t>exámenes</w:t>
            </w:r>
            <w:r w:rsidRPr="00925C65">
              <w:rPr>
                <w:rFonts w:ascii="Lato" w:eastAsia="Times New Roman" w:hAnsi="Lato" w:cs="Calibri"/>
                <w:color w:val="000000"/>
                <w:sz w:val="20"/>
                <w:szCs w:val="20"/>
                <w:lang w:eastAsia="es-MX"/>
              </w:rPr>
              <w:t xml:space="preserve"> extraordinarios</w:t>
            </w:r>
          </w:p>
        </w:tc>
        <w:tc>
          <w:tcPr>
            <w:tcW w:w="1390" w:type="dxa"/>
            <w:shd w:val="clear" w:color="auto" w:fill="auto"/>
            <w:noWrap/>
            <w:vAlign w:val="bottom"/>
            <w:hideMark/>
          </w:tcPr>
          <w:p w14:paraId="5166842D"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$654.00</w:t>
            </w:r>
          </w:p>
        </w:tc>
      </w:tr>
      <w:tr w:rsidR="00925C65" w:rsidRPr="00925C65" w14:paraId="5B8274B0" w14:textId="77777777" w:rsidTr="007B2DB2">
        <w:trPr>
          <w:trHeight w:val="300"/>
          <w:jc w:val="center"/>
        </w:trPr>
        <w:tc>
          <w:tcPr>
            <w:tcW w:w="6090" w:type="dxa"/>
            <w:shd w:val="clear" w:color="auto" w:fill="auto"/>
            <w:noWrap/>
            <w:vAlign w:val="bottom"/>
            <w:hideMark/>
          </w:tcPr>
          <w:p w14:paraId="7123A30B" w14:textId="0A53E3EA"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 xml:space="preserve">Cuota de </w:t>
            </w:r>
            <w:r w:rsidRPr="001C54A6">
              <w:rPr>
                <w:rFonts w:ascii="Lato" w:eastAsia="Times New Roman" w:hAnsi="Lato" w:cs="Calibri"/>
                <w:color w:val="000000"/>
                <w:sz w:val="20"/>
                <w:szCs w:val="20"/>
                <w:lang w:eastAsia="es-MX"/>
              </w:rPr>
              <w:t>inscripción</w:t>
            </w:r>
            <w:r w:rsidRPr="00925C65">
              <w:rPr>
                <w:rFonts w:ascii="Lato" w:eastAsia="Times New Roman" w:hAnsi="Lato" w:cs="Calibri"/>
                <w:color w:val="000000"/>
                <w:sz w:val="20"/>
                <w:szCs w:val="20"/>
                <w:lang w:eastAsia="es-MX"/>
              </w:rPr>
              <w:t xml:space="preserve"> por examen de selección</w:t>
            </w:r>
          </w:p>
        </w:tc>
        <w:tc>
          <w:tcPr>
            <w:tcW w:w="1390" w:type="dxa"/>
            <w:shd w:val="clear" w:color="auto" w:fill="auto"/>
            <w:noWrap/>
            <w:vAlign w:val="bottom"/>
            <w:hideMark/>
          </w:tcPr>
          <w:p w14:paraId="7F32D0D5"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$148,701.00</w:t>
            </w:r>
          </w:p>
        </w:tc>
      </w:tr>
      <w:tr w:rsidR="00925C65" w:rsidRPr="00925C65" w14:paraId="26EEA4C0" w14:textId="77777777" w:rsidTr="007B2DB2">
        <w:trPr>
          <w:trHeight w:val="300"/>
          <w:jc w:val="center"/>
        </w:trPr>
        <w:tc>
          <w:tcPr>
            <w:tcW w:w="6090" w:type="dxa"/>
            <w:shd w:val="clear" w:color="auto" w:fill="auto"/>
            <w:noWrap/>
            <w:vAlign w:val="bottom"/>
            <w:hideMark/>
          </w:tcPr>
          <w:p w14:paraId="36C360C6"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proceso de Titulación</w:t>
            </w:r>
          </w:p>
        </w:tc>
        <w:tc>
          <w:tcPr>
            <w:tcW w:w="1390" w:type="dxa"/>
            <w:shd w:val="clear" w:color="auto" w:fill="auto"/>
            <w:noWrap/>
            <w:vAlign w:val="bottom"/>
            <w:hideMark/>
          </w:tcPr>
          <w:p w14:paraId="006467CC"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$5,340.00</w:t>
            </w:r>
          </w:p>
        </w:tc>
      </w:tr>
      <w:tr w:rsidR="00925C65" w:rsidRPr="00925C65" w14:paraId="1F7C45AA" w14:textId="77777777" w:rsidTr="007B2DB2">
        <w:trPr>
          <w:trHeight w:val="300"/>
          <w:jc w:val="center"/>
        </w:trPr>
        <w:tc>
          <w:tcPr>
            <w:tcW w:w="6090" w:type="dxa"/>
            <w:shd w:val="clear" w:color="auto" w:fill="auto"/>
            <w:noWrap/>
            <w:vAlign w:val="bottom"/>
            <w:hideMark/>
          </w:tcPr>
          <w:p w14:paraId="2C33109A" w14:textId="568DA308"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 xml:space="preserve">Cuota </w:t>
            </w:r>
            <w:r w:rsidRPr="001C54A6">
              <w:rPr>
                <w:rFonts w:ascii="Lato" w:eastAsia="Times New Roman" w:hAnsi="Lato" w:cs="Calibri"/>
                <w:color w:val="000000"/>
                <w:sz w:val="20"/>
                <w:szCs w:val="20"/>
                <w:lang w:eastAsia="es-MX"/>
              </w:rPr>
              <w:t>recuperación</w:t>
            </w:r>
            <w:r w:rsidRPr="00925C65">
              <w:rPr>
                <w:rFonts w:ascii="Lato" w:eastAsia="Times New Roman" w:hAnsi="Lato" w:cs="Calibri"/>
                <w:color w:val="000000"/>
                <w:sz w:val="20"/>
                <w:szCs w:val="20"/>
                <w:lang w:eastAsia="es-MX"/>
              </w:rPr>
              <w:t xml:space="preserve"> cuatrimestral </w:t>
            </w:r>
            <w:r w:rsidRPr="001C54A6">
              <w:rPr>
                <w:rFonts w:ascii="Lato" w:eastAsia="Times New Roman" w:hAnsi="Lato" w:cs="Calibri"/>
                <w:color w:val="000000"/>
                <w:sz w:val="20"/>
                <w:szCs w:val="20"/>
                <w:lang w:eastAsia="es-MX"/>
              </w:rPr>
              <w:t>maestría</w:t>
            </w:r>
          </w:p>
        </w:tc>
        <w:tc>
          <w:tcPr>
            <w:tcW w:w="1390" w:type="dxa"/>
            <w:shd w:val="clear" w:color="auto" w:fill="auto"/>
            <w:noWrap/>
            <w:vAlign w:val="bottom"/>
            <w:hideMark/>
          </w:tcPr>
          <w:p w14:paraId="3E10A44F"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$21,434.00</w:t>
            </w:r>
          </w:p>
        </w:tc>
      </w:tr>
      <w:tr w:rsidR="00925C65" w:rsidRPr="00925C65" w14:paraId="305D1557" w14:textId="77777777" w:rsidTr="007B2DB2">
        <w:trPr>
          <w:trHeight w:val="300"/>
          <w:jc w:val="center"/>
        </w:trPr>
        <w:tc>
          <w:tcPr>
            <w:tcW w:w="6090" w:type="dxa"/>
            <w:shd w:val="clear" w:color="auto" w:fill="auto"/>
            <w:noWrap/>
            <w:vAlign w:val="bottom"/>
            <w:hideMark/>
          </w:tcPr>
          <w:p w14:paraId="7D8951DD" w14:textId="29F67848"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 xml:space="preserve">Cuota por </w:t>
            </w:r>
            <w:r w:rsidRPr="001C54A6">
              <w:rPr>
                <w:rFonts w:ascii="Lato" w:eastAsia="Times New Roman" w:hAnsi="Lato" w:cs="Calibri"/>
                <w:color w:val="000000"/>
                <w:sz w:val="20"/>
                <w:szCs w:val="20"/>
                <w:lang w:eastAsia="es-MX"/>
              </w:rPr>
              <w:t>reposición</w:t>
            </w:r>
            <w:r w:rsidRPr="00925C65">
              <w:rPr>
                <w:rFonts w:ascii="Lato" w:eastAsia="Times New Roman" w:hAnsi="Lato" w:cs="Calibri"/>
                <w:color w:val="000000"/>
                <w:sz w:val="20"/>
                <w:szCs w:val="20"/>
                <w:lang w:eastAsia="es-MX"/>
              </w:rPr>
              <w:t xml:space="preserve"> de credenciales </w:t>
            </w:r>
          </w:p>
        </w:tc>
        <w:tc>
          <w:tcPr>
            <w:tcW w:w="1390" w:type="dxa"/>
            <w:shd w:val="clear" w:color="auto" w:fill="auto"/>
            <w:noWrap/>
            <w:vAlign w:val="bottom"/>
            <w:hideMark/>
          </w:tcPr>
          <w:p w14:paraId="18167397"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$843.00</w:t>
            </w:r>
          </w:p>
        </w:tc>
      </w:tr>
      <w:tr w:rsidR="00925C65" w:rsidRPr="00925C65" w14:paraId="008F1C1E" w14:textId="77777777" w:rsidTr="007B2DB2">
        <w:trPr>
          <w:trHeight w:val="300"/>
          <w:jc w:val="center"/>
        </w:trPr>
        <w:tc>
          <w:tcPr>
            <w:tcW w:w="6090" w:type="dxa"/>
            <w:shd w:val="clear" w:color="auto" w:fill="auto"/>
            <w:noWrap/>
            <w:vAlign w:val="bottom"/>
            <w:hideMark/>
          </w:tcPr>
          <w:p w14:paraId="7E0867E5" w14:textId="54C819CC" w:rsidR="00925C65" w:rsidRPr="00925C65" w:rsidRDefault="00925C65" w:rsidP="00925C65">
            <w:pPr>
              <w:spacing w:after="0" w:line="240" w:lineRule="auto"/>
              <w:rPr>
                <w:rFonts w:ascii="Lato" w:eastAsia="Times New Roman" w:hAnsi="Lato" w:cs="Calibri"/>
                <w:color w:val="000000"/>
                <w:sz w:val="20"/>
                <w:szCs w:val="20"/>
                <w:lang w:eastAsia="es-MX"/>
              </w:rPr>
            </w:pPr>
            <w:r w:rsidRPr="001C54A6">
              <w:rPr>
                <w:rFonts w:ascii="Lato" w:eastAsia="Times New Roman" w:hAnsi="Lato" w:cs="Calibri"/>
                <w:color w:val="000000"/>
                <w:sz w:val="20"/>
                <w:szCs w:val="20"/>
                <w:lang w:eastAsia="es-MX"/>
              </w:rPr>
              <w:t>Reexpedición</w:t>
            </w:r>
            <w:r w:rsidRPr="00925C65">
              <w:rPr>
                <w:rFonts w:ascii="Lato" w:eastAsia="Times New Roman" w:hAnsi="Lato" w:cs="Calibri"/>
                <w:color w:val="000000"/>
                <w:sz w:val="20"/>
                <w:szCs w:val="20"/>
                <w:lang w:eastAsia="es-MX"/>
              </w:rPr>
              <w:t xml:space="preserve"> de comprobante de pago</w:t>
            </w:r>
          </w:p>
        </w:tc>
        <w:tc>
          <w:tcPr>
            <w:tcW w:w="1390" w:type="dxa"/>
            <w:shd w:val="clear" w:color="auto" w:fill="auto"/>
            <w:noWrap/>
            <w:vAlign w:val="bottom"/>
            <w:hideMark/>
          </w:tcPr>
          <w:p w14:paraId="2386AC5C"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$3,829.00</w:t>
            </w:r>
          </w:p>
        </w:tc>
      </w:tr>
      <w:tr w:rsidR="00925C65" w:rsidRPr="00925C65" w14:paraId="071912E6" w14:textId="77777777" w:rsidTr="007B2DB2">
        <w:trPr>
          <w:trHeight w:val="300"/>
          <w:jc w:val="center"/>
        </w:trPr>
        <w:tc>
          <w:tcPr>
            <w:tcW w:w="6090" w:type="dxa"/>
            <w:shd w:val="clear" w:color="auto" w:fill="auto"/>
            <w:noWrap/>
            <w:vAlign w:val="bottom"/>
            <w:hideMark/>
          </w:tcPr>
          <w:p w14:paraId="0D366472"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Otros ingresos propios varios</w:t>
            </w:r>
          </w:p>
        </w:tc>
        <w:tc>
          <w:tcPr>
            <w:tcW w:w="1390" w:type="dxa"/>
            <w:shd w:val="clear" w:color="auto" w:fill="auto"/>
            <w:noWrap/>
            <w:vAlign w:val="bottom"/>
            <w:hideMark/>
          </w:tcPr>
          <w:p w14:paraId="7AB83012"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$92.00</w:t>
            </w:r>
          </w:p>
        </w:tc>
      </w:tr>
      <w:tr w:rsidR="00925C65" w:rsidRPr="00925C65" w14:paraId="65004B5F" w14:textId="77777777" w:rsidTr="007B2DB2">
        <w:trPr>
          <w:trHeight w:val="300"/>
          <w:jc w:val="center"/>
        </w:trPr>
        <w:tc>
          <w:tcPr>
            <w:tcW w:w="6090" w:type="dxa"/>
            <w:shd w:val="clear" w:color="auto" w:fill="auto"/>
            <w:noWrap/>
            <w:vAlign w:val="bottom"/>
            <w:hideMark/>
          </w:tcPr>
          <w:p w14:paraId="67F6B015"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Ingreso por identificar</w:t>
            </w:r>
          </w:p>
        </w:tc>
        <w:tc>
          <w:tcPr>
            <w:tcW w:w="1390" w:type="dxa"/>
            <w:shd w:val="clear" w:color="auto" w:fill="auto"/>
            <w:noWrap/>
            <w:vAlign w:val="bottom"/>
            <w:hideMark/>
          </w:tcPr>
          <w:p w14:paraId="7DCE0E1C"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$200.00</w:t>
            </w:r>
          </w:p>
        </w:tc>
      </w:tr>
      <w:tr w:rsidR="00925C65" w:rsidRPr="00925C65" w14:paraId="210C977B" w14:textId="77777777" w:rsidTr="007B2DB2">
        <w:trPr>
          <w:trHeight w:val="300"/>
          <w:jc w:val="center"/>
        </w:trPr>
        <w:tc>
          <w:tcPr>
            <w:tcW w:w="6090" w:type="dxa"/>
            <w:shd w:val="clear" w:color="auto" w:fill="auto"/>
            <w:noWrap/>
            <w:vAlign w:val="bottom"/>
            <w:hideMark/>
          </w:tcPr>
          <w:p w14:paraId="57585773"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Constancia de Terminación de Estudios</w:t>
            </w:r>
          </w:p>
        </w:tc>
        <w:tc>
          <w:tcPr>
            <w:tcW w:w="1390" w:type="dxa"/>
            <w:shd w:val="clear" w:color="auto" w:fill="auto"/>
            <w:noWrap/>
            <w:vAlign w:val="bottom"/>
            <w:hideMark/>
          </w:tcPr>
          <w:p w14:paraId="731FABBE"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$54.00</w:t>
            </w:r>
          </w:p>
        </w:tc>
      </w:tr>
      <w:tr w:rsidR="00925C65" w:rsidRPr="00925C65" w14:paraId="4F72CC98" w14:textId="77777777" w:rsidTr="007B2DB2">
        <w:trPr>
          <w:trHeight w:val="300"/>
          <w:jc w:val="center"/>
        </w:trPr>
        <w:tc>
          <w:tcPr>
            <w:tcW w:w="6090" w:type="dxa"/>
            <w:shd w:val="clear" w:color="auto" w:fill="auto"/>
            <w:noWrap/>
            <w:vAlign w:val="bottom"/>
            <w:hideMark/>
          </w:tcPr>
          <w:p w14:paraId="7B1BFC1B"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Historial Académico con Promedio General</w:t>
            </w:r>
          </w:p>
        </w:tc>
        <w:tc>
          <w:tcPr>
            <w:tcW w:w="1390" w:type="dxa"/>
            <w:shd w:val="clear" w:color="auto" w:fill="auto"/>
            <w:noWrap/>
            <w:vAlign w:val="bottom"/>
            <w:hideMark/>
          </w:tcPr>
          <w:p w14:paraId="7BA3A160"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$549.00</w:t>
            </w:r>
          </w:p>
        </w:tc>
      </w:tr>
      <w:tr w:rsidR="00925C65" w:rsidRPr="00925C65" w14:paraId="57BC312A" w14:textId="77777777" w:rsidTr="007B2DB2">
        <w:trPr>
          <w:trHeight w:val="300"/>
          <w:jc w:val="center"/>
        </w:trPr>
        <w:tc>
          <w:tcPr>
            <w:tcW w:w="6090" w:type="dxa"/>
            <w:shd w:val="clear" w:color="auto" w:fill="auto"/>
            <w:noWrap/>
            <w:vAlign w:val="bottom"/>
            <w:hideMark/>
          </w:tcPr>
          <w:p w14:paraId="021FD2A4"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examen profesional</w:t>
            </w:r>
          </w:p>
        </w:tc>
        <w:tc>
          <w:tcPr>
            <w:tcW w:w="1390" w:type="dxa"/>
            <w:shd w:val="clear" w:color="auto" w:fill="auto"/>
            <w:noWrap/>
            <w:vAlign w:val="bottom"/>
            <w:hideMark/>
          </w:tcPr>
          <w:p w14:paraId="19E094E1"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$600.00</w:t>
            </w:r>
          </w:p>
        </w:tc>
      </w:tr>
      <w:tr w:rsidR="00925C65" w:rsidRPr="00925C65" w14:paraId="24434162" w14:textId="77777777" w:rsidTr="007B2DB2">
        <w:trPr>
          <w:trHeight w:val="300"/>
          <w:jc w:val="center"/>
        </w:trPr>
        <w:tc>
          <w:tcPr>
            <w:tcW w:w="6090" w:type="dxa"/>
            <w:shd w:val="clear" w:color="auto" w:fill="auto"/>
            <w:noWrap/>
            <w:vAlign w:val="bottom"/>
            <w:hideMark/>
          </w:tcPr>
          <w:p w14:paraId="69B6F64A"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examen especial</w:t>
            </w:r>
          </w:p>
        </w:tc>
        <w:tc>
          <w:tcPr>
            <w:tcW w:w="1390" w:type="dxa"/>
            <w:shd w:val="clear" w:color="auto" w:fill="auto"/>
            <w:noWrap/>
            <w:vAlign w:val="bottom"/>
            <w:hideMark/>
          </w:tcPr>
          <w:p w14:paraId="2B137383"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$25,248.00</w:t>
            </w:r>
          </w:p>
        </w:tc>
      </w:tr>
      <w:tr w:rsidR="00925C65" w:rsidRPr="00925C65" w14:paraId="51E114E9" w14:textId="77777777" w:rsidTr="007B2DB2">
        <w:trPr>
          <w:trHeight w:val="300"/>
          <w:jc w:val="center"/>
        </w:trPr>
        <w:tc>
          <w:tcPr>
            <w:tcW w:w="6090" w:type="dxa"/>
            <w:shd w:val="clear" w:color="auto" w:fill="auto"/>
            <w:noWrap/>
            <w:vAlign w:val="bottom"/>
            <w:hideMark/>
          </w:tcPr>
          <w:p w14:paraId="43300972"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lastRenderedPageBreak/>
              <w:t>Cuota por proceso de Titulación para Maestrías</w:t>
            </w:r>
          </w:p>
        </w:tc>
        <w:tc>
          <w:tcPr>
            <w:tcW w:w="1390" w:type="dxa"/>
            <w:shd w:val="clear" w:color="auto" w:fill="auto"/>
            <w:noWrap/>
            <w:vAlign w:val="bottom"/>
            <w:hideMark/>
          </w:tcPr>
          <w:p w14:paraId="24E720C6"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$19,119.00</w:t>
            </w:r>
          </w:p>
        </w:tc>
      </w:tr>
      <w:tr w:rsidR="00925C65" w:rsidRPr="00925C65" w14:paraId="4C6162D3" w14:textId="77777777" w:rsidTr="007B2DB2">
        <w:trPr>
          <w:trHeight w:val="300"/>
          <w:jc w:val="center"/>
        </w:trPr>
        <w:tc>
          <w:tcPr>
            <w:tcW w:w="6090" w:type="dxa"/>
            <w:shd w:val="clear" w:color="auto" w:fill="auto"/>
            <w:noWrap/>
            <w:vAlign w:val="bottom"/>
            <w:hideMark/>
          </w:tcPr>
          <w:p w14:paraId="42EC0556"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constancia con promedio</w:t>
            </w:r>
          </w:p>
        </w:tc>
        <w:tc>
          <w:tcPr>
            <w:tcW w:w="1390" w:type="dxa"/>
            <w:shd w:val="clear" w:color="auto" w:fill="auto"/>
            <w:noWrap/>
            <w:vAlign w:val="bottom"/>
            <w:hideMark/>
          </w:tcPr>
          <w:p w14:paraId="73959426"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$162.00</w:t>
            </w:r>
          </w:p>
        </w:tc>
      </w:tr>
      <w:tr w:rsidR="00925C65" w:rsidRPr="00925C65" w14:paraId="75E24F9E" w14:textId="77777777" w:rsidTr="007B2DB2">
        <w:trPr>
          <w:trHeight w:val="300"/>
          <w:jc w:val="center"/>
        </w:trPr>
        <w:tc>
          <w:tcPr>
            <w:tcW w:w="6090" w:type="dxa"/>
            <w:shd w:val="clear" w:color="auto" w:fill="auto"/>
            <w:noWrap/>
            <w:vAlign w:val="bottom"/>
            <w:hideMark/>
          </w:tcPr>
          <w:p w14:paraId="4F191D95"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de Cerficación de Lengua Maya</w:t>
            </w:r>
          </w:p>
        </w:tc>
        <w:tc>
          <w:tcPr>
            <w:tcW w:w="1390" w:type="dxa"/>
            <w:shd w:val="clear" w:color="auto" w:fill="auto"/>
            <w:noWrap/>
            <w:vAlign w:val="bottom"/>
            <w:hideMark/>
          </w:tcPr>
          <w:p w14:paraId="1190AA4F"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$4,074.00</w:t>
            </w:r>
          </w:p>
        </w:tc>
      </w:tr>
      <w:tr w:rsidR="00925C65" w:rsidRPr="00925C65" w14:paraId="6BE949CE" w14:textId="77777777" w:rsidTr="007B2DB2">
        <w:trPr>
          <w:trHeight w:val="300"/>
          <w:jc w:val="center"/>
        </w:trPr>
        <w:tc>
          <w:tcPr>
            <w:tcW w:w="6090" w:type="dxa"/>
            <w:shd w:val="clear" w:color="auto" w:fill="auto"/>
            <w:noWrap/>
            <w:vAlign w:val="bottom"/>
            <w:hideMark/>
          </w:tcPr>
          <w:p w14:paraId="06156613"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de Inscripción por EXANI III</w:t>
            </w:r>
          </w:p>
        </w:tc>
        <w:tc>
          <w:tcPr>
            <w:tcW w:w="1390" w:type="dxa"/>
            <w:shd w:val="clear" w:color="auto" w:fill="auto"/>
            <w:noWrap/>
            <w:vAlign w:val="bottom"/>
            <w:hideMark/>
          </w:tcPr>
          <w:p w14:paraId="7DF99C2C"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$39,344.00</w:t>
            </w:r>
          </w:p>
        </w:tc>
      </w:tr>
      <w:tr w:rsidR="00925C65" w:rsidRPr="00925C65" w14:paraId="767C4378" w14:textId="77777777" w:rsidTr="007B2DB2">
        <w:trPr>
          <w:trHeight w:val="300"/>
          <w:jc w:val="center"/>
        </w:trPr>
        <w:tc>
          <w:tcPr>
            <w:tcW w:w="6090" w:type="dxa"/>
            <w:shd w:val="clear" w:color="auto" w:fill="auto"/>
            <w:noWrap/>
            <w:vAlign w:val="bottom"/>
            <w:hideMark/>
          </w:tcPr>
          <w:p w14:paraId="6FC14D8F" w14:textId="61243C85"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 xml:space="preserve">Cuota única de Inscripción para </w:t>
            </w:r>
            <w:r w:rsidRPr="001C54A6">
              <w:rPr>
                <w:rFonts w:ascii="Lato" w:eastAsia="Times New Roman" w:hAnsi="Lato" w:cs="Calibri"/>
                <w:color w:val="000000"/>
                <w:sz w:val="20"/>
                <w:szCs w:val="20"/>
                <w:lang w:eastAsia="es-MX"/>
              </w:rPr>
              <w:t>Maestrías</w:t>
            </w:r>
          </w:p>
        </w:tc>
        <w:tc>
          <w:tcPr>
            <w:tcW w:w="1390" w:type="dxa"/>
            <w:shd w:val="clear" w:color="auto" w:fill="auto"/>
            <w:noWrap/>
            <w:vAlign w:val="bottom"/>
            <w:hideMark/>
          </w:tcPr>
          <w:p w14:paraId="65C94C2D"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$1,505.00</w:t>
            </w:r>
          </w:p>
        </w:tc>
      </w:tr>
      <w:tr w:rsidR="00925C65" w:rsidRPr="00925C65" w14:paraId="13C569A5" w14:textId="77777777" w:rsidTr="007B2DB2">
        <w:trPr>
          <w:trHeight w:val="300"/>
          <w:jc w:val="center"/>
        </w:trPr>
        <w:tc>
          <w:tcPr>
            <w:tcW w:w="6090" w:type="dxa"/>
            <w:shd w:val="clear" w:color="auto" w:fill="auto"/>
            <w:noWrap/>
            <w:vAlign w:val="bottom"/>
            <w:hideMark/>
          </w:tcPr>
          <w:p w14:paraId="18354CBB"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Examen de Grado</w:t>
            </w:r>
          </w:p>
        </w:tc>
        <w:tc>
          <w:tcPr>
            <w:tcW w:w="1390" w:type="dxa"/>
            <w:shd w:val="clear" w:color="auto" w:fill="auto"/>
            <w:noWrap/>
            <w:vAlign w:val="bottom"/>
            <w:hideMark/>
          </w:tcPr>
          <w:p w14:paraId="4FCD5868"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$3,114.00</w:t>
            </w:r>
          </w:p>
        </w:tc>
      </w:tr>
      <w:tr w:rsidR="00925C65" w:rsidRPr="00925C65" w14:paraId="2715EF2F" w14:textId="77777777" w:rsidTr="007B2DB2">
        <w:trPr>
          <w:trHeight w:val="300"/>
          <w:jc w:val="center"/>
        </w:trPr>
        <w:tc>
          <w:tcPr>
            <w:tcW w:w="6090" w:type="dxa"/>
            <w:shd w:val="clear" w:color="auto" w:fill="auto"/>
            <w:noWrap/>
            <w:vAlign w:val="bottom"/>
            <w:hideMark/>
          </w:tcPr>
          <w:p w14:paraId="1772ACF2"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Costos Operativos Cuatrimestrales</w:t>
            </w:r>
          </w:p>
        </w:tc>
        <w:tc>
          <w:tcPr>
            <w:tcW w:w="1390" w:type="dxa"/>
            <w:shd w:val="clear" w:color="auto" w:fill="auto"/>
            <w:noWrap/>
            <w:vAlign w:val="bottom"/>
            <w:hideMark/>
          </w:tcPr>
          <w:p w14:paraId="256176C3"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$669.00</w:t>
            </w:r>
          </w:p>
        </w:tc>
      </w:tr>
      <w:tr w:rsidR="00925C65" w:rsidRPr="00925C65" w14:paraId="03169AF3" w14:textId="77777777" w:rsidTr="007B2DB2">
        <w:trPr>
          <w:trHeight w:val="300"/>
          <w:jc w:val="center"/>
        </w:trPr>
        <w:tc>
          <w:tcPr>
            <w:tcW w:w="6090" w:type="dxa"/>
            <w:shd w:val="clear" w:color="auto" w:fill="auto"/>
            <w:noWrap/>
            <w:vAlign w:val="bottom"/>
            <w:hideMark/>
          </w:tcPr>
          <w:p w14:paraId="0F859779"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de Inscripción del Doctorado en Gestión Educativa</w:t>
            </w:r>
          </w:p>
        </w:tc>
        <w:tc>
          <w:tcPr>
            <w:tcW w:w="1390" w:type="dxa"/>
            <w:shd w:val="clear" w:color="auto" w:fill="auto"/>
            <w:noWrap/>
            <w:vAlign w:val="bottom"/>
            <w:hideMark/>
          </w:tcPr>
          <w:p w14:paraId="1310B5AE"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$1,444.00</w:t>
            </w:r>
          </w:p>
        </w:tc>
      </w:tr>
      <w:tr w:rsidR="00925C65" w:rsidRPr="00925C65" w14:paraId="654BFD26" w14:textId="77777777" w:rsidTr="007B2DB2">
        <w:trPr>
          <w:trHeight w:val="300"/>
          <w:jc w:val="center"/>
        </w:trPr>
        <w:tc>
          <w:tcPr>
            <w:tcW w:w="6090" w:type="dxa"/>
            <w:shd w:val="clear" w:color="auto" w:fill="auto"/>
            <w:noWrap/>
            <w:vAlign w:val="bottom"/>
            <w:hideMark/>
          </w:tcPr>
          <w:p w14:paraId="1542FB60"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Proceso de Egreso del Doctorado en Gestión Educativa</w:t>
            </w:r>
          </w:p>
        </w:tc>
        <w:tc>
          <w:tcPr>
            <w:tcW w:w="1390" w:type="dxa"/>
            <w:shd w:val="clear" w:color="auto" w:fill="auto"/>
            <w:noWrap/>
            <w:vAlign w:val="bottom"/>
            <w:hideMark/>
          </w:tcPr>
          <w:p w14:paraId="45B253F7"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$8,825.00</w:t>
            </w:r>
          </w:p>
        </w:tc>
      </w:tr>
      <w:tr w:rsidR="00925C65" w:rsidRPr="00925C65" w14:paraId="0A0E5E62" w14:textId="77777777" w:rsidTr="007B2DB2">
        <w:trPr>
          <w:trHeight w:val="300"/>
          <w:jc w:val="center"/>
        </w:trPr>
        <w:tc>
          <w:tcPr>
            <w:tcW w:w="6090" w:type="dxa"/>
            <w:shd w:val="clear" w:color="auto" w:fill="auto"/>
            <w:noWrap/>
            <w:vAlign w:val="bottom"/>
            <w:hideMark/>
          </w:tcPr>
          <w:p w14:paraId="2F3B9384"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Curso de Módulo de Inglés</w:t>
            </w:r>
          </w:p>
        </w:tc>
        <w:tc>
          <w:tcPr>
            <w:tcW w:w="1390" w:type="dxa"/>
            <w:shd w:val="clear" w:color="auto" w:fill="auto"/>
            <w:noWrap/>
            <w:vAlign w:val="bottom"/>
            <w:hideMark/>
          </w:tcPr>
          <w:p w14:paraId="1B96FA55"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$470,436.00</w:t>
            </w:r>
          </w:p>
        </w:tc>
      </w:tr>
      <w:tr w:rsidR="00925C65" w:rsidRPr="00925C65" w14:paraId="72C9CB36" w14:textId="77777777" w:rsidTr="007B2DB2">
        <w:trPr>
          <w:trHeight w:val="300"/>
          <w:jc w:val="center"/>
        </w:trPr>
        <w:tc>
          <w:tcPr>
            <w:tcW w:w="6090" w:type="dxa"/>
            <w:shd w:val="clear" w:color="auto" w:fill="auto"/>
            <w:noWrap/>
            <w:vAlign w:val="bottom"/>
            <w:hideMark/>
          </w:tcPr>
          <w:p w14:paraId="64477E5C"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Curso de Módulo de Francés</w:t>
            </w:r>
          </w:p>
        </w:tc>
        <w:tc>
          <w:tcPr>
            <w:tcW w:w="1390" w:type="dxa"/>
            <w:shd w:val="clear" w:color="auto" w:fill="auto"/>
            <w:noWrap/>
            <w:vAlign w:val="bottom"/>
            <w:hideMark/>
          </w:tcPr>
          <w:p w14:paraId="25C7886F"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$96,444.00</w:t>
            </w:r>
          </w:p>
        </w:tc>
      </w:tr>
      <w:tr w:rsidR="00925C65" w:rsidRPr="00925C65" w14:paraId="0ABC0CC6" w14:textId="77777777" w:rsidTr="007B2DB2">
        <w:trPr>
          <w:trHeight w:val="300"/>
          <w:jc w:val="center"/>
        </w:trPr>
        <w:tc>
          <w:tcPr>
            <w:tcW w:w="6090" w:type="dxa"/>
            <w:shd w:val="clear" w:color="auto" w:fill="auto"/>
            <w:noWrap/>
            <w:vAlign w:val="bottom"/>
            <w:hideMark/>
          </w:tcPr>
          <w:p w14:paraId="4285BBFF"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Proceso de Titulación del Doctorado en Gestión Educativa</w:t>
            </w:r>
          </w:p>
        </w:tc>
        <w:tc>
          <w:tcPr>
            <w:tcW w:w="1390" w:type="dxa"/>
            <w:shd w:val="clear" w:color="auto" w:fill="auto"/>
            <w:noWrap/>
            <w:vAlign w:val="bottom"/>
            <w:hideMark/>
          </w:tcPr>
          <w:p w14:paraId="1F89F656"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$8,825.00</w:t>
            </w:r>
          </w:p>
        </w:tc>
      </w:tr>
      <w:tr w:rsidR="00925C65" w:rsidRPr="00925C65" w14:paraId="5961546E" w14:textId="77777777" w:rsidTr="007B2DB2">
        <w:trPr>
          <w:trHeight w:val="315"/>
          <w:jc w:val="center"/>
        </w:trPr>
        <w:tc>
          <w:tcPr>
            <w:tcW w:w="6090" w:type="dxa"/>
            <w:shd w:val="clear" w:color="auto" w:fill="auto"/>
            <w:noWrap/>
            <w:vAlign w:val="bottom"/>
            <w:hideMark/>
          </w:tcPr>
          <w:p w14:paraId="6B42BF00"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Expedición de Credencial</w:t>
            </w:r>
          </w:p>
        </w:tc>
        <w:tc>
          <w:tcPr>
            <w:tcW w:w="1390" w:type="dxa"/>
            <w:shd w:val="clear" w:color="auto" w:fill="auto"/>
            <w:noWrap/>
            <w:vAlign w:val="bottom"/>
            <w:hideMark/>
          </w:tcPr>
          <w:p w14:paraId="7AA6503E"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$226.00</w:t>
            </w:r>
          </w:p>
        </w:tc>
      </w:tr>
      <w:tr w:rsidR="00925C65" w:rsidRPr="00925C65" w14:paraId="7C7F6A16" w14:textId="77777777" w:rsidTr="007B2DB2">
        <w:trPr>
          <w:trHeight w:val="315"/>
          <w:jc w:val="center"/>
        </w:trPr>
        <w:tc>
          <w:tcPr>
            <w:tcW w:w="6090" w:type="dxa"/>
            <w:shd w:val="clear" w:color="auto" w:fill="auto"/>
            <w:noWrap/>
            <w:vAlign w:val="bottom"/>
            <w:hideMark/>
          </w:tcPr>
          <w:p w14:paraId="05F0EE2F" w14:textId="77777777" w:rsidR="00925C65" w:rsidRPr="00925C65" w:rsidRDefault="00925C65" w:rsidP="00925C65">
            <w:pPr>
              <w:spacing w:after="0" w:line="240" w:lineRule="auto"/>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Cuota por expedición de credencial al personal UNO</w:t>
            </w:r>
          </w:p>
        </w:tc>
        <w:tc>
          <w:tcPr>
            <w:tcW w:w="1390" w:type="dxa"/>
            <w:shd w:val="clear" w:color="auto" w:fill="auto"/>
            <w:noWrap/>
            <w:vAlign w:val="bottom"/>
            <w:hideMark/>
          </w:tcPr>
          <w:p w14:paraId="06EE3BF9" w14:textId="77777777" w:rsidR="00925C65" w:rsidRPr="00925C65" w:rsidRDefault="00925C65" w:rsidP="00925C65">
            <w:pPr>
              <w:spacing w:after="0" w:line="240" w:lineRule="auto"/>
              <w:jc w:val="right"/>
              <w:rPr>
                <w:rFonts w:ascii="Lato" w:eastAsia="Times New Roman" w:hAnsi="Lato" w:cs="Calibri"/>
                <w:color w:val="000000"/>
                <w:sz w:val="20"/>
                <w:szCs w:val="20"/>
                <w:lang w:eastAsia="es-MX"/>
              </w:rPr>
            </w:pPr>
            <w:r w:rsidRPr="00925C65">
              <w:rPr>
                <w:rFonts w:ascii="Lato" w:eastAsia="Times New Roman" w:hAnsi="Lato" w:cs="Calibri"/>
                <w:color w:val="000000"/>
                <w:sz w:val="20"/>
                <w:szCs w:val="20"/>
                <w:lang w:eastAsia="es-MX"/>
              </w:rPr>
              <w:t>$1,970.00</w:t>
            </w:r>
          </w:p>
        </w:tc>
      </w:tr>
      <w:tr w:rsidR="00925C65" w:rsidRPr="00925C65" w14:paraId="40453A58" w14:textId="77777777" w:rsidTr="007B2DB2">
        <w:trPr>
          <w:trHeight w:val="300"/>
          <w:jc w:val="center"/>
        </w:trPr>
        <w:tc>
          <w:tcPr>
            <w:tcW w:w="6090" w:type="dxa"/>
            <w:shd w:val="clear" w:color="auto" w:fill="auto"/>
            <w:noWrap/>
            <w:vAlign w:val="bottom"/>
            <w:hideMark/>
          </w:tcPr>
          <w:p w14:paraId="3F15DBC2" w14:textId="77777777" w:rsidR="00925C65" w:rsidRPr="00925C65" w:rsidRDefault="00925C65" w:rsidP="00925C65">
            <w:pPr>
              <w:spacing w:after="0" w:line="240" w:lineRule="auto"/>
              <w:jc w:val="center"/>
              <w:rPr>
                <w:rFonts w:ascii="Lato" w:eastAsia="Times New Roman" w:hAnsi="Lato" w:cs="Calibri"/>
                <w:b/>
                <w:bCs/>
                <w:color w:val="000000"/>
                <w:sz w:val="20"/>
                <w:szCs w:val="20"/>
                <w:lang w:eastAsia="es-MX"/>
              </w:rPr>
            </w:pPr>
            <w:r w:rsidRPr="00925C65">
              <w:rPr>
                <w:rFonts w:ascii="Lato" w:eastAsia="Times New Roman" w:hAnsi="Lato" w:cs="Calibri"/>
                <w:b/>
                <w:bCs/>
                <w:color w:val="000000"/>
                <w:sz w:val="20"/>
                <w:szCs w:val="20"/>
                <w:lang w:eastAsia="es-MX"/>
              </w:rPr>
              <w:t>Total</w:t>
            </w:r>
          </w:p>
        </w:tc>
        <w:tc>
          <w:tcPr>
            <w:tcW w:w="1390" w:type="dxa"/>
            <w:shd w:val="clear" w:color="auto" w:fill="auto"/>
            <w:noWrap/>
            <w:vAlign w:val="bottom"/>
            <w:hideMark/>
          </w:tcPr>
          <w:p w14:paraId="449C6E6E" w14:textId="77777777" w:rsidR="00925C65" w:rsidRPr="00925C65" w:rsidRDefault="00925C65" w:rsidP="00925C65">
            <w:pPr>
              <w:spacing w:after="0" w:line="240" w:lineRule="auto"/>
              <w:jc w:val="center"/>
              <w:rPr>
                <w:rFonts w:ascii="Lato" w:eastAsia="Times New Roman" w:hAnsi="Lato" w:cs="Calibri"/>
                <w:b/>
                <w:bCs/>
                <w:color w:val="000000"/>
                <w:sz w:val="20"/>
                <w:szCs w:val="20"/>
                <w:lang w:eastAsia="es-MX"/>
              </w:rPr>
            </w:pPr>
            <w:r w:rsidRPr="00925C65">
              <w:rPr>
                <w:rFonts w:ascii="Lato" w:eastAsia="Times New Roman" w:hAnsi="Lato" w:cs="Calibri"/>
                <w:b/>
                <w:bCs/>
                <w:color w:val="000000"/>
                <w:sz w:val="20"/>
                <w:szCs w:val="20"/>
                <w:lang w:eastAsia="es-MX"/>
              </w:rPr>
              <w:t>$1,124,862.00</w:t>
            </w:r>
          </w:p>
        </w:tc>
      </w:tr>
    </w:tbl>
    <w:p w14:paraId="6381E953" w14:textId="77777777" w:rsidR="00C359C6" w:rsidRPr="00B66802" w:rsidRDefault="00C359C6" w:rsidP="00C359C6">
      <w:pPr>
        <w:pStyle w:val="Sinespaciado"/>
        <w:rPr>
          <w:rFonts w:ascii="Lato" w:hAnsi="Lato" w:cs="Arial"/>
          <w:b/>
          <w:sz w:val="20"/>
          <w:szCs w:val="20"/>
          <w:lang w:val="es-MX"/>
        </w:rPr>
      </w:pPr>
    </w:p>
    <w:p w14:paraId="1AA6D99D" w14:textId="00BE051D" w:rsidR="00C359C6" w:rsidRPr="00BD7DBB" w:rsidRDefault="00C359C6" w:rsidP="00BD7DBB">
      <w:pPr>
        <w:pStyle w:val="Prrafodelista"/>
        <w:numPr>
          <w:ilvl w:val="0"/>
          <w:numId w:val="39"/>
        </w:numPr>
        <w:autoSpaceDE w:val="0"/>
        <w:autoSpaceDN w:val="0"/>
        <w:adjustRightInd w:val="0"/>
        <w:spacing w:line="240" w:lineRule="auto"/>
        <w:jc w:val="both"/>
        <w:rPr>
          <w:rFonts w:ascii="Lato" w:hAnsi="Lato" w:cs="Arial"/>
          <w:sz w:val="20"/>
          <w:szCs w:val="20"/>
        </w:rPr>
      </w:pPr>
      <w:r w:rsidRPr="00BD7DBB">
        <w:rPr>
          <w:rFonts w:ascii="Lato" w:hAnsi="Lato" w:cs="Arial"/>
          <w:sz w:val="20"/>
          <w:szCs w:val="20"/>
        </w:rPr>
        <w:t>Las participaciones y aportaciones se integran como sigue:</w:t>
      </w:r>
    </w:p>
    <w:p w14:paraId="631ADBF9" w14:textId="6522527D" w:rsidR="00BD7DBB" w:rsidRDefault="00BD7DBB" w:rsidP="001C54A6">
      <w:pPr>
        <w:autoSpaceDE w:val="0"/>
        <w:autoSpaceDN w:val="0"/>
        <w:adjustRightInd w:val="0"/>
        <w:spacing w:line="240" w:lineRule="auto"/>
        <w:jc w:val="both"/>
        <w:rPr>
          <w:rFonts w:ascii="Lato" w:hAnsi="Lato" w:cs="Arial"/>
          <w:sz w:val="20"/>
          <w:szCs w:val="20"/>
        </w:rPr>
      </w:pPr>
    </w:p>
    <w:p w14:paraId="70C37068" w14:textId="14BC2E4F" w:rsidR="007B2DB2" w:rsidRDefault="007B2DB2" w:rsidP="001C54A6">
      <w:pPr>
        <w:autoSpaceDE w:val="0"/>
        <w:autoSpaceDN w:val="0"/>
        <w:adjustRightInd w:val="0"/>
        <w:spacing w:line="240" w:lineRule="auto"/>
        <w:jc w:val="both"/>
        <w:rPr>
          <w:rFonts w:ascii="Lato" w:hAnsi="Lato" w:cs="Arial"/>
          <w:sz w:val="20"/>
          <w:szCs w:val="20"/>
        </w:rPr>
      </w:pPr>
    </w:p>
    <w:p w14:paraId="12494F2A" w14:textId="216EB628" w:rsidR="007B2DB2" w:rsidRDefault="007B2DB2" w:rsidP="001C54A6">
      <w:pPr>
        <w:autoSpaceDE w:val="0"/>
        <w:autoSpaceDN w:val="0"/>
        <w:adjustRightInd w:val="0"/>
        <w:spacing w:line="240" w:lineRule="auto"/>
        <w:jc w:val="both"/>
        <w:rPr>
          <w:rFonts w:ascii="Lato" w:hAnsi="Lato" w:cs="Arial"/>
          <w:sz w:val="20"/>
          <w:szCs w:val="20"/>
        </w:rPr>
      </w:pPr>
    </w:p>
    <w:p w14:paraId="2F4EE357" w14:textId="00744D09" w:rsidR="007B2DB2" w:rsidRDefault="007B2DB2" w:rsidP="001C54A6">
      <w:pPr>
        <w:autoSpaceDE w:val="0"/>
        <w:autoSpaceDN w:val="0"/>
        <w:adjustRightInd w:val="0"/>
        <w:spacing w:line="240" w:lineRule="auto"/>
        <w:jc w:val="both"/>
        <w:rPr>
          <w:rFonts w:ascii="Lato" w:hAnsi="Lato" w:cs="Arial"/>
          <w:sz w:val="20"/>
          <w:szCs w:val="20"/>
        </w:rPr>
      </w:pPr>
    </w:p>
    <w:p w14:paraId="08BC103D" w14:textId="77777777" w:rsidR="007B2DB2" w:rsidRPr="00BD7DBB" w:rsidRDefault="007B2DB2" w:rsidP="001C54A6">
      <w:pPr>
        <w:autoSpaceDE w:val="0"/>
        <w:autoSpaceDN w:val="0"/>
        <w:adjustRightInd w:val="0"/>
        <w:spacing w:line="240" w:lineRule="auto"/>
        <w:jc w:val="both"/>
        <w:rPr>
          <w:rFonts w:ascii="Lato" w:hAnsi="Lato" w:cs="Arial"/>
          <w:sz w:val="20"/>
          <w:szCs w:val="20"/>
        </w:rPr>
      </w:pPr>
    </w:p>
    <w:tbl>
      <w:tblPr>
        <w:tblW w:w="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4"/>
        <w:gridCol w:w="1901"/>
      </w:tblGrid>
      <w:tr w:rsidR="00BD0AF5" w:rsidRPr="00B66802" w14:paraId="2E1BE452" w14:textId="77777777" w:rsidTr="007B2DB2">
        <w:trPr>
          <w:trHeight w:val="496"/>
          <w:jc w:val="center"/>
        </w:trPr>
        <w:tc>
          <w:tcPr>
            <w:tcW w:w="3955" w:type="dxa"/>
            <w:gridSpan w:val="2"/>
            <w:shd w:val="clear" w:color="000000" w:fill="FFFFFF"/>
            <w:tcMar>
              <w:top w:w="15" w:type="dxa"/>
              <w:left w:w="15" w:type="dxa"/>
              <w:bottom w:w="0" w:type="dxa"/>
              <w:right w:w="15" w:type="dxa"/>
            </w:tcMar>
            <w:vAlign w:val="center"/>
            <w:hideMark/>
          </w:tcPr>
          <w:p w14:paraId="3CC008BC" w14:textId="77777777" w:rsidR="00BD0AF5" w:rsidRPr="00B66802" w:rsidRDefault="00BD0AF5">
            <w:pPr>
              <w:spacing w:after="0" w:line="240" w:lineRule="auto"/>
              <w:jc w:val="center"/>
              <w:rPr>
                <w:rFonts w:ascii="Lato" w:hAnsi="Lato" w:cs="Calibri"/>
                <w:b/>
                <w:bCs/>
                <w:color w:val="000000"/>
                <w:sz w:val="20"/>
                <w:szCs w:val="20"/>
                <w:lang w:eastAsia="es-MX"/>
              </w:rPr>
            </w:pPr>
            <w:r w:rsidRPr="00B66802">
              <w:rPr>
                <w:rFonts w:ascii="Lato" w:hAnsi="Lato" w:cs="Calibri"/>
                <w:b/>
                <w:bCs/>
                <w:color w:val="000000"/>
                <w:sz w:val="20"/>
                <w:szCs w:val="20"/>
              </w:rPr>
              <w:lastRenderedPageBreak/>
              <w:t>Participaciones y aportaciones</w:t>
            </w:r>
          </w:p>
        </w:tc>
      </w:tr>
      <w:tr w:rsidR="00BD0AF5" w:rsidRPr="00B66802" w14:paraId="49902FDF" w14:textId="77777777" w:rsidTr="007B2DB2">
        <w:trPr>
          <w:trHeight w:val="247"/>
          <w:jc w:val="center"/>
        </w:trPr>
        <w:tc>
          <w:tcPr>
            <w:tcW w:w="2054" w:type="dxa"/>
            <w:shd w:val="clear" w:color="000000" w:fill="FFFFFF"/>
            <w:tcMar>
              <w:top w:w="0" w:type="dxa"/>
              <w:left w:w="15" w:type="dxa"/>
              <w:bottom w:w="0" w:type="dxa"/>
              <w:right w:w="15" w:type="dxa"/>
            </w:tcMar>
            <w:vAlign w:val="center"/>
            <w:hideMark/>
          </w:tcPr>
          <w:p w14:paraId="7F12F753" w14:textId="77777777" w:rsidR="00BD0AF5" w:rsidRPr="00B66802" w:rsidRDefault="00BD0AF5">
            <w:pPr>
              <w:jc w:val="center"/>
              <w:rPr>
                <w:rFonts w:ascii="Lato" w:hAnsi="Lato" w:cs="Calibri"/>
                <w:b/>
                <w:bCs/>
                <w:color w:val="000000"/>
                <w:sz w:val="20"/>
                <w:szCs w:val="20"/>
              </w:rPr>
            </w:pPr>
            <w:r w:rsidRPr="00B66802">
              <w:rPr>
                <w:rFonts w:ascii="Lato" w:hAnsi="Lato" w:cs="Calibri"/>
                <w:b/>
                <w:bCs/>
                <w:color w:val="000000"/>
                <w:sz w:val="20"/>
                <w:szCs w:val="20"/>
              </w:rPr>
              <w:t>Concepto</w:t>
            </w:r>
          </w:p>
        </w:tc>
        <w:tc>
          <w:tcPr>
            <w:tcW w:w="1900" w:type="dxa"/>
            <w:shd w:val="clear" w:color="000000" w:fill="FFFFFF"/>
            <w:tcMar>
              <w:top w:w="0" w:type="dxa"/>
              <w:left w:w="15" w:type="dxa"/>
              <w:bottom w:w="0" w:type="dxa"/>
              <w:right w:w="15" w:type="dxa"/>
            </w:tcMar>
            <w:vAlign w:val="center"/>
            <w:hideMark/>
          </w:tcPr>
          <w:p w14:paraId="15A72DAE" w14:textId="77777777" w:rsidR="00BD0AF5" w:rsidRPr="00B66802" w:rsidRDefault="00BD0AF5">
            <w:pPr>
              <w:jc w:val="center"/>
              <w:rPr>
                <w:rFonts w:ascii="Lato" w:hAnsi="Lato" w:cs="Calibri"/>
                <w:b/>
                <w:bCs/>
                <w:color w:val="000000"/>
                <w:sz w:val="20"/>
                <w:szCs w:val="20"/>
              </w:rPr>
            </w:pPr>
            <w:r w:rsidRPr="00B66802">
              <w:rPr>
                <w:rFonts w:ascii="Lato" w:hAnsi="Lato" w:cs="Calibri"/>
                <w:b/>
                <w:bCs/>
                <w:color w:val="000000"/>
                <w:sz w:val="20"/>
                <w:szCs w:val="20"/>
              </w:rPr>
              <w:t>Importe</w:t>
            </w:r>
          </w:p>
        </w:tc>
      </w:tr>
      <w:tr w:rsidR="00BD0AF5" w:rsidRPr="00B66802" w14:paraId="053305D7" w14:textId="77777777" w:rsidTr="007B2DB2">
        <w:trPr>
          <w:trHeight w:val="344"/>
          <w:jc w:val="center"/>
        </w:trPr>
        <w:tc>
          <w:tcPr>
            <w:tcW w:w="2054" w:type="dxa"/>
            <w:shd w:val="clear" w:color="000000" w:fill="FFFFFF"/>
            <w:tcMar>
              <w:top w:w="0" w:type="dxa"/>
              <w:left w:w="15" w:type="dxa"/>
              <w:bottom w:w="0" w:type="dxa"/>
              <w:right w:w="15" w:type="dxa"/>
            </w:tcMar>
            <w:vAlign w:val="center"/>
            <w:hideMark/>
          </w:tcPr>
          <w:p w14:paraId="3B8958AD" w14:textId="77777777" w:rsidR="00BD0AF5" w:rsidRPr="00B66802" w:rsidRDefault="00BD0AF5">
            <w:pPr>
              <w:jc w:val="both"/>
              <w:rPr>
                <w:rFonts w:ascii="Lato" w:hAnsi="Lato" w:cs="Calibri"/>
                <w:color w:val="000000"/>
                <w:sz w:val="20"/>
                <w:szCs w:val="20"/>
              </w:rPr>
            </w:pPr>
            <w:r w:rsidRPr="00B66802">
              <w:rPr>
                <w:rFonts w:ascii="Lato" w:hAnsi="Lato" w:cs="Calibri"/>
                <w:color w:val="000000"/>
                <w:sz w:val="20"/>
                <w:szCs w:val="20"/>
              </w:rPr>
              <w:t>Ingresos Federales</w:t>
            </w:r>
          </w:p>
        </w:tc>
        <w:tc>
          <w:tcPr>
            <w:tcW w:w="1900" w:type="dxa"/>
            <w:shd w:val="clear" w:color="000000" w:fill="FFFFFF"/>
            <w:tcMar>
              <w:top w:w="0" w:type="dxa"/>
              <w:left w:w="15" w:type="dxa"/>
              <w:bottom w:w="0" w:type="dxa"/>
              <w:right w:w="15" w:type="dxa"/>
            </w:tcMar>
            <w:vAlign w:val="center"/>
            <w:hideMark/>
          </w:tcPr>
          <w:p w14:paraId="1F1BB672" w14:textId="0FD16F71" w:rsidR="00BD0AF5" w:rsidRPr="00B66802" w:rsidRDefault="00BD0AF5" w:rsidP="00BD0AF5">
            <w:pPr>
              <w:jc w:val="center"/>
              <w:rPr>
                <w:rFonts w:ascii="Lato" w:hAnsi="Lato" w:cs="Calibri"/>
                <w:color w:val="000000"/>
                <w:sz w:val="20"/>
                <w:szCs w:val="20"/>
              </w:rPr>
            </w:pPr>
            <w:r w:rsidRPr="00B66802">
              <w:rPr>
                <w:rFonts w:ascii="Lato" w:hAnsi="Lato" w:cs="Calibri"/>
                <w:color w:val="000000"/>
                <w:sz w:val="20"/>
                <w:szCs w:val="20"/>
              </w:rPr>
              <w:t>$</w:t>
            </w:r>
            <w:r w:rsidR="00925C65">
              <w:rPr>
                <w:rFonts w:ascii="Lato" w:hAnsi="Lato" w:cs="Calibri"/>
                <w:color w:val="000000"/>
                <w:sz w:val="20"/>
                <w:szCs w:val="20"/>
              </w:rPr>
              <w:t>7,625</w:t>
            </w:r>
            <w:r w:rsidR="00394715">
              <w:rPr>
                <w:rFonts w:ascii="Lato" w:hAnsi="Lato" w:cs="Calibri"/>
                <w:color w:val="000000"/>
                <w:sz w:val="20"/>
                <w:szCs w:val="20"/>
              </w:rPr>
              <w:t>,00</w:t>
            </w:r>
            <w:r w:rsidRPr="00B66802">
              <w:rPr>
                <w:rFonts w:ascii="Lato" w:hAnsi="Lato" w:cs="Calibri"/>
                <w:color w:val="000000"/>
                <w:sz w:val="20"/>
                <w:szCs w:val="20"/>
              </w:rPr>
              <w:t>0.00</w:t>
            </w:r>
          </w:p>
        </w:tc>
      </w:tr>
      <w:tr w:rsidR="00BD0AF5" w:rsidRPr="00B66802" w14:paraId="049741CD" w14:textId="77777777" w:rsidTr="007B2DB2">
        <w:trPr>
          <w:trHeight w:val="294"/>
          <w:jc w:val="center"/>
        </w:trPr>
        <w:tc>
          <w:tcPr>
            <w:tcW w:w="2054" w:type="dxa"/>
            <w:shd w:val="clear" w:color="000000" w:fill="FFFFFF"/>
            <w:tcMar>
              <w:top w:w="0" w:type="dxa"/>
              <w:left w:w="15" w:type="dxa"/>
              <w:bottom w:w="0" w:type="dxa"/>
              <w:right w:w="15" w:type="dxa"/>
            </w:tcMar>
            <w:vAlign w:val="center"/>
            <w:hideMark/>
          </w:tcPr>
          <w:p w14:paraId="1173B517" w14:textId="77777777" w:rsidR="00BD0AF5" w:rsidRPr="00B66802" w:rsidRDefault="00BD0AF5">
            <w:pPr>
              <w:rPr>
                <w:rFonts w:ascii="Lato" w:hAnsi="Lato" w:cs="Calibri"/>
                <w:color w:val="000000"/>
                <w:sz w:val="20"/>
                <w:szCs w:val="20"/>
              </w:rPr>
            </w:pPr>
            <w:r w:rsidRPr="00B66802">
              <w:rPr>
                <w:rFonts w:ascii="Lato" w:hAnsi="Lato" w:cs="Calibri"/>
                <w:color w:val="000000"/>
                <w:sz w:val="20"/>
                <w:szCs w:val="20"/>
              </w:rPr>
              <w:t>Ingresos Estatales</w:t>
            </w:r>
          </w:p>
        </w:tc>
        <w:tc>
          <w:tcPr>
            <w:tcW w:w="1900" w:type="dxa"/>
            <w:shd w:val="clear" w:color="000000" w:fill="FFFFFF"/>
            <w:tcMar>
              <w:top w:w="0" w:type="dxa"/>
              <w:left w:w="15" w:type="dxa"/>
              <w:bottom w:w="0" w:type="dxa"/>
              <w:right w:w="15" w:type="dxa"/>
            </w:tcMar>
            <w:vAlign w:val="center"/>
            <w:hideMark/>
          </w:tcPr>
          <w:p w14:paraId="1EF6FEBC" w14:textId="7720E2A7" w:rsidR="00BD0AF5" w:rsidRPr="00B66802" w:rsidRDefault="00BD0AF5" w:rsidP="00BD0AF5">
            <w:pPr>
              <w:jc w:val="center"/>
              <w:rPr>
                <w:rFonts w:ascii="Lato" w:hAnsi="Lato" w:cs="Calibri"/>
                <w:color w:val="000000"/>
                <w:sz w:val="20"/>
                <w:szCs w:val="20"/>
              </w:rPr>
            </w:pPr>
            <w:r w:rsidRPr="00B66802">
              <w:rPr>
                <w:rFonts w:ascii="Lato" w:hAnsi="Lato" w:cs="Calibri"/>
                <w:color w:val="000000"/>
                <w:sz w:val="20"/>
                <w:szCs w:val="20"/>
              </w:rPr>
              <w:t>$</w:t>
            </w:r>
            <w:r w:rsidR="00925C65">
              <w:t xml:space="preserve"> </w:t>
            </w:r>
            <w:r w:rsidR="00925C65" w:rsidRPr="00925C65">
              <w:rPr>
                <w:rFonts w:ascii="Lato" w:hAnsi="Lato" w:cs="Calibri"/>
                <w:color w:val="000000"/>
                <w:sz w:val="20"/>
                <w:szCs w:val="20"/>
              </w:rPr>
              <w:t>5</w:t>
            </w:r>
            <w:r w:rsidR="00925C65">
              <w:rPr>
                <w:rFonts w:ascii="Lato" w:hAnsi="Lato" w:cs="Calibri"/>
                <w:color w:val="000000"/>
                <w:sz w:val="20"/>
                <w:szCs w:val="20"/>
              </w:rPr>
              <w:t>,</w:t>
            </w:r>
            <w:r w:rsidR="00925C65" w:rsidRPr="00925C65">
              <w:rPr>
                <w:rFonts w:ascii="Lato" w:hAnsi="Lato" w:cs="Calibri"/>
                <w:color w:val="000000"/>
                <w:sz w:val="20"/>
                <w:szCs w:val="20"/>
              </w:rPr>
              <w:t>368</w:t>
            </w:r>
            <w:r w:rsidR="00925C65">
              <w:rPr>
                <w:rFonts w:ascii="Lato" w:hAnsi="Lato" w:cs="Calibri"/>
                <w:color w:val="000000"/>
                <w:sz w:val="20"/>
                <w:szCs w:val="20"/>
              </w:rPr>
              <w:t>,</w:t>
            </w:r>
            <w:r w:rsidR="00925C65" w:rsidRPr="00925C65">
              <w:rPr>
                <w:rFonts w:ascii="Lato" w:hAnsi="Lato" w:cs="Calibri"/>
                <w:color w:val="000000"/>
                <w:sz w:val="20"/>
                <w:szCs w:val="20"/>
              </w:rPr>
              <w:t>907.77</w:t>
            </w:r>
          </w:p>
        </w:tc>
      </w:tr>
      <w:tr w:rsidR="00BD0AF5" w:rsidRPr="00B66802" w14:paraId="3E52D44D" w14:textId="77777777" w:rsidTr="007B2DB2">
        <w:trPr>
          <w:trHeight w:val="247"/>
          <w:jc w:val="center"/>
        </w:trPr>
        <w:tc>
          <w:tcPr>
            <w:tcW w:w="2054" w:type="dxa"/>
            <w:shd w:val="clear" w:color="000000" w:fill="FFFFFF"/>
            <w:tcMar>
              <w:top w:w="0" w:type="dxa"/>
              <w:left w:w="15" w:type="dxa"/>
              <w:bottom w:w="0" w:type="dxa"/>
              <w:right w:w="15" w:type="dxa"/>
            </w:tcMar>
            <w:vAlign w:val="center"/>
            <w:hideMark/>
          </w:tcPr>
          <w:p w14:paraId="39C3FE3C" w14:textId="77777777" w:rsidR="00BD0AF5" w:rsidRPr="00B66802" w:rsidRDefault="00BD0AF5">
            <w:pPr>
              <w:rPr>
                <w:rFonts w:ascii="Lato" w:hAnsi="Lato" w:cs="Calibri"/>
                <w:b/>
                <w:bCs/>
                <w:color w:val="000000"/>
                <w:sz w:val="20"/>
                <w:szCs w:val="20"/>
              </w:rPr>
            </w:pPr>
            <w:r w:rsidRPr="00B66802">
              <w:rPr>
                <w:rFonts w:ascii="Lato" w:hAnsi="Lato" w:cs="Calibri"/>
                <w:b/>
                <w:bCs/>
                <w:color w:val="000000"/>
                <w:sz w:val="20"/>
                <w:szCs w:val="20"/>
              </w:rPr>
              <w:t>Total</w:t>
            </w:r>
          </w:p>
        </w:tc>
        <w:tc>
          <w:tcPr>
            <w:tcW w:w="1900" w:type="dxa"/>
            <w:shd w:val="clear" w:color="000000" w:fill="FFFFFF"/>
            <w:tcMar>
              <w:top w:w="15" w:type="dxa"/>
              <w:left w:w="15" w:type="dxa"/>
              <w:bottom w:w="0" w:type="dxa"/>
              <w:right w:w="15" w:type="dxa"/>
            </w:tcMar>
            <w:vAlign w:val="center"/>
            <w:hideMark/>
          </w:tcPr>
          <w:p w14:paraId="2EFD1672" w14:textId="0B854FDF" w:rsidR="00BD0AF5" w:rsidRPr="00B66802" w:rsidRDefault="00BD0AF5" w:rsidP="00BD0AF5">
            <w:pPr>
              <w:jc w:val="center"/>
              <w:rPr>
                <w:rFonts w:ascii="Lato" w:hAnsi="Lato" w:cs="Calibri"/>
                <w:b/>
                <w:bCs/>
                <w:color w:val="000000"/>
                <w:sz w:val="20"/>
                <w:szCs w:val="20"/>
              </w:rPr>
            </w:pPr>
            <w:r w:rsidRPr="00B66802">
              <w:rPr>
                <w:rFonts w:ascii="Lato" w:hAnsi="Lato" w:cs="Calibri"/>
                <w:b/>
                <w:bCs/>
                <w:color w:val="000000"/>
                <w:sz w:val="20"/>
                <w:szCs w:val="20"/>
              </w:rPr>
              <w:t>$</w:t>
            </w:r>
            <w:r w:rsidR="00925C65">
              <w:t xml:space="preserve"> </w:t>
            </w:r>
            <w:r w:rsidR="00925C65" w:rsidRPr="00925C65">
              <w:rPr>
                <w:rFonts w:ascii="Lato" w:hAnsi="Lato" w:cs="Calibri"/>
                <w:b/>
                <w:bCs/>
                <w:color w:val="000000"/>
                <w:sz w:val="20"/>
                <w:szCs w:val="20"/>
              </w:rPr>
              <w:t>12</w:t>
            </w:r>
            <w:r w:rsidR="00925C65">
              <w:rPr>
                <w:rFonts w:ascii="Lato" w:hAnsi="Lato" w:cs="Calibri"/>
                <w:b/>
                <w:bCs/>
                <w:color w:val="000000"/>
                <w:sz w:val="20"/>
                <w:szCs w:val="20"/>
              </w:rPr>
              <w:t>,</w:t>
            </w:r>
            <w:r w:rsidR="00925C65" w:rsidRPr="00925C65">
              <w:rPr>
                <w:rFonts w:ascii="Lato" w:hAnsi="Lato" w:cs="Calibri"/>
                <w:b/>
                <w:bCs/>
                <w:color w:val="000000"/>
                <w:sz w:val="20"/>
                <w:szCs w:val="20"/>
              </w:rPr>
              <w:t>993</w:t>
            </w:r>
            <w:r w:rsidR="00925C65">
              <w:rPr>
                <w:rFonts w:ascii="Lato" w:hAnsi="Lato" w:cs="Calibri"/>
                <w:b/>
                <w:bCs/>
                <w:color w:val="000000"/>
                <w:sz w:val="20"/>
                <w:szCs w:val="20"/>
              </w:rPr>
              <w:t>,</w:t>
            </w:r>
            <w:r w:rsidR="00925C65" w:rsidRPr="00925C65">
              <w:rPr>
                <w:rFonts w:ascii="Lato" w:hAnsi="Lato" w:cs="Calibri"/>
                <w:b/>
                <w:bCs/>
                <w:color w:val="000000"/>
                <w:sz w:val="20"/>
                <w:szCs w:val="20"/>
              </w:rPr>
              <w:t>907.77</w:t>
            </w:r>
          </w:p>
        </w:tc>
      </w:tr>
    </w:tbl>
    <w:p w14:paraId="6FDCE94E" w14:textId="539A6693" w:rsidR="00C359C6" w:rsidRDefault="00BD0AF5"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 xml:space="preserve"> </w:t>
      </w:r>
      <w:r w:rsidR="00C359C6" w:rsidRPr="00B66802">
        <w:rPr>
          <w:rFonts w:ascii="Lato" w:hAnsi="Lato" w:cs="Arial"/>
          <w:b/>
          <w:sz w:val="20"/>
          <w:szCs w:val="20"/>
        </w:rPr>
        <w:t>Otros Ingresos y Beneficios</w:t>
      </w:r>
    </w:p>
    <w:p w14:paraId="655DF682" w14:textId="77777777" w:rsidR="003742F1" w:rsidRPr="00B66802" w:rsidRDefault="003742F1" w:rsidP="00C359C6">
      <w:pPr>
        <w:autoSpaceDE w:val="0"/>
        <w:autoSpaceDN w:val="0"/>
        <w:adjustRightInd w:val="0"/>
        <w:spacing w:line="240" w:lineRule="auto"/>
        <w:jc w:val="both"/>
        <w:rPr>
          <w:rFonts w:ascii="Lato" w:hAnsi="Lato" w:cs="Arial"/>
          <w:b/>
          <w:sz w:val="20"/>
          <w:szCs w:val="20"/>
        </w:rPr>
      </w:pPr>
    </w:p>
    <w:p w14:paraId="08EF4CA0"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3. La cuenta de Ingresos de gestión contempla lo siguiente:</w:t>
      </w:r>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1"/>
        <w:gridCol w:w="1609"/>
      </w:tblGrid>
      <w:tr w:rsidR="00C359C6" w:rsidRPr="00B66802" w14:paraId="4D205F3C" w14:textId="77777777" w:rsidTr="007B2DB2">
        <w:trPr>
          <w:trHeight w:val="300"/>
          <w:jc w:val="center"/>
        </w:trPr>
        <w:tc>
          <w:tcPr>
            <w:tcW w:w="4820" w:type="dxa"/>
            <w:gridSpan w:val="2"/>
            <w:shd w:val="clear" w:color="000000" w:fill="FFFFFF"/>
            <w:vAlign w:val="center"/>
            <w:hideMark/>
          </w:tcPr>
          <w:p w14:paraId="5F5B5031" w14:textId="35D57D43" w:rsidR="00C359C6" w:rsidRPr="00B66802" w:rsidRDefault="00BD0AF5" w:rsidP="00A866D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Ingresos y otros beneficios</w:t>
            </w:r>
          </w:p>
        </w:tc>
      </w:tr>
      <w:tr w:rsidR="00C359C6" w:rsidRPr="00B66802" w14:paraId="6C0263E5" w14:textId="77777777" w:rsidTr="007B2DB2">
        <w:trPr>
          <w:trHeight w:val="300"/>
          <w:jc w:val="center"/>
        </w:trPr>
        <w:tc>
          <w:tcPr>
            <w:tcW w:w="3211" w:type="dxa"/>
            <w:shd w:val="clear" w:color="000000" w:fill="FFFFFF"/>
            <w:vAlign w:val="center"/>
            <w:hideMark/>
          </w:tcPr>
          <w:p w14:paraId="6DF26F2A" w14:textId="42C972F7" w:rsidR="00C359C6" w:rsidRPr="00B66802" w:rsidRDefault="00BD0AF5" w:rsidP="00A866D9">
            <w:pPr>
              <w:spacing w:after="0" w:line="240" w:lineRule="auto"/>
              <w:jc w:val="center"/>
              <w:rPr>
                <w:rFonts w:ascii="Lato" w:eastAsia="Times New Roman" w:hAnsi="Lato" w:cs="Calibri"/>
                <w:b/>
                <w:bCs/>
                <w:color w:val="000000"/>
                <w:sz w:val="20"/>
                <w:szCs w:val="20"/>
                <w:lang w:eastAsia="es-MX"/>
              </w:rPr>
            </w:pPr>
            <w:r w:rsidRPr="00B66802">
              <w:rPr>
                <w:rFonts w:ascii="Lato" w:hAnsi="Lato" w:cs="Calibri"/>
                <w:b/>
                <w:bCs/>
                <w:color w:val="000000"/>
                <w:sz w:val="20"/>
                <w:szCs w:val="20"/>
              </w:rPr>
              <w:t>Concepto</w:t>
            </w:r>
          </w:p>
        </w:tc>
        <w:tc>
          <w:tcPr>
            <w:tcW w:w="1609" w:type="dxa"/>
            <w:shd w:val="clear" w:color="000000" w:fill="FFFFFF"/>
            <w:vAlign w:val="center"/>
            <w:hideMark/>
          </w:tcPr>
          <w:p w14:paraId="089F8D75" w14:textId="519A7D8B" w:rsidR="00C359C6" w:rsidRPr="00B66802" w:rsidRDefault="00BD0AF5" w:rsidP="00A866D9">
            <w:pPr>
              <w:spacing w:after="0" w:line="240" w:lineRule="auto"/>
              <w:jc w:val="center"/>
              <w:rPr>
                <w:rFonts w:ascii="Lato" w:eastAsia="Times New Roman" w:hAnsi="Lato" w:cs="Calibri"/>
                <w:b/>
                <w:bCs/>
                <w:color w:val="000000"/>
                <w:sz w:val="20"/>
                <w:szCs w:val="20"/>
                <w:lang w:eastAsia="es-MX"/>
              </w:rPr>
            </w:pPr>
            <w:r w:rsidRPr="00B66802">
              <w:rPr>
                <w:rFonts w:ascii="Lato" w:hAnsi="Lato" w:cs="Calibri"/>
                <w:b/>
                <w:bCs/>
                <w:color w:val="000000"/>
                <w:sz w:val="20"/>
                <w:szCs w:val="20"/>
              </w:rPr>
              <w:t>Importe</w:t>
            </w:r>
          </w:p>
        </w:tc>
      </w:tr>
      <w:tr w:rsidR="00C359C6" w:rsidRPr="00B66802" w14:paraId="1C8CEE04" w14:textId="77777777" w:rsidTr="007B2DB2">
        <w:trPr>
          <w:trHeight w:val="300"/>
          <w:jc w:val="center"/>
        </w:trPr>
        <w:tc>
          <w:tcPr>
            <w:tcW w:w="3211" w:type="dxa"/>
            <w:shd w:val="clear" w:color="000000" w:fill="FFFFFF"/>
            <w:vAlign w:val="center"/>
            <w:hideMark/>
          </w:tcPr>
          <w:p w14:paraId="32BF3058"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Intereses Ganados (1)</w:t>
            </w:r>
          </w:p>
        </w:tc>
        <w:tc>
          <w:tcPr>
            <w:tcW w:w="1609" w:type="dxa"/>
            <w:shd w:val="clear" w:color="000000" w:fill="FFFFFF"/>
            <w:vAlign w:val="center"/>
            <w:hideMark/>
          </w:tcPr>
          <w:p w14:paraId="6BAE6606" w14:textId="60FB7C08" w:rsidR="00925C65" w:rsidRPr="00B66802" w:rsidRDefault="008A61BF" w:rsidP="00925C65">
            <w:pPr>
              <w:spacing w:after="0" w:line="240" w:lineRule="auto"/>
              <w:jc w:val="center"/>
              <w:rPr>
                <w:rFonts w:ascii="Lato" w:hAnsi="Lato"/>
                <w:color w:val="000000"/>
                <w:sz w:val="20"/>
                <w:szCs w:val="20"/>
              </w:rPr>
            </w:pPr>
            <w:r w:rsidRPr="00B66802">
              <w:rPr>
                <w:rFonts w:ascii="Lato" w:hAnsi="Lato"/>
                <w:color w:val="000000"/>
                <w:sz w:val="20"/>
                <w:szCs w:val="20"/>
              </w:rPr>
              <w:t>$</w:t>
            </w:r>
            <w:r w:rsidR="00925C65">
              <w:rPr>
                <w:rFonts w:ascii="Lato" w:hAnsi="Lato"/>
                <w:color w:val="000000"/>
                <w:sz w:val="20"/>
                <w:szCs w:val="20"/>
              </w:rPr>
              <w:t>177.86</w:t>
            </w:r>
          </w:p>
        </w:tc>
      </w:tr>
      <w:tr w:rsidR="00C359C6" w:rsidRPr="00B66802" w14:paraId="4CD6C40F" w14:textId="77777777" w:rsidTr="007B2DB2">
        <w:trPr>
          <w:trHeight w:val="300"/>
          <w:jc w:val="center"/>
        </w:trPr>
        <w:tc>
          <w:tcPr>
            <w:tcW w:w="3211" w:type="dxa"/>
            <w:shd w:val="clear" w:color="000000" w:fill="FFFFFF"/>
            <w:vAlign w:val="center"/>
            <w:hideMark/>
          </w:tcPr>
          <w:p w14:paraId="6593D06A"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Productos Financieros (2)</w:t>
            </w:r>
          </w:p>
        </w:tc>
        <w:tc>
          <w:tcPr>
            <w:tcW w:w="1609" w:type="dxa"/>
            <w:shd w:val="clear" w:color="000000" w:fill="FFFFFF"/>
            <w:vAlign w:val="center"/>
            <w:hideMark/>
          </w:tcPr>
          <w:p w14:paraId="72AF5EDA" w14:textId="56289177" w:rsidR="00C359C6" w:rsidRPr="00B66802" w:rsidRDefault="004B470B" w:rsidP="00EC7D6D">
            <w:pPr>
              <w:spacing w:after="0" w:line="240" w:lineRule="auto"/>
              <w:jc w:val="center"/>
              <w:rPr>
                <w:rFonts w:ascii="Lato" w:hAnsi="Lato"/>
                <w:color w:val="000000"/>
                <w:sz w:val="20"/>
                <w:szCs w:val="20"/>
                <w:lang w:eastAsia="es-MX"/>
              </w:rPr>
            </w:pPr>
            <w:r w:rsidRPr="00B66802">
              <w:rPr>
                <w:rFonts w:ascii="Lato" w:hAnsi="Lato"/>
                <w:color w:val="000000"/>
                <w:sz w:val="20"/>
                <w:szCs w:val="20"/>
              </w:rPr>
              <w:t>$</w:t>
            </w:r>
            <w:r w:rsidR="00925C65">
              <w:t xml:space="preserve"> </w:t>
            </w:r>
            <w:r w:rsidR="00925C65" w:rsidRPr="00925C65">
              <w:rPr>
                <w:rFonts w:ascii="Lato" w:hAnsi="Lato"/>
                <w:color w:val="000000"/>
                <w:sz w:val="20"/>
                <w:szCs w:val="20"/>
              </w:rPr>
              <w:t>153</w:t>
            </w:r>
            <w:r w:rsidR="00925C65">
              <w:rPr>
                <w:rFonts w:ascii="Lato" w:hAnsi="Lato"/>
                <w:color w:val="000000"/>
                <w:sz w:val="20"/>
                <w:szCs w:val="20"/>
              </w:rPr>
              <w:t>,</w:t>
            </w:r>
            <w:r w:rsidR="00925C65" w:rsidRPr="00925C65">
              <w:rPr>
                <w:rFonts w:ascii="Lato" w:hAnsi="Lato"/>
                <w:color w:val="000000"/>
                <w:sz w:val="20"/>
                <w:szCs w:val="20"/>
              </w:rPr>
              <w:t>385.07</w:t>
            </w:r>
          </w:p>
        </w:tc>
      </w:tr>
      <w:tr w:rsidR="00C359C6" w:rsidRPr="00B66802" w14:paraId="2C3FA864" w14:textId="77777777" w:rsidTr="007B2DB2">
        <w:trPr>
          <w:trHeight w:val="300"/>
          <w:jc w:val="center"/>
        </w:trPr>
        <w:tc>
          <w:tcPr>
            <w:tcW w:w="3211" w:type="dxa"/>
            <w:shd w:val="clear" w:color="000000" w:fill="FFFFFF"/>
            <w:vAlign w:val="center"/>
            <w:hideMark/>
          </w:tcPr>
          <w:p w14:paraId="662C5ED2" w14:textId="17781029" w:rsidR="00C359C6" w:rsidRPr="00B66802" w:rsidRDefault="00C359C6" w:rsidP="00A866D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 xml:space="preserve">Total </w:t>
            </w:r>
          </w:p>
        </w:tc>
        <w:tc>
          <w:tcPr>
            <w:tcW w:w="1609" w:type="dxa"/>
            <w:shd w:val="clear" w:color="000000" w:fill="FFFFFF"/>
            <w:vAlign w:val="center"/>
            <w:hideMark/>
          </w:tcPr>
          <w:p w14:paraId="4F3E834B" w14:textId="0815ED15" w:rsidR="00C359C6" w:rsidRPr="00B66802" w:rsidRDefault="008A61BF" w:rsidP="00EC7D6D">
            <w:pPr>
              <w:spacing w:after="0" w:line="240" w:lineRule="auto"/>
              <w:jc w:val="center"/>
              <w:rPr>
                <w:rFonts w:ascii="Lato" w:hAnsi="Lato"/>
                <w:b/>
                <w:bCs/>
                <w:color w:val="000000"/>
                <w:sz w:val="20"/>
                <w:szCs w:val="20"/>
                <w:lang w:eastAsia="es-MX"/>
              </w:rPr>
            </w:pPr>
            <w:r w:rsidRPr="00B66802">
              <w:rPr>
                <w:rFonts w:ascii="Lato" w:hAnsi="Lato"/>
                <w:b/>
                <w:bCs/>
                <w:color w:val="000000"/>
                <w:sz w:val="20"/>
                <w:szCs w:val="20"/>
              </w:rPr>
              <w:t>$</w:t>
            </w:r>
            <w:r w:rsidR="00925C65">
              <w:t xml:space="preserve"> </w:t>
            </w:r>
            <w:r w:rsidR="00925C65" w:rsidRPr="00925C65">
              <w:rPr>
                <w:rFonts w:ascii="Lato" w:hAnsi="Lato"/>
                <w:b/>
                <w:bCs/>
                <w:color w:val="000000"/>
                <w:sz w:val="20"/>
                <w:szCs w:val="20"/>
              </w:rPr>
              <w:t>153</w:t>
            </w:r>
            <w:r w:rsidR="00925C65">
              <w:rPr>
                <w:rFonts w:ascii="Lato" w:hAnsi="Lato"/>
                <w:b/>
                <w:bCs/>
                <w:color w:val="000000"/>
                <w:sz w:val="20"/>
                <w:szCs w:val="20"/>
              </w:rPr>
              <w:t>,</w:t>
            </w:r>
            <w:r w:rsidR="00925C65" w:rsidRPr="00925C65">
              <w:rPr>
                <w:rFonts w:ascii="Lato" w:hAnsi="Lato"/>
                <w:b/>
                <w:bCs/>
                <w:color w:val="000000"/>
                <w:sz w:val="20"/>
                <w:szCs w:val="20"/>
              </w:rPr>
              <w:t>562.93</w:t>
            </w:r>
          </w:p>
        </w:tc>
      </w:tr>
    </w:tbl>
    <w:p w14:paraId="2ADD0A75"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(1) Ingresos bancarios</w:t>
      </w:r>
    </w:p>
    <w:p w14:paraId="7CE7029E" w14:textId="77777777" w:rsidR="00C359C6" w:rsidRPr="00B66802"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(2) Rendimientos bancarios</w:t>
      </w:r>
    </w:p>
    <w:p w14:paraId="25F94D3C" w14:textId="77777777" w:rsidR="00D3645E" w:rsidRDefault="00D3645E" w:rsidP="00C359C6">
      <w:pPr>
        <w:autoSpaceDE w:val="0"/>
        <w:autoSpaceDN w:val="0"/>
        <w:adjustRightInd w:val="0"/>
        <w:spacing w:line="240" w:lineRule="auto"/>
        <w:jc w:val="both"/>
        <w:rPr>
          <w:rFonts w:ascii="Lato" w:hAnsi="Lato" w:cs="Arial"/>
          <w:b/>
          <w:sz w:val="20"/>
          <w:szCs w:val="20"/>
        </w:rPr>
      </w:pPr>
    </w:p>
    <w:p w14:paraId="2AC4BC87" w14:textId="2020D0DC" w:rsidR="00C359C6" w:rsidRPr="00B66802" w:rsidRDefault="00C359C6" w:rsidP="00C359C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Gastos y Otras Pérdida</w:t>
      </w:r>
    </w:p>
    <w:p w14:paraId="588152F2" w14:textId="1875D2C6" w:rsidR="00C359C6" w:rsidRDefault="00C359C6" w:rsidP="00C359C6">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1. Los rubros que representan más del 10% del importe del gasto, son los siguientes:</w:t>
      </w:r>
    </w:p>
    <w:p w14:paraId="7B23BE4F" w14:textId="10EA7E67" w:rsidR="00BD7DBB" w:rsidRDefault="00BD7DBB" w:rsidP="00C359C6">
      <w:pPr>
        <w:autoSpaceDE w:val="0"/>
        <w:autoSpaceDN w:val="0"/>
        <w:adjustRightInd w:val="0"/>
        <w:spacing w:line="240" w:lineRule="auto"/>
        <w:jc w:val="both"/>
        <w:rPr>
          <w:rFonts w:ascii="Lato" w:hAnsi="Lato" w:cs="Arial"/>
          <w:sz w:val="20"/>
          <w:szCs w:val="20"/>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2"/>
        <w:gridCol w:w="1886"/>
      </w:tblGrid>
      <w:tr w:rsidR="00C359C6" w:rsidRPr="00B66802" w14:paraId="6FA966E1" w14:textId="77777777" w:rsidTr="007B2DB2">
        <w:trPr>
          <w:trHeight w:val="300"/>
          <w:jc w:val="center"/>
        </w:trPr>
        <w:tc>
          <w:tcPr>
            <w:tcW w:w="5202" w:type="dxa"/>
            <w:shd w:val="clear" w:color="000000" w:fill="FFFFFF"/>
            <w:vAlign w:val="center"/>
            <w:hideMark/>
          </w:tcPr>
          <w:p w14:paraId="7457FED4" w14:textId="77777777" w:rsidR="00C359C6" w:rsidRPr="00B66802" w:rsidRDefault="00C359C6" w:rsidP="00A866D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Concepto</w:t>
            </w:r>
          </w:p>
        </w:tc>
        <w:tc>
          <w:tcPr>
            <w:tcW w:w="1886" w:type="dxa"/>
            <w:shd w:val="clear" w:color="000000" w:fill="FFFFFF"/>
            <w:vAlign w:val="center"/>
            <w:hideMark/>
          </w:tcPr>
          <w:p w14:paraId="6ED800F3" w14:textId="77777777" w:rsidR="00C359C6" w:rsidRPr="00B66802" w:rsidRDefault="00C359C6" w:rsidP="00A866D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Importe</w:t>
            </w:r>
          </w:p>
        </w:tc>
      </w:tr>
      <w:tr w:rsidR="00C359C6" w:rsidRPr="00B66802" w14:paraId="3707A808" w14:textId="77777777" w:rsidTr="007B2DB2">
        <w:trPr>
          <w:trHeight w:val="300"/>
          <w:jc w:val="center"/>
        </w:trPr>
        <w:tc>
          <w:tcPr>
            <w:tcW w:w="5202" w:type="dxa"/>
            <w:shd w:val="clear" w:color="000000" w:fill="FFFFFF"/>
            <w:vAlign w:val="center"/>
            <w:hideMark/>
          </w:tcPr>
          <w:p w14:paraId="50DCC8A3"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Gastos de funcionamiento (1)</w:t>
            </w:r>
          </w:p>
        </w:tc>
        <w:tc>
          <w:tcPr>
            <w:tcW w:w="1886" w:type="dxa"/>
            <w:shd w:val="clear" w:color="000000" w:fill="FFFFFF"/>
            <w:vAlign w:val="center"/>
            <w:hideMark/>
          </w:tcPr>
          <w:p w14:paraId="4109FBA4" w14:textId="128BD524" w:rsidR="002D0CD4" w:rsidRPr="00B66802" w:rsidRDefault="00537CFF" w:rsidP="00062CF3">
            <w:pPr>
              <w:spacing w:after="0" w:line="240" w:lineRule="auto"/>
              <w:jc w:val="right"/>
              <w:rPr>
                <w:rFonts w:ascii="Lato" w:hAnsi="Lato"/>
                <w:color w:val="000000"/>
                <w:sz w:val="20"/>
                <w:szCs w:val="20"/>
                <w:lang w:eastAsia="es-MX"/>
              </w:rPr>
            </w:pPr>
            <w:r w:rsidRPr="00B66802">
              <w:rPr>
                <w:rFonts w:ascii="Lato" w:hAnsi="Lato"/>
                <w:color w:val="000000"/>
                <w:sz w:val="20"/>
                <w:szCs w:val="20"/>
              </w:rPr>
              <w:t>$</w:t>
            </w:r>
            <w:r w:rsidR="00925C65">
              <w:t xml:space="preserve"> </w:t>
            </w:r>
            <w:r w:rsidR="00925C65" w:rsidRPr="00925C65">
              <w:rPr>
                <w:rFonts w:ascii="Lato" w:hAnsi="Lato"/>
                <w:sz w:val="20"/>
                <w:szCs w:val="20"/>
              </w:rPr>
              <w:t>8</w:t>
            </w:r>
            <w:r w:rsidR="00925C65">
              <w:rPr>
                <w:rFonts w:ascii="Lato" w:hAnsi="Lato"/>
                <w:sz w:val="20"/>
                <w:szCs w:val="20"/>
              </w:rPr>
              <w:t>,</w:t>
            </w:r>
            <w:r w:rsidR="00925C65" w:rsidRPr="00925C65">
              <w:rPr>
                <w:rFonts w:ascii="Lato" w:hAnsi="Lato"/>
                <w:sz w:val="20"/>
                <w:szCs w:val="20"/>
              </w:rPr>
              <w:t>820</w:t>
            </w:r>
            <w:r w:rsidR="00925C65">
              <w:rPr>
                <w:rFonts w:ascii="Lato" w:hAnsi="Lato"/>
                <w:sz w:val="20"/>
                <w:szCs w:val="20"/>
              </w:rPr>
              <w:t>,</w:t>
            </w:r>
            <w:r w:rsidR="00925C65" w:rsidRPr="00925C65">
              <w:rPr>
                <w:rFonts w:ascii="Lato" w:hAnsi="Lato"/>
                <w:sz w:val="20"/>
                <w:szCs w:val="20"/>
              </w:rPr>
              <w:t>259.46</w:t>
            </w:r>
          </w:p>
        </w:tc>
      </w:tr>
      <w:tr w:rsidR="00C359C6" w:rsidRPr="00B66802" w14:paraId="4AEC711E" w14:textId="77777777" w:rsidTr="007B2DB2">
        <w:trPr>
          <w:trHeight w:val="510"/>
          <w:jc w:val="center"/>
        </w:trPr>
        <w:tc>
          <w:tcPr>
            <w:tcW w:w="5202" w:type="dxa"/>
            <w:shd w:val="clear" w:color="000000" w:fill="FFFFFF"/>
            <w:vAlign w:val="center"/>
            <w:hideMark/>
          </w:tcPr>
          <w:p w14:paraId="3BC6127F" w14:textId="77777777" w:rsidR="00C359C6" w:rsidRPr="00B66802" w:rsidRDefault="00C359C6" w:rsidP="00A866D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Otros gastos y pérdidas extraordinarias (2)</w:t>
            </w:r>
          </w:p>
        </w:tc>
        <w:tc>
          <w:tcPr>
            <w:tcW w:w="1886" w:type="dxa"/>
            <w:shd w:val="clear" w:color="000000" w:fill="FFFFFF"/>
            <w:vAlign w:val="center"/>
            <w:hideMark/>
          </w:tcPr>
          <w:p w14:paraId="38C078F0" w14:textId="0FA4741D" w:rsidR="00C359C6" w:rsidRPr="00B66802" w:rsidRDefault="00537CFF" w:rsidP="00062CF3">
            <w:pPr>
              <w:spacing w:after="0" w:line="240" w:lineRule="auto"/>
              <w:jc w:val="right"/>
              <w:rPr>
                <w:rFonts w:ascii="Lato" w:hAnsi="Lato"/>
                <w:color w:val="000000"/>
                <w:sz w:val="20"/>
                <w:szCs w:val="20"/>
                <w:lang w:eastAsia="es-MX"/>
              </w:rPr>
            </w:pPr>
            <w:r w:rsidRPr="00B66802">
              <w:rPr>
                <w:rFonts w:ascii="Lato" w:hAnsi="Lato"/>
                <w:color w:val="000000"/>
                <w:sz w:val="20"/>
                <w:szCs w:val="20"/>
              </w:rPr>
              <w:t>$</w:t>
            </w:r>
            <w:r w:rsidR="000D5B96" w:rsidRPr="00B66802">
              <w:rPr>
                <w:rFonts w:ascii="Lato" w:hAnsi="Lato"/>
                <w:sz w:val="20"/>
                <w:szCs w:val="20"/>
              </w:rPr>
              <w:t xml:space="preserve"> </w:t>
            </w:r>
            <w:r w:rsidR="00D3645E" w:rsidRPr="00D3645E">
              <w:rPr>
                <w:rFonts w:ascii="Lato" w:hAnsi="Lato"/>
                <w:color w:val="000000"/>
                <w:sz w:val="20"/>
                <w:szCs w:val="20"/>
              </w:rPr>
              <w:t>3</w:t>
            </w:r>
            <w:r w:rsidR="00D3645E">
              <w:rPr>
                <w:rFonts w:ascii="Lato" w:hAnsi="Lato"/>
                <w:color w:val="000000"/>
                <w:sz w:val="20"/>
                <w:szCs w:val="20"/>
              </w:rPr>
              <w:t>,</w:t>
            </w:r>
            <w:r w:rsidR="00D3645E" w:rsidRPr="00D3645E">
              <w:rPr>
                <w:rFonts w:ascii="Lato" w:hAnsi="Lato"/>
                <w:color w:val="000000"/>
                <w:sz w:val="20"/>
                <w:szCs w:val="20"/>
              </w:rPr>
              <w:t>553</w:t>
            </w:r>
            <w:r w:rsidR="00D3645E">
              <w:rPr>
                <w:rFonts w:ascii="Lato" w:hAnsi="Lato"/>
                <w:color w:val="000000"/>
                <w:sz w:val="20"/>
                <w:szCs w:val="20"/>
              </w:rPr>
              <w:t>,</w:t>
            </w:r>
            <w:r w:rsidR="00D3645E" w:rsidRPr="00D3645E">
              <w:rPr>
                <w:rFonts w:ascii="Lato" w:hAnsi="Lato"/>
                <w:color w:val="000000"/>
                <w:sz w:val="20"/>
                <w:szCs w:val="20"/>
              </w:rPr>
              <w:t>859.41</w:t>
            </w:r>
          </w:p>
        </w:tc>
      </w:tr>
      <w:tr w:rsidR="00C359C6" w:rsidRPr="00B66802" w14:paraId="47CF96B6" w14:textId="77777777" w:rsidTr="007B2DB2">
        <w:trPr>
          <w:trHeight w:val="300"/>
          <w:jc w:val="center"/>
        </w:trPr>
        <w:tc>
          <w:tcPr>
            <w:tcW w:w="5202" w:type="dxa"/>
            <w:shd w:val="clear" w:color="000000" w:fill="FFFFFF"/>
            <w:vAlign w:val="center"/>
            <w:hideMark/>
          </w:tcPr>
          <w:p w14:paraId="6BBC753F" w14:textId="48C8C93F" w:rsidR="00C359C6" w:rsidRPr="00B66802" w:rsidRDefault="00C359C6" w:rsidP="00A866D9">
            <w:pPr>
              <w:spacing w:after="0" w:line="240" w:lineRule="auto"/>
              <w:jc w:val="right"/>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 xml:space="preserve"> </w:t>
            </w:r>
            <w:r w:rsidR="00D52D8D" w:rsidRPr="00B66802">
              <w:rPr>
                <w:rFonts w:ascii="Lato" w:eastAsia="Times New Roman" w:hAnsi="Lato" w:cs="Calibri"/>
                <w:b/>
                <w:bCs/>
                <w:color w:val="000000"/>
                <w:sz w:val="20"/>
                <w:szCs w:val="20"/>
                <w:lang w:eastAsia="es-MX"/>
              </w:rPr>
              <w:t>Total</w:t>
            </w:r>
          </w:p>
        </w:tc>
        <w:tc>
          <w:tcPr>
            <w:tcW w:w="1886" w:type="dxa"/>
            <w:shd w:val="clear" w:color="000000" w:fill="FFFFFF"/>
            <w:vAlign w:val="center"/>
            <w:hideMark/>
          </w:tcPr>
          <w:p w14:paraId="37EADA90" w14:textId="3FC27D2C" w:rsidR="00C359C6" w:rsidRPr="00B66802" w:rsidRDefault="00A46987" w:rsidP="00062CF3">
            <w:pPr>
              <w:spacing w:after="0" w:line="240" w:lineRule="auto"/>
              <w:jc w:val="right"/>
              <w:rPr>
                <w:rFonts w:ascii="Lato" w:hAnsi="Lato"/>
                <w:b/>
                <w:bCs/>
                <w:color w:val="000000"/>
                <w:sz w:val="20"/>
                <w:szCs w:val="20"/>
                <w:lang w:eastAsia="es-MX"/>
              </w:rPr>
            </w:pPr>
            <w:r w:rsidRPr="00B66802">
              <w:rPr>
                <w:rFonts w:ascii="Lato" w:hAnsi="Lato"/>
                <w:b/>
                <w:bCs/>
                <w:color w:val="000000"/>
                <w:sz w:val="20"/>
                <w:szCs w:val="20"/>
              </w:rPr>
              <w:t>$</w:t>
            </w:r>
            <w:r w:rsidR="000D5B96" w:rsidRPr="00B66802">
              <w:rPr>
                <w:rFonts w:ascii="Lato" w:hAnsi="Lato"/>
                <w:sz w:val="20"/>
                <w:szCs w:val="20"/>
              </w:rPr>
              <w:t xml:space="preserve"> </w:t>
            </w:r>
            <w:r w:rsidR="00D3645E" w:rsidRPr="00D3645E">
              <w:rPr>
                <w:rFonts w:ascii="Lato" w:hAnsi="Lato"/>
                <w:b/>
                <w:bCs/>
                <w:color w:val="000000"/>
                <w:sz w:val="20"/>
                <w:szCs w:val="20"/>
              </w:rPr>
              <w:t>12,374,118.87</w:t>
            </w:r>
          </w:p>
        </w:tc>
      </w:tr>
    </w:tbl>
    <w:p w14:paraId="01D59A24" w14:textId="77777777" w:rsidR="00C359C6" w:rsidRPr="00B66802" w:rsidRDefault="00C359C6" w:rsidP="00C359C6">
      <w:pPr>
        <w:pStyle w:val="Prrafodelista"/>
        <w:autoSpaceDE w:val="0"/>
        <w:autoSpaceDN w:val="0"/>
        <w:adjustRightInd w:val="0"/>
        <w:spacing w:after="160" w:line="240" w:lineRule="auto"/>
        <w:ind w:left="885"/>
        <w:jc w:val="both"/>
        <w:rPr>
          <w:rFonts w:ascii="Lato" w:hAnsi="Lato" w:cs="Arial"/>
          <w:sz w:val="20"/>
          <w:szCs w:val="20"/>
        </w:rPr>
      </w:pPr>
    </w:p>
    <w:p w14:paraId="7A86F845" w14:textId="77777777" w:rsidR="00C359C6" w:rsidRPr="00B66802" w:rsidRDefault="00C359C6" w:rsidP="00C359C6">
      <w:pPr>
        <w:pStyle w:val="Prrafodelista"/>
        <w:autoSpaceDE w:val="0"/>
        <w:autoSpaceDN w:val="0"/>
        <w:adjustRightInd w:val="0"/>
        <w:spacing w:after="160" w:line="240" w:lineRule="auto"/>
        <w:ind w:left="885"/>
        <w:jc w:val="both"/>
        <w:rPr>
          <w:rFonts w:ascii="Lato" w:hAnsi="Lato" w:cs="Arial"/>
          <w:sz w:val="20"/>
          <w:szCs w:val="20"/>
        </w:rPr>
      </w:pPr>
    </w:p>
    <w:p w14:paraId="26EF5AD1" w14:textId="5BE26D1C" w:rsidR="00C359C6" w:rsidRPr="00B66802" w:rsidRDefault="00C359C6" w:rsidP="00C359C6">
      <w:pPr>
        <w:pStyle w:val="Prrafodelista"/>
        <w:numPr>
          <w:ilvl w:val="0"/>
          <w:numId w:val="30"/>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 xml:space="preserve">Representa el </w:t>
      </w:r>
      <w:r w:rsidR="00D3645E">
        <w:rPr>
          <w:rFonts w:ascii="Lato" w:hAnsi="Lato" w:cs="Arial"/>
          <w:sz w:val="20"/>
          <w:szCs w:val="20"/>
        </w:rPr>
        <w:t>71</w:t>
      </w:r>
      <w:r w:rsidRPr="00B66802">
        <w:rPr>
          <w:rFonts w:ascii="Lato" w:hAnsi="Lato" w:cs="Arial"/>
          <w:sz w:val="20"/>
          <w:szCs w:val="20"/>
        </w:rPr>
        <w:t>% del total de gastos, mismos que se emplean para el pago de servicios personales, materiales y servicios en el cumplimiento de nuestra actividad primordial: Educación.</w:t>
      </w:r>
    </w:p>
    <w:p w14:paraId="41FD2EEB" w14:textId="6D78A2A1" w:rsidR="005D0A65" w:rsidRDefault="00C359C6" w:rsidP="0083572E">
      <w:pPr>
        <w:pStyle w:val="Prrafodelista"/>
        <w:numPr>
          <w:ilvl w:val="0"/>
          <w:numId w:val="30"/>
        </w:numPr>
        <w:autoSpaceDE w:val="0"/>
        <w:autoSpaceDN w:val="0"/>
        <w:adjustRightInd w:val="0"/>
        <w:spacing w:after="160" w:line="240" w:lineRule="auto"/>
        <w:jc w:val="both"/>
        <w:rPr>
          <w:rFonts w:ascii="Lato" w:hAnsi="Lato" w:cs="Arial"/>
          <w:sz w:val="20"/>
          <w:szCs w:val="20"/>
        </w:rPr>
      </w:pPr>
      <w:r w:rsidRPr="00B66802">
        <w:rPr>
          <w:rFonts w:ascii="Lato" w:hAnsi="Lato" w:cs="Arial"/>
          <w:sz w:val="20"/>
          <w:szCs w:val="20"/>
        </w:rPr>
        <w:t xml:space="preserve">Representa el </w:t>
      </w:r>
      <w:r w:rsidR="00D3645E">
        <w:rPr>
          <w:rFonts w:ascii="Lato" w:hAnsi="Lato" w:cs="Arial"/>
          <w:sz w:val="20"/>
          <w:szCs w:val="20"/>
        </w:rPr>
        <w:t>29</w:t>
      </w:r>
      <w:r w:rsidRPr="00B66802">
        <w:rPr>
          <w:rFonts w:ascii="Lato" w:hAnsi="Lato" w:cs="Arial"/>
          <w:sz w:val="20"/>
          <w:szCs w:val="20"/>
        </w:rPr>
        <w:t>% del total de gastos como parte de las depreciaciones y amortizaciones de los bienes muebles e inmuebles, e intangibles.</w:t>
      </w:r>
    </w:p>
    <w:p w14:paraId="5FEACA3F" w14:textId="4D5DCA3F" w:rsidR="0083572E" w:rsidRDefault="0083572E" w:rsidP="0083572E">
      <w:pPr>
        <w:pStyle w:val="Prrafodelista"/>
        <w:autoSpaceDE w:val="0"/>
        <w:autoSpaceDN w:val="0"/>
        <w:adjustRightInd w:val="0"/>
        <w:spacing w:after="160" w:line="240" w:lineRule="auto"/>
        <w:ind w:left="885"/>
        <w:jc w:val="both"/>
        <w:rPr>
          <w:rFonts w:ascii="Lato" w:hAnsi="Lato" w:cs="Arial"/>
          <w:sz w:val="20"/>
          <w:szCs w:val="20"/>
        </w:rPr>
      </w:pPr>
    </w:p>
    <w:p w14:paraId="2224BA4A" w14:textId="77777777" w:rsidR="0083572E" w:rsidRPr="0083572E" w:rsidRDefault="0083572E" w:rsidP="0083572E">
      <w:pPr>
        <w:pStyle w:val="Prrafodelista"/>
        <w:autoSpaceDE w:val="0"/>
        <w:autoSpaceDN w:val="0"/>
        <w:adjustRightInd w:val="0"/>
        <w:spacing w:after="160" w:line="240" w:lineRule="auto"/>
        <w:ind w:left="885"/>
        <w:jc w:val="both"/>
        <w:rPr>
          <w:rFonts w:ascii="Lato" w:hAnsi="Lato" w:cs="Arial"/>
          <w:sz w:val="20"/>
          <w:szCs w:val="20"/>
        </w:rPr>
      </w:pPr>
    </w:p>
    <w:p w14:paraId="28FDBBD3" w14:textId="77777777" w:rsidR="005D0A65" w:rsidRPr="00B66802" w:rsidRDefault="005D0A65" w:rsidP="006502BD">
      <w:pPr>
        <w:pStyle w:val="Prrafodelista"/>
        <w:numPr>
          <w:ilvl w:val="0"/>
          <w:numId w:val="41"/>
        </w:num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NOTAS AL ESTADO DE SITUACIÓN FINANCIERA.</w:t>
      </w:r>
    </w:p>
    <w:p w14:paraId="291B47F3" w14:textId="77777777" w:rsidR="006502BD" w:rsidRPr="00B66802" w:rsidRDefault="006502BD" w:rsidP="006502BD">
      <w:pPr>
        <w:pStyle w:val="Prrafodelista"/>
        <w:autoSpaceDE w:val="0"/>
        <w:autoSpaceDN w:val="0"/>
        <w:adjustRightInd w:val="0"/>
        <w:spacing w:line="240" w:lineRule="auto"/>
        <w:ind w:left="1080"/>
        <w:jc w:val="both"/>
        <w:rPr>
          <w:rFonts w:ascii="Lato" w:hAnsi="Lato" w:cs="Arial"/>
          <w:b/>
          <w:sz w:val="20"/>
          <w:szCs w:val="20"/>
        </w:rPr>
      </w:pPr>
    </w:p>
    <w:p w14:paraId="16A3F4E5" w14:textId="77777777" w:rsidR="005D0A65" w:rsidRPr="00B66802" w:rsidRDefault="005D0A65"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Activo</w:t>
      </w:r>
    </w:p>
    <w:p w14:paraId="2AF6B0D6" w14:textId="77777777" w:rsidR="006502BD" w:rsidRPr="00B66802" w:rsidRDefault="005D0A65"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Efectivo y Equivalentes</w:t>
      </w:r>
    </w:p>
    <w:p w14:paraId="54EACBB2" w14:textId="77777777" w:rsidR="005D0A65"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1. La cuenta de bancos y la de inversiones</w:t>
      </w:r>
      <w:r w:rsidR="0084153C" w:rsidRPr="00B66802">
        <w:rPr>
          <w:rFonts w:ascii="Lato" w:hAnsi="Lato" w:cs="Arial"/>
          <w:sz w:val="20"/>
          <w:szCs w:val="20"/>
        </w:rPr>
        <w:t xml:space="preserve"> temporales que integra el 99.00 </w:t>
      </w:r>
      <w:r w:rsidRPr="00B66802">
        <w:rPr>
          <w:rFonts w:ascii="Lato" w:hAnsi="Lato" w:cs="Arial"/>
          <w:sz w:val="20"/>
          <w:szCs w:val="20"/>
        </w:rPr>
        <w:t>% de la cuenta de efectivo y equivalentes se encuentra integrada por tipo de cuenta bancaria de la siguiente manera:</w:t>
      </w:r>
    </w:p>
    <w:tbl>
      <w:tblPr>
        <w:tblW w:w="5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2180"/>
        <w:gridCol w:w="2180"/>
      </w:tblGrid>
      <w:tr w:rsidR="005D0A65" w:rsidRPr="00B66802" w14:paraId="2A582C1E" w14:textId="77777777" w:rsidTr="007B2DB2">
        <w:trPr>
          <w:trHeight w:val="615"/>
          <w:jc w:val="center"/>
        </w:trPr>
        <w:tc>
          <w:tcPr>
            <w:tcW w:w="1340" w:type="dxa"/>
            <w:shd w:val="clear" w:color="000000" w:fill="FFFFFF"/>
            <w:vAlign w:val="center"/>
            <w:hideMark/>
          </w:tcPr>
          <w:p w14:paraId="4E955038" w14:textId="77777777" w:rsidR="005D0A65" w:rsidRPr="00B66802" w:rsidRDefault="005D0A65" w:rsidP="008A23DD">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Tipo de Banco</w:t>
            </w:r>
          </w:p>
        </w:tc>
        <w:tc>
          <w:tcPr>
            <w:tcW w:w="2180" w:type="dxa"/>
            <w:shd w:val="clear" w:color="000000" w:fill="FFFFFF"/>
            <w:vAlign w:val="center"/>
            <w:hideMark/>
          </w:tcPr>
          <w:p w14:paraId="5133450A" w14:textId="77777777" w:rsidR="005D0A65" w:rsidRPr="00B66802" w:rsidRDefault="005D0A65" w:rsidP="008A23DD">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Banco</w:t>
            </w:r>
          </w:p>
        </w:tc>
        <w:tc>
          <w:tcPr>
            <w:tcW w:w="2180" w:type="dxa"/>
            <w:shd w:val="clear" w:color="000000" w:fill="FFFFFF"/>
            <w:vAlign w:val="center"/>
            <w:hideMark/>
          </w:tcPr>
          <w:p w14:paraId="36EC8286" w14:textId="77777777" w:rsidR="005D0A65" w:rsidRPr="00B66802" w:rsidRDefault="005D0A65" w:rsidP="008A23DD">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Fondo de afectación especifica</w:t>
            </w:r>
          </w:p>
        </w:tc>
      </w:tr>
      <w:tr w:rsidR="005D0A65" w:rsidRPr="00B66802" w14:paraId="33E347FE" w14:textId="77777777" w:rsidTr="007B2DB2">
        <w:trPr>
          <w:trHeight w:val="315"/>
          <w:jc w:val="center"/>
        </w:trPr>
        <w:tc>
          <w:tcPr>
            <w:tcW w:w="1340" w:type="dxa"/>
            <w:shd w:val="clear" w:color="000000" w:fill="FFFFFF"/>
            <w:vAlign w:val="center"/>
            <w:hideMark/>
          </w:tcPr>
          <w:p w14:paraId="13A141C9" w14:textId="77777777" w:rsidR="005D0A65" w:rsidRPr="00B66802" w:rsidRDefault="005D0A65" w:rsidP="008A23DD">
            <w:pPr>
              <w:spacing w:after="0" w:line="240" w:lineRule="auto"/>
              <w:jc w:val="center"/>
              <w:rPr>
                <w:rFonts w:ascii="Lato" w:eastAsia="Times New Roman" w:hAnsi="Lato" w:cs="Calibri"/>
                <w:b/>
                <w:color w:val="000000"/>
                <w:sz w:val="20"/>
                <w:szCs w:val="20"/>
                <w:lang w:eastAsia="es-MX"/>
              </w:rPr>
            </w:pPr>
            <w:r w:rsidRPr="00B66802">
              <w:rPr>
                <w:rFonts w:ascii="Lato" w:eastAsia="Times New Roman" w:hAnsi="Lato" w:cs="Calibri"/>
                <w:b/>
                <w:color w:val="000000"/>
                <w:sz w:val="20"/>
                <w:szCs w:val="20"/>
                <w:lang w:eastAsia="es-MX"/>
              </w:rPr>
              <w:t>Total</w:t>
            </w:r>
          </w:p>
        </w:tc>
        <w:tc>
          <w:tcPr>
            <w:tcW w:w="2180" w:type="dxa"/>
            <w:shd w:val="clear" w:color="000000" w:fill="FFFFFF"/>
            <w:vAlign w:val="center"/>
            <w:hideMark/>
          </w:tcPr>
          <w:p w14:paraId="2C65690E" w14:textId="75F53015" w:rsidR="005D0A65" w:rsidRPr="00B66802" w:rsidRDefault="0033628C" w:rsidP="00D7132F">
            <w:pPr>
              <w:spacing w:after="0" w:line="240" w:lineRule="auto"/>
              <w:jc w:val="center"/>
              <w:rPr>
                <w:rFonts w:ascii="Lato" w:hAnsi="Lato"/>
                <w:b/>
                <w:bCs/>
                <w:color w:val="000000"/>
                <w:sz w:val="20"/>
                <w:szCs w:val="20"/>
                <w:lang w:eastAsia="es-MX"/>
              </w:rPr>
            </w:pPr>
            <w:r w:rsidRPr="00B66802">
              <w:rPr>
                <w:rFonts w:ascii="Lato" w:hAnsi="Lato"/>
                <w:b/>
                <w:bCs/>
                <w:color w:val="000000"/>
                <w:sz w:val="20"/>
                <w:szCs w:val="20"/>
              </w:rPr>
              <w:t>$</w:t>
            </w:r>
            <w:r w:rsidR="00411ED5" w:rsidRPr="00B66802">
              <w:rPr>
                <w:rFonts w:ascii="Lato" w:hAnsi="Lato"/>
                <w:sz w:val="20"/>
                <w:szCs w:val="20"/>
              </w:rPr>
              <w:t xml:space="preserve"> </w:t>
            </w:r>
            <w:r w:rsidR="00D3645E" w:rsidRPr="00D3645E">
              <w:rPr>
                <w:rFonts w:ascii="Lato" w:hAnsi="Lato"/>
                <w:b/>
                <w:bCs/>
                <w:color w:val="000000"/>
                <w:sz w:val="20"/>
                <w:szCs w:val="20"/>
              </w:rPr>
              <w:t>16</w:t>
            </w:r>
            <w:r w:rsidR="00D3645E">
              <w:rPr>
                <w:rFonts w:ascii="Lato" w:hAnsi="Lato"/>
                <w:b/>
                <w:bCs/>
                <w:color w:val="000000"/>
                <w:sz w:val="20"/>
                <w:szCs w:val="20"/>
              </w:rPr>
              <w:t>,</w:t>
            </w:r>
            <w:r w:rsidR="00D3645E" w:rsidRPr="00D3645E">
              <w:rPr>
                <w:rFonts w:ascii="Lato" w:hAnsi="Lato"/>
                <w:b/>
                <w:bCs/>
                <w:color w:val="000000"/>
                <w:sz w:val="20"/>
                <w:szCs w:val="20"/>
              </w:rPr>
              <w:t>739</w:t>
            </w:r>
            <w:r w:rsidR="00D3645E">
              <w:rPr>
                <w:rFonts w:ascii="Lato" w:hAnsi="Lato"/>
                <w:b/>
                <w:bCs/>
                <w:color w:val="000000"/>
                <w:sz w:val="20"/>
                <w:szCs w:val="20"/>
              </w:rPr>
              <w:t>,</w:t>
            </w:r>
            <w:r w:rsidR="00D3645E" w:rsidRPr="00D3645E">
              <w:rPr>
                <w:rFonts w:ascii="Lato" w:hAnsi="Lato"/>
                <w:b/>
                <w:bCs/>
                <w:color w:val="000000"/>
                <w:sz w:val="20"/>
                <w:szCs w:val="20"/>
              </w:rPr>
              <w:t>877.67</w:t>
            </w:r>
          </w:p>
        </w:tc>
        <w:tc>
          <w:tcPr>
            <w:tcW w:w="2180" w:type="dxa"/>
            <w:shd w:val="clear" w:color="000000" w:fill="FFFFFF"/>
            <w:vAlign w:val="center"/>
            <w:hideMark/>
          </w:tcPr>
          <w:p w14:paraId="497BF7EE" w14:textId="77777777" w:rsidR="005D0A65" w:rsidRPr="00B66802" w:rsidRDefault="001C6BAC" w:rsidP="00D7132F">
            <w:pPr>
              <w:spacing w:after="0" w:line="240" w:lineRule="auto"/>
              <w:jc w:val="center"/>
              <w:rPr>
                <w:rFonts w:ascii="Lato" w:hAnsi="Lato"/>
                <w:b/>
                <w:bCs/>
                <w:color w:val="000000"/>
                <w:sz w:val="20"/>
                <w:szCs w:val="20"/>
                <w:lang w:eastAsia="es-MX"/>
              </w:rPr>
            </w:pPr>
            <w:r w:rsidRPr="00B66802">
              <w:rPr>
                <w:rFonts w:ascii="Lato" w:hAnsi="Lato"/>
                <w:b/>
                <w:bCs/>
                <w:color w:val="000000"/>
                <w:sz w:val="20"/>
                <w:szCs w:val="20"/>
              </w:rPr>
              <w:t>$5,508,253.33</w:t>
            </w:r>
          </w:p>
        </w:tc>
      </w:tr>
    </w:tbl>
    <w:p w14:paraId="3248EE7D" w14:textId="77777777" w:rsidR="00667A9D" w:rsidRDefault="00667A9D" w:rsidP="005D0A65">
      <w:pPr>
        <w:autoSpaceDE w:val="0"/>
        <w:autoSpaceDN w:val="0"/>
        <w:adjustRightInd w:val="0"/>
        <w:spacing w:line="240" w:lineRule="auto"/>
        <w:jc w:val="both"/>
        <w:rPr>
          <w:rFonts w:ascii="Lato" w:hAnsi="Lato" w:cs="Arial"/>
          <w:sz w:val="20"/>
          <w:szCs w:val="20"/>
        </w:rPr>
      </w:pPr>
    </w:p>
    <w:p w14:paraId="0C5814A7" w14:textId="4D863FC3" w:rsidR="005D0A65"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Esta información resulta de las operaciones sobre los recursos disponibles en cuentas bancarias, del ente público y que están asociadas a los recursos financieros que la Universidad de Oriente, concentra, custodia y administra principalmente en la Dirección de Administración.</w:t>
      </w:r>
    </w:p>
    <w:p w14:paraId="2A1CF7A0" w14:textId="77777777" w:rsidR="007C1B5F" w:rsidRPr="00B66802" w:rsidRDefault="007C1B5F" w:rsidP="005D0A65">
      <w:pPr>
        <w:autoSpaceDE w:val="0"/>
        <w:autoSpaceDN w:val="0"/>
        <w:adjustRightInd w:val="0"/>
        <w:spacing w:line="240" w:lineRule="auto"/>
        <w:jc w:val="both"/>
        <w:rPr>
          <w:rFonts w:ascii="Lato" w:hAnsi="Lato" w:cs="Arial"/>
          <w:sz w:val="20"/>
          <w:szCs w:val="20"/>
        </w:rPr>
      </w:pPr>
    </w:p>
    <w:p w14:paraId="34548E5E" w14:textId="77777777" w:rsidR="005D0A65"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b/>
          <w:sz w:val="20"/>
          <w:szCs w:val="20"/>
        </w:rPr>
        <w:t>Derechos a Recibir Efectivo y Equivalentes y Bienes o Servicios a Recibir</w:t>
      </w:r>
    </w:p>
    <w:p w14:paraId="2AE66C70" w14:textId="77777777" w:rsidR="005D0A65"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2. El saldo final de la cuenta 1.1.2.4, es $0.00</w:t>
      </w:r>
    </w:p>
    <w:p w14:paraId="64DAD8AE" w14:textId="77777777" w:rsidR="005D0A65"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3. La cuenta derechos a recibir efectivo o equivalentes.</w:t>
      </w:r>
    </w:p>
    <w:tbl>
      <w:tblPr>
        <w:tblW w:w="6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844"/>
      </w:tblGrid>
      <w:tr w:rsidR="00C356C0" w:rsidRPr="00B66802" w14:paraId="08519C6D" w14:textId="77777777" w:rsidTr="007B2DB2">
        <w:trPr>
          <w:trHeight w:val="300"/>
          <w:jc w:val="center"/>
        </w:trPr>
        <w:tc>
          <w:tcPr>
            <w:tcW w:w="3544" w:type="dxa"/>
            <w:shd w:val="clear" w:color="000000" w:fill="FFFFFF"/>
            <w:vAlign w:val="center"/>
            <w:hideMark/>
          </w:tcPr>
          <w:p w14:paraId="3AB77CCE" w14:textId="77777777" w:rsidR="005D0A65" w:rsidRPr="00B66802" w:rsidRDefault="005D0A65" w:rsidP="008A23DD">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Derechos a recibir efectivo y equivalentes</w:t>
            </w:r>
          </w:p>
        </w:tc>
        <w:tc>
          <w:tcPr>
            <w:tcW w:w="2844" w:type="dxa"/>
            <w:shd w:val="clear" w:color="000000" w:fill="FFFFFF"/>
            <w:vAlign w:val="center"/>
            <w:hideMark/>
          </w:tcPr>
          <w:p w14:paraId="2C3BAC66" w14:textId="77777777" w:rsidR="005D0A65" w:rsidRPr="00B66802" w:rsidRDefault="005D0A65" w:rsidP="008A23DD">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themeColor="text1"/>
                <w:sz w:val="20"/>
                <w:szCs w:val="20"/>
                <w:lang w:eastAsia="es-MX"/>
              </w:rPr>
              <w:t>Importe</w:t>
            </w:r>
          </w:p>
        </w:tc>
      </w:tr>
      <w:tr w:rsidR="00A37ADF" w:rsidRPr="00B66802" w14:paraId="09D0E763" w14:textId="77777777" w:rsidTr="007B2DB2">
        <w:trPr>
          <w:trHeight w:val="300"/>
          <w:jc w:val="center"/>
        </w:trPr>
        <w:tc>
          <w:tcPr>
            <w:tcW w:w="3544" w:type="dxa"/>
            <w:shd w:val="clear" w:color="000000" w:fill="FFFFFF"/>
            <w:vAlign w:val="center"/>
            <w:hideMark/>
          </w:tcPr>
          <w:p w14:paraId="3DEAAD22" w14:textId="77777777" w:rsidR="00A37ADF" w:rsidRPr="00B66802" w:rsidRDefault="00A37ADF" w:rsidP="008A23DD">
            <w:pPr>
              <w:spacing w:after="0" w:line="240" w:lineRule="auto"/>
              <w:rPr>
                <w:rFonts w:ascii="Lato" w:eastAsia="Times New Roman" w:hAnsi="Lato" w:cs="Calibri"/>
                <w:color w:val="000000" w:themeColor="text1"/>
                <w:sz w:val="20"/>
                <w:szCs w:val="20"/>
                <w:lang w:eastAsia="es-MX"/>
              </w:rPr>
            </w:pPr>
            <w:r w:rsidRPr="00B66802">
              <w:rPr>
                <w:rFonts w:ascii="Lato" w:eastAsia="Times New Roman" w:hAnsi="Lato" w:cs="Calibri"/>
                <w:color w:val="000000" w:themeColor="text1"/>
                <w:sz w:val="20"/>
                <w:szCs w:val="20"/>
                <w:lang w:eastAsia="es-MX"/>
              </w:rPr>
              <w:t>Otros</w:t>
            </w:r>
          </w:p>
        </w:tc>
        <w:tc>
          <w:tcPr>
            <w:tcW w:w="2844" w:type="dxa"/>
            <w:shd w:val="clear" w:color="000000" w:fill="FFFFFF"/>
            <w:vAlign w:val="center"/>
            <w:hideMark/>
          </w:tcPr>
          <w:p w14:paraId="6F00B948" w14:textId="0F329243" w:rsidR="00A37ADF" w:rsidRPr="00B66802" w:rsidRDefault="00CD1977" w:rsidP="00062CF3">
            <w:pPr>
              <w:spacing w:after="0" w:line="240" w:lineRule="auto"/>
              <w:jc w:val="center"/>
              <w:rPr>
                <w:rFonts w:ascii="Lato" w:hAnsi="Lato"/>
                <w:color w:val="000000"/>
                <w:sz w:val="20"/>
                <w:szCs w:val="20"/>
                <w:lang w:eastAsia="es-MX"/>
              </w:rPr>
            </w:pPr>
            <w:r w:rsidRPr="00B66802">
              <w:rPr>
                <w:rFonts w:ascii="Lato" w:hAnsi="Lato"/>
                <w:color w:val="000000"/>
                <w:sz w:val="20"/>
                <w:szCs w:val="20"/>
              </w:rPr>
              <w:t>$</w:t>
            </w:r>
            <w:r w:rsidR="00A31B70" w:rsidRPr="00B66802">
              <w:rPr>
                <w:rFonts w:ascii="Lato" w:hAnsi="Lato"/>
                <w:sz w:val="20"/>
                <w:szCs w:val="20"/>
              </w:rPr>
              <w:t xml:space="preserve"> </w:t>
            </w:r>
            <w:r w:rsidR="00D3645E" w:rsidRPr="00D3645E">
              <w:rPr>
                <w:rFonts w:ascii="Lato" w:hAnsi="Lato"/>
                <w:color w:val="000000"/>
                <w:sz w:val="20"/>
                <w:szCs w:val="20"/>
              </w:rPr>
              <w:t>67</w:t>
            </w:r>
            <w:r w:rsidR="00D3645E">
              <w:rPr>
                <w:rFonts w:ascii="Lato" w:hAnsi="Lato"/>
                <w:color w:val="000000"/>
                <w:sz w:val="20"/>
                <w:szCs w:val="20"/>
              </w:rPr>
              <w:t>,</w:t>
            </w:r>
            <w:r w:rsidR="00D3645E" w:rsidRPr="00D3645E">
              <w:rPr>
                <w:rFonts w:ascii="Lato" w:hAnsi="Lato"/>
                <w:color w:val="000000"/>
                <w:sz w:val="20"/>
                <w:szCs w:val="20"/>
              </w:rPr>
              <w:t>908.4</w:t>
            </w:r>
            <w:r w:rsidR="00D3645E">
              <w:rPr>
                <w:rFonts w:ascii="Lato" w:hAnsi="Lato"/>
                <w:color w:val="000000"/>
                <w:sz w:val="20"/>
                <w:szCs w:val="20"/>
              </w:rPr>
              <w:t>0</w:t>
            </w:r>
          </w:p>
        </w:tc>
      </w:tr>
      <w:tr w:rsidR="00A37ADF" w:rsidRPr="00B66802" w14:paraId="2E71E6EF" w14:textId="77777777" w:rsidTr="007B2DB2">
        <w:trPr>
          <w:trHeight w:val="300"/>
          <w:jc w:val="center"/>
        </w:trPr>
        <w:tc>
          <w:tcPr>
            <w:tcW w:w="3544" w:type="dxa"/>
            <w:shd w:val="clear" w:color="000000" w:fill="FFFFFF"/>
            <w:vAlign w:val="center"/>
            <w:hideMark/>
          </w:tcPr>
          <w:p w14:paraId="2E49678E" w14:textId="77777777" w:rsidR="00A37ADF" w:rsidRPr="00B66802" w:rsidRDefault="00A37ADF" w:rsidP="008A23DD">
            <w:pPr>
              <w:spacing w:after="0" w:line="240" w:lineRule="auto"/>
              <w:rPr>
                <w:rFonts w:ascii="Lato" w:eastAsia="Times New Roman" w:hAnsi="Lato" w:cs="Calibri"/>
                <w:color w:val="000000" w:themeColor="text1"/>
                <w:sz w:val="20"/>
                <w:szCs w:val="20"/>
                <w:lang w:eastAsia="es-MX"/>
              </w:rPr>
            </w:pPr>
            <w:r w:rsidRPr="00B66802">
              <w:rPr>
                <w:rFonts w:ascii="Lato" w:eastAsia="Times New Roman" w:hAnsi="Lato" w:cs="Calibri"/>
                <w:b/>
                <w:bCs/>
                <w:color w:val="000000" w:themeColor="text1"/>
                <w:sz w:val="20"/>
                <w:szCs w:val="20"/>
                <w:lang w:eastAsia="es-MX"/>
              </w:rPr>
              <w:t>Total</w:t>
            </w:r>
          </w:p>
        </w:tc>
        <w:tc>
          <w:tcPr>
            <w:tcW w:w="2844" w:type="dxa"/>
            <w:shd w:val="clear" w:color="000000" w:fill="FFFFFF"/>
            <w:vAlign w:val="center"/>
            <w:hideMark/>
          </w:tcPr>
          <w:p w14:paraId="51167AF7" w14:textId="28B76EC2" w:rsidR="00062CF3" w:rsidRPr="00D3645E" w:rsidRDefault="00CD1977" w:rsidP="00062CF3">
            <w:pPr>
              <w:spacing w:after="0" w:line="240" w:lineRule="auto"/>
              <w:jc w:val="center"/>
              <w:rPr>
                <w:rFonts w:ascii="Lato" w:hAnsi="Lato"/>
                <w:b/>
                <w:bCs/>
                <w:sz w:val="20"/>
                <w:szCs w:val="20"/>
              </w:rPr>
            </w:pPr>
            <w:r w:rsidRPr="00D3645E">
              <w:rPr>
                <w:rFonts w:ascii="Lato" w:hAnsi="Lato"/>
                <w:b/>
                <w:bCs/>
                <w:color w:val="000000"/>
                <w:sz w:val="20"/>
                <w:szCs w:val="20"/>
              </w:rPr>
              <w:t>$</w:t>
            </w:r>
            <w:r w:rsidR="00A31B70" w:rsidRPr="00D3645E">
              <w:rPr>
                <w:rFonts w:ascii="Lato" w:hAnsi="Lato"/>
                <w:b/>
                <w:bCs/>
                <w:sz w:val="20"/>
                <w:szCs w:val="20"/>
              </w:rPr>
              <w:t xml:space="preserve"> </w:t>
            </w:r>
            <w:r w:rsidR="00D3645E" w:rsidRPr="00D3645E">
              <w:rPr>
                <w:rFonts w:ascii="Lato" w:hAnsi="Lato"/>
                <w:b/>
                <w:bCs/>
                <w:color w:val="000000"/>
                <w:sz w:val="20"/>
                <w:szCs w:val="20"/>
              </w:rPr>
              <w:t>67,908.40</w:t>
            </w:r>
          </w:p>
          <w:p w14:paraId="70BF555F" w14:textId="77777777" w:rsidR="0083572E" w:rsidRPr="00B66802" w:rsidRDefault="0083572E" w:rsidP="00062CF3">
            <w:pPr>
              <w:spacing w:after="0" w:line="240" w:lineRule="auto"/>
              <w:jc w:val="center"/>
              <w:rPr>
                <w:rFonts w:ascii="Lato" w:hAnsi="Lato"/>
                <w:b/>
                <w:bCs/>
                <w:color w:val="000000"/>
                <w:sz w:val="20"/>
                <w:szCs w:val="20"/>
                <w:lang w:eastAsia="es-MX"/>
              </w:rPr>
            </w:pPr>
          </w:p>
          <w:p w14:paraId="66784167" w14:textId="77777777" w:rsidR="00A37ADF" w:rsidRPr="00B66802" w:rsidRDefault="00A37ADF" w:rsidP="008A23DD">
            <w:pPr>
              <w:spacing w:after="0" w:line="240" w:lineRule="auto"/>
              <w:jc w:val="center"/>
              <w:rPr>
                <w:rFonts w:ascii="Lato" w:eastAsia="Times New Roman" w:hAnsi="Lato" w:cs="Calibri"/>
                <w:color w:val="000000" w:themeColor="text1"/>
                <w:sz w:val="20"/>
                <w:szCs w:val="20"/>
                <w:highlight w:val="lightGray"/>
                <w:lang w:eastAsia="es-MX"/>
              </w:rPr>
            </w:pPr>
          </w:p>
        </w:tc>
      </w:tr>
    </w:tbl>
    <w:p w14:paraId="25E38321" w14:textId="77777777" w:rsidR="00A66402" w:rsidRPr="00B66802" w:rsidRDefault="00A66402" w:rsidP="005D0A65">
      <w:pPr>
        <w:pStyle w:val="Sinespaciado"/>
        <w:rPr>
          <w:rFonts w:ascii="Lato" w:eastAsiaTheme="minorHAnsi" w:hAnsi="Lato"/>
          <w:sz w:val="20"/>
          <w:szCs w:val="20"/>
        </w:rPr>
      </w:pPr>
    </w:p>
    <w:p w14:paraId="242A581D" w14:textId="18FB6A18" w:rsidR="005D0A65" w:rsidRPr="00B66802" w:rsidRDefault="005D0A65" w:rsidP="00D55F06">
      <w:pPr>
        <w:pStyle w:val="Sinespaciado"/>
        <w:numPr>
          <w:ilvl w:val="0"/>
          <w:numId w:val="42"/>
        </w:numPr>
        <w:rPr>
          <w:rFonts w:ascii="Lato" w:eastAsiaTheme="minorHAnsi" w:hAnsi="Lato"/>
          <w:sz w:val="20"/>
          <w:szCs w:val="20"/>
        </w:rPr>
      </w:pPr>
      <w:r w:rsidRPr="00B66802">
        <w:rPr>
          <w:rFonts w:ascii="Lato" w:eastAsiaTheme="minorHAnsi" w:hAnsi="Lato"/>
          <w:sz w:val="20"/>
          <w:szCs w:val="20"/>
        </w:rPr>
        <w:t xml:space="preserve">Ingresos Apoyo Financiero Estatal saldo estatal del 2016, programa de apoyo al desarrollo de la educación superior y subsidio estatal, Apoyo Extraordinario Estatal para la Acreditación de las Licenciaturas, Apoyo estatal para el Desarrollo y Difusión de la Investigación. </w:t>
      </w:r>
    </w:p>
    <w:p w14:paraId="6A22A02E" w14:textId="31C7AFF5" w:rsidR="00A31B70" w:rsidRPr="00B66802" w:rsidRDefault="00A31B70" w:rsidP="005D0A65">
      <w:pPr>
        <w:autoSpaceDE w:val="0"/>
        <w:autoSpaceDN w:val="0"/>
        <w:adjustRightInd w:val="0"/>
        <w:spacing w:line="240" w:lineRule="auto"/>
        <w:jc w:val="both"/>
        <w:rPr>
          <w:rFonts w:ascii="Lato" w:hAnsi="Lato" w:cs="Arial"/>
          <w:sz w:val="20"/>
          <w:szCs w:val="20"/>
        </w:rPr>
      </w:pPr>
    </w:p>
    <w:p w14:paraId="4CE982F6" w14:textId="77777777" w:rsidR="000648CA" w:rsidRPr="00B66802" w:rsidRDefault="000648CA"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Inventarios</w:t>
      </w:r>
    </w:p>
    <w:p w14:paraId="442649F3" w14:textId="6638A8DD" w:rsidR="003742F1" w:rsidRPr="007B2DB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4. La Universidad de Oriente no realiza ningún proceso de transformación y/o elaboración de bienes.</w:t>
      </w:r>
    </w:p>
    <w:p w14:paraId="06340CA6" w14:textId="60C6C2A6" w:rsidR="00BD7DBB" w:rsidRPr="00D3645E" w:rsidRDefault="000648CA"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Almacenes</w:t>
      </w:r>
    </w:p>
    <w:p w14:paraId="56281CCB" w14:textId="40A4C8EC" w:rsidR="00AD27D2"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5. La Universidad de Oriente no maneja registros, ni bienes en la cuenta de almacén.</w:t>
      </w:r>
    </w:p>
    <w:p w14:paraId="5BE56EA9" w14:textId="77777777" w:rsidR="005D0A65" w:rsidRPr="00B66802" w:rsidRDefault="005D0A65"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Inversiones Financieras</w:t>
      </w:r>
    </w:p>
    <w:p w14:paraId="0BD33E36" w14:textId="77777777" w:rsidR="00A37ADF"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6. La Universidad de Oriente no maneja registros de los fideicomisos de la cuenta de inversiones financieras.</w:t>
      </w:r>
    </w:p>
    <w:p w14:paraId="420657E9" w14:textId="77777777" w:rsidR="00540F4B" w:rsidRPr="00B66802" w:rsidRDefault="00540F4B" w:rsidP="005D0A65">
      <w:pPr>
        <w:autoSpaceDE w:val="0"/>
        <w:autoSpaceDN w:val="0"/>
        <w:adjustRightInd w:val="0"/>
        <w:spacing w:line="240" w:lineRule="auto"/>
        <w:jc w:val="both"/>
        <w:rPr>
          <w:rFonts w:ascii="Lato" w:hAnsi="Lato" w:cs="Arial"/>
          <w:sz w:val="20"/>
          <w:szCs w:val="20"/>
        </w:rPr>
      </w:pPr>
    </w:p>
    <w:p w14:paraId="08676BA0" w14:textId="3B500C48" w:rsidR="00C356C0"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lastRenderedPageBreak/>
        <w:t>7. El saldo del rubro de Participaciones y Aportaciones de Capital:</w:t>
      </w:r>
      <w:r w:rsidR="00EB0CF1" w:rsidRPr="00B66802">
        <w:rPr>
          <w:rFonts w:ascii="Lato" w:hAnsi="Lato" w:cs="Arial"/>
          <w:sz w:val="20"/>
          <w:szCs w:val="20"/>
        </w:rPr>
        <w:t xml:space="preserve"> </w:t>
      </w:r>
    </w:p>
    <w:tbl>
      <w:tblPr>
        <w:tblpPr w:leftFromText="141" w:rightFromText="141" w:vertAnchor="text" w:horzAnchor="page" w:tblpX="3741" w:tblpY="72"/>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5"/>
        <w:gridCol w:w="1558"/>
      </w:tblGrid>
      <w:tr w:rsidR="00C356C0" w:rsidRPr="00B66802" w14:paraId="087EB0D0" w14:textId="77777777" w:rsidTr="007B2DB2">
        <w:trPr>
          <w:trHeight w:val="315"/>
        </w:trPr>
        <w:tc>
          <w:tcPr>
            <w:tcW w:w="5455" w:type="dxa"/>
            <w:shd w:val="clear" w:color="000000" w:fill="FFFFFF"/>
            <w:noWrap/>
            <w:vAlign w:val="bottom"/>
            <w:hideMark/>
          </w:tcPr>
          <w:p w14:paraId="029894C6" w14:textId="77777777" w:rsidR="00C356C0" w:rsidRPr="00B66802" w:rsidRDefault="00C356C0" w:rsidP="00C356C0">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Participaciones y Aportaciones de Capital</w:t>
            </w:r>
          </w:p>
        </w:tc>
        <w:tc>
          <w:tcPr>
            <w:tcW w:w="1208" w:type="dxa"/>
            <w:shd w:val="clear" w:color="000000" w:fill="FFFFFF"/>
            <w:noWrap/>
            <w:vAlign w:val="bottom"/>
            <w:hideMark/>
          </w:tcPr>
          <w:p w14:paraId="32901386" w14:textId="77777777" w:rsidR="006A008B" w:rsidRPr="00B66802" w:rsidRDefault="006A008B" w:rsidP="00A37ADF">
            <w:pPr>
              <w:spacing w:after="0" w:line="240" w:lineRule="auto"/>
              <w:rPr>
                <w:rFonts w:ascii="Lato" w:hAnsi="Lato" w:cs="Arial"/>
                <w:color w:val="000000" w:themeColor="text1"/>
                <w:sz w:val="20"/>
                <w:szCs w:val="20"/>
              </w:rPr>
            </w:pPr>
          </w:p>
          <w:p w14:paraId="5C49B9DF" w14:textId="77777777" w:rsidR="006A008B" w:rsidRPr="00B66802" w:rsidRDefault="006A008B" w:rsidP="00DC51B1">
            <w:pPr>
              <w:spacing w:after="0" w:line="240" w:lineRule="auto"/>
              <w:jc w:val="right"/>
              <w:rPr>
                <w:rFonts w:ascii="Lato" w:hAnsi="Lato" w:cs="Arial"/>
                <w:color w:val="000000" w:themeColor="text1"/>
                <w:sz w:val="20"/>
                <w:szCs w:val="20"/>
              </w:rPr>
            </w:pPr>
          </w:p>
          <w:p w14:paraId="136C87B7" w14:textId="005B6F90" w:rsidR="006A008B" w:rsidRPr="00B66802" w:rsidRDefault="00E25746" w:rsidP="00DC51B1">
            <w:pPr>
              <w:spacing w:after="0" w:line="240" w:lineRule="auto"/>
              <w:jc w:val="right"/>
              <w:rPr>
                <w:rFonts w:ascii="Lato" w:hAnsi="Lato" w:cs="Arial"/>
                <w:color w:val="000000" w:themeColor="text1"/>
                <w:sz w:val="20"/>
                <w:szCs w:val="20"/>
              </w:rPr>
            </w:pPr>
            <w:r w:rsidRPr="00B66802">
              <w:rPr>
                <w:rFonts w:ascii="Lato" w:eastAsia="Times New Roman" w:hAnsi="Lato" w:cs="Calibri"/>
                <w:color w:val="000000"/>
                <w:sz w:val="20"/>
                <w:szCs w:val="20"/>
                <w:lang w:eastAsia="es-MX"/>
              </w:rPr>
              <w:t>$</w:t>
            </w:r>
            <w:r w:rsidR="001C54A6" w:rsidRPr="001C54A6">
              <w:rPr>
                <w:rFonts w:ascii="Lato" w:eastAsia="Times New Roman" w:hAnsi="Lato" w:cs="Calibri"/>
                <w:color w:val="000000"/>
                <w:sz w:val="20"/>
                <w:szCs w:val="20"/>
                <w:lang w:eastAsia="es-MX"/>
              </w:rPr>
              <w:t>23</w:t>
            </w:r>
            <w:r w:rsidR="001C54A6">
              <w:rPr>
                <w:rFonts w:ascii="Lato" w:eastAsia="Times New Roman" w:hAnsi="Lato" w:cs="Calibri"/>
                <w:color w:val="000000"/>
                <w:sz w:val="20"/>
                <w:szCs w:val="20"/>
                <w:lang w:eastAsia="es-MX"/>
              </w:rPr>
              <w:t>,</w:t>
            </w:r>
            <w:r w:rsidR="001C54A6" w:rsidRPr="001C54A6">
              <w:rPr>
                <w:rFonts w:ascii="Lato" w:eastAsia="Times New Roman" w:hAnsi="Lato" w:cs="Calibri"/>
                <w:color w:val="000000"/>
                <w:sz w:val="20"/>
                <w:szCs w:val="20"/>
                <w:lang w:eastAsia="es-MX"/>
              </w:rPr>
              <w:t>223</w:t>
            </w:r>
            <w:r w:rsidR="001C54A6">
              <w:rPr>
                <w:rFonts w:ascii="Lato" w:eastAsia="Times New Roman" w:hAnsi="Lato" w:cs="Calibri"/>
                <w:color w:val="000000"/>
                <w:sz w:val="20"/>
                <w:szCs w:val="20"/>
                <w:lang w:eastAsia="es-MX"/>
              </w:rPr>
              <w:t>,</w:t>
            </w:r>
            <w:r w:rsidR="001C54A6" w:rsidRPr="001C54A6">
              <w:rPr>
                <w:rFonts w:ascii="Lato" w:eastAsia="Times New Roman" w:hAnsi="Lato" w:cs="Calibri"/>
                <w:color w:val="000000"/>
                <w:sz w:val="20"/>
                <w:szCs w:val="20"/>
                <w:lang w:eastAsia="es-MX"/>
              </w:rPr>
              <w:t>619.03</w:t>
            </w:r>
          </w:p>
          <w:p w14:paraId="459F39F1" w14:textId="77777777" w:rsidR="006A008B" w:rsidRPr="00B66802" w:rsidRDefault="006A008B" w:rsidP="00DC51B1">
            <w:pPr>
              <w:spacing w:after="0" w:line="240" w:lineRule="auto"/>
              <w:jc w:val="right"/>
              <w:rPr>
                <w:rFonts w:ascii="Lato" w:hAnsi="Lato" w:cs="Arial"/>
                <w:sz w:val="20"/>
                <w:szCs w:val="20"/>
              </w:rPr>
            </w:pPr>
          </w:p>
        </w:tc>
      </w:tr>
      <w:tr w:rsidR="00C356C0" w:rsidRPr="00B66802" w14:paraId="00573585" w14:textId="77777777" w:rsidTr="007B2DB2">
        <w:trPr>
          <w:trHeight w:val="300"/>
        </w:trPr>
        <w:tc>
          <w:tcPr>
            <w:tcW w:w="5455" w:type="dxa"/>
            <w:shd w:val="clear" w:color="000000" w:fill="FFFFFF"/>
            <w:noWrap/>
            <w:vAlign w:val="bottom"/>
            <w:hideMark/>
          </w:tcPr>
          <w:p w14:paraId="7F51E25E" w14:textId="77777777" w:rsidR="00C356C0" w:rsidRPr="00B66802" w:rsidRDefault="00C356C0" w:rsidP="00C356C0">
            <w:pPr>
              <w:spacing w:after="0" w:line="240" w:lineRule="auto"/>
              <w:jc w:val="right"/>
              <w:rPr>
                <w:rFonts w:ascii="Lato" w:eastAsia="Times New Roman" w:hAnsi="Lato" w:cs="Calibri"/>
                <w:b/>
                <w:color w:val="000000"/>
                <w:sz w:val="20"/>
                <w:szCs w:val="20"/>
                <w:lang w:eastAsia="es-MX"/>
              </w:rPr>
            </w:pPr>
            <w:r w:rsidRPr="00B66802">
              <w:rPr>
                <w:rFonts w:ascii="Lato" w:eastAsia="Times New Roman" w:hAnsi="Lato" w:cs="Calibri"/>
                <w:b/>
                <w:color w:val="000000"/>
                <w:sz w:val="20"/>
                <w:szCs w:val="20"/>
                <w:lang w:eastAsia="es-MX"/>
              </w:rPr>
              <w:t>Total</w:t>
            </w:r>
            <w:r w:rsidRPr="00B66802">
              <w:rPr>
                <w:rFonts w:ascii="Lato" w:eastAsia="Times New Roman" w:hAnsi="Lato" w:cs="Calibri"/>
                <w:b/>
                <w:color w:val="FFFFFF" w:themeColor="background1"/>
                <w:sz w:val="20"/>
                <w:szCs w:val="20"/>
                <w:lang w:eastAsia="es-MX"/>
              </w:rPr>
              <w:t>.</w:t>
            </w:r>
          </w:p>
        </w:tc>
        <w:tc>
          <w:tcPr>
            <w:tcW w:w="1208" w:type="dxa"/>
            <w:shd w:val="clear" w:color="000000" w:fill="FFFFFF"/>
            <w:noWrap/>
            <w:vAlign w:val="bottom"/>
            <w:hideMark/>
          </w:tcPr>
          <w:p w14:paraId="036622F1" w14:textId="53C78659" w:rsidR="00C356C0" w:rsidRPr="00936768" w:rsidRDefault="00C356C0" w:rsidP="00DC51B1">
            <w:pPr>
              <w:spacing w:after="0" w:line="240" w:lineRule="auto"/>
              <w:jc w:val="right"/>
              <w:rPr>
                <w:rFonts w:ascii="Lato" w:eastAsia="Times New Roman" w:hAnsi="Lato" w:cs="Calibri"/>
                <w:b/>
                <w:bCs/>
                <w:color w:val="000000"/>
                <w:sz w:val="20"/>
                <w:szCs w:val="20"/>
                <w:lang w:eastAsia="es-MX"/>
              </w:rPr>
            </w:pPr>
            <w:r w:rsidRPr="00936768">
              <w:rPr>
                <w:rFonts w:ascii="Lato" w:eastAsia="Times New Roman" w:hAnsi="Lato" w:cs="Calibri"/>
                <w:b/>
                <w:bCs/>
                <w:color w:val="000000"/>
                <w:sz w:val="20"/>
                <w:szCs w:val="20"/>
                <w:lang w:eastAsia="es-MX"/>
              </w:rPr>
              <w:t>$</w:t>
            </w:r>
            <w:r w:rsidR="001C54A6" w:rsidRPr="001C54A6">
              <w:rPr>
                <w:rFonts w:ascii="Lato" w:eastAsia="Times New Roman" w:hAnsi="Lato" w:cs="Calibri"/>
                <w:b/>
                <w:bCs/>
                <w:color w:val="000000"/>
                <w:sz w:val="20"/>
                <w:szCs w:val="20"/>
                <w:lang w:eastAsia="es-MX"/>
              </w:rPr>
              <w:t>23</w:t>
            </w:r>
            <w:r w:rsidR="001C54A6">
              <w:rPr>
                <w:rFonts w:ascii="Lato" w:eastAsia="Times New Roman" w:hAnsi="Lato" w:cs="Calibri"/>
                <w:b/>
                <w:bCs/>
                <w:color w:val="000000"/>
                <w:sz w:val="20"/>
                <w:szCs w:val="20"/>
                <w:lang w:eastAsia="es-MX"/>
              </w:rPr>
              <w:t>,</w:t>
            </w:r>
            <w:r w:rsidR="001C54A6" w:rsidRPr="001C54A6">
              <w:rPr>
                <w:rFonts w:ascii="Lato" w:eastAsia="Times New Roman" w:hAnsi="Lato" w:cs="Calibri"/>
                <w:b/>
                <w:bCs/>
                <w:color w:val="000000"/>
                <w:sz w:val="20"/>
                <w:szCs w:val="20"/>
                <w:lang w:eastAsia="es-MX"/>
              </w:rPr>
              <w:t>223</w:t>
            </w:r>
            <w:r w:rsidR="001C54A6">
              <w:rPr>
                <w:rFonts w:ascii="Lato" w:eastAsia="Times New Roman" w:hAnsi="Lato" w:cs="Calibri"/>
                <w:b/>
                <w:bCs/>
                <w:color w:val="000000"/>
                <w:sz w:val="20"/>
                <w:szCs w:val="20"/>
                <w:lang w:eastAsia="es-MX"/>
              </w:rPr>
              <w:t>,</w:t>
            </w:r>
            <w:r w:rsidR="001C54A6" w:rsidRPr="001C54A6">
              <w:rPr>
                <w:rFonts w:ascii="Lato" w:eastAsia="Times New Roman" w:hAnsi="Lato" w:cs="Calibri"/>
                <w:b/>
                <w:bCs/>
                <w:color w:val="000000"/>
                <w:sz w:val="20"/>
                <w:szCs w:val="20"/>
                <w:lang w:eastAsia="es-MX"/>
              </w:rPr>
              <w:t>619.03</w:t>
            </w:r>
          </w:p>
        </w:tc>
      </w:tr>
    </w:tbl>
    <w:p w14:paraId="2CACEB1C" w14:textId="77777777" w:rsidR="005D0A65" w:rsidRPr="00B66802" w:rsidRDefault="005D0A65" w:rsidP="005D0A65">
      <w:pPr>
        <w:autoSpaceDE w:val="0"/>
        <w:autoSpaceDN w:val="0"/>
        <w:adjustRightInd w:val="0"/>
        <w:spacing w:line="240" w:lineRule="auto"/>
        <w:jc w:val="both"/>
        <w:rPr>
          <w:rFonts w:ascii="Lato" w:hAnsi="Lato" w:cs="Arial"/>
          <w:sz w:val="20"/>
          <w:szCs w:val="20"/>
        </w:rPr>
      </w:pPr>
    </w:p>
    <w:p w14:paraId="00C46912" w14:textId="77777777" w:rsidR="00C356C0" w:rsidRPr="00B66802" w:rsidRDefault="00C356C0" w:rsidP="005D0A65">
      <w:pPr>
        <w:autoSpaceDE w:val="0"/>
        <w:autoSpaceDN w:val="0"/>
        <w:adjustRightInd w:val="0"/>
        <w:spacing w:line="240" w:lineRule="auto"/>
        <w:jc w:val="both"/>
        <w:rPr>
          <w:rFonts w:ascii="Lato" w:hAnsi="Lato" w:cs="Arial"/>
          <w:b/>
          <w:sz w:val="20"/>
          <w:szCs w:val="20"/>
        </w:rPr>
      </w:pPr>
    </w:p>
    <w:p w14:paraId="30B45B20" w14:textId="77777777" w:rsidR="0083572E" w:rsidRDefault="0083572E" w:rsidP="005D0A65">
      <w:pPr>
        <w:autoSpaceDE w:val="0"/>
        <w:autoSpaceDN w:val="0"/>
        <w:adjustRightInd w:val="0"/>
        <w:spacing w:line="240" w:lineRule="auto"/>
        <w:jc w:val="both"/>
        <w:rPr>
          <w:rFonts w:ascii="Lato" w:hAnsi="Lato" w:cs="Arial"/>
          <w:b/>
          <w:sz w:val="20"/>
          <w:szCs w:val="20"/>
        </w:rPr>
      </w:pPr>
    </w:p>
    <w:p w14:paraId="41E01E59" w14:textId="77777777" w:rsidR="007B2DB2" w:rsidRDefault="007B2DB2" w:rsidP="005D0A65">
      <w:pPr>
        <w:autoSpaceDE w:val="0"/>
        <w:autoSpaceDN w:val="0"/>
        <w:adjustRightInd w:val="0"/>
        <w:spacing w:line="240" w:lineRule="auto"/>
        <w:jc w:val="both"/>
        <w:rPr>
          <w:rFonts w:ascii="Lato" w:hAnsi="Lato" w:cs="Arial"/>
          <w:b/>
          <w:sz w:val="20"/>
          <w:szCs w:val="20"/>
        </w:rPr>
      </w:pPr>
    </w:p>
    <w:p w14:paraId="64B26BBC" w14:textId="77777777" w:rsidR="007B2DB2" w:rsidRDefault="007B2DB2" w:rsidP="005D0A65">
      <w:pPr>
        <w:autoSpaceDE w:val="0"/>
        <w:autoSpaceDN w:val="0"/>
        <w:adjustRightInd w:val="0"/>
        <w:spacing w:line="240" w:lineRule="auto"/>
        <w:jc w:val="both"/>
        <w:rPr>
          <w:rFonts w:ascii="Lato" w:hAnsi="Lato" w:cs="Arial"/>
          <w:b/>
          <w:sz w:val="20"/>
          <w:szCs w:val="20"/>
        </w:rPr>
      </w:pPr>
    </w:p>
    <w:p w14:paraId="2686853D" w14:textId="3375A1E4" w:rsidR="00A31B70" w:rsidRPr="00B66802" w:rsidRDefault="005D0A65"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Bienes Muebles, Inmuebles e Intangibles</w:t>
      </w:r>
    </w:p>
    <w:p w14:paraId="403D64A2" w14:textId="77777777" w:rsidR="005D0A65"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8. El saldo del rubro de Bienes Muebles e Inmuebles:</w:t>
      </w: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0"/>
        <w:gridCol w:w="1318"/>
        <w:gridCol w:w="1820"/>
      </w:tblGrid>
      <w:tr w:rsidR="00B47488" w:rsidRPr="00B66802" w14:paraId="3967DCFF" w14:textId="77777777" w:rsidTr="007B2DB2">
        <w:trPr>
          <w:trHeight w:val="300"/>
          <w:jc w:val="center"/>
        </w:trPr>
        <w:tc>
          <w:tcPr>
            <w:tcW w:w="4060" w:type="dxa"/>
            <w:shd w:val="clear" w:color="000000" w:fill="FFFFFF"/>
            <w:noWrap/>
            <w:vAlign w:val="bottom"/>
            <w:hideMark/>
          </w:tcPr>
          <w:p w14:paraId="0E4A7448" w14:textId="77777777" w:rsidR="00B47488" w:rsidRPr="00B66802" w:rsidRDefault="00B47488" w:rsidP="00B47488">
            <w:pPr>
              <w:spacing w:after="0" w:line="240" w:lineRule="auto"/>
              <w:rPr>
                <w:rFonts w:ascii="Lato" w:eastAsia="Times New Roman" w:hAnsi="Lato"/>
                <w:b/>
                <w:bCs/>
                <w:color w:val="000000"/>
                <w:sz w:val="20"/>
                <w:szCs w:val="20"/>
                <w:lang w:eastAsia="es-MX"/>
              </w:rPr>
            </w:pPr>
            <w:r w:rsidRPr="00B66802">
              <w:rPr>
                <w:rFonts w:ascii="Lato" w:eastAsia="Times New Roman" w:hAnsi="Lato"/>
                <w:b/>
                <w:bCs/>
                <w:color w:val="000000"/>
                <w:sz w:val="20"/>
                <w:szCs w:val="20"/>
                <w:lang w:eastAsia="es-MX"/>
              </w:rPr>
              <w:t>Bienes Muebles e Inmuebles</w:t>
            </w:r>
          </w:p>
        </w:tc>
        <w:tc>
          <w:tcPr>
            <w:tcW w:w="1200" w:type="dxa"/>
            <w:shd w:val="clear" w:color="000000" w:fill="FFFFFF"/>
            <w:noWrap/>
            <w:vAlign w:val="bottom"/>
            <w:hideMark/>
          </w:tcPr>
          <w:p w14:paraId="595BACA5" w14:textId="77777777" w:rsidR="00B47488" w:rsidRPr="00B66802" w:rsidRDefault="00B47488" w:rsidP="00B47488">
            <w:pPr>
              <w:spacing w:after="0" w:line="240" w:lineRule="auto"/>
              <w:jc w:val="center"/>
              <w:rPr>
                <w:rFonts w:ascii="Lato" w:eastAsia="Times New Roman" w:hAnsi="Lato"/>
                <w:b/>
                <w:bCs/>
                <w:color w:val="000000"/>
                <w:sz w:val="20"/>
                <w:szCs w:val="20"/>
                <w:lang w:eastAsia="es-MX"/>
              </w:rPr>
            </w:pPr>
            <w:r w:rsidRPr="00B66802">
              <w:rPr>
                <w:rFonts w:ascii="Lato" w:eastAsia="Times New Roman" w:hAnsi="Lato"/>
                <w:b/>
                <w:bCs/>
                <w:color w:val="000000"/>
                <w:sz w:val="20"/>
                <w:szCs w:val="20"/>
                <w:lang w:eastAsia="es-MX"/>
              </w:rPr>
              <w:t>Tasa de Depreciación Anual</w:t>
            </w:r>
          </w:p>
        </w:tc>
        <w:tc>
          <w:tcPr>
            <w:tcW w:w="1820" w:type="dxa"/>
            <w:shd w:val="clear" w:color="000000" w:fill="FFFFFF"/>
            <w:noWrap/>
            <w:vAlign w:val="bottom"/>
            <w:hideMark/>
          </w:tcPr>
          <w:p w14:paraId="2CFB2284" w14:textId="77777777" w:rsidR="00B47488" w:rsidRPr="00B66802" w:rsidRDefault="00B47488" w:rsidP="00B47488">
            <w:pPr>
              <w:spacing w:after="0" w:line="240" w:lineRule="auto"/>
              <w:rPr>
                <w:rFonts w:ascii="Lato" w:eastAsia="Times New Roman" w:hAnsi="Lato"/>
                <w:b/>
                <w:bCs/>
                <w:color w:val="000000"/>
                <w:sz w:val="20"/>
                <w:szCs w:val="20"/>
                <w:lang w:eastAsia="es-MX"/>
              </w:rPr>
            </w:pPr>
            <w:r w:rsidRPr="00B66802">
              <w:rPr>
                <w:rFonts w:ascii="Lato" w:eastAsia="Times New Roman" w:hAnsi="Lato"/>
                <w:b/>
                <w:bCs/>
                <w:color w:val="000000"/>
                <w:sz w:val="20"/>
                <w:szCs w:val="20"/>
                <w:lang w:eastAsia="es-MX"/>
              </w:rPr>
              <w:t>Saldo Acumulado</w:t>
            </w:r>
          </w:p>
        </w:tc>
      </w:tr>
      <w:tr w:rsidR="00B47488" w:rsidRPr="00B66802" w14:paraId="172DC7D9" w14:textId="77777777" w:rsidTr="007B2DB2">
        <w:trPr>
          <w:trHeight w:val="499"/>
          <w:jc w:val="center"/>
        </w:trPr>
        <w:tc>
          <w:tcPr>
            <w:tcW w:w="4060" w:type="dxa"/>
            <w:shd w:val="clear" w:color="000000" w:fill="FFFFFF"/>
            <w:vAlign w:val="bottom"/>
            <w:hideMark/>
          </w:tcPr>
          <w:p w14:paraId="60960192" w14:textId="77777777" w:rsidR="00B47488" w:rsidRPr="00B66802" w:rsidRDefault="00B47488" w:rsidP="00B47488">
            <w:pPr>
              <w:spacing w:after="0" w:line="240" w:lineRule="auto"/>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Terrenos</w:t>
            </w:r>
          </w:p>
        </w:tc>
        <w:tc>
          <w:tcPr>
            <w:tcW w:w="1200" w:type="dxa"/>
            <w:shd w:val="clear" w:color="000000" w:fill="FFFFFF"/>
            <w:vAlign w:val="bottom"/>
            <w:hideMark/>
          </w:tcPr>
          <w:p w14:paraId="75C71D32"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N/A</w:t>
            </w:r>
          </w:p>
        </w:tc>
        <w:tc>
          <w:tcPr>
            <w:tcW w:w="1820" w:type="dxa"/>
            <w:shd w:val="clear" w:color="000000" w:fill="FFFFFF"/>
            <w:vAlign w:val="bottom"/>
            <w:hideMark/>
          </w:tcPr>
          <w:p w14:paraId="72B7FB3A" w14:textId="77777777"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$43,597,399.30</w:t>
            </w:r>
          </w:p>
        </w:tc>
      </w:tr>
      <w:tr w:rsidR="00B47488" w:rsidRPr="00B66802" w14:paraId="503E9FC1" w14:textId="77777777" w:rsidTr="007B2DB2">
        <w:trPr>
          <w:trHeight w:val="499"/>
          <w:jc w:val="center"/>
        </w:trPr>
        <w:tc>
          <w:tcPr>
            <w:tcW w:w="4060" w:type="dxa"/>
            <w:shd w:val="clear" w:color="000000" w:fill="FFFFFF"/>
            <w:vAlign w:val="bottom"/>
            <w:hideMark/>
          </w:tcPr>
          <w:p w14:paraId="52589956" w14:textId="77777777" w:rsidR="00B47488" w:rsidRPr="00B66802" w:rsidRDefault="00B47488" w:rsidP="00B47488">
            <w:pPr>
              <w:spacing w:after="0" w:line="240" w:lineRule="auto"/>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Edificios no Habitacionales</w:t>
            </w:r>
          </w:p>
        </w:tc>
        <w:tc>
          <w:tcPr>
            <w:tcW w:w="1200" w:type="dxa"/>
            <w:shd w:val="clear" w:color="000000" w:fill="FFFFFF"/>
            <w:vAlign w:val="bottom"/>
            <w:hideMark/>
          </w:tcPr>
          <w:p w14:paraId="2BFF595A"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5%, 3.3%</w:t>
            </w:r>
          </w:p>
        </w:tc>
        <w:tc>
          <w:tcPr>
            <w:tcW w:w="1820" w:type="dxa"/>
            <w:shd w:val="clear" w:color="000000" w:fill="FFFFFF"/>
            <w:vAlign w:val="bottom"/>
            <w:hideMark/>
          </w:tcPr>
          <w:p w14:paraId="7E1394C1" w14:textId="77777777"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$212,319,625.30</w:t>
            </w:r>
          </w:p>
        </w:tc>
      </w:tr>
      <w:tr w:rsidR="00B47488" w:rsidRPr="00B66802" w14:paraId="74D18BAE" w14:textId="77777777" w:rsidTr="007B2DB2">
        <w:trPr>
          <w:trHeight w:val="499"/>
          <w:jc w:val="center"/>
        </w:trPr>
        <w:tc>
          <w:tcPr>
            <w:tcW w:w="4060" w:type="dxa"/>
            <w:shd w:val="clear" w:color="000000" w:fill="FFFFFF"/>
            <w:vAlign w:val="bottom"/>
            <w:hideMark/>
          </w:tcPr>
          <w:p w14:paraId="0D83A1D5" w14:textId="77777777" w:rsidR="00B47488" w:rsidRPr="00B66802" w:rsidRDefault="00B47488" w:rsidP="00B47488">
            <w:pPr>
              <w:spacing w:after="0" w:line="240" w:lineRule="auto"/>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Mobiliario y Equipo de administración</w:t>
            </w:r>
          </w:p>
        </w:tc>
        <w:tc>
          <w:tcPr>
            <w:tcW w:w="1200" w:type="dxa"/>
            <w:shd w:val="clear" w:color="000000" w:fill="FFFFFF"/>
            <w:vAlign w:val="bottom"/>
            <w:hideMark/>
          </w:tcPr>
          <w:p w14:paraId="0DE41F61"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10%, 30%, 33.3%</w:t>
            </w:r>
          </w:p>
        </w:tc>
        <w:tc>
          <w:tcPr>
            <w:tcW w:w="1820" w:type="dxa"/>
            <w:shd w:val="clear" w:color="000000" w:fill="FFFFFF"/>
            <w:vAlign w:val="bottom"/>
            <w:hideMark/>
          </w:tcPr>
          <w:p w14:paraId="03948C28" w14:textId="6F3CB934"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w:t>
            </w:r>
            <w:r w:rsidR="00936768" w:rsidRPr="00936768">
              <w:rPr>
                <w:rFonts w:ascii="Lato" w:eastAsia="Times New Roman" w:hAnsi="Lato"/>
                <w:color w:val="000000"/>
                <w:sz w:val="20"/>
                <w:szCs w:val="20"/>
                <w:lang w:eastAsia="es-MX"/>
              </w:rPr>
              <w:t>29</w:t>
            </w:r>
            <w:r w:rsidR="00936768">
              <w:rPr>
                <w:rFonts w:ascii="Lato" w:eastAsia="Times New Roman" w:hAnsi="Lato"/>
                <w:color w:val="000000"/>
                <w:sz w:val="20"/>
                <w:szCs w:val="20"/>
                <w:lang w:eastAsia="es-MX"/>
              </w:rPr>
              <w:t>,</w:t>
            </w:r>
            <w:r w:rsidR="00936768" w:rsidRPr="00936768">
              <w:rPr>
                <w:rFonts w:ascii="Lato" w:eastAsia="Times New Roman" w:hAnsi="Lato"/>
                <w:color w:val="000000"/>
                <w:sz w:val="20"/>
                <w:szCs w:val="20"/>
                <w:lang w:eastAsia="es-MX"/>
              </w:rPr>
              <w:t>319</w:t>
            </w:r>
            <w:r w:rsidR="00936768">
              <w:rPr>
                <w:rFonts w:ascii="Lato" w:eastAsia="Times New Roman" w:hAnsi="Lato"/>
                <w:color w:val="000000"/>
                <w:sz w:val="20"/>
                <w:szCs w:val="20"/>
                <w:lang w:eastAsia="es-MX"/>
              </w:rPr>
              <w:t>,</w:t>
            </w:r>
            <w:r w:rsidR="00936768" w:rsidRPr="00936768">
              <w:rPr>
                <w:rFonts w:ascii="Lato" w:eastAsia="Times New Roman" w:hAnsi="Lato"/>
                <w:color w:val="000000"/>
                <w:sz w:val="20"/>
                <w:szCs w:val="20"/>
                <w:lang w:eastAsia="es-MX"/>
              </w:rPr>
              <w:t>186.16</w:t>
            </w:r>
          </w:p>
        </w:tc>
      </w:tr>
      <w:tr w:rsidR="00B47488" w:rsidRPr="00B66802" w14:paraId="619861C8" w14:textId="77777777" w:rsidTr="007B2DB2">
        <w:trPr>
          <w:trHeight w:val="499"/>
          <w:jc w:val="center"/>
        </w:trPr>
        <w:tc>
          <w:tcPr>
            <w:tcW w:w="4060" w:type="dxa"/>
            <w:shd w:val="clear" w:color="000000" w:fill="FFFFFF"/>
            <w:vAlign w:val="bottom"/>
            <w:hideMark/>
          </w:tcPr>
          <w:p w14:paraId="25E89869" w14:textId="77777777" w:rsidR="00B47488" w:rsidRPr="00B66802" w:rsidRDefault="00B47488" w:rsidP="00B47488">
            <w:pPr>
              <w:spacing w:after="0" w:line="240" w:lineRule="auto"/>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Mobiliario y Equipo Educacional y Recreativo</w:t>
            </w:r>
          </w:p>
        </w:tc>
        <w:tc>
          <w:tcPr>
            <w:tcW w:w="1200" w:type="dxa"/>
            <w:shd w:val="clear" w:color="000000" w:fill="FFFFFF"/>
            <w:vAlign w:val="bottom"/>
            <w:hideMark/>
          </w:tcPr>
          <w:p w14:paraId="672BB3E8"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10%, 30%</w:t>
            </w:r>
          </w:p>
        </w:tc>
        <w:tc>
          <w:tcPr>
            <w:tcW w:w="1820" w:type="dxa"/>
            <w:shd w:val="clear" w:color="000000" w:fill="FFFFFF"/>
            <w:vAlign w:val="bottom"/>
            <w:hideMark/>
          </w:tcPr>
          <w:p w14:paraId="12A1BB3A" w14:textId="26B8B519"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10</w:t>
            </w:r>
            <w:r w:rsidR="009844C9">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636</w:t>
            </w:r>
            <w:r w:rsidR="009844C9">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794.72</w:t>
            </w:r>
          </w:p>
        </w:tc>
      </w:tr>
      <w:tr w:rsidR="00B47488" w:rsidRPr="00B66802" w14:paraId="5A2DB01A" w14:textId="77777777" w:rsidTr="007B2DB2">
        <w:trPr>
          <w:trHeight w:val="499"/>
          <w:jc w:val="center"/>
        </w:trPr>
        <w:tc>
          <w:tcPr>
            <w:tcW w:w="4060" w:type="dxa"/>
            <w:shd w:val="clear" w:color="000000" w:fill="FFFFFF"/>
            <w:vAlign w:val="bottom"/>
            <w:hideMark/>
          </w:tcPr>
          <w:p w14:paraId="2DEC1AF6" w14:textId="77777777" w:rsidR="00B47488" w:rsidRPr="00B66802" w:rsidRDefault="00B47488" w:rsidP="00B47488">
            <w:pPr>
              <w:spacing w:after="0" w:line="240" w:lineRule="auto"/>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Equipo e Instrumento Médico y de laboratorio</w:t>
            </w:r>
          </w:p>
        </w:tc>
        <w:tc>
          <w:tcPr>
            <w:tcW w:w="1200" w:type="dxa"/>
            <w:shd w:val="clear" w:color="000000" w:fill="FFFFFF"/>
            <w:vAlign w:val="bottom"/>
            <w:hideMark/>
          </w:tcPr>
          <w:p w14:paraId="55D31905"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20%</w:t>
            </w:r>
          </w:p>
        </w:tc>
        <w:tc>
          <w:tcPr>
            <w:tcW w:w="1820" w:type="dxa"/>
            <w:shd w:val="clear" w:color="000000" w:fill="FFFFFF"/>
            <w:vAlign w:val="bottom"/>
            <w:hideMark/>
          </w:tcPr>
          <w:p w14:paraId="1E73C3DD" w14:textId="77777777"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$20,396.50</w:t>
            </w:r>
          </w:p>
        </w:tc>
      </w:tr>
      <w:tr w:rsidR="00B47488" w:rsidRPr="00B66802" w14:paraId="69F3FD0E" w14:textId="77777777" w:rsidTr="007B2DB2">
        <w:trPr>
          <w:trHeight w:val="499"/>
          <w:jc w:val="center"/>
        </w:trPr>
        <w:tc>
          <w:tcPr>
            <w:tcW w:w="4060" w:type="dxa"/>
            <w:shd w:val="clear" w:color="000000" w:fill="FFFFFF"/>
            <w:vAlign w:val="bottom"/>
            <w:hideMark/>
          </w:tcPr>
          <w:p w14:paraId="25C9C5D7" w14:textId="77777777" w:rsidR="00B47488" w:rsidRPr="00B66802" w:rsidRDefault="00B47488" w:rsidP="00B47488">
            <w:pPr>
              <w:spacing w:after="0" w:line="240" w:lineRule="auto"/>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Equipo de Transporte</w:t>
            </w:r>
          </w:p>
        </w:tc>
        <w:tc>
          <w:tcPr>
            <w:tcW w:w="1200" w:type="dxa"/>
            <w:shd w:val="clear" w:color="000000" w:fill="FFFFFF"/>
            <w:vAlign w:val="bottom"/>
            <w:hideMark/>
          </w:tcPr>
          <w:p w14:paraId="48B78E44"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25%, 20%</w:t>
            </w:r>
          </w:p>
        </w:tc>
        <w:tc>
          <w:tcPr>
            <w:tcW w:w="1820" w:type="dxa"/>
            <w:shd w:val="clear" w:color="000000" w:fill="FFFFFF"/>
            <w:vAlign w:val="bottom"/>
            <w:hideMark/>
          </w:tcPr>
          <w:p w14:paraId="44D99348" w14:textId="77777777"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$2,062,406.45</w:t>
            </w:r>
          </w:p>
        </w:tc>
      </w:tr>
      <w:tr w:rsidR="00B47488" w:rsidRPr="00B66802" w14:paraId="47816740" w14:textId="77777777" w:rsidTr="007B2DB2">
        <w:trPr>
          <w:trHeight w:val="499"/>
          <w:jc w:val="center"/>
        </w:trPr>
        <w:tc>
          <w:tcPr>
            <w:tcW w:w="4060" w:type="dxa"/>
            <w:shd w:val="clear" w:color="000000" w:fill="FFFFFF"/>
            <w:vAlign w:val="bottom"/>
            <w:hideMark/>
          </w:tcPr>
          <w:p w14:paraId="5040025D" w14:textId="77777777" w:rsidR="00B47488" w:rsidRPr="00B66802" w:rsidRDefault="00B47488" w:rsidP="00B47488">
            <w:pPr>
              <w:spacing w:after="0" w:line="240" w:lineRule="auto"/>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lastRenderedPageBreak/>
              <w:t xml:space="preserve">Maquinaria, Otros equipos y Herramientas                                                                                                                                                                                                                                                                                                                                                                                                                                                                                                                                                                                                                                                                                                                                                                                                                                                                                                                                                                                                                                                                                                                                                                                                                                                                                                                                                                                                                                                                                                                                                                                                                                                                                                                                                                                                                                                                                                                                                                                                                                                                                                                                                                                                                                                                                                                                                                                                                                                                                                                                                                                                                                                                                                                                                                                                                                                                                                                                                                                                                                                                                                                                                                                                                                                                                                                                                                                                                                                                                                                                                                                                                                                                                                                                                                                                                                                                                                                                                                                                                                                                                                                                                                                                                                                                                                                                                                                                                                                                                                                                                                                                                                                                                                                                                                                                                                                                                                                                                                                                                                                                                                                                                                                                                                                                                                                                                                                                                                                                                                                                                                                                                                                                                                                                                                                                                                                                                                                                                                                                                                                                                                                                                                                                                                                                                                                                                                                                                                                                                                                                                                                                                                                                                                                                                                                                                                                                                                                                                                                                                                                                                                                                                                                                                                                                                                                                                                                                                                                                                                                                                                                                                                                                                                                                                                                                                                                                                                                                                                                                                                                                                                                                                                                                                                                                                                                                                                                                                                                                                                                                                                                                                                                                                                                                                                                                                                                                                                                                                                                                                                                                                                                                                                                                                                                                                                                                                                                                                                                                                                                                                                                                                                                                                                                                                                                                                                                                                                                                                                                                                                                                                                                                                                                                                                                                                                                                                                                                                                                                                                                                                                                                                                                                                                                                                                                                                                                                                                                                                                                                                                                                                                                                                                                                                                                                                                                                                                                                                                                                                                                                                                                                                                                                                                                                                                                                                                                                                                                                                                                                                                                                                                                                                                                                                                                                                                                                                                                                                                                                                                                                                                                                                                                                                                                                                                                                                                                                                                                                                                                                                                                                                                                                                                                                                                                                                                                                                                                                                                                                                                                                                                                                                                                                                                                                                                                                                                                                                                                                                                                                                                                                                                                                                                                                                                                                                                           </w:t>
            </w:r>
          </w:p>
        </w:tc>
        <w:tc>
          <w:tcPr>
            <w:tcW w:w="1200" w:type="dxa"/>
            <w:shd w:val="clear" w:color="000000" w:fill="FFFFFF"/>
            <w:vAlign w:val="bottom"/>
            <w:hideMark/>
          </w:tcPr>
          <w:p w14:paraId="42A7826D"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30%</w:t>
            </w:r>
          </w:p>
        </w:tc>
        <w:tc>
          <w:tcPr>
            <w:tcW w:w="1820" w:type="dxa"/>
            <w:shd w:val="clear" w:color="000000" w:fill="FFFFFF"/>
            <w:vAlign w:val="bottom"/>
            <w:hideMark/>
          </w:tcPr>
          <w:p w14:paraId="2F4364DE" w14:textId="21FF4885"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3</w:t>
            </w:r>
            <w:r w:rsidR="009844C9">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823</w:t>
            </w:r>
            <w:r w:rsidR="009844C9">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665.86</w:t>
            </w:r>
          </w:p>
        </w:tc>
      </w:tr>
      <w:tr w:rsidR="00B47488" w:rsidRPr="00B66802" w14:paraId="79F4E065" w14:textId="77777777" w:rsidTr="007B2DB2">
        <w:trPr>
          <w:trHeight w:val="300"/>
          <w:jc w:val="center"/>
        </w:trPr>
        <w:tc>
          <w:tcPr>
            <w:tcW w:w="4060" w:type="dxa"/>
            <w:shd w:val="clear" w:color="000000" w:fill="FFFFFF"/>
            <w:vAlign w:val="bottom"/>
            <w:hideMark/>
          </w:tcPr>
          <w:p w14:paraId="4A62CA7B" w14:textId="77777777"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Total</w:t>
            </w:r>
          </w:p>
        </w:tc>
        <w:tc>
          <w:tcPr>
            <w:tcW w:w="1200" w:type="dxa"/>
            <w:shd w:val="clear" w:color="000000" w:fill="FFFFFF"/>
            <w:noWrap/>
            <w:vAlign w:val="bottom"/>
            <w:hideMark/>
          </w:tcPr>
          <w:p w14:paraId="4AFEAE6B"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 xml:space="preserve">                                                                  </w:t>
            </w:r>
          </w:p>
        </w:tc>
        <w:tc>
          <w:tcPr>
            <w:tcW w:w="1820" w:type="dxa"/>
            <w:shd w:val="clear" w:color="000000" w:fill="FFFFFF"/>
            <w:noWrap/>
            <w:vAlign w:val="bottom"/>
            <w:hideMark/>
          </w:tcPr>
          <w:p w14:paraId="277621A1" w14:textId="315163B0"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301</w:t>
            </w:r>
            <w:r w:rsidR="009844C9">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779</w:t>
            </w:r>
            <w:r w:rsidR="009844C9">
              <w:rPr>
                <w:rFonts w:ascii="Lato" w:eastAsia="Times New Roman" w:hAnsi="Lato"/>
                <w:color w:val="000000"/>
                <w:sz w:val="20"/>
                <w:szCs w:val="20"/>
                <w:lang w:eastAsia="es-MX"/>
              </w:rPr>
              <w:t>,</w:t>
            </w:r>
            <w:r w:rsidR="009844C9" w:rsidRPr="009844C9">
              <w:rPr>
                <w:rFonts w:ascii="Lato" w:eastAsia="Times New Roman" w:hAnsi="Lato"/>
                <w:color w:val="000000"/>
                <w:sz w:val="20"/>
                <w:szCs w:val="20"/>
                <w:lang w:eastAsia="es-MX"/>
              </w:rPr>
              <w:t>474.29</w:t>
            </w:r>
          </w:p>
        </w:tc>
      </w:tr>
      <w:tr w:rsidR="00B47488" w:rsidRPr="00B66802" w14:paraId="4913975D" w14:textId="77777777" w:rsidTr="007B2DB2">
        <w:trPr>
          <w:trHeight w:val="300"/>
          <w:jc w:val="center"/>
        </w:trPr>
        <w:tc>
          <w:tcPr>
            <w:tcW w:w="4060" w:type="dxa"/>
            <w:vMerge w:val="restart"/>
            <w:shd w:val="clear" w:color="000000" w:fill="FFFFFF"/>
            <w:vAlign w:val="bottom"/>
            <w:hideMark/>
          </w:tcPr>
          <w:p w14:paraId="42518AC3" w14:textId="77777777"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Depreciación Acumulada</w:t>
            </w:r>
          </w:p>
        </w:tc>
        <w:tc>
          <w:tcPr>
            <w:tcW w:w="1200" w:type="dxa"/>
            <w:vMerge w:val="restart"/>
            <w:shd w:val="clear" w:color="000000" w:fill="FFFFFF"/>
            <w:noWrap/>
            <w:vAlign w:val="bottom"/>
            <w:hideMark/>
          </w:tcPr>
          <w:p w14:paraId="4D452F49"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 </w:t>
            </w:r>
          </w:p>
        </w:tc>
        <w:tc>
          <w:tcPr>
            <w:tcW w:w="1820" w:type="dxa"/>
            <w:shd w:val="clear" w:color="000000" w:fill="FFFFFF"/>
            <w:noWrap/>
            <w:vAlign w:val="bottom"/>
            <w:hideMark/>
          </w:tcPr>
          <w:p w14:paraId="7233D231" w14:textId="77777777" w:rsidR="00B47488" w:rsidRPr="00B66802" w:rsidRDefault="00B47488" w:rsidP="00B47488">
            <w:pPr>
              <w:spacing w:after="0" w:line="240" w:lineRule="auto"/>
              <w:jc w:val="right"/>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 </w:t>
            </w:r>
          </w:p>
        </w:tc>
      </w:tr>
      <w:tr w:rsidR="00B47488" w:rsidRPr="00B66802" w14:paraId="5E3ED265" w14:textId="77777777" w:rsidTr="007B2DB2">
        <w:trPr>
          <w:trHeight w:val="300"/>
          <w:jc w:val="center"/>
        </w:trPr>
        <w:tc>
          <w:tcPr>
            <w:tcW w:w="4060" w:type="dxa"/>
            <w:vMerge/>
            <w:vAlign w:val="center"/>
            <w:hideMark/>
          </w:tcPr>
          <w:p w14:paraId="0FA2A47A" w14:textId="77777777" w:rsidR="00B47488" w:rsidRPr="00B66802" w:rsidRDefault="00B47488" w:rsidP="00B47488">
            <w:pPr>
              <w:spacing w:after="0" w:line="240" w:lineRule="auto"/>
              <w:rPr>
                <w:rFonts w:ascii="Lato" w:eastAsia="Times New Roman" w:hAnsi="Lato"/>
                <w:color w:val="000000"/>
                <w:sz w:val="20"/>
                <w:szCs w:val="20"/>
                <w:lang w:eastAsia="es-MX"/>
              </w:rPr>
            </w:pPr>
          </w:p>
        </w:tc>
        <w:tc>
          <w:tcPr>
            <w:tcW w:w="1200" w:type="dxa"/>
            <w:vMerge/>
            <w:vAlign w:val="center"/>
            <w:hideMark/>
          </w:tcPr>
          <w:p w14:paraId="6D8CA00E" w14:textId="77777777" w:rsidR="00B47488" w:rsidRPr="00B66802" w:rsidRDefault="00B47488" w:rsidP="00B47488">
            <w:pPr>
              <w:spacing w:after="0" w:line="240" w:lineRule="auto"/>
              <w:rPr>
                <w:rFonts w:ascii="Lato" w:eastAsia="Times New Roman" w:hAnsi="Lato"/>
                <w:color w:val="000000"/>
                <w:sz w:val="20"/>
                <w:szCs w:val="20"/>
                <w:lang w:eastAsia="es-MX"/>
              </w:rPr>
            </w:pPr>
          </w:p>
        </w:tc>
        <w:tc>
          <w:tcPr>
            <w:tcW w:w="1820" w:type="dxa"/>
            <w:shd w:val="clear" w:color="000000" w:fill="FFFFFF"/>
            <w:noWrap/>
            <w:vAlign w:val="bottom"/>
            <w:hideMark/>
          </w:tcPr>
          <w:p w14:paraId="46E51AB8" w14:textId="6AF9E04E" w:rsidR="00B47488" w:rsidRPr="00B66802" w:rsidRDefault="009844C9" w:rsidP="00B47488">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w:t>
            </w:r>
            <w:r w:rsidR="00B47488" w:rsidRPr="00B66802">
              <w:rPr>
                <w:rFonts w:ascii="Lato" w:eastAsia="Times New Roman" w:hAnsi="Lato"/>
                <w:color w:val="000000"/>
                <w:sz w:val="20"/>
                <w:szCs w:val="20"/>
                <w:lang w:eastAsia="es-MX"/>
              </w:rPr>
              <w:t>$</w:t>
            </w:r>
            <w:r w:rsidR="00EB0CF1" w:rsidRPr="00B66802">
              <w:rPr>
                <w:rFonts w:ascii="Lato" w:hAnsi="Lato"/>
                <w:sz w:val="20"/>
                <w:szCs w:val="20"/>
              </w:rPr>
              <w:t xml:space="preserve"> </w:t>
            </w:r>
            <w:r w:rsidRPr="009844C9">
              <w:rPr>
                <w:rFonts w:ascii="Lato" w:eastAsia="Times New Roman" w:hAnsi="Lato"/>
                <w:color w:val="000000"/>
                <w:sz w:val="20"/>
                <w:szCs w:val="20"/>
                <w:lang w:eastAsia="es-MX"/>
              </w:rPr>
              <w:t>86,915,779.15</w:t>
            </w:r>
          </w:p>
        </w:tc>
      </w:tr>
      <w:tr w:rsidR="00B47488" w:rsidRPr="00B66802" w14:paraId="33968C0E" w14:textId="77777777" w:rsidTr="007B2DB2">
        <w:trPr>
          <w:trHeight w:val="300"/>
          <w:jc w:val="center"/>
        </w:trPr>
        <w:tc>
          <w:tcPr>
            <w:tcW w:w="4060" w:type="dxa"/>
            <w:shd w:val="clear" w:color="auto" w:fill="auto"/>
            <w:noWrap/>
            <w:vAlign w:val="bottom"/>
            <w:hideMark/>
          </w:tcPr>
          <w:p w14:paraId="2B1A4675" w14:textId="77777777" w:rsidR="00B47488" w:rsidRPr="00B66802" w:rsidRDefault="00B47488" w:rsidP="00B47488">
            <w:pPr>
              <w:spacing w:after="0" w:line="240" w:lineRule="auto"/>
              <w:jc w:val="center"/>
              <w:rPr>
                <w:rFonts w:ascii="Lato" w:eastAsia="Times New Roman" w:hAnsi="Lato"/>
                <w:b/>
                <w:bCs/>
                <w:color w:val="000000"/>
                <w:sz w:val="20"/>
                <w:szCs w:val="20"/>
                <w:lang w:eastAsia="es-MX"/>
              </w:rPr>
            </w:pPr>
            <w:r w:rsidRPr="00B66802">
              <w:rPr>
                <w:rFonts w:ascii="Lato" w:eastAsia="Times New Roman" w:hAnsi="Lato" w:cs="Calibri"/>
                <w:b/>
                <w:bCs/>
                <w:color w:val="000000"/>
                <w:sz w:val="20"/>
                <w:szCs w:val="20"/>
                <w:lang w:eastAsia="es-MX"/>
              </w:rPr>
              <w:t>Total de Bienes Muebles e Inmuebles</w:t>
            </w:r>
          </w:p>
        </w:tc>
        <w:tc>
          <w:tcPr>
            <w:tcW w:w="1200" w:type="dxa"/>
            <w:shd w:val="clear" w:color="000000" w:fill="FFFFFF"/>
            <w:noWrap/>
            <w:vAlign w:val="bottom"/>
            <w:hideMark/>
          </w:tcPr>
          <w:p w14:paraId="2A0DC136" w14:textId="77777777" w:rsidR="00B47488" w:rsidRPr="00B66802" w:rsidRDefault="00B47488" w:rsidP="00B47488">
            <w:pPr>
              <w:spacing w:after="0" w:line="240" w:lineRule="auto"/>
              <w:jc w:val="center"/>
              <w:rPr>
                <w:rFonts w:ascii="Lato" w:eastAsia="Times New Roman" w:hAnsi="Lato"/>
                <w:color w:val="000000"/>
                <w:sz w:val="20"/>
                <w:szCs w:val="20"/>
                <w:lang w:eastAsia="es-MX"/>
              </w:rPr>
            </w:pPr>
            <w:r w:rsidRPr="00B66802">
              <w:rPr>
                <w:rFonts w:ascii="Lato" w:eastAsia="Times New Roman" w:hAnsi="Lato"/>
                <w:color w:val="000000"/>
                <w:sz w:val="20"/>
                <w:szCs w:val="20"/>
                <w:lang w:eastAsia="es-MX"/>
              </w:rPr>
              <w:t> </w:t>
            </w:r>
          </w:p>
        </w:tc>
        <w:tc>
          <w:tcPr>
            <w:tcW w:w="1820" w:type="dxa"/>
            <w:shd w:val="clear" w:color="000000" w:fill="FFFFFF"/>
            <w:noWrap/>
            <w:vAlign w:val="bottom"/>
            <w:hideMark/>
          </w:tcPr>
          <w:p w14:paraId="6CB9EBC3" w14:textId="3FA6D194" w:rsidR="00B47488" w:rsidRPr="00B66802" w:rsidRDefault="00B47488" w:rsidP="00B47488">
            <w:pPr>
              <w:spacing w:after="0" w:line="240" w:lineRule="auto"/>
              <w:jc w:val="right"/>
              <w:rPr>
                <w:rFonts w:ascii="Lato" w:eastAsia="Times New Roman" w:hAnsi="Lato"/>
                <w:b/>
                <w:bCs/>
                <w:color w:val="000000"/>
                <w:sz w:val="20"/>
                <w:szCs w:val="20"/>
                <w:lang w:eastAsia="es-MX"/>
              </w:rPr>
            </w:pPr>
            <w:r w:rsidRPr="00B66802">
              <w:rPr>
                <w:rFonts w:ascii="Lato" w:eastAsia="Times New Roman" w:hAnsi="Lato"/>
                <w:b/>
                <w:bCs/>
                <w:color w:val="000000"/>
                <w:sz w:val="20"/>
                <w:szCs w:val="20"/>
                <w:lang w:eastAsia="es-MX"/>
              </w:rPr>
              <w:t>$</w:t>
            </w:r>
            <w:r w:rsidR="00EB0CF1" w:rsidRPr="00B66802">
              <w:rPr>
                <w:rFonts w:ascii="Lato" w:hAnsi="Lato"/>
                <w:sz w:val="20"/>
                <w:szCs w:val="20"/>
              </w:rPr>
              <w:t xml:space="preserve"> </w:t>
            </w:r>
            <w:r w:rsidR="009844C9" w:rsidRPr="009844C9">
              <w:rPr>
                <w:rFonts w:ascii="Lato" w:eastAsia="Times New Roman" w:hAnsi="Lato"/>
                <w:b/>
                <w:bCs/>
                <w:color w:val="000000"/>
                <w:sz w:val="20"/>
                <w:szCs w:val="20"/>
                <w:lang w:eastAsia="es-MX"/>
              </w:rPr>
              <w:t>214,863,695.14</w:t>
            </w:r>
          </w:p>
        </w:tc>
      </w:tr>
    </w:tbl>
    <w:p w14:paraId="4087BDE0" w14:textId="77777777" w:rsidR="0007432D" w:rsidRPr="00B66802" w:rsidRDefault="0007432D" w:rsidP="005D0A65">
      <w:pPr>
        <w:autoSpaceDE w:val="0"/>
        <w:autoSpaceDN w:val="0"/>
        <w:adjustRightInd w:val="0"/>
        <w:spacing w:line="240" w:lineRule="auto"/>
        <w:jc w:val="both"/>
        <w:rPr>
          <w:rFonts w:ascii="Lato" w:hAnsi="Lato" w:cs="Arial"/>
          <w:sz w:val="20"/>
          <w:szCs w:val="20"/>
        </w:rPr>
      </w:pPr>
    </w:p>
    <w:p w14:paraId="431891D8" w14:textId="4FB2E0D7" w:rsidR="0007432D"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*El método de depreciación empleado es el lineal</w:t>
      </w:r>
    </w:p>
    <w:p w14:paraId="209FD187" w14:textId="6AD29C70" w:rsidR="00A664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Los saldos registrados en el rubro de Bienes Muebles e Inmuebles, representan el monto de la inversión realizada por la Universidad de Oriente en Propiedades, Mobiliario y Equipo, para el desempeño de sus actividades administrativas.</w:t>
      </w:r>
    </w:p>
    <w:p w14:paraId="2CC87292" w14:textId="77777777" w:rsidR="009844C9" w:rsidRPr="00B66802" w:rsidRDefault="009844C9" w:rsidP="005D0A65">
      <w:pPr>
        <w:autoSpaceDE w:val="0"/>
        <w:autoSpaceDN w:val="0"/>
        <w:adjustRightInd w:val="0"/>
        <w:spacing w:line="240" w:lineRule="auto"/>
        <w:jc w:val="both"/>
        <w:rPr>
          <w:rFonts w:ascii="Lato" w:hAnsi="Lato" w:cs="Arial"/>
          <w:sz w:val="20"/>
          <w:szCs w:val="20"/>
        </w:rPr>
      </w:pPr>
    </w:p>
    <w:tbl>
      <w:tblPr>
        <w:tblpPr w:leftFromText="141" w:rightFromText="141" w:vertAnchor="text" w:horzAnchor="margin" w:tblpXSpec="center" w:tblpY="854"/>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466"/>
        <w:gridCol w:w="2282"/>
      </w:tblGrid>
      <w:tr w:rsidR="005D0A65" w:rsidRPr="00B66802" w14:paraId="7BA333C7" w14:textId="77777777" w:rsidTr="007B2DB2">
        <w:trPr>
          <w:trHeight w:val="300"/>
        </w:trPr>
        <w:tc>
          <w:tcPr>
            <w:tcW w:w="3544" w:type="dxa"/>
            <w:shd w:val="clear" w:color="000000" w:fill="FFFFFF"/>
            <w:noWrap/>
            <w:vAlign w:val="bottom"/>
            <w:hideMark/>
          </w:tcPr>
          <w:p w14:paraId="2E35FB84" w14:textId="77777777" w:rsidR="005D0A65" w:rsidRPr="00B66802" w:rsidRDefault="005D0A65" w:rsidP="002D6B92">
            <w:pPr>
              <w:spacing w:after="0" w:line="240" w:lineRule="auto"/>
              <w:rPr>
                <w:rFonts w:ascii="Lato" w:eastAsia="Times New Roman" w:hAnsi="Lato" w:cs="Calibri"/>
                <w:b/>
                <w:color w:val="000000"/>
                <w:sz w:val="20"/>
                <w:szCs w:val="20"/>
                <w:lang w:eastAsia="es-MX"/>
              </w:rPr>
            </w:pPr>
            <w:r w:rsidRPr="00B66802">
              <w:rPr>
                <w:rFonts w:ascii="Lato" w:eastAsia="Times New Roman" w:hAnsi="Lato" w:cs="Calibri"/>
                <w:b/>
                <w:color w:val="000000"/>
                <w:sz w:val="20"/>
                <w:szCs w:val="20"/>
                <w:lang w:eastAsia="es-MX"/>
              </w:rPr>
              <w:t>Activos Intangibles</w:t>
            </w:r>
          </w:p>
        </w:tc>
        <w:tc>
          <w:tcPr>
            <w:tcW w:w="2466" w:type="dxa"/>
            <w:shd w:val="clear" w:color="000000" w:fill="FFFFFF"/>
            <w:noWrap/>
            <w:vAlign w:val="bottom"/>
            <w:hideMark/>
          </w:tcPr>
          <w:p w14:paraId="67FEB7C4" w14:textId="77777777" w:rsidR="005D0A65" w:rsidRPr="00B66802" w:rsidRDefault="005D0A65" w:rsidP="002D6B92">
            <w:pPr>
              <w:spacing w:after="0" w:line="240" w:lineRule="auto"/>
              <w:jc w:val="center"/>
              <w:rPr>
                <w:rFonts w:ascii="Lato" w:eastAsia="Times New Roman" w:hAnsi="Lato" w:cs="Calibri"/>
                <w:b/>
                <w:color w:val="000000"/>
                <w:sz w:val="20"/>
                <w:szCs w:val="20"/>
                <w:lang w:eastAsia="es-MX"/>
              </w:rPr>
            </w:pPr>
            <w:r w:rsidRPr="00B66802">
              <w:rPr>
                <w:rFonts w:ascii="Lato" w:eastAsia="Times New Roman" w:hAnsi="Lato" w:cs="Calibri"/>
                <w:b/>
                <w:color w:val="000000"/>
                <w:sz w:val="20"/>
                <w:szCs w:val="20"/>
                <w:lang w:eastAsia="es-MX"/>
              </w:rPr>
              <w:t>Tasa de Depreciación Anual</w:t>
            </w:r>
          </w:p>
        </w:tc>
        <w:tc>
          <w:tcPr>
            <w:tcW w:w="2282" w:type="dxa"/>
            <w:shd w:val="clear" w:color="000000" w:fill="FFFFFF"/>
            <w:noWrap/>
            <w:vAlign w:val="bottom"/>
            <w:hideMark/>
          </w:tcPr>
          <w:p w14:paraId="31DCB89D" w14:textId="77777777" w:rsidR="005D0A65" w:rsidRPr="00B66802" w:rsidRDefault="005D0A65" w:rsidP="002D6B92">
            <w:pPr>
              <w:spacing w:after="0" w:line="240" w:lineRule="auto"/>
              <w:rPr>
                <w:rFonts w:ascii="Lato" w:eastAsia="Times New Roman" w:hAnsi="Lato" w:cs="Calibri"/>
                <w:b/>
                <w:color w:val="000000"/>
                <w:sz w:val="20"/>
                <w:szCs w:val="20"/>
                <w:lang w:eastAsia="es-MX"/>
              </w:rPr>
            </w:pPr>
            <w:r w:rsidRPr="00B66802">
              <w:rPr>
                <w:rFonts w:ascii="Lato" w:eastAsia="Times New Roman" w:hAnsi="Lato" w:cs="Calibri"/>
                <w:b/>
                <w:color w:val="000000"/>
                <w:sz w:val="20"/>
                <w:szCs w:val="20"/>
                <w:lang w:eastAsia="es-MX"/>
              </w:rPr>
              <w:t>Saldo Acumulado</w:t>
            </w:r>
          </w:p>
        </w:tc>
      </w:tr>
      <w:tr w:rsidR="005D0A65" w:rsidRPr="00B66802" w14:paraId="624B7C69" w14:textId="77777777" w:rsidTr="007B2DB2">
        <w:trPr>
          <w:trHeight w:val="300"/>
        </w:trPr>
        <w:tc>
          <w:tcPr>
            <w:tcW w:w="3544" w:type="dxa"/>
            <w:shd w:val="clear" w:color="000000" w:fill="FFFFFF"/>
            <w:vAlign w:val="center"/>
            <w:hideMark/>
          </w:tcPr>
          <w:p w14:paraId="3F0643D7" w14:textId="77777777" w:rsidR="005D0A65" w:rsidRPr="00B66802" w:rsidRDefault="005D0A65" w:rsidP="002D6B92">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Software</w:t>
            </w:r>
          </w:p>
        </w:tc>
        <w:tc>
          <w:tcPr>
            <w:tcW w:w="2466" w:type="dxa"/>
            <w:shd w:val="clear" w:color="000000" w:fill="FFFFFF"/>
            <w:vAlign w:val="center"/>
            <w:hideMark/>
          </w:tcPr>
          <w:p w14:paraId="6E657455" w14:textId="77777777" w:rsidR="005D0A65" w:rsidRPr="00B66802" w:rsidRDefault="005D0A65" w:rsidP="002D6B92">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 año</w:t>
            </w:r>
          </w:p>
        </w:tc>
        <w:tc>
          <w:tcPr>
            <w:tcW w:w="2282" w:type="dxa"/>
            <w:shd w:val="clear" w:color="000000" w:fill="FFFFFF"/>
            <w:vAlign w:val="center"/>
            <w:hideMark/>
          </w:tcPr>
          <w:p w14:paraId="452CC9EE" w14:textId="77777777" w:rsidR="005D0A65" w:rsidRPr="00B66802" w:rsidRDefault="005D0A65" w:rsidP="00962C8C">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 $6</w:t>
            </w:r>
            <w:r w:rsidR="008065C3" w:rsidRPr="00B66802">
              <w:rPr>
                <w:rFonts w:ascii="Lato" w:eastAsia="Times New Roman" w:hAnsi="Lato" w:cs="Calibri"/>
                <w:color w:val="000000"/>
                <w:sz w:val="20"/>
                <w:szCs w:val="20"/>
                <w:lang w:eastAsia="es-MX"/>
              </w:rPr>
              <w:t>29</w:t>
            </w:r>
            <w:r w:rsidR="001A068F" w:rsidRPr="00B66802">
              <w:rPr>
                <w:rFonts w:ascii="Lato" w:eastAsia="Times New Roman" w:hAnsi="Lato" w:cs="Calibri"/>
                <w:color w:val="000000"/>
                <w:sz w:val="20"/>
                <w:szCs w:val="20"/>
                <w:lang w:eastAsia="es-MX"/>
              </w:rPr>
              <w:t>,9</w:t>
            </w:r>
            <w:r w:rsidR="00962C8C" w:rsidRPr="00B66802">
              <w:rPr>
                <w:rFonts w:ascii="Lato" w:eastAsia="Times New Roman" w:hAnsi="Lato" w:cs="Calibri"/>
                <w:color w:val="000000"/>
                <w:sz w:val="20"/>
                <w:szCs w:val="20"/>
                <w:lang w:eastAsia="es-MX"/>
              </w:rPr>
              <w:t>48.40</w:t>
            </w:r>
          </w:p>
        </w:tc>
      </w:tr>
      <w:tr w:rsidR="005D0A65" w:rsidRPr="00B66802" w14:paraId="584CAE18" w14:textId="77777777" w:rsidTr="007B2DB2">
        <w:trPr>
          <w:trHeight w:val="300"/>
        </w:trPr>
        <w:tc>
          <w:tcPr>
            <w:tcW w:w="3544" w:type="dxa"/>
            <w:shd w:val="clear" w:color="000000" w:fill="FFFFFF"/>
            <w:vAlign w:val="center"/>
            <w:hideMark/>
          </w:tcPr>
          <w:p w14:paraId="04F0B6E4" w14:textId="77777777" w:rsidR="005D0A65" w:rsidRPr="00B66802" w:rsidRDefault="005D0A65" w:rsidP="002D6B92">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Licencias</w:t>
            </w:r>
          </w:p>
        </w:tc>
        <w:tc>
          <w:tcPr>
            <w:tcW w:w="2466" w:type="dxa"/>
            <w:shd w:val="clear" w:color="000000" w:fill="FFFFFF"/>
            <w:vAlign w:val="center"/>
            <w:hideMark/>
          </w:tcPr>
          <w:p w14:paraId="21A50E24" w14:textId="77777777" w:rsidR="005D0A65" w:rsidRPr="00B66802" w:rsidRDefault="005D0A65" w:rsidP="002D6B92">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 año</w:t>
            </w:r>
          </w:p>
        </w:tc>
        <w:tc>
          <w:tcPr>
            <w:tcW w:w="2282" w:type="dxa"/>
            <w:shd w:val="clear" w:color="000000" w:fill="FFFFFF"/>
            <w:vAlign w:val="center"/>
            <w:hideMark/>
          </w:tcPr>
          <w:p w14:paraId="541C2F3A" w14:textId="77777777" w:rsidR="005D0A65" w:rsidRPr="00B66802" w:rsidRDefault="005D0A65" w:rsidP="002D6B92">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 $</w:t>
            </w:r>
            <w:r w:rsidR="006826C1" w:rsidRPr="00B66802">
              <w:rPr>
                <w:rFonts w:ascii="Lato" w:eastAsia="Times New Roman" w:hAnsi="Lato" w:cs="Calibri"/>
                <w:color w:val="000000"/>
                <w:sz w:val="20"/>
                <w:szCs w:val="20"/>
                <w:lang w:eastAsia="es-MX"/>
              </w:rPr>
              <w:t>407,814.49</w:t>
            </w:r>
          </w:p>
        </w:tc>
      </w:tr>
      <w:tr w:rsidR="005D0A65" w:rsidRPr="00B66802" w14:paraId="2BBFB0A0" w14:textId="77777777" w:rsidTr="007B2DB2">
        <w:trPr>
          <w:trHeight w:val="300"/>
        </w:trPr>
        <w:tc>
          <w:tcPr>
            <w:tcW w:w="3544" w:type="dxa"/>
            <w:shd w:val="clear" w:color="000000" w:fill="FFFFFF"/>
            <w:noWrap/>
            <w:vAlign w:val="bottom"/>
            <w:hideMark/>
          </w:tcPr>
          <w:p w14:paraId="10BFA963" w14:textId="77777777" w:rsidR="005D0A65" w:rsidRPr="00B66802" w:rsidRDefault="005D0A65" w:rsidP="002D6B92">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Total</w:t>
            </w:r>
          </w:p>
        </w:tc>
        <w:tc>
          <w:tcPr>
            <w:tcW w:w="2466" w:type="dxa"/>
            <w:shd w:val="clear" w:color="000000" w:fill="FFFFFF"/>
            <w:noWrap/>
            <w:vAlign w:val="bottom"/>
            <w:hideMark/>
          </w:tcPr>
          <w:p w14:paraId="23D1E633" w14:textId="77777777" w:rsidR="005D0A65" w:rsidRPr="00B66802" w:rsidRDefault="005D0A65" w:rsidP="002D6B92">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c>
          <w:tcPr>
            <w:tcW w:w="2282" w:type="dxa"/>
            <w:shd w:val="clear" w:color="000000" w:fill="FFFFFF"/>
            <w:noWrap/>
            <w:vAlign w:val="bottom"/>
            <w:hideMark/>
          </w:tcPr>
          <w:p w14:paraId="467904F3" w14:textId="77777777" w:rsidR="005D0A65" w:rsidRPr="00B66802" w:rsidRDefault="005D0A65" w:rsidP="006826C1">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w:t>
            </w:r>
            <w:r w:rsidR="001A068F" w:rsidRPr="00B66802">
              <w:rPr>
                <w:rFonts w:ascii="Lato" w:eastAsia="Times New Roman" w:hAnsi="Lato" w:cs="Calibri"/>
                <w:color w:val="000000"/>
                <w:sz w:val="20"/>
                <w:szCs w:val="20"/>
                <w:lang w:eastAsia="es-MX"/>
              </w:rPr>
              <w:t>1,037,7</w:t>
            </w:r>
            <w:r w:rsidR="006826C1" w:rsidRPr="00B66802">
              <w:rPr>
                <w:rFonts w:ascii="Lato" w:eastAsia="Times New Roman" w:hAnsi="Lato" w:cs="Calibri"/>
                <w:color w:val="000000"/>
                <w:sz w:val="20"/>
                <w:szCs w:val="20"/>
                <w:lang w:eastAsia="es-MX"/>
              </w:rPr>
              <w:t>62.89</w:t>
            </w:r>
          </w:p>
        </w:tc>
      </w:tr>
      <w:tr w:rsidR="005D0A65" w:rsidRPr="00B66802" w14:paraId="46DC7029" w14:textId="77777777" w:rsidTr="007B2DB2">
        <w:trPr>
          <w:trHeight w:val="300"/>
        </w:trPr>
        <w:tc>
          <w:tcPr>
            <w:tcW w:w="3544" w:type="dxa"/>
            <w:shd w:val="clear" w:color="000000" w:fill="FFFFFF"/>
            <w:noWrap/>
            <w:vAlign w:val="bottom"/>
            <w:hideMark/>
          </w:tcPr>
          <w:p w14:paraId="73E7B580" w14:textId="77777777" w:rsidR="005D0A65" w:rsidRPr="00B66802" w:rsidRDefault="005D0A65" w:rsidP="002D6B92">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Amortización</w:t>
            </w:r>
          </w:p>
        </w:tc>
        <w:tc>
          <w:tcPr>
            <w:tcW w:w="2466" w:type="dxa"/>
            <w:shd w:val="clear" w:color="000000" w:fill="FFFFFF"/>
            <w:noWrap/>
            <w:vAlign w:val="bottom"/>
            <w:hideMark/>
          </w:tcPr>
          <w:p w14:paraId="1B2AE55D" w14:textId="77777777" w:rsidR="005D0A65" w:rsidRPr="00B66802" w:rsidRDefault="005D0A65" w:rsidP="002D6B92">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c>
          <w:tcPr>
            <w:tcW w:w="2282" w:type="dxa"/>
            <w:shd w:val="clear" w:color="000000" w:fill="FFFFFF"/>
            <w:noWrap/>
            <w:vAlign w:val="bottom"/>
            <w:hideMark/>
          </w:tcPr>
          <w:p w14:paraId="57ADEFFC" w14:textId="77777777" w:rsidR="005D0A65" w:rsidRPr="00B66802" w:rsidRDefault="005D0A65" w:rsidP="00BD292D">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r w:rsidR="00370683" w:rsidRPr="00B66802">
              <w:rPr>
                <w:rFonts w:ascii="Lato" w:eastAsia="Times New Roman" w:hAnsi="Lato" w:cs="Calibri"/>
                <w:color w:val="000000"/>
                <w:sz w:val="20"/>
                <w:szCs w:val="20"/>
                <w:lang w:eastAsia="es-MX"/>
              </w:rPr>
              <w:t>-</w:t>
            </w:r>
            <w:r w:rsidR="00750984" w:rsidRPr="00B66802">
              <w:rPr>
                <w:rFonts w:ascii="Lato" w:eastAsia="Times New Roman" w:hAnsi="Lato" w:cs="Calibri"/>
                <w:color w:val="000000"/>
                <w:sz w:val="20"/>
                <w:szCs w:val="20"/>
                <w:lang w:eastAsia="es-MX"/>
              </w:rPr>
              <w:t>1,</w:t>
            </w:r>
            <w:r w:rsidR="00BD292D" w:rsidRPr="00B66802">
              <w:rPr>
                <w:rFonts w:ascii="Lato" w:eastAsia="Times New Roman" w:hAnsi="Lato" w:cs="Calibri"/>
                <w:color w:val="000000"/>
                <w:sz w:val="20"/>
                <w:szCs w:val="20"/>
                <w:lang w:eastAsia="es-MX"/>
              </w:rPr>
              <w:t>0</w:t>
            </w:r>
            <w:r w:rsidR="00524D50" w:rsidRPr="00B66802">
              <w:rPr>
                <w:rFonts w:ascii="Lato" w:eastAsia="Times New Roman" w:hAnsi="Lato" w:cs="Calibri"/>
                <w:color w:val="000000"/>
                <w:sz w:val="20"/>
                <w:szCs w:val="20"/>
                <w:lang w:eastAsia="es-MX"/>
              </w:rPr>
              <w:t>3</w:t>
            </w:r>
            <w:r w:rsidR="003A40FF" w:rsidRPr="00B66802">
              <w:rPr>
                <w:rFonts w:ascii="Lato" w:eastAsia="Times New Roman" w:hAnsi="Lato" w:cs="Calibri"/>
                <w:color w:val="000000"/>
                <w:sz w:val="20"/>
                <w:szCs w:val="20"/>
                <w:lang w:eastAsia="es-MX"/>
              </w:rPr>
              <w:t>7</w:t>
            </w:r>
            <w:r w:rsidR="00BD292D" w:rsidRPr="00B66802">
              <w:rPr>
                <w:rFonts w:ascii="Lato" w:eastAsia="Times New Roman" w:hAnsi="Lato" w:cs="Calibri"/>
                <w:color w:val="000000"/>
                <w:sz w:val="20"/>
                <w:szCs w:val="20"/>
                <w:lang w:eastAsia="es-MX"/>
              </w:rPr>
              <w:t>,</w:t>
            </w:r>
            <w:r w:rsidR="003A40FF" w:rsidRPr="00B66802">
              <w:rPr>
                <w:rFonts w:ascii="Lato" w:eastAsia="Times New Roman" w:hAnsi="Lato" w:cs="Calibri"/>
                <w:color w:val="000000"/>
                <w:sz w:val="20"/>
                <w:szCs w:val="20"/>
                <w:lang w:eastAsia="es-MX"/>
              </w:rPr>
              <w:t>762</w:t>
            </w:r>
            <w:r w:rsidR="00BD292D" w:rsidRPr="00B66802">
              <w:rPr>
                <w:rFonts w:ascii="Lato" w:eastAsia="Times New Roman" w:hAnsi="Lato" w:cs="Calibri"/>
                <w:color w:val="000000"/>
                <w:sz w:val="20"/>
                <w:szCs w:val="20"/>
                <w:lang w:eastAsia="es-MX"/>
              </w:rPr>
              <w:t>.</w:t>
            </w:r>
            <w:r w:rsidR="003A40FF" w:rsidRPr="00B66802">
              <w:rPr>
                <w:rFonts w:ascii="Lato" w:eastAsia="Times New Roman" w:hAnsi="Lato" w:cs="Calibri"/>
                <w:color w:val="000000"/>
                <w:sz w:val="20"/>
                <w:szCs w:val="20"/>
                <w:lang w:eastAsia="es-MX"/>
              </w:rPr>
              <w:t>8</w:t>
            </w:r>
            <w:r w:rsidR="00524D50" w:rsidRPr="00B66802">
              <w:rPr>
                <w:rFonts w:ascii="Lato" w:eastAsia="Times New Roman" w:hAnsi="Lato" w:cs="Calibri"/>
                <w:color w:val="000000"/>
                <w:sz w:val="20"/>
                <w:szCs w:val="20"/>
                <w:lang w:eastAsia="es-MX"/>
              </w:rPr>
              <w:t>7</w:t>
            </w:r>
          </w:p>
        </w:tc>
      </w:tr>
      <w:tr w:rsidR="005D0A65" w:rsidRPr="00B66802" w14:paraId="1D815E6B" w14:textId="77777777" w:rsidTr="007B2DB2">
        <w:trPr>
          <w:trHeight w:val="300"/>
        </w:trPr>
        <w:tc>
          <w:tcPr>
            <w:tcW w:w="3544" w:type="dxa"/>
            <w:shd w:val="clear" w:color="000000" w:fill="FFFFFF"/>
            <w:noWrap/>
            <w:vAlign w:val="bottom"/>
            <w:hideMark/>
          </w:tcPr>
          <w:p w14:paraId="11C7B807" w14:textId="77777777" w:rsidR="005D0A65" w:rsidRPr="00B66802" w:rsidRDefault="005D0A65" w:rsidP="002D6B92">
            <w:pPr>
              <w:spacing w:after="0" w:line="240" w:lineRule="auto"/>
              <w:jc w:val="right"/>
              <w:rPr>
                <w:rFonts w:ascii="Lato" w:eastAsia="Times New Roman" w:hAnsi="Lato" w:cs="Calibri"/>
                <w:b/>
                <w:bCs/>
                <w:color w:val="000000"/>
                <w:sz w:val="20"/>
                <w:szCs w:val="20"/>
                <w:highlight w:val="cyan"/>
                <w:lang w:eastAsia="es-MX"/>
              </w:rPr>
            </w:pPr>
            <w:r w:rsidRPr="00B66802">
              <w:rPr>
                <w:rFonts w:ascii="Lato" w:eastAsia="Times New Roman" w:hAnsi="Lato" w:cs="Calibri"/>
                <w:b/>
                <w:bCs/>
                <w:color w:val="000000"/>
                <w:sz w:val="20"/>
                <w:szCs w:val="20"/>
                <w:lang w:eastAsia="es-MX"/>
              </w:rPr>
              <w:t>Total de Activos Intangibles</w:t>
            </w:r>
          </w:p>
        </w:tc>
        <w:tc>
          <w:tcPr>
            <w:tcW w:w="2466" w:type="dxa"/>
            <w:shd w:val="clear" w:color="000000" w:fill="FFFFFF"/>
            <w:noWrap/>
            <w:vAlign w:val="bottom"/>
            <w:hideMark/>
          </w:tcPr>
          <w:p w14:paraId="35EBA3EF" w14:textId="77777777" w:rsidR="005D0A65" w:rsidRPr="00B66802" w:rsidRDefault="005D0A65" w:rsidP="002D6B92">
            <w:pPr>
              <w:spacing w:after="0" w:line="240" w:lineRule="auto"/>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 </w:t>
            </w:r>
          </w:p>
        </w:tc>
        <w:tc>
          <w:tcPr>
            <w:tcW w:w="2282" w:type="dxa"/>
            <w:shd w:val="clear" w:color="000000" w:fill="FFFFFF"/>
            <w:noWrap/>
            <w:vAlign w:val="bottom"/>
            <w:hideMark/>
          </w:tcPr>
          <w:p w14:paraId="2BFCD4ED" w14:textId="77777777" w:rsidR="005D0A65" w:rsidRPr="00B66802" w:rsidRDefault="005D0A65" w:rsidP="002071EE">
            <w:pPr>
              <w:spacing w:after="0" w:line="240" w:lineRule="auto"/>
              <w:jc w:val="right"/>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 </w:t>
            </w:r>
            <w:r w:rsidR="006B61FA" w:rsidRPr="00B66802">
              <w:rPr>
                <w:rFonts w:ascii="Lato" w:eastAsia="Times New Roman" w:hAnsi="Lato" w:cs="Calibri"/>
                <w:b/>
                <w:bCs/>
                <w:color w:val="000000"/>
                <w:sz w:val="20"/>
                <w:szCs w:val="20"/>
                <w:lang w:eastAsia="es-MX"/>
              </w:rPr>
              <w:t>$</w:t>
            </w:r>
            <w:r w:rsidR="003A40FF" w:rsidRPr="00B66802">
              <w:rPr>
                <w:rFonts w:ascii="Lato" w:eastAsia="Times New Roman" w:hAnsi="Lato" w:cs="Calibri"/>
                <w:b/>
                <w:bCs/>
                <w:color w:val="000000"/>
                <w:sz w:val="20"/>
                <w:szCs w:val="20"/>
                <w:lang w:eastAsia="es-MX"/>
              </w:rPr>
              <w:t>0</w:t>
            </w:r>
            <w:r w:rsidR="00BD292D" w:rsidRPr="00B66802">
              <w:rPr>
                <w:rFonts w:ascii="Lato" w:eastAsia="Times New Roman" w:hAnsi="Lato" w:cs="Calibri"/>
                <w:b/>
                <w:bCs/>
                <w:color w:val="000000"/>
                <w:sz w:val="20"/>
                <w:szCs w:val="20"/>
                <w:lang w:eastAsia="es-MX"/>
              </w:rPr>
              <w:t>.</w:t>
            </w:r>
            <w:r w:rsidR="003A40FF" w:rsidRPr="00B66802">
              <w:rPr>
                <w:rFonts w:ascii="Lato" w:eastAsia="Times New Roman" w:hAnsi="Lato" w:cs="Calibri"/>
                <w:b/>
                <w:bCs/>
                <w:color w:val="000000"/>
                <w:sz w:val="20"/>
                <w:szCs w:val="20"/>
                <w:lang w:eastAsia="es-MX"/>
              </w:rPr>
              <w:t>0</w:t>
            </w:r>
            <w:r w:rsidR="00BD292D" w:rsidRPr="00B66802">
              <w:rPr>
                <w:rFonts w:ascii="Lato" w:eastAsia="Times New Roman" w:hAnsi="Lato" w:cs="Calibri"/>
                <w:b/>
                <w:bCs/>
                <w:color w:val="000000"/>
                <w:sz w:val="20"/>
                <w:szCs w:val="20"/>
                <w:lang w:eastAsia="es-MX"/>
              </w:rPr>
              <w:t>2</w:t>
            </w:r>
          </w:p>
        </w:tc>
      </w:tr>
    </w:tbl>
    <w:p w14:paraId="070FEBF1" w14:textId="77777777" w:rsidR="00B44FB1"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9. El saldo del rubro de Activos Intangibles y Diferidos:</w:t>
      </w:r>
    </w:p>
    <w:p w14:paraId="08DB3174" w14:textId="77777777" w:rsidR="00540F4B" w:rsidRPr="00B66802" w:rsidRDefault="00540F4B" w:rsidP="005D0A65">
      <w:pPr>
        <w:autoSpaceDE w:val="0"/>
        <w:autoSpaceDN w:val="0"/>
        <w:adjustRightInd w:val="0"/>
        <w:spacing w:line="240" w:lineRule="auto"/>
        <w:jc w:val="both"/>
        <w:rPr>
          <w:rFonts w:ascii="Lato" w:hAnsi="Lato" w:cs="Arial"/>
          <w:sz w:val="20"/>
          <w:szCs w:val="20"/>
        </w:rPr>
      </w:pPr>
    </w:p>
    <w:p w14:paraId="5C04EBC2" w14:textId="77777777" w:rsidR="00073203" w:rsidRPr="00B66802" w:rsidRDefault="00073203" w:rsidP="005D0A65">
      <w:pPr>
        <w:autoSpaceDE w:val="0"/>
        <w:autoSpaceDN w:val="0"/>
        <w:adjustRightInd w:val="0"/>
        <w:spacing w:line="240" w:lineRule="auto"/>
        <w:jc w:val="both"/>
        <w:rPr>
          <w:rFonts w:ascii="Lato" w:hAnsi="Lato" w:cs="Arial"/>
          <w:sz w:val="20"/>
          <w:szCs w:val="20"/>
        </w:rPr>
      </w:pPr>
    </w:p>
    <w:p w14:paraId="43D5494B" w14:textId="77777777" w:rsidR="00B44FB1" w:rsidRPr="00B66802" w:rsidRDefault="00B44FB1" w:rsidP="005D0A65">
      <w:pPr>
        <w:autoSpaceDE w:val="0"/>
        <w:autoSpaceDN w:val="0"/>
        <w:adjustRightInd w:val="0"/>
        <w:spacing w:line="240" w:lineRule="auto"/>
        <w:jc w:val="both"/>
        <w:rPr>
          <w:rFonts w:ascii="Lato" w:hAnsi="Lato" w:cs="Arial"/>
          <w:sz w:val="20"/>
          <w:szCs w:val="20"/>
        </w:rPr>
      </w:pPr>
    </w:p>
    <w:p w14:paraId="68699796" w14:textId="77777777" w:rsidR="005D0A65" w:rsidRPr="00B66802" w:rsidRDefault="005D0A65" w:rsidP="005D0A65">
      <w:pPr>
        <w:autoSpaceDE w:val="0"/>
        <w:autoSpaceDN w:val="0"/>
        <w:adjustRightInd w:val="0"/>
        <w:spacing w:line="240" w:lineRule="auto"/>
        <w:jc w:val="both"/>
        <w:rPr>
          <w:rFonts w:ascii="Lato" w:hAnsi="Lato" w:cs="Arial"/>
          <w:sz w:val="20"/>
          <w:szCs w:val="20"/>
        </w:rPr>
      </w:pPr>
    </w:p>
    <w:p w14:paraId="35E9516D" w14:textId="77777777" w:rsidR="005D0A65" w:rsidRPr="00B66802" w:rsidRDefault="005D0A65" w:rsidP="005D0A65">
      <w:pPr>
        <w:autoSpaceDE w:val="0"/>
        <w:autoSpaceDN w:val="0"/>
        <w:adjustRightInd w:val="0"/>
        <w:spacing w:line="240" w:lineRule="auto"/>
        <w:jc w:val="both"/>
        <w:rPr>
          <w:rFonts w:ascii="Lato" w:hAnsi="Lato" w:cs="Arial"/>
          <w:sz w:val="20"/>
          <w:szCs w:val="20"/>
        </w:rPr>
      </w:pPr>
    </w:p>
    <w:p w14:paraId="52E586B5" w14:textId="77777777" w:rsidR="005D0A65" w:rsidRPr="00B66802" w:rsidRDefault="005D0A65" w:rsidP="005D0A65">
      <w:pPr>
        <w:autoSpaceDE w:val="0"/>
        <w:autoSpaceDN w:val="0"/>
        <w:adjustRightInd w:val="0"/>
        <w:spacing w:line="240" w:lineRule="auto"/>
        <w:jc w:val="both"/>
        <w:rPr>
          <w:rFonts w:ascii="Lato" w:hAnsi="Lato" w:cs="Arial"/>
          <w:sz w:val="20"/>
          <w:szCs w:val="20"/>
        </w:rPr>
      </w:pPr>
    </w:p>
    <w:p w14:paraId="71211D77" w14:textId="77777777" w:rsidR="007B2DB2" w:rsidRDefault="007B2DB2" w:rsidP="005D0A65">
      <w:pPr>
        <w:autoSpaceDE w:val="0"/>
        <w:autoSpaceDN w:val="0"/>
        <w:adjustRightInd w:val="0"/>
        <w:spacing w:line="240" w:lineRule="auto"/>
        <w:jc w:val="both"/>
        <w:rPr>
          <w:rFonts w:ascii="Lato" w:hAnsi="Lato" w:cs="Arial"/>
          <w:sz w:val="20"/>
          <w:szCs w:val="20"/>
        </w:rPr>
      </w:pPr>
    </w:p>
    <w:p w14:paraId="72406F85" w14:textId="77777777" w:rsidR="007B2DB2" w:rsidRDefault="007B2DB2" w:rsidP="005D0A65">
      <w:pPr>
        <w:autoSpaceDE w:val="0"/>
        <w:autoSpaceDN w:val="0"/>
        <w:adjustRightInd w:val="0"/>
        <w:spacing w:line="240" w:lineRule="auto"/>
        <w:jc w:val="both"/>
        <w:rPr>
          <w:rFonts w:ascii="Lato" w:hAnsi="Lato" w:cs="Arial"/>
          <w:sz w:val="20"/>
          <w:szCs w:val="20"/>
        </w:rPr>
      </w:pPr>
    </w:p>
    <w:p w14:paraId="4ABDEEFC" w14:textId="6CDC2C57" w:rsidR="00AD2BAC" w:rsidRPr="00B6680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lastRenderedPageBreak/>
        <w:t>*El método de depreciación empleado es el lineal</w:t>
      </w:r>
    </w:p>
    <w:p w14:paraId="73861D46" w14:textId="77777777" w:rsidR="0038598C" w:rsidRPr="00B66802" w:rsidRDefault="005D0A65"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Estimaciones y Deterioros</w:t>
      </w:r>
    </w:p>
    <w:p w14:paraId="48957652" w14:textId="27CAE51F" w:rsidR="00FC39E1" w:rsidRPr="007B2DB2"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10. La Universidad de Oriente no</w:t>
      </w:r>
      <w:r w:rsidR="00A24CA6" w:rsidRPr="00B66802">
        <w:rPr>
          <w:rFonts w:ascii="Lato" w:hAnsi="Lato" w:cs="Arial"/>
          <w:sz w:val="20"/>
          <w:szCs w:val="20"/>
        </w:rPr>
        <w:t xml:space="preserve"> cuenta con Estimaciones de cuen</w:t>
      </w:r>
      <w:r w:rsidRPr="00B66802">
        <w:rPr>
          <w:rFonts w:ascii="Lato" w:hAnsi="Lato" w:cs="Arial"/>
          <w:sz w:val="20"/>
          <w:szCs w:val="20"/>
        </w:rPr>
        <w:t>tas Incobrables, ni Deterioros.</w:t>
      </w:r>
    </w:p>
    <w:p w14:paraId="28E90F1E" w14:textId="77777777" w:rsidR="005D0A65" w:rsidRPr="00B66802" w:rsidRDefault="005D0A65"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Otros Activos</w:t>
      </w:r>
    </w:p>
    <w:p w14:paraId="06F82D1D" w14:textId="6AE466CD" w:rsidR="003742F1"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11. La Universidad de Oriente no cuenta con la cuenta de Otros Activos.</w:t>
      </w:r>
    </w:p>
    <w:p w14:paraId="615B703E" w14:textId="0BEFBB7C" w:rsidR="0038598C" w:rsidRPr="003C2F6B" w:rsidRDefault="005D0A65" w:rsidP="005D0A65">
      <w:pPr>
        <w:autoSpaceDE w:val="0"/>
        <w:autoSpaceDN w:val="0"/>
        <w:adjustRightInd w:val="0"/>
        <w:spacing w:line="240" w:lineRule="auto"/>
        <w:jc w:val="both"/>
        <w:rPr>
          <w:rFonts w:ascii="Lato" w:hAnsi="Lato" w:cs="Arial"/>
          <w:sz w:val="20"/>
          <w:szCs w:val="20"/>
        </w:rPr>
      </w:pPr>
      <w:r w:rsidRPr="00B66802">
        <w:rPr>
          <w:rFonts w:ascii="Lato" w:hAnsi="Lato" w:cs="Arial"/>
          <w:b/>
          <w:sz w:val="20"/>
          <w:szCs w:val="20"/>
        </w:rPr>
        <w:t>Pasivo</w:t>
      </w:r>
    </w:p>
    <w:p w14:paraId="3E99BE37" w14:textId="129F95D1" w:rsidR="00186A0C" w:rsidRPr="00B66802" w:rsidRDefault="000648CA"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Cuentas y Documentos por pagar</w:t>
      </w:r>
    </w:p>
    <w:p w14:paraId="2B231CC6" w14:textId="72C68D2C" w:rsidR="0038598C" w:rsidRDefault="00073203" w:rsidP="00BA3FCA">
      <w:pPr>
        <w:pStyle w:val="Prrafodelista"/>
        <w:numPr>
          <w:ilvl w:val="0"/>
          <w:numId w:val="36"/>
        </w:num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Rubro de las Cuentas y Documentos por Pagar:</w:t>
      </w:r>
    </w:p>
    <w:tbl>
      <w:tblPr>
        <w:tblW w:w="6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350"/>
        <w:gridCol w:w="1237"/>
        <w:gridCol w:w="1182"/>
        <w:gridCol w:w="1071"/>
      </w:tblGrid>
      <w:tr w:rsidR="001C54A6" w:rsidRPr="001C54A6" w14:paraId="10DD02C8" w14:textId="77777777" w:rsidTr="007B2DB2">
        <w:trPr>
          <w:gridAfter w:val="1"/>
          <w:wAfter w:w="1200" w:type="dxa"/>
          <w:trHeight w:val="300"/>
          <w:jc w:val="center"/>
        </w:trPr>
        <w:tc>
          <w:tcPr>
            <w:tcW w:w="4840" w:type="dxa"/>
            <w:gridSpan w:val="4"/>
            <w:shd w:val="clear" w:color="auto" w:fill="auto"/>
            <w:noWrap/>
            <w:vAlign w:val="center"/>
            <w:hideMark/>
          </w:tcPr>
          <w:p w14:paraId="755D218D" w14:textId="77777777" w:rsidR="001C54A6" w:rsidRPr="001C54A6" w:rsidRDefault="001C54A6" w:rsidP="001C54A6">
            <w:pPr>
              <w:spacing w:after="0" w:line="240" w:lineRule="auto"/>
              <w:jc w:val="center"/>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Corto Plazo</w:t>
            </w:r>
          </w:p>
        </w:tc>
      </w:tr>
      <w:tr w:rsidR="001C54A6" w:rsidRPr="001C54A6" w14:paraId="695A6A2D" w14:textId="77777777" w:rsidTr="007B2DB2">
        <w:trPr>
          <w:trHeight w:val="300"/>
          <w:jc w:val="center"/>
        </w:trPr>
        <w:tc>
          <w:tcPr>
            <w:tcW w:w="1200" w:type="dxa"/>
            <w:shd w:val="clear" w:color="auto" w:fill="auto"/>
            <w:noWrap/>
            <w:vAlign w:val="center"/>
            <w:hideMark/>
          </w:tcPr>
          <w:p w14:paraId="09C05D25" w14:textId="77777777" w:rsidR="001C54A6" w:rsidRPr="001C54A6" w:rsidRDefault="001C54A6" w:rsidP="001C54A6">
            <w:pPr>
              <w:spacing w:after="0" w:line="240" w:lineRule="auto"/>
              <w:jc w:val="center"/>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Concepto</w:t>
            </w:r>
          </w:p>
        </w:tc>
        <w:tc>
          <w:tcPr>
            <w:tcW w:w="1240" w:type="dxa"/>
            <w:shd w:val="clear" w:color="auto" w:fill="auto"/>
            <w:noWrap/>
            <w:vAlign w:val="center"/>
            <w:hideMark/>
          </w:tcPr>
          <w:p w14:paraId="33C2078B" w14:textId="77777777" w:rsidR="001C54A6" w:rsidRPr="001C54A6" w:rsidRDefault="001C54A6" w:rsidP="001C54A6">
            <w:pPr>
              <w:spacing w:after="0" w:line="240" w:lineRule="auto"/>
              <w:jc w:val="center"/>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Importe</w:t>
            </w:r>
          </w:p>
        </w:tc>
        <w:tc>
          <w:tcPr>
            <w:tcW w:w="1200" w:type="dxa"/>
            <w:shd w:val="clear" w:color="auto" w:fill="auto"/>
            <w:noWrap/>
            <w:vAlign w:val="center"/>
            <w:hideMark/>
          </w:tcPr>
          <w:p w14:paraId="35A834B1" w14:textId="77777777" w:rsidR="001C54A6" w:rsidRPr="001C54A6" w:rsidRDefault="001C54A6" w:rsidP="001C54A6">
            <w:pPr>
              <w:spacing w:after="0" w:line="240" w:lineRule="auto"/>
              <w:jc w:val="center"/>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Vencimiento</w:t>
            </w:r>
          </w:p>
        </w:tc>
        <w:tc>
          <w:tcPr>
            <w:tcW w:w="2400" w:type="dxa"/>
            <w:gridSpan w:val="2"/>
            <w:shd w:val="clear" w:color="auto" w:fill="auto"/>
            <w:vAlign w:val="center"/>
            <w:hideMark/>
          </w:tcPr>
          <w:p w14:paraId="10FA31EF" w14:textId="77777777" w:rsidR="001C54A6" w:rsidRPr="001C54A6" w:rsidRDefault="001C54A6" w:rsidP="001C54A6">
            <w:pPr>
              <w:spacing w:after="0" w:line="240" w:lineRule="auto"/>
              <w:jc w:val="center"/>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Factibilidad de pago</w:t>
            </w:r>
          </w:p>
        </w:tc>
      </w:tr>
      <w:tr w:rsidR="001C54A6" w:rsidRPr="001C54A6" w14:paraId="6DA28A3A" w14:textId="77777777" w:rsidTr="007B2DB2">
        <w:trPr>
          <w:trHeight w:val="855"/>
          <w:jc w:val="center"/>
        </w:trPr>
        <w:tc>
          <w:tcPr>
            <w:tcW w:w="1200" w:type="dxa"/>
            <w:shd w:val="clear" w:color="auto" w:fill="auto"/>
            <w:vAlign w:val="center"/>
            <w:hideMark/>
          </w:tcPr>
          <w:p w14:paraId="4CA81DB5" w14:textId="77777777" w:rsidR="001C54A6" w:rsidRPr="001C54A6" w:rsidRDefault="001C54A6" w:rsidP="001C54A6">
            <w:pPr>
              <w:spacing w:after="0" w:line="240" w:lineRule="auto"/>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Cuentas por pagar a corto plazo</w:t>
            </w:r>
          </w:p>
        </w:tc>
        <w:tc>
          <w:tcPr>
            <w:tcW w:w="1240" w:type="dxa"/>
            <w:shd w:val="clear" w:color="auto" w:fill="auto"/>
            <w:vAlign w:val="center"/>
            <w:hideMark/>
          </w:tcPr>
          <w:p w14:paraId="68888F07" w14:textId="77777777" w:rsidR="001C54A6" w:rsidRPr="001C54A6" w:rsidRDefault="001C54A6" w:rsidP="001C54A6">
            <w:pPr>
              <w:spacing w:after="0" w:line="240" w:lineRule="auto"/>
              <w:jc w:val="right"/>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$1,620,772.66</w:t>
            </w:r>
          </w:p>
        </w:tc>
        <w:tc>
          <w:tcPr>
            <w:tcW w:w="1200" w:type="dxa"/>
            <w:vMerge w:val="restart"/>
            <w:shd w:val="clear" w:color="auto" w:fill="auto"/>
            <w:vAlign w:val="center"/>
            <w:hideMark/>
          </w:tcPr>
          <w:p w14:paraId="59E3FD6C" w14:textId="77777777" w:rsidR="001C54A6" w:rsidRPr="001C54A6" w:rsidRDefault="001C54A6" w:rsidP="001C54A6">
            <w:pPr>
              <w:spacing w:after="0" w:line="240" w:lineRule="auto"/>
              <w:jc w:val="center"/>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MENOR A 90 DÍAS</w:t>
            </w:r>
          </w:p>
        </w:tc>
        <w:tc>
          <w:tcPr>
            <w:tcW w:w="2400" w:type="dxa"/>
            <w:gridSpan w:val="2"/>
            <w:vMerge w:val="restart"/>
            <w:shd w:val="clear" w:color="auto" w:fill="auto"/>
            <w:vAlign w:val="center"/>
            <w:hideMark/>
          </w:tcPr>
          <w:p w14:paraId="1A7DF812" w14:textId="77777777" w:rsidR="001C54A6" w:rsidRPr="001C54A6" w:rsidRDefault="001C54A6" w:rsidP="001C54A6">
            <w:pPr>
              <w:spacing w:after="0" w:line="240" w:lineRule="auto"/>
              <w:jc w:val="center"/>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Si es factible el pago</w:t>
            </w:r>
          </w:p>
        </w:tc>
      </w:tr>
      <w:tr w:rsidR="001C54A6" w:rsidRPr="001C54A6" w14:paraId="787678A8" w14:textId="77777777" w:rsidTr="007B2DB2">
        <w:trPr>
          <w:trHeight w:val="870"/>
          <w:jc w:val="center"/>
        </w:trPr>
        <w:tc>
          <w:tcPr>
            <w:tcW w:w="1200" w:type="dxa"/>
            <w:shd w:val="clear" w:color="auto" w:fill="auto"/>
            <w:vAlign w:val="center"/>
            <w:hideMark/>
          </w:tcPr>
          <w:p w14:paraId="0F9DBC0C" w14:textId="77777777" w:rsidR="001C54A6" w:rsidRPr="001C54A6" w:rsidRDefault="001C54A6" w:rsidP="001C54A6">
            <w:pPr>
              <w:spacing w:after="0" w:line="240" w:lineRule="auto"/>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Otros pasivos a corto plazo</w:t>
            </w:r>
          </w:p>
        </w:tc>
        <w:tc>
          <w:tcPr>
            <w:tcW w:w="1240" w:type="dxa"/>
            <w:shd w:val="clear" w:color="auto" w:fill="auto"/>
            <w:vAlign w:val="center"/>
            <w:hideMark/>
          </w:tcPr>
          <w:p w14:paraId="3143DE45" w14:textId="77777777" w:rsidR="001C54A6" w:rsidRPr="001C54A6" w:rsidRDefault="001C54A6" w:rsidP="001C54A6">
            <w:pPr>
              <w:spacing w:after="0" w:line="240" w:lineRule="auto"/>
              <w:jc w:val="right"/>
              <w:rPr>
                <w:rFonts w:ascii="Barlow" w:eastAsia="Times New Roman" w:hAnsi="Barlow" w:cs="Calibri"/>
                <w:color w:val="000000"/>
                <w:sz w:val="20"/>
                <w:szCs w:val="20"/>
                <w:lang w:eastAsia="es-MX"/>
              </w:rPr>
            </w:pPr>
            <w:r w:rsidRPr="001C54A6">
              <w:rPr>
                <w:rFonts w:ascii="Barlow" w:eastAsia="Times New Roman" w:hAnsi="Barlow" w:cs="Calibri"/>
                <w:color w:val="000000"/>
                <w:sz w:val="20"/>
                <w:szCs w:val="20"/>
                <w:lang w:eastAsia="es-MX"/>
              </w:rPr>
              <w:t>$1.96</w:t>
            </w:r>
          </w:p>
        </w:tc>
        <w:tc>
          <w:tcPr>
            <w:tcW w:w="1200" w:type="dxa"/>
            <w:vMerge/>
            <w:vAlign w:val="center"/>
            <w:hideMark/>
          </w:tcPr>
          <w:p w14:paraId="13B2C29A" w14:textId="77777777" w:rsidR="001C54A6" w:rsidRPr="001C54A6" w:rsidRDefault="001C54A6" w:rsidP="001C54A6">
            <w:pPr>
              <w:spacing w:after="0" w:line="240" w:lineRule="auto"/>
              <w:rPr>
                <w:rFonts w:ascii="Barlow" w:eastAsia="Times New Roman" w:hAnsi="Barlow" w:cs="Calibri"/>
                <w:color w:val="000000"/>
                <w:sz w:val="20"/>
                <w:szCs w:val="20"/>
                <w:lang w:eastAsia="es-MX"/>
              </w:rPr>
            </w:pPr>
          </w:p>
        </w:tc>
        <w:tc>
          <w:tcPr>
            <w:tcW w:w="2400" w:type="dxa"/>
            <w:gridSpan w:val="2"/>
            <w:vMerge/>
            <w:vAlign w:val="center"/>
            <w:hideMark/>
          </w:tcPr>
          <w:p w14:paraId="4BE05700" w14:textId="77777777" w:rsidR="001C54A6" w:rsidRPr="001C54A6" w:rsidRDefault="001C54A6" w:rsidP="001C54A6">
            <w:pPr>
              <w:spacing w:after="0" w:line="240" w:lineRule="auto"/>
              <w:rPr>
                <w:rFonts w:ascii="Barlow" w:eastAsia="Times New Roman" w:hAnsi="Barlow" w:cs="Calibri"/>
                <w:color w:val="000000"/>
                <w:sz w:val="20"/>
                <w:szCs w:val="20"/>
                <w:lang w:eastAsia="es-MX"/>
              </w:rPr>
            </w:pPr>
          </w:p>
        </w:tc>
      </w:tr>
      <w:tr w:rsidR="001C54A6" w:rsidRPr="001C54A6" w14:paraId="451590B1" w14:textId="77777777" w:rsidTr="007B2DB2">
        <w:trPr>
          <w:trHeight w:val="300"/>
          <w:jc w:val="center"/>
        </w:trPr>
        <w:tc>
          <w:tcPr>
            <w:tcW w:w="1200" w:type="dxa"/>
            <w:shd w:val="clear" w:color="auto" w:fill="auto"/>
            <w:vAlign w:val="center"/>
            <w:hideMark/>
          </w:tcPr>
          <w:p w14:paraId="73FFC72E" w14:textId="77777777" w:rsidR="001C54A6" w:rsidRPr="001C54A6" w:rsidRDefault="001C54A6" w:rsidP="001C54A6">
            <w:pPr>
              <w:spacing w:after="0" w:line="240" w:lineRule="auto"/>
              <w:rPr>
                <w:rFonts w:ascii="Barlow" w:eastAsia="Times New Roman" w:hAnsi="Barlow" w:cs="Calibri"/>
                <w:b/>
                <w:bCs/>
                <w:color w:val="000000"/>
                <w:sz w:val="20"/>
                <w:szCs w:val="20"/>
                <w:lang w:eastAsia="es-MX"/>
              </w:rPr>
            </w:pPr>
            <w:r w:rsidRPr="001C54A6">
              <w:rPr>
                <w:rFonts w:ascii="Barlow" w:eastAsia="Times New Roman" w:hAnsi="Barlow" w:cs="Calibri"/>
                <w:b/>
                <w:bCs/>
                <w:color w:val="000000"/>
                <w:sz w:val="20"/>
                <w:szCs w:val="20"/>
                <w:lang w:eastAsia="es-MX"/>
              </w:rPr>
              <w:t>Total</w:t>
            </w:r>
          </w:p>
        </w:tc>
        <w:tc>
          <w:tcPr>
            <w:tcW w:w="1240" w:type="dxa"/>
            <w:shd w:val="clear" w:color="auto" w:fill="auto"/>
            <w:vAlign w:val="center"/>
            <w:hideMark/>
          </w:tcPr>
          <w:p w14:paraId="36891D2F" w14:textId="77777777" w:rsidR="001C54A6" w:rsidRPr="001C54A6" w:rsidRDefault="001C54A6" w:rsidP="001C54A6">
            <w:pPr>
              <w:spacing w:after="0" w:line="240" w:lineRule="auto"/>
              <w:jc w:val="right"/>
              <w:rPr>
                <w:rFonts w:ascii="Barlow" w:eastAsia="Times New Roman" w:hAnsi="Barlow" w:cs="Calibri"/>
                <w:b/>
                <w:bCs/>
                <w:color w:val="000000"/>
                <w:sz w:val="20"/>
                <w:szCs w:val="20"/>
                <w:lang w:eastAsia="es-MX"/>
              </w:rPr>
            </w:pPr>
            <w:r w:rsidRPr="001C54A6">
              <w:rPr>
                <w:rFonts w:ascii="Barlow" w:eastAsia="Times New Roman" w:hAnsi="Barlow" w:cs="Calibri"/>
                <w:b/>
                <w:bCs/>
                <w:color w:val="000000"/>
                <w:sz w:val="20"/>
                <w:szCs w:val="20"/>
                <w:lang w:eastAsia="es-MX"/>
              </w:rPr>
              <w:t>$1,620,774.62</w:t>
            </w:r>
          </w:p>
        </w:tc>
        <w:tc>
          <w:tcPr>
            <w:tcW w:w="1200" w:type="dxa"/>
            <w:shd w:val="clear" w:color="auto" w:fill="auto"/>
            <w:vAlign w:val="center"/>
            <w:hideMark/>
          </w:tcPr>
          <w:p w14:paraId="45315616" w14:textId="77777777" w:rsidR="001C54A6" w:rsidRPr="001C54A6" w:rsidRDefault="001C54A6" w:rsidP="001C54A6">
            <w:pPr>
              <w:spacing w:after="0" w:line="240" w:lineRule="auto"/>
              <w:jc w:val="right"/>
              <w:rPr>
                <w:rFonts w:ascii="Barlow" w:eastAsia="Times New Roman" w:hAnsi="Barlow" w:cs="Calibri"/>
                <w:b/>
                <w:bCs/>
                <w:color w:val="000000"/>
                <w:sz w:val="20"/>
                <w:szCs w:val="20"/>
                <w:lang w:eastAsia="es-MX"/>
              </w:rPr>
            </w:pPr>
          </w:p>
        </w:tc>
        <w:tc>
          <w:tcPr>
            <w:tcW w:w="1200" w:type="dxa"/>
            <w:shd w:val="clear" w:color="auto" w:fill="auto"/>
            <w:vAlign w:val="center"/>
            <w:hideMark/>
          </w:tcPr>
          <w:p w14:paraId="10C064CF" w14:textId="77777777" w:rsidR="001C54A6" w:rsidRPr="001C54A6" w:rsidRDefault="001C54A6" w:rsidP="001C54A6">
            <w:pPr>
              <w:spacing w:after="0" w:line="240" w:lineRule="auto"/>
              <w:rPr>
                <w:rFonts w:ascii="Times New Roman" w:eastAsia="Times New Roman" w:hAnsi="Times New Roman"/>
                <w:sz w:val="20"/>
                <w:szCs w:val="20"/>
                <w:lang w:eastAsia="es-MX"/>
              </w:rPr>
            </w:pPr>
          </w:p>
        </w:tc>
        <w:tc>
          <w:tcPr>
            <w:tcW w:w="1200" w:type="dxa"/>
            <w:shd w:val="clear" w:color="auto" w:fill="auto"/>
            <w:vAlign w:val="center"/>
            <w:hideMark/>
          </w:tcPr>
          <w:p w14:paraId="3FE8125F" w14:textId="77777777" w:rsidR="001C54A6" w:rsidRPr="001C54A6" w:rsidRDefault="001C54A6" w:rsidP="001C54A6">
            <w:pPr>
              <w:spacing w:after="0" w:line="240" w:lineRule="auto"/>
              <w:rPr>
                <w:rFonts w:ascii="Times New Roman" w:eastAsia="Times New Roman" w:hAnsi="Times New Roman"/>
                <w:sz w:val="20"/>
                <w:szCs w:val="20"/>
                <w:lang w:eastAsia="es-MX"/>
              </w:rPr>
            </w:pPr>
          </w:p>
        </w:tc>
      </w:tr>
    </w:tbl>
    <w:p w14:paraId="76AF9B3B" w14:textId="77777777" w:rsidR="000648CA" w:rsidRPr="00B66802" w:rsidRDefault="000648CA" w:rsidP="005D0A65">
      <w:pPr>
        <w:autoSpaceDE w:val="0"/>
        <w:autoSpaceDN w:val="0"/>
        <w:adjustRightInd w:val="0"/>
        <w:spacing w:line="240" w:lineRule="auto"/>
        <w:jc w:val="both"/>
        <w:rPr>
          <w:rFonts w:ascii="Lato" w:hAnsi="Lato" w:cs="Arial"/>
          <w:b/>
          <w:sz w:val="20"/>
          <w:szCs w:val="20"/>
        </w:rPr>
      </w:pPr>
    </w:p>
    <w:p w14:paraId="2AF7B332" w14:textId="516E6182" w:rsidR="00EC5559" w:rsidRPr="00B66802" w:rsidRDefault="000648CA" w:rsidP="005D0A65">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Fondo y Bienes de Terceros en Garantía y/o Administración</w:t>
      </w:r>
    </w:p>
    <w:p w14:paraId="7BA24958" w14:textId="77777777" w:rsidR="005D0A65" w:rsidRPr="00B66802" w:rsidRDefault="005D0A65" w:rsidP="000648CA">
      <w:pPr>
        <w:pStyle w:val="Prrafodelista"/>
        <w:numPr>
          <w:ilvl w:val="0"/>
          <w:numId w:val="36"/>
        </w:num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La universidad de Oriente no cuenta con registros del rubro de los Recursos localizados en Fondos de Bienes de Terceros.</w:t>
      </w:r>
    </w:p>
    <w:p w14:paraId="1BE4C06A" w14:textId="77777777" w:rsidR="000648CA" w:rsidRPr="00B66802" w:rsidRDefault="000648CA" w:rsidP="000648CA">
      <w:pPr>
        <w:autoSpaceDE w:val="0"/>
        <w:autoSpaceDN w:val="0"/>
        <w:adjustRightInd w:val="0"/>
        <w:spacing w:line="240" w:lineRule="auto"/>
        <w:jc w:val="both"/>
        <w:rPr>
          <w:rFonts w:ascii="Lato" w:hAnsi="Lato" w:cs="Arial"/>
          <w:sz w:val="20"/>
          <w:szCs w:val="20"/>
        </w:rPr>
      </w:pPr>
    </w:p>
    <w:p w14:paraId="3A749449" w14:textId="0E4BD9B6" w:rsidR="003742F1" w:rsidRPr="00B66802" w:rsidRDefault="000648CA" w:rsidP="000648CA">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Pasivos Diferidos</w:t>
      </w:r>
    </w:p>
    <w:p w14:paraId="4F708DC4" w14:textId="19FE3A6F" w:rsidR="007C2B14" w:rsidRPr="00B66802" w:rsidRDefault="005D0A65" w:rsidP="007B2DB2">
      <w:pPr>
        <w:autoSpaceDE w:val="0"/>
        <w:autoSpaceDN w:val="0"/>
        <w:adjustRightInd w:val="0"/>
        <w:spacing w:line="240" w:lineRule="auto"/>
        <w:ind w:left="851" w:hanging="567"/>
        <w:jc w:val="both"/>
        <w:rPr>
          <w:rFonts w:ascii="Lato" w:hAnsi="Lato" w:cs="Arial"/>
          <w:sz w:val="20"/>
          <w:szCs w:val="20"/>
        </w:rPr>
      </w:pPr>
      <w:r w:rsidRPr="00B66802">
        <w:rPr>
          <w:rFonts w:ascii="Lato" w:hAnsi="Lato" w:cs="Arial"/>
          <w:sz w:val="20"/>
          <w:szCs w:val="20"/>
        </w:rPr>
        <w:t>3. La Universidad de Oriente no cuenta con registros del rubro de las Cuentas de los Pasivos Diferidos y Otros.</w:t>
      </w:r>
    </w:p>
    <w:p w14:paraId="67980A12" w14:textId="42CD1A15" w:rsidR="00EC5559" w:rsidRPr="00B66802" w:rsidRDefault="00186A0C" w:rsidP="00186A0C">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Provisiones</w:t>
      </w:r>
    </w:p>
    <w:p w14:paraId="4FDFB0A2" w14:textId="2F940D00" w:rsidR="00186A0C" w:rsidRPr="007B2DB2" w:rsidRDefault="00186A0C" w:rsidP="007B2DB2">
      <w:pPr>
        <w:autoSpaceDE w:val="0"/>
        <w:autoSpaceDN w:val="0"/>
        <w:adjustRightInd w:val="0"/>
        <w:spacing w:line="240" w:lineRule="auto"/>
        <w:ind w:left="851" w:hanging="567"/>
        <w:jc w:val="both"/>
        <w:rPr>
          <w:rFonts w:ascii="Lato" w:hAnsi="Lato" w:cs="Arial"/>
          <w:sz w:val="20"/>
          <w:szCs w:val="20"/>
        </w:rPr>
      </w:pPr>
      <w:r w:rsidRPr="00B66802">
        <w:rPr>
          <w:rFonts w:ascii="Lato" w:hAnsi="Lato" w:cs="Arial"/>
          <w:sz w:val="20"/>
          <w:szCs w:val="20"/>
        </w:rPr>
        <w:t>4. La Universidad de Oriente no cuenta con registros del rubro de Provisiones.</w:t>
      </w:r>
    </w:p>
    <w:p w14:paraId="2967A045" w14:textId="0F432162" w:rsidR="00EC5559" w:rsidRPr="00B66802" w:rsidRDefault="00186A0C" w:rsidP="00186A0C">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Otros pasivos</w:t>
      </w:r>
    </w:p>
    <w:p w14:paraId="077C5149" w14:textId="1D6477C2" w:rsidR="00186A0C" w:rsidRDefault="00186A0C" w:rsidP="00A37ADF">
      <w:pPr>
        <w:autoSpaceDE w:val="0"/>
        <w:autoSpaceDN w:val="0"/>
        <w:adjustRightInd w:val="0"/>
        <w:spacing w:line="240" w:lineRule="auto"/>
        <w:ind w:left="851" w:hanging="567"/>
        <w:jc w:val="both"/>
        <w:rPr>
          <w:rFonts w:ascii="Lato" w:hAnsi="Lato" w:cs="Arial"/>
          <w:sz w:val="20"/>
          <w:szCs w:val="20"/>
        </w:rPr>
      </w:pPr>
      <w:r w:rsidRPr="00B66802">
        <w:rPr>
          <w:rFonts w:ascii="Lato" w:hAnsi="Lato" w:cs="Arial"/>
          <w:sz w:val="20"/>
          <w:szCs w:val="20"/>
        </w:rPr>
        <w:t>5. La Universidad de Oriente no cuenta con registros del rubro de otros Pasivos.</w:t>
      </w:r>
    </w:p>
    <w:p w14:paraId="4747054E" w14:textId="77777777" w:rsidR="00186A0C" w:rsidRPr="00B66802" w:rsidRDefault="00186A0C" w:rsidP="00186A0C">
      <w:pPr>
        <w:autoSpaceDE w:val="0"/>
        <w:autoSpaceDN w:val="0"/>
        <w:adjustRightInd w:val="0"/>
        <w:spacing w:line="240" w:lineRule="auto"/>
        <w:ind w:left="851" w:hanging="567"/>
        <w:jc w:val="both"/>
        <w:rPr>
          <w:rFonts w:ascii="Lato" w:hAnsi="Lato" w:cs="Arial"/>
          <w:sz w:val="20"/>
          <w:szCs w:val="20"/>
        </w:rPr>
      </w:pPr>
    </w:p>
    <w:p w14:paraId="0AA36C7D" w14:textId="77777777" w:rsidR="0083290F" w:rsidRPr="00B66802" w:rsidRDefault="0083290F" w:rsidP="00186A0C">
      <w:pPr>
        <w:autoSpaceDE w:val="0"/>
        <w:autoSpaceDN w:val="0"/>
        <w:adjustRightInd w:val="0"/>
        <w:spacing w:line="240" w:lineRule="auto"/>
        <w:ind w:left="851" w:hanging="567"/>
        <w:jc w:val="both"/>
        <w:rPr>
          <w:rFonts w:ascii="Lato" w:hAnsi="Lato" w:cs="Arial"/>
          <w:b/>
          <w:sz w:val="20"/>
          <w:szCs w:val="20"/>
        </w:rPr>
      </w:pPr>
      <w:r w:rsidRPr="00B66802">
        <w:rPr>
          <w:rFonts w:ascii="Lato" w:hAnsi="Lato" w:cs="Arial"/>
          <w:b/>
          <w:sz w:val="20"/>
          <w:szCs w:val="20"/>
        </w:rPr>
        <w:t>III) NOTAS AL ESTADO DE VARIACIÓN EN LA HACIENDA PÚBLICA</w:t>
      </w:r>
    </w:p>
    <w:p w14:paraId="3A85A125" w14:textId="77777777" w:rsidR="00186A0C" w:rsidRPr="00B66802" w:rsidRDefault="00186A0C" w:rsidP="00186A0C">
      <w:pPr>
        <w:autoSpaceDE w:val="0"/>
        <w:autoSpaceDN w:val="0"/>
        <w:adjustRightInd w:val="0"/>
        <w:spacing w:line="240" w:lineRule="auto"/>
        <w:ind w:left="851" w:hanging="567"/>
        <w:jc w:val="both"/>
        <w:rPr>
          <w:rFonts w:ascii="Lato" w:hAnsi="Lato" w:cs="Arial"/>
          <w:b/>
          <w:sz w:val="20"/>
          <w:szCs w:val="20"/>
        </w:rPr>
      </w:pPr>
    </w:p>
    <w:p w14:paraId="14BE68B4" w14:textId="2E6A2761" w:rsidR="00A54CB8" w:rsidRPr="00B66802" w:rsidRDefault="0083290F" w:rsidP="0083290F">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1. La Universidad de Oriente no tiene registro del rubro de modificaciones al patrimonio contribuido.</w:t>
      </w:r>
    </w:p>
    <w:p w14:paraId="215693EE" w14:textId="53893A35" w:rsidR="007C276E" w:rsidRPr="00B66802" w:rsidRDefault="007C276E" w:rsidP="007C276E">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2. El rubro de modificaciones al patrimonio, contempla lo siguiente:</w:t>
      </w:r>
    </w:p>
    <w:p w14:paraId="1D662454" w14:textId="77777777" w:rsidR="00D109D8" w:rsidRPr="00B66802" w:rsidRDefault="00D109D8" w:rsidP="007C276E">
      <w:pPr>
        <w:autoSpaceDE w:val="0"/>
        <w:autoSpaceDN w:val="0"/>
        <w:adjustRightInd w:val="0"/>
        <w:spacing w:line="240" w:lineRule="auto"/>
        <w:jc w:val="both"/>
        <w:rPr>
          <w:rFonts w:ascii="Lato" w:hAnsi="Lato" w:cs="Arial"/>
          <w:sz w:val="20"/>
          <w:szCs w:val="20"/>
          <w:highlight w:val="yellow"/>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2392"/>
        <w:gridCol w:w="2711"/>
      </w:tblGrid>
      <w:tr w:rsidR="000A3E8A" w:rsidRPr="00B66802" w14:paraId="560A4A01" w14:textId="77777777" w:rsidTr="00D53B8B">
        <w:trPr>
          <w:trHeight w:val="240"/>
          <w:jc w:val="center"/>
        </w:trPr>
        <w:tc>
          <w:tcPr>
            <w:tcW w:w="4673" w:type="dxa"/>
            <w:shd w:val="clear" w:color="000000" w:fill="FFFFFF"/>
            <w:noWrap/>
            <w:hideMark/>
          </w:tcPr>
          <w:p w14:paraId="6F24F071" w14:textId="77777777" w:rsidR="000A3E8A" w:rsidRPr="00B66802" w:rsidRDefault="000A3E8A" w:rsidP="00550C01">
            <w:pPr>
              <w:spacing w:after="0" w:line="240" w:lineRule="auto"/>
              <w:jc w:val="center"/>
              <w:rPr>
                <w:rFonts w:ascii="Lato" w:hAnsi="Lato" w:cs="Arial"/>
                <w:b/>
                <w:bCs/>
                <w:sz w:val="20"/>
                <w:szCs w:val="20"/>
              </w:rPr>
            </w:pPr>
            <w:r w:rsidRPr="00B66802">
              <w:rPr>
                <w:rFonts w:ascii="Lato" w:hAnsi="Lato" w:cs="Arial"/>
                <w:b/>
                <w:bCs/>
                <w:sz w:val="20"/>
                <w:szCs w:val="20"/>
              </w:rPr>
              <w:t>HACIENDA PÚBLICA/PATRIMONIO</w:t>
            </w:r>
          </w:p>
        </w:tc>
        <w:tc>
          <w:tcPr>
            <w:tcW w:w="2392" w:type="dxa"/>
            <w:shd w:val="clear" w:color="000000" w:fill="FFFFFF"/>
          </w:tcPr>
          <w:p w14:paraId="7509A878" w14:textId="676246CF" w:rsidR="000A3E8A" w:rsidRPr="00B66802" w:rsidRDefault="000A3E8A" w:rsidP="00D53B8B">
            <w:pPr>
              <w:spacing w:after="0" w:line="240" w:lineRule="auto"/>
              <w:ind w:firstLineChars="100" w:firstLine="200"/>
              <w:jc w:val="center"/>
              <w:rPr>
                <w:rFonts w:ascii="Lato" w:hAnsi="Lato" w:cs="Arial"/>
                <w:b/>
                <w:bCs/>
                <w:sz w:val="20"/>
                <w:szCs w:val="20"/>
              </w:rPr>
            </w:pPr>
            <w:r w:rsidRPr="00B66802">
              <w:rPr>
                <w:rFonts w:ascii="Lato" w:hAnsi="Lato" w:cs="Arial"/>
                <w:b/>
                <w:bCs/>
                <w:sz w:val="20"/>
                <w:szCs w:val="20"/>
              </w:rPr>
              <w:t>2025</w:t>
            </w:r>
          </w:p>
        </w:tc>
        <w:tc>
          <w:tcPr>
            <w:tcW w:w="2711" w:type="dxa"/>
            <w:shd w:val="clear" w:color="000000" w:fill="FFFFFF"/>
            <w:noWrap/>
            <w:hideMark/>
          </w:tcPr>
          <w:p w14:paraId="772912D0" w14:textId="7736312E" w:rsidR="000A3E8A" w:rsidRPr="00B66802" w:rsidRDefault="000A3E8A" w:rsidP="00D53B8B">
            <w:pPr>
              <w:spacing w:after="0" w:line="240" w:lineRule="auto"/>
              <w:ind w:firstLineChars="100" w:firstLine="200"/>
              <w:jc w:val="center"/>
              <w:rPr>
                <w:rFonts w:ascii="Lato" w:hAnsi="Lato" w:cs="Arial"/>
                <w:b/>
                <w:bCs/>
                <w:sz w:val="20"/>
                <w:szCs w:val="20"/>
              </w:rPr>
            </w:pPr>
            <w:r w:rsidRPr="00B66802">
              <w:rPr>
                <w:rFonts w:ascii="Lato" w:hAnsi="Lato" w:cs="Arial"/>
                <w:b/>
                <w:bCs/>
                <w:sz w:val="20"/>
                <w:szCs w:val="20"/>
              </w:rPr>
              <w:t>2024</w:t>
            </w:r>
          </w:p>
        </w:tc>
      </w:tr>
      <w:tr w:rsidR="000A3E8A" w:rsidRPr="00B66802" w14:paraId="43DFB66E" w14:textId="77777777" w:rsidTr="00D53B8B">
        <w:trPr>
          <w:trHeight w:val="240"/>
          <w:jc w:val="center"/>
        </w:trPr>
        <w:tc>
          <w:tcPr>
            <w:tcW w:w="4673" w:type="dxa"/>
            <w:shd w:val="clear" w:color="000000" w:fill="FFFFFF"/>
            <w:hideMark/>
          </w:tcPr>
          <w:p w14:paraId="63C5E80B" w14:textId="77777777" w:rsidR="000A3E8A" w:rsidRPr="00B66802" w:rsidRDefault="000A3E8A" w:rsidP="00550C01">
            <w:pPr>
              <w:spacing w:after="0" w:line="240" w:lineRule="auto"/>
              <w:rPr>
                <w:rFonts w:ascii="Lato" w:hAnsi="Lato" w:cs="Arial"/>
                <w:sz w:val="20"/>
                <w:szCs w:val="20"/>
              </w:rPr>
            </w:pPr>
            <w:r w:rsidRPr="00B66802">
              <w:rPr>
                <w:rFonts w:ascii="Lato" w:hAnsi="Lato" w:cs="Arial"/>
                <w:sz w:val="20"/>
                <w:szCs w:val="20"/>
              </w:rPr>
              <w:t> </w:t>
            </w:r>
          </w:p>
        </w:tc>
        <w:tc>
          <w:tcPr>
            <w:tcW w:w="2392" w:type="dxa"/>
            <w:shd w:val="clear" w:color="000000" w:fill="FFFFFF"/>
          </w:tcPr>
          <w:p w14:paraId="6BBBC152" w14:textId="77777777" w:rsidR="000A3E8A" w:rsidRPr="00B66802" w:rsidRDefault="000A3E8A" w:rsidP="00D53B8B">
            <w:pPr>
              <w:spacing w:after="0" w:line="240" w:lineRule="auto"/>
              <w:ind w:firstLineChars="100" w:firstLine="200"/>
              <w:jc w:val="center"/>
              <w:rPr>
                <w:rFonts w:ascii="Lato" w:hAnsi="Lato" w:cs="Arial"/>
                <w:sz w:val="20"/>
                <w:szCs w:val="20"/>
              </w:rPr>
            </w:pPr>
          </w:p>
        </w:tc>
        <w:tc>
          <w:tcPr>
            <w:tcW w:w="2711" w:type="dxa"/>
            <w:shd w:val="clear" w:color="000000" w:fill="FFFFFF"/>
            <w:noWrap/>
            <w:hideMark/>
          </w:tcPr>
          <w:p w14:paraId="3A63EC7A" w14:textId="73118CC0" w:rsidR="000A3E8A" w:rsidRPr="00B66802" w:rsidRDefault="000A3E8A" w:rsidP="00D53B8B">
            <w:pPr>
              <w:spacing w:after="0" w:line="240" w:lineRule="auto"/>
              <w:ind w:firstLineChars="100" w:firstLine="200"/>
              <w:jc w:val="center"/>
              <w:rPr>
                <w:rFonts w:ascii="Lato" w:hAnsi="Lato" w:cs="Arial"/>
                <w:sz w:val="20"/>
                <w:szCs w:val="20"/>
              </w:rPr>
            </w:pPr>
          </w:p>
        </w:tc>
      </w:tr>
      <w:tr w:rsidR="000A3E8A" w:rsidRPr="00B66802" w14:paraId="66C077AC" w14:textId="77777777" w:rsidTr="00D53B8B">
        <w:trPr>
          <w:trHeight w:val="220"/>
          <w:jc w:val="center"/>
        </w:trPr>
        <w:tc>
          <w:tcPr>
            <w:tcW w:w="4673" w:type="dxa"/>
            <w:shd w:val="clear" w:color="000000" w:fill="FFFFFF"/>
            <w:noWrap/>
            <w:hideMark/>
          </w:tcPr>
          <w:p w14:paraId="786685EE" w14:textId="77777777" w:rsidR="000A3E8A" w:rsidRPr="00B66802" w:rsidRDefault="000A3E8A" w:rsidP="00550C01">
            <w:pPr>
              <w:spacing w:after="0" w:line="240" w:lineRule="auto"/>
              <w:ind w:firstLineChars="100" w:firstLine="200"/>
              <w:jc w:val="center"/>
              <w:rPr>
                <w:rFonts w:ascii="Lato" w:hAnsi="Lato" w:cs="Arial"/>
                <w:sz w:val="20"/>
                <w:szCs w:val="20"/>
              </w:rPr>
            </w:pPr>
            <w:r w:rsidRPr="00B66802">
              <w:rPr>
                <w:rFonts w:ascii="Lato" w:hAnsi="Lato" w:cs="Arial"/>
                <w:sz w:val="20"/>
                <w:szCs w:val="20"/>
              </w:rPr>
              <w:t>Hacienda Pública/Patrimonio Contribuido</w:t>
            </w:r>
          </w:p>
        </w:tc>
        <w:tc>
          <w:tcPr>
            <w:tcW w:w="2392" w:type="dxa"/>
            <w:shd w:val="clear" w:color="000000" w:fill="FFFFFF"/>
          </w:tcPr>
          <w:p w14:paraId="647C6E56" w14:textId="43080DE3" w:rsidR="000A3E8A" w:rsidRPr="003C2F6B" w:rsidRDefault="003C2F6B" w:rsidP="00D53B8B">
            <w:pPr>
              <w:spacing w:after="0" w:line="240" w:lineRule="auto"/>
              <w:jc w:val="center"/>
              <w:rPr>
                <w:rFonts w:ascii="Lato" w:hAnsi="Lato" w:cs="Arial"/>
                <w:b/>
                <w:bCs/>
                <w:sz w:val="20"/>
                <w:szCs w:val="20"/>
              </w:rPr>
            </w:pPr>
            <w:r w:rsidRPr="003C2F6B">
              <w:rPr>
                <w:rFonts w:ascii="Lato" w:hAnsi="Lato" w:cs="Arial"/>
                <w:b/>
                <w:bCs/>
                <w:sz w:val="20"/>
                <w:szCs w:val="20"/>
              </w:rPr>
              <w:t>210,483,127.08</w:t>
            </w:r>
          </w:p>
        </w:tc>
        <w:tc>
          <w:tcPr>
            <w:tcW w:w="2711" w:type="dxa"/>
            <w:shd w:val="clear" w:color="000000" w:fill="FFFFFF"/>
            <w:noWrap/>
            <w:hideMark/>
          </w:tcPr>
          <w:p w14:paraId="102CF1DA" w14:textId="6B5A9B02" w:rsidR="000A3E8A" w:rsidRPr="00B66802" w:rsidRDefault="000A3E8A" w:rsidP="00D53B8B">
            <w:pPr>
              <w:spacing w:after="0" w:line="240" w:lineRule="auto"/>
              <w:ind w:firstLineChars="100" w:firstLine="200"/>
              <w:jc w:val="center"/>
              <w:rPr>
                <w:rFonts w:ascii="Lato" w:hAnsi="Lato" w:cs="Arial"/>
                <w:b/>
                <w:bCs/>
                <w:sz w:val="20"/>
                <w:szCs w:val="20"/>
              </w:rPr>
            </w:pPr>
            <w:r w:rsidRPr="00B66802">
              <w:rPr>
                <w:rFonts w:ascii="Lato" w:hAnsi="Lato" w:cs="Arial"/>
                <w:b/>
                <w:bCs/>
                <w:sz w:val="20"/>
                <w:szCs w:val="20"/>
              </w:rPr>
              <w:t>210,446,363.10</w:t>
            </w:r>
          </w:p>
        </w:tc>
      </w:tr>
      <w:tr w:rsidR="000A3E8A" w:rsidRPr="00B66802" w14:paraId="08657315" w14:textId="77777777" w:rsidTr="00D53B8B">
        <w:trPr>
          <w:trHeight w:val="240"/>
          <w:jc w:val="center"/>
        </w:trPr>
        <w:tc>
          <w:tcPr>
            <w:tcW w:w="4673" w:type="dxa"/>
            <w:shd w:val="clear" w:color="000000" w:fill="FFFFFF"/>
            <w:noWrap/>
            <w:hideMark/>
          </w:tcPr>
          <w:p w14:paraId="00BBEB5D" w14:textId="77777777" w:rsidR="000A3E8A" w:rsidRPr="00B66802" w:rsidRDefault="000A3E8A" w:rsidP="00550C01">
            <w:pPr>
              <w:spacing w:after="0" w:line="240" w:lineRule="auto"/>
              <w:ind w:firstLineChars="200" w:firstLine="400"/>
              <w:jc w:val="center"/>
              <w:rPr>
                <w:rFonts w:ascii="Lato" w:hAnsi="Lato" w:cs="Arial"/>
                <w:sz w:val="20"/>
                <w:szCs w:val="20"/>
              </w:rPr>
            </w:pPr>
            <w:r w:rsidRPr="00B66802">
              <w:rPr>
                <w:rFonts w:ascii="Lato" w:hAnsi="Lato" w:cs="Arial"/>
                <w:sz w:val="20"/>
                <w:szCs w:val="20"/>
              </w:rPr>
              <w:t>Aportaciones</w:t>
            </w:r>
          </w:p>
        </w:tc>
        <w:tc>
          <w:tcPr>
            <w:tcW w:w="2392" w:type="dxa"/>
            <w:shd w:val="clear" w:color="000000" w:fill="FFFFFF"/>
          </w:tcPr>
          <w:p w14:paraId="1BB60EEA" w14:textId="30C7FBCE" w:rsidR="000A3E8A" w:rsidRPr="00B66802" w:rsidRDefault="003C2F6B" w:rsidP="00D53B8B">
            <w:pPr>
              <w:spacing w:after="0" w:line="240" w:lineRule="auto"/>
              <w:jc w:val="center"/>
              <w:rPr>
                <w:rFonts w:ascii="Lato" w:hAnsi="Lato" w:cs="Arial"/>
                <w:sz w:val="20"/>
                <w:szCs w:val="20"/>
              </w:rPr>
            </w:pPr>
            <w:r w:rsidRPr="003C2F6B">
              <w:rPr>
                <w:rFonts w:ascii="Lato" w:hAnsi="Lato" w:cs="Arial"/>
                <w:sz w:val="20"/>
                <w:szCs w:val="20"/>
              </w:rPr>
              <w:t>210</w:t>
            </w:r>
            <w:r>
              <w:rPr>
                <w:rFonts w:ascii="Lato" w:hAnsi="Lato" w:cs="Arial"/>
                <w:sz w:val="20"/>
                <w:szCs w:val="20"/>
              </w:rPr>
              <w:t>,</w:t>
            </w:r>
            <w:r w:rsidRPr="003C2F6B">
              <w:rPr>
                <w:rFonts w:ascii="Lato" w:hAnsi="Lato" w:cs="Arial"/>
                <w:sz w:val="20"/>
                <w:szCs w:val="20"/>
              </w:rPr>
              <w:t>483</w:t>
            </w:r>
            <w:r>
              <w:rPr>
                <w:rFonts w:ascii="Lato" w:hAnsi="Lato" w:cs="Arial"/>
                <w:sz w:val="20"/>
                <w:szCs w:val="20"/>
              </w:rPr>
              <w:t>,</w:t>
            </w:r>
            <w:r w:rsidRPr="003C2F6B">
              <w:rPr>
                <w:rFonts w:ascii="Lato" w:hAnsi="Lato" w:cs="Arial"/>
                <w:sz w:val="20"/>
                <w:szCs w:val="20"/>
              </w:rPr>
              <w:t>127.08</w:t>
            </w:r>
          </w:p>
        </w:tc>
        <w:tc>
          <w:tcPr>
            <w:tcW w:w="2711" w:type="dxa"/>
            <w:shd w:val="clear" w:color="000000" w:fill="FFFFFF"/>
            <w:noWrap/>
            <w:hideMark/>
          </w:tcPr>
          <w:p w14:paraId="4440F526" w14:textId="37763509" w:rsidR="000A3E8A" w:rsidRPr="00B66802" w:rsidRDefault="000A3E8A" w:rsidP="00D53B8B">
            <w:pPr>
              <w:spacing w:after="0" w:line="240" w:lineRule="auto"/>
              <w:ind w:firstLineChars="100" w:firstLine="200"/>
              <w:jc w:val="center"/>
              <w:rPr>
                <w:rFonts w:ascii="Lato" w:hAnsi="Lato" w:cs="Arial"/>
                <w:sz w:val="20"/>
                <w:szCs w:val="20"/>
              </w:rPr>
            </w:pPr>
            <w:r w:rsidRPr="00B66802">
              <w:rPr>
                <w:rFonts w:ascii="Lato" w:hAnsi="Lato" w:cs="Arial"/>
                <w:sz w:val="20"/>
                <w:szCs w:val="20"/>
              </w:rPr>
              <w:t>210,446,363.10</w:t>
            </w:r>
          </w:p>
        </w:tc>
      </w:tr>
      <w:tr w:rsidR="000A3E8A" w:rsidRPr="00B66802" w14:paraId="0BC30D38" w14:textId="77777777" w:rsidTr="00D53B8B">
        <w:trPr>
          <w:trHeight w:val="240"/>
          <w:jc w:val="center"/>
        </w:trPr>
        <w:tc>
          <w:tcPr>
            <w:tcW w:w="4673" w:type="dxa"/>
            <w:shd w:val="clear" w:color="000000" w:fill="FFFFFF"/>
            <w:hideMark/>
          </w:tcPr>
          <w:p w14:paraId="36FC97A3" w14:textId="77777777" w:rsidR="000A3E8A" w:rsidRPr="00B66802" w:rsidRDefault="000A3E8A" w:rsidP="00550C01">
            <w:pPr>
              <w:spacing w:after="0" w:line="240" w:lineRule="auto"/>
              <w:jc w:val="center"/>
              <w:rPr>
                <w:rFonts w:ascii="Lato" w:hAnsi="Lato" w:cs="Arial"/>
                <w:sz w:val="20"/>
                <w:szCs w:val="20"/>
              </w:rPr>
            </w:pPr>
          </w:p>
        </w:tc>
        <w:tc>
          <w:tcPr>
            <w:tcW w:w="2392" w:type="dxa"/>
            <w:shd w:val="clear" w:color="000000" w:fill="FFFFFF"/>
          </w:tcPr>
          <w:p w14:paraId="30066B24" w14:textId="77777777" w:rsidR="000A3E8A" w:rsidRPr="00B66802" w:rsidRDefault="000A3E8A" w:rsidP="00D53B8B">
            <w:pPr>
              <w:spacing w:after="0" w:line="240" w:lineRule="auto"/>
              <w:ind w:firstLineChars="100" w:firstLine="200"/>
              <w:jc w:val="center"/>
              <w:rPr>
                <w:rFonts w:ascii="Lato" w:hAnsi="Lato" w:cs="Arial"/>
                <w:sz w:val="20"/>
                <w:szCs w:val="20"/>
              </w:rPr>
            </w:pPr>
          </w:p>
        </w:tc>
        <w:tc>
          <w:tcPr>
            <w:tcW w:w="2711" w:type="dxa"/>
            <w:shd w:val="clear" w:color="000000" w:fill="FFFFFF"/>
            <w:noWrap/>
            <w:hideMark/>
          </w:tcPr>
          <w:p w14:paraId="13522C19" w14:textId="4CDD79E1" w:rsidR="000A3E8A" w:rsidRPr="00B66802" w:rsidRDefault="000A3E8A" w:rsidP="00D53B8B">
            <w:pPr>
              <w:spacing w:after="0" w:line="240" w:lineRule="auto"/>
              <w:ind w:firstLineChars="100" w:firstLine="200"/>
              <w:jc w:val="center"/>
              <w:rPr>
                <w:rFonts w:ascii="Lato" w:hAnsi="Lato" w:cs="Arial"/>
                <w:sz w:val="20"/>
                <w:szCs w:val="20"/>
              </w:rPr>
            </w:pPr>
          </w:p>
        </w:tc>
      </w:tr>
      <w:tr w:rsidR="000A3E8A" w:rsidRPr="00B66802" w14:paraId="10A65051" w14:textId="77777777" w:rsidTr="00D53B8B">
        <w:trPr>
          <w:trHeight w:val="240"/>
          <w:jc w:val="center"/>
        </w:trPr>
        <w:tc>
          <w:tcPr>
            <w:tcW w:w="4673" w:type="dxa"/>
            <w:shd w:val="clear" w:color="000000" w:fill="FFFFFF"/>
            <w:hideMark/>
          </w:tcPr>
          <w:p w14:paraId="54DED10B" w14:textId="77777777" w:rsidR="000A3E8A" w:rsidRPr="00B66802" w:rsidRDefault="000A3E8A" w:rsidP="00550C01">
            <w:pPr>
              <w:spacing w:after="0" w:line="240" w:lineRule="auto"/>
              <w:ind w:firstLineChars="100" w:firstLine="200"/>
              <w:jc w:val="center"/>
              <w:rPr>
                <w:rFonts w:ascii="Lato" w:hAnsi="Lato" w:cs="Arial"/>
                <w:sz w:val="20"/>
                <w:szCs w:val="20"/>
              </w:rPr>
            </w:pPr>
            <w:r w:rsidRPr="00B66802">
              <w:rPr>
                <w:rFonts w:ascii="Lato" w:hAnsi="Lato" w:cs="Arial"/>
                <w:sz w:val="20"/>
                <w:szCs w:val="20"/>
              </w:rPr>
              <w:t>Hacienda Pública/Patrimonio Generado</w:t>
            </w:r>
          </w:p>
        </w:tc>
        <w:tc>
          <w:tcPr>
            <w:tcW w:w="2392" w:type="dxa"/>
            <w:shd w:val="clear" w:color="000000" w:fill="FFFFFF"/>
          </w:tcPr>
          <w:p w14:paraId="6B61454F" w14:textId="34E07814" w:rsidR="000A3E8A" w:rsidRPr="00B66802" w:rsidRDefault="003C2F6B" w:rsidP="00D53B8B">
            <w:pPr>
              <w:spacing w:after="0" w:line="240" w:lineRule="auto"/>
              <w:jc w:val="center"/>
              <w:rPr>
                <w:rFonts w:ascii="Lato" w:hAnsi="Lato" w:cs="Arial"/>
                <w:b/>
                <w:bCs/>
                <w:sz w:val="20"/>
                <w:szCs w:val="20"/>
              </w:rPr>
            </w:pPr>
            <w:r w:rsidRPr="003C2F6B">
              <w:rPr>
                <w:rFonts w:ascii="Lato" w:hAnsi="Lato" w:cs="Arial"/>
                <w:b/>
                <w:bCs/>
                <w:sz w:val="20"/>
                <w:szCs w:val="20"/>
              </w:rPr>
              <w:t>25,121,832.86</w:t>
            </w:r>
          </w:p>
        </w:tc>
        <w:tc>
          <w:tcPr>
            <w:tcW w:w="2711" w:type="dxa"/>
            <w:shd w:val="clear" w:color="000000" w:fill="FFFFFF"/>
            <w:noWrap/>
            <w:hideMark/>
          </w:tcPr>
          <w:p w14:paraId="03067994" w14:textId="067F3C71" w:rsidR="000A3E8A" w:rsidRPr="00B66802" w:rsidRDefault="000A3E8A" w:rsidP="00D53B8B">
            <w:pPr>
              <w:spacing w:after="0" w:line="240" w:lineRule="auto"/>
              <w:ind w:firstLineChars="100" w:firstLine="200"/>
              <w:jc w:val="center"/>
              <w:rPr>
                <w:rFonts w:ascii="Lato" w:hAnsi="Lato" w:cs="Arial"/>
                <w:b/>
                <w:bCs/>
                <w:sz w:val="20"/>
                <w:szCs w:val="20"/>
              </w:rPr>
            </w:pPr>
            <w:r w:rsidRPr="00B66802">
              <w:rPr>
                <w:rFonts w:ascii="Lato" w:hAnsi="Lato" w:cs="Arial"/>
                <w:b/>
                <w:bCs/>
                <w:sz w:val="20"/>
                <w:szCs w:val="20"/>
              </w:rPr>
              <w:t>23,820,420.26</w:t>
            </w:r>
          </w:p>
        </w:tc>
      </w:tr>
      <w:tr w:rsidR="000A3E8A" w:rsidRPr="00B66802" w14:paraId="735B51A6" w14:textId="77777777" w:rsidTr="00D53B8B">
        <w:trPr>
          <w:trHeight w:val="240"/>
          <w:jc w:val="center"/>
        </w:trPr>
        <w:tc>
          <w:tcPr>
            <w:tcW w:w="4673" w:type="dxa"/>
            <w:shd w:val="clear" w:color="000000" w:fill="FFFFFF"/>
            <w:hideMark/>
          </w:tcPr>
          <w:p w14:paraId="5763E541" w14:textId="77777777" w:rsidR="000A3E8A" w:rsidRPr="00B66802" w:rsidRDefault="000A3E8A" w:rsidP="00550C01">
            <w:pPr>
              <w:spacing w:after="0" w:line="240" w:lineRule="auto"/>
              <w:ind w:firstLineChars="200" w:firstLine="400"/>
              <w:jc w:val="center"/>
              <w:rPr>
                <w:rFonts w:ascii="Lato" w:hAnsi="Lato" w:cs="Arial"/>
                <w:sz w:val="20"/>
                <w:szCs w:val="20"/>
              </w:rPr>
            </w:pPr>
            <w:r w:rsidRPr="00B66802">
              <w:rPr>
                <w:rFonts w:ascii="Lato" w:hAnsi="Lato" w:cs="Arial"/>
                <w:sz w:val="20"/>
                <w:szCs w:val="20"/>
              </w:rPr>
              <w:t>Resultados del Ejercicio (Ahorro/Desahorro)</w:t>
            </w:r>
          </w:p>
        </w:tc>
        <w:tc>
          <w:tcPr>
            <w:tcW w:w="2392" w:type="dxa"/>
            <w:shd w:val="clear" w:color="000000" w:fill="FFFFFF"/>
          </w:tcPr>
          <w:p w14:paraId="3D40C684" w14:textId="7A4FA251" w:rsidR="000A3E8A" w:rsidRPr="00B66802" w:rsidRDefault="003C2F6B" w:rsidP="00D53B8B">
            <w:pPr>
              <w:spacing w:after="0" w:line="240" w:lineRule="auto"/>
              <w:jc w:val="center"/>
              <w:rPr>
                <w:rFonts w:ascii="Lato" w:hAnsi="Lato" w:cs="Arial"/>
                <w:sz w:val="20"/>
                <w:szCs w:val="20"/>
              </w:rPr>
            </w:pPr>
            <w:r w:rsidRPr="003C2F6B">
              <w:rPr>
                <w:rFonts w:ascii="Lato" w:hAnsi="Lato" w:cs="Arial"/>
                <w:sz w:val="20"/>
                <w:szCs w:val="20"/>
              </w:rPr>
              <w:t>1</w:t>
            </w:r>
            <w:r>
              <w:rPr>
                <w:rFonts w:ascii="Lato" w:hAnsi="Lato" w:cs="Arial"/>
                <w:sz w:val="20"/>
                <w:szCs w:val="20"/>
              </w:rPr>
              <w:t>,</w:t>
            </w:r>
            <w:r w:rsidRPr="003C2F6B">
              <w:rPr>
                <w:rFonts w:ascii="Lato" w:hAnsi="Lato" w:cs="Arial"/>
                <w:sz w:val="20"/>
                <w:szCs w:val="20"/>
              </w:rPr>
              <w:t>898</w:t>
            </w:r>
            <w:r>
              <w:rPr>
                <w:rFonts w:ascii="Lato" w:hAnsi="Lato" w:cs="Arial"/>
                <w:sz w:val="20"/>
                <w:szCs w:val="20"/>
              </w:rPr>
              <w:t>,</w:t>
            </w:r>
            <w:r w:rsidRPr="003C2F6B">
              <w:rPr>
                <w:rFonts w:ascii="Lato" w:hAnsi="Lato" w:cs="Arial"/>
                <w:sz w:val="20"/>
                <w:szCs w:val="20"/>
              </w:rPr>
              <w:t>213.83</w:t>
            </w:r>
          </w:p>
        </w:tc>
        <w:tc>
          <w:tcPr>
            <w:tcW w:w="2711" w:type="dxa"/>
            <w:shd w:val="clear" w:color="000000" w:fill="FFFFFF"/>
            <w:noWrap/>
            <w:hideMark/>
          </w:tcPr>
          <w:p w14:paraId="2E5EC070" w14:textId="5A3E7FC2" w:rsidR="000A3E8A" w:rsidRPr="00B66802" w:rsidRDefault="000A3E8A" w:rsidP="00D53B8B">
            <w:pPr>
              <w:spacing w:after="0" w:line="240" w:lineRule="auto"/>
              <w:ind w:firstLineChars="100" w:firstLine="200"/>
              <w:jc w:val="center"/>
              <w:rPr>
                <w:rFonts w:ascii="Lato" w:hAnsi="Lato" w:cs="Arial"/>
                <w:sz w:val="20"/>
                <w:szCs w:val="20"/>
              </w:rPr>
            </w:pPr>
            <w:r w:rsidRPr="00B66802">
              <w:rPr>
                <w:rFonts w:ascii="Lato" w:hAnsi="Lato" w:cs="Arial"/>
                <w:sz w:val="20"/>
                <w:szCs w:val="20"/>
              </w:rPr>
              <w:t>-                  8,091,751.46</w:t>
            </w:r>
          </w:p>
        </w:tc>
      </w:tr>
      <w:tr w:rsidR="000A3E8A" w:rsidRPr="00B66802" w14:paraId="46D0F4F0" w14:textId="77777777" w:rsidTr="00D53B8B">
        <w:trPr>
          <w:trHeight w:val="240"/>
          <w:jc w:val="center"/>
        </w:trPr>
        <w:tc>
          <w:tcPr>
            <w:tcW w:w="4673" w:type="dxa"/>
            <w:shd w:val="clear" w:color="000000" w:fill="FFFFFF"/>
            <w:hideMark/>
          </w:tcPr>
          <w:p w14:paraId="1158402C" w14:textId="77777777" w:rsidR="000A3E8A" w:rsidRPr="00B66802" w:rsidRDefault="000A3E8A" w:rsidP="00550C01">
            <w:pPr>
              <w:spacing w:after="0" w:line="240" w:lineRule="auto"/>
              <w:ind w:firstLineChars="200" w:firstLine="400"/>
              <w:jc w:val="center"/>
              <w:rPr>
                <w:rFonts w:ascii="Lato" w:hAnsi="Lato" w:cs="Arial"/>
                <w:sz w:val="20"/>
                <w:szCs w:val="20"/>
              </w:rPr>
            </w:pPr>
            <w:r w:rsidRPr="00B66802">
              <w:rPr>
                <w:rFonts w:ascii="Lato" w:hAnsi="Lato" w:cs="Arial"/>
                <w:sz w:val="20"/>
                <w:szCs w:val="20"/>
              </w:rPr>
              <w:lastRenderedPageBreak/>
              <w:t>Resultados de Ejercicios Anteriores</w:t>
            </w:r>
          </w:p>
        </w:tc>
        <w:tc>
          <w:tcPr>
            <w:tcW w:w="2392" w:type="dxa"/>
            <w:shd w:val="clear" w:color="000000" w:fill="FFFFFF"/>
          </w:tcPr>
          <w:p w14:paraId="7395FDAA" w14:textId="222BAEC0" w:rsidR="000A3E8A" w:rsidRPr="00B66802" w:rsidRDefault="003C2F6B" w:rsidP="00D53B8B">
            <w:pPr>
              <w:spacing w:after="0" w:line="240" w:lineRule="auto"/>
              <w:jc w:val="center"/>
              <w:rPr>
                <w:rFonts w:ascii="Lato" w:hAnsi="Lato" w:cs="Arial"/>
                <w:sz w:val="20"/>
                <w:szCs w:val="20"/>
              </w:rPr>
            </w:pPr>
            <w:r w:rsidRPr="003C2F6B">
              <w:rPr>
                <w:rFonts w:ascii="Lato" w:hAnsi="Lato" w:cs="Arial"/>
                <w:sz w:val="20"/>
                <w:szCs w:val="20"/>
              </w:rPr>
              <w:t>23</w:t>
            </w:r>
            <w:r>
              <w:rPr>
                <w:rFonts w:ascii="Lato" w:hAnsi="Lato" w:cs="Arial"/>
                <w:sz w:val="20"/>
                <w:szCs w:val="20"/>
              </w:rPr>
              <w:t>,</w:t>
            </w:r>
            <w:r w:rsidRPr="003C2F6B">
              <w:rPr>
                <w:rFonts w:ascii="Lato" w:hAnsi="Lato" w:cs="Arial"/>
                <w:sz w:val="20"/>
                <w:szCs w:val="20"/>
              </w:rPr>
              <w:t>223</w:t>
            </w:r>
            <w:r>
              <w:rPr>
                <w:rFonts w:ascii="Lato" w:hAnsi="Lato" w:cs="Arial"/>
                <w:sz w:val="20"/>
                <w:szCs w:val="20"/>
              </w:rPr>
              <w:t>,</w:t>
            </w:r>
            <w:r w:rsidRPr="003C2F6B">
              <w:rPr>
                <w:rFonts w:ascii="Lato" w:hAnsi="Lato" w:cs="Arial"/>
                <w:sz w:val="20"/>
                <w:szCs w:val="20"/>
              </w:rPr>
              <w:t>619.03</w:t>
            </w:r>
          </w:p>
        </w:tc>
        <w:tc>
          <w:tcPr>
            <w:tcW w:w="2711" w:type="dxa"/>
            <w:shd w:val="clear" w:color="000000" w:fill="FFFFFF"/>
            <w:noWrap/>
            <w:hideMark/>
          </w:tcPr>
          <w:p w14:paraId="01A29CFF" w14:textId="2AB824F9" w:rsidR="000A3E8A" w:rsidRPr="00B66802" w:rsidRDefault="000A3E8A" w:rsidP="00D53B8B">
            <w:pPr>
              <w:spacing w:after="0" w:line="240" w:lineRule="auto"/>
              <w:ind w:firstLineChars="100" w:firstLine="200"/>
              <w:jc w:val="center"/>
              <w:rPr>
                <w:rFonts w:ascii="Lato" w:hAnsi="Lato" w:cs="Arial"/>
                <w:sz w:val="20"/>
                <w:szCs w:val="20"/>
              </w:rPr>
            </w:pPr>
            <w:r w:rsidRPr="00B66802">
              <w:rPr>
                <w:rFonts w:ascii="Lato" w:hAnsi="Lato" w:cs="Arial"/>
                <w:sz w:val="20"/>
                <w:szCs w:val="20"/>
              </w:rPr>
              <w:t>-                49,209,459.22</w:t>
            </w:r>
          </w:p>
        </w:tc>
      </w:tr>
      <w:tr w:rsidR="000A3E8A" w:rsidRPr="00B66802" w14:paraId="5BE419EF" w14:textId="77777777" w:rsidTr="00D53B8B">
        <w:trPr>
          <w:trHeight w:val="240"/>
          <w:jc w:val="center"/>
        </w:trPr>
        <w:tc>
          <w:tcPr>
            <w:tcW w:w="4673" w:type="dxa"/>
            <w:shd w:val="clear" w:color="000000" w:fill="FFFFFF"/>
            <w:hideMark/>
          </w:tcPr>
          <w:p w14:paraId="59517FD1" w14:textId="77777777" w:rsidR="000A3E8A" w:rsidRPr="00B66802" w:rsidRDefault="000A3E8A" w:rsidP="00550C01">
            <w:pPr>
              <w:spacing w:after="0" w:line="240" w:lineRule="auto"/>
              <w:ind w:firstLineChars="200" w:firstLine="400"/>
              <w:jc w:val="center"/>
              <w:rPr>
                <w:rFonts w:ascii="Lato" w:hAnsi="Lato" w:cs="Arial"/>
                <w:sz w:val="20"/>
                <w:szCs w:val="20"/>
              </w:rPr>
            </w:pPr>
            <w:r w:rsidRPr="00B66802">
              <w:rPr>
                <w:rFonts w:ascii="Lato" w:hAnsi="Lato" w:cs="Arial"/>
                <w:sz w:val="20"/>
                <w:szCs w:val="20"/>
              </w:rPr>
              <w:t>Revalúos</w:t>
            </w:r>
          </w:p>
        </w:tc>
        <w:tc>
          <w:tcPr>
            <w:tcW w:w="2392" w:type="dxa"/>
            <w:shd w:val="clear" w:color="000000" w:fill="FFFFFF"/>
          </w:tcPr>
          <w:p w14:paraId="4AB55519" w14:textId="77777777" w:rsidR="00D53B8B" w:rsidRPr="00B66802" w:rsidRDefault="00D53B8B" w:rsidP="00D53B8B">
            <w:pPr>
              <w:spacing w:after="0" w:line="240" w:lineRule="auto"/>
              <w:ind w:firstLineChars="100" w:firstLine="200"/>
              <w:jc w:val="center"/>
              <w:rPr>
                <w:rFonts w:ascii="Lato" w:hAnsi="Lato" w:cs="Arial"/>
                <w:sz w:val="20"/>
                <w:szCs w:val="20"/>
              </w:rPr>
            </w:pPr>
          </w:p>
          <w:p w14:paraId="6A4FEFE9" w14:textId="35BD80D5" w:rsidR="000A3E8A" w:rsidRPr="00B66802" w:rsidRDefault="000A3E8A" w:rsidP="00D53B8B">
            <w:pPr>
              <w:spacing w:after="0" w:line="240" w:lineRule="auto"/>
              <w:ind w:firstLineChars="100" w:firstLine="200"/>
              <w:jc w:val="center"/>
              <w:rPr>
                <w:rFonts w:ascii="Lato" w:hAnsi="Lato" w:cs="Arial"/>
                <w:sz w:val="20"/>
                <w:szCs w:val="20"/>
              </w:rPr>
            </w:pPr>
          </w:p>
        </w:tc>
        <w:tc>
          <w:tcPr>
            <w:tcW w:w="2711" w:type="dxa"/>
            <w:shd w:val="clear" w:color="000000" w:fill="FFFFFF"/>
            <w:noWrap/>
            <w:hideMark/>
          </w:tcPr>
          <w:p w14:paraId="26A14C98" w14:textId="4393EAE0" w:rsidR="000A3E8A" w:rsidRPr="00B66802" w:rsidRDefault="000A3E8A" w:rsidP="00D53B8B">
            <w:pPr>
              <w:spacing w:after="0" w:line="240" w:lineRule="auto"/>
              <w:ind w:firstLineChars="100" w:firstLine="200"/>
              <w:jc w:val="center"/>
              <w:rPr>
                <w:rFonts w:ascii="Lato" w:hAnsi="Lato" w:cs="Arial"/>
                <w:sz w:val="20"/>
                <w:szCs w:val="20"/>
              </w:rPr>
            </w:pPr>
            <w:r w:rsidRPr="00B66802">
              <w:rPr>
                <w:rFonts w:ascii="Lato" w:hAnsi="Lato" w:cs="Arial"/>
                <w:sz w:val="20"/>
                <w:szCs w:val="20"/>
              </w:rPr>
              <w:t>80,939,422.94</w:t>
            </w:r>
          </w:p>
        </w:tc>
      </w:tr>
      <w:tr w:rsidR="000A3E8A" w:rsidRPr="00B66802" w14:paraId="2C0D34FC" w14:textId="77777777" w:rsidTr="00D53B8B">
        <w:trPr>
          <w:trHeight w:val="240"/>
          <w:jc w:val="center"/>
        </w:trPr>
        <w:tc>
          <w:tcPr>
            <w:tcW w:w="4673" w:type="dxa"/>
            <w:shd w:val="clear" w:color="000000" w:fill="FFFFFF"/>
            <w:hideMark/>
          </w:tcPr>
          <w:p w14:paraId="58C3CF8C" w14:textId="77777777" w:rsidR="000A3E8A" w:rsidRPr="00B66802" w:rsidRDefault="000A3E8A" w:rsidP="00550C01">
            <w:pPr>
              <w:spacing w:after="0" w:line="240" w:lineRule="auto"/>
              <w:ind w:firstLineChars="200" w:firstLine="400"/>
              <w:jc w:val="center"/>
              <w:rPr>
                <w:rFonts w:ascii="Lato" w:hAnsi="Lato" w:cs="Arial"/>
                <w:sz w:val="20"/>
                <w:szCs w:val="20"/>
              </w:rPr>
            </w:pPr>
            <w:r w:rsidRPr="00B66802">
              <w:rPr>
                <w:rFonts w:ascii="Lato" w:hAnsi="Lato" w:cs="Arial"/>
                <w:sz w:val="20"/>
                <w:szCs w:val="20"/>
              </w:rPr>
              <w:t>Rectificaciones de Resultados de Ejercicios Anteriores</w:t>
            </w:r>
          </w:p>
        </w:tc>
        <w:tc>
          <w:tcPr>
            <w:tcW w:w="2392" w:type="dxa"/>
            <w:shd w:val="clear" w:color="000000" w:fill="FFFFFF"/>
          </w:tcPr>
          <w:p w14:paraId="5A8EDCE7" w14:textId="77777777" w:rsidR="00D53B8B" w:rsidRPr="00B66802" w:rsidRDefault="00D53B8B" w:rsidP="00D53B8B">
            <w:pPr>
              <w:spacing w:after="0" w:line="240" w:lineRule="auto"/>
              <w:ind w:firstLineChars="100" w:firstLine="200"/>
              <w:jc w:val="center"/>
              <w:rPr>
                <w:rFonts w:ascii="Lato" w:hAnsi="Lato" w:cs="Arial"/>
                <w:sz w:val="20"/>
                <w:szCs w:val="20"/>
              </w:rPr>
            </w:pPr>
          </w:p>
          <w:p w14:paraId="620EC777" w14:textId="420428F8" w:rsidR="000A3E8A" w:rsidRPr="00B66802" w:rsidRDefault="000A3E8A" w:rsidP="00D53B8B">
            <w:pPr>
              <w:spacing w:after="0" w:line="240" w:lineRule="auto"/>
              <w:ind w:firstLineChars="100" w:firstLine="200"/>
              <w:jc w:val="center"/>
              <w:rPr>
                <w:rFonts w:ascii="Lato" w:hAnsi="Lato" w:cs="Arial"/>
                <w:sz w:val="20"/>
                <w:szCs w:val="20"/>
              </w:rPr>
            </w:pPr>
          </w:p>
        </w:tc>
        <w:tc>
          <w:tcPr>
            <w:tcW w:w="2711" w:type="dxa"/>
            <w:shd w:val="clear" w:color="000000" w:fill="FFFFFF"/>
            <w:noWrap/>
            <w:hideMark/>
          </w:tcPr>
          <w:p w14:paraId="6AFE1303" w14:textId="34FB4835" w:rsidR="000A3E8A" w:rsidRPr="00B66802" w:rsidRDefault="000A3E8A" w:rsidP="00D53B8B">
            <w:pPr>
              <w:spacing w:after="0" w:line="240" w:lineRule="auto"/>
              <w:ind w:firstLineChars="100" w:firstLine="200"/>
              <w:jc w:val="center"/>
              <w:rPr>
                <w:rFonts w:ascii="Lato" w:hAnsi="Lato" w:cs="Arial"/>
                <w:sz w:val="20"/>
                <w:szCs w:val="20"/>
              </w:rPr>
            </w:pPr>
            <w:r w:rsidRPr="00B66802">
              <w:rPr>
                <w:rFonts w:ascii="Lato" w:hAnsi="Lato" w:cs="Arial"/>
                <w:sz w:val="20"/>
                <w:szCs w:val="20"/>
              </w:rPr>
              <w:t>182,208.00</w:t>
            </w:r>
          </w:p>
        </w:tc>
      </w:tr>
      <w:tr w:rsidR="000A3E8A" w:rsidRPr="00B66802" w14:paraId="08BACBCC" w14:textId="77777777" w:rsidTr="00D53B8B">
        <w:trPr>
          <w:trHeight w:val="276"/>
          <w:jc w:val="center"/>
        </w:trPr>
        <w:tc>
          <w:tcPr>
            <w:tcW w:w="4673" w:type="dxa"/>
            <w:shd w:val="clear" w:color="000000" w:fill="FFFFFF"/>
            <w:hideMark/>
          </w:tcPr>
          <w:p w14:paraId="074B8C9C" w14:textId="77777777" w:rsidR="000A3E8A" w:rsidRPr="00B66802" w:rsidRDefault="000A3E8A" w:rsidP="00550C01">
            <w:pPr>
              <w:spacing w:after="0" w:line="240" w:lineRule="auto"/>
              <w:ind w:firstLineChars="100" w:firstLine="200"/>
              <w:jc w:val="center"/>
              <w:rPr>
                <w:rFonts w:ascii="Lato" w:hAnsi="Lato" w:cs="Arial"/>
                <w:b/>
                <w:bCs/>
                <w:sz w:val="20"/>
                <w:szCs w:val="20"/>
              </w:rPr>
            </w:pPr>
            <w:r w:rsidRPr="00B66802">
              <w:rPr>
                <w:rFonts w:ascii="Lato" w:hAnsi="Lato" w:cs="Arial"/>
                <w:b/>
                <w:bCs/>
                <w:sz w:val="20"/>
                <w:szCs w:val="20"/>
              </w:rPr>
              <w:t>Total Hacienda Pública/Patrimonio</w:t>
            </w:r>
          </w:p>
        </w:tc>
        <w:tc>
          <w:tcPr>
            <w:tcW w:w="2392" w:type="dxa"/>
            <w:shd w:val="clear" w:color="000000" w:fill="FFFFFF"/>
          </w:tcPr>
          <w:p w14:paraId="5A254E2B" w14:textId="54E51BE9" w:rsidR="000A3E8A" w:rsidRPr="00B66802" w:rsidRDefault="003C2F6B" w:rsidP="00D53B8B">
            <w:pPr>
              <w:spacing w:after="0" w:line="240" w:lineRule="auto"/>
              <w:jc w:val="center"/>
              <w:rPr>
                <w:rFonts w:ascii="Lato" w:hAnsi="Lato" w:cs="Arial"/>
                <w:b/>
                <w:bCs/>
                <w:sz w:val="20"/>
                <w:szCs w:val="20"/>
              </w:rPr>
            </w:pPr>
            <w:r w:rsidRPr="003C2F6B">
              <w:rPr>
                <w:rFonts w:ascii="Lato" w:hAnsi="Lato" w:cs="Arial"/>
                <w:b/>
                <w:bCs/>
                <w:sz w:val="20"/>
                <w:szCs w:val="20"/>
              </w:rPr>
              <w:t>235</w:t>
            </w:r>
            <w:r>
              <w:rPr>
                <w:rFonts w:ascii="Lato" w:hAnsi="Lato" w:cs="Arial"/>
                <w:b/>
                <w:bCs/>
                <w:sz w:val="20"/>
                <w:szCs w:val="20"/>
              </w:rPr>
              <w:t>,</w:t>
            </w:r>
            <w:r w:rsidRPr="003C2F6B">
              <w:rPr>
                <w:rFonts w:ascii="Lato" w:hAnsi="Lato" w:cs="Arial"/>
                <w:b/>
                <w:bCs/>
                <w:sz w:val="20"/>
                <w:szCs w:val="20"/>
              </w:rPr>
              <w:t>604</w:t>
            </w:r>
            <w:r>
              <w:rPr>
                <w:rFonts w:ascii="Lato" w:hAnsi="Lato" w:cs="Arial"/>
                <w:b/>
                <w:bCs/>
                <w:sz w:val="20"/>
                <w:szCs w:val="20"/>
              </w:rPr>
              <w:t>,</w:t>
            </w:r>
            <w:r w:rsidRPr="003C2F6B">
              <w:rPr>
                <w:rFonts w:ascii="Lato" w:hAnsi="Lato" w:cs="Arial"/>
                <w:b/>
                <w:bCs/>
                <w:sz w:val="20"/>
                <w:szCs w:val="20"/>
              </w:rPr>
              <w:t>959.94</w:t>
            </w:r>
          </w:p>
        </w:tc>
        <w:tc>
          <w:tcPr>
            <w:tcW w:w="2711" w:type="dxa"/>
            <w:shd w:val="clear" w:color="000000" w:fill="FFFFFF"/>
            <w:noWrap/>
            <w:hideMark/>
          </w:tcPr>
          <w:p w14:paraId="785DE8A7" w14:textId="4C8DAFC0" w:rsidR="000A3E8A" w:rsidRPr="00B66802" w:rsidRDefault="000A3E8A" w:rsidP="00D53B8B">
            <w:pPr>
              <w:spacing w:after="0" w:line="240" w:lineRule="auto"/>
              <w:ind w:firstLineChars="100" w:firstLine="200"/>
              <w:jc w:val="center"/>
              <w:rPr>
                <w:rFonts w:ascii="Lato" w:hAnsi="Lato" w:cs="Arial"/>
                <w:b/>
                <w:bCs/>
                <w:sz w:val="20"/>
                <w:szCs w:val="20"/>
              </w:rPr>
            </w:pPr>
            <w:r w:rsidRPr="00B66802">
              <w:rPr>
                <w:rFonts w:ascii="Lato" w:hAnsi="Lato" w:cs="Arial"/>
                <w:b/>
                <w:bCs/>
                <w:sz w:val="20"/>
                <w:szCs w:val="20"/>
              </w:rPr>
              <w:t>234,266,783.36</w:t>
            </w:r>
          </w:p>
        </w:tc>
      </w:tr>
    </w:tbl>
    <w:p w14:paraId="763E381A" w14:textId="77777777" w:rsidR="00D109D8" w:rsidRPr="00B66802" w:rsidRDefault="00D109D8" w:rsidP="00EB7E9B">
      <w:pPr>
        <w:autoSpaceDE w:val="0"/>
        <w:autoSpaceDN w:val="0"/>
        <w:adjustRightInd w:val="0"/>
        <w:spacing w:after="0" w:line="240" w:lineRule="auto"/>
        <w:rPr>
          <w:rFonts w:ascii="Lato" w:hAnsi="Lato" w:cs="Arial"/>
          <w:bCs/>
          <w:sz w:val="20"/>
          <w:szCs w:val="20"/>
        </w:rPr>
      </w:pPr>
    </w:p>
    <w:p w14:paraId="104DA6B4" w14:textId="3975884F" w:rsidR="00BD7DBB" w:rsidRPr="00B66802" w:rsidRDefault="00BD7DBB" w:rsidP="00EB7E9B">
      <w:pPr>
        <w:autoSpaceDE w:val="0"/>
        <w:autoSpaceDN w:val="0"/>
        <w:adjustRightInd w:val="0"/>
        <w:spacing w:after="0" w:line="240" w:lineRule="auto"/>
        <w:rPr>
          <w:rFonts w:ascii="Lato" w:hAnsi="Lato" w:cs="Arial"/>
          <w:bCs/>
          <w:sz w:val="20"/>
          <w:szCs w:val="20"/>
        </w:rPr>
      </w:pPr>
    </w:p>
    <w:p w14:paraId="4AB02516" w14:textId="77777777" w:rsidR="00BD7DBB" w:rsidRDefault="000C7B0B" w:rsidP="00EB7E9B">
      <w:pPr>
        <w:autoSpaceDE w:val="0"/>
        <w:autoSpaceDN w:val="0"/>
        <w:adjustRightInd w:val="0"/>
        <w:spacing w:after="0" w:line="240" w:lineRule="auto"/>
        <w:rPr>
          <w:rFonts w:ascii="Lato" w:hAnsi="Lato" w:cs="Arial"/>
          <w:bCs/>
          <w:sz w:val="20"/>
          <w:szCs w:val="20"/>
        </w:rPr>
      </w:pPr>
      <w:r w:rsidRPr="00B66802">
        <w:rPr>
          <w:rFonts w:ascii="Lato" w:hAnsi="Lato" w:cs="Arial"/>
          <w:bCs/>
          <w:sz w:val="20"/>
          <w:szCs w:val="20"/>
        </w:rPr>
        <w:t xml:space="preserve">El saldo total reflejado en la hacienda </w:t>
      </w:r>
      <w:r w:rsidR="00EB7E9B" w:rsidRPr="00B66802">
        <w:rPr>
          <w:rFonts w:ascii="Lato" w:hAnsi="Lato" w:cs="Arial"/>
          <w:bCs/>
          <w:sz w:val="20"/>
          <w:szCs w:val="20"/>
        </w:rPr>
        <w:t>pública</w:t>
      </w:r>
      <w:r w:rsidRPr="00B66802">
        <w:rPr>
          <w:rFonts w:ascii="Lato" w:hAnsi="Lato" w:cs="Arial"/>
          <w:bCs/>
          <w:sz w:val="20"/>
          <w:szCs w:val="20"/>
        </w:rPr>
        <w:t>/patrimonio neto incluye un ajuste realizado</w:t>
      </w:r>
      <w:r w:rsidR="008F30C9" w:rsidRPr="00B66802">
        <w:rPr>
          <w:rFonts w:ascii="Lato" w:hAnsi="Lato" w:cs="Arial"/>
          <w:bCs/>
          <w:sz w:val="20"/>
          <w:szCs w:val="20"/>
        </w:rPr>
        <w:t xml:space="preserve"> a resultado</w:t>
      </w:r>
      <w:r w:rsidR="00D109D8" w:rsidRPr="00B66802">
        <w:rPr>
          <w:rFonts w:ascii="Lato" w:hAnsi="Lato" w:cs="Arial"/>
          <w:bCs/>
          <w:sz w:val="20"/>
          <w:szCs w:val="20"/>
        </w:rPr>
        <w:t>s</w:t>
      </w:r>
      <w:r w:rsidR="008F30C9" w:rsidRPr="00B66802">
        <w:rPr>
          <w:rFonts w:ascii="Lato" w:hAnsi="Lato" w:cs="Arial"/>
          <w:bCs/>
          <w:sz w:val="20"/>
          <w:szCs w:val="20"/>
        </w:rPr>
        <w:t xml:space="preserve"> de ejercicio anteriores, </w:t>
      </w:r>
      <w:r w:rsidRPr="00B66802">
        <w:rPr>
          <w:rFonts w:ascii="Lato" w:hAnsi="Lato" w:cs="Arial"/>
          <w:bCs/>
          <w:sz w:val="20"/>
          <w:szCs w:val="20"/>
        </w:rPr>
        <w:t xml:space="preserve">debido a la disposición de recursos </w:t>
      </w:r>
      <w:r w:rsidR="008F30C9" w:rsidRPr="00B66802">
        <w:rPr>
          <w:rFonts w:ascii="Lato" w:hAnsi="Lato" w:cs="Arial"/>
          <w:bCs/>
          <w:sz w:val="20"/>
          <w:szCs w:val="20"/>
        </w:rPr>
        <w:t xml:space="preserve">de libre disposición </w:t>
      </w:r>
      <w:r w:rsidRPr="00B66802">
        <w:rPr>
          <w:rFonts w:ascii="Lato" w:hAnsi="Lato" w:cs="Arial"/>
          <w:bCs/>
          <w:sz w:val="20"/>
          <w:szCs w:val="20"/>
        </w:rPr>
        <w:t>remanentes del ejercicio 2024</w:t>
      </w:r>
      <w:r w:rsidR="0020627B" w:rsidRPr="00B66802">
        <w:rPr>
          <w:rFonts w:ascii="Lato" w:hAnsi="Lato" w:cs="Arial"/>
          <w:bCs/>
          <w:sz w:val="20"/>
          <w:szCs w:val="20"/>
        </w:rPr>
        <w:t xml:space="preserve"> con fundamento en el </w:t>
      </w:r>
      <w:r w:rsidR="0020627B" w:rsidRPr="00B66802">
        <w:rPr>
          <w:rFonts w:ascii="Lato" w:hAnsi="Lato" w:cs="Arial"/>
          <w:bCs/>
          <w:sz w:val="20"/>
          <w:szCs w:val="20"/>
          <w:lang w:eastAsia="es-MX"/>
        </w:rPr>
        <w:t>Decreto 38/2024 por el que se emite el Presupuesto de Egresos del Gobierno</w:t>
      </w:r>
      <w:r w:rsidR="00EB7E9B" w:rsidRPr="00B66802">
        <w:rPr>
          <w:rFonts w:ascii="Lato" w:hAnsi="Lato" w:cs="Arial"/>
          <w:bCs/>
          <w:sz w:val="20"/>
          <w:szCs w:val="20"/>
          <w:lang w:eastAsia="es-MX"/>
        </w:rPr>
        <w:t xml:space="preserve"> </w:t>
      </w:r>
      <w:r w:rsidR="0020627B" w:rsidRPr="00B66802">
        <w:rPr>
          <w:rFonts w:ascii="Lato" w:hAnsi="Lato" w:cs="Arial"/>
          <w:bCs/>
          <w:sz w:val="20"/>
          <w:szCs w:val="20"/>
          <w:lang w:eastAsia="es-MX"/>
        </w:rPr>
        <w:t>del Estado de Yucatán para el Ejercicio Fiscal 2025</w:t>
      </w:r>
      <w:r w:rsidRPr="00B66802">
        <w:rPr>
          <w:rFonts w:ascii="Lato" w:hAnsi="Lato" w:cs="Arial"/>
          <w:bCs/>
          <w:sz w:val="20"/>
          <w:szCs w:val="20"/>
        </w:rPr>
        <w:t xml:space="preserve"> </w:t>
      </w:r>
      <w:r w:rsidR="00EB7E9B" w:rsidRPr="00B66802">
        <w:rPr>
          <w:rFonts w:ascii="Lato" w:hAnsi="Lato" w:cs="Arial"/>
          <w:bCs/>
          <w:sz w:val="20"/>
          <w:szCs w:val="20"/>
        </w:rPr>
        <w:t>en su articulo 41, Ley de disciplina financiera articulo 14, Ley del presupuesto contabilidad gubernamental del estado de Yucatán articulo 93</w:t>
      </w:r>
      <w:r w:rsidR="008F30C9" w:rsidRPr="00B66802">
        <w:rPr>
          <w:rFonts w:ascii="Lato" w:hAnsi="Lato" w:cs="Arial"/>
          <w:bCs/>
          <w:sz w:val="20"/>
          <w:szCs w:val="20"/>
        </w:rPr>
        <w:t>,</w:t>
      </w:r>
      <w:r w:rsidR="00EB7E9B" w:rsidRPr="00B66802">
        <w:rPr>
          <w:rFonts w:ascii="Lato" w:hAnsi="Lato" w:cs="Arial"/>
          <w:bCs/>
          <w:sz w:val="20"/>
          <w:szCs w:val="20"/>
        </w:rPr>
        <w:t xml:space="preserve"> se indica que fueron empleados para el mejoramiento del servicio publico educativo de la institución, </w:t>
      </w:r>
    </w:p>
    <w:p w14:paraId="0B222804" w14:textId="628BA777" w:rsidR="008F30C9" w:rsidRDefault="00EB7E9B" w:rsidP="00EB7E9B">
      <w:pPr>
        <w:autoSpaceDE w:val="0"/>
        <w:autoSpaceDN w:val="0"/>
        <w:adjustRightInd w:val="0"/>
        <w:spacing w:after="0" w:line="240" w:lineRule="auto"/>
        <w:rPr>
          <w:rFonts w:ascii="Lato" w:hAnsi="Lato" w:cs="Arial"/>
          <w:bCs/>
          <w:sz w:val="20"/>
          <w:szCs w:val="20"/>
        </w:rPr>
      </w:pPr>
      <w:r w:rsidRPr="00B66802">
        <w:rPr>
          <w:rFonts w:ascii="Lato" w:hAnsi="Lato" w:cs="Arial"/>
          <w:bCs/>
          <w:sz w:val="20"/>
          <w:szCs w:val="20"/>
        </w:rPr>
        <w:t xml:space="preserve">se detalla </w:t>
      </w:r>
      <w:r w:rsidR="008F30C9" w:rsidRPr="00B66802">
        <w:rPr>
          <w:rFonts w:ascii="Lato" w:hAnsi="Lato" w:cs="Arial"/>
          <w:bCs/>
          <w:sz w:val="20"/>
          <w:szCs w:val="20"/>
        </w:rPr>
        <w:t>a continuación</w:t>
      </w:r>
      <w:r w:rsidRPr="00B66802">
        <w:rPr>
          <w:rFonts w:ascii="Lato" w:hAnsi="Lato" w:cs="Arial"/>
          <w:bCs/>
          <w:sz w:val="20"/>
          <w:szCs w:val="20"/>
        </w:rPr>
        <w:t>:</w:t>
      </w:r>
    </w:p>
    <w:p w14:paraId="22A45E58" w14:textId="0E00EFB5" w:rsidR="00BD7DBB" w:rsidRDefault="00BD7DBB" w:rsidP="00EB7E9B">
      <w:pPr>
        <w:autoSpaceDE w:val="0"/>
        <w:autoSpaceDN w:val="0"/>
        <w:adjustRightInd w:val="0"/>
        <w:spacing w:after="0" w:line="240" w:lineRule="auto"/>
        <w:rPr>
          <w:rFonts w:ascii="Lato" w:hAnsi="Lato" w:cs="Arial"/>
          <w:bCs/>
          <w:sz w:val="20"/>
          <w:szCs w:val="20"/>
        </w:rPr>
      </w:pPr>
    </w:p>
    <w:p w14:paraId="54F89B97" w14:textId="77777777" w:rsidR="00BD7DBB" w:rsidRDefault="00BD7DBB" w:rsidP="00EB7E9B">
      <w:pPr>
        <w:autoSpaceDE w:val="0"/>
        <w:autoSpaceDN w:val="0"/>
        <w:adjustRightInd w:val="0"/>
        <w:spacing w:after="0" w:line="240" w:lineRule="auto"/>
        <w:rPr>
          <w:rFonts w:ascii="Lato" w:hAnsi="Lato" w:cs="Arial"/>
          <w:bCs/>
          <w:sz w:val="20"/>
          <w:szCs w:val="20"/>
        </w:rPr>
      </w:pPr>
    </w:p>
    <w:tbl>
      <w:tblPr>
        <w:tblW w:w="12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9520"/>
        <w:gridCol w:w="1671"/>
      </w:tblGrid>
      <w:tr w:rsidR="00CB0995" w:rsidRPr="00CB0995" w14:paraId="690246A7" w14:textId="77777777" w:rsidTr="007B2DB2">
        <w:trPr>
          <w:trHeight w:val="330"/>
          <w:jc w:val="center"/>
        </w:trPr>
        <w:tc>
          <w:tcPr>
            <w:tcW w:w="1420" w:type="dxa"/>
            <w:shd w:val="clear" w:color="auto" w:fill="auto"/>
            <w:noWrap/>
            <w:vAlign w:val="center"/>
            <w:hideMark/>
          </w:tcPr>
          <w:p w14:paraId="5D3D0864"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06/01/2025</w:t>
            </w:r>
          </w:p>
        </w:tc>
        <w:tc>
          <w:tcPr>
            <w:tcW w:w="9520" w:type="dxa"/>
            <w:shd w:val="clear" w:color="auto" w:fill="auto"/>
            <w:noWrap/>
            <w:vAlign w:val="center"/>
            <w:hideMark/>
          </w:tcPr>
          <w:p w14:paraId="0977C870"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Mejoramiento del alcance de las investigaciones de los PTC a través del trabajo de campo en las comunidades</w:t>
            </w:r>
          </w:p>
        </w:tc>
        <w:tc>
          <w:tcPr>
            <w:tcW w:w="1671" w:type="dxa"/>
            <w:shd w:val="clear" w:color="auto" w:fill="auto"/>
            <w:noWrap/>
            <w:vAlign w:val="center"/>
            <w:hideMark/>
          </w:tcPr>
          <w:p w14:paraId="53511793"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50,000.00 </w:t>
            </w:r>
          </w:p>
        </w:tc>
      </w:tr>
      <w:tr w:rsidR="00CB0995" w:rsidRPr="00CB0995" w14:paraId="51795FAE" w14:textId="77777777" w:rsidTr="007B2DB2">
        <w:trPr>
          <w:trHeight w:val="330"/>
          <w:jc w:val="center"/>
        </w:trPr>
        <w:tc>
          <w:tcPr>
            <w:tcW w:w="1420" w:type="dxa"/>
            <w:shd w:val="clear" w:color="auto" w:fill="auto"/>
            <w:noWrap/>
            <w:vAlign w:val="center"/>
            <w:hideMark/>
          </w:tcPr>
          <w:p w14:paraId="175D7639"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10/01/2025</w:t>
            </w:r>
          </w:p>
        </w:tc>
        <w:tc>
          <w:tcPr>
            <w:tcW w:w="9520" w:type="dxa"/>
            <w:shd w:val="clear" w:color="auto" w:fill="auto"/>
            <w:noWrap/>
            <w:vAlign w:val="center"/>
            <w:hideMark/>
          </w:tcPr>
          <w:p w14:paraId="778D1E5A"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Adaptaciones tecnológicas en espacios académicos</w:t>
            </w:r>
          </w:p>
        </w:tc>
        <w:tc>
          <w:tcPr>
            <w:tcW w:w="1671" w:type="dxa"/>
            <w:shd w:val="clear" w:color="auto" w:fill="auto"/>
            <w:noWrap/>
            <w:vAlign w:val="center"/>
            <w:hideMark/>
          </w:tcPr>
          <w:p w14:paraId="7BD264FE"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5,585.01 </w:t>
            </w:r>
          </w:p>
        </w:tc>
      </w:tr>
      <w:tr w:rsidR="00CB0995" w:rsidRPr="00CB0995" w14:paraId="1332E4E4" w14:textId="77777777" w:rsidTr="007B2DB2">
        <w:trPr>
          <w:trHeight w:val="330"/>
          <w:jc w:val="center"/>
        </w:trPr>
        <w:tc>
          <w:tcPr>
            <w:tcW w:w="1420" w:type="dxa"/>
            <w:shd w:val="clear" w:color="auto" w:fill="auto"/>
            <w:noWrap/>
            <w:vAlign w:val="center"/>
            <w:hideMark/>
          </w:tcPr>
          <w:p w14:paraId="38587658"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14/01/2025</w:t>
            </w:r>
          </w:p>
        </w:tc>
        <w:tc>
          <w:tcPr>
            <w:tcW w:w="9520" w:type="dxa"/>
            <w:shd w:val="clear" w:color="auto" w:fill="auto"/>
            <w:noWrap/>
            <w:vAlign w:val="center"/>
            <w:hideMark/>
          </w:tcPr>
          <w:p w14:paraId="34C0E988"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Adecuaciones en espacios académicos</w:t>
            </w:r>
          </w:p>
        </w:tc>
        <w:tc>
          <w:tcPr>
            <w:tcW w:w="1671" w:type="dxa"/>
            <w:shd w:val="clear" w:color="auto" w:fill="auto"/>
            <w:noWrap/>
            <w:vAlign w:val="center"/>
            <w:hideMark/>
          </w:tcPr>
          <w:p w14:paraId="67CBDEE5"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24,090.00 </w:t>
            </w:r>
          </w:p>
        </w:tc>
      </w:tr>
      <w:tr w:rsidR="00CB0995" w:rsidRPr="00CB0995" w14:paraId="006A1F04" w14:textId="77777777" w:rsidTr="007B2DB2">
        <w:trPr>
          <w:trHeight w:val="330"/>
          <w:jc w:val="center"/>
        </w:trPr>
        <w:tc>
          <w:tcPr>
            <w:tcW w:w="1420" w:type="dxa"/>
            <w:shd w:val="clear" w:color="auto" w:fill="auto"/>
            <w:noWrap/>
            <w:vAlign w:val="center"/>
            <w:hideMark/>
          </w:tcPr>
          <w:p w14:paraId="2283AF4F"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21/01/2025</w:t>
            </w:r>
          </w:p>
        </w:tc>
        <w:tc>
          <w:tcPr>
            <w:tcW w:w="9520" w:type="dxa"/>
            <w:shd w:val="clear" w:color="auto" w:fill="auto"/>
            <w:noWrap/>
            <w:vAlign w:val="center"/>
            <w:hideMark/>
          </w:tcPr>
          <w:p w14:paraId="30E9312F"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Mantenimiento y pintura en espacios deportivos</w:t>
            </w:r>
          </w:p>
        </w:tc>
        <w:tc>
          <w:tcPr>
            <w:tcW w:w="1671" w:type="dxa"/>
            <w:shd w:val="clear" w:color="auto" w:fill="auto"/>
            <w:noWrap/>
            <w:vAlign w:val="center"/>
            <w:hideMark/>
          </w:tcPr>
          <w:p w14:paraId="7D10967C"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51,760.00 </w:t>
            </w:r>
          </w:p>
        </w:tc>
      </w:tr>
      <w:tr w:rsidR="00CB0995" w:rsidRPr="00CB0995" w14:paraId="3F0A0010" w14:textId="77777777" w:rsidTr="007B2DB2">
        <w:trPr>
          <w:trHeight w:val="330"/>
          <w:jc w:val="center"/>
        </w:trPr>
        <w:tc>
          <w:tcPr>
            <w:tcW w:w="1420" w:type="dxa"/>
            <w:shd w:val="clear" w:color="auto" w:fill="auto"/>
            <w:noWrap/>
            <w:vAlign w:val="center"/>
            <w:hideMark/>
          </w:tcPr>
          <w:p w14:paraId="02349B9F"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22/01/2025</w:t>
            </w:r>
          </w:p>
        </w:tc>
        <w:tc>
          <w:tcPr>
            <w:tcW w:w="9520" w:type="dxa"/>
            <w:shd w:val="clear" w:color="auto" w:fill="auto"/>
            <w:noWrap/>
            <w:vAlign w:val="center"/>
            <w:hideMark/>
          </w:tcPr>
          <w:p w14:paraId="3742DAF6"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Mantenimiento y pintura en espacios deportivos</w:t>
            </w:r>
          </w:p>
        </w:tc>
        <w:tc>
          <w:tcPr>
            <w:tcW w:w="1671" w:type="dxa"/>
            <w:shd w:val="clear" w:color="auto" w:fill="auto"/>
            <w:noWrap/>
            <w:vAlign w:val="center"/>
            <w:hideMark/>
          </w:tcPr>
          <w:p w14:paraId="1AD6D730"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74,082.94 </w:t>
            </w:r>
          </w:p>
        </w:tc>
      </w:tr>
      <w:tr w:rsidR="00CB0995" w:rsidRPr="00CB0995" w14:paraId="0CF9F159" w14:textId="77777777" w:rsidTr="007B2DB2">
        <w:trPr>
          <w:trHeight w:val="330"/>
          <w:jc w:val="center"/>
        </w:trPr>
        <w:tc>
          <w:tcPr>
            <w:tcW w:w="1420" w:type="dxa"/>
            <w:shd w:val="clear" w:color="auto" w:fill="auto"/>
            <w:noWrap/>
            <w:vAlign w:val="center"/>
            <w:hideMark/>
          </w:tcPr>
          <w:p w14:paraId="7DB1456B"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22/01/2025</w:t>
            </w:r>
          </w:p>
        </w:tc>
        <w:tc>
          <w:tcPr>
            <w:tcW w:w="9520" w:type="dxa"/>
            <w:vMerge w:val="restart"/>
            <w:shd w:val="clear" w:color="auto" w:fill="auto"/>
            <w:noWrap/>
            <w:vAlign w:val="center"/>
            <w:hideMark/>
          </w:tcPr>
          <w:p w14:paraId="14C11162"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Adecuaciones en espacios académicos</w:t>
            </w:r>
          </w:p>
        </w:tc>
        <w:tc>
          <w:tcPr>
            <w:tcW w:w="1671" w:type="dxa"/>
            <w:shd w:val="clear" w:color="auto" w:fill="auto"/>
            <w:noWrap/>
            <w:vAlign w:val="center"/>
            <w:hideMark/>
          </w:tcPr>
          <w:p w14:paraId="4DC4ABA7"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28,544.31 </w:t>
            </w:r>
          </w:p>
        </w:tc>
      </w:tr>
      <w:tr w:rsidR="00CB0995" w:rsidRPr="00CB0995" w14:paraId="4ABC3517" w14:textId="77777777" w:rsidTr="007B2DB2">
        <w:trPr>
          <w:trHeight w:val="330"/>
          <w:jc w:val="center"/>
        </w:trPr>
        <w:tc>
          <w:tcPr>
            <w:tcW w:w="1420" w:type="dxa"/>
            <w:shd w:val="clear" w:color="auto" w:fill="auto"/>
            <w:noWrap/>
            <w:vAlign w:val="center"/>
            <w:hideMark/>
          </w:tcPr>
          <w:p w14:paraId="6BACA857"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22/01/2025</w:t>
            </w:r>
          </w:p>
        </w:tc>
        <w:tc>
          <w:tcPr>
            <w:tcW w:w="9520" w:type="dxa"/>
            <w:vMerge/>
            <w:vAlign w:val="center"/>
            <w:hideMark/>
          </w:tcPr>
          <w:p w14:paraId="59C2F69C" w14:textId="77777777" w:rsidR="00CB0995" w:rsidRPr="00CB0995" w:rsidRDefault="00CB0995" w:rsidP="00CB0995">
            <w:pPr>
              <w:spacing w:after="0" w:line="240" w:lineRule="auto"/>
              <w:rPr>
                <w:rFonts w:ascii="Lato" w:eastAsia="Times New Roman" w:hAnsi="Lato" w:cs="Calibri"/>
                <w:color w:val="000000"/>
                <w:sz w:val="20"/>
                <w:szCs w:val="20"/>
                <w:lang w:eastAsia="es-MX"/>
              </w:rPr>
            </w:pPr>
          </w:p>
        </w:tc>
        <w:tc>
          <w:tcPr>
            <w:tcW w:w="1671" w:type="dxa"/>
            <w:shd w:val="clear" w:color="auto" w:fill="auto"/>
            <w:noWrap/>
            <w:vAlign w:val="center"/>
            <w:hideMark/>
          </w:tcPr>
          <w:p w14:paraId="277B92D1"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32,480.00 </w:t>
            </w:r>
          </w:p>
        </w:tc>
      </w:tr>
      <w:tr w:rsidR="00CB0995" w:rsidRPr="00CB0995" w14:paraId="1C767D65" w14:textId="77777777" w:rsidTr="007B2DB2">
        <w:trPr>
          <w:trHeight w:val="330"/>
          <w:jc w:val="center"/>
        </w:trPr>
        <w:tc>
          <w:tcPr>
            <w:tcW w:w="1420" w:type="dxa"/>
            <w:shd w:val="clear" w:color="auto" w:fill="auto"/>
            <w:noWrap/>
            <w:vAlign w:val="center"/>
            <w:hideMark/>
          </w:tcPr>
          <w:p w14:paraId="314D930A"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30/01/2025</w:t>
            </w:r>
          </w:p>
        </w:tc>
        <w:tc>
          <w:tcPr>
            <w:tcW w:w="9520" w:type="dxa"/>
            <w:vMerge w:val="restart"/>
            <w:shd w:val="clear" w:color="auto" w:fill="auto"/>
            <w:noWrap/>
            <w:vAlign w:val="center"/>
            <w:hideMark/>
          </w:tcPr>
          <w:p w14:paraId="080EBEC1"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Adaptaciones tecnológicas en espacios académicos</w:t>
            </w:r>
          </w:p>
        </w:tc>
        <w:tc>
          <w:tcPr>
            <w:tcW w:w="1671" w:type="dxa"/>
            <w:shd w:val="clear" w:color="auto" w:fill="auto"/>
            <w:noWrap/>
            <w:vAlign w:val="center"/>
            <w:hideMark/>
          </w:tcPr>
          <w:p w14:paraId="38B8969B"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1,500.00 </w:t>
            </w:r>
          </w:p>
        </w:tc>
      </w:tr>
      <w:tr w:rsidR="00CB0995" w:rsidRPr="00CB0995" w14:paraId="4DA5E082" w14:textId="77777777" w:rsidTr="007B2DB2">
        <w:trPr>
          <w:trHeight w:val="330"/>
          <w:jc w:val="center"/>
        </w:trPr>
        <w:tc>
          <w:tcPr>
            <w:tcW w:w="1420" w:type="dxa"/>
            <w:shd w:val="clear" w:color="auto" w:fill="auto"/>
            <w:noWrap/>
            <w:vAlign w:val="center"/>
            <w:hideMark/>
          </w:tcPr>
          <w:p w14:paraId="08B5514E"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30/01/2025</w:t>
            </w:r>
          </w:p>
        </w:tc>
        <w:tc>
          <w:tcPr>
            <w:tcW w:w="9520" w:type="dxa"/>
            <w:vMerge/>
            <w:vAlign w:val="center"/>
            <w:hideMark/>
          </w:tcPr>
          <w:p w14:paraId="2EFCC6FF" w14:textId="77777777" w:rsidR="00CB0995" w:rsidRPr="00CB0995" w:rsidRDefault="00CB0995" w:rsidP="00CB0995">
            <w:pPr>
              <w:spacing w:after="0" w:line="240" w:lineRule="auto"/>
              <w:rPr>
                <w:rFonts w:ascii="Lato" w:eastAsia="Times New Roman" w:hAnsi="Lato" w:cs="Calibri"/>
                <w:color w:val="000000"/>
                <w:sz w:val="20"/>
                <w:szCs w:val="20"/>
                <w:lang w:eastAsia="es-MX"/>
              </w:rPr>
            </w:pPr>
          </w:p>
        </w:tc>
        <w:tc>
          <w:tcPr>
            <w:tcW w:w="1671" w:type="dxa"/>
            <w:shd w:val="clear" w:color="auto" w:fill="auto"/>
            <w:noWrap/>
            <w:vAlign w:val="center"/>
            <w:hideMark/>
          </w:tcPr>
          <w:p w14:paraId="326AFE2D"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1,574.12 </w:t>
            </w:r>
          </w:p>
        </w:tc>
      </w:tr>
      <w:tr w:rsidR="00CB0995" w:rsidRPr="00CB0995" w14:paraId="6C9E1852" w14:textId="77777777" w:rsidTr="007B2DB2">
        <w:trPr>
          <w:trHeight w:val="330"/>
          <w:jc w:val="center"/>
        </w:trPr>
        <w:tc>
          <w:tcPr>
            <w:tcW w:w="1420" w:type="dxa"/>
            <w:shd w:val="clear" w:color="auto" w:fill="auto"/>
            <w:noWrap/>
            <w:vAlign w:val="center"/>
            <w:hideMark/>
          </w:tcPr>
          <w:p w14:paraId="6FA2C519"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10/02/2025</w:t>
            </w:r>
          </w:p>
        </w:tc>
        <w:tc>
          <w:tcPr>
            <w:tcW w:w="9520" w:type="dxa"/>
            <w:vMerge w:val="restart"/>
            <w:shd w:val="clear" w:color="auto" w:fill="auto"/>
            <w:noWrap/>
            <w:vAlign w:val="center"/>
            <w:hideMark/>
          </w:tcPr>
          <w:p w14:paraId="5270432C"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Adaptaciones tecnológicas en espacios académicos</w:t>
            </w:r>
          </w:p>
        </w:tc>
        <w:tc>
          <w:tcPr>
            <w:tcW w:w="1671" w:type="dxa"/>
            <w:shd w:val="clear" w:color="auto" w:fill="auto"/>
            <w:noWrap/>
            <w:vAlign w:val="center"/>
            <w:hideMark/>
          </w:tcPr>
          <w:p w14:paraId="37CDC8D3"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5,677.00 </w:t>
            </w:r>
          </w:p>
        </w:tc>
      </w:tr>
      <w:tr w:rsidR="00CB0995" w:rsidRPr="00CB0995" w14:paraId="270A3E3D" w14:textId="77777777" w:rsidTr="007B2DB2">
        <w:trPr>
          <w:trHeight w:val="330"/>
          <w:jc w:val="center"/>
        </w:trPr>
        <w:tc>
          <w:tcPr>
            <w:tcW w:w="1420" w:type="dxa"/>
            <w:shd w:val="clear" w:color="auto" w:fill="auto"/>
            <w:noWrap/>
            <w:vAlign w:val="center"/>
            <w:hideMark/>
          </w:tcPr>
          <w:p w14:paraId="0818018C"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10/02/2025</w:t>
            </w:r>
          </w:p>
        </w:tc>
        <w:tc>
          <w:tcPr>
            <w:tcW w:w="9520" w:type="dxa"/>
            <w:vMerge/>
            <w:vAlign w:val="center"/>
            <w:hideMark/>
          </w:tcPr>
          <w:p w14:paraId="1BFFFFCC" w14:textId="77777777" w:rsidR="00CB0995" w:rsidRPr="00CB0995" w:rsidRDefault="00CB0995" w:rsidP="00CB0995">
            <w:pPr>
              <w:spacing w:after="0" w:line="240" w:lineRule="auto"/>
              <w:rPr>
                <w:rFonts w:ascii="Lato" w:eastAsia="Times New Roman" w:hAnsi="Lato" w:cs="Calibri"/>
                <w:color w:val="000000"/>
                <w:sz w:val="20"/>
                <w:szCs w:val="20"/>
                <w:lang w:eastAsia="es-MX"/>
              </w:rPr>
            </w:pPr>
          </w:p>
        </w:tc>
        <w:tc>
          <w:tcPr>
            <w:tcW w:w="1671" w:type="dxa"/>
            <w:shd w:val="clear" w:color="auto" w:fill="auto"/>
            <w:noWrap/>
            <w:vAlign w:val="center"/>
            <w:hideMark/>
          </w:tcPr>
          <w:p w14:paraId="470507D5"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28,000.00 </w:t>
            </w:r>
          </w:p>
        </w:tc>
      </w:tr>
      <w:tr w:rsidR="00CB0995" w:rsidRPr="00CB0995" w14:paraId="523C6BDB" w14:textId="77777777" w:rsidTr="007B2DB2">
        <w:trPr>
          <w:trHeight w:val="330"/>
          <w:jc w:val="center"/>
        </w:trPr>
        <w:tc>
          <w:tcPr>
            <w:tcW w:w="1420" w:type="dxa"/>
            <w:shd w:val="clear" w:color="auto" w:fill="auto"/>
            <w:noWrap/>
            <w:vAlign w:val="center"/>
            <w:hideMark/>
          </w:tcPr>
          <w:p w14:paraId="4F02650E"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lastRenderedPageBreak/>
              <w:t>13/02/2025</w:t>
            </w:r>
          </w:p>
        </w:tc>
        <w:tc>
          <w:tcPr>
            <w:tcW w:w="9520" w:type="dxa"/>
            <w:shd w:val="clear" w:color="auto" w:fill="auto"/>
            <w:noWrap/>
            <w:vAlign w:val="center"/>
            <w:hideMark/>
          </w:tcPr>
          <w:p w14:paraId="29EB9B16"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Adaptaciones y mejoras para la promoción y difusión de la identidad institucional</w:t>
            </w:r>
          </w:p>
        </w:tc>
        <w:tc>
          <w:tcPr>
            <w:tcW w:w="1671" w:type="dxa"/>
            <w:shd w:val="clear" w:color="auto" w:fill="auto"/>
            <w:noWrap/>
            <w:vAlign w:val="center"/>
            <w:hideMark/>
          </w:tcPr>
          <w:p w14:paraId="4EA95C08"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8,352.00 </w:t>
            </w:r>
          </w:p>
        </w:tc>
      </w:tr>
      <w:tr w:rsidR="00CB0995" w:rsidRPr="00CB0995" w14:paraId="0399E80A" w14:textId="77777777" w:rsidTr="007B2DB2">
        <w:trPr>
          <w:trHeight w:val="330"/>
          <w:jc w:val="center"/>
        </w:trPr>
        <w:tc>
          <w:tcPr>
            <w:tcW w:w="1420" w:type="dxa"/>
            <w:shd w:val="clear" w:color="auto" w:fill="auto"/>
            <w:noWrap/>
            <w:vAlign w:val="center"/>
            <w:hideMark/>
          </w:tcPr>
          <w:p w14:paraId="73029F4D"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14/02/2025</w:t>
            </w:r>
          </w:p>
        </w:tc>
        <w:tc>
          <w:tcPr>
            <w:tcW w:w="9520" w:type="dxa"/>
            <w:vMerge w:val="restart"/>
            <w:shd w:val="clear" w:color="auto" w:fill="auto"/>
            <w:noWrap/>
            <w:vAlign w:val="center"/>
            <w:hideMark/>
          </w:tcPr>
          <w:p w14:paraId="46A638A5"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Mantenimiento y pintura en espacios deportivos</w:t>
            </w:r>
          </w:p>
        </w:tc>
        <w:tc>
          <w:tcPr>
            <w:tcW w:w="1671" w:type="dxa"/>
            <w:shd w:val="clear" w:color="auto" w:fill="auto"/>
            <w:noWrap/>
            <w:vAlign w:val="center"/>
            <w:hideMark/>
          </w:tcPr>
          <w:p w14:paraId="71D7EC87"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80,000.00 </w:t>
            </w:r>
          </w:p>
        </w:tc>
      </w:tr>
      <w:tr w:rsidR="00CB0995" w:rsidRPr="00CB0995" w14:paraId="3156BA3A" w14:textId="77777777" w:rsidTr="007B2DB2">
        <w:trPr>
          <w:trHeight w:val="330"/>
          <w:jc w:val="center"/>
        </w:trPr>
        <w:tc>
          <w:tcPr>
            <w:tcW w:w="1420" w:type="dxa"/>
            <w:shd w:val="clear" w:color="auto" w:fill="auto"/>
            <w:noWrap/>
            <w:vAlign w:val="center"/>
            <w:hideMark/>
          </w:tcPr>
          <w:p w14:paraId="426777D0"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21/02/2025</w:t>
            </w:r>
          </w:p>
        </w:tc>
        <w:tc>
          <w:tcPr>
            <w:tcW w:w="9520" w:type="dxa"/>
            <w:vMerge/>
            <w:vAlign w:val="center"/>
            <w:hideMark/>
          </w:tcPr>
          <w:p w14:paraId="166C3889" w14:textId="77777777" w:rsidR="00CB0995" w:rsidRPr="00CB0995" w:rsidRDefault="00CB0995" w:rsidP="00CB0995">
            <w:pPr>
              <w:spacing w:after="0" w:line="240" w:lineRule="auto"/>
              <w:rPr>
                <w:rFonts w:ascii="Lato" w:eastAsia="Times New Roman" w:hAnsi="Lato" w:cs="Calibri"/>
                <w:color w:val="000000"/>
                <w:sz w:val="20"/>
                <w:szCs w:val="20"/>
                <w:lang w:eastAsia="es-MX"/>
              </w:rPr>
            </w:pPr>
          </w:p>
        </w:tc>
        <w:tc>
          <w:tcPr>
            <w:tcW w:w="1671" w:type="dxa"/>
            <w:shd w:val="clear" w:color="auto" w:fill="auto"/>
            <w:noWrap/>
            <w:vAlign w:val="center"/>
            <w:hideMark/>
          </w:tcPr>
          <w:p w14:paraId="50C1AEAB"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3,960.24 </w:t>
            </w:r>
          </w:p>
        </w:tc>
      </w:tr>
      <w:tr w:rsidR="00CB0995" w:rsidRPr="00CB0995" w14:paraId="5EB93216" w14:textId="77777777" w:rsidTr="007B2DB2">
        <w:trPr>
          <w:trHeight w:val="330"/>
          <w:jc w:val="center"/>
        </w:trPr>
        <w:tc>
          <w:tcPr>
            <w:tcW w:w="1420" w:type="dxa"/>
            <w:shd w:val="clear" w:color="auto" w:fill="auto"/>
            <w:noWrap/>
            <w:vAlign w:val="center"/>
            <w:hideMark/>
          </w:tcPr>
          <w:p w14:paraId="67331052"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26/02/2025</w:t>
            </w:r>
          </w:p>
        </w:tc>
        <w:tc>
          <w:tcPr>
            <w:tcW w:w="9520" w:type="dxa"/>
            <w:shd w:val="clear" w:color="auto" w:fill="auto"/>
            <w:noWrap/>
            <w:vAlign w:val="center"/>
            <w:hideMark/>
          </w:tcPr>
          <w:p w14:paraId="2D05FE0B"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Adaptaciones para la promoción y difusión de la identidad institución</w:t>
            </w:r>
          </w:p>
        </w:tc>
        <w:tc>
          <w:tcPr>
            <w:tcW w:w="1671" w:type="dxa"/>
            <w:shd w:val="clear" w:color="auto" w:fill="auto"/>
            <w:noWrap/>
            <w:vAlign w:val="center"/>
            <w:hideMark/>
          </w:tcPr>
          <w:p w14:paraId="59EFC72F"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75,290.00 </w:t>
            </w:r>
          </w:p>
        </w:tc>
      </w:tr>
      <w:tr w:rsidR="00CB0995" w:rsidRPr="00CB0995" w14:paraId="1A440F72" w14:textId="77777777" w:rsidTr="007B2DB2">
        <w:trPr>
          <w:trHeight w:val="330"/>
          <w:jc w:val="center"/>
        </w:trPr>
        <w:tc>
          <w:tcPr>
            <w:tcW w:w="1420" w:type="dxa"/>
            <w:shd w:val="clear" w:color="auto" w:fill="auto"/>
            <w:noWrap/>
            <w:vAlign w:val="center"/>
            <w:hideMark/>
          </w:tcPr>
          <w:p w14:paraId="01C351EF"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26/02/2025</w:t>
            </w:r>
          </w:p>
        </w:tc>
        <w:tc>
          <w:tcPr>
            <w:tcW w:w="9520" w:type="dxa"/>
            <w:vMerge w:val="restart"/>
            <w:shd w:val="clear" w:color="auto" w:fill="auto"/>
            <w:noWrap/>
            <w:vAlign w:val="center"/>
            <w:hideMark/>
          </w:tcPr>
          <w:p w14:paraId="3D2AEC6E"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Mantenimiento y pintura en espacios deportivos</w:t>
            </w:r>
          </w:p>
        </w:tc>
        <w:tc>
          <w:tcPr>
            <w:tcW w:w="1671" w:type="dxa"/>
            <w:shd w:val="clear" w:color="auto" w:fill="auto"/>
            <w:noWrap/>
            <w:vAlign w:val="center"/>
            <w:hideMark/>
          </w:tcPr>
          <w:p w14:paraId="32BD110E"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7,514.20 </w:t>
            </w:r>
          </w:p>
        </w:tc>
      </w:tr>
      <w:tr w:rsidR="00CB0995" w:rsidRPr="00CB0995" w14:paraId="74B1A501" w14:textId="77777777" w:rsidTr="007B2DB2">
        <w:trPr>
          <w:trHeight w:val="330"/>
          <w:jc w:val="center"/>
        </w:trPr>
        <w:tc>
          <w:tcPr>
            <w:tcW w:w="1420" w:type="dxa"/>
            <w:shd w:val="clear" w:color="auto" w:fill="auto"/>
            <w:noWrap/>
            <w:vAlign w:val="center"/>
            <w:hideMark/>
          </w:tcPr>
          <w:p w14:paraId="40113539"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26/02/2025</w:t>
            </w:r>
          </w:p>
        </w:tc>
        <w:tc>
          <w:tcPr>
            <w:tcW w:w="9520" w:type="dxa"/>
            <w:vMerge/>
            <w:vAlign w:val="center"/>
            <w:hideMark/>
          </w:tcPr>
          <w:p w14:paraId="6F339702" w14:textId="77777777" w:rsidR="00CB0995" w:rsidRPr="00CB0995" w:rsidRDefault="00CB0995" w:rsidP="00CB0995">
            <w:pPr>
              <w:spacing w:after="0" w:line="240" w:lineRule="auto"/>
              <w:rPr>
                <w:rFonts w:ascii="Lato" w:eastAsia="Times New Roman" w:hAnsi="Lato" w:cs="Calibri"/>
                <w:color w:val="000000"/>
                <w:sz w:val="20"/>
                <w:szCs w:val="20"/>
                <w:lang w:eastAsia="es-MX"/>
              </w:rPr>
            </w:pPr>
          </w:p>
        </w:tc>
        <w:tc>
          <w:tcPr>
            <w:tcW w:w="1671" w:type="dxa"/>
            <w:shd w:val="clear" w:color="auto" w:fill="auto"/>
            <w:noWrap/>
            <w:vAlign w:val="center"/>
            <w:hideMark/>
          </w:tcPr>
          <w:p w14:paraId="2935169F"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44,528.33 </w:t>
            </w:r>
          </w:p>
        </w:tc>
      </w:tr>
      <w:tr w:rsidR="00CB0995" w:rsidRPr="00CB0995" w14:paraId="26EF28BC" w14:textId="77777777" w:rsidTr="007B2DB2">
        <w:trPr>
          <w:trHeight w:val="330"/>
          <w:jc w:val="center"/>
        </w:trPr>
        <w:tc>
          <w:tcPr>
            <w:tcW w:w="1420" w:type="dxa"/>
            <w:shd w:val="clear" w:color="auto" w:fill="auto"/>
            <w:noWrap/>
            <w:vAlign w:val="center"/>
            <w:hideMark/>
          </w:tcPr>
          <w:p w14:paraId="5E140FFF"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26/02/2025</w:t>
            </w:r>
          </w:p>
        </w:tc>
        <w:tc>
          <w:tcPr>
            <w:tcW w:w="9520" w:type="dxa"/>
            <w:vMerge w:val="restart"/>
            <w:shd w:val="clear" w:color="auto" w:fill="auto"/>
            <w:vAlign w:val="center"/>
            <w:hideMark/>
          </w:tcPr>
          <w:p w14:paraId="42B6948F"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Reunión con la finalidad de facilitar la colaboración y coordinación académica, administrativa y estudiantil para alcanzar un objetivo común</w:t>
            </w:r>
          </w:p>
        </w:tc>
        <w:tc>
          <w:tcPr>
            <w:tcW w:w="1671" w:type="dxa"/>
            <w:shd w:val="clear" w:color="auto" w:fill="auto"/>
            <w:noWrap/>
            <w:vAlign w:val="center"/>
            <w:hideMark/>
          </w:tcPr>
          <w:p w14:paraId="716E1381"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4,945.00 </w:t>
            </w:r>
          </w:p>
        </w:tc>
      </w:tr>
      <w:tr w:rsidR="00CB0995" w:rsidRPr="00CB0995" w14:paraId="22A27295" w14:textId="77777777" w:rsidTr="007B2DB2">
        <w:trPr>
          <w:trHeight w:val="330"/>
          <w:jc w:val="center"/>
        </w:trPr>
        <w:tc>
          <w:tcPr>
            <w:tcW w:w="1420" w:type="dxa"/>
            <w:shd w:val="clear" w:color="auto" w:fill="auto"/>
            <w:noWrap/>
            <w:vAlign w:val="center"/>
            <w:hideMark/>
          </w:tcPr>
          <w:p w14:paraId="3FFA8B4A"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26/02/2025</w:t>
            </w:r>
          </w:p>
        </w:tc>
        <w:tc>
          <w:tcPr>
            <w:tcW w:w="9520" w:type="dxa"/>
            <w:vMerge/>
            <w:vAlign w:val="center"/>
            <w:hideMark/>
          </w:tcPr>
          <w:p w14:paraId="09BE6B4E" w14:textId="77777777" w:rsidR="00CB0995" w:rsidRPr="00CB0995" w:rsidRDefault="00CB0995" w:rsidP="00CB0995">
            <w:pPr>
              <w:spacing w:after="0" w:line="240" w:lineRule="auto"/>
              <w:rPr>
                <w:rFonts w:ascii="Lato" w:eastAsia="Times New Roman" w:hAnsi="Lato" w:cs="Calibri"/>
                <w:color w:val="000000"/>
                <w:sz w:val="20"/>
                <w:szCs w:val="20"/>
                <w:lang w:eastAsia="es-MX"/>
              </w:rPr>
            </w:pPr>
          </w:p>
        </w:tc>
        <w:tc>
          <w:tcPr>
            <w:tcW w:w="1671" w:type="dxa"/>
            <w:shd w:val="clear" w:color="auto" w:fill="auto"/>
            <w:noWrap/>
            <w:vAlign w:val="center"/>
            <w:hideMark/>
          </w:tcPr>
          <w:p w14:paraId="69274582"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5,300.00 </w:t>
            </w:r>
          </w:p>
        </w:tc>
      </w:tr>
      <w:tr w:rsidR="00CB0995" w:rsidRPr="00CB0995" w14:paraId="7386F832" w14:textId="77777777" w:rsidTr="007B2DB2">
        <w:trPr>
          <w:trHeight w:val="330"/>
          <w:jc w:val="center"/>
        </w:trPr>
        <w:tc>
          <w:tcPr>
            <w:tcW w:w="1420" w:type="dxa"/>
            <w:shd w:val="clear" w:color="auto" w:fill="auto"/>
            <w:noWrap/>
            <w:vAlign w:val="center"/>
            <w:hideMark/>
          </w:tcPr>
          <w:p w14:paraId="4D127640"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26/02/2025</w:t>
            </w:r>
          </w:p>
        </w:tc>
        <w:tc>
          <w:tcPr>
            <w:tcW w:w="9520" w:type="dxa"/>
            <w:vMerge/>
            <w:vAlign w:val="center"/>
            <w:hideMark/>
          </w:tcPr>
          <w:p w14:paraId="584F50F6" w14:textId="77777777" w:rsidR="00CB0995" w:rsidRPr="00CB0995" w:rsidRDefault="00CB0995" w:rsidP="00CB0995">
            <w:pPr>
              <w:spacing w:after="0" w:line="240" w:lineRule="auto"/>
              <w:rPr>
                <w:rFonts w:ascii="Lato" w:eastAsia="Times New Roman" w:hAnsi="Lato" w:cs="Calibri"/>
                <w:color w:val="000000"/>
                <w:sz w:val="20"/>
                <w:szCs w:val="20"/>
                <w:lang w:eastAsia="es-MX"/>
              </w:rPr>
            </w:pPr>
          </w:p>
        </w:tc>
        <w:tc>
          <w:tcPr>
            <w:tcW w:w="1671" w:type="dxa"/>
            <w:shd w:val="clear" w:color="auto" w:fill="auto"/>
            <w:noWrap/>
            <w:vAlign w:val="center"/>
            <w:hideMark/>
          </w:tcPr>
          <w:p w14:paraId="75E1D3CB"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11,180.00 </w:t>
            </w:r>
          </w:p>
        </w:tc>
      </w:tr>
      <w:tr w:rsidR="00CB0995" w:rsidRPr="00CB0995" w14:paraId="20AD3FA7" w14:textId="77777777" w:rsidTr="007B2DB2">
        <w:trPr>
          <w:trHeight w:val="330"/>
          <w:jc w:val="center"/>
        </w:trPr>
        <w:tc>
          <w:tcPr>
            <w:tcW w:w="1420" w:type="dxa"/>
            <w:shd w:val="clear" w:color="auto" w:fill="auto"/>
            <w:noWrap/>
            <w:vAlign w:val="center"/>
            <w:hideMark/>
          </w:tcPr>
          <w:p w14:paraId="1BEC9445"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26/02/2025</w:t>
            </w:r>
          </w:p>
        </w:tc>
        <w:tc>
          <w:tcPr>
            <w:tcW w:w="9520" w:type="dxa"/>
            <w:shd w:val="clear" w:color="auto" w:fill="auto"/>
            <w:noWrap/>
            <w:vAlign w:val="center"/>
            <w:hideMark/>
          </w:tcPr>
          <w:p w14:paraId="5E00E984"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Adaptaciones tecnológicas en espacios académicos</w:t>
            </w:r>
          </w:p>
        </w:tc>
        <w:tc>
          <w:tcPr>
            <w:tcW w:w="1671" w:type="dxa"/>
            <w:shd w:val="clear" w:color="auto" w:fill="auto"/>
            <w:noWrap/>
            <w:vAlign w:val="center"/>
            <w:hideMark/>
          </w:tcPr>
          <w:p w14:paraId="640B4D9C"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7,574.81 </w:t>
            </w:r>
          </w:p>
        </w:tc>
      </w:tr>
      <w:tr w:rsidR="00CB0995" w:rsidRPr="00CB0995" w14:paraId="291D5B6D" w14:textId="77777777" w:rsidTr="007B2DB2">
        <w:trPr>
          <w:trHeight w:val="330"/>
          <w:jc w:val="center"/>
        </w:trPr>
        <w:tc>
          <w:tcPr>
            <w:tcW w:w="1420" w:type="dxa"/>
            <w:shd w:val="clear" w:color="auto" w:fill="auto"/>
            <w:noWrap/>
            <w:vAlign w:val="center"/>
            <w:hideMark/>
          </w:tcPr>
          <w:p w14:paraId="316FA550"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14/03/2025</w:t>
            </w:r>
          </w:p>
        </w:tc>
        <w:tc>
          <w:tcPr>
            <w:tcW w:w="9520" w:type="dxa"/>
            <w:shd w:val="clear" w:color="auto" w:fill="auto"/>
            <w:noWrap/>
            <w:vAlign w:val="center"/>
            <w:hideMark/>
          </w:tcPr>
          <w:p w14:paraId="2325B805" w14:textId="12F0BA2E"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Mantenimiento de laboratorios gastronómicos</w:t>
            </w:r>
          </w:p>
        </w:tc>
        <w:tc>
          <w:tcPr>
            <w:tcW w:w="1671" w:type="dxa"/>
            <w:shd w:val="clear" w:color="auto" w:fill="auto"/>
            <w:noWrap/>
            <w:vAlign w:val="center"/>
            <w:hideMark/>
          </w:tcPr>
          <w:p w14:paraId="79115601"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28,143.27 </w:t>
            </w:r>
          </w:p>
        </w:tc>
      </w:tr>
      <w:tr w:rsidR="00CB0995" w:rsidRPr="00CB0995" w14:paraId="520F6D43" w14:textId="77777777" w:rsidTr="007B2DB2">
        <w:trPr>
          <w:trHeight w:val="330"/>
          <w:jc w:val="center"/>
        </w:trPr>
        <w:tc>
          <w:tcPr>
            <w:tcW w:w="1420" w:type="dxa"/>
            <w:shd w:val="clear" w:color="auto" w:fill="auto"/>
            <w:noWrap/>
            <w:vAlign w:val="center"/>
            <w:hideMark/>
          </w:tcPr>
          <w:p w14:paraId="66493033"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14/03/2025</w:t>
            </w:r>
          </w:p>
        </w:tc>
        <w:tc>
          <w:tcPr>
            <w:tcW w:w="9520" w:type="dxa"/>
            <w:shd w:val="clear" w:color="auto" w:fill="auto"/>
            <w:noWrap/>
            <w:vAlign w:val="center"/>
            <w:hideMark/>
          </w:tcPr>
          <w:p w14:paraId="20CAF8EF"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Mantenimiento y pintura en espacios institucionales</w:t>
            </w:r>
          </w:p>
        </w:tc>
        <w:tc>
          <w:tcPr>
            <w:tcW w:w="1671" w:type="dxa"/>
            <w:shd w:val="clear" w:color="auto" w:fill="auto"/>
            <w:noWrap/>
            <w:vAlign w:val="center"/>
            <w:hideMark/>
          </w:tcPr>
          <w:p w14:paraId="25BCAB96"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8,120.00 </w:t>
            </w:r>
          </w:p>
        </w:tc>
      </w:tr>
      <w:tr w:rsidR="00CB0995" w:rsidRPr="00CB0995" w14:paraId="4A948547" w14:textId="77777777" w:rsidTr="007B2DB2">
        <w:trPr>
          <w:trHeight w:val="660"/>
          <w:jc w:val="center"/>
        </w:trPr>
        <w:tc>
          <w:tcPr>
            <w:tcW w:w="1420" w:type="dxa"/>
            <w:shd w:val="clear" w:color="auto" w:fill="auto"/>
            <w:noWrap/>
            <w:vAlign w:val="center"/>
            <w:hideMark/>
          </w:tcPr>
          <w:p w14:paraId="34DF8007" w14:textId="77777777" w:rsidR="00CB0995" w:rsidRPr="00CB0995" w:rsidRDefault="00CB0995" w:rsidP="00CB0995">
            <w:pPr>
              <w:spacing w:after="0" w:line="240" w:lineRule="auto"/>
              <w:jc w:val="center"/>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31/03/2025</w:t>
            </w:r>
          </w:p>
        </w:tc>
        <w:tc>
          <w:tcPr>
            <w:tcW w:w="9520" w:type="dxa"/>
            <w:shd w:val="clear" w:color="auto" w:fill="auto"/>
            <w:vAlign w:val="center"/>
            <w:hideMark/>
          </w:tcPr>
          <w:p w14:paraId="7D3F5A77"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Reunión con la finalidad de facilitar la colaboración y coordinación académica, administrativa y estudiantil para alcanzar un objetivo común</w:t>
            </w:r>
          </w:p>
        </w:tc>
        <w:tc>
          <w:tcPr>
            <w:tcW w:w="1671" w:type="dxa"/>
            <w:shd w:val="clear" w:color="auto" w:fill="auto"/>
            <w:noWrap/>
            <w:vAlign w:val="center"/>
            <w:hideMark/>
          </w:tcPr>
          <w:p w14:paraId="027E83D7" w14:textId="77777777" w:rsidR="00CB0995" w:rsidRPr="00CB0995" w:rsidRDefault="00CB0995" w:rsidP="00CB0995">
            <w:pPr>
              <w:spacing w:after="0" w:line="240" w:lineRule="auto"/>
              <w:rPr>
                <w:rFonts w:ascii="Lato" w:eastAsia="Times New Roman" w:hAnsi="Lato" w:cs="Calibri"/>
                <w:color w:val="000000"/>
                <w:sz w:val="20"/>
                <w:szCs w:val="20"/>
                <w:lang w:eastAsia="es-MX"/>
              </w:rPr>
            </w:pPr>
            <w:r w:rsidRPr="00CB0995">
              <w:rPr>
                <w:rFonts w:ascii="Lato" w:eastAsia="Times New Roman" w:hAnsi="Lato" w:cs="Calibri"/>
                <w:color w:val="000000"/>
                <w:sz w:val="20"/>
                <w:szCs w:val="20"/>
                <w:lang w:eastAsia="es-MX"/>
              </w:rPr>
              <w:t xml:space="preserve"> $         8,600.00 </w:t>
            </w:r>
          </w:p>
        </w:tc>
      </w:tr>
      <w:tr w:rsidR="00CB0995" w:rsidRPr="00CB0995" w14:paraId="064C2310" w14:textId="77777777" w:rsidTr="007B2DB2">
        <w:trPr>
          <w:trHeight w:val="330"/>
          <w:jc w:val="center"/>
        </w:trPr>
        <w:tc>
          <w:tcPr>
            <w:tcW w:w="1420" w:type="dxa"/>
            <w:shd w:val="clear" w:color="auto" w:fill="auto"/>
            <w:noWrap/>
            <w:vAlign w:val="center"/>
            <w:hideMark/>
          </w:tcPr>
          <w:p w14:paraId="3EC9DB26" w14:textId="77777777" w:rsidR="00CB0995" w:rsidRPr="00CB0995" w:rsidRDefault="00CB0995" w:rsidP="00CB0995">
            <w:pPr>
              <w:spacing w:after="0" w:line="240" w:lineRule="auto"/>
              <w:rPr>
                <w:rFonts w:eastAsia="Times New Roman" w:cs="Calibri"/>
                <w:color w:val="000000"/>
                <w:lang w:eastAsia="es-MX"/>
              </w:rPr>
            </w:pPr>
            <w:r w:rsidRPr="00CB0995">
              <w:rPr>
                <w:rFonts w:eastAsia="Times New Roman" w:cs="Calibri"/>
                <w:color w:val="000000"/>
                <w:lang w:eastAsia="es-MX"/>
              </w:rPr>
              <w:t> </w:t>
            </w:r>
          </w:p>
        </w:tc>
        <w:tc>
          <w:tcPr>
            <w:tcW w:w="9520" w:type="dxa"/>
            <w:shd w:val="clear" w:color="auto" w:fill="auto"/>
            <w:noWrap/>
            <w:vAlign w:val="center"/>
            <w:hideMark/>
          </w:tcPr>
          <w:p w14:paraId="60E90FED" w14:textId="77777777" w:rsidR="00CB0995" w:rsidRPr="00CB0995" w:rsidRDefault="00CB0995" w:rsidP="00CB0995">
            <w:pPr>
              <w:spacing w:after="0" w:line="240" w:lineRule="auto"/>
              <w:jc w:val="right"/>
              <w:rPr>
                <w:rFonts w:ascii="Lato" w:eastAsia="Times New Roman" w:hAnsi="Lato" w:cs="Calibri"/>
                <w:b/>
                <w:bCs/>
                <w:color w:val="000000"/>
                <w:sz w:val="20"/>
                <w:szCs w:val="20"/>
                <w:lang w:eastAsia="es-MX"/>
              </w:rPr>
            </w:pPr>
            <w:r w:rsidRPr="00CB0995">
              <w:rPr>
                <w:rFonts w:ascii="Lato" w:eastAsia="Times New Roman" w:hAnsi="Lato" w:cs="Calibri"/>
                <w:b/>
                <w:bCs/>
                <w:color w:val="000000"/>
                <w:sz w:val="20"/>
                <w:szCs w:val="20"/>
                <w:lang w:eastAsia="es-MX"/>
              </w:rPr>
              <w:t>Total</w:t>
            </w:r>
          </w:p>
        </w:tc>
        <w:tc>
          <w:tcPr>
            <w:tcW w:w="1671" w:type="dxa"/>
            <w:shd w:val="clear" w:color="auto" w:fill="auto"/>
            <w:noWrap/>
            <w:vAlign w:val="center"/>
            <w:hideMark/>
          </w:tcPr>
          <w:p w14:paraId="6814F01B" w14:textId="77777777" w:rsidR="00CB0995" w:rsidRPr="00CB0995" w:rsidRDefault="00CB0995" w:rsidP="00CB0995">
            <w:pPr>
              <w:spacing w:after="0" w:line="240" w:lineRule="auto"/>
              <w:jc w:val="right"/>
              <w:rPr>
                <w:rFonts w:eastAsia="Times New Roman" w:cs="Calibri"/>
                <w:b/>
                <w:bCs/>
                <w:color w:val="000000"/>
                <w:lang w:eastAsia="es-MX"/>
              </w:rPr>
            </w:pPr>
            <w:r w:rsidRPr="00CB0995">
              <w:rPr>
                <w:rFonts w:eastAsia="Times New Roman" w:cs="Calibri"/>
                <w:b/>
                <w:bCs/>
                <w:color w:val="000000"/>
                <w:lang w:eastAsia="es-MX"/>
              </w:rPr>
              <w:t xml:space="preserve"> $      596,801.23 </w:t>
            </w:r>
          </w:p>
        </w:tc>
      </w:tr>
    </w:tbl>
    <w:p w14:paraId="7A7A22C5" w14:textId="77777777" w:rsidR="00BD7DBB" w:rsidRDefault="00BD7DBB" w:rsidP="0083290F">
      <w:pPr>
        <w:autoSpaceDE w:val="0"/>
        <w:autoSpaceDN w:val="0"/>
        <w:adjustRightInd w:val="0"/>
        <w:spacing w:line="240" w:lineRule="auto"/>
        <w:jc w:val="both"/>
        <w:rPr>
          <w:rFonts w:ascii="Lato" w:hAnsi="Lato" w:cs="Arial"/>
          <w:b/>
          <w:sz w:val="20"/>
          <w:szCs w:val="20"/>
        </w:rPr>
      </w:pPr>
    </w:p>
    <w:p w14:paraId="616FECC0" w14:textId="77777777" w:rsidR="00667A9D" w:rsidRDefault="00667A9D" w:rsidP="0083290F">
      <w:pPr>
        <w:autoSpaceDE w:val="0"/>
        <w:autoSpaceDN w:val="0"/>
        <w:adjustRightInd w:val="0"/>
        <w:spacing w:line="240" w:lineRule="auto"/>
        <w:jc w:val="both"/>
        <w:rPr>
          <w:rFonts w:ascii="Lato" w:hAnsi="Lato" w:cs="Arial"/>
          <w:b/>
          <w:sz w:val="20"/>
          <w:szCs w:val="20"/>
        </w:rPr>
      </w:pPr>
    </w:p>
    <w:p w14:paraId="5FA4A2BF" w14:textId="77777777" w:rsidR="00667A9D" w:rsidRDefault="00667A9D" w:rsidP="0083290F">
      <w:pPr>
        <w:autoSpaceDE w:val="0"/>
        <w:autoSpaceDN w:val="0"/>
        <w:adjustRightInd w:val="0"/>
        <w:spacing w:line="240" w:lineRule="auto"/>
        <w:jc w:val="both"/>
        <w:rPr>
          <w:rFonts w:ascii="Lato" w:hAnsi="Lato" w:cs="Arial"/>
          <w:b/>
          <w:sz w:val="20"/>
          <w:szCs w:val="20"/>
        </w:rPr>
      </w:pPr>
    </w:p>
    <w:p w14:paraId="25668DCF" w14:textId="6CFB10E5" w:rsidR="00667A9D" w:rsidRDefault="00667A9D" w:rsidP="0083290F">
      <w:pPr>
        <w:autoSpaceDE w:val="0"/>
        <w:autoSpaceDN w:val="0"/>
        <w:adjustRightInd w:val="0"/>
        <w:spacing w:line="240" w:lineRule="auto"/>
        <w:jc w:val="both"/>
        <w:rPr>
          <w:rFonts w:ascii="Lato" w:hAnsi="Lato" w:cs="Arial"/>
          <w:b/>
          <w:sz w:val="20"/>
          <w:szCs w:val="20"/>
        </w:rPr>
      </w:pPr>
    </w:p>
    <w:p w14:paraId="76C404FE" w14:textId="59008260" w:rsidR="007B2DB2" w:rsidRDefault="007B2DB2" w:rsidP="0083290F">
      <w:pPr>
        <w:autoSpaceDE w:val="0"/>
        <w:autoSpaceDN w:val="0"/>
        <w:adjustRightInd w:val="0"/>
        <w:spacing w:line="240" w:lineRule="auto"/>
        <w:jc w:val="both"/>
        <w:rPr>
          <w:rFonts w:ascii="Lato" w:hAnsi="Lato" w:cs="Arial"/>
          <w:b/>
          <w:sz w:val="20"/>
          <w:szCs w:val="20"/>
        </w:rPr>
      </w:pPr>
    </w:p>
    <w:p w14:paraId="039691B1" w14:textId="77777777" w:rsidR="007B2DB2" w:rsidRDefault="007B2DB2" w:rsidP="0083290F">
      <w:pPr>
        <w:autoSpaceDE w:val="0"/>
        <w:autoSpaceDN w:val="0"/>
        <w:adjustRightInd w:val="0"/>
        <w:spacing w:line="240" w:lineRule="auto"/>
        <w:jc w:val="both"/>
        <w:rPr>
          <w:rFonts w:ascii="Lato" w:hAnsi="Lato" w:cs="Arial"/>
          <w:b/>
          <w:sz w:val="20"/>
          <w:szCs w:val="20"/>
        </w:rPr>
      </w:pPr>
    </w:p>
    <w:p w14:paraId="097DD695" w14:textId="05024E2D" w:rsidR="00667A9D" w:rsidRPr="00B66802" w:rsidRDefault="0083290F" w:rsidP="0083290F">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lastRenderedPageBreak/>
        <w:t>IV) NOTAS AL ESTADO DE FLUJOS DE EFECTIVO</w:t>
      </w:r>
    </w:p>
    <w:p w14:paraId="54FA65E1" w14:textId="77777777" w:rsidR="0083290F" w:rsidRPr="00B66802" w:rsidRDefault="0083290F" w:rsidP="0083290F">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Efectivo y equivalentes</w:t>
      </w:r>
    </w:p>
    <w:p w14:paraId="2523589C" w14:textId="77777777" w:rsidR="009C7247" w:rsidRPr="00B66802" w:rsidRDefault="009C7247" w:rsidP="0083290F">
      <w:pPr>
        <w:autoSpaceDE w:val="0"/>
        <w:autoSpaceDN w:val="0"/>
        <w:adjustRightInd w:val="0"/>
        <w:spacing w:line="240" w:lineRule="auto"/>
        <w:jc w:val="both"/>
        <w:rPr>
          <w:rFonts w:ascii="Lato" w:hAnsi="Lato" w:cs="Arial"/>
          <w:b/>
          <w:sz w:val="20"/>
          <w:szCs w:val="20"/>
        </w:rPr>
      </w:pPr>
    </w:p>
    <w:p w14:paraId="3B1E8C03" w14:textId="15E6DB1C" w:rsidR="00EC5559" w:rsidRPr="007B2DB2" w:rsidRDefault="0083290F" w:rsidP="007E0241">
      <w:pPr>
        <w:pStyle w:val="Prrafodelista"/>
        <w:numPr>
          <w:ilvl w:val="0"/>
          <w:numId w:val="37"/>
        </w:num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El análisis de los saldos inicial y final que figuran en la última parte del Estado de Flujos de Efectivo en la cuenta de efectivo y equivalentes es como sigue:</w:t>
      </w:r>
    </w:p>
    <w:tbl>
      <w:tblPr>
        <w:tblW w:w="0" w:type="auto"/>
        <w:jc w:val="center"/>
        <w:tblLayout w:type="fixed"/>
        <w:tblLook w:val="04A0" w:firstRow="1" w:lastRow="0" w:firstColumn="1" w:lastColumn="0" w:noHBand="0" w:noVBand="1"/>
      </w:tblPr>
      <w:tblGrid>
        <w:gridCol w:w="3115"/>
        <w:gridCol w:w="1969"/>
        <w:gridCol w:w="1969"/>
      </w:tblGrid>
      <w:tr w:rsidR="00D53B8B" w:rsidRPr="00B66802" w14:paraId="15886C11"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1DEE1E84" w14:textId="77777777" w:rsidR="00D53B8B" w:rsidRPr="00B66802" w:rsidRDefault="00D53B8B">
            <w:pPr>
              <w:pStyle w:val="Texto"/>
              <w:spacing w:line="224" w:lineRule="exact"/>
              <w:ind w:firstLine="0"/>
              <w:jc w:val="center"/>
              <w:rPr>
                <w:rFonts w:ascii="Lato" w:eastAsia="Calibri" w:hAnsi="Lato" w:cs="Arial"/>
                <w:b/>
                <w:sz w:val="20"/>
                <w:lang w:val="es-MX" w:eastAsia="en-US"/>
              </w:rPr>
            </w:pPr>
            <w:r w:rsidRPr="00B66802">
              <w:rPr>
                <w:rFonts w:ascii="Lato" w:eastAsia="Calibri" w:hAnsi="Lato" w:cs="Arial"/>
                <w:b/>
                <w:sz w:val="20"/>
                <w:lang w:val="es-MX" w:eastAsia="en-US"/>
              </w:rPr>
              <w:t>Concepto</w:t>
            </w:r>
          </w:p>
        </w:tc>
        <w:tc>
          <w:tcPr>
            <w:tcW w:w="1969" w:type="dxa"/>
            <w:tcBorders>
              <w:top w:val="single" w:sz="6" w:space="0" w:color="auto"/>
              <w:left w:val="single" w:sz="6" w:space="0" w:color="auto"/>
              <w:bottom w:val="single" w:sz="6" w:space="0" w:color="auto"/>
              <w:right w:val="single" w:sz="6" w:space="0" w:color="auto"/>
            </w:tcBorders>
          </w:tcPr>
          <w:p w14:paraId="5756F2C5" w14:textId="606A474C" w:rsidR="00D53B8B" w:rsidRPr="00B66802" w:rsidRDefault="00D53B8B">
            <w:pPr>
              <w:pStyle w:val="Texto"/>
              <w:spacing w:line="224" w:lineRule="exact"/>
              <w:ind w:firstLine="0"/>
              <w:jc w:val="center"/>
              <w:rPr>
                <w:rFonts w:ascii="Lato" w:eastAsia="Calibri" w:hAnsi="Lato" w:cs="Arial"/>
                <w:b/>
                <w:sz w:val="20"/>
                <w:lang w:val="es-MX" w:eastAsia="en-US"/>
              </w:rPr>
            </w:pPr>
            <w:r w:rsidRPr="00B66802">
              <w:rPr>
                <w:rFonts w:ascii="Lato" w:eastAsia="Calibri" w:hAnsi="Lato" w:cs="Arial"/>
                <w:b/>
                <w:sz w:val="20"/>
                <w:lang w:val="es-MX" w:eastAsia="en-US"/>
              </w:rPr>
              <w:t>2025</w:t>
            </w:r>
          </w:p>
        </w:tc>
        <w:tc>
          <w:tcPr>
            <w:tcW w:w="1969" w:type="dxa"/>
            <w:tcBorders>
              <w:top w:val="single" w:sz="6" w:space="0" w:color="auto"/>
              <w:left w:val="single" w:sz="6" w:space="0" w:color="auto"/>
              <w:bottom w:val="single" w:sz="6" w:space="0" w:color="auto"/>
              <w:right w:val="single" w:sz="6" w:space="0" w:color="auto"/>
            </w:tcBorders>
          </w:tcPr>
          <w:p w14:paraId="5315761C" w14:textId="52AD2450" w:rsidR="00D53B8B" w:rsidRPr="00B66802" w:rsidRDefault="00D53B8B">
            <w:pPr>
              <w:pStyle w:val="Texto"/>
              <w:spacing w:line="224" w:lineRule="exact"/>
              <w:ind w:firstLine="0"/>
              <w:jc w:val="center"/>
              <w:rPr>
                <w:rFonts w:ascii="Lato" w:eastAsia="Calibri" w:hAnsi="Lato" w:cs="Arial"/>
                <w:b/>
                <w:sz w:val="20"/>
                <w:lang w:val="es-MX" w:eastAsia="en-US"/>
              </w:rPr>
            </w:pPr>
            <w:r w:rsidRPr="00B66802">
              <w:rPr>
                <w:rFonts w:ascii="Lato" w:eastAsia="Calibri" w:hAnsi="Lato" w:cs="Arial"/>
                <w:b/>
                <w:sz w:val="20"/>
                <w:lang w:val="es-MX" w:eastAsia="en-US"/>
              </w:rPr>
              <w:t>2024</w:t>
            </w:r>
          </w:p>
        </w:tc>
      </w:tr>
      <w:tr w:rsidR="00D53B8B" w:rsidRPr="00B66802" w14:paraId="23E466D3"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2DA68ACA" w14:textId="77777777" w:rsidR="00D53B8B" w:rsidRPr="00B66802" w:rsidRDefault="00D53B8B">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Efectivo</w:t>
            </w:r>
          </w:p>
        </w:tc>
        <w:tc>
          <w:tcPr>
            <w:tcW w:w="1969" w:type="dxa"/>
            <w:tcBorders>
              <w:top w:val="single" w:sz="6" w:space="0" w:color="auto"/>
              <w:left w:val="single" w:sz="6" w:space="0" w:color="auto"/>
              <w:bottom w:val="single" w:sz="6" w:space="0" w:color="auto"/>
              <w:right w:val="single" w:sz="6" w:space="0" w:color="auto"/>
            </w:tcBorders>
          </w:tcPr>
          <w:p w14:paraId="14B9F5C4" w14:textId="5C036D08" w:rsidR="00D53B8B" w:rsidRPr="00CB0995" w:rsidRDefault="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$46,000.00</w:t>
            </w:r>
          </w:p>
        </w:tc>
        <w:tc>
          <w:tcPr>
            <w:tcW w:w="1969" w:type="dxa"/>
            <w:tcBorders>
              <w:top w:val="single" w:sz="6" w:space="0" w:color="auto"/>
              <w:left w:val="single" w:sz="6" w:space="0" w:color="auto"/>
              <w:bottom w:val="single" w:sz="6" w:space="0" w:color="auto"/>
              <w:right w:val="single" w:sz="6" w:space="0" w:color="auto"/>
            </w:tcBorders>
          </w:tcPr>
          <w:p w14:paraId="69272D37" w14:textId="3DAC4403" w:rsidR="00D53B8B" w:rsidRPr="00CB0995" w:rsidRDefault="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r>
      <w:tr w:rsidR="00D53B8B" w:rsidRPr="00B66802" w14:paraId="459F4DA6" w14:textId="77777777" w:rsidTr="00753119">
        <w:trPr>
          <w:cantSplit/>
          <w:trHeight w:val="65"/>
          <w:jc w:val="center"/>
        </w:trPr>
        <w:tc>
          <w:tcPr>
            <w:tcW w:w="3115" w:type="dxa"/>
            <w:tcBorders>
              <w:top w:val="single" w:sz="6" w:space="0" w:color="auto"/>
              <w:left w:val="single" w:sz="6" w:space="0" w:color="auto"/>
              <w:bottom w:val="single" w:sz="6" w:space="0" w:color="auto"/>
              <w:right w:val="single" w:sz="6" w:space="0" w:color="auto"/>
            </w:tcBorders>
            <w:hideMark/>
          </w:tcPr>
          <w:p w14:paraId="0C496394" w14:textId="77777777" w:rsidR="00D53B8B" w:rsidRPr="00B66802" w:rsidRDefault="00D53B8B">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Bancos/Tesorería</w:t>
            </w:r>
          </w:p>
        </w:tc>
        <w:tc>
          <w:tcPr>
            <w:tcW w:w="1969" w:type="dxa"/>
            <w:tcBorders>
              <w:top w:val="single" w:sz="6" w:space="0" w:color="auto"/>
              <w:left w:val="single" w:sz="6" w:space="0" w:color="auto"/>
              <w:bottom w:val="single" w:sz="6" w:space="0" w:color="auto"/>
              <w:right w:val="single" w:sz="6" w:space="0" w:color="auto"/>
            </w:tcBorders>
          </w:tcPr>
          <w:p w14:paraId="17255C09" w14:textId="6D63C6C3" w:rsidR="00D53B8B" w:rsidRPr="00CB0995" w:rsidRDefault="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tcPr>
          <w:p w14:paraId="767DDDB5" w14:textId="3D162F67" w:rsidR="00D53B8B" w:rsidRPr="00CB0995" w:rsidRDefault="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r>
      <w:tr w:rsidR="00D53B8B" w:rsidRPr="00B66802" w14:paraId="5D9128F1"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0B72A37D" w14:textId="77777777" w:rsidR="00D53B8B" w:rsidRPr="00B66802" w:rsidRDefault="00D53B8B" w:rsidP="00544A3A">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Bancos/Dependencias y Otros</w:t>
            </w:r>
          </w:p>
        </w:tc>
        <w:tc>
          <w:tcPr>
            <w:tcW w:w="1969" w:type="dxa"/>
            <w:tcBorders>
              <w:top w:val="single" w:sz="6" w:space="0" w:color="auto"/>
              <w:left w:val="single" w:sz="6" w:space="0" w:color="auto"/>
              <w:bottom w:val="single" w:sz="6" w:space="0" w:color="auto"/>
              <w:right w:val="single" w:sz="6" w:space="0" w:color="auto"/>
            </w:tcBorders>
          </w:tcPr>
          <w:p w14:paraId="6BB17905" w14:textId="4946FF74" w:rsidR="00D53B8B" w:rsidRPr="00CB0995" w:rsidRDefault="00D53B8B" w:rsidP="009931E3">
            <w:pPr>
              <w:spacing w:after="0" w:line="240" w:lineRule="auto"/>
              <w:jc w:val="center"/>
              <w:rPr>
                <w:rFonts w:ascii="Lato" w:hAnsi="Lato"/>
                <w:color w:val="000000"/>
                <w:sz w:val="20"/>
                <w:szCs w:val="20"/>
              </w:rPr>
            </w:pPr>
            <w:r w:rsidRPr="00CB0995">
              <w:rPr>
                <w:rFonts w:ascii="Lato" w:hAnsi="Lato"/>
                <w:color w:val="000000"/>
                <w:sz w:val="20"/>
                <w:szCs w:val="20"/>
              </w:rPr>
              <w:t>$</w:t>
            </w:r>
            <w:r w:rsidR="00CB0995" w:rsidRPr="00CB0995">
              <w:rPr>
                <w:rFonts w:ascii="Lato" w:hAnsi="Lato"/>
                <w:color w:val="000000"/>
                <w:sz w:val="20"/>
                <w:szCs w:val="20"/>
              </w:rPr>
              <w:t>16,739,877.67</w:t>
            </w:r>
          </w:p>
        </w:tc>
        <w:tc>
          <w:tcPr>
            <w:tcW w:w="1969" w:type="dxa"/>
            <w:tcBorders>
              <w:top w:val="single" w:sz="6" w:space="0" w:color="auto"/>
              <w:left w:val="single" w:sz="6" w:space="0" w:color="auto"/>
              <w:bottom w:val="single" w:sz="6" w:space="0" w:color="auto"/>
              <w:right w:val="single" w:sz="6" w:space="0" w:color="auto"/>
            </w:tcBorders>
          </w:tcPr>
          <w:p w14:paraId="47F69F24" w14:textId="0F48820A" w:rsidR="00D53B8B" w:rsidRPr="00CB0995" w:rsidRDefault="00D53B8B" w:rsidP="009931E3">
            <w:pPr>
              <w:spacing w:after="0" w:line="240" w:lineRule="auto"/>
              <w:jc w:val="center"/>
              <w:rPr>
                <w:rFonts w:ascii="Lato" w:hAnsi="Lato"/>
                <w:color w:val="000000"/>
                <w:sz w:val="20"/>
                <w:szCs w:val="20"/>
                <w:lang w:eastAsia="es-MX"/>
              </w:rPr>
            </w:pPr>
            <w:r w:rsidRPr="00CB0995">
              <w:rPr>
                <w:rFonts w:ascii="Lato" w:hAnsi="Lato"/>
                <w:color w:val="000000"/>
                <w:sz w:val="20"/>
                <w:szCs w:val="20"/>
              </w:rPr>
              <w:t>$11,452,547.97</w:t>
            </w:r>
          </w:p>
        </w:tc>
      </w:tr>
      <w:tr w:rsidR="00D53B8B" w:rsidRPr="00B66802" w14:paraId="67551D83"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24DC9EC9" w14:textId="77777777" w:rsidR="00D53B8B" w:rsidRPr="00B66802" w:rsidRDefault="00D53B8B">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 xml:space="preserve">Inversiones Temporales (Hasta 3 meses) </w:t>
            </w:r>
          </w:p>
        </w:tc>
        <w:tc>
          <w:tcPr>
            <w:tcW w:w="1969" w:type="dxa"/>
            <w:tcBorders>
              <w:top w:val="single" w:sz="6" w:space="0" w:color="auto"/>
              <w:left w:val="single" w:sz="6" w:space="0" w:color="auto"/>
              <w:bottom w:val="single" w:sz="6" w:space="0" w:color="auto"/>
              <w:right w:val="single" w:sz="6" w:space="0" w:color="auto"/>
            </w:tcBorders>
          </w:tcPr>
          <w:p w14:paraId="5350A88C" w14:textId="4841D29A" w:rsidR="00D53B8B" w:rsidRPr="00CB0995" w:rsidRDefault="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tcPr>
          <w:p w14:paraId="3EC45AD0" w14:textId="127CA849" w:rsidR="00D53B8B" w:rsidRPr="00CB0995" w:rsidRDefault="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r>
      <w:tr w:rsidR="00D53B8B" w:rsidRPr="00B66802" w14:paraId="7BFE8363"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475A0AF3" w14:textId="77777777" w:rsidR="00D53B8B" w:rsidRPr="00B66802" w:rsidRDefault="00D53B8B" w:rsidP="00D53B8B">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Fondos con Afectación Específica</w:t>
            </w:r>
          </w:p>
        </w:tc>
        <w:tc>
          <w:tcPr>
            <w:tcW w:w="1969" w:type="dxa"/>
            <w:tcBorders>
              <w:top w:val="single" w:sz="6" w:space="0" w:color="auto"/>
              <w:left w:val="single" w:sz="6" w:space="0" w:color="auto"/>
              <w:bottom w:val="single" w:sz="6" w:space="0" w:color="auto"/>
              <w:right w:val="single" w:sz="6" w:space="0" w:color="auto"/>
            </w:tcBorders>
          </w:tcPr>
          <w:p w14:paraId="4CC0D41E" w14:textId="3D2BD328" w:rsidR="00D53B8B" w:rsidRPr="00CB0995" w:rsidRDefault="00D53B8B" w:rsidP="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$5,508,253.33</w:t>
            </w:r>
          </w:p>
        </w:tc>
        <w:tc>
          <w:tcPr>
            <w:tcW w:w="1969" w:type="dxa"/>
            <w:tcBorders>
              <w:top w:val="single" w:sz="6" w:space="0" w:color="auto"/>
              <w:left w:val="single" w:sz="6" w:space="0" w:color="auto"/>
              <w:bottom w:val="single" w:sz="6" w:space="0" w:color="auto"/>
              <w:right w:val="single" w:sz="6" w:space="0" w:color="auto"/>
            </w:tcBorders>
          </w:tcPr>
          <w:p w14:paraId="6462D661" w14:textId="585EED42" w:rsidR="00D53B8B" w:rsidRPr="00CB0995" w:rsidRDefault="00D53B8B" w:rsidP="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$5,508,253.33</w:t>
            </w:r>
          </w:p>
        </w:tc>
      </w:tr>
      <w:tr w:rsidR="00D53B8B" w:rsidRPr="00B66802" w14:paraId="2F93F465"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6E035F9A" w14:textId="77777777" w:rsidR="00D53B8B" w:rsidRPr="00B66802" w:rsidRDefault="00D53B8B" w:rsidP="00D53B8B">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Depósitos de Fondos de Terceros en Garantía y/o Administración</w:t>
            </w:r>
          </w:p>
        </w:tc>
        <w:tc>
          <w:tcPr>
            <w:tcW w:w="1969" w:type="dxa"/>
            <w:tcBorders>
              <w:top w:val="single" w:sz="6" w:space="0" w:color="auto"/>
              <w:left w:val="single" w:sz="6" w:space="0" w:color="auto"/>
              <w:bottom w:val="single" w:sz="6" w:space="0" w:color="auto"/>
              <w:right w:val="single" w:sz="6" w:space="0" w:color="auto"/>
            </w:tcBorders>
          </w:tcPr>
          <w:p w14:paraId="50DD9FE8" w14:textId="09BACDA4" w:rsidR="00D53B8B" w:rsidRPr="00CB0995" w:rsidRDefault="00D53B8B" w:rsidP="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tcPr>
          <w:p w14:paraId="127793DB" w14:textId="1C966641" w:rsidR="00D53B8B" w:rsidRPr="00CB0995" w:rsidRDefault="00D53B8B" w:rsidP="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r>
      <w:tr w:rsidR="00D53B8B" w:rsidRPr="00B66802" w14:paraId="13E2E712"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5A13804F" w14:textId="77777777" w:rsidR="00D53B8B" w:rsidRPr="00B66802" w:rsidRDefault="00D53B8B" w:rsidP="00D53B8B">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Otros Efectivos y Equivalentes</w:t>
            </w:r>
          </w:p>
        </w:tc>
        <w:tc>
          <w:tcPr>
            <w:tcW w:w="1969" w:type="dxa"/>
            <w:tcBorders>
              <w:top w:val="single" w:sz="6" w:space="0" w:color="auto"/>
              <w:left w:val="single" w:sz="6" w:space="0" w:color="auto"/>
              <w:bottom w:val="single" w:sz="6" w:space="0" w:color="auto"/>
              <w:right w:val="single" w:sz="6" w:space="0" w:color="auto"/>
            </w:tcBorders>
          </w:tcPr>
          <w:p w14:paraId="4C337D0B" w14:textId="5E6FB184" w:rsidR="00D53B8B" w:rsidRPr="00CB0995" w:rsidRDefault="00D53B8B" w:rsidP="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tcPr>
          <w:p w14:paraId="392E4AB0" w14:textId="614C6E62" w:rsidR="00D53B8B" w:rsidRPr="00CB0995" w:rsidRDefault="00D53B8B" w:rsidP="00D53B8B">
            <w:pPr>
              <w:pStyle w:val="Texto"/>
              <w:spacing w:line="224" w:lineRule="exact"/>
              <w:ind w:firstLine="0"/>
              <w:jc w:val="center"/>
              <w:rPr>
                <w:rFonts w:ascii="Lato" w:eastAsia="Calibri" w:hAnsi="Lato" w:cs="Arial"/>
                <w:sz w:val="20"/>
                <w:lang w:val="es-MX" w:eastAsia="en-US"/>
              </w:rPr>
            </w:pPr>
            <w:r w:rsidRPr="00CB0995">
              <w:rPr>
                <w:rFonts w:ascii="Lato" w:eastAsia="Calibri" w:hAnsi="Lato" w:cs="Arial"/>
                <w:sz w:val="20"/>
                <w:lang w:val="es-MX" w:eastAsia="en-US"/>
              </w:rPr>
              <w:t>$0.00</w:t>
            </w:r>
          </w:p>
        </w:tc>
      </w:tr>
      <w:tr w:rsidR="00D53B8B" w:rsidRPr="00B66802" w14:paraId="43C1F2A1" w14:textId="77777777" w:rsidTr="00753119">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02C75511" w14:textId="77777777" w:rsidR="00D53B8B" w:rsidRPr="00B66802" w:rsidRDefault="00D53B8B" w:rsidP="00D53B8B">
            <w:pPr>
              <w:pStyle w:val="Texto"/>
              <w:spacing w:line="224" w:lineRule="exact"/>
              <w:ind w:firstLine="0"/>
              <w:rPr>
                <w:rFonts w:ascii="Lato" w:eastAsia="Calibri" w:hAnsi="Lato" w:cs="Arial"/>
                <w:sz w:val="20"/>
                <w:lang w:val="es-MX" w:eastAsia="en-US"/>
              </w:rPr>
            </w:pPr>
            <w:r w:rsidRPr="00B66802">
              <w:rPr>
                <w:rFonts w:ascii="Lato" w:eastAsia="Calibri" w:hAnsi="Lato" w:cs="Arial"/>
                <w:sz w:val="20"/>
                <w:lang w:val="es-MX" w:eastAsia="en-US"/>
              </w:rPr>
              <w:t>Total de Efectivo y Equivalentes</w:t>
            </w:r>
          </w:p>
        </w:tc>
        <w:tc>
          <w:tcPr>
            <w:tcW w:w="1969" w:type="dxa"/>
            <w:tcBorders>
              <w:top w:val="single" w:sz="6" w:space="0" w:color="auto"/>
              <w:left w:val="single" w:sz="6" w:space="0" w:color="auto"/>
              <w:bottom w:val="single" w:sz="6" w:space="0" w:color="auto"/>
              <w:right w:val="single" w:sz="6" w:space="0" w:color="auto"/>
            </w:tcBorders>
          </w:tcPr>
          <w:p w14:paraId="30DBCD19" w14:textId="14A4C1ED" w:rsidR="00D53B8B" w:rsidRPr="00B66802" w:rsidRDefault="00D53B8B" w:rsidP="00D53B8B">
            <w:pPr>
              <w:spacing w:after="0" w:line="240" w:lineRule="auto"/>
              <w:jc w:val="center"/>
              <w:rPr>
                <w:rFonts w:ascii="Lato" w:hAnsi="Lato"/>
                <w:b/>
                <w:color w:val="000000"/>
                <w:sz w:val="20"/>
                <w:szCs w:val="20"/>
              </w:rPr>
            </w:pPr>
            <w:r w:rsidRPr="00B66802">
              <w:rPr>
                <w:rFonts w:ascii="Lato" w:hAnsi="Lato"/>
                <w:b/>
                <w:color w:val="000000"/>
                <w:sz w:val="20"/>
                <w:szCs w:val="20"/>
              </w:rPr>
              <w:t>$</w:t>
            </w:r>
            <w:r w:rsidR="00CB0995">
              <w:rPr>
                <w:rFonts w:ascii="Lato" w:hAnsi="Lato"/>
                <w:b/>
                <w:color w:val="000000"/>
                <w:sz w:val="20"/>
                <w:szCs w:val="20"/>
              </w:rPr>
              <w:t>2</w:t>
            </w:r>
            <w:r w:rsidR="00CB0995" w:rsidRPr="00CB0995">
              <w:rPr>
                <w:rFonts w:ascii="Lato" w:hAnsi="Lato"/>
                <w:b/>
                <w:color w:val="000000"/>
                <w:sz w:val="20"/>
                <w:szCs w:val="20"/>
              </w:rPr>
              <w:t>2,294,131</w:t>
            </w:r>
            <w:r w:rsidR="00CB0995">
              <w:rPr>
                <w:rFonts w:ascii="Lato" w:hAnsi="Lato"/>
                <w:b/>
                <w:color w:val="000000"/>
                <w:sz w:val="20"/>
                <w:szCs w:val="20"/>
              </w:rPr>
              <w:t>.00</w:t>
            </w:r>
          </w:p>
        </w:tc>
        <w:tc>
          <w:tcPr>
            <w:tcW w:w="1969" w:type="dxa"/>
            <w:tcBorders>
              <w:top w:val="single" w:sz="6" w:space="0" w:color="auto"/>
              <w:left w:val="single" w:sz="6" w:space="0" w:color="auto"/>
              <w:bottom w:val="single" w:sz="6" w:space="0" w:color="auto"/>
              <w:right w:val="single" w:sz="6" w:space="0" w:color="auto"/>
            </w:tcBorders>
          </w:tcPr>
          <w:p w14:paraId="34171124" w14:textId="6E50E7DC" w:rsidR="00D53B8B" w:rsidRPr="00B66802" w:rsidRDefault="00D53B8B" w:rsidP="00D53B8B">
            <w:pPr>
              <w:spacing w:after="0" w:line="240" w:lineRule="auto"/>
              <w:jc w:val="center"/>
              <w:rPr>
                <w:rFonts w:ascii="Lato" w:hAnsi="Lato"/>
                <w:b/>
                <w:color w:val="000000"/>
                <w:sz w:val="20"/>
                <w:szCs w:val="20"/>
              </w:rPr>
            </w:pPr>
            <w:r w:rsidRPr="00B66802">
              <w:rPr>
                <w:rFonts w:ascii="Lato" w:hAnsi="Lato"/>
                <w:b/>
                <w:color w:val="000000"/>
                <w:sz w:val="20"/>
                <w:szCs w:val="20"/>
              </w:rPr>
              <w:t>$16,960,801.30</w:t>
            </w:r>
          </w:p>
        </w:tc>
      </w:tr>
    </w:tbl>
    <w:p w14:paraId="0256BB5F" w14:textId="77777777" w:rsidR="00B66802" w:rsidRPr="00B66802" w:rsidRDefault="00B66802" w:rsidP="00B66802">
      <w:pPr>
        <w:pStyle w:val="Prrafodelista"/>
        <w:autoSpaceDE w:val="0"/>
        <w:autoSpaceDN w:val="0"/>
        <w:adjustRightInd w:val="0"/>
        <w:spacing w:line="240" w:lineRule="auto"/>
        <w:ind w:left="750"/>
        <w:jc w:val="both"/>
        <w:rPr>
          <w:rFonts w:ascii="Lato" w:hAnsi="Lato" w:cs="Arial"/>
          <w:sz w:val="20"/>
          <w:szCs w:val="20"/>
        </w:rPr>
      </w:pPr>
    </w:p>
    <w:p w14:paraId="3C326DF4" w14:textId="32F1F24D" w:rsidR="00B66802" w:rsidRDefault="00B66802" w:rsidP="00B66802">
      <w:pPr>
        <w:pStyle w:val="Prrafodelista"/>
        <w:autoSpaceDE w:val="0"/>
        <w:autoSpaceDN w:val="0"/>
        <w:adjustRightInd w:val="0"/>
        <w:spacing w:line="240" w:lineRule="auto"/>
        <w:ind w:left="750"/>
        <w:jc w:val="both"/>
        <w:rPr>
          <w:rFonts w:ascii="Lato" w:hAnsi="Lato" w:cs="Arial"/>
          <w:sz w:val="20"/>
          <w:szCs w:val="20"/>
        </w:rPr>
      </w:pPr>
    </w:p>
    <w:p w14:paraId="06E932FE" w14:textId="3B55E489" w:rsidR="00667A9D" w:rsidRDefault="00667A9D" w:rsidP="00B66802">
      <w:pPr>
        <w:pStyle w:val="Prrafodelista"/>
        <w:autoSpaceDE w:val="0"/>
        <w:autoSpaceDN w:val="0"/>
        <w:adjustRightInd w:val="0"/>
        <w:spacing w:line="240" w:lineRule="auto"/>
        <w:ind w:left="750"/>
        <w:jc w:val="both"/>
        <w:rPr>
          <w:rFonts w:ascii="Lato" w:hAnsi="Lato" w:cs="Arial"/>
          <w:sz w:val="20"/>
          <w:szCs w:val="20"/>
        </w:rPr>
      </w:pPr>
    </w:p>
    <w:p w14:paraId="692D2054" w14:textId="033E1814" w:rsidR="00667A9D" w:rsidRDefault="00667A9D" w:rsidP="00B66802">
      <w:pPr>
        <w:pStyle w:val="Prrafodelista"/>
        <w:autoSpaceDE w:val="0"/>
        <w:autoSpaceDN w:val="0"/>
        <w:adjustRightInd w:val="0"/>
        <w:spacing w:line="240" w:lineRule="auto"/>
        <w:ind w:left="750"/>
        <w:jc w:val="both"/>
        <w:rPr>
          <w:rFonts w:ascii="Lato" w:hAnsi="Lato" w:cs="Arial"/>
          <w:sz w:val="20"/>
          <w:szCs w:val="20"/>
        </w:rPr>
      </w:pPr>
    </w:p>
    <w:p w14:paraId="002E576A" w14:textId="0CDC2E11" w:rsidR="00667A9D" w:rsidRDefault="00667A9D" w:rsidP="00B66802">
      <w:pPr>
        <w:pStyle w:val="Prrafodelista"/>
        <w:autoSpaceDE w:val="0"/>
        <w:autoSpaceDN w:val="0"/>
        <w:adjustRightInd w:val="0"/>
        <w:spacing w:line="240" w:lineRule="auto"/>
        <w:ind w:left="750"/>
        <w:jc w:val="both"/>
        <w:rPr>
          <w:rFonts w:ascii="Lato" w:hAnsi="Lato" w:cs="Arial"/>
          <w:sz w:val="20"/>
          <w:szCs w:val="20"/>
        </w:rPr>
      </w:pPr>
    </w:p>
    <w:p w14:paraId="75E00142" w14:textId="2D9D2EAF" w:rsidR="00667A9D" w:rsidRDefault="00667A9D" w:rsidP="00B66802">
      <w:pPr>
        <w:pStyle w:val="Prrafodelista"/>
        <w:autoSpaceDE w:val="0"/>
        <w:autoSpaceDN w:val="0"/>
        <w:adjustRightInd w:val="0"/>
        <w:spacing w:line="240" w:lineRule="auto"/>
        <w:ind w:left="750"/>
        <w:jc w:val="both"/>
        <w:rPr>
          <w:rFonts w:ascii="Lato" w:hAnsi="Lato" w:cs="Arial"/>
          <w:sz w:val="20"/>
          <w:szCs w:val="20"/>
        </w:rPr>
      </w:pPr>
    </w:p>
    <w:p w14:paraId="0214AF58" w14:textId="77777777" w:rsidR="00667A9D" w:rsidRPr="00B66802" w:rsidRDefault="00667A9D" w:rsidP="00B66802">
      <w:pPr>
        <w:pStyle w:val="Prrafodelista"/>
        <w:autoSpaceDE w:val="0"/>
        <w:autoSpaceDN w:val="0"/>
        <w:adjustRightInd w:val="0"/>
        <w:spacing w:line="240" w:lineRule="auto"/>
        <w:ind w:left="750"/>
        <w:jc w:val="both"/>
        <w:rPr>
          <w:rFonts w:ascii="Lato" w:hAnsi="Lato" w:cs="Arial"/>
          <w:sz w:val="20"/>
          <w:szCs w:val="20"/>
        </w:rPr>
      </w:pPr>
    </w:p>
    <w:p w14:paraId="1E588F7A" w14:textId="77777777" w:rsidR="00B66802" w:rsidRPr="00B66802" w:rsidRDefault="00B66802" w:rsidP="00B66802">
      <w:pPr>
        <w:pStyle w:val="Prrafodelista"/>
        <w:autoSpaceDE w:val="0"/>
        <w:autoSpaceDN w:val="0"/>
        <w:adjustRightInd w:val="0"/>
        <w:spacing w:line="240" w:lineRule="auto"/>
        <w:ind w:left="750"/>
        <w:jc w:val="both"/>
        <w:rPr>
          <w:rFonts w:ascii="Lato" w:hAnsi="Lato" w:cs="Arial"/>
          <w:sz w:val="20"/>
          <w:szCs w:val="20"/>
        </w:rPr>
      </w:pPr>
    </w:p>
    <w:p w14:paraId="60789406" w14:textId="5DA1F22B" w:rsidR="009828EA" w:rsidRPr="007B2DB2" w:rsidRDefault="00577189" w:rsidP="0083290F">
      <w:pPr>
        <w:pStyle w:val="Prrafodelista"/>
        <w:numPr>
          <w:ilvl w:val="0"/>
          <w:numId w:val="37"/>
        </w:num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lastRenderedPageBreak/>
        <w:t>Adquisiciones de Actividades de Inversión efectivamente pagadas</w:t>
      </w:r>
    </w:p>
    <w:tbl>
      <w:tblPr>
        <w:tblW w:w="9840" w:type="dxa"/>
        <w:jc w:val="center"/>
        <w:tblCellMar>
          <w:left w:w="70" w:type="dxa"/>
          <w:right w:w="70" w:type="dxa"/>
        </w:tblCellMar>
        <w:tblLook w:val="04A0" w:firstRow="1" w:lastRow="0" w:firstColumn="1" w:lastColumn="0" w:noHBand="0" w:noVBand="1"/>
      </w:tblPr>
      <w:tblGrid>
        <w:gridCol w:w="4920"/>
        <w:gridCol w:w="2460"/>
        <w:gridCol w:w="2460"/>
      </w:tblGrid>
      <w:tr w:rsidR="00D53B8B" w:rsidRPr="00B66802" w14:paraId="67FF1F70"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0CD392B5" w14:textId="77777777" w:rsidR="00D53B8B" w:rsidRPr="00B66802" w:rsidRDefault="00D53B8B" w:rsidP="00577189">
            <w:pPr>
              <w:spacing w:after="0" w:line="240" w:lineRule="auto"/>
              <w:jc w:val="center"/>
              <w:rPr>
                <w:rFonts w:ascii="Lato" w:hAnsi="Lato" w:cs="Arial"/>
                <w:sz w:val="20"/>
                <w:szCs w:val="20"/>
              </w:rPr>
            </w:pPr>
            <w:r w:rsidRPr="00B66802">
              <w:rPr>
                <w:rFonts w:ascii="Lato" w:hAnsi="Lato" w:cs="Arial"/>
                <w:sz w:val="20"/>
                <w:szCs w:val="20"/>
              </w:rPr>
              <w:t>Concepto</w:t>
            </w:r>
          </w:p>
        </w:tc>
        <w:tc>
          <w:tcPr>
            <w:tcW w:w="2460" w:type="dxa"/>
            <w:tcBorders>
              <w:top w:val="single" w:sz="4" w:space="0" w:color="auto"/>
              <w:left w:val="nil"/>
              <w:bottom w:val="single" w:sz="4" w:space="0" w:color="auto"/>
              <w:right w:val="single" w:sz="4" w:space="0" w:color="auto"/>
            </w:tcBorders>
          </w:tcPr>
          <w:p w14:paraId="748ACD3D" w14:textId="12153064" w:rsidR="00D53B8B" w:rsidRPr="00B66802" w:rsidRDefault="00D53B8B" w:rsidP="00B30982">
            <w:pPr>
              <w:spacing w:after="0" w:line="240" w:lineRule="auto"/>
              <w:jc w:val="center"/>
              <w:rPr>
                <w:rFonts w:ascii="Lato" w:hAnsi="Lato" w:cs="Arial"/>
                <w:b/>
                <w:bCs/>
                <w:sz w:val="20"/>
                <w:szCs w:val="20"/>
              </w:rPr>
            </w:pPr>
            <w:r w:rsidRPr="00B66802">
              <w:rPr>
                <w:rFonts w:ascii="Lato" w:hAnsi="Lato" w:cs="Arial"/>
                <w:b/>
                <w:bCs/>
                <w:sz w:val="20"/>
                <w:szCs w:val="20"/>
              </w:rPr>
              <w:t>2025</w:t>
            </w:r>
          </w:p>
        </w:tc>
        <w:tc>
          <w:tcPr>
            <w:tcW w:w="2460" w:type="dxa"/>
            <w:tcBorders>
              <w:top w:val="single" w:sz="4" w:space="0" w:color="auto"/>
              <w:left w:val="single" w:sz="4" w:space="0" w:color="auto"/>
              <w:bottom w:val="single" w:sz="4" w:space="0" w:color="auto"/>
              <w:right w:val="single" w:sz="4" w:space="0" w:color="auto"/>
            </w:tcBorders>
          </w:tcPr>
          <w:p w14:paraId="2BAFEC24" w14:textId="64A3A200" w:rsidR="00D53B8B" w:rsidRPr="00B66802" w:rsidRDefault="00D53B8B" w:rsidP="00B30982">
            <w:pPr>
              <w:spacing w:after="0" w:line="240" w:lineRule="auto"/>
              <w:jc w:val="center"/>
              <w:rPr>
                <w:rFonts w:ascii="Lato" w:hAnsi="Lato" w:cs="Arial"/>
                <w:b/>
                <w:bCs/>
                <w:sz w:val="20"/>
                <w:szCs w:val="20"/>
              </w:rPr>
            </w:pPr>
            <w:r w:rsidRPr="00B66802">
              <w:rPr>
                <w:rFonts w:ascii="Lato" w:hAnsi="Lato" w:cs="Arial"/>
                <w:b/>
                <w:bCs/>
                <w:sz w:val="20"/>
                <w:szCs w:val="20"/>
              </w:rPr>
              <w:t>2024</w:t>
            </w:r>
          </w:p>
        </w:tc>
      </w:tr>
      <w:tr w:rsidR="00D53B8B" w:rsidRPr="00B66802" w14:paraId="7487F1BE" w14:textId="77777777" w:rsidTr="00D53B8B">
        <w:trPr>
          <w:trHeight w:val="46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4165FE1A" w14:textId="77777777" w:rsidR="00D53B8B" w:rsidRPr="00B66802" w:rsidRDefault="00D53B8B" w:rsidP="00577189">
            <w:pPr>
              <w:spacing w:after="0" w:line="240" w:lineRule="auto"/>
              <w:rPr>
                <w:rFonts w:ascii="Lato" w:hAnsi="Lato" w:cs="Arial"/>
                <w:sz w:val="20"/>
                <w:szCs w:val="20"/>
              </w:rPr>
            </w:pPr>
            <w:r w:rsidRPr="00B66802">
              <w:rPr>
                <w:rFonts w:ascii="Lato" w:hAnsi="Lato" w:cs="Arial"/>
                <w:sz w:val="20"/>
                <w:szCs w:val="20"/>
              </w:rPr>
              <w:t>Bienes Inmuebles, Infraestructura y Construcciones en Proceso</w:t>
            </w:r>
          </w:p>
        </w:tc>
        <w:tc>
          <w:tcPr>
            <w:tcW w:w="2460" w:type="dxa"/>
            <w:tcBorders>
              <w:top w:val="single" w:sz="4" w:space="0" w:color="auto"/>
              <w:left w:val="nil"/>
              <w:bottom w:val="single" w:sz="4" w:space="0" w:color="auto"/>
              <w:right w:val="single" w:sz="4" w:space="0" w:color="auto"/>
            </w:tcBorders>
          </w:tcPr>
          <w:p w14:paraId="2528B4B2"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0D2134D" w14:textId="0BF084F0" w:rsidR="00D53B8B" w:rsidRPr="00B66802" w:rsidRDefault="00D53B8B" w:rsidP="00B30982">
            <w:pPr>
              <w:spacing w:after="0" w:line="240" w:lineRule="auto"/>
              <w:jc w:val="center"/>
              <w:rPr>
                <w:rFonts w:ascii="Lato" w:hAnsi="Lato" w:cs="Arial"/>
                <w:sz w:val="20"/>
                <w:szCs w:val="20"/>
              </w:rPr>
            </w:pPr>
          </w:p>
        </w:tc>
      </w:tr>
      <w:tr w:rsidR="00D53B8B" w:rsidRPr="00B66802" w14:paraId="1761EF39"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1E51FF72"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Terrenos</w:t>
            </w:r>
          </w:p>
        </w:tc>
        <w:tc>
          <w:tcPr>
            <w:tcW w:w="2460" w:type="dxa"/>
            <w:tcBorders>
              <w:top w:val="single" w:sz="4" w:space="0" w:color="auto"/>
              <w:left w:val="nil"/>
              <w:bottom w:val="single" w:sz="4" w:space="0" w:color="auto"/>
              <w:right w:val="single" w:sz="4" w:space="0" w:color="auto"/>
            </w:tcBorders>
          </w:tcPr>
          <w:p w14:paraId="57903E34"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4AC18C8F" w14:textId="25A8CB69" w:rsidR="00D53B8B" w:rsidRPr="00B66802" w:rsidRDefault="00D53B8B" w:rsidP="00B30982">
            <w:pPr>
              <w:spacing w:after="0" w:line="240" w:lineRule="auto"/>
              <w:jc w:val="center"/>
              <w:rPr>
                <w:rFonts w:ascii="Lato" w:hAnsi="Lato" w:cs="Arial"/>
                <w:sz w:val="20"/>
                <w:szCs w:val="20"/>
              </w:rPr>
            </w:pPr>
          </w:p>
        </w:tc>
      </w:tr>
      <w:tr w:rsidR="00D53B8B" w:rsidRPr="00B66802" w14:paraId="00776510"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23230F89"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Viviendas</w:t>
            </w:r>
          </w:p>
        </w:tc>
        <w:tc>
          <w:tcPr>
            <w:tcW w:w="2460" w:type="dxa"/>
            <w:tcBorders>
              <w:top w:val="single" w:sz="4" w:space="0" w:color="auto"/>
              <w:left w:val="nil"/>
              <w:bottom w:val="single" w:sz="4" w:space="0" w:color="auto"/>
              <w:right w:val="single" w:sz="4" w:space="0" w:color="auto"/>
            </w:tcBorders>
          </w:tcPr>
          <w:p w14:paraId="054B93FA"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317CC98" w14:textId="53AF4088" w:rsidR="00D53B8B" w:rsidRPr="00B66802" w:rsidRDefault="00D53B8B" w:rsidP="00B30982">
            <w:pPr>
              <w:spacing w:after="0" w:line="240" w:lineRule="auto"/>
              <w:jc w:val="center"/>
              <w:rPr>
                <w:rFonts w:ascii="Lato" w:hAnsi="Lato" w:cs="Arial"/>
                <w:sz w:val="20"/>
                <w:szCs w:val="20"/>
              </w:rPr>
            </w:pPr>
          </w:p>
        </w:tc>
      </w:tr>
      <w:tr w:rsidR="00D53B8B" w:rsidRPr="00B66802" w14:paraId="3AFFE70A"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7F6CBCF3"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Edificios no Habitacionales </w:t>
            </w:r>
          </w:p>
        </w:tc>
        <w:tc>
          <w:tcPr>
            <w:tcW w:w="2460" w:type="dxa"/>
            <w:tcBorders>
              <w:top w:val="single" w:sz="4" w:space="0" w:color="auto"/>
              <w:left w:val="nil"/>
              <w:bottom w:val="single" w:sz="4" w:space="0" w:color="auto"/>
              <w:right w:val="single" w:sz="4" w:space="0" w:color="auto"/>
            </w:tcBorders>
          </w:tcPr>
          <w:p w14:paraId="0DDB5443"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999A194" w14:textId="3F7886E2" w:rsidR="00D53B8B" w:rsidRPr="00B66802" w:rsidRDefault="00D53B8B" w:rsidP="00B30982">
            <w:pPr>
              <w:spacing w:after="0" w:line="240" w:lineRule="auto"/>
              <w:jc w:val="center"/>
              <w:rPr>
                <w:rFonts w:ascii="Lato" w:hAnsi="Lato" w:cs="Arial"/>
                <w:sz w:val="20"/>
                <w:szCs w:val="20"/>
              </w:rPr>
            </w:pPr>
          </w:p>
        </w:tc>
      </w:tr>
      <w:tr w:rsidR="00D53B8B" w:rsidRPr="00B66802" w14:paraId="3BE79EC2"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064F2E99"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Infraestructura </w:t>
            </w:r>
          </w:p>
        </w:tc>
        <w:tc>
          <w:tcPr>
            <w:tcW w:w="2460" w:type="dxa"/>
            <w:tcBorders>
              <w:top w:val="single" w:sz="4" w:space="0" w:color="auto"/>
              <w:left w:val="nil"/>
              <w:bottom w:val="single" w:sz="4" w:space="0" w:color="auto"/>
              <w:right w:val="single" w:sz="4" w:space="0" w:color="auto"/>
            </w:tcBorders>
          </w:tcPr>
          <w:p w14:paraId="4C3FE5E6"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6BB4D65" w14:textId="323C3EBF" w:rsidR="00D53B8B" w:rsidRPr="00B66802" w:rsidRDefault="00D53B8B" w:rsidP="00B30982">
            <w:pPr>
              <w:spacing w:after="0" w:line="240" w:lineRule="auto"/>
              <w:jc w:val="center"/>
              <w:rPr>
                <w:rFonts w:ascii="Lato" w:hAnsi="Lato" w:cs="Arial"/>
                <w:sz w:val="20"/>
                <w:szCs w:val="20"/>
              </w:rPr>
            </w:pPr>
          </w:p>
        </w:tc>
      </w:tr>
      <w:tr w:rsidR="00D53B8B" w:rsidRPr="00B66802" w14:paraId="5430E4C9"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FC23CBD" w14:textId="77777777" w:rsidR="00D53B8B" w:rsidRPr="00B66802" w:rsidRDefault="00D53B8B" w:rsidP="00577189">
            <w:pPr>
              <w:spacing w:after="240" w:line="240" w:lineRule="auto"/>
              <w:ind w:firstLineChars="100" w:firstLine="200"/>
              <w:rPr>
                <w:rFonts w:ascii="Lato" w:hAnsi="Lato" w:cs="Arial"/>
                <w:sz w:val="20"/>
                <w:szCs w:val="20"/>
              </w:rPr>
            </w:pPr>
            <w:r w:rsidRPr="00B66802">
              <w:rPr>
                <w:rFonts w:ascii="Lato" w:hAnsi="Lato" w:cs="Arial"/>
                <w:sz w:val="20"/>
                <w:szCs w:val="20"/>
              </w:rPr>
              <w:t>Construcciones en Proceso en Bienes de Dominio Público</w:t>
            </w:r>
          </w:p>
        </w:tc>
        <w:tc>
          <w:tcPr>
            <w:tcW w:w="2460" w:type="dxa"/>
            <w:tcBorders>
              <w:top w:val="single" w:sz="4" w:space="0" w:color="auto"/>
              <w:left w:val="nil"/>
              <w:bottom w:val="single" w:sz="4" w:space="0" w:color="auto"/>
              <w:right w:val="single" w:sz="4" w:space="0" w:color="auto"/>
            </w:tcBorders>
          </w:tcPr>
          <w:p w14:paraId="68CFF45E"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9A0E459" w14:textId="4A639174" w:rsidR="00D53B8B" w:rsidRPr="00B66802" w:rsidRDefault="00D53B8B" w:rsidP="00B30982">
            <w:pPr>
              <w:spacing w:after="0" w:line="240" w:lineRule="auto"/>
              <w:jc w:val="center"/>
              <w:rPr>
                <w:rFonts w:ascii="Lato" w:hAnsi="Lato" w:cs="Arial"/>
                <w:sz w:val="20"/>
                <w:szCs w:val="20"/>
              </w:rPr>
            </w:pPr>
          </w:p>
        </w:tc>
      </w:tr>
      <w:tr w:rsidR="00D53B8B" w:rsidRPr="00B66802" w14:paraId="3C2B22F0"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72C5CF8E"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Construcciones en Proceso en Bienes Propios</w:t>
            </w:r>
          </w:p>
        </w:tc>
        <w:tc>
          <w:tcPr>
            <w:tcW w:w="2460" w:type="dxa"/>
            <w:tcBorders>
              <w:top w:val="single" w:sz="4" w:space="0" w:color="auto"/>
              <w:left w:val="nil"/>
              <w:bottom w:val="single" w:sz="4" w:space="0" w:color="auto"/>
              <w:right w:val="single" w:sz="4" w:space="0" w:color="auto"/>
            </w:tcBorders>
          </w:tcPr>
          <w:p w14:paraId="5427A854"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9B860F1" w14:textId="0CDEA334" w:rsidR="00D53B8B" w:rsidRPr="00B66802" w:rsidRDefault="00D53B8B" w:rsidP="00B30982">
            <w:pPr>
              <w:spacing w:after="0" w:line="240" w:lineRule="auto"/>
              <w:jc w:val="center"/>
              <w:rPr>
                <w:rFonts w:ascii="Lato" w:hAnsi="Lato" w:cs="Arial"/>
                <w:sz w:val="20"/>
                <w:szCs w:val="20"/>
              </w:rPr>
            </w:pPr>
          </w:p>
        </w:tc>
      </w:tr>
      <w:tr w:rsidR="00D53B8B" w:rsidRPr="00B66802" w14:paraId="1762B680" w14:textId="77777777" w:rsidTr="00D53B8B">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DE82F5F"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Otros Bienes Inmuebles </w:t>
            </w:r>
          </w:p>
        </w:tc>
        <w:tc>
          <w:tcPr>
            <w:tcW w:w="2460" w:type="dxa"/>
            <w:tcBorders>
              <w:top w:val="single" w:sz="4" w:space="0" w:color="auto"/>
              <w:left w:val="nil"/>
              <w:bottom w:val="single" w:sz="4" w:space="0" w:color="auto"/>
              <w:right w:val="single" w:sz="4" w:space="0" w:color="auto"/>
            </w:tcBorders>
          </w:tcPr>
          <w:p w14:paraId="6D2E60B3"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F6E35B7" w14:textId="10717F54" w:rsidR="00D53B8B" w:rsidRPr="00B66802" w:rsidRDefault="00D53B8B" w:rsidP="00B30982">
            <w:pPr>
              <w:spacing w:after="0" w:line="240" w:lineRule="auto"/>
              <w:jc w:val="center"/>
              <w:rPr>
                <w:rFonts w:ascii="Lato" w:hAnsi="Lato" w:cs="Arial"/>
                <w:sz w:val="20"/>
                <w:szCs w:val="20"/>
              </w:rPr>
            </w:pPr>
          </w:p>
        </w:tc>
      </w:tr>
      <w:tr w:rsidR="00D53B8B" w:rsidRPr="00B66802" w14:paraId="57500B85" w14:textId="77777777" w:rsidTr="00D53B8B">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41000BD1" w14:textId="77777777" w:rsidR="00D53B8B" w:rsidRPr="00B66802" w:rsidRDefault="00D53B8B" w:rsidP="00577189">
            <w:pPr>
              <w:spacing w:after="0" w:line="240" w:lineRule="auto"/>
              <w:rPr>
                <w:rFonts w:ascii="Lato" w:hAnsi="Lato" w:cs="Arial"/>
                <w:sz w:val="20"/>
                <w:szCs w:val="20"/>
              </w:rPr>
            </w:pPr>
            <w:r w:rsidRPr="00B66802">
              <w:rPr>
                <w:rFonts w:ascii="Lato" w:hAnsi="Lato" w:cs="Arial"/>
                <w:sz w:val="20"/>
                <w:szCs w:val="20"/>
              </w:rPr>
              <w:t xml:space="preserve">Bienes Muebles </w:t>
            </w:r>
          </w:p>
        </w:tc>
        <w:tc>
          <w:tcPr>
            <w:tcW w:w="2460" w:type="dxa"/>
            <w:tcBorders>
              <w:top w:val="single" w:sz="4" w:space="0" w:color="auto"/>
              <w:left w:val="nil"/>
              <w:bottom w:val="single" w:sz="4" w:space="0" w:color="auto"/>
              <w:right w:val="single" w:sz="4" w:space="0" w:color="auto"/>
            </w:tcBorders>
          </w:tcPr>
          <w:p w14:paraId="7825D062"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39D2170F" w14:textId="2740B328" w:rsidR="00D53B8B" w:rsidRPr="00B66802" w:rsidRDefault="00D53B8B" w:rsidP="00B30982">
            <w:pPr>
              <w:spacing w:after="0" w:line="240" w:lineRule="auto"/>
              <w:jc w:val="center"/>
              <w:rPr>
                <w:rFonts w:ascii="Lato" w:hAnsi="Lato" w:cs="Arial"/>
                <w:sz w:val="20"/>
                <w:szCs w:val="20"/>
              </w:rPr>
            </w:pPr>
          </w:p>
        </w:tc>
      </w:tr>
      <w:tr w:rsidR="00D53B8B" w:rsidRPr="00B66802" w14:paraId="099B0CC5" w14:textId="77777777" w:rsidTr="00D53B8B">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4D6CC1A"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Mobiliario y Equipo de Administración </w:t>
            </w:r>
          </w:p>
        </w:tc>
        <w:tc>
          <w:tcPr>
            <w:tcW w:w="2460" w:type="dxa"/>
            <w:tcBorders>
              <w:top w:val="single" w:sz="4" w:space="0" w:color="auto"/>
              <w:left w:val="nil"/>
              <w:bottom w:val="single" w:sz="4" w:space="0" w:color="auto"/>
              <w:right w:val="single" w:sz="4" w:space="0" w:color="auto"/>
            </w:tcBorders>
          </w:tcPr>
          <w:p w14:paraId="7D58577A" w14:textId="4DBCC82E" w:rsidR="00D53B8B" w:rsidRPr="00B66802" w:rsidRDefault="00A9625C" w:rsidP="00B30982">
            <w:pPr>
              <w:spacing w:after="0" w:line="240" w:lineRule="auto"/>
              <w:jc w:val="center"/>
              <w:rPr>
                <w:rFonts w:ascii="Lato" w:hAnsi="Lato" w:cs="Arial"/>
                <w:sz w:val="20"/>
                <w:szCs w:val="20"/>
              </w:rPr>
            </w:pPr>
            <w:r>
              <w:rPr>
                <w:rFonts w:ascii="Lato" w:hAnsi="Lato" w:cs="Arial"/>
                <w:sz w:val="20"/>
                <w:szCs w:val="20"/>
              </w:rPr>
              <w:t>8,699.00</w:t>
            </w:r>
          </w:p>
        </w:tc>
        <w:tc>
          <w:tcPr>
            <w:tcW w:w="2460" w:type="dxa"/>
            <w:tcBorders>
              <w:top w:val="single" w:sz="4" w:space="0" w:color="auto"/>
              <w:left w:val="single" w:sz="4" w:space="0" w:color="auto"/>
              <w:bottom w:val="single" w:sz="4" w:space="0" w:color="auto"/>
              <w:right w:val="single" w:sz="4" w:space="0" w:color="auto"/>
            </w:tcBorders>
          </w:tcPr>
          <w:p w14:paraId="2F60D2AB" w14:textId="5DB82B0C" w:rsidR="00D53B8B" w:rsidRPr="00B66802" w:rsidRDefault="00D53B8B" w:rsidP="00B30982">
            <w:pPr>
              <w:spacing w:after="0" w:line="240" w:lineRule="auto"/>
              <w:jc w:val="center"/>
              <w:rPr>
                <w:rFonts w:ascii="Lato" w:hAnsi="Lato" w:cs="Arial"/>
                <w:sz w:val="20"/>
                <w:szCs w:val="20"/>
              </w:rPr>
            </w:pPr>
            <w:r w:rsidRPr="00B66802">
              <w:rPr>
                <w:rFonts w:ascii="Lato" w:hAnsi="Lato" w:cs="Arial"/>
                <w:sz w:val="20"/>
                <w:szCs w:val="20"/>
              </w:rPr>
              <w:t>32,700.00</w:t>
            </w:r>
          </w:p>
        </w:tc>
      </w:tr>
      <w:tr w:rsidR="00D53B8B" w:rsidRPr="00B66802" w14:paraId="4D0E709D"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1C4584B6"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Mobiliario y Equipo Educacional y Recreativo </w:t>
            </w:r>
          </w:p>
        </w:tc>
        <w:tc>
          <w:tcPr>
            <w:tcW w:w="2460" w:type="dxa"/>
            <w:tcBorders>
              <w:top w:val="single" w:sz="4" w:space="0" w:color="auto"/>
              <w:left w:val="nil"/>
              <w:bottom w:val="single" w:sz="4" w:space="0" w:color="auto"/>
              <w:right w:val="single" w:sz="4" w:space="0" w:color="auto"/>
            </w:tcBorders>
          </w:tcPr>
          <w:p w14:paraId="26637664" w14:textId="4AEA7EA3" w:rsidR="00D53B8B" w:rsidRPr="00B66802" w:rsidRDefault="00CB0995" w:rsidP="00B30982">
            <w:pPr>
              <w:spacing w:after="0" w:line="240" w:lineRule="auto"/>
              <w:jc w:val="center"/>
              <w:rPr>
                <w:rFonts w:ascii="Lato" w:hAnsi="Lato" w:cs="Arial"/>
                <w:sz w:val="20"/>
                <w:szCs w:val="20"/>
              </w:rPr>
            </w:pPr>
            <w:r w:rsidRPr="00CB0995">
              <w:rPr>
                <w:rFonts w:ascii="Lato" w:hAnsi="Lato" w:cs="Arial"/>
                <w:sz w:val="20"/>
                <w:szCs w:val="20"/>
              </w:rPr>
              <w:t>36</w:t>
            </w:r>
            <w:r>
              <w:rPr>
                <w:rFonts w:ascii="Lato" w:hAnsi="Lato" w:cs="Arial"/>
                <w:sz w:val="20"/>
                <w:szCs w:val="20"/>
              </w:rPr>
              <w:t>,</w:t>
            </w:r>
            <w:r w:rsidRPr="00CB0995">
              <w:rPr>
                <w:rFonts w:ascii="Lato" w:hAnsi="Lato" w:cs="Arial"/>
                <w:sz w:val="20"/>
                <w:szCs w:val="20"/>
              </w:rPr>
              <w:t>763.98</w:t>
            </w:r>
          </w:p>
        </w:tc>
        <w:tc>
          <w:tcPr>
            <w:tcW w:w="2460" w:type="dxa"/>
            <w:tcBorders>
              <w:top w:val="single" w:sz="4" w:space="0" w:color="auto"/>
              <w:left w:val="single" w:sz="4" w:space="0" w:color="auto"/>
              <w:bottom w:val="single" w:sz="4" w:space="0" w:color="auto"/>
              <w:right w:val="single" w:sz="4" w:space="0" w:color="auto"/>
            </w:tcBorders>
          </w:tcPr>
          <w:p w14:paraId="3200F4DD" w14:textId="4120E7A5" w:rsidR="00D53B8B" w:rsidRPr="00B66802" w:rsidRDefault="00D53B8B" w:rsidP="00B30982">
            <w:pPr>
              <w:spacing w:after="0" w:line="240" w:lineRule="auto"/>
              <w:jc w:val="center"/>
              <w:rPr>
                <w:rFonts w:ascii="Lato" w:hAnsi="Lato" w:cs="Arial"/>
                <w:sz w:val="20"/>
                <w:szCs w:val="20"/>
              </w:rPr>
            </w:pPr>
          </w:p>
        </w:tc>
      </w:tr>
      <w:tr w:rsidR="00D53B8B" w:rsidRPr="00B66802" w14:paraId="01CA8B13"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E03033D"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Equipo e Instrumental Médico y de Laboratorio </w:t>
            </w:r>
          </w:p>
        </w:tc>
        <w:tc>
          <w:tcPr>
            <w:tcW w:w="2460" w:type="dxa"/>
            <w:tcBorders>
              <w:top w:val="single" w:sz="4" w:space="0" w:color="auto"/>
              <w:left w:val="nil"/>
              <w:bottom w:val="single" w:sz="4" w:space="0" w:color="auto"/>
              <w:right w:val="single" w:sz="4" w:space="0" w:color="auto"/>
            </w:tcBorders>
          </w:tcPr>
          <w:p w14:paraId="2EF66C27"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4A00A96" w14:textId="50C19ED0" w:rsidR="00D53B8B" w:rsidRPr="00B66802" w:rsidRDefault="00D53B8B" w:rsidP="00B30982">
            <w:pPr>
              <w:spacing w:after="0" w:line="240" w:lineRule="auto"/>
              <w:jc w:val="center"/>
              <w:rPr>
                <w:rFonts w:ascii="Lato" w:hAnsi="Lato" w:cs="Arial"/>
                <w:sz w:val="20"/>
                <w:szCs w:val="20"/>
              </w:rPr>
            </w:pPr>
          </w:p>
        </w:tc>
      </w:tr>
      <w:tr w:rsidR="00D53B8B" w:rsidRPr="00B66802" w14:paraId="58B33812" w14:textId="77777777" w:rsidTr="00D53B8B">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246186A"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Vehículos y Equipo de Transporte </w:t>
            </w:r>
          </w:p>
        </w:tc>
        <w:tc>
          <w:tcPr>
            <w:tcW w:w="2460" w:type="dxa"/>
            <w:tcBorders>
              <w:top w:val="single" w:sz="4" w:space="0" w:color="auto"/>
              <w:left w:val="nil"/>
              <w:bottom w:val="single" w:sz="4" w:space="0" w:color="auto"/>
              <w:right w:val="single" w:sz="4" w:space="0" w:color="auto"/>
            </w:tcBorders>
          </w:tcPr>
          <w:p w14:paraId="16330EA8"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6238368" w14:textId="3E9FDECC" w:rsidR="00D53B8B" w:rsidRPr="00B66802" w:rsidRDefault="00D53B8B" w:rsidP="00B30982">
            <w:pPr>
              <w:spacing w:after="0" w:line="240" w:lineRule="auto"/>
              <w:jc w:val="center"/>
              <w:rPr>
                <w:rFonts w:ascii="Lato" w:hAnsi="Lato" w:cs="Arial"/>
                <w:sz w:val="20"/>
                <w:szCs w:val="20"/>
              </w:rPr>
            </w:pPr>
          </w:p>
        </w:tc>
      </w:tr>
      <w:tr w:rsidR="00D53B8B" w:rsidRPr="00B66802" w14:paraId="4B48208A" w14:textId="77777777" w:rsidTr="00D53B8B">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6E7AFE9A"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Equipo de Defensa y Seguridad </w:t>
            </w:r>
          </w:p>
        </w:tc>
        <w:tc>
          <w:tcPr>
            <w:tcW w:w="2460" w:type="dxa"/>
            <w:tcBorders>
              <w:top w:val="single" w:sz="4" w:space="0" w:color="auto"/>
              <w:left w:val="nil"/>
              <w:bottom w:val="single" w:sz="4" w:space="0" w:color="auto"/>
              <w:right w:val="single" w:sz="4" w:space="0" w:color="auto"/>
            </w:tcBorders>
          </w:tcPr>
          <w:p w14:paraId="2760D87B"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7F8641A4" w14:textId="3FC5EEA4" w:rsidR="00D53B8B" w:rsidRPr="00B66802" w:rsidRDefault="00D53B8B" w:rsidP="00B30982">
            <w:pPr>
              <w:spacing w:after="0" w:line="240" w:lineRule="auto"/>
              <w:jc w:val="center"/>
              <w:rPr>
                <w:rFonts w:ascii="Lato" w:hAnsi="Lato" w:cs="Arial"/>
                <w:sz w:val="20"/>
                <w:szCs w:val="20"/>
              </w:rPr>
            </w:pPr>
          </w:p>
        </w:tc>
      </w:tr>
      <w:tr w:rsidR="00D53B8B" w:rsidRPr="00B66802" w14:paraId="360E1AD2"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29151BE9"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Maquinaria, Otros Equipos y Herramientas</w:t>
            </w:r>
          </w:p>
        </w:tc>
        <w:tc>
          <w:tcPr>
            <w:tcW w:w="2460" w:type="dxa"/>
            <w:tcBorders>
              <w:top w:val="single" w:sz="4" w:space="0" w:color="auto"/>
              <w:left w:val="nil"/>
              <w:bottom w:val="single" w:sz="4" w:space="0" w:color="auto"/>
              <w:right w:val="single" w:sz="4" w:space="0" w:color="auto"/>
            </w:tcBorders>
          </w:tcPr>
          <w:p w14:paraId="2879B6DA" w14:textId="03AA2482" w:rsidR="00D53B8B" w:rsidRPr="00B66802" w:rsidRDefault="00CB0995" w:rsidP="00B30982">
            <w:pPr>
              <w:spacing w:after="0" w:line="240" w:lineRule="auto"/>
              <w:jc w:val="center"/>
              <w:rPr>
                <w:rFonts w:ascii="Lato" w:hAnsi="Lato" w:cs="Arial"/>
                <w:sz w:val="20"/>
                <w:szCs w:val="20"/>
              </w:rPr>
            </w:pPr>
            <w:r w:rsidRPr="00CB0995">
              <w:rPr>
                <w:rFonts w:ascii="Lato" w:hAnsi="Lato" w:cs="Arial"/>
                <w:sz w:val="20"/>
                <w:szCs w:val="20"/>
              </w:rPr>
              <w:t>32</w:t>
            </w:r>
            <w:r>
              <w:rPr>
                <w:rFonts w:ascii="Lato" w:hAnsi="Lato" w:cs="Arial"/>
                <w:sz w:val="20"/>
                <w:szCs w:val="20"/>
              </w:rPr>
              <w:t>,</w:t>
            </w:r>
            <w:r w:rsidRPr="00CB0995">
              <w:rPr>
                <w:rFonts w:ascii="Lato" w:hAnsi="Lato" w:cs="Arial"/>
                <w:sz w:val="20"/>
                <w:szCs w:val="20"/>
              </w:rPr>
              <w:t>900</w:t>
            </w:r>
            <w:r>
              <w:rPr>
                <w:rFonts w:ascii="Lato" w:hAnsi="Lato" w:cs="Arial"/>
                <w:sz w:val="20"/>
                <w:szCs w:val="20"/>
              </w:rPr>
              <w:t>.00</w:t>
            </w:r>
          </w:p>
        </w:tc>
        <w:tc>
          <w:tcPr>
            <w:tcW w:w="2460" w:type="dxa"/>
            <w:tcBorders>
              <w:top w:val="single" w:sz="4" w:space="0" w:color="auto"/>
              <w:left w:val="single" w:sz="4" w:space="0" w:color="auto"/>
              <w:bottom w:val="single" w:sz="4" w:space="0" w:color="auto"/>
              <w:right w:val="single" w:sz="4" w:space="0" w:color="auto"/>
            </w:tcBorders>
          </w:tcPr>
          <w:p w14:paraId="29DC81F4" w14:textId="495DA46D" w:rsidR="00D53B8B" w:rsidRPr="00B66802" w:rsidRDefault="00D53B8B" w:rsidP="00B30982">
            <w:pPr>
              <w:spacing w:after="0" w:line="240" w:lineRule="auto"/>
              <w:jc w:val="center"/>
              <w:rPr>
                <w:rFonts w:ascii="Lato" w:hAnsi="Lato" w:cs="Arial"/>
                <w:sz w:val="20"/>
                <w:szCs w:val="20"/>
              </w:rPr>
            </w:pPr>
          </w:p>
        </w:tc>
      </w:tr>
      <w:tr w:rsidR="00D53B8B" w:rsidRPr="00B66802" w14:paraId="68A68B36"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627AD93"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Colecciones, Obras de Arte y Objetos Valiosos </w:t>
            </w:r>
          </w:p>
        </w:tc>
        <w:tc>
          <w:tcPr>
            <w:tcW w:w="2460" w:type="dxa"/>
            <w:tcBorders>
              <w:top w:val="single" w:sz="4" w:space="0" w:color="auto"/>
              <w:left w:val="nil"/>
              <w:bottom w:val="single" w:sz="4" w:space="0" w:color="auto"/>
              <w:right w:val="single" w:sz="4" w:space="0" w:color="auto"/>
            </w:tcBorders>
          </w:tcPr>
          <w:p w14:paraId="2513322F"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4B3ABE96" w14:textId="60688716" w:rsidR="00D53B8B" w:rsidRPr="00B66802" w:rsidRDefault="00D53B8B" w:rsidP="00B30982">
            <w:pPr>
              <w:spacing w:after="0" w:line="240" w:lineRule="auto"/>
              <w:jc w:val="center"/>
              <w:rPr>
                <w:rFonts w:ascii="Lato" w:hAnsi="Lato" w:cs="Arial"/>
                <w:sz w:val="20"/>
                <w:szCs w:val="20"/>
              </w:rPr>
            </w:pPr>
          </w:p>
        </w:tc>
      </w:tr>
      <w:tr w:rsidR="00D53B8B" w:rsidRPr="00B66802" w14:paraId="48CB2142" w14:textId="77777777" w:rsidTr="00D53B8B">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8377A92" w14:textId="77777777" w:rsidR="00D53B8B" w:rsidRPr="00B66802" w:rsidRDefault="00D53B8B" w:rsidP="00577189">
            <w:pPr>
              <w:spacing w:after="0" w:line="240" w:lineRule="auto"/>
              <w:ind w:firstLineChars="100" w:firstLine="200"/>
              <w:rPr>
                <w:rFonts w:ascii="Lato" w:hAnsi="Lato" w:cs="Arial"/>
                <w:sz w:val="20"/>
                <w:szCs w:val="20"/>
              </w:rPr>
            </w:pPr>
            <w:r w:rsidRPr="00B66802">
              <w:rPr>
                <w:rFonts w:ascii="Lato" w:hAnsi="Lato" w:cs="Arial"/>
                <w:sz w:val="20"/>
                <w:szCs w:val="20"/>
              </w:rPr>
              <w:t xml:space="preserve">Activos Biológicos </w:t>
            </w:r>
          </w:p>
        </w:tc>
        <w:tc>
          <w:tcPr>
            <w:tcW w:w="2460" w:type="dxa"/>
            <w:tcBorders>
              <w:top w:val="single" w:sz="4" w:space="0" w:color="auto"/>
              <w:left w:val="nil"/>
              <w:bottom w:val="single" w:sz="4" w:space="0" w:color="auto"/>
              <w:right w:val="single" w:sz="4" w:space="0" w:color="auto"/>
            </w:tcBorders>
          </w:tcPr>
          <w:p w14:paraId="75D19724"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36618B7" w14:textId="6C78EAB8" w:rsidR="00D53B8B" w:rsidRPr="00B66802" w:rsidRDefault="00D53B8B" w:rsidP="00B30982">
            <w:pPr>
              <w:spacing w:after="0" w:line="240" w:lineRule="auto"/>
              <w:jc w:val="center"/>
              <w:rPr>
                <w:rFonts w:ascii="Lato" w:hAnsi="Lato" w:cs="Arial"/>
                <w:sz w:val="20"/>
                <w:szCs w:val="20"/>
              </w:rPr>
            </w:pPr>
          </w:p>
        </w:tc>
      </w:tr>
      <w:tr w:rsidR="00D53B8B" w:rsidRPr="00B66802" w14:paraId="3EF4B29F" w14:textId="77777777" w:rsidTr="00D53B8B">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3C7C408" w14:textId="77777777" w:rsidR="00D53B8B" w:rsidRPr="00B66802" w:rsidRDefault="00D53B8B" w:rsidP="00577189">
            <w:pPr>
              <w:spacing w:after="0" w:line="240" w:lineRule="auto"/>
              <w:rPr>
                <w:rFonts w:ascii="Lato" w:hAnsi="Lato" w:cs="Arial"/>
                <w:sz w:val="20"/>
                <w:szCs w:val="20"/>
              </w:rPr>
            </w:pPr>
            <w:r w:rsidRPr="00B66802">
              <w:rPr>
                <w:rFonts w:ascii="Lato" w:hAnsi="Lato" w:cs="Arial"/>
                <w:sz w:val="20"/>
                <w:szCs w:val="20"/>
              </w:rPr>
              <w:t xml:space="preserve">Otras Inversiones </w:t>
            </w:r>
          </w:p>
        </w:tc>
        <w:tc>
          <w:tcPr>
            <w:tcW w:w="2460" w:type="dxa"/>
            <w:tcBorders>
              <w:top w:val="single" w:sz="4" w:space="0" w:color="auto"/>
              <w:left w:val="nil"/>
              <w:bottom w:val="single" w:sz="4" w:space="0" w:color="auto"/>
              <w:right w:val="single" w:sz="4" w:space="0" w:color="auto"/>
            </w:tcBorders>
          </w:tcPr>
          <w:p w14:paraId="1216E42F" w14:textId="77777777" w:rsidR="00D53B8B" w:rsidRPr="00B66802" w:rsidRDefault="00D53B8B"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1B845B2" w14:textId="04A03B7D" w:rsidR="00D53B8B" w:rsidRPr="00B66802" w:rsidRDefault="00D53B8B" w:rsidP="00B30982">
            <w:pPr>
              <w:spacing w:after="0" w:line="240" w:lineRule="auto"/>
              <w:jc w:val="center"/>
              <w:rPr>
                <w:rFonts w:ascii="Lato" w:hAnsi="Lato" w:cs="Arial"/>
                <w:sz w:val="20"/>
                <w:szCs w:val="20"/>
              </w:rPr>
            </w:pPr>
          </w:p>
        </w:tc>
      </w:tr>
      <w:tr w:rsidR="00D53B8B" w:rsidRPr="00B66802" w14:paraId="2E011518"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4C7564B6" w14:textId="77777777" w:rsidR="00D53B8B" w:rsidRPr="00B66802" w:rsidRDefault="00D53B8B" w:rsidP="00577189">
            <w:pPr>
              <w:spacing w:after="0" w:line="240" w:lineRule="auto"/>
              <w:jc w:val="right"/>
              <w:rPr>
                <w:rFonts w:ascii="Lato" w:hAnsi="Lato" w:cs="Arial"/>
                <w:sz w:val="20"/>
                <w:szCs w:val="20"/>
              </w:rPr>
            </w:pPr>
            <w:r w:rsidRPr="00B66802">
              <w:rPr>
                <w:rFonts w:ascii="Lato" w:hAnsi="Lato" w:cs="Arial"/>
                <w:sz w:val="20"/>
                <w:szCs w:val="20"/>
              </w:rPr>
              <w:t>Total</w:t>
            </w:r>
          </w:p>
        </w:tc>
        <w:tc>
          <w:tcPr>
            <w:tcW w:w="2460" w:type="dxa"/>
            <w:tcBorders>
              <w:top w:val="single" w:sz="4" w:space="0" w:color="auto"/>
              <w:left w:val="nil"/>
              <w:bottom w:val="single" w:sz="4" w:space="0" w:color="auto"/>
              <w:right w:val="single" w:sz="4" w:space="0" w:color="auto"/>
            </w:tcBorders>
          </w:tcPr>
          <w:p w14:paraId="161119EC" w14:textId="3179F653" w:rsidR="00D53B8B" w:rsidRPr="00B66802" w:rsidRDefault="00CB0995" w:rsidP="00B30982">
            <w:pPr>
              <w:spacing w:after="0" w:line="240" w:lineRule="auto"/>
              <w:jc w:val="center"/>
              <w:rPr>
                <w:rFonts w:ascii="Lato" w:hAnsi="Lato" w:cs="Arial"/>
                <w:b/>
                <w:sz w:val="20"/>
                <w:szCs w:val="20"/>
              </w:rPr>
            </w:pPr>
            <w:r>
              <w:rPr>
                <w:rFonts w:ascii="Lato" w:hAnsi="Lato" w:cs="Arial"/>
                <w:b/>
                <w:sz w:val="20"/>
                <w:szCs w:val="20"/>
              </w:rPr>
              <w:t>$</w:t>
            </w:r>
            <w:r w:rsidRPr="00CB0995">
              <w:rPr>
                <w:rFonts w:ascii="Lato" w:hAnsi="Lato" w:cs="Arial"/>
                <w:b/>
                <w:sz w:val="20"/>
                <w:szCs w:val="20"/>
              </w:rPr>
              <w:t>78,362.98</w:t>
            </w:r>
          </w:p>
        </w:tc>
        <w:tc>
          <w:tcPr>
            <w:tcW w:w="2460" w:type="dxa"/>
            <w:tcBorders>
              <w:top w:val="single" w:sz="4" w:space="0" w:color="auto"/>
              <w:left w:val="single" w:sz="4" w:space="0" w:color="auto"/>
              <w:bottom w:val="single" w:sz="4" w:space="0" w:color="auto"/>
              <w:right w:val="single" w:sz="4" w:space="0" w:color="auto"/>
            </w:tcBorders>
          </w:tcPr>
          <w:p w14:paraId="4EA589FC" w14:textId="133C9447" w:rsidR="00D53B8B" w:rsidRPr="00B66802" w:rsidRDefault="00D53B8B" w:rsidP="00B30982">
            <w:pPr>
              <w:spacing w:after="0" w:line="240" w:lineRule="auto"/>
              <w:jc w:val="center"/>
              <w:rPr>
                <w:rFonts w:ascii="Lato" w:hAnsi="Lato" w:cs="Arial"/>
                <w:b/>
                <w:sz w:val="20"/>
                <w:szCs w:val="20"/>
              </w:rPr>
            </w:pPr>
            <w:r w:rsidRPr="00B66802">
              <w:rPr>
                <w:rFonts w:ascii="Lato" w:hAnsi="Lato" w:cs="Arial"/>
                <w:b/>
                <w:sz w:val="20"/>
                <w:szCs w:val="20"/>
              </w:rPr>
              <w:t>$32,700.00</w:t>
            </w:r>
          </w:p>
        </w:tc>
      </w:tr>
      <w:tr w:rsidR="00D53B8B" w:rsidRPr="00B66802" w14:paraId="6E2B9760" w14:textId="77777777" w:rsidTr="00D53B8B">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tcPr>
          <w:p w14:paraId="61B73806" w14:textId="77777777" w:rsidR="00D53B8B" w:rsidRPr="00B66802" w:rsidRDefault="00D53B8B" w:rsidP="00577189">
            <w:pPr>
              <w:spacing w:after="0" w:line="240" w:lineRule="auto"/>
              <w:jc w:val="right"/>
              <w:rPr>
                <w:rFonts w:ascii="Lato" w:hAnsi="Lato" w:cs="Arial"/>
                <w:sz w:val="20"/>
                <w:szCs w:val="20"/>
              </w:rPr>
            </w:pPr>
          </w:p>
        </w:tc>
        <w:tc>
          <w:tcPr>
            <w:tcW w:w="2460" w:type="dxa"/>
            <w:tcBorders>
              <w:top w:val="single" w:sz="4" w:space="0" w:color="auto"/>
              <w:left w:val="nil"/>
              <w:bottom w:val="single" w:sz="4" w:space="0" w:color="auto"/>
              <w:right w:val="single" w:sz="4" w:space="0" w:color="auto"/>
            </w:tcBorders>
          </w:tcPr>
          <w:p w14:paraId="4CED3517" w14:textId="77777777" w:rsidR="00D53B8B" w:rsidRPr="00B66802" w:rsidRDefault="00D53B8B" w:rsidP="00B30982">
            <w:pPr>
              <w:spacing w:after="0" w:line="240" w:lineRule="auto"/>
              <w:jc w:val="center"/>
              <w:rPr>
                <w:rFonts w:ascii="Lato" w:hAnsi="Lato" w:cs="Arial"/>
                <w:b/>
                <w:sz w:val="20"/>
                <w:szCs w:val="20"/>
              </w:rPr>
            </w:pPr>
          </w:p>
        </w:tc>
        <w:tc>
          <w:tcPr>
            <w:tcW w:w="2460" w:type="dxa"/>
            <w:tcBorders>
              <w:top w:val="single" w:sz="4" w:space="0" w:color="auto"/>
              <w:left w:val="single" w:sz="4" w:space="0" w:color="auto"/>
              <w:bottom w:val="single" w:sz="4" w:space="0" w:color="auto"/>
              <w:right w:val="single" w:sz="4" w:space="0" w:color="auto"/>
            </w:tcBorders>
          </w:tcPr>
          <w:p w14:paraId="431A974F" w14:textId="77777777" w:rsidR="00D53B8B" w:rsidRPr="00B66802" w:rsidRDefault="00D53B8B" w:rsidP="00B30982">
            <w:pPr>
              <w:spacing w:after="0" w:line="240" w:lineRule="auto"/>
              <w:jc w:val="center"/>
              <w:rPr>
                <w:rFonts w:ascii="Lato" w:hAnsi="Lato" w:cs="Arial"/>
                <w:b/>
                <w:sz w:val="20"/>
                <w:szCs w:val="20"/>
              </w:rPr>
            </w:pPr>
          </w:p>
        </w:tc>
      </w:tr>
    </w:tbl>
    <w:p w14:paraId="085F9E26" w14:textId="28D44D37" w:rsidR="00667A9D" w:rsidRDefault="00667A9D" w:rsidP="00667A9D">
      <w:pPr>
        <w:autoSpaceDE w:val="0"/>
        <w:autoSpaceDN w:val="0"/>
        <w:adjustRightInd w:val="0"/>
        <w:spacing w:line="240" w:lineRule="auto"/>
        <w:jc w:val="both"/>
        <w:rPr>
          <w:rFonts w:ascii="Lato" w:hAnsi="Lato" w:cs="Arial"/>
          <w:sz w:val="20"/>
          <w:szCs w:val="20"/>
        </w:rPr>
      </w:pPr>
    </w:p>
    <w:p w14:paraId="73A2F88A" w14:textId="4E25C3DD" w:rsidR="007B2DB2" w:rsidRDefault="007B2DB2" w:rsidP="00667A9D">
      <w:pPr>
        <w:autoSpaceDE w:val="0"/>
        <w:autoSpaceDN w:val="0"/>
        <w:adjustRightInd w:val="0"/>
        <w:spacing w:line="240" w:lineRule="auto"/>
        <w:jc w:val="both"/>
        <w:rPr>
          <w:rFonts w:ascii="Lato" w:hAnsi="Lato" w:cs="Arial"/>
          <w:sz w:val="20"/>
          <w:szCs w:val="20"/>
        </w:rPr>
      </w:pPr>
    </w:p>
    <w:p w14:paraId="19D7C756" w14:textId="77777777" w:rsidR="007B2DB2" w:rsidRDefault="007B2DB2" w:rsidP="00667A9D">
      <w:pPr>
        <w:autoSpaceDE w:val="0"/>
        <w:autoSpaceDN w:val="0"/>
        <w:adjustRightInd w:val="0"/>
        <w:spacing w:line="240" w:lineRule="auto"/>
        <w:jc w:val="both"/>
        <w:rPr>
          <w:rFonts w:ascii="Lato" w:hAnsi="Lato" w:cs="Arial"/>
          <w:sz w:val="20"/>
          <w:szCs w:val="20"/>
        </w:rPr>
      </w:pPr>
    </w:p>
    <w:p w14:paraId="7C08BB67" w14:textId="4CC23732" w:rsidR="0083290F" w:rsidRPr="00667A9D" w:rsidRDefault="00CC014F" w:rsidP="00667A9D">
      <w:pPr>
        <w:pStyle w:val="Prrafodelista"/>
        <w:numPr>
          <w:ilvl w:val="0"/>
          <w:numId w:val="37"/>
        </w:numPr>
        <w:autoSpaceDE w:val="0"/>
        <w:autoSpaceDN w:val="0"/>
        <w:adjustRightInd w:val="0"/>
        <w:spacing w:line="240" w:lineRule="auto"/>
        <w:jc w:val="both"/>
        <w:rPr>
          <w:rFonts w:ascii="Lato" w:hAnsi="Lato" w:cs="Arial"/>
          <w:sz w:val="20"/>
          <w:szCs w:val="20"/>
        </w:rPr>
      </w:pPr>
      <w:r w:rsidRPr="00667A9D">
        <w:rPr>
          <w:rFonts w:ascii="Lato" w:hAnsi="Lato" w:cs="Arial"/>
          <w:sz w:val="20"/>
          <w:szCs w:val="20"/>
        </w:rPr>
        <w:lastRenderedPageBreak/>
        <w:t>Conciliación de los Flujos de Efectivo Netos de las Actividades de Operación y los saldos de Resultados del Ejercicio (Ahorro/Desahorro):</w:t>
      </w:r>
    </w:p>
    <w:p w14:paraId="760A5B18" w14:textId="77777777" w:rsidR="00116FD1" w:rsidRPr="00B66802" w:rsidRDefault="00116FD1" w:rsidP="00116FD1">
      <w:pPr>
        <w:pStyle w:val="Prrafodelista"/>
        <w:autoSpaceDE w:val="0"/>
        <w:autoSpaceDN w:val="0"/>
        <w:adjustRightInd w:val="0"/>
        <w:spacing w:line="240" w:lineRule="auto"/>
        <w:ind w:left="750"/>
        <w:jc w:val="both"/>
        <w:rPr>
          <w:rFonts w:ascii="Lato" w:hAnsi="Lato" w:cs="Arial"/>
          <w:sz w:val="20"/>
          <w:szCs w:val="20"/>
        </w:rPr>
      </w:pPr>
    </w:p>
    <w:tbl>
      <w:tblPr>
        <w:tblW w:w="8507" w:type="dxa"/>
        <w:jc w:val="center"/>
        <w:tblCellMar>
          <w:left w:w="70" w:type="dxa"/>
          <w:right w:w="70" w:type="dxa"/>
        </w:tblCellMar>
        <w:tblLook w:val="04A0" w:firstRow="1" w:lastRow="0" w:firstColumn="1" w:lastColumn="0" w:noHBand="0" w:noVBand="1"/>
      </w:tblPr>
      <w:tblGrid>
        <w:gridCol w:w="5665"/>
        <w:gridCol w:w="1400"/>
        <w:gridCol w:w="1442"/>
      </w:tblGrid>
      <w:tr w:rsidR="008573AC" w:rsidRPr="00B66802" w14:paraId="105BD716" w14:textId="77777777" w:rsidTr="008573AC">
        <w:trPr>
          <w:trHeight w:val="345"/>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C383" w14:textId="77777777" w:rsidR="008573AC" w:rsidRPr="00B66802" w:rsidRDefault="008573AC" w:rsidP="008573AC">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Concepto</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8036C95" w14:textId="77777777" w:rsidR="008573AC" w:rsidRPr="00B66802" w:rsidRDefault="008573AC" w:rsidP="008573AC">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2025</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06694A80" w14:textId="77777777" w:rsidR="008573AC" w:rsidRPr="00B66802" w:rsidRDefault="008573AC" w:rsidP="008573AC">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2024</w:t>
            </w:r>
          </w:p>
        </w:tc>
      </w:tr>
      <w:tr w:rsidR="008573AC" w:rsidRPr="00B66802" w14:paraId="6D8F6AE4" w14:textId="77777777" w:rsidTr="00667A9D">
        <w:trPr>
          <w:trHeight w:val="764"/>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E571E84" w14:textId="77777777" w:rsidR="008573AC" w:rsidRPr="00B66802" w:rsidRDefault="008573AC" w:rsidP="008573AC">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Resultados del Ejercicio Ahorro/Desahorro</w:t>
            </w:r>
          </w:p>
        </w:tc>
        <w:tc>
          <w:tcPr>
            <w:tcW w:w="1400" w:type="dxa"/>
            <w:tcBorders>
              <w:top w:val="nil"/>
              <w:left w:val="nil"/>
              <w:bottom w:val="single" w:sz="4" w:space="0" w:color="auto"/>
              <w:right w:val="single" w:sz="4" w:space="0" w:color="auto"/>
            </w:tcBorders>
            <w:shd w:val="clear" w:color="auto" w:fill="auto"/>
            <w:vAlign w:val="center"/>
            <w:hideMark/>
          </w:tcPr>
          <w:p w14:paraId="5F3A7848" w14:textId="515C7B55" w:rsidR="008573AC" w:rsidRPr="00B66802" w:rsidRDefault="003742F1" w:rsidP="008573AC">
            <w:pPr>
              <w:spacing w:after="0" w:line="240" w:lineRule="auto"/>
              <w:jc w:val="center"/>
              <w:rPr>
                <w:rFonts w:ascii="Lato" w:eastAsia="Times New Roman" w:hAnsi="Lato" w:cs="Calibri"/>
                <w:b/>
                <w:bCs/>
                <w:color w:val="000000"/>
                <w:sz w:val="20"/>
                <w:szCs w:val="20"/>
                <w:lang w:eastAsia="es-MX"/>
              </w:rPr>
            </w:pPr>
            <w:r w:rsidRPr="003742F1">
              <w:rPr>
                <w:rFonts w:ascii="Lato" w:eastAsia="Times New Roman" w:hAnsi="Lato" w:cs="Calibri"/>
                <w:b/>
                <w:bCs/>
                <w:color w:val="000000"/>
                <w:sz w:val="20"/>
                <w:szCs w:val="20"/>
                <w:lang w:eastAsia="es-MX"/>
              </w:rPr>
              <w:t>1</w:t>
            </w:r>
            <w:r>
              <w:rPr>
                <w:rFonts w:ascii="Lato" w:eastAsia="Times New Roman" w:hAnsi="Lato" w:cs="Calibri"/>
                <w:b/>
                <w:bCs/>
                <w:color w:val="000000"/>
                <w:sz w:val="20"/>
                <w:szCs w:val="20"/>
                <w:lang w:eastAsia="es-MX"/>
              </w:rPr>
              <w:t>,</w:t>
            </w:r>
            <w:r w:rsidRPr="003742F1">
              <w:rPr>
                <w:rFonts w:ascii="Lato" w:eastAsia="Times New Roman" w:hAnsi="Lato" w:cs="Calibri"/>
                <w:b/>
                <w:bCs/>
                <w:color w:val="000000"/>
                <w:sz w:val="20"/>
                <w:szCs w:val="20"/>
                <w:lang w:eastAsia="es-MX"/>
              </w:rPr>
              <w:t>898</w:t>
            </w:r>
            <w:r>
              <w:rPr>
                <w:rFonts w:ascii="Lato" w:eastAsia="Times New Roman" w:hAnsi="Lato" w:cs="Calibri"/>
                <w:b/>
                <w:bCs/>
                <w:color w:val="000000"/>
                <w:sz w:val="20"/>
                <w:szCs w:val="20"/>
                <w:lang w:eastAsia="es-MX"/>
              </w:rPr>
              <w:t>,</w:t>
            </w:r>
            <w:r w:rsidRPr="003742F1">
              <w:rPr>
                <w:rFonts w:ascii="Lato" w:eastAsia="Times New Roman" w:hAnsi="Lato" w:cs="Calibri"/>
                <w:b/>
                <w:bCs/>
                <w:color w:val="000000"/>
                <w:sz w:val="20"/>
                <w:szCs w:val="20"/>
                <w:lang w:eastAsia="es-MX"/>
              </w:rPr>
              <w:t>213.83</w:t>
            </w:r>
          </w:p>
        </w:tc>
        <w:tc>
          <w:tcPr>
            <w:tcW w:w="1442" w:type="dxa"/>
            <w:tcBorders>
              <w:top w:val="nil"/>
              <w:left w:val="nil"/>
              <w:bottom w:val="single" w:sz="4" w:space="0" w:color="auto"/>
              <w:right w:val="single" w:sz="4" w:space="0" w:color="auto"/>
            </w:tcBorders>
            <w:shd w:val="clear" w:color="auto" w:fill="auto"/>
            <w:vAlign w:val="center"/>
            <w:hideMark/>
          </w:tcPr>
          <w:p w14:paraId="61254330" w14:textId="77777777" w:rsidR="008573AC" w:rsidRPr="00B66802" w:rsidRDefault="008573AC" w:rsidP="008573AC">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-8,091,751.46</w:t>
            </w:r>
          </w:p>
        </w:tc>
      </w:tr>
      <w:tr w:rsidR="008573AC" w:rsidRPr="00B66802" w14:paraId="3FD544FD" w14:textId="77777777" w:rsidTr="00667A9D">
        <w:trPr>
          <w:trHeight w:val="636"/>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204A098" w14:textId="77777777" w:rsidR="008573AC" w:rsidRPr="00B66802" w:rsidRDefault="008573AC" w:rsidP="008573AC">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Movimientos de partidas (o rubros) que no afectan al efectivo</w:t>
            </w:r>
          </w:p>
        </w:tc>
        <w:tc>
          <w:tcPr>
            <w:tcW w:w="1400" w:type="dxa"/>
            <w:tcBorders>
              <w:top w:val="nil"/>
              <w:left w:val="nil"/>
              <w:bottom w:val="single" w:sz="4" w:space="0" w:color="auto"/>
              <w:right w:val="single" w:sz="4" w:space="0" w:color="auto"/>
            </w:tcBorders>
            <w:shd w:val="clear" w:color="auto" w:fill="auto"/>
            <w:vAlign w:val="center"/>
            <w:hideMark/>
          </w:tcPr>
          <w:p w14:paraId="7691B31E" w14:textId="4B650085" w:rsidR="008573AC" w:rsidRPr="00B66802" w:rsidRDefault="003742F1" w:rsidP="008573AC">
            <w:pPr>
              <w:spacing w:after="0" w:line="240" w:lineRule="auto"/>
              <w:jc w:val="center"/>
              <w:rPr>
                <w:rFonts w:ascii="Lato" w:eastAsia="Times New Roman" w:hAnsi="Lato" w:cs="Calibri"/>
                <w:b/>
                <w:bCs/>
                <w:color w:val="000000"/>
                <w:sz w:val="20"/>
                <w:szCs w:val="20"/>
                <w:lang w:eastAsia="es-MX"/>
              </w:rPr>
            </w:pPr>
            <w:r w:rsidRPr="003742F1">
              <w:rPr>
                <w:rFonts w:ascii="Lato" w:eastAsia="Times New Roman" w:hAnsi="Lato" w:cs="Calibri"/>
                <w:b/>
                <w:bCs/>
                <w:color w:val="000000"/>
                <w:sz w:val="20"/>
                <w:szCs w:val="20"/>
                <w:lang w:eastAsia="es-MX"/>
              </w:rPr>
              <w:t>3,476,714.</w:t>
            </w:r>
            <w:r>
              <w:rPr>
                <w:rFonts w:ascii="Lato" w:eastAsia="Times New Roman" w:hAnsi="Lato" w:cs="Calibri"/>
                <w:b/>
                <w:bCs/>
                <w:color w:val="000000"/>
                <w:sz w:val="20"/>
                <w:szCs w:val="20"/>
                <w:lang w:eastAsia="es-MX"/>
              </w:rPr>
              <w:t>87</w:t>
            </w:r>
          </w:p>
        </w:tc>
        <w:tc>
          <w:tcPr>
            <w:tcW w:w="1442" w:type="dxa"/>
            <w:tcBorders>
              <w:top w:val="nil"/>
              <w:left w:val="nil"/>
              <w:bottom w:val="single" w:sz="4" w:space="0" w:color="auto"/>
              <w:right w:val="single" w:sz="4" w:space="0" w:color="auto"/>
            </w:tcBorders>
            <w:shd w:val="clear" w:color="auto" w:fill="auto"/>
            <w:vAlign w:val="center"/>
            <w:hideMark/>
          </w:tcPr>
          <w:p w14:paraId="4E91862D" w14:textId="77777777" w:rsidR="008573AC" w:rsidRPr="00B66802" w:rsidRDefault="008573AC" w:rsidP="008573AC">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11,875,333.54</w:t>
            </w:r>
          </w:p>
        </w:tc>
      </w:tr>
      <w:tr w:rsidR="008573AC" w:rsidRPr="00B66802" w14:paraId="00A555DB" w14:textId="77777777" w:rsidTr="008573AC">
        <w:trPr>
          <w:trHeight w:val="345"/>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3C4732D" w14:textId="77777777" w:rsidR="008573AC" w:rsidRPr="00B66802" w:rsidRDefault="008573AC" w:rsidP="008573AC">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Depreciación</w:t>
            </w:r>
          </w:p>
        </w:tc>
        <w:tc>
          <w:tcPr>
            <w:tcW w:w="1400" w:type="dxa"/>
            <w:tcBorders>
              <w:top w:val="nil"/>
              <w:left w:val="nil"/>
              <w:bottom w:val="single" w:sz="4" w:space="0" w:color="auto"/>
              <w:right w:val="single" w:sz="4" w:space="0" w:color="auto"/>
            </w:tcBorders>
            <w:shd w:val="clear" w:color="auto" w:fill="auto"/>
            <w:vAlign w:val="center"/>
            <w:hideMark/>
          </w:tcPr>
          <w:p w14:paraId="52837A4F" w14:textId="26A746AB" w:rsidR="008573AC" w:rsidRPr="00B66802" w:rsidRDefault="003742F1" w:rsidP="008573AC">
            <w:pPr>
              <w:spacing w:after="0" w:line="240" w:lineRule="auto"/>
              <w:jc w:val="center"/>
              <w:rPr>
                <w:rFonts w:ascii="Lato" w:eastAsia="Times New Roman" w:hAnsi="Lato" w:cs="Calibri"/>
                <w:color w:val="000000"/>
                <w:sz w:val="20"/>
                <w:szCs w:val="20"/>
                <w:lang w:eastAsia="es-MX"/>
              </w:rPr>
            </w:pPr>
            <w:r w:rsidRPr="003742F1">
              <w:rPr>
                <w:rFonts w:ascii="Lato" w:eastAsia="Times New Roman" w:hAnsi="Lato" w:cs="Calibri"/>
                <w:color w:val="000000"/>
                <w:sz w:val="20"/>
                <w:szCs w:val="20"/>
                <w:lang w:eastAsia="es-MX"/>
              </w:rPr>
              <w:t>3</w:t>
            </w:r>
            <w:r>
              <w:rPr>
                <w:rFonts w:ascii="Lato" w:eastAsia="Times New Roman" w:hAnsi="Lato" w:cs="Calibri"/>
                <w:color w:val="000000"/>
                <w:sz w:val="20"/>
                <w:szCs w:val="20"/>
                <w:lang w:eastAsia="es-MX"/>
              </w:rPr>
              <w:t>,</w:t>
            </w:r>
            <w:r w:rsidRPr="003742F1">
              <w:rPr>
                <w:rFonts w:ascii="Lato" w:eastAsia="Times New Roman" w:hAnsi="Lato" w:cs="Calibri"/>
                <w:color w:val="000000"/>
                <w:sz w:val="20"/>
                <w:szCs w:val="20"/>
                <w:lang w:eastAsia="es-MX"/>
              </w:rPr>
              <w:t>550</w:t>
            </w:r>
            <w:r>
              <w:rPr>
                <w:rFonts w:ascii="Lato" w:eastAsia="Times New Roman" w:hAnsi="Lato" w:cs="Calibri"/>
                <w:color w:val="000000"/>
                <w:sz w:val="20"/>
                <w:szCs w:val="20"/>
                <w:lang w:eastAsia="es-MX"/>
              </w:rPr>
              <w:t>,</w:t>
            </w:r>
            <w:r w:rsidRPr="003742F1">
              <w:rPr>
                <w:rFonts w:ascii="Lato" w:eastAsia="Times New Roman" w:hAnsi="Lato" w:cs="Calibri"/>
                <w:color w:val="000000"/>
                <w:sz w:val="20"/>
                <w:szCs w:val="20"/>
                <w:lang w:eastAsia="es-MX"/>
              </w:rPr>
              <w:t>392.6</w:t>
            </w:r>
            <w:r>
              <w:rPr>
                <w:rFonts w:ascii="Lato" w:eastAsia="Times New Roman" w:hAnsi="Lato" w:cs="Calibri"/>
                <w:color w:val="000000"/>
                <w:sz w:val="20"/>
                <w:szCs w:val="20"/>
                <w:lang w:eastAsia="es-MX"/>
              </w:rPr>
              <w:t>6</w:t>
            </w:r>
          </w:p>
        </w:tc>
        <w:tc>
          <w:tcPr>
            <w:tcW w:w="1442" w:type="dxa"/>
            <w:tcBorders>
              <w:top w:val="nil"/>
              <w:left w:val="nil"/>
              <w:bottom w:val="single" w:sz="4" w:space="0" w:color="auto"/>
              <w:right w:val="single" w:sz="4" w:space="0" w:color="auto"/>
            </w:tcBorders>
            <w:shd w:val="clear" w:color="auto" w:fill="auto"/>
            <w:vAlign w:val="center"/>
            <w:hideMark/>
          </w:tcPr>
          <w:p w14:paraId="18F8175F"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10,624,128.65</w:t>
            </w:r>
          </w:p>
        </w:tc>
      </w:tr>
      <w:tr w:rsidR="008573AC" w:rsidRPr="00B66802" w14:paraId="01641AF8" w14:textId="77777777" w:rsidTr="008573AC">
        <w:trPr>
          <w:trHeight w:val="330"/>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1DB6AD4" w14:textId="77777777" w:rsidR="008573AC" w:rsidRPr="00B66802" w:rsidRDefault="008573AC" w:rsidP="008573AC">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Amortización</w:t>
            </w:r>
          </w:p>
        </w:tc>
        <w:tc>
          <w:tcPr>
            <w:tcW w:w="1400" w:type="dxa"/>
            <w:tcBorders>
              <w:top w:val="nil"/>
              <w:left w:val="nil"/>
              <w:bottom w:val="single" w:sz="4" w:space="0" w:color="auto"/>
              <w:right w:val="single" w:sz="4" w:space="0" w:color="auto"/>
            </w:tcBorders>
            <w:shd w:val="clear" w:color="auto" w:fill="auto"/>
            <w:vAlign w:val="center"/>
            <w:hideMark/>
          </w:tcPr>
          <w:p w14:paraId="399E30AB"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c>
          <w:tcPr>
            <w:tcW w:w="1442" w:type="dxa"/>
            <w:tcBorders>
              <w:top w:val="nil"/>
              <w:left w:val="nil"/>
              <w:bottom w:val="single" w:sz="4" w:space="0" w:color="auto"/>
              <w:right w:val="single" w:sz="4" w:space="0" w:color="auto"/>
            </w:tcBorders>
            <w:shd w:val="clear" w:color="auto" w:fill="auto"/>
            <w:vAlign w:val="center"/>
            <w:hideMark/>
          </w:tcPr>
          <w:p w14:paraId="04BDD369"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r>
      <w:tr w:rsidR="008573AC" w:rsidRPr="00B66802" w14:paraId="15B316DE" w14:textId="77777777" w:rsidTr="000B3828">
        <w:trPr>
          <w:trHeight w:val="425"/>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6B5BEE" w14:textId="77777777" w:rsidR="008573AC" w:rsidRPr="00B66802" w:rsidRDefault="008573AC" w:rsidP="008573AC">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val="es-ES" w:eastAsia="es-MX"/>
              </w:rPr>
              <w:t>Disminución a las cuentas por pagar</w:t>
            </w:r>
          </w:p>
        </w:tc>
        <w:tc>
          <w:tcPr>
            <w:tcW w:w="1400" w:type="dxa"/>
            <w:tcBorders>
              <w:top w:val="nil"/>
              <w:left w:val="nil"/>
              <w:bottom w:val="single" w:sz="4" w:space="0" w:color="auto"/>
              <w:right w:val="single" w:sz="4" w:space="0" w:color="auto"/>
            </w:tcBorders>
            <w:shd w:val="clear" w:color="auto" w:fill="auto"/>
            <w:vAlign w:val="center"/>
            <w:hideMark/>
          </w:tcPr>
          <w:p w14:paraId="49B2B060" w14:textId="0FBDA8D5" w:rsidR="008573AC" w:rsidRPr="00B66802" w:rsidRDefault="008573AC" w:rsidP="008573AC">
            <w:pPr>
              <w:spacing w:after="0" w:line="240" w:lineRule="auto"/>
              <w:jc w:val="center"/>
              <w:rPr>
                <w:rFonts w:ascii="Lato" w:eastAsia="Times New Roman" w:hAnsi="Lato" w:cs="Calibri"/>
                <w:color w:val="000000"/>
                <w:sz w:val="20"/>
                <w:szCs w:val="20"/>
                <w:lang w:eastAsia="es-MX"/>
              </w:rPr>
            </w:pPr>
          </w:p>
        </w:tc>
        <w:tc>
          <w:tcPr>
            <w:tcW w:w="1442" w:type="dxa"/>
            <w:tcBorders>
              <w:top w:val="nil"/>
              <w:left w:val="nil"/>
              <w:bottom w:val="single" w:sz="4" w:space="0" w:color="auto"/>
              <w:right w:val="single" w:sz="4" w:space="0" w:color="auto"/>
            </w:tcBorders>
            <w:shd w:val="clear" w:color="auto" w:fill="auto"/>
            <w:vAlign w:val="center"/>
            <w:hideMark/>
          </w:tcPr>
          <w:p w14:paraId="67251C14"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r>
      <w:tr w:rsidR="008573AC" w:rsidRPr="00B66802" w14:paraId="3A50B945" w14:textId="77777777" w:rsidTr="008573AC">
        <w:trPr>
          <w:trHeight w:val="330"/>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280EFD5" w14:textId="77777777" w:rsidR="008573AC" w:rsidRPr="00B66802" w:rsidRDefault="008573AC" w:rsidP="008573AC">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Incremento en cuentas por pagar</w:t>
            </w:r>
          </w:p>
        </w:tc>
        <w:tc>
          <w:tcPr>
            <w:tcW w:w="1400" w:type="dxa"/>
            <w:tcBorders>
              <w:top w:val="nil"/>
              <w:left w:val="nil"/>
              <w:bottom w:val="single" w:sz="4" w:space="0" w:color="auto"/>
              <w:right w:val="single" w:sz="4" w:space="0" w:color="auto"/>
            </w:tcBorders>
            <w:shd w:val="clear" w:color="auto" w:fill="auto"/>
            <w:vAlign w:val="center"/>
            <w:hideMark/>
          </w:tcPr>
          <w:p w14:paraId="777D8628" w14:textId="7172D687" w:rsidR="003742F1" w:rsidRPr="00B66802" w:rsidRDefault="003742F1" w:rsidP="003742F1">
            <w:pPr>
              <w:spacing w:after="0" w:line="240" w:lineRule="auto"/>
              <w:jc w:val="center"/>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-840,204.3</w:t>
            </w:r>
            <w:r w:rsidR="00667A9D">
              <w:rPr>
                <w:rFonts w:ascii="Lato" w:eastAsia="Times New Roman" w:hAnsi="Lato" w:cs="Calibri"/>
                <w:color w:val="000000"/>
                <w:sz w:val="20"/>
                <w:szCs w:val="20"/>
                <w:lang w:eastAsia="es-MX"/>
              </w:rPr>
              <w:t>7</w:t>
            </w:r>
          </w:p>
        </w:tc>
        <w:tc>
          <w:tcPr>
            <w:tcW w:w="1442" w:type="dxa"/>
            <w:tcBorders>
              <w:top w:val="nil"/>
              <w:left w:val="nil"/>
              <w:bottom w:val="single" w:sz="4" w:space="0" w:color="auto"/>
              <w:right w:val="single" w:sz="4" w:space="0" w:color="auto"/>
            </w:tcBorders>
            <w:shd w:val="clear" w:color="auto" w:fill="auto"/>
            <w:vAlign w:val="center"/>
            <w:hideMark/>
          </w:tcPr>
          <w:p w14:paraId="2590AD2F"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802,638</w:t>
            </w:r>
          </w:p>
        </w:tc>
      </w:tr>
      <w:tr w:rsidR="008573AC" w:rsidRPr="00B66802" w14:paraId="3FF457DC" w14:textId="77777777" w:rsidTr="000B3828">
        <w:trPr>
          <w:trHeight w:val="50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5E053B3" w14:textId="77777777" w:rsidR="008573AC" w:rsidRPr="00B66802" w:rsidRDefault="008573AC" w:rsidP="008573AC">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Rectificaciones de ejercicios anteriores</w:t>
            </w:r>
          </w:p>
        </w:tc>
        <w:tc>
          <w:tcPr>
            <w:tcW w:w="1400" w:type="dxa"/>
            <w:tcBorders>
              <w:top w:val="nil"/>
              <w:left w:val="nil"/>
              <w:bottom w:val="single" w:sz="4" w:space="0" w:color="auto"/>
              <w:right w:val="single" w:sz="4" w:space="0" w:color="auto"/>
            </w:tcBorders>
            <w:shd w:val="clear" w:color="auto" w:fill="auto"/>
            <w:vAlign w:val="center"/>
            <w:hideMark/>
          </w:tcPr>
          <w:p w14:paraId="49F7C661" w14:textId="7A029F0F" w:rsidR="008573AC" w:rsidRPr="00B66802" w:rsidRDefault="008573AC" w:rsidP="008573AC">
            <w:pPr>
              <w:spacing w:after="0" w:line="240" w:lineRule="auto"/>
              <w:jc w:val="center"/>
              <w:rPr>
                <w:rFonts w:ascii="Lato" w:eastAsia="Times New Roman" w:hAnsi="Lato" w:cs="Calibri"/>
                <w:color w:val="000000"/>
                <w:sz w:val="20"/>
                <w:szCs w:val="20"/>
                <w:lang w:eastAsia="es-MX"/>
              </w:rPr>
            </w:pPr>
          </w:p>
        </w:tc>
        <w:tc>
          <w:tcPr>
            <w:tcW w:w="1442" w:type="dxa"/>
            <w:tcBorders>
              <w:top w:val="nil"/>
              <w:left w:val="nil"/>
              <w:bottom w:val="single" w:sz="4" w:space="0" w:color="auto"/>
              <w:right w:val="single" w:sz="4" w:space="0" w:color="auto"/>
            </w:tcBorders>
            <w:shd w:val="clear" w:color="auto" w:fill="auto"/>
            <w:vAlign w:val="center"/>
            <w:hideMark/>
          </w:tcPr>
          <w:p w14:paraId="41825499"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r>
      <w:tr w:rsidR="008573AC" w:rsidRPr="00B66802" w14:paraId="30E9FD20" w14:textId="77777777" w:rsidTr="008573AC">
        <w:trPr>
          <w:trHeight w:val="450"/>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BDB6A71" w14:textId="77777777" w:rsidR="008573AC" w:rsidRPr="00B66802" w:rsidRDefault="008573AC" w:rsidP="008573AC">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val="es-ES" w:eastAsia="es-MX"/>
              </w:rPr>
              <w:t>Otras aplicaciones de operación</w:t>
            </w:r>
          </w:p>
        </w:tc>
        <w:tc>
          <w:tcPr>
            <w:tcW w:w="1400" w:type="dxa"/>
            <w:tcBorders>
              <w:top w:val="nil"/>
              <w:left w:val="nil"/>
              <w:bottom w:val="single" w:sz="4" w:space="0" w:color="auto"/>
              <w:right w:val="single" w:sz="4" w:space="0" w:color="auto"/>
            </w:tcBorders>
            <w:shd w:val="clear" w:color="auto" w:fill="auto"/>
            <w:vAlign w:val="center"/>
            <w:hideMark/>
          </w:tcPr>
          <w:p w14:paraId="4B8F2A85" w14:textId="37446638" w:rsidR="008573AC" w:rsidRPr="00B66802" w:rsidRDefault="003742F1" w:rsidP="008573AC">
            <w:pPr>
              <w:spacing w:after="0" w:line="240" w:lineRule="auto"/>
              <w:jc w:val="center"/>
              <w:rPr>
                <w:rFonts w:ascii="Lato" w:eastAsia="Times New Roman" w:hAnsi="Lato" w:cs="Calibri"/>
                <w:color w:val="000000"/>
                <w:sz w:val="20"/>
                <w:szCs w:val="20"/>
                <w:lang w:eastAsia="es-MX"/>
              </w:rPr>
            </w:pPr>
            <w:r w:rsidRPr="003742F1">
              <w:rPr>
                <w:rFonts w:ascii="Lato" w:eastAsia="Times New Roman" w:hAnsi="Lato" w:cs="Calibri"/>
                <w:color w:val="000000"/>
                <w:sz w:val="20"/>
                <w:szCs w:val="20"/>
                <w:lang w:eastAsia="es-MX"/>
              </w:rPr>
              <w:t>763</w:t>
            </w:r>
            <w:r>
              <w:rPr>
                <w:rFonts w:ascii="Lato" w:eastAsia="Times New Roman" w:hAnsi="Lato" w:cs="Calibri"/>
                <w:color w:val="000000"/>
                <w:sz w:val="20"/>
                <w:szCs w:val="20"/>
                <w:lang w:eastAsia="es-MX"/>
              </w:rPr>
              <w:t>,</w:t>
            </w:r>
            <w:r w:rsidRPr="003742F1">
              <w:rPr>
                <w:rFonts w:ascii="Lato" w:eastAsia="Times New Roman" w:hAnsi="Lato" w:cs="Calibri"/>
                <w:color w:val="000000"/>
                <w:sz w:val="20"/>
                <w:szCs w:val="20"/>
                <w:lang w:eastAsia="es-MX"/>
              </w:rPr>
              <w:t>059.83</w:t>
            </w:r>
          </w:p>
        </w:tc>
        <w:tc>
          <w:tcPr>
            <w:tcW w:w="1442" w:type="dxa"/>
            <w:tcBorders>
              <w:top w:val="nil"/>
              <w:left w:val="nil"/>
              <w:bottom w:val="single" w:sz="4" w:space="0" w:color="auto"/>
              <w:right w:val="single" w:sz="4" w:space="0" w:color="auto"/>
            </w:tcBorders>
            <w:shd w:val="clear" w:color="auto" w:fill="auto"/>
            <w:vAlign w:val="center"/>
            <w:hideMark/>
          </w:tcPr>
          <w:p w14:paraId="4E5F165E"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440,620.29</w:t>
            </w:r>
          </w:p>
        </w:tc>
      </w:tr>
      <w:tr w:rsidR="008573AC" w:rsidRPr="00B66802" w14:paraId="5F1A55EF" w14:textId="77777777" w:rsidTr="008573AC">
        <w:trPr>
          <w:trHeight w:val="330"/>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BA07A76" w14:textId="77777777" w:rsidR="008573AC" w:rsidRPr="00B66802" w:rsidRDefault="008573AC" w:rsidP="008573AC">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Otros gastos</w:t>
            </w:r>
          </w:p>
        </w:tc>
        <w:tc>
          <w:tcPr>
            <w:tcW w:w="1400" w:type="dxa"/>
            <w:tcBorders>
              <w:top w:val="nil"/>
              <w:left w:val="nil"/>
              <w:bottom w:val="single" w:sz="4" w:space="0" w:color="auto"/>
              <w:right w:val="single" w:sz="4" w:space="0" w:color="auto"/>
            </w:tcBorders>
            <w:shd w:val="clear" w:color="auto" w:fill="auto"/>
            <w:vAlign w:val="center"/>
            <w:hideMark/>
          </w:tcPr>
          <w:p w14:paraId="7686BF6E" w14:textId="3B920BCF" w:rsidR="008573AC" w:rsidRPr="00B66802" w:rsidRDefault="003742F1" w:rsidP="008573AC">
            <w:pPr>
              <w:spacing w:after="0" w:line="240" w:lineRule="auto"/>
              <w:jc w:val="center"/>
              <w:rPr>
                <w:rFonts w:ascii="Lato" w:eastAsia="Times New Roman" w:hAnsi="Lato" w:cs="Calibri"/>
                <w:color w:val="000000"/>
                <w:sz w:val="20"/>
                <w:szCs w:val="20"/>
                <w:lang w:eastAsia="es-MX"/>
              </w:rPr>
            </w:pPr>
            <w:r w:rsidRPr="003742F1">
              <w:rPr>
                <w:rFonts w:ascii="Lato" w:eastAsia="Times New Roman" w:hAnsi="Lato" w:cs="Calibri"/>
                <w:color w:val="000000"/>
                <w:sz w:val="20"/>
                <w:szCs w:val="20"/>
                <w:lang w:eastAsia="es-MX"/>
              </w:rPr>
              <w:t>3</w:t>
            </w:r>
            <w:r>
              <w:rPr>
                <w:rFonts w:ascii="Lato" w:eastAsia="Times New Roman" w:hAnsi="Lato" w:cs="Calibri"/>
                <w:color w:val="000000"/>
                <w:sz w:val="20"/>
                <w:szCs w:val="20"/>
                <w:lang w:eastAsia="es-MX"/>
              </w:rPr>
              <w:t>,</w:t>
            </w:r>
            <w:r w:rsidRPr="003742F1">
              <w:rPr>
                <w:rFonts w:ascii="Lato" w:eastAsia="Times New Roman" w:hAnsi="Lato" w:cs="Calibri"/>
                <w:color w:val="000000"/>
                <w:sz w:val="20"/>
                <w:szCs w:val="20"/>
                <w:lang w:eastAsia="es-MX"/>
              </w:rPr>
              <w:t>466.75</w:t>
            </w:r>
            <w:r w:rsidR="008573AC" w:rsidRPr="00B66802">
              <w:rPr>
                <w:rFonts w:ascii="Lato" w:eastAsia="Times New Roman" w:hAnsi="Lato" w:cs="Calibri"/>
                <w:color w:val="000000"/>
                <w:sz w:val="20"/>
                <w:szCs w:val="20"/>
                <w:lang w:eastAsia="es-MX"/>
              </w:rPr>
              <w:t> </w:t>
            </w:r>
          </w:p>
        </w:tc>
        <w:tc>
          <w:tcPr>
            <w:tcW w:w="1442" w:type="dxa"/>
            <w:tcBorders>
              <w:top w:val="nil"/>
              <w:left w:val="nil"/>
              <w:bottom w:val="single" w:sz="4" w:space="0" w:color="auto"/>
              <w:right w:val="single" w:sz="4" w:space="0" w:color="auto"/>
            </w:tcBorders>
            <w:shd w:val="clear" w:color="auto" w:fill="auto"/>
            <w:vAlign w:val="center"/>
            <w:hideMark/>
          </w:tcPr>
          <w:p w14:paraId="2A6AD281"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7,946.60</w:t>
            </w:r>
          </w:p>
        </w:tc>
      </w:tr>
      <w:tr w:rsidR="008573AC" w:rsidRPr="00B66802" w14:paraId="387AEA70" w14:textId="77777777" w:rsidTr="000B3828">
        <w:trPr>
          <w:trHeight w:val="455"/>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05F9F13" w14:textId="77777777" w:rsidR="008573AC" w:rsidRPr="00B66802" w:rsidRDefault="008573AC" w:rsidP="008573AC">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val="es-ES" w:eastAsia="es-MX"/>
              </w:rPr>
              <w:t>Disminución de variación de ejercicios anteriores</w:t>
            </w:r>
          </w:p>
        </w:tc>
        <w:tc>
          <w:tcPr>
            <w:tcW w:w="1400" w:type="dxa"/>
            <w:tcBorders>
              <w:top w:val="nil"/>
              <w:left w:val="nil"/>
              <w:bottom w:val="single" w:sz="4" w:space="0" w:color="auto"/>
              <w:right w:val="single" w:sz="4" w:space="0" w:color="auto"/>
            </w:tcBorders>
            <w:shd w:val="clear" w:color="auto" w:fill="auto"/>
            <w:vAlign w:val="center"/>
            <w:hideMark/>
          </w:tcPr>
          <w:p w14:paraId="3F6648EF"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c>
          <w:tcPr>
            <w:tcW w:w="1442" w:type="dxa"/>
            <w:tcBorders>
              <w:top w:val="nil"/>
              <w:left w:val="nil"/>
              <w:bottom w:val="single" w:sz="4" w:space="0" w:color="auto"/>
              <w:right w:val="single" w:sz="4" w:space="0" w:color="auto"/>
            </w:tcBorders>
            <w:shd w:val="clear" w:color="auto" w:fill="auto"/>
            <w:vAlign w:val="center"/>
            <w:hideMark/>
          </w:tcPr>
          <w:p w14:paraId="5208D908" w14:textId="77777777" w:rsidR="008573AC" w:rsidRPr="00B66802" w:rsidRDefault="008573AC" w:rsidP="008573AC">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r>
      <w:tr w:rsidR="008573AC" w:rsidRPr="00B66802" w14:paraId="2DBC0B70" w14:textId="77777777" w:rsidTr="00667A9D">
        <w:trPr>
          <w:trHeight w:val="630"/>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E809F0E" w14:textId="77777777" w:rsidR="008573AC" w:rsidRPr="00B66802" w:rsidRDefault="008573AC" w:rsidP="008573AC">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Flujos de Efectivo Netos de las Actividades de Operación</w:t>
            </w:r>
          </w:p>
        </w:tc>
        <w:tc>
          <w:tcPr>
            <w:tcW w:w="1400" w:type="dxa"/>
            <w:tcBorders>
              <w:top w:val="nil"/>
              <w:left w:val="nil"/>
              <w:bottom w:val="single" w:sz="4" w:space="0" w:color="auto"/>
              <w:right w:val="single" w:sz="4" w:space="0" w:color="auto"/>
            </w:tcBorders>
            <w:shd w:val="clear" w:color="auto" w:fill="auto"/>
            <w:vAlign w:val="center"/>
            <w:hideMark/>
          </w:tcPr>
          <w:p w14:paraId="0762CA29" w14:textId="71273EE7" w:rsidR="008573AC" w:rsidRPr="00B66802" w:rsidRDefault="003742F1" w:rsidP="008573AC">
            <w:pPr>
              <w:spacing w:after="0" w:line="240" w:lineRule="auto"/>
              <w:jc w:val="center"/>
              <w:rPr>
                <w:rFonts w:ascii="Lato" w:eastAsia="Times New Roman" w:hAnsi="Lato" w:cs="Calibri"/>
                <w:b/>
                <w:bCs/>
                <w:color w:val="000000"/>
                <w:sz w:val="20"/>
                <w:szCs w:val="20"/>
                <w:lang w:eastAsia="es-MX"/>
              </w:rPr>
            </w:pPr>
            <w:r w:rsidRPr="003742F1">
              <w:rPr>
                <w:rFonts w:ascii="Lato" w:eastAsia="Times New Roman" w:hAnsi="Lato" w:cs="Calibri"/>
                <w:b/>
                <w:bCs/>
                <w:color w:val="000000"/>
                <w:sz w:val="20"/>
                <w:szCs w:val="20"/>
                <w:lang w:eastAsia="es-MX"/>
              </w:rPr>
              <w:t>5</w:t>
            </w:r>
            <w:r>
              <w:rPr>
                <w:rFonts w:ascii="Lato" w:eastAsia="Times New Roman" w:hAnsi="Lato" w:cs="Calibri"/>
                <w:b/>
                <w:bCs/>
                <w:color w:val="000000"/>
                <w:sz w:val="20"/>
                <w:szCs w:val="20"/>
                <w:lang w:eastAsia="es-MX"/>
              </w:rPr>
              <w:t>,</w:t>
            </w:r>
            <w:r w:rsidRPr="003742F1">
              <w:rPr>
                <w:rFonts w:ascii="Lato" w:eastAsia="Times New Roman" w:hAnsi="Lato" w:cs="Calibri"/>
                <w:b/>
                <w:bCs/>
                <w:color w:val="000000"/>
                <w:sz w:val="20"/>
                <w:szCs w:val="20"/>
                <w:lang w:eastAsia="es-MX"/>
              </w:rPr>
              <w:t>374</w:t>
            </w:r>
            <w:r>
              <w:rPr>
                <w:rFonts w:ascii="Lato" w:eastAsia="Times New Roman" w:hAnsi="Lato" w:cs="Calibri"/>
                <w:b/>
                <w:bCs/>
                <w:color w:val="000000"/>
                <w:sz w:val="20"/>
                <w:szCs w:val="20"/>
                <w:lang w:eastAsia="es-MX"/>
              </w:rPr>
              <w:t>,</w:t>
            </w:r>
            <w:r w:rsidRPr="003742F1">
              <w:rPr>
                <w:rFonts w:ascii="Lato" w:eastAsia="Times New Roman" w:hAnsi="Lato" w:cs="Calibri"/>
                <w:b/>
                <w:bCs/>
                <w:color w:val="000000"/>
                <w:sz w:val="20"/>
                <w:szCs w:val="20"/>
                <w:lang w:eastAsia="es-MX"/>
              </w:rPr>
              <w:t>928.7</w:t>
            </w:r>
            <w:r>
              <w:rPr>
                <w:rFonts w:ascii="Lato" w:eastAsia="Times New Roman" w:hAnsi="Lato" w:cs="Calibri"/>
                <w:b/>
                <w:bCs/>
                <w:color w:val="000000"/>
                <w:sz w:val="20"/>
                <w:szCs w:val="20"/>
                <w:lang w:eastAsia="es-MX"/>
              </w:rPr>
              <w:t>0</w:t>
            </w:r>
          </w:p>
        </w:tc>
        <w:tc>
          <w:tcPr>
            <w:tcW w:w="1442" w:type="dxa"/>
            <w:tcBorders>
              <w:top w:val="nil"/>
              <w:left w:val="nil"/>
              <w:bottom w:val="single" w:sz="4" w:space="0" w:color="auto"/>
              <w:right w:val="single" w:sz="4" w:space="0" w:color="auto"/>
            </w:tcBorders>
            <w:shd w:val="clear" w:color="auto" w:fill="auto"/>
            <w:vAlign w:val="center"/>
            <w:hideMark/>
          </w:tcPr>
          <w:p w14:paraId="73F233D9" w14:textId="77777777" w:rsidR="008573AC" w:rsidRPr="00B66802" w:rsidRDefault="008573AC" w:rsidP="008573AC">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3,783,582.08</w:t>
            </w:r>
          </w:p>
        </w:tc>
      </w:tr>
    </w:tbl>
    <w:p w14:paraId="61482B1B" w14:textId="28AA9AFA" w:rsidR="00BD7DBB" w:rsidRPr="00667A9D" w:rsidRDefault="00BD7DBB" w:rsidP="00667A9D">
      <w:pPr>
        <w:autoSpaceDE w:val="0"/>
        <w:autoSpaceDN w:val="0"/>
        <w:adjustRightInd w:val="0"/>
        <w:spacing w:line="240" w:lineRule="auto"/>
        <w:jc w:val="both"/>
        <w:rPr>
          <w:rFonts w:ascii="Lato" w:hAnsi="Lato" w:cs="Arial"/>
          <w:sz w:val="20"/>
          <w:szCs w:val="20"/>
        </w:rPr>
      </w:pPr>
    </w:p>
    <w:p w14:paraId="34083F70" w14:textId="2AB51ED2" w:rsidR="00BD7DBB" w:rsidRDefault="00BD7DBB" w:rsidP="0083290F">
      <w:pPr>
        <w:pStyle w:val="Prrafodelista"/>
        <w:autoSpaceDE w:val="0"/>
        <w:autoSpaceDN w:val="0"/>
        <w:adjustRightInd w:val="0"/>
        <w:spacing w:line="240" w:lineRule="auto"/>
        <w:ind w:left="750"/>
        <w:jc w:val="both"/>
        <w:rPr>
          <w:rFonts w:ascii="Lato" w:hAnsi="Lato" w:cs="Arial"/>
          <w:sz w:val="20"/>
          <w:szCs w:val="20"/>
        </w:rPr>
      </w:pPr>
    </w:p>
    <w:p w14:paraId="016C2DDE" w14:textId="2E284D61" w:rsidR="00667A9D" w:rsidRDefault="00667A9D" w:rsidP="0083290F">
      <w:pPr>
        <w:pStyle w:val="Prrafodelista"/>
        <w:autoSpaceDE w:val="0"/>
        <w:autoSpaceDN w:val="0"/>
        <w:adjustRightInd w:val="0"/>
        <w:spacing w:line="240" w:lineRule="auto"/>
        <w:ind w:left="750"/>
        <w:jc w:val="both"/>
        <w:rPr>
          <w:rFonts w:ascii="Lato" w:hAnsi="Lato" w:cs="Arial"/>
          <w:sz w:val="20"/>
          <w:szCs w:val="20"/>
        </w:rPr>
      </w:pPr>
    </w:p>
    <w:p w14:paraId="5B2D50C3" w14:textId="74803BF7" w:rsidR="00667A9D" w:rsidRDefault="00667A9D" w:rsidP="0083290F">
      <w:pPr>
        <w:pStyle w:val="Prrafodelista"/>
        <w:autoSpaceDE w:val="0"/>
        <w:autoSpaceDN w:val="0"/>
        <w:adjustRightInd w:val="0"/>
        <w:spacing w:line="240" w:lineRule="auto"/>
        <w:ind w:left="750"/>
        <w:jc w:val="both"/>
        <w:rPr>
          <w:rFonts w:ascii="Lato" w:hAnsi="Lato" w:cs="Arial"/>
          <w:sz w:val="20"/>
          <w:szCs w:val="20"/>
        </w:rPr>
      </w:pPr>
    </w:p>
    <w:p w14:paraId="76896345" w14:textId="77777777" w:rsidR="00667A9D" w:rsidRPr="00B66802" w:rsidRDefault="00667A9D" w:rsidP="0083290F">
      <w:pPr>
        <w:pStyle w:val="Prrafodelista"/>
        <w:autoSpaceDE w:val="0"/>
        <w:autoSpaceDN w:val="0"/>
        <w:adjustRightInd w:val="0"/>
        <w:spacing w:line="240" w:lineRule="auto"/>
        <w:ind w:left="750"/>
        <w:jc w:val="both"/>
        <w:rPr>
          <w:rFonts w:ascii="Lato" w:hAnsi="Lato" w:cs="Arial"/>
          <w:sz w:val="20"/>
          <w:szCs w:val="20"/>
        </w:rPr>
      </w:pPr>
    </w:p>
    <w:p w14:paraId="353B3783" w14:textId="77777777" w:rsidR="00A95F31" w:rsidRPr="00B66802" w:rsidRDefault="0083290F" w:rsidP="0083290F">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V) CONCILIACIÓN ENTRE LOS INGRESOS PRESUPUESTALES Y CONTABLES, ASI COMO ENTRE LOS EGRESOS PRESUPUESTARIOS Y LOS GASTOS CONTABLES</w:t>
      </w:r>
    </w:p>
    <w:tbl>
      <w:tblPr>
        <w:tblW w:w="10121" w:type="dxa"/>
        <w:jc w:val="center"/>
        <w:tblCellMar>
          <w:left w:w="70" w:type="dxa"/>
          <w:right w:w="70" w:type="dxa"/>
        </w:tblCellMar>
        <w:tblLook w:val="04A0" w:firstRow="1" w:lastRow="0" w:firstColumn="1" w:lastColumn="0" w:noHBand="0" w:noVBand="1"/>
      </w:tblPr>
      <w:tblGrid>
        <w:gridCol w:w="191"/>
        <w:gridCol w:w="4305"/>
        <w:gridCol w:w="5427"/>
        <w:gridCol w:w="191"/>
        <w:gridCol w:w="7"/>
      </w:tblGrid>
      <w:tr w:rsidR="00D3645E" w:rsidRPr="00A9625C" w14:paraId="5E97C650" w14:textId="77777777" w:rsidTr="006053A3">
        <w:trPr>
          <w:trHeight w:val="282"/>
          <w:jc w:val="center"/>
        </w:trPr>
        <w:tc>
          <w:tcPr>
            <w:tcW w:w="10121" w:type="dxa"/>
            <w:gridSpan w:val="5"/>
            <w:tcBorders>
              <w:top w:val="nil"/>
              <w:left w:val="nil"/>
              <w:bottom w:val="nil"/>
              <w:right w:val="nil"/>
            </w:tcBorders>
            <w:shd w:val="clear" w:color="000000" w:fill="FFFFFF"/>
            <w:noWrap/>
            <w:vAlign w:val="bottom"/>
            <w:hideMark/>
          </w:tcPr>
          <w:p w14:paraId="76560F59" w14:textId="77777777" w:rsidR="00D3645E" w:rsidRPr="00A9625C" w:rsidRDefault="00D3645E" w:rsidP="006053A3">
            <w:pPr>
              <w:spacing w:after="0" w:line="240" w:lineRule="auto"/>
              <w:jc w:val="center"/>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Universidad de Oriente</w:t>
            </w:r>
          </w:p>
        </w:tc>
      </w:tr>
      <w:tr w:rsidR="00D3645E" w:rsidRPr="00A9625C" w14:paraId="2F2F2525" w14:textId="77777777" w:rsidTr="006053A3">
        <w:trPr>
          <w:trHeight w:val="282"/>
          <w:jc w:val="center"/>
        </w:trPr>
        <w:tc>
          <w:tcPr>
            <w:tcW w:w="10121" w:type="dxa"/>
            <w:gridSpan w:val="5"/>
            <w:tcBorders>
              <w:top w:val="nil"/>
              <w:left w:val="nil"/>
              <w:bottom w:val="nil"/>
              <w:right w:val="nil"/>
            </w:tcBorders>
            <w:shd w:val="clear" w:color="000000" w:fill="FFFFFF"/>
            <w:noWrap/>
            <w:vAlign w:val="bottom"/>
            <w:hideMark/>
          </w:tcPr>
          <w:p w14:paraId="7F9FC400" w14:textId="77777777" w:rsidR="00D3645E" w:rsidRPr="00A9625C" w:rsidRDefault="00D3645E" w:rsidP="006053A3">
            <w:pPr>
              <w:spacing w:after="0" w:line="240" w:lineRule="auto"/>
              <w:jc w:val="center"/>
              <w:rPr>
                <w:rFonts w:ascii="Arial" w:eastAsia="Times New Roman" w:hAnsi="Arial" w:cs="Arial"/>
                <w:b/>
                <w:bCs/>
                <w:color w:val="000000"/>
                <w:sz w:val="18"/>
                <w:szCs w:val="18"/>
                <w:lang w:eastAsia="es-MX"/>
              </w:rPr>
            </w:pPr>
            <w:r w:rsidRPr="00A9625C">
              <w:rPr>
                <w:rFonts w:ascii="Arial" w:eastAsia="Times New Roman" w:hAnsi="Arial" w:cs="Arial"/>
                <w:b/>
                <w:bCs/>
                <w:color w:val="000000"/>
                <w:sz w:val="18"/>
                <w:szCs w:val="18"/>
                <w:lang w:eastAsia="es-MX"/>
              </w:rPr>
              <w:t>Conciliación entre los Ingresos Presupuestarios y Contables</w:t>
            </w:r>
          </w:p>
        </w:tc>
      </w:tr>
      <w:tr w:rsidR="00D3645E" w:rsidRPr="00A9625C" w14:paraId="1CF7896C" w14:textId="77777777" w:rsidTr="006053A3">
        <w:trPr>
          <w:trHeight w:val="282"/>
          <w:jc w:val="center"/>
        </w:trPr>
        <w:tc>
          <w:tcPr>
            <w:tcW w:w="10121" w:type="dxa"/>
            <w:gridSpan w:val="5"/>
            <w:tcBorders>
              <w:top w:val="nil"/>
              <w:left w:val="nil"/>
              <w:bottom w:val="nil"/>
              <w:right w:val="nil"/>
            </w:tcBorders>
            <w:shd w:val="clear" w:color="000000" w:fill="FFFFFF"/>
            <w:noWrap/>
            <w:vAlign w:val="bottom"/>
            <w:hideMark/>
          </w:tcPr>
          <w:p w14:paraId="3EB0BAB5" w14:textId="77777777" w:rsidR="00D3645E" w:rsidRPr="00A9625C" w:rsidRDefault="00D3645E" w:rsidP="006053A3">
            <w:pPr>
              <w:spacing w:after="0" w:line="240" w:lineRule="auto"/>
              <w:jc w:val="center"/>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Correspondiente del 1 de Enero al 31 de Marzo de 2025</w:t>
            </w:r>
          </w:p>
        </w:tc>
      </w:tr>
      <w:tr w:rsidR="00D3645E" w:rsidRPr="00A9625C" w14:paraId="76AE6063" w14:textId="77777777" w:rsidTr="006053A3">
        <w:trPr>
          <w:trHeight w:val="282"/>
          <w:jc w:val="center"/>
        </w:trPr>
        <w:tc>
          <w:tcPr>
            <w:tcW w:w="10121" w:type="dxa"/>
            <w:gridSpan w:val="5"/>
            <w:tcBorders>
              <w:top w:val="nil"/>
              <w:left w:val="nil"/>
              <w:bottom w:val="nil"/>
              <w:right w:val="nil"/>
            </w:tcBorders>
            <w:shd w:val="clear" w:color="000000" w:fill="FFFFFF"/>
            <w:noWrap/>
            <w:vAlign w:val="bottom"/>
            <w:hideMark/>
          </w:tcPr>
          <w:p w14:paraId="5F5FBBA4" w14:textId="77777777" w:rsidR="00D3645E" w:rsidRPr="00A9625C" w:rsidRDefault="00D3645E" w:rsidP="006053A3">
            <w:pPr>
              <w:spacing w:after="0" w:line="240" w:lineRule="auto"/>
              <w:jc w:val="center"/>
              <w:rPr>
                <w:rFonts w:ascii="Arial" w:eastAsia="Times New Roman" w:hAnsi="Arial" w:cs="Arial"/>
                <w:b/>
                <w:bCs/>
                <w:color w:val="000000"/>
                <w:sz w:val="18"/>
                <w:szCs w:val="18"/>
                <w:lang w:eastAsia="es-MX"/>
              </w:rPr>
            </w:pPr>
            <w:r w:rsidRPr="00A9625C">
              <w:rPr>
                <w:rFonts w:ascii="Arial" w:eastAsia="Times New Roman" w:hAnsi="Arial" w:cs="Arial"/>
                <w:b/>
                <w:bCs/>
                <w:color w:val="000000"/>
                <w:sz w:val="18"/>
                <w:szCs w:val="18"/>
                <w:lang w:eastAsia="es-MX"/>
              </w:rPr>
              <w:t>(Cifras en pesos)</w:t>
            </w:r>
          </w:p>
        </w:tc>
      </w:tr>
      <w:tr w:rsidR="00D3645E" w:rsidRPr="00A9625C" w14:paraId="19319644" w14:textId="77777777" w:rsidTr="006053A3">
        <w:trPr>
          <w:gridAfter w:val="1"/>
          <w:wAfter w:w="7" w:type="dxa"/>
          <w:trHeight w:val="240"/>
          <w:jc w:val="center"/>
        </w:trPr>
        <w:tc>
          <w:tcPr>
            <w:tcW w:w="191"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4C307F28"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 </w:t>
            </w:r>
          </w:p>
        </w:tc>
        <w:tc>
          <w:tcPr>
            <w:tcW w:w="4305" w:type="dxa"/>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7B8AFF0A"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1. Total de Ingresos Presupuestarios</w:t>
            </w:r>
          </w:p>
        </w:tc>
        <w:tc>
          <w:tcPr>
            <w:tcW w:w="5427" w:type="dxa"/>
            <w:tcBorders>
              <w:top w:val="single" w:sz="4" w:space="0" w:color="auto"/>
              <w:left w:val="nil"/>
              <w:bottom w:val="single" w:sz="4" w:space="0" w:color="auto"/>
              <w:right w:val="nil"/>
            </w:tcBorders>
            <w:shd w:val="clear" w:color="auto" w:fill="BFBFBF" w:themeFill="background1" w:themeFillShade="BF"/>
            <w:noWrap/>
            <w:vAlign w:val="center"/>
            <w:hideMark/>
          </w:tcPr>
          <w:p w14:paraId="1E6716D9"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 xml:space="preserve">                                                                14,272,332.70 </w:t>
            </w:r>
          </w:p>
        </w:tc>
        <w:tc>
          <w:tcPr>
            <w:tcW w:w="19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3E4522E"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 </w:t>
            </w:r>
          </w:p>
        </w:tc>
      </w:tr>
      <w:tr w:rsidR="00D3645E" w:rsidRPr="00A9625C" w14:paraId="7BB06E27"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1E5E6361"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uto"/>
              <w:left w:val="nil"/>
              <w:bottom w:val="single" w:sz="4" w:space="0" w:color="A6A6A6"/>
              <w:right w:val="single" w:sz="4" w:space="0" w:color="A6A6A6"/>
            </w:tcBorders>
            <w:shd w:val="clear" w:color="000000" w:fill="FFFFFF"/>
            <w:noWrap/>
            <w:vAlign w:val="bottom"/>
            <w:hideMark/>
          </w:tcPr>
          <w:p w14:paraId="26174E51" w14:textId="77777777" w:rsidR="00D3645E" w:rsidRPr="00A9625C" w:rsidRDefault="00D3645E" w:rsidP="006053A3">
            <w:pPr>
              <w:spacing w:after="0" w:line="240" w:lineRule="auto"/>
              <w:jc w:val="center"/>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5427" w:type="dxa"/>
            <w:tcBorders>
              <w:top w:val="nil"/>
              <w:left w:val="nil"/>
              <w:bottom w:val="single" w:sz="4" w:space="0" w:color="A6A6A6"/>
              <w:right w:val="nil"/>
            </w:tcBorders>
            <w:shd w:val="clear" w:color="000000" w:fill="FFFFFF"/>
            <w:noWrap/>
            <w:vAlign w:val="bottom"/>
            <w:hideMark/>
          </w:tcPr>
          <w:p w14:paraId="6724373D"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736819BD" w14:textId="77777777" w:rsidR="00D3645E" w:rsidRPr="00A9625C" w:rsidRDefault="00D3645E" w:rsidP="006053A3">
            <w:pPr>
              <w:spacing w:after="0" w:line="240" w:lineRule="auto"/>
              <w:jc w:val="center"/>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6CA38450"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3A7ED02B"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2E04E128" w14:textId="77777777" w:rsidR="00D3645E" w:rsidRPr="00A9625C" w:rsidRDefault="00D3645E" w:rsidP="006053A3">
            <w:pPr>
              <w:spacing w:after="0" w:line="240" w:lineRule="auto"/>
              <w:rPr>
                <w:rFonts w:ascii="Arial" w:eastAsia="Times New Roman" w:hAnsi="Arial" w:cs="Arial"/>
                <w:b/>
                <w:bCs/>
                <w:color w:val="000000"/>
                <w:sz w:val="18"/>
                <w:szCs w:val="18"/>
                <w:lang w:eastAsia="es-MX"/>
              </w:rPr>
            </w:pPr>
            <w:r w:rsidRPr="00A9625C">
              <w:rPr>
                <w:rFonts w:ascii="Arial" w:eastAsia="Times New Roman" w:hAnsi="Arial" w:cs="Arial"/>
                <w:b/>
                <w:bCs/>
                <w:color w:val="000000"/>
                <w:sz w:val="18"/>
                <w:szCs w:val="18"/>
                <w:lang w:eastAsia="es-MX"/>
              </w:rPr>
              <w:t>2. Más Ingresos Contables No Presupuestarios</w:t>
            </w:r>
          </w:p>
        </w:tc>
        <w:tc>
          <w:tcPr>
            <w:tcW w:w="5427" w:type="dxa"/>
            <w:tcBorders>
              <w:top w:val="nil"/>
              <w:left w:val="nil"/>
              <w:bottom w:val="single" w:sz="4" w:space="0" w:color="A6A6A6"/>
              <w:right w:val="nil"/>
            </w:tcBorders>
            <w:shd w:val="clear" w:color="000000" w:fill="FFFFFF"/>
            <w:noWrap/>
            <w:vAlign w:val="center"/>
            <w:hideMark/>
          </w:tcPr>
          <w:p w14:paraId="0C3E85B7" w14:textId="77777777" w:rsidR="00D3645E" w:rsidRPr="00A9625C" w:rsidRDefault="00D3645E" w:rsidP="006053A3">
            <w:pPr>
              <w:spacing w:after="0" w:line="240" w:lineRule="auto"/>
              <w:jc w:val="right"/>
              <w:rPr>
                <w:rFonts w:ascii="Arial" w:eastAsia="Times New Roman" w:hAnsi="Arial" w:cs="Arial"/>
                <w:b/>
                <w:bCs/>
                <w:color w:val="000000"/>
                <w:sz w:val="18"/>
                <w:szCs w:val="18"/>
                <w:lang w:eastAsia="es-MX"/>
              </w:rPr>
            </w:pPr>
            <w:r w:rsidRPr="00A9625C">
              <w:rPr>
                <w:rFonts w:ascii="Arial" w:eastAsia="Times New Roman" w:hAnsi="Arial" w:cs="Arial"/>
                <w:b/>
                <w:bCs/>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559C6A36"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4D2AE279"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5817E414"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2795A637"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2.1 Ingresos Financieros </w:t>
            </w:r>
          </w:p>
        </w:tc>
        <w:tc>
          <w:tcPr>
            <w:tcW w:w="5427" w:type="dxa"/>
            <w:tcBorders>
              <w:top w:val="nil"/>
              <w:left w:val="nil"/>
              <w:bottom w:val="single" w:sz="4" w:space="0" w:color="A6A6A6"/>
              <w:right w:val="nil"/>
            </w:tcBorders>
            <w:shd w:val="clear" w:color="000000" w:fill="FFFFFF"/>
            <w:noWrap/>
            <w:vAlign w:val="center"/>
            <w:hideMark/>
          </w:tcPr>
          <w:p w14:paraId="33164261"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77FD5821"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50F960F5"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13F18CC"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6CA6FF9B"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2.2 Incremento por Variación de Inventarios</w:t>
            </w:r>
          </w:p>
        </w:tc>
        <w:tc>
          <w:tcPr>
            <w:tcW w:w="5427" w:type="dxa"/>
            <w:tcBorders>
              <w:top w:val="nil"/>
              <w:left w:val="nil"/>
              <w:bottom w:val="single" w:sz="4" w:space="0" w:color="A6A6A6"/>
              <w:right w:val="nil"/>
            </w:tcBorders>
            <w:shd w:val="clear" w:color="000000" w:fill="FFFFFF"/>
            <w:noWrap/>
            <w:vAlign w:val="center"/>
            <w:hideMark/>
          </w:tcPr>
          <w:p w14:paraId="5DA8D1AC"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30809C4F"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1389643F" w14:textId="77777777" w:rsidTr="006053A3">
        <w:trPr>
          <w:gridAfter w:val="1"/>
          <w:wAfter w:w="7" w:type="dxa"/>
          <w:trHeight w:val="5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A09842E"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vAlign w:val="bottom"/>
            <w:hideMark/>
          </w:tcPr>
          <w:p w14:paraId="2A207EC7"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2.3 Disminución del Exceso de Estimaciones por Pérdida o Deterioro u Obsolescencia</w:t>
            </w:r>
          </w:p>
        </w:tc>
        <w:tc>
          <w:tcPr>
            <w:tcW w:w="5427" w:type="dxa"/>
            <w:tcBorders>
              <w:top w:val="nil"/>
              <w:left w:val="nil"/>
              <w:bottom w:val="single" w:sz="4" w:space="0" w:color="A6A6A6"/>
              <w:right w:val="nil"/>
            </w:tcBorders>
            <w:shd w:val="clear" w:color="000000" w:fill="FFFFFF"/>
            <w:noWrap/>
            <w:vAlign w:val="center"/>
            <w:hideMark/>
          </w:tcPr>
          <w:p w14:paraId="3BAC5642"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5D760422"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6686C0CC"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18D77AD6"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1D903531"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2.4 Disminución del Exceso de Provisiones</w:t>
            </w:r>
          </w:p>
        </w:tc>
        <w:tc>
          <w:tcPr>
            <w:tcW w:w="5427" w:type="dxa"/>
            <w:tcBorders>
              <w:top w:val="nil"/>
              <w:left w:val="nil"/>
              <w:bottom w:val="single" w:sz="4" w:space="0" w:color="A6A6A6"/>
              <w:right w:val="nil"/>
            </w:tcBorders>
            <w:shd w:val="clear" w:color="000000" w:fill="FFFFFF"/>
            <w:noWrap/>
            <w:vAlign w:val="center"/>
            <w:hideMark/>
          </w:tcPr>
          <w:p w14:paraId="40555D49"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25E8941C"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04DFADC7"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5A9F4F03"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2CA71E6D"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2.5 Otros Ingresos y Beneficios Varios</w:t>
            </w:r>
          </w:p>
        </w:tc>
        <w:tc>
          <w:tcPr>
            <w:tcW w:w="5427" w:type="dxa"/>
            <w:tcBorders>
              <w:top w:val="nil"/>
              <w:left w:val="nil"/>
              <w:bottom w:val="single" w:sz="4" w:space="0" w:color="A6A6A6"/>
              <w:right w:val="nil"/>
            </w:tcBorders>
            <w:shd w:val="clear" w:color="000000" w:fill="FFFFFF"/>
            <w:noWrap/>
            <w:vAlign w:val="center"/>
            <w:hideMark/>
          </w:tcPr>
          <w:p w14:paraId="22470A80"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1A6A8E3E"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7271E0D1"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141A6930"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54420B43"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2.6 Otros Ingresos Contables No Presupuestarios</w:t>
            </w:r>
          </w:p>
        </w:tc>
        <w:tc>
          <w:tcPr>
            <w:tcW w:w="5427" w:type="dxa"/>
            <w:tcBorders>
              <w:top w:val="nil"/>
              <w:left w:val="nil"/>
              <w:bottom w:val="single" w:sz="4" w:space="0" w:color="A6A6A6"/>
              <w:right w:val="nil"/>
            </w:tcBorders>
            <w:shd w:val="clear" w:color="000000" w:fill="FFFFFF"/>
            <w:noWrap/>
            <w:vAlign w:val="center"/>
            <w:hideMark/>
          </w:tcPr>
          <w:p w14:paraId="04B6E55B"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778989A1"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336097E4"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15CAB188"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1C096EC6"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5427" w:type="dxa"/>
            <w:tcBorders>
              <w:top w:val="nil"/>
              <w:left w:val="nil"/>
              <w:bottom w:val="single" w:sz="4" w:space="0" w:color="A6A6A6"/>
              <w:right w:val="nil"/>
            </w:tcBorders>
            <w:shd w:val="clear" w:color="000000" w:fill="FFFFFF"/>
            <w:noWrap/>
            <w:vAlign w:val="bottom"/>
            <w:hideMark/>
          </w:tcPr>
          <w:p w14:paraId="30EB5688"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4F636683"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3E8468C9"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1BAFD9AD"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443E7F24" w14:textId="77777777" w:rsidR="00D3645E" w:rsidRPr="00A9625C" w:rsidRDefault="00D3645E" w:rsidP="006053A3">
            <w:pPr>
              <w:spacing w:after="0" w:line="240" w:lineRule="auto"/>
              <w:rPr>
                <w:rFonts w:ascii="Arial" w:eastAsia="Times New Roman" w:hAnsi="Arial" w:cs="Arial"/>
                <w:b/>
                <w:bCs/>
                <w:color w:val="000000"/>
                <w:sz w:val="18"/>
                <w:szCs w:val="18"/>
                <w:lang w:eastAsia="es-MX"/>
              </w:rPr>
            </w:pPr>
            <w:r w:rsidRPr="00A9625C">
              <w:rPr>
                <w:rFonts w:ascii="Arial" w:eastAsia="Times New Roman" w:hAnsi="Arial" w:cs="Arial"/>
                <w:b/>
                <w:bCs/>
                <w:color w:val="000000"/>
                <w:sz w:val="18"/>
                <w:szCs w:val="18"/>
                <w:lang w:eastAsia="es-MX"/>
              </w:rPr>
              <w:t>3. Menos Ingresos Presupuestarios No Contables</w:t>
            </w:r>
          </w:p>
        </w:tc>
        <w:tc>
          <w:tcPr>
            <w:tcW w:w="5427" w:type="dxa"/>
            <w:tcBorders>
              <w:top w:val="nil"/>
              <w:left w:val="nil"/>
              <w:bottom w:val="single" w:sz="4" w:space="0" w:color="A6A6A6"/>
              <w:right w:val="nil"/>
            </w:tcBorders>
            <w:shd w:val="clear" w:color="000000" w:fill="FFFFFF"/>
            <w:noWrap/>
            <w:vAlign w:val="bottom"/>
            <w:hideMark/>
          </w:tcPr>
          <w:p w14:paraId="2CA051E2" w14:textId="77777777" w:rsidR="00D3645E" w:rsidRPr="00A9625C" w:rsidRDefault="00D3645E" w:rsidP="006053A3">
            <w:pPr>
              <w:spacing w:after="0" w:line="240" w:lineRule="auto"/>
              <w:jc w:val="right"/>
              <w:rPr>
                <w:rFonts w:ascii="Arial" w:eastAsia="Times New Roman" w:hAnsi="Arial" w:cs="Arial"/>
                <w:b/>
                <w:bCs/>
                <w:color w:val="000000"/>
                <w:sz w:val="18"/>
                <w:szCs w:val="18"/>
                <w:lang w:eastAsia="es-MX"/>
              </w:rPr>
            </w:pPr>
            <w:r w:rsidRPr="00A9625C">
              <w:rPr>
                <w:rFonts w:ascii="Arial" w:eastAsia="Times New Roman" w:hAnsi="Arial" w:cs="Arial"/>
                <w:b/>
                <w:bCs/>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1D7221B9"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48FB9708"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78B4B1CB"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4715C397"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3.1 Aprovechamientos Patrimoniales</w:t>
            </w:r>
          </w:p>
        </w:tc>
        <w:tc>
          <w:tcPr>
            <w:tcW w:w="5427" w:type="dxa"/>
            <w:tcBorders>
              <w:top w:val="nil"/>
              <w:left w:val="nil"/>
              <w:bottom w:val="single" w:sz="4" w:space="0" w:color="A6A6A6"/>
              <w:right w:val="nil"/>
            </w:tcBorders>
            <w:shd w:val="clear" w:color="000000" w:fill="FFFFFF"/>
            <w:noWrap/>
            <w:vAlign w:val="center"/>
            <w:hideMark/>
          </w:tcPr>
          <w:p w14:paraId="28FD41A9"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16CCC704"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6D19AB5A"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76DDD8AF"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37CE960E"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3.2 Ingresos Derivados de Financiamientos</w:t>
            </w:r>
          </w:p>
        </w:tc>
        <w:tc>
          <w:tcPr>
            <w:tcW w:w="5427" w:type="dxa"/>
            <w:tcBorders>
              <w:top w:val="nil"/>
              <w:left w:val="nil"/>
              <w:bottom w:val="single" w:sz="4" w:space="0" w:color="A6A6A6"/>
              <w:right w:val="nil"/>
            </w:tcBorders>
            <w:shd w:val="clear" w:color="000000" w:fill="FFFFFF"/>
            <w:noWrap/>
            <w:vAlign w:val="center"/>
            <w:hideMark/>
          </w:tcPr>
          <w:p w14:paraId="0B5F60E5"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6514E171"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6F9BA6B5" w14:textId="77777777" w:rsidTr="006053A3">
        <w:trPr>
          <w:gridAfter w:val="1"/>
          <w:wAfter w:w="7"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CCF8CD7"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6A6A6"/>
              <w:right w:val="single" w:sz="4" w:space="0" w:color="A6A6A6"/>
            </w:tcBorders>
            <w:shd w:val="clear" w:color="000000" w:fill="FFFFFF"/>
            <w:noWrap/>
            <w:vAlign w:val="bottom"/>
            <w:hideMark/>
          </w:tcPr>
          <w:p w14:paraId="115AD260" w14:textId="77777777" w:rsidR="00D3645E" w:rsidRPr="00A9625C" w:rsidRDefault="00D3645E" w:rsidP="006053A3">
            <w:pPr>
              <w:spacing w:after="0" w:line="240" w:lineRule="auto"/>
              <w:ind w:firstLineChars="100" w:firstLine="180"/>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3.3 Otros Ingresos Presupuestarios No Contables</w:t>
            </w:r>
          </w:p>
        </w:tc>
        <w:tc>
          <w:tcPr>
            <w:tcW w:w="5427" w:type="dxa"/>
            <w:tcBorders>
              <w:top w:val="nil"/>
              <w:left w:val="nil"/>
              <w:bottom w:val="single" w:sz="4" w:space="0" w:color="A6A6A6"/>
              <w:right w:val="nil"/>
            </w:tcBorders>
            <w:shd w:val="clear" w:color="000000" w:fill="FFFFFF"/>
            <w:noWrap/>
            <w:vAlign w:val="center"/>
            <w:hideMark/>
          </w:tcPr>
          <w:p w14:paraId="64455E2D"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543AD21E"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15E29439" w14:textId="77777777" w:rsidTr="006053A3">
        <w:trPr>
          <w:gridAfter w:val="1"/>
          <w:wAfter w:w="7" w:type="dxa"/>
          <w:trHeight w:val="240"/>
          <w:jc w:val="center"/>
        </w:trPr>
        <w:tc>
          <w:tcPr>
            <w:tcW w:w="191" w:type="dxa"/>
            <w:tcBorders>
              <w:top w:val="nil"/>
              <w:left w:val="single" w:sz="4" w:space="0" w:color="auto"/>
              <w:bottom w:val="single" w:sz="4" w:space="0" w:color="auto"/>
              <w:right w:val="nil"/>
            </w:tcBorders>
            <w:shd w:val="clear" w:color="000000" w:fill="FFFFFF"/>
            <w:noWrap/>
            <w:vAlign w:val="bottom"/>
            <w:hideMark/>
          </w:tcPr>
          <w:p w14:paraId="4157577A"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4305" w:type="dxa"/>
            <w:tcBorders>
              <w:top w:val="single" w:sz="4" w:space="0" w:color="A6A6A6"/>
              <w:left w:val="nil"/>
              <w:bottom w:val="single" w:sz="4" w:space="0" w:color="auto"/>
              <w:right w:val="single" w:sz="4" w:space="0" w:color="A6A6A6"/>
            </w:tcBorders>
            <w:shd w:val="clear" w:color="000000" w:fill="FFFFFF"/>
            <w:noWrap/>
            <w:vAlign w:val="bottom"/>
            <w:hideMark/>
          </w:tcPr>
          <w:p w14:paraId="4EC3C88C" w14:textId="77777777" w:rsidR="00D3645E" w:rsidRPr="00A9625C" w:rsidRDefault="00D3645E" w:rsidP="006053A3">
            <w:pPr>
              <w:spacing w:after="0" w:line="240" w:lineRule="auto"/>
              <w:jc w:val="center"/>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5427" w:type="dxa"/>
            <w:tcBorders>
              <w:top w:val="nil"/>
              <w:left w:val="nil"/>
              <w:bottom w:val="single" w:sz="4" w:space="0" w:color="auto"/>
              <w:right w:val="nil"/>
            </w:tcBorders>
            <w:shd w:val="clear" w:color="000000" w:fill="FFFFFF"/>
            <w:noWrap/>
            <w:vAlign w:val="bottom"/>
            <w:hideMark/>
          </w:tcPr>
          <w:p w14:paraId="47F18BE9" w14:textId="77777777" w:rsidR="00D3645E" w:rsidRPr="00A9625C" w:rsidRDefault="00D3645E" w:rsidP="006053A3">
            <w:pPr>
              <w:spacing w:after="0" w:line="240" w:lineRule="auto"/>
              <w:jc w:val="right"/>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c>
          <w:tcPr>
            <w:tcW w:w="191" w:type="dxa"/>
            <w:tcBorders>
              <w:top w:val="nil"/>
              <w:left w:val="nil"/>
              <w:bottom w:val="single" w:sz="4" w:space="0" w:color="auto"/>
              <w:right w:val="single" w:sz="4" w:space="0" w:color="auto"/>
            </w:tcBorders>
            <w:shd w:val="clear" w:color="000000" w:fill="FFFFFF"/>
            <w:noWrap/>
            <w:vAlign w:val="bottom"/>
            <w:hideMark/>
          </w:tcPr>
          <w:p w14:paraId="18913673" w14:textId="77777777" w:rsidR="00D3645E" w:rsidRPr="00A9625C" w:rsidRDefault="00D3645E" w:rsidP="006053A3">
            <w:pPr>
              <w:spacing w:after="0" w:line="240" w:lineRule="auto"/>
              <w:rPr>
                <w:rFonts w:ascii="Arial" w:eastAsia="Times New Roman" w:hAnsi="Arial" w:cs="Arial"/>
                <w:color w:val="000000"/>
                <w:sz w:val="18"/>
                <w:szCs w:val="18"/>
                <w:lang w:eastAsia="es-MX"/>
              </w:rPr>
            </w:pPr>
            <w:r w:rsidRPr="00A9625C">
              <w:rPr>
                <w:rFonts w:ascii="Arial" w:eastAsia="Times New Roman" w:hAnsi="Arial" w:cs="Arial"/>
                <w:color w:val="000000"/>
                <w:sz w:val="18"/>
                <w:szCs w:val="18"/>
                <w:lang w:eastAsia="es-MX"/>
              </w:rPr>
              <w:t> </w:t>
            </w:r>
          </w:p>
        </w:tc>
      </w:tr>
      <w:tr w:rsidR="00D3645E" w:rsidRPr="00A9625C" w14:paraId="502BA46D" w14:textId="77777777" w:rsidTr="006053A3">
        <w:trPr>
          <w:gridAfter w:val="1"/>
          <w:wAfter w:w="7" w:type="dxa"/>
          <w:trHeight w:val="240"/>
          <w:jc w:val="center"/>
        </w:trPr>
        <w:tc>
          <w:tcPr>
            <w:tcW w:w="191" w:type="dxa"/>
            <w:tcBorders>
              <w:top w:val="nil"/>
              <w:left w:val="single" w:sz="4" w:space="0" w:color="auto"/>
              <w:bottom w:val="single" w:sz="4" w:space="0" w:color="auto"/>
              <w:right w:val="nil"/>
            </w:tcBorders>
            <w:shd w:val="clear" w:color="auto" w:fill="BFBFBF" w:themeFill="background1" w:themeFillShade="BF"/>
            <w:noWrap/>
            <w:vAlign w:val="center"/>
            <w:hideMark/>
          </w:tcPr>
          <w:p w14:paraId="305D1C42"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 </w:t>
            </w:r>
          </w:p>
        </w:tc>
        <w:tc>
          <w:tcPr>
            <w:tcW w:w="4305" w:type="dxa"/>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7F11E9BD"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4. Total de Ingresos Contables</w:t>
            </w:r>
          </w:p>
        </w:tc>
        <w:tc>
          <w:tcPr>
            <w:tcW w:w="5427" w:type="dxa"/>
            <w:tcBorders>
              <w:top w:val="nil"/>
              <w:left w:val="nil"/>
              <w:bottom w:val="single" w:sz="4" w:space="0" w:color="auto"/>
              <w:right w:val="nil"/>
            </w:tcBorders>
            <w:shd w:val="clear" w:color="auto" w:fill="BFBFBF" w:themeFill="background1" w:themeFillShade="BF"/>
            <w:noWrap/>
            <w:vAlign w:val="center"/>
            <w:hideMark/>
          </w:tcPr>
          <w:p w14:paraId="6D40E8B9"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 xml:space="preserve">                                                                14,272,332.70 </w:t>
            </w:r>
          </w:p>
        </w:tc>
        <w:tc>
          <w:tcPr>
            <w:tcW w:w="191" w:type="dxa"/>
            <w:tcBorders>
              <w:top w:val="nil"/>
              <w:left w:val="nil"/>
              <w:bottom w:val="single" w:sz="4" w:space="0" w:color="auto"/>
              <w:right w:val="single" w:sz="4" w:space="0" w:color="auto"/>
            </w:tcBorders>
            <w:shd w:val="clear" w:color="auto" w:fill="BFBFBF" w:themeFill="background1" w:themeFillShade="BF"/>
            <w:noWrap/>
            <w:vAlign w:val="center"/>
            <w:hideMark/>
          </w:tcPr>
          <w:p w14:paraId="6E2D0527" w14:textId="77777777" w:rsidR="00D3645E" w:rsidRPr="00A9625C" w:rsidRDefault="00D3645E" w:rsidP="006053A3">
            <w:pPr>
              <w:spacing w:after="0" w:line="240" w:lineRule="auto"/>
              <w:rPr>
                <w:rFonts w:ascii="Arial" w:eastAsia="Times New Roman" w:hAnsi="Arial" w:cs="Arial"/>
                <w:b/>
                <w:bCs/>
                <w:sz w:val="18"/>
                <w:szCs w:val="18"/>
                <w:lang w:eastAsia="es-MX"/>
              </w:rPr>
            </w:pPr>
            <w:r w:rsidRPr="00A9625C">
              <w:rPr>
                <w:rFonts w:ascii="Arial" w:eastAsia="Times New Roman" w:hAnsi="Arial" w:cs="Arial"/>
                <w:b/>
                <w:bCs/>
                <w:sz w:val="18"/>
                <w:szCs w:val="18"/>
                <w:lang w:eastAsia="es-MX"/>
              </w:rPr>
              <w:t> </w:t>
            </w:r>
          </w:p>
        </w:tc>
      </w:tr>
    </w:tbl>
    <w:p w14:paraId="1B085BAD" w14:textId="1F7EEA05" w:rsidR="003B1DF5" w:rsidRDefault="003B1DF5" w:rsidP="0083290F">
      <w:pPr>
        <w:autoSpaceDE w:val="0"/>
        <w:autoSpaceDN w:val="0"/>
        <w:adjustRightInd w:val="0"/>
        <w:spacing w:line="240" w:lineRule="auto"/>
        <w:jc w:val="both"/>
        <w:rPr>
          <w:rFonts w:ascii="Lato" w:hAnsi="Lato" w:cs="Arial"/>
          <w:b/>
          <w:sz w:val="20"/>
          <w:szCs w:val="20"/>
        </w:rPr>
      </w:pPr>
    </w:p>
    <w:p w14:paraId="62E47750" w14:textId="097AFEA2" w:rsidR="00D135F4" w:rsidRDefault="00D135F4" w:rsidP="0083290F">
      <w:pPr>
        <w:autoSpaceDE w:val="0"/>
        <w:autoSpaceDN w:val="0"/>
        <w:adjustRightInd w:val="0"/>
        <w:spacing w:line="240" w:lineRule="auto"/>
        <w:jc w:val="both"/>
        <w:rPr>
          <w:rFonts w:ascii="Lato" w:hAnsi="Lato" w:cs="Arial"/>
          <w:b/>
          <w:sz w:val="20"/>
          <w:szCs w:val="20"/>
        </w:rPr>
      </w:pPr>
    </w:p>
    <w:tbl>
      <w:tblPr>
        <w:tblW w:w="11372" w:type="dxa"/>
        <w:jc w:val="center"/>
        <w:tblCellMar>
          <w:left w:w="70" w:type="dxa"/>
          <w:right w:w="70" w:type="dxa"/>
        </w:tblCellMar>
        <w:tblLook w:val="04A0" w:firstRow="1" w:lastRow="0" w:firstColumn="1" w:lastColumn="0" w:noHBand="0" w:noVBand="1"/>
      </w:tblPr>
      <w:tblGrid>
        <w:gridCol w:w="311"/>
        <w:gridCol w:w="1957"/>
        <w:gridCol w:w="1953"/>
        <w:gridCol w:w="1953"/>
        <w:gridCol w:w="4883"/>
        <w:gridCol w:w="315"/>
      </w:tblGrid>
      <w:tr w:rsidR="00D135F4" w:rsidRPr="00D135F4" w14:paraId="7937488D" w14:textId="77777777" w:rsidTr="00D135F4">
        <w:trPr>
          <w:trHeight w:val="300"/>
          <w:jc w:val="center"/>
        </w:trPr>
        <w:tc>
          <w:tcPr>
            <w:tcW w:w="11372" w:type="dxa"/>
            <w:gridSpan w:val="6"/>
            <w:tcBorders>
              <w:top w:val="nil"/>
              <w:left w:val="nil"/>
              <w:bottom w:val="nil"/>
              <w:right w:val="nil"/>
            </w:tcBorders>
            <w:shd w:val="clear" w:color="000000" w:fill="FFFFFF"/>
            <w:noWrap/>
            <w:vAlign w:val="bottom"/>
            <w:hideMark/>
          </w:tcPr>
          <w:p w14:paraId="45748A32" w14:textId="77777777" w:rsidR="00667A9D" w:rsidRDefault="00667A9D" w:rsidP="00D135F4">
            <w:pPr>
              <w:spacing w:after="0" w:line="240" w:lineRule="auto"/>
              <w:jc w:val="center"/>
              <w:rPr>
                <w:rFonts w:ascii="Arial" w:eastAsia="Times New Roman" w:hAnsi="Arial" w:cs="Arial"/>
                <w:b/>
                <w:bCs/>
                <w:sz w:val="18"/>
                <w:szCs w:val="18"/>
                <w:lang w:eastAsia="es-MX"/>
              </w:rPr>
            </w:pPr>
          </w:p>
          <w:p w14:paraId="7CB882FE" w14:textId="77777777" w:rsidR="00667A9D" w:rsidRDefault="00667A9D" w:rsidP="00D135F4">
            <w:pPr>
              <w:spacing w:after="0" w:line="240" w:lineRule="auto"/>
              <w:jc w:val="center"/>
              <w:rPr>
                <w:rFonts w:ascii="Arial" w:eastAsia="Times New Roman" w:hAnsi="Arial" w:cs="Arial"/>
                <w:b/>
                <w:bCs/>
                <w:sz w:val="18"/>
                <w:szCs w:val="18"/>
                <w:lang w:eastAsia="es-MX"/>
              </w:rPr>
            </w:pPr>
          </w:p>
          <w:p w14:paraId="55D576B1" w14:textId="22E66B8B" w:rsidR="00D135F4" w:rsidRPr="00D135F4" w:rsidRDefault="00D135F4" w:rsidP="00D135F4">
            <w:pPr>
              <w:spacing w:after="0" w:line="240" w:lineRule="auto"/>
              <w:jc w:val="center"/>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Universidad de Oriente</w:t>
            </w:r>
          </w:p>
        </w:tc>
      </w:tr>
      <w:tr w:rsidR="00D135F4" w:rsidRPr="00D135F4" w14:paraId="3C2C6A04" w14:textId="77777777" w:rsidTr="00D135F4">
        <w:trPr>
          <w:trHeight w:val="240"/>
          <w:jc w:val="center"/>
        </w:trPr>
        <w:tc>
          <w:tcPr>
            <w:tcW w:w="11372" w:type="dxa"/>
            <w:gridSpan w:val="6"/>
            <w:tcBorders>
              <w:top w:val="nil"/>
              <w:left w:val="nil"/>
              <w:bottom w:val="nil"/>
              <w:right w:val="nil"/>
            </w:tcBorders>
            <w:shd w:val="clear" w:color="000000" w:fill="FFFFFF"/>
            <w:noWrap/>
            <w:vAlign w:val="bottom"/>
            <w:hideMark/>
          </w:tcPr>
          <w:p w14:paraId="58E74AC6" w14:textId="77777777" w:rsidR="00D135F4" w:rsidRPr="00D135F4" w:rsidRDefault="00D135F4" w:rsidP="00D135F4">
            <w:pPr>
              <w:spacing w:after="0" w:line="240" w:lineRule="auto"/>
              <w:jc w:val="center"/>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Conciliación entre los Egresos Presupuestarios y los Gastos Contables</w:t>
            </w:r>
          </w:p>
        </w:tc>
      </w:tr>
      <w:tr w:rsidR="00D135F4" w:rsidRPr="00D135F4" w14:paraId="0E89E046" w14:textId="77777777" w:rsidTr="00D135F4">
        <w:trPr>
          <w:trHeight w:val="300"/>
          <w:jc w:val="center"/>
        </w:trPr>
        <w:tc>
          <w:tcPr>
            <w:tcW w:w="11372" w:type="dxa"/>
            <w:gridSpan w:val="6"/>
            <w:tcBorders>
              <w:top w:val="nil"/>
              <w:left w:val="nil"/>
              <w:bottom w:val="nil"/>
              <w:right w:val="nil"/>
            </w:tcBorders>
            <w:shd w:val="clear" w:color="000000" w:fill="FFFFFF"/>
            <w:noWrap/>
            <w:vAlign w:val="bottom"/>
            <w:hideMark/>
          </w:tcPr>
          <w:p w14:paraId="0EEBFE5D" w14:textId="77777777" w:rsidR="00D135F4" w:rsidRPr="00D135F4" w:rsidRDefault="00D135F4" w:rsidP="00D135F4">
            <w:pPr>
              <w:spacing w:after="0" w:line="240" w:lineRule="auto"/>
              <w:jc w:val="center"/>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Correspondiente del 1 de Enero al 31 de Marzo de 2025</w:t>
            </w:r>
          </w:p>
        </w:tc>
      </w:tr>
      <w:tr w:rsidR="00D135F4" w:rsidRPr="00D135F4" w14:paraId="384E869A" w14:textId="77777777" w:rsidTr="00D135F4">
        <w:trPr>
          <w:trHeight w:val="300"/>
          <w:jc w:val="center"/>
        </w:trPr>
        <w:tc>
          <w:tcPr>
            <w:tcW w:w="11372" w:type="dxa"/>
            <w:gridSpan w:val="6"/>
            <w:tcBorders>
              <w:top w:val="nil"/>
              <w:left w:val="nil"/>
              <w:bottom w:val="nil"/>
              <w:right w:val="nil"/>
            </w:tcBorders>
            <w:shd w:val="clear" w:color="000000" w:fill="FFFFFF"/>
            <w:noWrap/>
            <w:vAlign w:val="bottom"/>
            <w:hideMark/>
          </w:tcPr>
          <w:p w14:paraId="5A6D9088" w14:textId="77777777" w:rsidR="00D135F4" w:rsidRPr="00D135F4" w:rsidRDefault="00D135F4" w:rsidP="00D135F4">
            <w:pPr>
              <w:spacing w:after="0" w:line="240" w:lineRule="auto"/>
              <w:jc w:val="center"/>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(Cifras en pesos)</w:t>
            </w:r>
          </w:p>
        </w:tc>
      </w:tr>
      <w:tr w:rsidR="00D135F4" w:rsidRPr="00D135F4" w14:paraId="44A6C9BF" w14:textId="77777777" w:rsidTr="00667A9D">
        <w:trPr>
          <w:trHeight w:val="240"/>
          <w:jc w:val="center"/>
        </w:trPr>
        <w:tc>
          <w:tcPr>
            <w:tcW w:w="311" w:type="dxa"/>
            <w:tcBorders>
              <w:top w:val="nil"/>
              <w:left w:val="nil"/>
              <w:bottom w:val="nil"/>
              <w:right w:val="nil"/>
            </w:tcBorders>
            <w:shd w:val="clear" w:color="000000" w:fill="FFFFFF"/>
            <w:noWrap/>
            <w:vAlign w:val="bottom"/>
            <w:hideMark/>
          </w:tcPr>
          <w:p w14:paraId="378E8994"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1957" w:type="dxa"/>
            <w:tcBorders>
              <w:top w:val="nil"/>
              <w:left w:val="nil"/>
              <w:bottom w:val="nil"/>
              <w:right w:val="nil"/>
            </w:tcBorders>
            <w:shd w:val="clear" w:color="000000" w:fill="FFFFFF"/>
            <w:noWrap/>
            <w:vAlign w:val="bottom"/>
            <w:hideMark/>
          </w:tcPr>
          <w:p w14:paraId="7240BF1D" w14:textId="77777777" w:rsidR="00D135F4" w:rsidRPr="00D135F4" w:rsidRDefault="00D135F4" w:rsidP="00D135F4">
            <w:pPr>
              <w:spacing w:after="0" w:line="240" w:lineRule="auto"/>
              <w:jc w:val="center"/>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 </w:t>
            </w:r>
          </w:p>
        </w:tc>
        <w:tc>
          <w:tcPr>
            <w:tcW w:w="1953" w:type="dxa"/>
            <w:tcBorders>
              <w:top w:val="nil"/>
              <w:left w:val="nil"/>
              <w:bottom w:val="nil"/>
              <w:right w:val="nil"/>
            </w:tcBorders>
            <w:shd w:val="clear" w:color="000000" w:fill="FFFFFF"/>
            <w:noWrap/>
            <w:vAlign w:val="bottom"/>
            <w:hideMark/>
          </w:tcPr>
          <w:p w14:paraId="38F0BF43" w14:textId="77777777" w:rsidR="00D135F4" w:rsidRPr="00D135F4" w:rsidRDefault="00D135F4" w:rsidP="00D135F4">
            <w:pPr>
              <w:spacing w:after="0" w:line="240" w:lineRule="auto"/>
              <w:jc w:val="center"/>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 </w:t>
            </w:r>
          </w:p>
        </w:tc>
        <w:tc>
          <w:tcPr>
            <w:tcW w:w="1953" w:type="dxa"/>
            <w:tcBorders>
              <w:top w:val="nil"/>
              <w:left w:val="nil"/>
              <w:bottom w:val="nil"/>
              <w:right w:val="nil"/>
            </w:tcBorders>
            <w:shd w:val="clear" w:color="000000" w:fill="FFFFFF"/>
            <w:noWrap/>
            <w:vAlign w:val="bottom"/>
            <w:hideMark/>
          </w:tcPr>
          <w:p w14:paraId="06E62D68" w14:textId="77777777" w:rsidR="00D135F4" w:rsidRPr="00D135F4" w:rsidRDefault="00D135F4" w:rsidP="00D135F4">
            <w:pPr>
              <w:spacing w:after="0" w:line="240" w:lineRule="auto"/>
              <w:jc w:val="center"/>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 </w:t>
            </w:r>
          </w:p>
        </w:tc>
        <w:tc>
          <w:tcPr>
            <w:tcW w:w="4883" w:type="dxa"/>
            <w:tcBorders>
              <w:top w:val="nil"/>
              <w:left w:val="nil"/>
              <w:bottom w:val="nil"/>
              <w:right w:val="nil"/>
            </w:tcBorders>
            <w:shd w:val="clear" w:color="000000" w:fill="FFFFFF"/>
            <w:noWrap/>
            <w:vAlign w:val="bottom"/>
            <w:hideMark/>
          </w:tcPr>
          <w:p w14:paraId="4768ADDF" w14:textId="77777777" w:rsidR="00D135F4" w:rsidRPr="00D135F4" w:rsidRDefault="00D135F4" w:rsidP="00D135F4">
            <w:pPr>
              <w:spacing w:after="0" w:line="240" w:lineRule="auto"/>
              <w:jc w:val="center"/>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 </w:t>
            </w:r>
          </w:p>
        </w:tc>
        <w:tc>
          <w:tcPr>
            <w:tcW w:w="315" w:type="dxa"/>
            <w:tcBorders>
              <w:top w:val="nil"/>
              <w:left w:val="nil"/>
              <w:bottom w:val="nil"/>
              <w:right w:val="nil"/>
            </w:tcBorders>
            <w:shd w:val="clear" w:color="000000" w:fill="FFFFFF"/>
            <w:noWrap/>
            <w:vAlign w:val="bottom"/>
            <w:hideMark/>
          </w:tcPr>
          <w:p w14:paraId="15E31B9B"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25158DE7" w14:textId="77777777" w:rsidTr="00667A9D">
        <w:trPr>
          <w:trHeight w:val="240"/>
          <w:jc w:val="center"/>
        </w:trPr>
        <w:tc>
          <w:tcPr>
            <w:tcW w:w="311"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4D968651"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 </w:t>
            </w:r>
          </w:p>
        </w:tc>
        <w:tc>
          <w:tcPr>
            <w:tcW w:w="586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22ABBAC7"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1. Total de Egresos Presupuestarios</w:t>
            </w:r>
          </w:p>
        </w:tc>
        <w:tc>
          <w:tcPr>
            <w:tcW w:w="4883" w:type="dxa"/>
            <w:tcBorders>
              <w:top w:val="single" w:sz="4" w:space="0" w:color="auto"/>
              <w:left w:val="nil"/>
              <w:bottom w:val="single" w:sz="4" w:space="0" w:color="auto"/>
              <w:right w:val="nil"/>
            </w:tcBorders>
            <w:shd w:val="clear" w:color="auto" w:fill="BFBFBF" w:themeFill="background1" w:themeFillShade="BF"/>
            <w:noWrap/>
            <w:vAlign w:val="center"/>
            <w:hideMark/>
          </w:tcPr>
          <w:p w14:paraId="3129269B"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 xml:space="preserve">                 8,861,858.46 </w:t>
            </w:r>
          </w:p>
        </w:tc>
        <w:tc>
          <w:tcPr>
            <w:tcW w:w="3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BAD8A3"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 </w:t>
            </w:r>
          </w:p>
        </w:tc>
      </w:tr>
      <w:tr w:rsidR="00D135F4" w:rsidRPr="00D135F4" w14:paraId="0E44AA58"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46F1A298"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3EF78C97" w14:textId="77777777" w:rsidR="00D135F4" w:rsidRPr="00D135F4" w:rsidRDefault="00D135F4" w:rsidP="00D135F4">
            <w:pPr>
              <w:spacing w:after="0" w:line="240" w:lineRule="auto"/>
              <w:jc w:val="center"/>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4883" w:type="dxa"/>
            <w:tcBorders>
              <w:top w:val="nil"/>
              <w:left w:val="nil"/>
              <w:bottom w:val="single" w:sz="4" w:space="0" w:color="A6A6A6"/>
              <w:right w:val="nil"/>
            </w:tcBorders>
            <w:shd w:val="clear" w:color="000000" w:fill="FFFFFF"/>
            <w:noWrap/>
            <w:vAlign w:val="bottom"/>
            <w:hideMark/>
          </w:tcPr>
          <w:p w14:paraId="39D961DC"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315" w:type="dxa"/>
            <w:tcBorders>
              <w:top w:val="nil"/>
              <w:left w:val="nil"/>
              <w:bottom w:val="single" w:sz="4" w:space="0" w:color="A6A6A6"/>
              <w:right w:val="single" w:sz="4" w:space="0" w:color="auto"/>
            </w:tcBorders>
            <w:shd w:val="clear" w:color="000000" w:fill="FFFFFF"/>
            <w:noWrap/>
            <w:vAlign w:val="bottom"/>
            <w:hideMark/>
          </w:tcPr>
          <w:p w14:paraId="638C0911" w14:textId="77777777" w:rsidR="00D135F4" w:rsidRPr="00D135F4" w:rsidRDefault="00D135F4" w:rsidP="00D135F4">
            <w:pPr>
              <w:spacing w:after="0" w:line="240" w:lineRule="auto"/>
              <w:jc w:val="center"/>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35A4DD8D"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7B47AB49"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7830E01" w14:textId="77777777" w:rsidR="00D135F4" w:rsidRPr="00D135F4" w:rsidRDefault="00D135F4" w:rsidP="00D135F4">
            <w:pPr>
              <w:spacing w:after="0" w:line="240" w:lineRule="auto"/>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2. Menos Egresos Presupuestarios No Contables</w:t>
            </w:r>
          </w:p>
        </w:tc>
        <w:tc>
          <w:tcPr>
            <w:tcW w:w="4883" w:type="dxa"/>
            <w:tcBorders>
              <w:top w:val="nil"/>
              <w:left w:val="nil"/>
              <w:bottom w:val="single" w:sz="4" w:space="0" w:color="A6A6A6"/>
              <w:right w:val="nil"/>
            </w:tcBorders>
            <w:shd w:val="clear" w:color="000000" w:fill="FFFFFF"/>
            <w:noWrap/>
            <w:vAlign w:val="center"/>
            <w:hideMark/>
          </w:tcPr>
          <w:p w14:paraId="49BCE0DA" w14:textId="77777777" w:rsidR="00D135F4" w:rsidRPr="00D135F4" w:rsidRDefault="00D135F4" w:rsidP="00D135F4">
            <w:pPr>
              <w:spacing w:after="0" w:line="240" w:lineRule="auto"/>
              <w:jc w:val="right"/>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 xml:space="preserve">                    704,182.85 </w:t>
            </w:r>
          </w:p>
        </w:tc>
        <w:tc>
          <w:tcPr>
            <w:tcW w:w="315" w:type="dxa"/>
            <w:tcBorders>
              <w:top w:val="nil"/>
              <w:left w:val="nil"/>
              <w:bottom w:val="single" w:sz="4" w:space="0" w:color="A6A6A6"/>
              <w:right w:val="single" w:sz="4" w:space="0" w:color="auto"/>
            </w:tcBorders>
            <w:shd w:val="clear" w:color="000000" w:fill="FFFFFF"/>
            <w:noWrap/>
            <w:vAlign w:val="bottom"/>
            <w:hideMark/>
          </w:tcPr>
          <w:p w14:paraId="6E0AF6A4"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154F1CA"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10D43A53"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8CE3C4C"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 Materias Primas y Materiales de Producción y Comercialización </w:t>
            </w:r>
          </w:p>
        </w:tc>
        <w:tc>
          <w:tcPr>
            <w:tcW w:w="4883" w:type="dxa"/>
            <w:tcBorders>
              <w:top w:val="nil"/>
              <w:left w:val="nil"/>
              <w:bottom w:val="single" w:sz="4" w:space="0" w:color="A6A6A6"/>
              <w:right w:val="nil"/>
            </w:tcBorders>
            <w:shd w:val="clear" w:color="000000" w:fill="FFFFFF"/>
            <w:noWrap/>
            <w:vAlign w:val="center"/>
            <w:hideMark/>
          </w:tcPr>
          <w:p w14:paraId="5AEC07A6"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2BEE558E"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413F3AAF"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62CCBDFA"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3A119BA"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2.2 Materiales y Suministros</w:t>
            </w:r>
          </w:p>
        </w:tc>
        <w:tc>
          <w:tcPr>
            <w:tcW w:w="4883" w:type="dxa"/>
            <w:tcBorders>
              <w:top w:val="nil"/>
              <w:left w:val="nil"/>
              <w:bottom w:val="single" w:sz="4" w:space="0" w:color="A6A6A6"/>
              <w:right w:val="nil"/>
            </w:tcBorders>
            <w:shd w:val="clear" w:color="000000" w:fill="FFFFFF"/>
            <w:noWrap/>
            <w:vAlign w:val="center"/>
            <w:hideMark/>
          </w:tcPr>
          <w:p w14:paraId="3664E2B7"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662,583.85 </w:t>
            </w:r>
          </w:p>
        </w:tc>
        <w:tc>
          <w:tcPr>
            <w:tcW w:w="315" w:type="dxa"/>
            <w:tcBorders>
              <w:top w:val="nil"/>
              <w:left w:val="nil"/>
              <w:bottom w:val="single" w:sz="4" w:space="0" w:color="A6A6A6"/>
              <w:right w:val="single" w:sz="4" w:space="0" w:color="auto"/>
            </w:tcBorders>
            <w:shd w:val="clear" w:color="000000" w:fill="FFFFFF"/>
            <w:noWrap/>
            <w:vAlign w:val="bottom"/>
            <w:hideMark/>
          </w:tcPr>
          <w:p w14:paraId="575A60C5"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6702710C"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31BB329A"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5910E6A"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2.3 Mobiliario y Equipo de Administración</w:t>
            </w:r>
          </w:p>
        </w:tc>
        <w:tc>
          <w:tcPr>
            <w:tcW w:w="4883" w:type="dxa"/>
            <w:tcBorders>
              <w:top w:val="nil"/>
              <w:left w:val="nil"/>
              <w:bottom w:val="single" w:sz="4" w:space="0" w:color="A6A6A6"/>
              <w:right w:val="nil"/>
            </w:tcBorders>
            <w:shd w:val="clear" w:color="000000" w:fill="FFFFFF"/>
            <w:noWrap/>
            <w:vAlign w:val="center"/>
            <w:hideMark/>
          </w:tcPr>
          <w:p w14:paraId="58E2FBDB"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8,699.00 </w:t>
            </w:r>
          </w:p>
        </w:tc>
        <w:tc>
          <w:tcPr>
            <w:tcW w:w="315" w:type="dxa"/>
            <w:tcBorders>
              <w:top w:val="nil"/>
              <w:left w:val="nil"/>
              <w:bottom w:val="single" w:sz="4" w:space="0" w:color="A6A6A6"/>
              <w:right w:val="single" w:sz="4" w:space="0" w:color="auto"/>
            </w:tcBorders>
            <w:shd w:val="clear" w:color="000000" w:fill="FFFFFF"/>
            <w:noWrap/>
            <w:vAlign w:val="bottom"/>
            <w:hideMark/>
          </w:tcPr>
          <w:p w14:paraId="16E4EA6F"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BF5DD42"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63B7D98F"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F223AFD"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2.4 Mobiliario y Equipo Educacional y Recreativo </w:t>
            </w:r>
          </w:p>
        </w:tc>
        <w:tc>
          <w:tcPr>
            <w:tcW w:w="4883" w:type="dxa"/>
            <w:tcBorders>
              <w:top w:val="nil"/>
              <w:left w:val="nil"/>
              <w:bottom w:val="single" w:sz="4" w:space="0" w:color="A6A6A6"/>
              <w:right w:val="nil"/>
            </w:tcBorders>
            <w:shd w:val="clear" w:color="000000" w:fill="FFFFFF"/>
            <w:noWrap/>
            <w:vAlign w:val="center"/>
            <w:hideMark/>
          </w:tcPr>
          <w:p w14:paraId="7F3DAEEF"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7C6CFB69"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272E3790"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22361F65"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15F2742"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2.5 Equipo e Instrumental Médico y de Laboratorio </w:t>
            </w:r>
          </w:p>
        </w:tc>
        <w:tc>
          <w:tcPr>
            <w:tcW w:w="4883" w:type="dxa"/>
            <w:tcBorders>
              <w:top w:val="nil"/>
              <w:left w:val="nil"/>
              <w:bottom w:val="single" w:sz="4" w:space="0" w:color="A6A6A6"/>
              <w:right w:val="nil"/>
            </w:tcBorders>
            <w:shd w:val="clear" w:color="000000" w:fill="FFFFFF"/>
            <w:noWrap/>
            <w:vAlign w:val="center"/>
            <w:hideMark/>
          </w:tcPr>
          <w:p w14:paraId="0A71BFFC"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48DED214"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1448254"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3316512D"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A34F839"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2.6 Vehículos y Equipo de Transporte </w:t>
            </w:r>
          </w:p>
        </w:tc>
        <w:tc>
          <w:tcPr>
            <w:tcW w:w="4883" w:type="dxa"/>
            <w:tcBorders>
              <w:top w:val="nil"/>
              <w:left w:val="nil"/>
              <w:bottom w:val="single" w:sz="4" w:space="0" w:color="A6A6A6"/>
              <w:right w:val="nil"/>
            </w:tcBorders>
            <w:shd w:val="clear" w:color="000000" w:fill="FFFFFF"/>
            <w:noWrap/>
            <w:vAlign w:val="center"/>
            <w:hideMark/>
          </w:tcPr>
          <w:p w14:paraId="5D238A7B"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3784808D"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1953B6FD"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6C48B9F0"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D121BE8"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2.7 Equipo de Defensa y Seguridad </w:t>
            </w:r>
          </w:p>
        </w:tc>
        <w:tc>
          <w:tcPr>
            <w:tcW w:w="4883" w:type="dxa"/>
            <w:tcBorders>
              <w:top w:val="nil"/>
              <w:left w:val="nil"/>
              <w:bottom w:val="single" w:sz="4" w:space="0" w:color="A6A6A6"/>
              <w:right w:val="nil"/>
            </w:tcBorders>
            <w:shd w:val="clear" w:color="000000" w:fill="FFFFFF"/>
            <w:noWrap/>
            <w:vAlign w:val="center"/>
            <w:hideMark/>
          </w:tcPr>
          <w:p w14:paraId="7AC56686"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01FB1B52"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173ED4A7"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3B9FC31B"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B0CC051"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2.8 Maquinaria, Otros Equipos y Herramientas </w:t>
            </w:r>
          </w:p>
        </w:tc>
        <w:tc>
          <w:tcPr>
            <w:tcW w:w="4883" w:type="dxa"/>
            <w:tcBorders>
              <w:top w:val="nil"/>
              <w:left w:val="nil"/>
              <w:bottom w:val="single" w:sz="4" w:space="0" w:color="A6A6A6"/>
              <w:right w:val="nil"/>
            </w:tcBorders>
            <w:shd w:val="clear" w:color="000000" w:fill="FFFFFF"/>
            <w:noWrap/>
            <w:vAlign w:val="center"/>
            <w:hideMark/>
          </w:tcPr>
          <w:p w14:paraId="333AD7A4"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32,900.00 </w:t>
            </w:r>
          </w:p>
        </w:tc>
        <w:tc>
          <w:tcPr>
            <w:tcW w:w="315" w:type="dxa"/>
            <w:tcBorders>
              <w:top w:val="nil"/>
              <w:left w:val="nil"/>
              <w:bottom w:val="single" w:sz="4" w:space="0" w:color="A6A6A6"/>
              <w:right w:val="single" w:sz="4" w:space="0" w:color="auto"/>
            </w:tcBorders>
            <w:shd w:val="clear" w:color="000000" w:fill="FFFFFF"/>
            <w:noWrap/>
            <w:vAlign w:val="bottom"/>
            <w:hideMark/>
          </w:tcPr>
          <w:p w14:paraId="736F7DED"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20DE3CE"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6070BF57"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069610B"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2.9 Activos Biológicos </w:t>
            </w:r>
          </w:p>
        </w:tc>
        <w:tc>
          <w:tcPr>
            <w:tcW w:w="4883" w:type="dxa"/>
            <w:tcBorders>
              <w:top w:val="nil"/>
              <w:left w:val="nil"/>
              <w:bottom w:val="single" w:sz="4" w:space="0" w:color="A6A6A6"/>
              <w:right w:val="nil"/>
            </w:tcBorders>
            <w:shd w:val="clear" w:color="000000" w:fill="FFFFFF"/>
            <w:noWrap/>
            <w:vAlign w:val="center"/>
            <w:hideMark/>
          </w:tcPr>
          <w:p w14:paraId="45BCC72D"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7631DD90"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021213ED"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19E957D7"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7DB8C47"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2.10 Bienes Inmuebles </w:t>
            </w:r>
          </w:p>
        </w:tc>
        <w:tc>
          <w:tcPr>
            <w:tcW w:w="4883" w:type="dxa"/>
            <w:tcBorders>
              <w:top w:val="nil"/>
              <w:left w:val="nil"/>
              <w:bottom w:val="single" w:sz="4" w:space="0" w:color="A6A6A6"/>
              <w:right w:val="nil"/>
            </w:tcBorders>
            <w:shd w:val="clear" w:color="000000" w:fill="FFFFFF"/>
            <w:noWrap/>
            <w:vAlign w:val="center"/>
            <w:hideMark/>
          </w:tcPr>
          <w:p w14:paraId="2CA149F9"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429FA88D"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9B07402"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0A931164"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70ED5D6"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2.11 Activos Intangibles </w:t>
            </w:r>
          </w:p>
        </w:tc>
        <w:tc>
          <w:tcPr>
            <w:tcW w:w="4883" w:type="dxa"/>
            <w:tcBorders>
              <w:top w:val="nil"/>
              <w:left w:val="nil"/>
              <w:bottom w:val="single" w:sz="4" w:space="0" w:color="A6A6A6"/>
              <w:right w:val="nil"/>
            </w:tcBorders>
            <w:shd w:val="clear" w:color="000000" w:fill="FFFFFF"/>
            <w:noWrap/>
            <w:vAlign w:val="center"/>
            <w:hideMark/>
          </w:tcPr>
          <w:p w14:paraId="1F2E5F88"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5113A512"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25D6B4EB"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015F7414"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5F4E6C7"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2.12 Obra Pública en Bienes de Dominio Público</w:t>
            </w:r>
          </w:p>
        </w:tc>
        <w:tc>
          <w:tcPr>
            <w:tcW w:w="4883" w:type="dxa"/>
            <w:tcBorders>
              <w:top w:val="nil"/>
              <w:left w:val="nil"/>
              <w:bottom w:val="single" w:sz="4" w:space="0" w:color="A6A6A6"/>
              <w:right w:val="nil"/>
            </w:tcBorders>
            <w:shd w:val="clear" w:color="000000" w:fill="FFFFFF"/>
            <w:noWrap/>
            <w:vAlign w:val="center"/>
            <w:hideMark/>
          </w:tcPr>
          <w:p w14:paraId="5F462D05"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2239FE1F"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19531249"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38E7640D"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FF627E8"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2.13 Obra Pública en Bienes Propios </w:t>
            </w:r>
          </w:p>
        </w:tc>
        <w:tc>
          <w:tcPr>
            <w:tcW w:w="4883" w:type="dxa"/>
            <w:tcBorders>
              <w:top w:val="nil"/>
              <w:left w:val="nil"/>
              <w:bottom w:val="single" w:sz="4" w:space="0" w:color="A6A6A6"/>
              <w:right w:val="nil"/>
            </w:tcBorders>
            <w:shd w:val="clear" w:color="000000" w:fill="FFFFFF"/>
            <w:noWrap/>
            <w:vAlign w:val="center"/>
            <w:hideMark/>
          </w:tcPr>
          <w:p w14:paraId="4165B950"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7682F738"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563065E9"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22F14693"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D2D36E4"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2.14 Acciones y Participaciones de Capital </w:t>
            </w:r>
          </w:p>
        </w:tc>
        <w:tc>
          <w:tcPr>
            <w:tcW w:w="4883" w:type="dxa"/>
            <w:tcBorders>
              <w:top w:val="nil"/>
              <w:left w:val="nil"/>
              <w:bottom w:val="single" w:sz="4" w:space="0" w:color="A6A6A6"/>
              <w:right w:val="nil"/>
            </w:tcBorders>
            <w:shd w:val="clear" w:color="000000" w:fill="FFFFFF"/>
            <w:noWrap/>
            <w:vAlign w:val="center"/>
            <w:hideMark/>
          </w:tcPr>
          <w:p w14:paraId="6A9F9939"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07C61C17"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23042E20"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19C28765"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6D0E8CF"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2.15 Compra de Títulos y Valores </w:t>
            </w:r>
          </w:p>
        </w:tc>
        <w:tc>
          <w:tcPr>
            <w:tcW w:w="4883" w:type="dxa"/>
            <w:tcBorders>
              <w:top w:val="nil"/>
              <w:left w:val="nil"/>
              <w:bottom w:val="single" w:sz="4" w:space="0" w:color="A6A6A6"/>
              <w:right w:val="nil"/>
            </w:tcBorders>
            <w:shd w:val="clear" w:color="000000" w:fill="FFFFFF"/>
            <w:noWrap/>
            <w:vAlign w:val="center"/>
            <w:hideMark/>
          </w:tcPr>
          <w:p w14:paraId="2780331A"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7C35477B"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612C9A3D"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726A3F97"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1166602"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2.16 Concesión de Préstamos </w:t>
            </w:r>
          </w:p>
        </w:tc>
        <w:tc>
          <w:tcPr>
            <w:tcW w:w="4883" w:type="dxa"/>
            <w:tcBorders>
              <w:top w:val="nil"/>
              <w:left w:val="nil"/>
              <w:bottom w:val="single" w:sz="4" w:space="0" w:color="A6A6A6"/>
              <w:right w:val="nil"/>
            </w:tcBorders>
            <w:shd w:val="clear" w:color="000000" w:fill="FFFFFF"/>
            <w:noWrap/>
            <w:vAlign w:val="center"/>
            <w:hideMark/>
          </w:tcPr>
          <w:p w14:paraId="03545922"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55EC314F"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2169E537"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0725EE48"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532E4A5"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2.17 Inversiones en Fideicomisos, Mandatos y Otros Análogos </w:t>
            </w:r>
          </w:p>
        </w:tc>
        <w:tc>
          <w:tcPr>
            <w:tcW w:w="4883" w:type="dxa"/>
            <w:tcBorders>
              <w:top w:val="nil"/>
              <w:left w:val="nil"/>
              <w:bottom w:val="single" w:sz="4" w:space="0" w:color="A6A6A6"/>
              <w:right w:val="nil"/>
            </w:tcBorders>
            <w:shd w:val="clear" w:color="000000" w:fill="FFFFFF"/>
            <w:noWrap/>
            <w:vAlign w:val="center"/>
            <w:hideMark/>
          </w:tcPr>
          <w:p w14:paraId="1C7A7964"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218FB6F0"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25F1F986"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768B2227"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2AA34B1"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2.18 Provisiones para Contingencias y Otras Erogaciones Especiales </w:t>
            </w:r>
          </w:p>
        </w:tc>
        <w:tc>
          <w:tcPr>
            <w:tcW w:w="4883" w:type="dxa"/>
            <w:tcBorders>
              <w:top w:val="nil"/>
              <w:left w:val="nil"/>
              <w:bottom w:val="single" w:sz="4" w:space="0" w:color="A6A6A6"/>
              <w:right w:val="nil"/>
            </w:tcBorders>
            <w:shd w:val="clear" w:color="000000" w:fill="FFFFFF"/>
            <w:noWrap/>
            <w:vAlign w:val="center"/>
            <w:hideMark/>
          </w:tcPr>
          <w:p w14:paraId="66B45453"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2F13CED1"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12FAC7C1"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4EFE5C1A"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F2023CB"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2.19 Amortización de la Deuda Pública </w:t>
            </w:r>
          </w:p>
        </w:tc>
        <w:tc>
          <w:tcPr>
            <w:tcW w:w="4883" w:type="dxa"/>
            <w:tcBorders>
              <w:top w:val="nil"/>
              <w:left w:val="nil"/>
              <w:bottom w:val="single" w:sz="4" w:space="0" w:color="A6A6A6"/>
              <w:right w:val="nil"/>
            </w:tcBorders>
            <w:shd w:val="clear" w:color="000000" w:fill="FFFFFF"/>
            <w:noWrap/>
            <w:vAlign w:val="center"/>
            <w:hideMark/>
          </w:tcPr>
          <w:p w14:paraId="5F09EE1F"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1B011120"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4E2D18C"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39CDE366"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A9980F2"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2.20 Adeudos de Ejercicios Fiscales Anteriores (ADEFAS) </w:t>
            </w:r>
          </w:p>
        </w:tc>
        <w:tc>
          <w:tcPr>
            <w:tcW w:w="4883" w:type="dxa"/>
            <w:tcBorders>
              <w:top w:val="nil"/>
              <w:left w:val="nil"/>
              <w:bottom w:val="single" w:sz="4" w:space="0" w:color="A6A6A6"/>
              <w:right w:val="nil"/>
            </w:tcBorders>
            <w:shd w:val="clear" w:color="000000" w:fill="FFFFFF"/>
            <w:noWrap/>
            <w:vAlign w:val="center"/>
            <w:hideMark/>
          </w:tcPr>
          <w:p w14:paraId="5DF482ED"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084FB516"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63DC7B3F"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3C8DEFC8"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lastRenderedPageBreak/>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C349251"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2.21 Otros Egresos Presupuestales No Contables</w:t>
            </w:r>
          </w:p>
        </w:tc>
        <w:tc>
          <w:tcPr>
            <w:tcW w:w="4883" w:type="dxa"/>
            <w:tcBorders>
              <w:top w:val="nil"/>
              <w:left w:val="nil"/>
              <w:bottom w:val="single" w:sz="4" w:space="0" w:color="A6A6A6"/>
              <w:right w:val="nil"/>
            </w:tcBorders>
            <w:shd w:val="clear" w:color="000000" w:fill="FFFFFF"/>
            <w:noWrap/>
            <w:vAlign w:val="center"/>
            <w:hideMark/>
          </w:tcPr>
          <w:p w14:paraId="77DDEBEA"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17B05C95"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C7177F4"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1C7105CB"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6F7F16C"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4883" w:type="dxa"/>
            <w:tcBorders>
              <w:top w:val="nil"/>
              <w:left w:val="nil"/>
              <w:bottom w:val="single" w:sz="4" w:space="0" w:color="A6A6A6"/>
              <w:right w:val="nil"/>
            </w:tcBorders>
            <w:shd w:val="clear" w:color="000000" w:fill="FFFFFF"/>
            <w:noWrap/>
            <w:vAlign w:val="bottom"/>
            <w:hideMark/>
          </w:tcPr>
          <w:p w14:paraId="60F58A4F"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315" w:type="dxa"/>
            <w:tcBorders>
              <w:top w:val="nil"/>
              <w:left w:val="nil"/>
              <w:bottom w:val="single" w:sz="4" w:space="0" w:color="A6A6A6"/>
              <w:right w:val="single" w:sz="4" w:space="0" w:color="auto"/>
            </w:tcBorders>
            <w:shd w:val="clear" w:color="000000" w:fill="FFFFFF"/>
            <w:noWrap/>
            <w:vAlign w:val="bottom"/>
            <w:hideMark/>
          </w:tcPr>
          <w:p w14:paraId="46C7DCE1"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26949D3E"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2813D224"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B71645B" w14:textId="77777777" w:rsidR="00D135F4" w:rsidRPr="00D135F4" w:rsidRDefault="00D135F4" w:rsidP="00D135F4">
            <w:pPr>
              <w:spacing w:after="0" w:line="240" w:lineRule="auto"/>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3. Más Gastos Contables No Presupuestarios</w:t>
            </w:r>
          </w:p>
        </w:tc>
        <w:tc>
          <w:tcPr>
            <w:tcW w:w="4883" w:type="dxa"/>
            <w:tcBorders>
              <w:top w:val="nil"/>
              <w:left w:val="nil"/>
              <w:bottom w:val="single" w:sz="4" w:space="0" w:color="A6A6A6"/>
              <w:right w:val="nil"/>
            </w:tcBorders>
            <w:shd w:val="clear" w:color="000000" w:fill="FFFFFF"/>
            <w:noWrap/>
            <w:vAlign w:val="bottom"/>
            <w:hideMark/>
          </w:tcPr>
          <w:p w14:paraId="6823B027" w14:textId="77777777" w:rsidR="00D135F4" w:rsidRPr="00D135F4" w:rsidRDefault="00D135F4" w:rsidP="00D135F4">
            <w:pPr>
              <w:spacing w:after="0" w:line="240" w:lineRule="auto"/>
              <w:jc w:val="right"/>
              <w:rPr>
                <w:rFonts w:ascii="Arial" w:eastAsia="Times New Roman" w:hAnsi="Arial" w:cs="Arial"/>
                <w:b/>
                <w:bCs/>
                <w:color w:val="000000"/>
                <w:sz w:val="18"/>
                <w:szCs w:val="18"/>
                <w:lang w:eastAsia="es-MX"/>
              </w:rPr>
            </w:pPr>
            <w:r w:rsidRPr="00D135F4">
              <w:rPr>
                <w:rFonts w:ascii="Arial" w:eastAsia="Times New Roman" w:hAnsi="Arial" w:cs="Arial"/>
                <w:b/>
                <w:bCs/>
                <w:color w:val="000000"/>
                <w:sz w:val="18"/>
                <w:szCs w:val="18"/>
                <w:lang w:eastAsia="es-MX"/>
              </w:rPr>
              <w:t xml:space="preserve">                 4,216,443.26 </w:t>
            </w:r>
          </w:p>
        </w:tc>
        <w:tc>
          <w:tcPr>
            <w:tcW w:w="315" w:type="dxa"/>
            <w:tcBorders>
              <w:top w:val="nil"/>
              <w:left w:val="nil"/>
              <w:bottom w:val="single" w:sz="4" w:space="0" w:color="A6A6A6"/>
              <w:right w:val="single" w:sz="4" w:space="0" w:color="auto"/>
            </w:tcBorders>
            <w:shd w:val="clear" w:color="000000" w:fill="FFFFFF"/>
            <w:noWrap/>
            <w:vAlign w:val="bottom"/>
            <w:hideMark/>
          </w:tcPr>
          <w:p w14:paraId="3C29B1BE"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19951AE1"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2E61177C"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5DCEC038"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3.1 Estimaciones, Depreciaciones, Deterioros, Obsolescencia y Amortizaciones</w:t>
            </w:r>
          </w:p>
        </w:tc>
        <w:tc>
          <w:tcPr>
            <w:tcW w:w="4883" w:type="dxa"/>
            <w:tcBorders>
              <w:top w:val="nil"/>
              <w:left w:val="nil"/>
              <w:bottom w:val="single" w:sz="4" w:space="0" w:color="A6A6A6"/>
              <w:right w:val="nil"/>
            </w:tcBorders>
            <w:shd w:val="clear" w:color="000000" w:fill="FFFFFF"/>
            <w:noWrap/>
            <w:vAlign w:val="center"/>
            <w:hideMark/>
          </w:tcPr>
          <w:p w14:paraId="5FB10BD1"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3,550,392.66 </w:t>
            </w:r>
          </w:p>
        </w:tc>
        <w:tc>
          <w:tcPr>
            <w:tcW w:w="315" w:type="dxa"/>
            <w:tcBorders>
              <w:top w:val="nil"/>
              <w:left w:val="nil"/>
              <w:bottom w:val="single" w:sz="4" w:space="0" w:color="A6A6A6"/>
              <w:right w:val="single" w:sz="4" w:space="0" w:color="auto"/>
            </w:tcBorders>
            <w:shd w:val="clear" w:color="000000" w:fill="FFFFFF"/>
            <w:noWrap/>
            <w:vAlign w:val="bottom"/>
            <w:hideMark/>
          </w:tcPr>
          <w:p w14:paraId="261F4B36"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4D8A7844"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0834EF6D"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1D1D939"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3.2 Provisiones</w:t>
            </w:r>
          </w:p>
        </w:tc>
        <w:tc>
          <w:tcPr>
            <w:tcW w:w="4883" w:type="dxa"/>
            <w:tcBorders>
              <w:top w:val="nil"/>
              <w:left w:val="nil"/>
              <w:bottom w:val="single" w:sz="4" w:space="0" w:color="A6A6A6"/>
              <w:right w:val="nil"/>
            </w:tcBorders>
            <w:shd w:val="clear" w:color="000000" w:fill="FFFFFF"/>
            <w:noWrap/>
            <w:vAlign w:val="center"/>
            <w:hideMark/>
          </w:tcPr>
          <w:p w14:paraId="1A875B7E"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55CDA6F2"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46872F0E"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5434A730"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2FEB827"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3.3 Disminución de Inventarios</w:t>
            </w:r>
          </w:p>
        </w:tc>
        <w:tc>
          <w:tcPr>
            <w:tcW w:w="4883" w:type="dxa"/>
            <w:tcBorders>
              <w:top w:val="nil"/>
              <w:left w:val="nil"/>
              <w:bottom w:val="single" w:sz="4" w:space="0" w:color="A6A6A6"/>
              <w:right w:val="nil"/>
            </w:tcBorders>
            <w:shd w:val="clear" w:color="000000" w:fill="FFFFFF"/>
            <w:noWrap/>
            <w:vAlign w:val="center"/>
            <w:hideMark/>
          </w:tcPr>
          <w:p w14:paraId="00EB703C"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633D6CE3"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0985B849"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4B24F6B7"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6419A105"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3.4  Otros Gastos</w:t>
            </w:r>
          </w:p>
        </w:tc>
        <w:tc>
          <w:tcPr>
            <w:tcW w:w="4883" w:type="dxa"/>
            <w:tcBorders>
              <w:top w:val="nil"/>
              <w:left w:val="nil"/>
              <w:bottom w:val="single" w:sz="4" w:space="0" w:color="A6A6A6"/>
              <w:right w:val="nil"/>
            </w:tcBorders>
            <w:shd w:val="clear" w:color="000000" w:fill="FFFFFF"/>
            <w:noWrap/>
            <w:vAlign w:val="center"/>
            <w:hideMark/>
          </w:tcPr>
          <w:p w14:paraId="46433527"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3,466.75 </w:t>
            </w:r>
          </w:p>
        </w:tc>
        <w:tc>
          <w:tcPr>
            <w:tcW w:w="315" w:type="dxa"/>
            <w:tcBorders>
              <w:top w:val="nil"/>
              <w:left w:val="nil"/>
              <w:bottom w:val="single" w:sz="4" w:space="0" w:color="A6A6A6"/>
              <w:right w:val="single" w:sz="4" w:space="0" w:color="auto"/>
            </w:tcBorders>
            <w:shd w:val="clear" w:color="000000" w:fill="FFFFFF"/>
            <w:noWrap/>
            <w:vAlign w:val="bottom"/>
            <w:hideMark/>
          </w:tcPr>
          <w:p w14:paraId="1B5AE812"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635DACC2"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69FB6F68"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DEDCD08"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3.5 Inversión Pública no Capitalizable</w:t>
            </w:r>
          </w:p>
        </w:tc>
        <w:tc>
          <w:tcPr>
            <w:tcW w:w="4883" w:type="dxa"/>
            <w:tcBorders>
              <w:top w:val="nil"/>
              <w:left w:val="nil"/>
              <w:bottom w:val="single" w:sz="4" w:space="0" w:color="A6A6A6"/>
              <w:right w:val="nil"/>
            </w:tcBorders>
            <w:shd w:val="clear" w:color="000000" w:fill="FFFFFF"/>
            <w:noWrap/>
            <w:vAlign w:val="center"/>
            <w:hideMark/>
          </w:tcPr>
          <w:p w14:paraId="56DFAD75"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5E0E3D97"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4C94D879"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1BB985B1"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74A8A67"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3.6 Materiales y Suministros (Consumos)</w:t>
            </w:r>
          </w:p>
        </w:tc>
        <w:tc>
          <w:tcPr>
            <w:tcW w:w="4883" w:type="dxa"/>
            <w:tcBorders>
              <w:top w:val="nil"/>
              <w:left w:val="nil"/>
              <w:bottom w:val="single" w:sz="4" w:space="0" w:color="A6A6A6"/>
              <w:right w:val="nil"/>
            </w:tcBorders>
            <w:shd w:val="clear" w:color="000000" w:fill="FFFFFF"/>
            <w:noWrap/>
            <w:vAlign w:val="center"/>
            <w:hideMark/>
          </w:tcPr>
          <w:p w14:paraId="41AC669D"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662,583.85 </w:t>
            </w:r>
          </w:p>
        </w:tc>
        <w:tc>
          <w:tcPr>
            <w:tcW w:w="315" w:type="dxa"/>
            <w:tcBorders>
              <w:top w:val="nil"/>
              <w:left w:val="nil"/>
              <w:bottom w:val="single" w:sz="4" w:space="0" w:color="A6A6A6"/>
              <w:right w:val="single" w:sz="4" w:space="0" w:color="auto"/>
            </w:tcBorders>
            <w:shd w:val="clear" w:color="000000" w:fill="FFFFFF"/>
            <w:noWrap/>
            <w:vAlign w:val="bottom"/>
            <w:hideMark/>
          </w:tcPr>
          <w:p w14:paraId="0DE95CAC"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7627696" w14:textId="77777777" w:rsidTr="00667A9D">
        <w:trPr>
          <w:trHeight w:val="240"/>
          <w:jc w:val="center"/>
        </w:trPr>
        <w:tc>
          <w:tcPr>
            <w:tcW w:w="311" w:type="dxa"/>
            <w:tcBorders>
              <w:top w:val="nil"/>
              <w:left w:val="single" w:sz="4" w:space="0" w:color="auto"/>
              <w:bottom w:val="single" w:sz="4" w:space="0" w:color="A6A6A6"/>
              <w:right w:val="nil"/>
            </w:tcBorders>
            <w:shd w:val="clear" w:color="000000" w:fill="FFFFFF"/>
            <w:noWrap/>
            <w:vAlign w:val="bottom"/>
            <w:hideMark/>
          </w:tcPr>
          <w:p w14:paraId="05417752"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B8B44B4" w14:textId="77777777" w:rsidR="00D135F4" w:rsidRPr="00D135F4" w:rsidRDefault="00D135F4" w:rsidP="00D135F4">
            <w:pPr>
              <w:spacing w:after="0" w:line="240" w:lineRule="auto"/>
              <w:ind w:firstLineChars="100" w:firstLine="180"/>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3.7 Otros Gastos Contables No Presupuestales</w:t>
            </w:r>
          </w:p>
        </w:tc>
        <w:tc>
          <w:tcPr>
            <w:tcW w:w="4883" w:type="dxa"/>
            <w:tcBorders>
              <w:top w:val="nil"/>
              <w:left w:val="nil"/>
              <w:bottom w:val="single" w:sz="4" w:space="0" w:color="A6A6A6"/>
              <w:right w:val="nil"/>
            </w:tcBorders>
            <w:shd w:val="clear" w:color="000000" w:fill="FFFFFF"/>
            <w:noWrap/>
            <w:vAlign w:val="center"/>
            <w:hideMark/>
          </w:tcPr>
          <w:p w14:paraId="68D784E8"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xml:space="preserve">                                      -   </w:t>
            </w:r>
          </w:p>
        </w:tc>
        <w:tc>
          <w:tcPr>
            <w:tcW w:w="315" w:type="dxa"/>
            <w:tcBorders>
              <w:top w:val="nil"/>
              <w:left w:val="nil"/>
              <w:bottom w:val="single" w:sz="4" w:space="0" w:color="A6A6A6"/>
              <w:right w:val="single" w:sz="4" w:space="0" w:color="auto"/>
            </w:tcBorders>
            <w:shd w:val="clear" w:color="000000" w:fill="FFFFFF"/>
            <w:noWrap/>
            <w:vAlign w:val="bottom"/>
            <w:hideMark/>
          </w:tcPr>
          <w:p w14:paraId="2F12981E"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733FD9D4" w14:textId="77777777" w:rsidTr="00667A9D">
        <w:trPr>
          <w:trHeight w:val="240"/>
          <w:jc w:val="center"/>
        </w:trPr>
        <w:tc>
          <w:tcPr>
            <w:tcW w:w="311" w:type="dxa"/>
            <w:tcBorders>
              <w:top w:val="nil"/>
              <w:left w:val="single" w:sz="4" w:space="0" w:color="auto"/>
              <w:bottom w:val="single" w:sz="4" w:space="0" w:color="auto"/>
              <w:right w:val="nil"/>
            </w:tcBorders>
            <w:shd w:val="clear" w:color="000000" w:fill="FFFFFF"/>
            <w:noWrap/>
            <w:vAlign w:val="bottom"/>
            <w:hideMark/>
          </w:tcPr>
          <w:p w14:paraId="176C4178"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5863"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2F185E81" w14:textId="77777777" w:rsidR="00D135F4" w:rsidRPr="00D135F4" w:rsidRDefault="00D135F4" w:rsidP="00D135F4">
            <w:pPr>
              <w:spacing w:after="0" w:line="240" w:lineRule="auto"/>
              <w:jc w:val="center"/>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4883" w:type="dxa"/>
            <w:tcBorders>
              <w:top w:val="nil"/>
              <w:left w:val="nil"/>
              <w:bottom w:val="single" w:sz="4" w:space="0" w:color="auto"/>
              <w:right w:val="nil"/>
            </w:tcBorders>
            <w:shd w:val="clear" w:color="000000" w:fill="FFFFFF"/>
            <w:noWrap/>
            <w:vAlign w:val="bottom"/>
            <w:hideMark/>
          </w:tcPr>
          <w:p w14:paraId="54EE4065" w14:textId="77777777" w:rsidR="00D135F4" w:rsidRPr="00D135F4" w:rsidRDefault="00D135F4" w:rsidP="00D135F4">
            <w:pPr>
              <w:spacing w:after="0" w:line="240" w:lineRule="auto"/>
              <w:jc w:val="right"/>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c>
          <w:tcPr>
            <w:tcW w:w="315" w:type="dxa"/>
            <w:tcBorders>
              <w:top w:val="nil"/>
              <w:left w:val="nil"/>
              <w:bottom w:val="single" w:sz="4" w:space="0" w:color="auto"/>
              <w:right w:val="single" w:sz="4" w:space="0" w:color="auto"/>
            </w:tcBorders>
            <w:shd w:val="clear" w:color="000000" w:fill="FFFFFF"/>
            <w:noWrap/>
            <w:vAlign w:val="bottom"/>
            <w:hideMark/>
          </w:tcPr>
          <w:p w14:paraId="5329521C" w14:textId="77777777" w:rsidR="00D135F4" w:rsidRPr="00D135F4" w:rsidRDefault="00D135F4" w:rsidP="00D135F4">
            <w:pPr>
              <w:spacing w:after="0" w:line="240" w:lineRule="auto"/>
              <w:rPr>
                <w:rFonts w:ascii="Arial" w:eastAsia="Times New Roman" w:hAnsi="Arial" w:cs="Arial"/>
                <w:color w:val="000000"/>
                <w:sz w:val="18"/>
                <w:szCs w:val="18"/>
                <w:lang w:eastAsia="es-MX"/>
              </w:rPr>
            </w:pPr>
            <w:r w:rsidRPr="00D135F4">
              <w:rPr>
                <w:rFonts w:ascii="Arial" w:eastAsia="Times New Roman" w:hAnsi="Arial" w:cs="Arial"/>
                <w:color w:val="000000"/>
                <w:sz w:val="18"/>
                <w:szCs w:val="18"/>
                <w:lang w:eastAsia="es-MX"/>
              </w:rPr>
              <w:t> </w:t>
            </w:r>
          </w:p>
        </w:tc>
      </w:tr>
      <w:tr w:rsidR="00D135F4" w:rsidRPr="00D135F4" w14:paraId="079B581C" w14:textId="77777777" w:rsidTr="00667A9D">
        <w:trPr>
          <w:trHeight w:val="240"/>
          <w:jc w:val="center"/>
        </w:trPr>
        <w:tc>
          <w:tcPr>
            <w:tcW w:w="311" w:type="dxa"/>
            <w:tcBorders>
              <w:top w:val="nil"/>
              <w:left w:val="single" w:sz="4" w:space="0" w:color="auto"/>
              <w:bottom w:val="single" w:sz="4" w:space="0" w:color="auto"/>
              <w:right w:val="nil"/>
            </w:tcBorders>
            <w:shd w:val="clear" w:color="auto" w:fill="BFBFBF" w:themeFill="background1" w:themeFillShade="BF"/>
            <w:noWrap/>
            <w:vAlign w:val="center"/>
            <w:hideMark/>
          </w:tcPr>
          <w:p w14:paraId="73949C2A"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 </w:t>
            </w:r>
          </w:p>
        </w:tc>
        <w:tc>
          <w:tcPr>
            <w:tcW w:w="586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2737E4BB"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4. Total de Gasto Contable</w:t>
            </w:r>
          </w:p>
        </w:tc>
        <w:tc>
          <w:tcPr>
            <w:tcW w:w="4883" w:type="dxa"/>
            <w:tcBorders>
              <w:top w:val="nil"/>
              <w:left w:val="nil"/>
              <w:bottom w:val="single" w:sz="4" w:space="0" w:color="auto"/>
              <w:right w:val="nil"/>
            </w:tcBorders>
            <w:shd w:val="clear" w:color="auto" w:fill="BFBFBF" w:themeFill="background1" w:themeFillShade="BF"/>
            <w:noWrap/>
            <w:vAlign w:val="center"/>
            <w:hideMark/>
          </w:tcPr>
          <w:p w14:paraId="264E9BF3"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 xml:space="preserve">               12,374,118.87 </w:t>
            </w:r>
          </w:p>
        </w:tc>
        <w:tc>
          <w:tcPr>
            <w:tcW w:w="315" w:type="dxa"/>
            <w:tcBorders>
              <w:top w:val="nil"/>
              <w:left w:val="nil"/>
              <w:bottom w:val="single" w:sz="4" w:space="0" w:color="auto"/>
              <w:right w:val="single" w:sz="4" w:space="0" w:color="auto"/>
            </w:tcBorders>
            <w:shd w:val="clear" w:color="auto" w:fill="BFBFBF" w:themeFill="background1" w:themeFillShade="BF"/>
            <w:noWrap/>
            <w:vAlign w:val="center"/>
            <w:hideMark/>
          </w:tcPr>
          <w:p w14:paraId="30C16DBA" w14:textId="77777777" w:rsidR="00D135F4" w:rsidRPr="00D135F4" w:rsidRDefault="00D135F4" w:rsidP="00D135F4">
            <w:pPr>
              <w:spacing w:after="0" w:line="240" w:lineRule="auto"/>
              <w:rPr>
                <w:rFonts w:ascii="Arial" w:eastAsia="Times New Roman" w:hAnsi="Arial" w:cs="Arial"/>
                <w:b/>
                <w:bCs/>
                <w:sz w:val="18"/>
                <w:szCs w:val="18"/>
                <w:lang w:eastAsia="es-MX"/>
              </w:rPr>
            </w:pPr>
            <w:r w:rsidRPr="00D135F4">
              <w:rPr>
                <w:rFonts w:ascii="Arial" w:eastAsia="Times New Roman" w:hAnsi="Arial" w:cs="Arial"/>
                <w:b/>
                <w:bCs/>
                <w:sz w:val="18"/>
                <w:szCs w:val="18"/>
                <w:lang w:eastAsia="es-MX"/>
              </w:rPr>
              <w:t> </w:t>
            </w:r>
          </w:p>
        </w:tc>
      </w:tr>
    </w:tbl>
    <w:p w14:paraId="412F2ECF" w14:textId="77777777" w:rsidR="00D135F4" w:rsidRPr="00B66802" w:rsidRDefault="00D135F4" w:rsidP="0083290F">
      <w:pPr>
        <w:autoSpaceDE w:val="0"/>
        <w:autoSpaceDN w:val="0"/>
        <w:adjustRightInd w:val="0"/>
        <w:spacing w:line="240" w:lineRule="auto"/>
        <w:jc w:val="both"/>
        <w:rPr>
          <w:rFonts w:ascii="Lato" w:hAnsi="Lato" w:cs="Arial"/>
          <w:b/>
          <w:sz w:val="20"/>
          <w:szCs w:val="20"/>
        </w:rPr>
      </w:pPr>
    </w:p>
    <w:tbl>
      <w:tblPr>
        <w:tblpPr w:leftFromText="141" w:rightFromText="141" w:horzAnchor="margin" w:tblpXSpec="center" w:tblpY="-902"/>
        <w:tblW w:w="11674" w:type="dxa"/>
        <w:tblCellMar>
          <w:left w:w="70" w:type="dxa"/>
          <w:right w:w="70" w:type="dxa"/>
        </w:tblCellMar>
        <w:tblLook w:val="04A0" w:firstRow="1" w:lastRow="0" w:firstColumn="1" w:lastColumn="0" w:noHBand="0" w:noVBand="1"/>
      </w:tblPr>
      <w:tblGrid>
        <w:gridCol w:w="329"/>
        <w:gridCol w:w="5863"/>
        <w:gridCol w:w="5148"/>
        <w:gridCol w:w="334"/>
      </w:tblGrid>
      <w:tr w:rsidR="00CE2425" w:rsidRPr="00CE2425" w14:paraId="38AA5331" w14:textId="77777777" w:rsidTr="00D135F4">
        <w:trPr>
          <w:trHeight w:val="240"/>
        </w:trPr>
        <w:tc>
          <w:tcPr>
            <w:tcW w:w="329" w:type="dxa"/>
            <w:tcBorders>
              <w:top w:val="nil"/>
              <w:left w:val="single" w:sz="4" w:space="0" w:color="auto"/>
              <w:bottom w:val="single" w:sz="4" w:space="0" w:color="auto"/>
              <w:right w:val="nil"/>
            </w:tcBorders>
            <w:shd w:val="clear" w:color="auto" w:fill="BFBFBF" w:themeFill="background1" w:themeFillShade="BF"/>
            <w:noWrap/>
            <w:vAlign w:val="center"/>
            <w:hideMark/>
          </w:tcPr>
          <w:p w14:paraId="644AA207" w14:textId="3BEF0740" w:rsidR="00CE2425" w:rsidRPr="00CE2425" w:rsidRDefault="00CE2425" w:rsidP="00CE2425">
            <w:pPr>
              <w:spacing w:after="0" w:line="240" w:lineRule="auto"/>
              <w:jc w:val="center"/>
              <w:rPr>
                <w:rFonts w:ascii="Arial" w:eastAsia="Times New Roman" w:hAnsi="Arial" w:cs="Arial"/>
                <w:b/>
                <w:bCs/>
                <w:sz w:val="18"/>
                <w:szCs w:val="18"/>
                <w:lang w:eastAsia="es-MX"/>
              </w:rPr>
            </w:pPr>
          </w:p>
        </w:tc>
        <w:tc>
          <w:tcPr>
            <w:tcW w:w="5863" w:type="dxa"/>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1E36C27B" w14:textId="77777777" w:rsidR="00CE2425" w:rsidRPr="00CE2425" w:rsidRDefault="00CE2425" w:rsidP="00CE2425">
            <w:pPr>
              <w:spacing w:after="0" w:line="240" w:lineRule="auto"/>
              <w:rPr>
                <w:rFonts w:ascii="Arial" w:eastAsia="Times New Roman" w:hAnsi="Arial" w:cs="Arial"/>
                <w:b/>
                <w:bCs/>
                <w:sz w:val="18"/>
                <w:szCs w:val="18"/>
                <w:lang w:eastAsia="es-MX"/>
              </w:rPr>
            </w:pPr>
            <w:r w:rsidRPr="00CE2425">
              <w:rPr>
                <w:rFonts w:ascii="Arial" w:eastAsia="Times New Roman" w:hAnsi="Arial" w:cs="Arial"/>
                <w:b/>
                <w:bCs/>
                <w:sz w:val="18"/>
                <w:szCs w:val="18"/>
                <w:lang w:eastAsia="es-MX"/>
              </w:rPr>
              <w:t>4. Total de Gasto Contable</w:t>
            </w:r>
          </w:p>
        </w:tc>
        <w:tc>
          <w:tcPr>
            <w:tcW w:w="5148" w:type="dxa"/>
            <w:tcBorders>
              <w:top w:val="nil"/>
              <w:left w:val="nil"/>
              <w:bottom w:val="single" w:sz="4" w:space="0" w:color="auto"/>
              <w:right w:val="nil"/>
            </w:tcBorders>
            <w:shd w:val="clear" w:color="auto" w:fill="BFBFBF" w:themeFill="background1" w:themeFillShade="BF"/>
            <w:noWrap/>
            <w:vAlign w:val="center"/>
            <w:hideMark/>
          </w:tcPr>
          <w:p w14:paraId="35CFBDA7" w14:textId="77777777" w:rsidR="00CE2425" w:rsidRPr="00CE2425" w:rsidRDefault="00CE2425" w:rsidP="00CE2425">
            <w:pPr>
              <w:spacing w:after="0" w:line="240" w:lineRule="auto"/>
              <w:rPr>
                <w:rFonts w:ascii="Arial" w:eastAsia="Times New Roman" w:hAnsi="Arial" w:cs="Arial"/>
                <w:b/>
                <w:bCs/>
                <w:sz w:val="18"/>
                <w:szCs w:val="18"/>
                <w:lang w:eastAsia="es-MX"/>
              </w:rPr>
            </w:pPr>
            <w:r w:rsidRPr="00CE2425">
              <w:rPr>
                <w:rFonts w:ascii="Arial" w:eastAsia="Times New Roman" w:hAnsi="Arial" w:cs="Arial"/>
                <w:b/>
                <w:bCs/>
                <w:sz w:val="18"/>
                <w:szCs w:val="18"/>
                <w:lang w:eastAsia="es-MX"/>
              </w:rPr>
              <w:t xml:space="preserve">             7,662,434.23 </w:t>
            </w:r>
          </w:p>
        </w:tc>
        <w:tc>
          <w:tcPr>
            <w:tcW w:w="334" w:type="dxa"/>
            <w:tcBorders>
              <w:top w:val="nil"/>
              <w:left w:val="nil"/>
              <w:bottom w:val="single" w:sz="4" w:space="0" w:color="auto"/>
              <w:right w:val="single" w:sz="4" w:space="0" w:color="auto"/>
            </w:tcBorders>
            <w:shd w:val="clear" w:color="auto" w:fill="BFBFBF" w:themeFill="background1" w:themeFillShade="BF"/>
            <w:noWrap/>
            <w:vAlign w:val="center"/>
            <w:hideMark/>
          </w:tcPr>
          <w:p w14:paraId="7DAB88C1" w14:textId="77777777" w:rsidR="00CE2425" w:rsidRPr="00CE2425" w:rsidRDefault="00CE2425" w:rsidP="00CE2425">
            <w:pPr>
              <w:spacing w:after="0" w:line="240" w:lineRule="auto"/>
              <w:rPr>
                <w:rFonts w:ascii="Arial" w:eastAsia="Times New Roman" w:hAnsi="Arial" w:cs="Arial"/>
                <w:b/>
                <w:bCs/>
                <w:sz w:val="18"/>
                <w:szCs w:val="18"/>
                <w:lang w:eastAsia="es-MX"/>
              </w:rPr>
            </w:pPr>
            <w:r w:rsidRPr="00CE2425">
              <w:rPr>
                <w:rFonts w:ascii="Arial" w:eastAsia="Times New Roman" w:hAnsi="Arial" w:cs="Arial"/>
                <w:b/>
                <w:bCs/>
                <w:sz w:val="18"/>
                <w:szCs w:val="18"/>
                <w:lang w:eastAsia="es-MX"/>
              </w:rPr>
              <w:t> </w:t>
            </w:r>
          </w:p>
        </w:tc>
      </w:tr>
    </w:tbl>
    <w:p w14:paraId="149550C3" w14:textId="77777777" w:rsidR="007127C8" w:rsidRPr="00B66802" w:rsidRDefault="007127C8" w:rsidP="0083290F">
      <w:pPr>
        <w:autoSpaceDE w:val="0"/>
        <w:autoSpaceDN w:val="0"/>
        <w:adjustRightInd w:val="0"/>
        <w:spacing w:line="240" w:lineRule="auto"/>
        <w:jc w:val="both"/>
        <w:rPr>
          <w:rFonts w:ascii="Lato" w:hAnsi="Lato" w:cs="Arial"/>
          <w:b/>
          <w:sz w:val="20"/>
          <w:szCs w:val="20"/>
        </w:rPr>
      </w:pPr>
    </w:p>
    <w:p w14:paraId="4AA41EB2" w14:textId="4330CB07" w:rsidR="0083290F" w:rsidRPr="007B2DB2" w:rsidRDefault="0083290F" w:rsidP="0083290F">
      <w:pPr>
        <w:pStyle w:val="Prrafodelista"/>
        <w:numPr>
          <w:ilvl w:val="0"/>
          <w:numId w:val="25"/>
        </w:numPr>
        <w:autoSpaceDE w:val="0"/>
        <w:autoSpaceDN w:val="0"/>
        <w:adjustRightInd w:val="0"/>
        <w:spacing w:after="160" w:line="240" w:lineRule="auto"/>
        <w:jc w:val="both"/>
        <w:rPr>
          <w:rFonts w:ascii="Lato" w:hAnsi="Lato" w:cs="Arial"/>
          <w:b/>
          <w:sz w:val="20"/>
          <w:szCs w:val="20"/>
        </w:rPr>
      </w:pPr>
      <w:r w:rsidRPr="00B66802">
        <w:rPr>
          <w:rFonts w:ascii="Lato" w:hAnsi="Lato" w:cs="Arial"/>
          <w:b/>
          <w:sz w:val="20"/>
          <w:szCs w:val="20"/>
        </w:rPr>
        <w:t>CUENTAS DE MEMORIA (CUENTAS DE ORDEN)</w:t>
      </w:r>
    </w:p>
    <w:p w14:paraId="153A7C64" w14:textId="77777777" w:rsidR="00AC4626" w:rsidRPr="00B66802" w:rsidRDefault="00AC4626" w:rsidP="0083290F">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Cuentas de Orden Contables</w:t>
      </w:r>
    </w:p>
    <w:p w14:paraId="7FC2C71D" w14:textId="77777777" w:rsidR="00AC4626" w:rsidRPr="00B66802" w:rsidRDefault="00AC4626" w:rsidP="0083290F">
      <w:pPr>
        <w:autoSpaceDE w:val="0"/>
        <w:autoSpaceDN w:val="0"/>
        <w:adjustRightInd w:val="0"/>
        <w:spacing w:line="240" w:lineRule="auto"/>
        <w:jc w:val="both"/>
        <w:rPr>
          <w:rFonts w:ascii="Lato" w:hAnsi="Lato" w:cs="Arial"/>
          <w:b/>
          <w:sz w:val="20"/>
          <w:szCs w:val="20"/>
        </w:rPr>
      </w:pPr>
    </w:p>
    <w:p w14:paraId="0020D7FD" w14:textId="3C8E65DC" w:rsidR="003B1DF5" w:rsidRPr="00B66802" w:rsidRDefault="0083290F" w:rsidP="0083290F">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FONDOS DE DESARROLLO INSTITUCIONAL</w:t>
      </w:r>
    </w:p>
    <w:p w14:paraId="1A9B8D2F" w14:textId="77777777" w:rsidR="0083290F" w:rsidRPr="00B66802" w:rsidRDefault="0083290F" w:rsidP="0083290F">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 xml:space="preserve">Se creó el Fondo de Desarrollo Institucional 2012, provenientes de remanentes obtenidos de recursos propios por la prestación de servicios por la impartición del Diplomado en Lengua Maya Yucatán y del diplomado en liderazgo educativo para el personal docente, directivo y supervisión, así como del convenio CEPHCIS “Centro Peninsular de Humanidades y Ciencias Sociales de la Universidad Nacional Autónoma de México. Lo anterior para fomentar el crecimiento y el desarrollo de la Universidad a través de la Certificación de la Norma ISO 9001, el mejoramiento continuo de la infraestructura, y las actividades institucionales con relevancia académica que no puedan ser cubiertas con el presupuesto ordinario. </w:t>
      </w:r>
    </w:p>
    <w:p w14:paraId="5C84052F" w14:textId="77777777" w:rsidR="0083290F" w:rsidRPr="00B66802" w:rsidRDefault="0083290F" w:rsidP="0083290F">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 xml:space="preserve">De acuerdo al acta de la Primera Sesión Extraordinaria de la Junta de Gobierno de fecha 13 de agosto del ejercicio 2013, se autoriza ejercer los recursos del Fondo de Desarrollo Institucional por lo que se refleja contablemente en las Reservas, afectado los resultados de ejercicios anteriores. </w:t>
      </w:r>
    </w:p>
    <w:p w14:paraId="4FC7D65B" w14:textId="77777777" w:rsidR="0083290F" w:rsidRPr="00B66802" w:rsidRDefault="0083290F" w:rsidP="0083290F">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lastRenderedPageBreak/>
        <w:t>La información financiera referente al fondo se encuentra desglosada en el siguiente recuadro:</w:t>
      </w:r>
    </w:p>
    <w:p w14:paraId="40774BAF" w14:textId="77777777" w:rsidR="00AC4626" w:rsidRPr="00B66802" w:rsidRDefault="00AC4626" w:rsidP="0083290F">
      <w:pPr>
        <w:autoSpaceDE w:val="0"/>
        <w:autoSpaceDN w:val="0"/>
        <w:adjustRightInd w:val="0"/>
        <w:spacing w:line="240" w:lineRule="auto"/>
        <w:jc w:val="both"/>
        <w:rPr>
          <w:rFonts w:ascii="Lato" w:hAnsi="Lato" w:cs="Arial"/>
          <w:sz w:val="20"/>
          <w:szCs w:val="20"/>
        </w:rPr>
      </w:pPr>
    </w:p>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98"/>
        <w:gridCol w:w="1760"/>
        <w:gridCol w:w="1940"/>
        <w:gridCol w:w="1660"/>
      </w:tblGrid>
      <w:tr w:rsidR="0083290F" w:rsidRPr="00B66802" w14:paraId="62CCEF0D" w14:textId="77777777" w:rsidTr="007B2DB2">
        <w:trPr>
          <w:trHeight w:val="300"/>
          <w:jc w:val="center"/>
        </w:trPr>
        <w:tc>
          <w:tcPr>
            <w:tcW w:w="6898" w:type="dxa"/>
            <w:shd w:val="clear" w:color="auto" w:fill="auto"/>
            <w:noWrap/>
            <w:vAlign w:val="center"/>
            <w:hideMark/>
          </w:tcPr>
          <w:p w14:paraId="3B9F3E42"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Saldo Inicial del Fondo de Desarrollo Institucional 2012</w:t>
            </w:r>
          </w:p>
        </w:tc>
        <w:tc>
          <w:tcPr>
            <w:tcW w:w="1760" w:type="dxa"/>
            <w:shd w:val="clear" w:color="auto" w:fill="auto"/>
            <w:noWrap/>
            <w:vAlign w:val="center"/>
            <w:hideMark/>
          </w:tcPr>
          <w:p w14:paraId="672440F7"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1940" w:type="dxa"/>
            <w:shd w:val="clear" w:color="auto" w:fill="auto"/>
            <w:noWrap/>
            <w:vAlign w:val="center"/>
            <w:hideMark/>
          </w:tcPr>
          <w:p w14:paraId="74DD3F82" w14:textId="77777777" w:rsidR="0083290F" w:rsidRPr="00B66802" w:rsidRDefault="0083290F" w:rsidP="000F4E09">
            <w:pPr>
              <w:spacing w:after="0" w:line="240" w:lineRule="auto"/>
              <w:rPr>
                <w:rFonts w:ascii="Lato" w:eastAsia="Times New Roman" w:hAnsi="Lato"/>
                <w:sz w:val="20"/>
                <w:szCs w:val="20"/>
                <w:lang w:eastAsia="es-MX"/>
              </w:rPr>
            </w:pPr>
          </w:p>
        </w:tc>
        <w:tc>
          <w:tcPr>
            <w:tcW w:w="1660" w:type="dxa"/>
            <w:shd w:val="clear" w:color="auto" w:fill="auto"/>
            <w:noWrap/>
            <w:vAlign w:val="center"/>
            <w:hideMark/>
          </w:tcPr>
          <w:p w14:paraId="66DA6120" w14:textId="77777777" w:rsidR="0083290F" w:rsidRPr="00B66802" w:rsidRDefault="0083290F" w:rsidP="000F4E09">
            <w:pPr>
              <w:spacing w:after="0" w:line="240" w:lineRule="auto"/>
              <w:jc w:val="right"/>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$559,602.83</w:t>
            </w:r>
          </w:p>
        </w:tc>
      </w:tr>
      <w:tr w:rsidR="0083290F" w:rsidRPr="00B66802" w14:paraId="609D5358" w14:textId="77777777" w:rsidTr="007B2DB2">
        <w:trPr>
          <w:trHeight w:val="300"/>
          <w:jc w:val="center"/>
        </w:trPr>
        <w:tc>
          <w:tcPr>
            <w:tcW w:w="6898" w:type="dxa"/>
            <w:shd w:val="clear" w:color="auto" w:fill="auto"/>
            <w:noWrap/>
            <w:vAlign w:val="center"/>
            <w:hideMark/>
          </w:tcPr>
          <w:p w14:paraId="6AFBAB2C" w14:textId="77777777" w:rsidR="0083290F" w:rsidRPr="00B66802" w:rsidRDefault="0083290F" w:rsidP="000F4E09">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Conceptos</w:t>
            </w:r>
          </w:p>
        </w:tc>
        <w:tc>
          <w:tcPr>
            <w:tcW w:w="1760" w:type="dxa"/>
            <w:shd w:val="clear" w:color="auto" w:fill="auto"/>
            <w:noWrap/>
            <w:vAlign w:val="center"/>
            <w:hideMark/>
          </w:tcPr>
          <w:p w14:paraId="53E2B4F0" w14:textId="77777777" w:rsidR="0083290F" w:rsidRPr="00B66802" w:rsidRDefault="0083290F" w:rsidP="000F4E09">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Acumulado Inicio</w:t>
            </w:r>
          </w:p>
        </w:tc>
        <w:tc>
          <w:tcPr>
            <w:tcW w:w="1940" w:type="dxa"/>
            <w:shd w:val="clear" w:color="auto" w:fill="auto"/>
            <w:noWrap/>
            <w:vAlign w:val="center"/>
            <w:hideMark/>
          </w:tcPr>
          <w:p w14:paraId="3B444211" w14:textId="77777777" w:rsidR="0083290F" w:rsidRPr="00B66802" w:rsidRDefault="0083290F" w:rsidP="000F4E09">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Gastos del Periodo</w:t>
            </w:r>
          </w:p>
        </w:tc>
        <w:tc>
          <w:tcPr>
            <w:tcW w:w="1660" w:type="dxa"/>
            <w:shd w:val="clear" w:color="auto" w:fill="auto"/>
            <w:noWrap/>
            <w:vAlign w:val="center"/>
            <w:hideMark/>
          </w:tcPr>
          <w:p w14:paraId="44A748B6" w14:textId="77777777" w:rsidR="0083290F" w:rsidRPr="00B66802" w:rsidRDefault="0083290F" w:rsidP="000F4E09">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Acumulado Final</w:t>
            </w:r>
          </w:p>
        </w:tc>
      </w:tr>
      <w:tr w:rsidR="0083290F" w:rsidRPr="00B66802" w14:paraId="6A0D3899" w14:textId="77777777" w:rsidTr="007B2DB2">
        <w:trPr>
          <w:trHeight w:val="300"/>
          <w:jc w:val="center"/>
        </w:trPr>
        <w:tc>
          <w:tcPr>
            <w:tcW w:w="6898" w:type="dxa"/>
            <w:shd w:val="clear" w:color="auto" w:fill="auto"/>
            <w:noWrap/>
            <w:vAlign w:val="center"/>
            <w:hideMark/>
          </w:tcPr>
          <w:p w14:paraId="0E934006"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Certificación de procesos bajo la norma ISO 9001</w:t>
            </w:r>
          </w:p>
        </w:tc>
        <w:tc>
          <w:tcPr>
            <w:tcW w:w="1760" w:type="dxa"/>
            <w:shd w:val="clear" w:color="auto" w:fill="auto"/>
            <w:noWrap/>
            <w:vAlign w:val="center"/>
            <w:hideMark/>
          </w:tcPr>
          <w:p w14:paraId="420BCC9E"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83984</w:t>
            </w:r>
          </w:p>
        </w:tc>
        <w:tc>
          <w:tcPr>
            <w:tcW w:w="1940" w:type="dxa"/>
            <w:shd w:val="clear" w:color="auto" w:fill="auto"/>
            <w:noWrap/>
            <w:vAlign w:val="bottom"/>
            <w:hideMark/>
          </w:tcPr>
          <w:p w14:paraId="59B5AA34"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94F80CE"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83984</w:t>
            </w:r>
          </w:p>
        </w:tc>
      </w:tr>
      <w:tr w:rsidR="0083290F" w:rsidRPr="00B66802" w14:paraId="6B683642" w14:textId="77777777" w:rsidTr="007B2DB2">
        <w:trPr>
          <w:trHeight w:val="510"/>
          <w:jc w:val="center"/>
        </w:trPr>
        <w:tc>
          <w:tcPr>
            <w:tcW w:w="6898" w:type="dxa"/>
            <w:shd w:val="clear" w:color="auto" w:fill="auto"/>
            <w:vAlign w:val="center"/>
            <w:hideMark/>
          </w:tcPr>
          <w:p w14:paraId="184136A7"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Mejoras extraordinarias en la infraestructura y equipamiento del laboratorio de gastronomía</w:t>
            </w:r>
          </w:p>
        </w:tc>
        <w:tc>
          <w:tcPr>
            <w:tcW w:w="1760" w:type="dxa"/>
            <w:shd w:val="clear" w:color="auto" w:fill="auto"/>
            <w:noWrap/>
            <w:vAlign w:val="center"/>
            <w:hideMark/>
          </w:tcPr>
          <w:p w14:paraId="18DA5BD1"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42663.62</w:t>
            </w:r>
          </w:p>
        </w:tc>
        <w:tc>
          <w:tcPr>
            <w:tcW w:w="1940" w:type="dxa"/>
            <w:shd w:val="clear" w:color="auto" w:fill="auto"/>
            <w:noWrap/>
            <w:vAlign w:val="bottom"/>
            <w:hideMark/>
          </w:tcPr>
          <w:p w14:paraId="0C012EC8"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46C5792"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42663.62</w:t>
            </w:r>
          </w:p>
        </w:tc>
      </w:tr>
      <w:tr w:rsidR="0083290F" w:rsidRPr="00B66802" w14:paraId="136067CA" w14:textId="77777777" w:rsidTr="007B2DB2">
        <w:trPr>
          <w:trHeight w:val="510"/>
          <w:jc w:val="center"/>
        </w:trPr>
        <w:tc>
          <w:tcPr>
            <w:tcW w:w="6898" w:type="dxa"/>
            <w:shd w:val="clear" w:color="auto" w:fill="auto"/>
            <w:vAlign w:val="center"/>
            <w:hideMark/>
          </w:tcPr>
          <w:p w14:paraId="17F660FD"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Mejoras extraordinarias en la infraestructura y equipamiento del laboratorio de idiomas</w:t>
            </w:r>
          </w:p>
        </w:tc>
        <w:tc>
          <w:tcPr>
            <w:tcW w:w="1760" w:type="dxa"/>
            <w:shd w:val="clear" w:color="auto" w:fill="auto"/>
            <w:noWrap/>
            <w:vAlign w:val="center"/>
            <w:hideMark/>
          </w:tcPr>
          <w:p w14:paraId="61F389AC"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47163</w:t>
            </w:r>
          </w:p>
        </w:tc>
        <w:tc>
          <w:tcPr>
            <w:tcW w:w="1940" w:type="dxa"/>
            <w:shd w:val="clear" w:color="auto" w:fill="auto"/>
            <w:noWrap/>
            <w:vAlign w:val="bottom"/>
            <w:hideMark/>
          </w:tcPr>
          <w:p w14:paraId="56F57B6D"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28CECAD"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47163</w:t>
            </w:r>
          </w:p>
        </w:tc>
      </w:tr>
      <w:tr w:rsidR="0083290F" w:rsidRPr="00B66802" w14:paraId="06733277" w14:textId="77777777" w:rsidTr="007B2DB2">
        <w:trPr>
          <w:trHeight w:val="300"/>
          <w:jc w:val="center"/>
        </w:trPr>
        <w:tc>
          <w:tcPr>
            <w:tcW w:w="6898" w:type="dxa"/>
            <w:shd w:val="clear" w:color="auto" w:fill="auto"/>
            <w:noWrap/>
            <w:vAlign w:val="center"/>
            <w:hideMark/>
          </w:tcPr>
          <w:p w14:paraId="747A7A09"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Mantenimiento preventivo de la universidad</w:t>
            </w:r>
          </w:p>
        </w:tc>
        <w:tc>
          <w:tcPr>
            <w:tcW w:w="1760" w:type="dxa"/>
            <w:shd w:val="clear" w:color="auto" w:fill="auto"/>
            <w:noWrap/>
            <w:vAlign w:val="center"/>
            <w:hideMark/>
          </w:tcPr>
          <w:p w14:paraId="19A89A51"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67344.28</w:t>
            </w:r>
          </w:p>
        </w:tc>
        <w:tc>
          <w:tcPr>
            <w:tcW w:w="1940" w:type="dxa"/>
            <w:shd w:val="clear" w:color="auto" w:fill="auto"/>
            <w:noWrap/>
            <w:vAlign w:val="bottom"/>
            <w:hideMark/>
          </w:tcPr>
          <w:p w14:paraId="7434D064"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92B8AA9"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67344.28</w:t>
            </w:r>
          </w:p>
        </w:tc>
      </w:tr>
      <w:tr w:rsidR="0083290F" w:rsidRPr="00B66802" w14:paraId="01B0037B" w14:textId="77777777" w:rsidTr="007B2DB2">
        <w:trPr>
          <w:trHeight w:val="300"/>
          <w:jc w:val="center"/>
        </w:trPr>
        <w:tc>
          <w:tcPr>
            <w:tcW w:w="6898" w:type="dxa"/>
            <w:shd w:val="clear" w:color="auto" w:fill="auto"/>
            <w:noWrap/>
            <w:vAlign w:val="center"/>
            <w:hideMark/>
          </w:tcPr>
          <w:p w14:paraId="0C63B422"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Otros gastos autorizados por la rectoría de la universidad</w:t>
            </w:r>
          </w:p>
        </w:tc>
        <w:tc>
          <w:tcPr>
            <w:tcW w:w="1760" w:type="dxa"/>
            <w:shd w:val="clear" w:color="auto" w:fill="auto"/>
            <w:noWrap/>
            <w:vAlign w:val="center"/>
            <w:hideMark/>
          </w:tcPr>
          <w:p w14:paraId="680238F7"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318447.93</w:t>
            </w:r>
          </w:p>
        </w:tc>
        <w:tc>
          <w:tcPr>
            <w:tcW w:w="1940" w:type="dxa"/>
            <w:shd w:val="clear" w:color="auto" w:fill="auto"/>
            <w:noWrap/>
            <w:vAlign w:val="bottom"/>
            <w:hideMark/>
          </w:tcPr>
          <w:p w14:paraId="385059E9"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7D9614FC" w14:textId="77777777" w:rsidR="0083290F" w:rsidRPr="00B66802" w:rsidRDefault="0083290F" w:rsidP="000F4E09">
            <w:pPr>
              <w:spacing w:after="0" w:line="240" w:lineRule="auto"/>
              <w:jc w:val="right"/>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318447.93</w:t>
            </w:r>
          </w:p>
        </w:tc>
      </w:tr>
      <w:tr w:rsidR="0083290F" w:rsidRPr="00B66802" w14:paraId="6471E742" w14:textId="77777777" w:rsidTr="007B2DB2">
        <w:trPr>
          <w:trHeight w:val="300"/>
          <w:jc w:val="center"/>
        </w:trPr>
        <w:tc>
          <w:tcPr>
            <w:tcW w:w="6898" w:type="dxa"/>
            <w:shd w:val="clear" w:color="auto" w:fill="auto"/>
            <w:noWrap/>
            <w:vAlign w:val="center"/>
            <w:hideMark/>
          </w:tcPr>
          <w:p w14:paraId="588249F1"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Gastos acumulados</w:t>
            </w:r>
          </w:p>
        </w:tc>
        <w:tc>
          <w:tcPr>
            <w:tcW w:w="1760" w:type="dxa"/>
            <w:shd w:val="clear" w:color="auto" w:fill="auto"/>
            <w:noWrap/>
            <w:vAlign w:val="center"/>
            <w:hideMark/>
          </w:tcPr>
          <w:p w14:paraId="195B8E9A"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1940" w:type="dxa"/>
            <w:shd w:val="clear" w:color="auto" w:fill="auto"/>
            <w:noWrap/>
            <w:vAlign w:val="center"/>
            <w:hideMark/>
          </w:tcPr>
          <w:p w14:paraId="687A7193" w14:textId="77777777" w:rsidR="0083290F" w:rsidRPr="00B66802" w:rsidRDefault="0083290F" w:rsidP="000F4E09">
            <w:pPr>
              <w:spacing w:after="0" w:line="240" w:lineRule="auto"/>
              <w:rPr>
                <w:rFonts w:ascii="Lato" w:eastAsia="Times New Roman" w:hAnsi="Lato"/>
                <w:sz w:val="20"/>
                <w:szCs w:val="20"/>
                <w:lang w:eastAsia="es-MX"/>
              </w:rPr>
            </w:pPr>
          </w:p>
        </w:tc>
        <w:tc>
          <w:tcPr>
            <w:tcW w:w="1660" w:type="dxa"/>
            <w:shd w:val="clear" w:color="auto" w:fill="auto"/>
            <w:noWrap/>
            <w:vAlign w:val="center"/>
            <w:hideMark/>
          </w:tcPr>
          <w:p w14:paraId="3C64071E" w14:textId="77777777" w:rsidR="0083290F" w:rsidRPr="00B66802" w:rsidRDefault="0083290F" w:rsidP="000F4E09">
            <w:pPr>
              <w:spacing w:after="0" w:line="240" w:lineRule="auto"/>
              <w:jc w:val="right"/>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559,602.83</w:t>
            </w:r>
          </w:p>
        </w:tc>
      </w:tr>
      <w:tr w:rsidR="0083290F" w:rsidRPr="00B66802" w14:paraId="12001BC5" w14:textId="77777777" w:rsidTr="007B2DB2">
        <w:trPr>
          <w:trHeight w:val="300"/>
          <w:jc w:val="center"/>
        </w:trPr>
        <w:tc>
          <w:tcPr>
            <w:tcW w:w="6898" w:type="dxa"/>
            <w:shd w:val="clear" w:color="auto" w:fill="auto"/>
            <w:noWrap/>
            <w:vAlign w:val="bottom"/>
            <w:hideMark/>
          </w:tcPr>
          <w:p w14:paraId="00C1B542" w14:textId="77777777" w:rsidR="0083290F" w:rsidRPr="00B66802" w:rsidRDefault="0083290F" w:rsidP="000F4E09">
            <w:pPr>
              <w:spacing w:after="0" w:line="240" w:lineRule="auto"/>
              <w:jc w:val="right"/>
              <w:rPr>
                <w:rFonts w:ascii="Lato" w:eastAsia="Times New Roman" w:hAnsi="Lato" w:cs="Calibri"/>
                <w:b/>
                <w:bCs/>
                <w:color w:val="000000"/>
                <w:sz w:val="20"/>
                <w:szCs w:val="20"/>
                <w:lang w:eastAsia="es-MX"/>
              </w:rPr>
            </w:pPr>
          </w:p>
        </w:tc>
        <w:tc>
          <w:tcPr>
            <w:tcW w:w="1760" w:type="dxa"/>
            <w:shd w:val="clear" w:color="auto" w:fill="auto"/>
            <w:noWrap/>
            <w:vAlign w:val="bottom"/>
            <w:hideMark/>
          </w:tcPr>
          <w:p w14:paraId="22535622" w14:textId="77777777" w:rsidR="0083290F" w:rsidRPr="00B66802" w:rsidRDefault="0083290F" w:rsidP="000F4E09">
            <w:pPr>
              <w:spacing w:after="0" w:line="240" w:lineRule="auto"/>
              <w:rPr>
                <w:rFonts w:ascii="Lato" w:eastAsia="Times New Roman" w:hAnsi="Lato"/>
                <w:sz w:val="20"/>
                <w:szCs w:val="20"/>
                <w:lang w:eastAsia="es-MX"/>
              </w:rPr>
            </w:pPr>
          </w:p>
        </w:tc>
        <w:tc>
          <w:tcPr>
            <w:tcW w:w="1940" w:type="dxa"/>
            <w:shd w:val="clear" w:color="auto" w:fill="auto"/>
            <w:noWrap/>
            <w:vAlign w:val="bottom"/>
            <w:hideMark/>
          </w:tcPr>
          <w:p w14:paraId="721C0FD2" w14:textId="77777777" w:rsidR="0083290F" w:rsidRPr="00B66802" w:rsidRDefault="0083290F" w:rsidP="000F4E09">
            <w:pPr>
              <w:spacing w:after="0" w:line="240" w:lineRule="auto"/>
              <w:rPr>
                <w:rFonts w:ascii="Lato" w:eastAsia="Times New Roman" w:hAnsi="Lato"/>
                <w:sz w:val="20"/>
                <w:szCs w:val="20"/>
                <w:lang w:eastAsia="es-MX"/>
              </w:rPr>
            </w:pPr>
          </w:p>
        </w:tc>
        <w:tc>
          <w:tcPr>
            <w:tcW w:w="1660" w:type="dxa"/>
            <w:shd w:val="clear" w:color="auto" w:fill="auto"/>
            <w:noWrap/>
            <w:vAlign w:val="bottom"/>
            <w:hideMark/>
          </w:tcPr>
          <w:p w14:paraId="3997DCD8" w14:textId="77777777" w:rsidR="0083290F" w:rsidRPr="00B66802" w:rsidRDefault="0083290F" w:rsidP="000F4E09">
            <w:pPr>
              <w:spacing w:after="0" w:line="240" w:lineRule="auto"/>
              <w:rPr>
                <w:rFonts w:ascii="Lato" w:eastAsia="Times New Roman" w:hAnsi="Lato"/>
                <w:sz w:val="20"/>
                <w:szCs w:val="20"/>
                <w:lang w:eastAsia="es-MX"/>
              </w:rPr>
            </w:pPr>
          </w:p>
        </w:tc>
      </w:tr>
      <w:tr w:rsidR="0083290F" w:rsidRPr="00B66802" w14:paraId="214FCAE2" w14:textId="77777777" w:rsidTr="007B2DB2">
        <w:trPr>
          <w:trHeight w:val="300"/>
          <w:jc w:val="center"/>
        </w:trPr>
        <w:tc>
          <w:tcPr>
            <w:tcW w:w="6898" w:type="dxa"/>
            <w:shd w:val="clear" w:color="auto" w:fill="auto"/>
            <w:noWrap/>
            <w:vAlign w:val="center"/>
            <w:hideMark/>
          </w:tcPr>
          <w:p w14:paraId="29360B1E"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Saldo Final del Fondo de Desarrollo Institucional 2012</w:t>
            </w:r>
          </w:p>
        </w:tc>
        <w:tc>
          <w:tcPr>
            <w:tcW w:w="1760" w:type="dxa"/>
            <w:shd w:val="clear" w:color="auto" w:fill="auto"/>
            <w:noWrap/>
            <w:vAlign w:val="center"/>
            <w:hideMark/>
          </w:tcPr>
          <w:p w14:paraId="19553A5E"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1940" w:type="dxa"/>
            <w:shd w:val="clear" w:color="auto" w:fill="auto"/>
            <w:noWrap/>
            <w:vAlign w:val="center"/>
            <w:hideMark/>
          </w:tcPr>
          <w:p w14:paraId="75ACF206" w14:textId="77777777" w:rsidR="0083290F" w:rsidRPr="00B66802" w:rsidRDefault="0083290F" w:rsidP="000F4E09">
            <w:pPr>
              <w:spacing w:after="0" w:line="240" w:lineRule="auto"/>
              <w:jc w:val="right"/>
              <w:rPr>
                <w:rFonts w:ascii="Lato" w:eastAsia="Times New Roman" w:hAnsi="Lato"/>
                <w:sz w:val="20"/>
                <w:szCs w:val="20"/>
                <w:lang w:eastAsia="es-MX"/>
              </w:rPr>
            </w:pPr>
          </w:p>
        </w:tc>
        <w:tc>
          <w:tcPr>
            <w:tcW w:w="1660" w:type="dxa"/>
            <w:shd w:val="clear" w:color="auto" w:fill="auto"/>
            <w:noWrap/>
            <w:vAlign w:val="center"/>
            <w:hideMark/>
          </w:tcPr>
          <w:p w14:paraId="06CDD422" w14:textId="77777777" w:rsidR="0083290F" w:rsidRPr="00B66802" w:rsidRDefault="0083290F" w:rsidP="000F4E09">
            <w:pPr>
              <w:spacing w:after="0" w:line="240" w:lineRule="auto"/>
              <w:jc w:val="right"/>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$0.00</w:t>
            </w:r>
          </w:p>
        </w:tc>
      </w:tr>
    </w:tbl>
    <w:p w14:paraId="0D27123A" w14:textId="77777777" w:rsidR="0083290F" w:rsidRPr="00B66802" w:rsidRDefault="0083290F" w:rsidP="0083290F">
      <w:pPr>
        <w:autoSpaceDE w:val="0"/>
        <w:autoSpaceDN w:val="0"/>
        <w:adjustRightInd w:val="0"/>
        <w:spacing w:line="240" w:lineRule="auto"/>
        <w:jc w:val="both"/>
        <w:rPr>
          <w:rFonts w:ascii="Lato" w:hAnsi="Lato" w:cs="Arial"/>
          <w:sz w:val="20"/>
          <w:szCs w:val="20"/>
        </w:rPr>
      </w:pPr>
    </w:p>
    <w:p w14:paraId="2EF2F18B" w14:textId="77777777" w:rsidR="0083290F" w:rsidRPr="00B66802" w:rsidRDefault="0083290F" w:rsidP="0083290F">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t>Se creó el Fondo de Desarrollo Institucional 2015, proveniente de remanentes de ejercicios anteriores 2013 y 2014 derivados de la recaudación de recursos propios y que al 18 de noviembre del presente ejercicio se cuenta con un remanente del fondo por 2</w:t>
      </w:r>
      <w:r w:rsidR="00B602AE" w:rsidRPr="00B66802">
        <w:rPr>
          <w:rFonts w:ascii="Lato" w:hAnsi="Lato" w:cs="Arial"/>
          <w:sz w:val="20"/>
          <w:szCs w:val="20"/>
        </w:rPr>
        <w:t>, 654,941.31</w:t>
      </w:r>
      <w:r w:rsidRPr="00B66802">
        <w:rPr>
          <w:rFonts w:ascii="Lato" w:hAnsi="Lato" w:cs="Arial"/>
          <w:sz w:val="20"/>
          <w:szCs w:val="20"/>
        </w:rPr>
        <w:t xml:space="preserve"> los cuales se irán ejerciendo conforme se realizan las actividades para lo que fue destinado por la Junta Directiva en su cuarta sección ordinaria de fecha 18 de noviembre del presente. </w:t>
      </w:r>
    </w:p>
    <w:p w14:paraId="75F1EC75" w14:textId="3DE67653" w:rsidR="00B66802" w:rsidRDefault="00B66802" w:rsidP="0083290F">
      <w:pPr>
        <w:autoSpaceDE w:val="0"/>
        <w:autoSpaceDN w:val="0"/>
        <w:adjustRightInd w:val="0"/>
        <w:spacing w:line="240" w:lineRule="auto"/>
        <w:jc w:val="both"/>
        <w:rPr>
          <w:rFonts w:ascii="Lato" w:hAnsi="Lato" w:cs="Arial"/>
          <w:sz w:val="20"/>
          <w:szCs w:val="20"/>
        </w:rPr>
      </w:pPr>
    </w:p>
    <w:p w14:paraId="4D5619FB" w14:textId="7B2F8520" w:rsidR="007B2DB2" w:rsidRDefault="007B2DB2" w:rsidP="0083290F">
      <w:pPr>
        <w:autoSpaceDE w:val="0"/>
        <w:autoSpaceDN w:val="0"/>
        <w:adjustRightInd w:val="0"/>
        <w:spacing w:line="240" w:lineRule="auto"/>
        <w:jc w:val="both"/>
        <w:rPr>
          <w:rFonts w:ascii="Lato" w:hAnsi="Lato" w:cs="Arial"/>
          <w:sz w:val="20"/>
          <w:szCs w:val="20"/>
        </w:rPr>
      </w:pPr>
    </w:p>
    <w:p w14:paraId="69131FBF" w14:textId="1DB5DDCC" w:rsidR="007B2DB2" w:rsidRDefault="007B2DB2" w:rsidP="0083290F">
      <w:pPr>
        <w:autoSpaceDE w:val="0"/>
        <w:autoSpaceDN w:val="0"/>
        <w:adjustRightInd w:val="0"/>
        <w:spacing w:line="240" w:lineRule="auto"/>
        <w:jc w:val="both"/>
        <w:rPr>
          <w:rFonts w:ascii="Lato" w:hAnsi="Lato" w:cs="Arial"/>
          <w:sz w:val="20"/>
          <w:szCs w:val="20"/>
        </w:rPr>
      </w:pPr>
    </w:p>
    <w:p w14:paraId="650A94CD" w14:textId="77777777" w:rsidR="007B2DB2" w:rsidRPr="00B66802" w:rsidRDefault="007B2DB2" w:rsidP="0083290F">
      <w:pPr>
        <w:autoSpaceDE w:val="0"/>
        <w:autoSpaceDN w:val="0"/>
        <w:adjustRightInd w:val="0"/>
        <w:spacing w:line="240" w:lineRule="auto"/>
        <w:jc w:val="both"/>
        <w:rPr>
          <w:rFonts w:ascii="Lato" w:hAnsi="Lato" w:cs="Arial"/>
          <w:sz w:val="20"/>
          <w:szCs w:val="20"/>
        </w:rPr>
      </w:pPr>
    </w:p>
    <w:p w14:paraId="7E23C06B" w14:textId="4684F683" w:rsidR="0083290F" w:rsidRPr="00B66802" w:rsidRDefault="0083290F" w:rsidP="0083290F">
      <w:pPr>
        <w:autoSpaceDE w:val="0"/>
        <w:autoSpaceDN w:val="0"/>
        <w:adjustRightInd w:val="0"/>
        <w:spacing w:line="240" w:lineRule="auto"/>
        <w:jc w:val="both"/>
        <w:rPr>
          <w:rFonts w:ascii="Lato" w:hAnsi="Lato" w:cs="Arial"/>
          <w:sz w:val="20"/>
          <w:szCs w:val="20"/>
        </w:rPr>
      </w:pPr>
      <w:r w:rsidRPr="00B66802">
        <w:rPr>
          <w:rFonts w:ascii="Lato" w:hAnsi="Lato" w:cs="Arial"/>
          <w:sz w:val="20"/>
          <w:szCs w:val="20"/>
        </w:rPr>
        <w:lastRenderedPageBreak/>
        <w:t>La información financiera referente al fondo se encuentra desglosada en el siguiente recuadro:</w:t>
      </w:r>
    </w:p>
    <w:p w14:paraId="3C99CC72" w14:textId="77777777" w:rsidR="00AC4626" w:rsidRPr="00B66802" w:rsidRDefault="00AC4626" w:rsidP="0083290F">
      <w:pPr>
        <w:autoSpaceDE w:val="0"/>
        <w:autoSpaceDN w:val="0"/>
        <w:adjustRightInd w:val="0"/>
        <w:spacing w:line="240" w:lineRule="auto"/>
        <w:jc w:val="both"/>
        <w:rPr>
          <w:rFonts w:ascii="Lato" w:hAnsi="Lato" w:cs="Arial"/>
          <w:sz w:val="20"/>
          <w:szCs w:val="20"/>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7"/>
        <w:gridCol w:w="2929"/>
        <w:gridCol w:w="2007"/>
        <w:gridCol w:w="1793"/>
        <w:gridCol w:w="1574"/>
        <w:gridCol w:w="1277"/>
      </w:tblGrid>
      <w:tr w:rsidR="0083290F" w:rsidRPr="00B66802" w14:paraId="1B1D9D3F" w14:textId="77777777" w:rsidTr="007B2DB2">
        <w:trPr>
          <w:trHeight w:val="300"/>
          <w:jc w:val="center"/>
        </w:trPr>
        <w:tc>
          <w:tcPr>
            <w:tcW w:w="5190" w:type="dxa"/>
            <w:vMerge w:val="restart"/>
            <w:shd w:val="clear" w:color="auto" w:fill="auto"/>
            <w:vAlign w:val="center"/>
            <w:hideMark/>
          </w:tcPr>
          <w:p w14:paraId="734509C0" w14:textId="77777777" w:rsidR="0083290F" w:rsidRPr="00B66802" w:rsidRDefault="0083290F" w:rsidP="000F4E0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Eje de acción de la miscelánea o mejoras en los servicios administrativos (ADM)</w:t>
            </w:r>
          </w:p>
        </w:tc>
        <w:tc>
          <w:tcPr>
            <w:tcW w:w="2939" w:type="dxa"/>
            <w:vMerge w:val="restart"/>
            <w:shd w:val="clear" w:color="auto" w:fill="auto"/>
            <w:vAlign w:val="center"/>
            <w:hideMark/>
          </w:tcPr>
          <w:p w14:paraId="3A9410DF" w14:textId="77777777" w:rsidR="0083290F" w:rsidRPr="00B66802" w:rsidRDefault="0083290F" w:rsidP="000F4E0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Acción específica</w:t>
            </w:r>
          </w:p>
        </w:tc>
        <w:tc>
          <w:tcPr>
            <w:tcW w:w="2013" w:type="dxa"/>
            <w:vMerge w:val="restart"/>
            <w:shd w:val="clear" w:color="auto" w:fill="auto"/>
            <w:vAlign w:val="center"/>
            <w:hideMark/>
          </w:tcPr>
          <w:p w14:paraId="5D581A3E" w14:textId="77777777" w:rsidR="0083290F" w:rsidRPr="00B66802" w:rsidRDefault="0083290F" w:rsidP="000F4E0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Referencia</w:t>
            </w:r>
          </w:p>
        </w:tc>
        <w:tc>
          <w:tcPr>
            <w:tcW w:w="1797" w:type="dxa"/>
            <w:vMerge w:val="restart"/>
            <w:shd w:val="clear" w:color="auto" w:fill="auto"/>
            <w:vAlign w:val="center"/>
            <w:hideMark/>
          </w:tcPr>
          <w:p w14:paraId="17F3B78F" w14:textId="77777777" w:rsidR="0083290F" w:rsidRPr="00B66802" w:rsidRDefault="0083290F" w:rsidP="000F4E0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Monto autorizado</w:t>
            </w:r>
          </w:p>
        </w:tc>
        <w:tc>
          <w:tcPr>
            <w:tcW w:w="1576" w:type="dxa"/>
            <w:vMerge w:val="restart"/>
            <w:shd w:val="clear" w:color="auto" w:fill="auto"/>
            <w:vAlign w:val="center"/>
            <w:hideMark/>
          </w:tcPr>
          <w:p w14:paraId="7BD5A62A" w14:textId="77777777" w:rsidR="0083290F" w:rsidRPr="00B66802" w:rsidRDefault="0083290F" w:rsidP="000F4E0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Ejercido</w:t>
            </w:r>
          </w:p>
        </w:tc>
        <w:tc>
          <w:tcPr>
            <w:tcW w:w="1222" w:type="dxa"/>
            <w:vMerge w:val="restart"/>
            <w:shd w:val="clear" w:color="auto" w:fill="auto"/>
            <w:vAlign w:val="center"/>
            <w:hideMark/>
          </w:tcPr>
          <w:p w14:paraId="4E548275" w14:textId="77777777" w:rsidR="0083290F" w:rsidRPr="00B66802" w:rsidRDefault="0083290F" w:rsidP="000F4E09">
            <w:pPr>
              <w:spacing w:after="0" w:line="240" w:lineRule="auto"/>
              <w:jc w:val="center"/>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POR EJERCER</w:t>
            </w:r>
          </w:p>
        </w:tc>
      </w:tr>
      <w:tr w:rsidR="0083290F" w:rsidRPr="00B66802" w14:paraId="7F5F0371" w14:textId="77777777" w:rsidTr="007B2DB2">
        <w:trPr>
          <w:trHeight w:val="480"/>
          <w:jc w:val="center"/>
        </w:trPr>
        <w:tc>
          <w:tcPr>
            <w:tcW w:w="5190" w:type="dxa"/>
            <w:vMerge/>
            <w:vAlign w:val="center"/>
            <w:hideMark/>
          </w:tcPr>
          <w:p w14:paraId="5A262C16"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2939" w:type="dxa"/>
            <w:vMerge/>
            <w:vAlign w:val="center"/>
            <w:hideMark/>
          </w:tcPr>
          <w:p w14:paraId="05763CA9"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2013" w:type="dxa"/>
            <w:vMerge/>
            <w:vAlign w:val="center"/>
            <w:hideMark/>
          </w:tcPr>
          <w:p w14:paraId="2401CBC1"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1797" w:type="dxa"/>
            <w:vMerge/>
            <w:vAlign w:val="center"/>
            <w:hideMark/>
          </w:tcPr>
          <w:p w14:paraId="73F272F7"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1576" w:type="dxa"/>
            <w:vMerge/>
            <w:vAlign w:val="center"/>
            <w:hideMark/>
          </w:tcPr>
          <w:p w14:paraId="3731755A"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c>
          <w:tcPr>
            <w:tcW w:w="1222" w:type="dxa"/>
            <w:vMerge/>
            <w:vAlign w:val="center"/>
            <w:hideMark/>
          </w:tcPr>
          <w:p w14:paraId="7F6FCED7" w14:textId="77777777" w:rsidR="0083290F" w:rsidRPr="00B66802" w:rsidRDefault="0083290F" w:rsidP="000F4E09">
            <w:pPr>
              <w:spacing w:after="0" w:line="240" w:lineRule="auto"/>
              <w:rPr>
                <w:rFonts w:ascii="Lato" w:eastAsia="Times New Roman" w:hAnsi="Lato" w:cs="Calibri"/>
                <w:b/>
                <w:bCs/>
                <w:color w:val="000000"/>
                <w:sz w:val="20"/>
                <w:szCs w:val="20"/>
                <w:lang w:eastAsia="es-MX"/>
              </w:rPr>
            </w:pPr>
          </w:p>
        </w:tc>
      </w:tr>
      <w:tr w:rsidR="0083290F" w:rsidRPr="00B66802" w14:paraId="31F6639F" w14:textId="77777777" w:rsidTr="007B2DB2">
        <w:trPr>
          <w:trHeight w:val="765"/>
          <w:jc w:val="center"/>
        </w:trPr>
        <w:tc>
          <w:tcPr>
            <w:tcW w:w="5190" w:type="dxa"/>
            <w:shd w:val="clear" w:color="auto" w:fill="auto"/>
            <w:vAlign w:val="center"/>
            <w:hideMark/>
          </w:tcPr>
          <w:p w14:paraId="7B13F145"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Renovación del equipo de Transporte para diligencias académicas y  administrativas.</w:t>
            </w:r>
          </w:p>
        </w:tc>
        <w:tc>
          <w:tcPr>
            <w:tcW w:w="2939" w:type="dxa"/>
            <w:shd w:val="clear" w:color="auto" w:fill="auto"/>
            <w:vAlign w:val="center"/>
            <w:hideMark/>
          </w:tcPr>
          <w:p w14:paraId="471BE19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Adquisición de vehículo marca Nissan</w:t>
            </w:r>
          </w:p>
        </w:tc>
        <w:tc>
          <w:tcPr>
            <w:tcW w:w="2013" w:type="dxa"/>
            <w:shd w:val="clear" w:color="auto" w:fill="auto"/>
            <w:vAlign w:val="center"/>
            <w:hideMark/>
          </w:tcPr>
          <w:p w14:paraId="13A9817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Cotización autosur</w:t>
            </w:r>
          </w:p>
        </w:tc>
        <w:tc>
          <w:tcPr>
            <w:tcW w:w="1797" w:type="dxa"/>
            <w:shd w:val="clear" w:color="auto" w:fill="auto"/>
            <w:vAlign w:val="center"/>
            <w:hideMark/>
          </w:tcPr>
          <w:p w14:paraId="68D8B3DB"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$155,916.24</w:t>
            </w:r>
          </w:p>
        </w:tc>
        <w:tc>
          <w:tcPr>
            <w:tcW w:w="1576" w:type="dxa"/>
            <w:shd w:val="clear" w:color="auto" w:fill="auto"/>
            <w:vAlign w:val="center"/>
            <w:hideMark/>
          </w:tcPr>
          <w:p w14:paraId="5C78BB8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$155,916.24</w:t>
            </w:r>
          </w:p>
        </w:tc>
        <w:tc>
          <w:tcPr>
            <w:tcW w:w="1222" w:type="dxa"/>
            <w:shd w:val="clear" w:color="auto" w:fill="auto"/>
            <w:vAlign w:val="center"/>
            <w:hideMark/>
          </w:tcPr>
          <w:p w14:paraId="1EBF74F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429B728E" w14:textId="77777777" w:rsidTr="007B2DB2">
        <w:trPr>
          <w:trHeight w:val="765"/>
          <w:jc w:val="center"/>
        </w:trPr>
        <w:tc>
          <w:tcPr>
            <w:tcW w:w="5190" w:type="dxa"/>
            <w:shd w:val="clear" w:color="auto" w:fill="auto"/>
            <w:vAlign w:val="center"/>
            <w:hideMark/>
          </w:tcPr>
          <w:p w14:paraId="5458A054"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 Mantenimiento y actualización de máquinas de cómputo.</w:t>
            </w:r>
          </w:p>
        </w:tc>
        <w:tc>
          <w:tcPr>
            <w:tcW w:w="2939" w:type="dxa"/>
            <w:shd w:val="clear" w:color="auto" w:fill="auto"/>
            <w:vAlign w:val="center"/>
            <w:hideMark/>
          </w:tcPr>
          <w:p w14:paraId="670BA0FD"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Renovación de 40 computadoras en laboratorio de cómputo. </w:t>
            </w:r>
          </w:p>
        </w:tc>
        <w:tc>
          <w:tcPr>
            <w:tcW w:w="2013" w:type="dxa"/>
            <w:shd w:val="clear" w:color="auto" w:fill="auto"/>
            <w:vAlign w:val="center"/>
            <w:hideMark/>
          </w:tcPr>
          <w:p w14:paraId="442BE805"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6370E70C"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$785,424.08</w:t>
            </w:r>
          </w:p>
        </w:tc>
        <w:tc>
          <w:tcPr>
            <w:tcW w:w="1576" w:type="dxa"/>
            <w:shd w:val="clear" w:color="auto" w:fill="auto"/>
            <w:vAlign w:val="center"/>
            <w:hideMark/>
          </w:tcPr>
          <w:p w14:paraId="7D5CB26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$659,386.10</w:t>
            </w:r>
          </w:p>
        </w:tc>
        <w:tc>
          <w:tcPr>
            <w:tcW w:w="1222" w:type="dxa"/>
            <w:shd w:val="clear" w:color="auto" w:fill="auto"/>
            <w:vAlign w:val="center"/>
            <w:hideMark/>
          </w:tcPr>
          <w:p w14:paraId="683489E8"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$136,037.98</w:t>
            </w:r>
          </w:p>
        </w:tc>
      </w:tr>
      <w:tr w:rsidR="0083290F" w:rsidRPr="00B66802" w14:paraId="3163061C" w14:textId="77777777" w:rsidTr="007B2DB2">
        <w:trPr>
          <w:trHeight w:val="510"/>
          <w:jc w:val="center"/>
        </w:trPr>
        <w:tc>
          <w:tcPr>
            <w:tcW w:w="5190" w:type="dxa"/>
            <w:shd w:val="clear" w:color="auto" w:fill="auto"/>
            <w:vAlign w:val="center"/>
            <w:hideMark/>
          </w:tcPr>
          <w:p w14:paraId="6086934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 Mantenimiento y actualización de máquinas de cómputo.</w:t>
            </w:r>
          </w:p>
        </w:tc>
        <w:tc>
          <w:tcPr>
            <w:tcW w:w="2939" w:type="dxa"/>
            <w:shd w:val="clear" w:color="auto" w:fill="auto"/>
            <w:vAlign w:val="center"/>
            <w:hideMark/>
          </w:tcPr>
          <w:p w14:paraId="25CD78B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xml:space="preserve">No breaks para aulas </w:t>
            </w:r>
          </w:p>
        </w:tc>
        <w:tc>
          <w:tcPr>
            <w:tcW w:w="2013" w:type="dxa"/>
            <w:shd w:val="clear" w:color="auto" w:fill="auto"/>
            <w:vAlign w:val="center"/>
            <w:hideMark/>
          </w:tcPr>
          <w:p w14:paraId="569BECF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36DF0205"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$57,037.20</w:t>
            </w:r>
          </w:p>
        </w:tc>
        <w:tc>
          <w:tcPr>
            <w:tcW w:w="1576" w:type="dxa"/>
            <w:shd w:val="clear" w:color="auto" w:fill="auto"/>
            <w:vAlign w:val="center"/>
            <w:hideMark/>
          </w:tcPr>
          <w:p w14:paraId="245D536F"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$57,037.20</w:t>
            </w:r>
          </w:p>
        </w:tc>
        <w:tc>
          <w:tcPr>
            <w:tcW w:w="1222" w:type="dxa"/>
            <w:shd w:val="clear" w:color="auto" w:fill="auto"/>
            <w:vAlign w:val="center"/>
            <w:hideMark/>
          </w:tcPr>
          <w:p w14:paraId="2B568618"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2C03683A" w14:textId="77777777" w:rsidTr="007B2DB2">
        <w:trPr>
          <w:trHeight w:val="510"/>
          <w:jc w:val="center"/>
        </w:trPr>
        <w:tc>
          <w:tcPr>
            <w:tcW w:w="5190" w:type="dxa"/>
            <w:shd w:val="clear" w:color="auto" w:fill="auto"/>
            <w:vAlign w:val="center"/>
            <w:hideMark/>
          </w:tcPr>
          <w:p w14:paraId="3EEE2D46"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 Mantenimiento y actualización de máquinas de cómputo.</w:t>
            </w:r>
          </w:p>
        </w:tc>
        <w:tc>
          <w:tcPr>
            <w:tcW w:w="2939" w:type="dxa"/>
            <w:shd w:val="clear" w:color="auto" w:fill="auto"/>
            <w:vAlign w:val="center"/>
            <w:hideMark/>
          </w:tcPr>
          <w:p w14:paraId="524BACBF"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Renovación de Video proyectores.</w:t>
            </w:r>
          </w:p>
        </w:tc>
        <w:tc>
          <w:tcPr>
            <w:tcW w:w="2013" w:type="dxa"/>
            <w:shd w:val="clear" w:color="auto" w:fill="auto"/>
            <w:vAlign w:val="center"/>
            <w:hideMark/>
          </w:tcPr>
          <w:p w14:paraId="3C2EFED1"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71F27330"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$64,190.22</w:t>
            </w:r>
          </w:p>
        </w:tc>
        <w:tc>
          <w:tcPr>
            <w:tcW w:w="1576" w:type="dxa"/>
            <w:shd w:val="clear" w:color="auto" w:fill="auto"/>
            <w:vAlign w:val="center"/>
            <w:hideMark/>
          </w:tcPr>
          <w:p w14:paraId="7D39DB6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$64,190.22</w:t>
            </w:r>
          </w:p>
        </w:tc>
        <w:tc>
          <w:tcPr>
            <w:tcW w:w="1222" w:type="dxa"/>
            <w:shd w:val="clear" w:color="auto" w:fill="auto"/>
            <w:vAlign w:val="center"/>
            <w:hideMark/>
          </w:tcPr>
          <w:p w14:paraId="2FA36FC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2FAD2E12" w14:textId="77777777" w:rsidTr="007B2DB2">
        <w:trPr>
          <w:trHeight w:val="765"/>
          <w:jc w:val="center"/>
        </w:trPr>
        <w:tc>
          <w:tcPr>
            <w:tcW w:w="5190" w:type="dxa"/>
            <w:shd w:val="clear" w:color="auto" w:fill="auto"/>
            <w:vAlign w:val="center"/>
            <w:hideMark/>
          </w:tcPr>
          <w:p w14:paraId="19C2517D"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Habilitación de nuevo espacio.</w:t>
            </w:r>
          </w:p>
        </w:tc>
        <w:tc>
          <w:tcPr>
            <w:tcW w:w="2939" w:type="dxa"/>
            <w:shd w:val="clear" w:color="auto" w:fill="auto"/>
            <w:vAlign w:val="center"/>
            <w:hideMark/>
          </w:tcPr>
          <w:p w14:paraId="4EBCE8C6"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Señalética de protección civil para laboratorio,</w:t>
            </w:r>
          </w:p>
        </w:tc>
        <w:tc>
          <w:tcPr>
            <w:tcW w:w="2013" w:type="dxa"/>
            <w:shd w:val="clear" w:color="auto" w:fill="auto"/>
            <w:vAlign w:val="center"/>
            <w:hideMark/>
          </w:tcPr>
          <w:p w14:paraId="403ACEE5"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2B1FEE4D"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$7,169.96</w:t>
            </w:r>
          </w:p>
        </w:tc>
        <w:tc>
          <w:tcPr>
            <w:tcW w:w="1576" w:type="dxa"/>
            <w:shd w:val="clear" w:color="auto" w:fill="auto"/>
            <w:vAlign w:val="center"/>
            <w:hideMark/>
          </w:tcPr>
          <w:p w14:paraId="0305C1E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$7,169.96</w:t>
            </w:r>
          </w:p>
        </w:tc>
        <w:tc>
          <w:tcPr>
            <w:tcW w:w="1222" w:type="dxa"/>
            <w:shd w:val="clear" w:color="auto" w:fill="auto"/>
            <w:vAlign w:val="center"/>
            <w:hideMark/>
          </w:tcPr>
          <w:p w14:paraId="0EECDB7E"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143BD301" w14:textId="77777777" w:rsidTr="007B2DB2">
        <w:trPr>
          <w:trHeight w:val="510"/>
          <w:jc w:val="center"/>
        </w:trPr>
        <w:tc>
          <w:tcPr>
            <w:tcW w:w="5190" w:type="dxa"/>
            <w:shd w:val="clear" w:color="auto" w:fill="auto"/>
            <w:vAlign w:val="center"/>
            <w:hideMark/>
          </w:tcPr>
          <w:p w14:paraId="21CD22FC"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mejoras al Laboratorio de Gastronomía.</w:t>
            </w:r>
          </w:p>
        </w:tc>
        <w:tc>
          <w:tcPr>
            <w:tcW w:w="2939" w:type="dxa"/>
            <w:shd w:val="clear" w:color="auto" w:fill="auto"/>
            <w:vAlign w:val="center"/>
            <w:hideMark/>
          </w:tcPr>
          <w:p w14:paraId="55C3EB1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Mantenimiento correctivo a biodigestor</w:t>
            </w:r>
          </w:p>
        </w:tc>
        <w:tc>
          <w:tcPr>
            <w:tcW w:w="2013" w:type="dxa"/>
            <w:shd w:val="clear" w:color="auto" w:fill="auto"/>
            <w:vAlign w:val="center"/>
            <w:hideMark/>
          </w:tcPr>
          <w:p w14:paraId="581EF7D8"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37170A8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$14,511.60</w:t>
            </w:r>
          </w:p>
        </w:tc>
        <w:tc>
          <w:tcPr>
            <w:tcW w:w="1576" w:type="dxa"/>
            <w:shd w:val="clear" w:color="auto" w:fill="auto"/>
            <w:vAlign w:val="center"/>
            <w:hideMark/>
          </w:tcPr>
          <w:p w14:paraId="09FC074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$14,511.60</w:t>
            </w:r>
          </w:p>
        </w:tc>
        <w:tc>
          <w:tcPr>
            <w:tcW w:w="1222" w:type="dxa"/>
            <w:shd w:val="clear" w:color="auto" w:fill="auto"/>
            <w:vAlign w:val="center"/>
            <w:hideMark/>
          </w:tcPr>
          <w:p w14:paraId="24B0230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2616DB25" w14:textId="77777777" w:rsidTr="007B2DB2">
        <w:trPr>
          <w:trHeight w:val="510"/>
          <w:jc w:val="center"/>
        </w:trPr>
        <w:tc>
          <w:tcPr>
            <w:tcW w:w="5190" w:type="dxa"/>
            <w:shd w:val="clear" w:color="auto" w:fill="auto"/>
            <w:vAlign w:val="center"/>
            <w:hideMark/>
          </w:tcPr>
          <w:p w14:paraId="561A8795"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Mantenimiento de equipos, inmuebles, reparaciones y mejoras</w:t>
            </w:r>
          </w:p>
        </w:tc>
        <w:tc>
          <w:tcPr>
            <w:tcW w:w="2939" w:type="dxa"/>
            <w:shd w:val="clear" w:color="auto" w:fill="auto"/>
            <w:vAlign w:val="center"/>
            <w:hideMark/>
          </w:tcPr>
          <w:p w14:paraId="52D03E2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Mantenimiento a fachada principal</w:t>
            </w:r>
          </w:p>
        </w:tc>
        <w:tc>
          <w:tcPr>
            <w:tcW w:w="2013" w:type="dxa"/>
            <w:shd w:val="clear" w:color="auto" w:fill="auto"/>
            <w:vAlign w:val="center"/>
            <w:hideMark/>
          </w:tcPr>
          <w:p w14:paraId="19ECAAD8"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2762EA0D"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$21,552.80</w:t>
            </w:r>
          </w:p>
        </w:tc>
        <w:tc>
          <w:tcPr>
            <w:tcW w:w="1576" w:type="dxa"/>
            <w:shd w:val="clear" w:color="auto" w:fill="auto"/>
            <w:vAlign w:val="center"/>
            <w:hideMark/>
          </w:tcPr>
          <w:p w14:paraId="18B9B670"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$21,552.80</w:t>
            </w:r>
          </w:p>
        </w:tc>
        <w:tc>
          <w:tcPr>
            <w:tcW w:w="1222" w:type="dxa"/>
            <w:shd w:val="clear" w:color="auto" w:fill="auto"/>
            <w:vAlign w:val="center"/>
            <w:hideMark/>
          </w:tcPr>
          <w:p w14:paraId="2798A5A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55367FE8" w14:textId="77777777" w:rsidTr="007B2DB2">
        <w:trPr>
          <w:trHeight w:val="765"/>
          <w:jc w:val="center"/>
        </w:trPr>
        <w:tc>
          <w:tcPr>
            <w:tcW w:w="5190" w:type="dxa"/>
            <w:shd w:val="clear" w:color="auto" w:fill="auto"/>
            <w:vAlign w:val="center"/>
            <w:hideMark/>
          </w:tcPr>
          <w:p w14:paraId="55E1E31F"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26 – Iluminación de la Plaza Cívica y la avenida de la Universidad</w:t>
            </w:r>
          </w:p>
        </w:tc>
        <w:tc>
          <w:tcPr>
            <w:tcW w:w="2939" w:type="dxa"/>
            <w:shd w:val="clear" w:color="auto" w:fill="auto"/>
            <w:vAlign w:val="center"/>
            <w:hideMark/>
          </w:tcPr>
          <w:p w14:paraId="55D2FD7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Poste y lámpara en cancha de usos múltiples</w:t>
            </w:r>
          </w:p>
        </w:tc>
        <w:tc>
          <w:tcPr>
            <w:tcW w:w="2013" w:type="dxa"/>
            <w:shd w:val="clear" w:color="auto" w:fill="auto"/>
            <w:vAlign w:val="center"/>
            <w:hideMark/>
          </w:tcPr>
          <w:p w14:paraId="1A51C872"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4E83829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$31,372.20</w:t>
            </w:r>
          </w:p>
        </w:tc>
        <w:tc>
          <w:tcPr>
            <w:tcW w:w="1576" w:type="dxa"/>
            <w:shd w:val="clear" w:color="auto" w:fill="auto"/>
            <w:vAlign w:val="center"/>
            <w:hideMark/>
          </w:tcPr>
          <w:p w14:paraId="26350DFB"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$31,372.20</w:t>
            </w:r>
          </w:p>
        </w:tc>
        <w:tc>
          <w:tcPr>
            <w:tcW w:w="1222" w:type="dxa"/>
            <w:shd w:val="clear" w:color="auto" w:fill="auto"/>
            <w:vAlign w:val="center"/>
            <w:hideMark/>
          </w:tcPr>
          <w:p w14:paraId="5C662216"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6CFDE2E3" w14:textId="77777777" w:rsidTr="007B2DB2">
        <w:trPr>
          <w:trHeight w:val="510"/>
          <w:jc w:val="center"/>
        </w:trPr>
        <w:tc>
          <w:tcPr>
            <w:tcW w:w="5190" w:type="dxa"/>
            <w:shd w:val="clear" w:color="auto" w:fill="auto"/>
            <w:vAlign w:val="center"/>
            <w:hideMark/>
          </w:tcPr>
          <w:p w14:paraId="26D5BFEC"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Mantenimiento de equipos, inmuebles, reparaciones y mejoras</w:t>
            </w:r>
          </w:p>
        </w:tc>
        <w:tc>
          <w:tcPr>
            <w:tcW w:w="2939" w:type="dxa"/>
            <w:shd w:val="clear" w:color="auto" w:fill="auto"/>
            <w:vAlign w:val="center"/>
            <w:hideMark/>
          </w:tcPr>
          <w:p w14:paraId="71309600"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Impermeabilización edificio docencia</w:t>
            </w:r>
          </w:p>
        </w:tc>
        <w:tc>
          <w:tcPr>
            <w:tcW w:w="2013" w:type="dxa"/>
            <w:shd w:val="clear" w:color="auto" w:fill="auto"/>
            <w:vAlign w:val="center"/>
            <w:hideMark/>
          </w:tcPr>
          <w:p w14:paraId="6FF772F6"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0302360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$248,062.86</w:t>
            </w:r>
          </w:p>
        </w:tc>
        <w:tc>
          <w:tcPr>
            <w:tcW w:w="1576" w:type="dxa"/>
            <w:shd w:val="clear" w:color="auto" w:fill="auto"/>
            <w:vAlign w:val="center"/>
            <w:hideMark/>
          </w:tcPr>
          <w:p w14:paraId="06DFDC0D"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$248,062.86</w:t>
            </w:r>
          </w:p>
        </w:tc>
        <w:tc>
          <w:tcPr>
            <w:tcW w:w="1222" w:type="dxa"/>
            <w:shd w:val="clear" w:color="auto" w:fill="auto"/>
            <w:vAlign w:val="center"/>
            <w:hideMark/>
          </w:tcPr>
          <w:p w14:paraId="55099DF7"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52C79162" w14:textId="77777777" w:rsidTr="007B2DB2">
        <w:trPr>
          <w:trHeight w:val="510"/>
          <w:jc w:val="center"/>
        </w:trPr>
        <w:tc>
          <w:tcPr>
            <w:tcW w:w="5190" w:type="dxa"/>
            <w:shd w:val="clear" w:color="auto" w:fill="auto"/>
            <w:vAlign w:val="center"/>
            <w:hideMark/>
          </w:tcPr>
          <w:p w14:paraId="62F60B0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lastRenderedPageBreak/>
              <w:t>ADM- Mantenimiento de equipos, inmuebles, reparaciones y mejoras</w:t>
            </w:r>
          </w:p>
        </w:tc>
        <w:tc>
          <w:tcPr>
            <w:tcW w:w="2939" w:type="dxa"/>
            <w:shd w:val="clear" w:color="auto" w:fill="auto"/>
            <w:vAlign w:val="center"/>
            <w:hideMark/>
          </w:tcPr>
          <w:p w14:paraId="141239C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Construcción de bodega archivo muerto</w:t>
            </w:r>
          </w:p>
        </w:tc>
        <w:tc>
          <w:tcPr>
            <w:tcW w:w="2013" w:type="dxa"/>
            <w:shd w:val="clear" w:color="auto" w:fill="auto"/>
            <w:vAlign w:val="center"/>
            <w:hideMark/>
          </w:tcPr>
          <w:p w14:paraId="1A3E60A8"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660EC1B4"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$134,207.86</w:t>
            </w:r>
          </w:p>
        </w:tc>
        <w:tc>
          <w:tcPr>
            <w:tcW w:w="1576" w:type="dxa"/>
            <w:shd w:val="clear" w:color="auto" w:fill="auto"/>
            <w:vAlign w:val="center"/>
            <w:hideMark/>
          </w:tcPr>
          <w:p w14:paraId="5F2A0AD4"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$134,207.86</w:t>
            </w:r>
          </w:p>
        </w:tc>
        <w:tc>
          <w:tcPr>
            <w:tcW w:w="1222" w:type="dxa"/>
            <w:shd w:val="clear" w:color="auto" w:fill="auto"/>
            <w:vAlign w:val="center"/>
            <w:hideMark/>
          </w:tcPr>
          <w:p w14:paraId="6AEE4B3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67D13641" w14:textId="77777777" w:rsidTr="007B2DB2">
        <w:trPr>
          <w:trHeight w:val="765"/>
          <w:jc w:val="center"/>
        </w:trPr>
        <w:tc>
          <w:tcPr>
            <w:tcW w:w="5190" w:type="dxa"/>
            <w:shd w:val="clear" w:color="auto" w:fill="auto"/>
            <w:vAlign w:val="center"/>
            <w:hideMark/>
          </w:tcPr>
          <w:p w14:paraId="4D213CBC"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Mantenimiento de equipos, inmuebles, reparaciones y mejoras</w:t>
            </w:r>
          </w:p>
        </w:tc>
        <w:tc>
          <w:tcPr>
            <w:tcW w:w="2939" w:type="dxa"/>
            <w:shd w:val="clear" w:color="auto" w:fill="auto"/>
            <w:vAlign w:val="center"/>
            <w:hideMark/>
          </w:tcPr>
          <w:p w14:paraId="0F23D3DD"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Rampas para personas con capacidades diferentes</w:t>
            </w:r>
          </w:p>
        </w:tc>
        <w:tc>
          <w:tcPr>
            <w:tcW w:w="2013" w:type="dxa"/>
            <w:shd w:val="clear" w:color="auto" w:fill="auto"/>
            <w:vAlign w:val="center"/>
            <w:hideMark/>
          </w:tcPr>
          <w:p w14:paraId="6C837769"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0A88E4D8"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$205,001.42</w:t>
            </w:r>
          </w:p>
        </w:tc>
        <w:tc>
          <w:tcPr>
            <w:tcW w:w="1576" w:type="dxa"/>
            <w:shd w:val="clear" w:color="auto" w:fill="auto"/>
            <w:vAlign w:val="center"/>
            <w:hideMark/>
          </w:tcPr>
          <w:p w14:paraId="40BFE2F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$10,159.37</w:t>
            </w:r>
          </w:p>
        </w:tc>
        <w:tc>
          <w:tcPr>
            <w:tcW w:w="1222" w:type="dxa"/>
            <w:shd w:val="clear" w:color="auto" w:fill="auto"/>
            <w:vAlign w:val="center"/>
            <w:hideMark/>
          </w:tcPr>
          <w:p w14:paraId="1C724BC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$194,842.05</w:t>
            </w:r>
          </w:p>
        </w:tc>
      </w:tr>
      <w:tr w:rsidR="0083290F" w:rsidRPr="00B66802" w14:paraId="5AE758D2" w14:textId="77777777" w:rsidTr="007B2DB2">
        <w:trPr>
          <w:trHeight w:val="1275"/>
          <w:jc w:val="center"/>
        </w:trPr>
        <w:tc>
          <w:tcPr>
            <w:tcW w:w="5190" w:type="dxa"/>
            <w:shd w:val="clear" w:color="auto" w:fill="auto"/>
            <w:vAlign w:val="center"/>
            <w:hideMark/>
          </w:tcPr>
          <w:p w14:paraId="601B4137"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mejoras al Laboratorio de Gastronomía.</w:t>
            </w:r>
          </w:p>
        </w:tc>
        <w:tc>
          <w:tcPr>
            <w:tcW w:w="2939" w:type="dxa"/>
            <w:shd w:val="clear" w:color="auto" w:fill="auto"/>
            <w:vAlign w:val="center"/>
            <w:hideMark/>
          </w:tcPr>
          <w:p w14:paraId="10A1C083"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Taller de mantenimiento a aires acondicionados y equipos especiales de Laboratorio de Gastronomía.</w:t>
            </w:r>
          </w:p>
        </w:tc>
        <w:tc>
          <w:tcPr>
            <w:tcW w:w="2013" w:type="dxa"/>
            <w:shd w:val="clear" w:color="auto" w:fill="auto"/>
            <w:vAlign w:val="center"/>
            <w:hideMark/>
          </w:tcPr>
          <w:p w14:paraId="286319CA" w14:textId="77777777" w:rsidR="0083290F" w:rsidRPr="00B66802" w:rsidRDefault="0083290F" w:rsidP="000F4E09">
            <w:pPr>
              <w:spacing w:after="0" w:line="240" w:lineRule="auto"/>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7CE116B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$137,735.20</w:t>
            </w:r>
          </w:p>
        </w:tc>
        <w:tc>
          <w:tcPr>
            <w:tcW w:w="1576" w:type="dxa"/>
            <w:shd w:val="clear" w:color="auto" w:fill="auto"/>
            <w:vAlign w:val="center"/>
            <w:hideMark/>
          </w:tcPr>
          <w:p w14:paraId="6230B355"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$137,735.20</w:t>
            </w:r>
          </w:p>
        </w:tc>
        <w:tc>
          <w:tcPr>
            <w:tcW w:w="1222" w:type="dxa"/>
            <w:shd w:val="clear" w:color="auto" w:fill="auto"/>
            <w:vAlign w:val="center"/>
            <w:hideMark/>
          </w:tcPr>
          <w:p w14:paraId="015CA9B6"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1123A901" w14:textId="77777777" w:rsidTr="007B2DB2">
        <w:trPr>
          <w:trHeight w:val="510"/>
          <w:jc w:val="center"/>
        </w:trPr>
        <w:tc>
          <w:tcPr>
            <w:tcW w:w="5190" w:type="dxa"/>
            <w:shd w:val="clear" w:color="auto" w:fill="auto"/>
            <w:vAlign w:val="center"/>
            <w:hideMark/>
          </w:tcPr>
          <w:p w14:paraId="784768D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Observaciones de Auditoria al ejercicio del 2014.</w:t>
            </w:r>
          </w:p>
        </w:tc>
        <w:tc>
          <w:tcPr>
            <w:tcW w:w="2939" w:type="dxa"/>
            <w:shd w:val="clear" w:color="auto" w:fill="auto"/>
            <w:vAlign w:val="center"/>
            <w:hideMark/>
          </w:tcPr>
          <w:p w14:paraId="668E3C1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Facturación electrónica timbrado de nóminas</w:t>
            </w:r>
          </w:p>
        </w:tc>
        <w:tc>
          <w:tcPr>
            <w:tcW w:w="2013" w:type="dxa"/>
            <w:shd w:val="clear" w:color="auto" w:fill="auto"/>
            <w:vAlign w:val="center"/>
            <w:hideMark/>
          </w:tcPr>
          <w:p w14:paraId="79A4813E"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Cotización CONTPAQ</w:t>
            </w:r>
          </w:p>
        </w:tc>
        <w:tc>
          <w:tcPr>
            <w:tcW w:w="1797" w:type="dxa"/>
            <w:shd w:val="clear" w:color="auto" w:fill="auto"/>
            <w:vAlign w:val="center"/>
            <w:hideMark/>
          </w:tcPr>
          <w:p w14:paraId="36FF1286"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$23,915.08</w:t>
            </w:r>
          </w:p>
        </w:tc>
        <w:tc>
          <w:tcPr>
            <w:tcW w:w="1576" w:type="dxa"/>
            <w:shd w:val="clear" w:color="auto" w:fill="auto"/>
            <w:vAlign w:val="center"/>
            <w:hideMark/>
          </w:tcPr>
          <w:p w14:paraId="727660D7"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$12,000.00</w:t>
            </w:r>
          </w:p>
        </w:tc>
        <w:tc>
          <w:tcPr>
            <w:tcW w:w="1222" w:type="dxa"/>
            <w:shd w:val="clear" w:color="auto" w:fill="auto"/>
            <w:vAlign w:val="center"/>
            <w:hideMark/>
          </w:tcPr>
          <w:p w14:paraId="426E00DB"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$5,915.08</w:t>
            </w:r>
          </w:p>
        </w:tc>
      </w:tr>
      <w:tr w:rsidR="0083290F" w:rsidRPr="00B66802" w14:paraId="6ACC193B" w14:textId="77777777" w:rsidTr="007B2DB2">
        <w:trPr>
          <w:trHeight w:val="765"/>
          <w:jc w:val="center"/>
        </w:trPr>
        <w:tc>
          <w:tcPr>
            <w:tcW w:w="5190" w:type="dxa"/>
            <w:shd w:val="clear" w:color="auto" w:fill="auto"/>
            <w:vAlign w:val="center"/>
            <w:hideMark/>
          </w:tcPr>
          <w:p w14:paraId="20173DDE"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Habilitación de nuevo espacio.</w:t>
            </w:r>
          </w:p>
        </w:tc>
        <w:tc>
          <w:tcPr>
            <w:tcW w:w="2939" w:type="dxa"/>
            <w:shd w:val="clear" w:color="auto" w:fill="auto"/>
            <w:vAlign w:val="center"/>
            <w:hideMark/>
          </w:tcPr>
          <w:p w14:paraId="36AD3176"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Para el área de Laboratorio Bromatología.</w:t>
            </w:r>
          </w:p>
        </w:tc>
        <w:tc>
          <w:tcPr>
            <w:tcW w:w="2013" w:type="dxa"/>
            <w:shd w:val="clear" w:color="auto" w:fill="auto"/>
            <w:vAlign w:val="center"/>
            <w:hideMark/>
          </w:tcPr>
          <w:p w14:paraId="2D4F3E1B"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Cotización extinguidores América</w:t>
            </w:r>
          </w:p>
        </w:tc>
        <w:tc>
          <w:tcPr>
            <w:tcW w:w="1797" w:type="dxa"/>
            <w:shd w:val="clear" w:color="auto" w:fill="auto"/>
            <w:vAlign w:val="center"/>
            <w:hideMark/>
          </w:tcPr>
          <w:p w14:paraId="540E5B2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$7,169.96</w:t>
            </w:r>
          </w:p>
        </w:tc>
        <w:tc>
          <w:tcPr>
            <w:tcW w:w="1576" w:type="dxa"/>
            <w:shd w:val="clear" w:color="auto" w:fill="auto"/>
            <w:vAlign w:val="center"/>
            <w:hideMark/>
          </w:tcPr>
          <w:p w14:paraId="45CC2D6E"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c>
          <w:tcPr>
            <w:tcW w:w="1222" w:type="dxa"/>
            <w:shd w:val="clear" w:color="auto" w:fill="auto"/>
            <w:vAlign w:val="center"/>
            <w:hideMark/>
          </w:tcPr>
          <w:p w14:paraId="44F7A044"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$7,169.96</w:t>
            </w:r>
          </w:p>
        </w:tc>
      </w:tr>
      <w:tr w:rsidR="0083290F" w:rsidRPr="00B66802" w14:paraId="3391C97B" w14:textId="77777777" w:rsidTr="007B2DB2">
        <w:trPr>
          <w:trHeight w:val="1020"/>
          <w:jc w:val="center"/>
        </w:trPr>
        <w:tc>
          <w:tcPr>
            <w:tcW w:w="5190" w:type="dxa"/>
            <w:shd w:val="clear" w:color="auto" w:fill="auto"/>
            <w:vAlign w:val="center"/>
            <w:hideMark/>
          </w:tcPr>
          <w:p w14:paraId="32F0E60B"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mejoras al Laboratorio de Gastronomía.</w:t>
            </w:r>
          </w:p>
        </w:tc>
        <w:tc>
          <w:tcPr>
            <w:tcW w:w="2939" w:type="dxa"/>
            <w:shd w:val="clear" w:color="auto" w:fill="auto"/>
            <w:vAlign w:val="center"/>
            <w:hideMark/>
          </w:tcPr>
          <w:p w14:paraId="5EB60657"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Renovación manteles, copas, ollas, tablones, platos, vasos, tablas. 100 piezas nuevas.</w:t>
            </w:r>
          </w:p>
        </w:tc>
        <w:tc>
          <w:tcPr>
            <w:tcW w:w="2013" w:type="dxa"/>
            <w:shd w:val="clear" w:color="auto" w:fill="auto"/>
            <w:vAlign w:val="center"/>
            <w:hideMark/>
          </w:tcPr>
          <w:p w14:paraId="081E295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Estimado</w:t>
            </w:r>
          </w:p>
        </w:tc>
        <w:tc>
          <w:tcPr>
            <w:tcW w:w="1797" w:type="dxa"/>
            <w:shd w:val="clear" w:color="auto" w:fill="auto"/>
            <w:vAlign w:val="center"/>
            <w:hideMark/>
          </w:tcPr>
          <w:p w14:paraId="08250AD6"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$100,000.00</w:t>
            </w:r>
          </w:p>
        </w:tc>
        <w:tc>
          <w:tcPr>
            <w:tcW w:w="1576" w:type="dxa"/>
            <w:shd w:val="clear" w:color="auto" w:fill="auto"/>
            <w:vAlign w:val="center"/>
            <w:hideMark/>
          </w:tcPr>
          <w:p w14:paraId="101D5C8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$100,000.00</w:t>
            </w:r>
          </w:p>
        </w:tc>
        <w:tc>
          <w:tcPr>
            <w:tcW w:w="1222" w:type="dxa"/>
            <w:shd w:val="clear" w:color="auto" w:fill="auto"/>
            <w:vAlign w:val="center"/>
            <w:hideMark/>
          </w:tcPr>
          <w:p w14:paraId="5172938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4B63C309" w14:textId="77777777" w:rsidTr="007B2DB2">
        <w:trPr>
          <w:trHeight w:val="510"/>
          <w:jc w:val="center"/>
        </w:trPr>
        <w:tc>
          <w:tcPr>
            <w:tcW w:w="5190" w:type="dxa"/>
            <w:shd w:val="clear" w:color="auto" w:fill="auto"/>
            <w:vAlign w:val="center"/>
            <w:hideMark/>
          </w:tcPr>
          <w:p w14:paraId="7AEB32B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14 Habilitar el espacio de prácticas profesionales en Lic. Desarrollo Turístico.</w:t>
            </w:r>
          </w:p>
        </w:tc>
        <w:tc>
          <w:tcPr>
            <w:tcW w:w="2939" w:type="dxa"/>
            <w:shd w:val="clear" w:color="auto" w:fill="auto"/>
            <w:vAlign w:val="center"/>
            <w:hideMark/>
          </w:tcPr>
          <w:p w14:paraId="2C04CDA7"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Remodelación cuarto de hotel</w:t>
            </w:r>
          </w:p>
        </w:tc>
        <w:tc>
          <w:tcPr>
            <w:tcW w:w="2013" w:type="dxa"/>
            <w:shd w:val="clear" w:color="auto" w:fill="auto"/>
            <w:vAlign w:val="center"/>
            <w:hideMark/>
          </w:tcPr>
          <w:p w14:paraId="4F52443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Estimado</w:t>
            </w:r>
          </w:p>
        </w:tc>
        <w:tc>
          <w:tcPr>
            <w:tcW w:w="1797" w:type="dxa"/>
            <w:shd w:val="clear" w:color="auto" w:fill="auto"/>
            <w:vAlign w:val="center"/>
            <w:hideMark/>
          </w:tcPr>
          <w:p w14:paraId="221046A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$50,000.00</w:t>
            </w:r>
          </w:p>
        </w:tc>
        <w:tc>
          <w:tcPr>
            <w:tcW w:w="1576" w:type="dxa"/>
            <w:shd w:val="clear" w:color="auto" w:fill="auto"/>
            <w:vAlign w:val="center"/>
            <w:hideMark/>
          </w:tcPr>
          <w:p w14:paraId="657254FE"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$17,449.69</w:t>
            </w:r>
          </w:p>
        </w:tc>
        <w:tc>
          <w:tcPr>
            <w:tcW w:w="1222" w:type="dxa"/>
            <w:shd w:val="clear" w:color="auto" w:fill="auto"/>
            <w:vAlign w:val="center"/>
            <w:hideMark/>
          </w:tcPr>
          <w:p w14:paraId="6E33918D"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$23,793.33</w:t>
            </w:r>
          </w:p>
        </w:tc>
      </w:tr>
      <w:tr w:rsidR="0083290F" w:rsidRPr="00B66802" w14:paraId="6CD30F60" w14:textId="77777777" w:rsidTr="007B2DB2">
        <w:trPr>
          <w:trHeight w:val="765"/>
          <w:jc w:val="center"/>
        </w:trPr>
        <w:tc>
          <w:tcPr>
            <w:tcW w:w="5190" w:type="dxa"/>
            <w:shd w:val="clear" w:color="auto" w:fill="auto"/>
            <w:vAlign w:val="center"/>
            <w:hideMark/>
          </w:tcPr>
          <w:p w14:paraId="4D3E1100"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ADM- Habilitación de nuevo espacio.</w:t>
            </w:r>
          </w:p>
        </w:tc>
        <w:tc>
          <w:tcPr>
            <w:tcW w:w="2939" w:type="dxa"/>
            <w:shd w:val="clear" w:color="auto" w:fill="auto"/>
            <w:vAlign w:val="center"/>
            <w:hideMark/>
          </w:tcPr>
          <w:p w14:paraId="611F19F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Equipamiento Laboratorio de Bromatología.</w:t>
            </w:r>
          </w:p>
        </w:tc>
        <w:tc>
          <w:tcPr>
            <w:tcW w:w="2013" w:type="dxa"/>
            <w:shd w:val="clear" w:color="auto" w:fill="auto"/>
            <w:vAlign w:val="center"/>
            <w:hideMark/>
          </w:tcPr>
          <w:p w14:paraId="013336CE"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Estimado</w:t>
            </w:r>
          </w:p>
        </w:tc>
        <w:tc>
          <w:tcPr>
            <w:tcW w:w="1797" w:type="dxa"/>
            <w:shd w:val="clear" w:color="auto" w:fill="auto"/>
            <w:vAlign w:val="center"/>
            <w:hideMark/>
          </w:tcPr>
          <w:p w14:paraId="24CA20CE"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$100,000.00</w:t>
            </w:r>
          </w:p>
        </w:tc>
        <w:tc>
          <w:tcPr>
            <w:tcW w:w="1576" w:type="dxa"/>
            <w:shd w:val="clear" w:color="auto" w:fill="auto"/>
            <w:vAlign w:val="center"/>
            <w:hideMark/>
          </w:tcPr>
          <w:p w14:paraId="7959398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c>
          <w:tcPr>
            <w:tcW w:w="1222" w:type="dxa"/>
            <w:shd w:val="clear" w:color="auto" w:fill="auto"/>
            <w:vAlign w:val="center"/>
            <w:hideMark/>
          </w:tcPr>
          <w:p w14:paraId="6EFFF7D1"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$100,000.00</w:t>
            </w:r>
          </w:p>
        </w:tc>
      </w:tr>
      <w:tr w:rsidR="0083290F" w:rsidRPr="00B66802" w14:paraId="5B0BDE70" w14:textId="77777777" w:rsidTr="007B2DB2">
        <w:trPr>
          <w:trHeight w:val="510"/>
          <w:jc w:val="center"/>
        </w:trPr>
        <w:tc>
          <w:tcPr>
            <w:tcW w:w="5190" w:type="dxa"/>
            <w:shd w:val="clear" w:color="auto" w:fill="auto"/>
            <w:vAlign w:val="center"/>
            <w:hideMark/>
          </w:tcPr>
          <w:p w14:paraId="7801B8D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6 Mantenimiento de ventiladores (ruido).</w:t>
            </w:r>
          </w:p>
        </w:tc>
        <w:tc>
          <w:tcPr>
            <w:tcW w:w="2939" w:type="dxa"/>
            <w:shd w:val="clear" w:color="auto" w:fill="auto"/>
            <w:vAlign w:val="center"/>
            <w:hideMark/>
          </w:tcPr>
          <w:p w14:paraId="751D8172"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Capacitores de todos los abanicos de aulas.</w:t>
            </w:r>
          </w:p>
        </w:tc>
        <w:tc>
          <w:tcPr>
            <w:tcW w:w="2013" w:type="dxa"/>
            <w:shd w:val="clear" w:color="auto" w:fill="auto"/>
            <w:vAlign w:val="center"/>
            <w:hideMark/>
          </w:tcPr>
          <w:p w14:paraId="07FBF52B"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Estimado</w:t>
            </w:r>
          </w:p>
        </w:tc>
        <w:tc>
          <w:tcPr>
            <w:tcW w:w="1797" w:type="dxa"/>
            <w:shd w:val="clear" w:color="auto" w:fill="auto"/>
            <w:vAlign w:val="center"/>
            <w:hideMark/>
          </w:tcPr>
          <w:p w14:paraId="67F924BF"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$70,000.00</w:t>
            </w:r>
          </w:p>
        </w:tc>
        <w:tc>
          <w:tcPr>
            <w:tcW w:w="1576" w:type="dxa"/>
            <w:shd w:val="clear" w:color="auto" w:fill="auto"/>
            <w:vAlign w:val="center"/>
            <w:hideMark/>
          </w:tcPr>
          <w:p w14:paraId="5C03A115"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$70,000.00</w:t>
            </w:r>
          </w:p>
        </w:tc>
        <w:tc>
          <w:tcPr>
            <w:tcW w:w="1222" w:type="dxa"/>
            <w:shd w:val="clear" w:color="auto" w:fill="auto"/>
            <w:vAlign w:val="center"/>
            <w:hideMark/>
          </w:tcPr>
          <w:p w14:paraId="12477979"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3D3963FB" w14:textId="77777777" w:rsidTr="007B2DB2">
        <w:trPr>
          <w:trHeight w:val="765"/>
          <w:jc w:val="center"/>
        </w:trPr>
        <w:tc>
          <w:tcPr>
            <w:tcW w:w="5190" w:type="dxa"/>
            <w:shd w:val="clear" w:color="auto" w:fill="auto"/>
            <w:vAlign w:val="center"/>
            <w:hideMark/>
          </w:tcPr>
          <w:p w14:paraId="71615377"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4 Mantenimiento y actualización de máquinas de cómputo (LAS MAC).</w:t>
            </w:r>
          </w:p>
        </w:tc>
        <w:tc>
          <w:tcPr>
            <w:tcW w:w="2939" w:type="dxa"/>
            <w:shd w:val="clear" w:color="auto" w:fill="auto"/>
            <w:vAlign w:val="center"/>
            <w:hideMark/>
          </w:tcPr>
          <w:p w14:paraId="3DCBE1D5"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Reparación o adquisición de 2 computadoras MAC</w:t>
            </w:r>
          </w:p>
        </w:tc>
        <w:tc>
          <w:tcPr>
            <w:tcW w:w="2013" w:type="dxa"/>
            <w:shd w:val="clear" w:color="auto" w:fill="auto"/>
            <w:vAlign w:val="center"/>
            <w:hideMark/>
          </w:tcPr>
          <w:p w14:paraId="51A38DE8"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Estimado</w:t>
            </w:r>
          </w:p>
        </w:tc>
        <w:tc>
          <w:tcPr>
            <w:tcW w:w="1797" w:type="dxa"/>
            <w:shd w:val="clear" w:color="auto" w:fill="auto"/>
            <w:vAlign w:val="center"/>
            <w:hideMark/>
          </w:tcPr>
          <w:p w14:paraId="0A87DBD8"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$20,000.00</w:t>
            </w:r>
          </w:p>
        </w:tc>
        <w:tc>
          <w:tcPr>
            <w:tcW w:w="1576" w:type="dxa"/>
            <w:shd w:val="clear" w:color="auto" w:fill="auto"/>
            <w:vAlign w:val="center"/>
            <w:hideMark/>
          </w:tcPr>
          <w:p w14:paraId="1909A9CA"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$20,000.00</w:t>
            </w:r>
          </w:p>
        </w:tc>
        <w:tc>
          <w:tcPr>
            <w:tcW w:w="1222" w:type="dxa"/>
            <w:shd w:val="clear" w:color="auto" w:fill="auto"/>
            <w:vAlign w:val="center"/>
            <w:hideMark/>
          </w:tcPr>
          <w:p w14:paraId="22C36654" w14:textId="77777777" w:rsidR="0083290F" w:rsidRPr="00B66802" w:rsidRDefault="0083290F" w:rsidP="000F4E09">
            <w:pPr>
              <w:spacing w:after="0" w:line="240" w:lineRule="auto"/>
              <w:jc w:val="both"/>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$0.00</w:t>
            </w:r>
          </w:p>
        </w:tc>
      </w:tr>
      <w:tr w:rsidR="0083290F" w:rsidRPr="00B66802" w14:paraId="2897DAF1" w14:textId="77777777" w:rsidTr="007B2DB2">
        <w:trPr>
          <w:trHeight w:val="315"/>
          <w:jc w:val="center"/>
        </w:trPr>
        <w:tc>
          <w:tcPr>
            <w:tcW w:w="5190" w:type="dxa"/>
            <w:shd w:val="clear" w:color="auto" w:fill="auto"/>
            <w:vAlign w:val="center"/>
            <w:hideMark/>
          </w:tcPr>
          <w:p w14:paraId="5DBD6840" w14:textId="77777777" w:rsidR="0083290F" w:rsidRPr="00B66802" w:rsidRDefault="0083290F" w:rsidP="000F4E09">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lastRenderedPageBreak/>
              <w:t>Total monto a autorizar</w:t>
            </w:r>
          </w:p>
        </w:tc>
        <w:tc>
          <w:tcPr>
            <w:tcW w:w="2939" w:type="dxa"/>
            <w:shd w:val="clear" w:color="auto" w:fill="auto"/>
            <w:vAlign w:val="center"/>
            <w:hideMark/>
          </w:tcPr>
          <w:p w14:paraId="465557CF" w14:textId="77777777" w:rsidR="0083290F" w:rsidRPr="00B66802" w:rsidRDefault="0083290F" w:rsidP="000F4E09">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 </w:t>
            </w:r>
          </w:p>
        </w:tc>
        <w:tc>
          <w:tcPr>
            <w:tcW w:w="2013" w:type="dxa"/>
            <w:shd w:val="clear" w:color="auto" w:fill="auto"/>
            <w:vAlign w:val="center"/>
            <w:hideMark/>
          </w:tcPr>
          <w:p w14:paraId="53168401" w14:textId="77777777" w:rsidR="0083290F" w:rsidRPr="00B66802" w:rsidRDefault="0083290F" w:rsidP="000F4E09">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w:t>
            </w:r>
          </w:p>
        </w:tc>
        <w:tc>
          <w:tcPr>
            <w:tcW w:w="1797" w:type="dxa"/>
            <w:shd w:val="clear" w:color="auto" w:fill="auto"/>
            <w:vAlign w:val="center"/>
            <w:hideMark/>
          </w:tcPr>
          <w:p w14:paraId="21D2F21B" w14:textId="77777777" w:rsidR="0083290F" w:rsidRPr="00B66802" w:rsidRDefault="0083290F" w:rsidP="000F4E09">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2,233,266.68</w:t>
            </w:r>
          </w:p>
        </w:tc>
        <w:tc>
          <w:tcPr>
            <w:tcW w:w="1576" w:type="dxa"/>
            <w:shd w:val="clear" w:color="auto" w:fill="auto"/>
            <w:vAlign w:val="center"/>
            <w:hideMark/>
          </w:tcPr>
          <w:p w14:paraId="349EC42F" w14:textId="77777777" w:rsidR="0083290F" w:rsidRPr="00B66802" w:rsidRDefault="0083290F" w:rsidP="000F4E09">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1,763,751.30</w:t>
            </w:r>
          </w:p>
        </w:tc>
        <w:tc>
          <w:tcPr>
            <w:tcW w:w="1222" w:type="dxa"/>
            <w:shd w:val="clear" w:color="auto" w:fill="auto"/>
            <w:vAlign w:val="center"/>
            <w:hideMark/>
          </w:tcPr>
          <w:p w14:paraId="49D918C3" w14:textId="77777777" w:rsidR="0083290F" w:rsidRPr="00B66802" w:rsidRDefault="0083290F" w:rsidP="000F4E09">
            <w:pPr>
              <w:spacing w:after="0" w:line="240" w:lineRule="auto"/>
              <w:jc w:val="both"/>
              <w:rPr>
                <w:rFonts w:ascii="Lato" w:eastAsia="Times New Roman" w:hAnsi="Lato" w:cs="Calibri"/>
                <w:b/>
                <w:bCs/>
                <w:color w:val="000000"/>
                <w:sz w:val="20"/>
                <w:szCs w:val="20"/>
                <w:lang w:eastAsia="es-MX"/>
              </w:rPr>
            </w:pPr>
            <w:r w:rsidRPr="00B66802">
              <w:rPr>
                <w:rFonts w:ascii="Lato" w:eastAsia="Times New Roman" w:hAnsi="Lato" w:cs="Calibri"/>
                <w:b/>
                <w:bCs/>
                <w:color w:val="000000"/>
                <w:sz w:val="20"/>
                <w:szCs w:val="20"/>
                <w:lang w:eastAsia="es-MX"/>
              </w:rPr>
              <w:t>457,758.40</w:t>
            </w:r>
          </w:p>
        </w:tc>
      </w:tr>
    </w:tbl>
    <w:p w14:paraId="64B70AD1" w14:textId="77777777" w:rsidR="00AC4626" w:rsidRPr="00B66802" w:rsidRDefault="00AC4626" w:rsidP="0083290F">
      <w:pPr>
        <w:autoSpaceDE w:val="0"/>
        <w:autoSpaceDN w:val="0"/>
        <w:adjustRightInd w:val="0"/>
        <w:spacing w:after="0" w:line="240" w:lineRule="auto"/>
        <w:rPr>
          <w:rFonts w:ascii="Lato" w:hAnsi="Lato" w:cs="Arial"/>
          <w:sz w:val="20"/>
          <w:szCs w:val="20"/>
        </w:rPr>
      </w:pPr>
    </w:p>
    <w:p w14:paraId="47488E93" w14:textId="77777777" w:rsidR="0091193B" w:rsidRPr="00B66802" w:rsidRDefault="0091193B" w:rsidP="00AC4626">
      <w:pPr>
        <w:autoSpaceDE w:val="0"/>
        <w:autoSpaceDN w:val="0"/>
        <w:adjustRightInd w:val="0"/>
        <w:spacing w:line="240" w:lineRule="auto"/>
        <w:jc w:val="both"/>
        <w:rPr>
          <w:rFonts w:ascii="Lato" w:hAnsi="Lato" w:cs="Arial"/>
          <w:b/>
          <w:sz w:val="20"/>
          <w:szCs w:val="20"/>
        </w:rPr>
      </w:pPr>
    </w:p>
    <w:p w14:paraId="5D26E7C3" w14:textId="46585F30" w:rsidR="00AC4626" w:rsidRPr="00B66802" w:rsidRDefault="00AC4626" w:rsidP="00AC4626">
      <w:pPr>
        <w:autoSpaceDE w:val="0"/>
        <w:autoSpaceDN w:val="0"/>
        <w:adjustRightInd w:val="0"/>
        <w:spacing w:line="240" w:lineRule="auto"/>
        <w:jc w:val="both"/>
        <w:rPr>
          <w:rFonts w:ascii="Lato" w:hAnsi="Lato" w:cs="Arial"/>
          <w:b/>
          <w:sz w:val="20"/>
          <w:szCs w:val="20"/>
        </w:rPr>
      </w:pPr>
      <w:r w:rsidRPr="00B66802">
        <w:rPr>
          <w:rFonts w:ascii="Lato" w:hAnsi="Lato" w:cs="Arial"/>
          <w:b/>
          <w:sz w:val="20"/>
          <w:szCs w:val="20"/>
        </w:rPr>
        <w:t>Cuentas de Orden Presupuestario</w:t>
      </w:r>
    </w:p>
    <w:p w14:paraId="38961D00" w14:textId="77777777" w:rsidR="00CB3866" w:rsidRPr="00B66802" w:rsidRDefault="00CB3866" w:rsidP="0083290F">
      <w:pPr>
        <w:autoSpaceDE w:val="0"/>
        <w:autoSpaceDN w:val="0"/>
        <w:adjustRightInd w:val="0"/>
        <w:spacing w:after="0" w:line="240" w:lineRule="auto"/>
        <w:rPr>
          <w:rFonts w:ascii="Lato" w:hAnsi="Lato" w:cs="Arial"/>
          <w:sz w:val="20"/>
          <w:szCs w:val="20"/>
        </w:rPr>
      </w:pPr>
    </w:p>
    <w:p w14:paraId="71E357D2" w14:textId="77777777" w:rsidR="0083290F" w:rsidRPr="00B66802" w:rsidRDefault="0083290F" w:rsidP="0083290F">
      <w:pPr>
        <w:autoSpaceDE w:val="0"/>
        <w:autoSpaceDN w:val="0"/>
        <w:adjustRightInd w:val="0"/>
        <w:spacing w:after="0" w:line="240" w:lineRule="auto"/>
        <w:rPr>
          <w:rFonts w:ascii="Lato" w:hAnsi="Lato" w:cs="Arial"/>
          <w:sz w:val="20"/>
          <w:szCs w:val="20"/>
        </w:rPr>
      </w:pPr>
      <w:r w:rsidRPr="00B66802">
        <w:rPr>
          <w:rFonts w:ascii="Lato" w:hAnsi="Lato" w:cs="Arial"/>
          <w:sz w:val="20"/>
          <w:szCs w:val="20"/>
        </w:rPr>
        <w:t>El avance que se registra en las cuentas de orden presupuestarias se detalla a continuación:</w:t>
      </w:r>
    </w:p>
    <w:p w14:paraId="39AD16CA" w14:textId="77777777" w:rsidR="00ED55B2" w:rsidRPr="00B66802" w:rsidRDefault="00ED55B2" w:rsidP="0083290F">
      <w:pPr>
        <w:autoSpaceDE w:val="0"/>
        <w:autoSpaceDN w:val="0"/>
        <w:adjustRightInd w:val="0"/>
        <w:spacing w:after="0" w:line="240" w:lineRule="auto"/>
        <w:rPr>
          <w:rFonts w:ascii="Lato" w:hAnsi="Lato" w:cs="Arial"/>
          <w:sz w:val="20"/>
          <w:szCs w:val="20"/>
        </w:rPr>
      </w:pPr>
    </w:p>
    <w:p w14:paraId="405014D5" w14:textId="77777777" w:rsidR="0083290F" w:rsidRPr="00B66802" w:rsidRDefault="0083290F" w:rsidP="0083290F">
      <w:pPr>
        <w:autoSpaceDE w:val="0"/>
        <w:autoSpaceDN w:val="0"/>
        <w:adjustRightInd w:val="0"/>
        <w:spacing w:after="0" w:line="240" w:lineRule="auto"/>
        <w:rPr>
          <w:rFonts w:ascii="Lato" w:hAnsi="Lato" w:cs="Arial"/>
          <w:sz w:val="20"/>
          <w:szCs w:val="20"/>
        </w:rPr>
      </w:pPr>
    </w:p>
    <w:tbl>
      <w:tblPr>
        <w:tblW w:w="8500" w:type="dxa"/>
        <w:jc w:val="center"/>
        <w:tblCellMar>
          <w:left w:w="70" w:type="dxa"/>
          <w:right w:w="70" w:type="dxa"/>
        </w:tblCellMar>
        <w:tblLook w:val="04A0" w:firstRow="1" w:lastRow="0" w:firstColumn="1" w:lastColumn="0" w:noHBand="0" w:noVBand="1"/>
      </w:tblPr>
      <w:tblGrid>
        <w:gridCol w:w="3220"/>
        <w:gridCol w:w="2587"/>
        <w:gridCol w:w="2693"/>
      </w:tblGrid>
      <w:tr w:rsidR="0083290F" w:rsidRPr="00B66802" w14:paraId="12BFDFE9" w14:textId="77777777" w:rsidTr="00B66802">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F3DD" w14:textId="77777777" w:rsidR="0083290F" w:rsidRPr="00B66802" w:rsidRDefault="0083290F" w:rsidP="000F4E09">
            <w:pPr>
              <w:spacing w:after="0" w:line="240" w:lineRule="auto"/>
              <w:jc w:val="center"/>
              <w:rPr>
                <w:rFonts w:ascii="Lato" w:eastAsia="Times New Roman" w:hAnsi="Lato" w:cs="Calibri"/>
                <w:color w:val="000000"/>
                <w:sz w:val="20"/>
                <w:szCs w:val="20"/>
                <w:lang w:eastAsia="es-MX"/>
              </w:rPr>
            </w:pPr>
            <w:r w:rsidRPr="00B66802">
              <w:rPr>
                <w:rFonts w:ascii="Lato" w:eastAsia="Times New Roman" w:hAnsi="Lato" w:cs="Calibri"/>
                <w:color w:val="000000"/>
                <w:sz w:val="20"/>
                <w:szCs w:val="20"/>
                <w:lang w:eastAsia="es-MX"/>
              </w:rPr>
              <w:t> </w:t>
            </w:r>
          </w:p>
        </w:tc>
        <w:tc>
          <w:tcPr>
            <w:tcW w:w="2587" w:type="dxa"/>
            <w:tcBorders>
              <w:top w:val="single" w:sz="4" w:space="0" w:color="auto"/>
              <w:left w:val="nil"/>
              <w:bottom w:val="single" w:sz="4" w:space="0" w:color="auto"/>
              <w:right w:val="single" w:sz="4" w:space="0" w:color="auto"/>
            </w:tcBorders>
            <w:shd w:val="clear" w:color="auto" w:fill="auto"/>
            <w:noWrap/>
            <w:vAlign w:val="bottom"/>
            <w:hideMark/>
          </w:tcPr>
          <w:p w14:paraId="26073FE0" w14:textId="14100A64" w:rsidR="0083290F" w:rsidRPr="00B66802" w:rsidRDefault="0083290F" w:rsidP="000F4E09">
            <w:pPr>
              <w:spacing w:after="0" w:line="240" w:lineRule="auto"/>
              <w:jc w:val="center"/>
              <w:rPr>
                <w:rFonts w:ascii="Lato" w:hAnsi="Lato" w:cs="Arial"/>
                <w:sz w:val="20"/>
                <w:szCs w:val="20"/>
              </w:rPr>
            </w:pPr>
            <w:r w:rsidRPr="00B66802">
              <w:rPr>
                <w:rFonts w:ascii="Lato" w:hAnsi="Lato" w:cs="Arial"/>
                <w:sz w:val="20"/>
                <w:szCs w:val="20"/>
              </w:rPr>
              <w:t>Cuentas de</w:t>
            </w:r>
            <w:r w:rsidR="00AC4626" w:rsidRPr="00B66802">
              <w:rPr>
                <w:rFonts w:ascii="Lato" w:hAnsi="Lato" w:cs="Arial"/>
                <w:sz w:val="20"/>
                <w:szCs w:val="20"/>
              </w:rPr>
              <w:t xml:space="preserve"> Orden presupuestarias </w:t>
            </w:r>
            <w:r w:rsidR="003B1DF5" w:rsidRPr="00B66802">
              <w:rPr>
                <w:rFonts w:ascii="Lato" w:hAnsi="Lato" w:cs="Arial"/>
                <w:sz w:val="20"/>
                <w:szCs w:val="20"/>
              </w:rPr>
              <w:t>de ingresos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F2A3F00" w14:textId="77777777" w:rsidR="0083290F" w:rsidRPr="00B66802" w:rsidRDefault="00AC4626" w:rsidP="000F4E09">
            <w:pPr>
              <w:spacing w:after="0" w:line="240" w:lineRule="auto"/>
              <w:jc w:val="center"/>
              <w:rPr>
                <w:rFonts w:ascii="Lato" w:hAnsi="Lato" w:cs="Arial"/>
                <w:sz w:val="20"/>
                <w:szCs w:val="20"/>
              </w:rPr>
            </w:pPr>
            <w:r w:rsidRPr="00B66802">
              <w:rPr>
                <w:rFonts w:ascii="Lato" w:hAnsi="Lato" w:cs="Arial"/>
                <w:sz w:val="20"/>
                <w:szCs w:val="20"/>
              </w:rPr>
              <w:t>Cuentas de Orden presupuestarias de egresos</w:t>
            </w:r>
          </w:p>
        </w:tc>
      </w:tr>
      <w:tr w:rsidR="0083290F" w:rsidRPr="00B66802" w14:paraId="638E041E" w14:textId="77777777" w:rsidTr="00B66802">
        <w:trPr>
          <w:trHeight w:val="386"/>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5FD9953" w14:textId="77777777" w:rsidR="0083290F" w:rsidRPr="00B66802" w:rsidRDefault="0083290F" w:rsidP="000F4E09">
            <w:pPr>
              <w:spacing w:after="0" w:line="240" w:lineRule="auto"/>
              <w:jc w:val="center"/>
              <w:rPr>
                <w:rFonts w:ascii="Lato" w:hAnsi="Lato" w:cs="Arial"/>
                <w:sz w:val="20"/>
                <w:szCs w:val="20"/>
              </w:rPr>
            </w:pPr>
            <w:r w:rsidRPr="00B66802">
              <w:rPr>
                <w:rFonts w:ascii="Lato" w:hAnsi="Lato" w:cs="Arial"/>
                <w:sz w:val="20"/>
                <w:szCs w:val="20"/>
              </w:rPr>
              <w:t>Presupuesto Estimado/Aprobado</w:t>
            </w:r>
          </w:p>
        </w:tc>
        <w:tc>
          <w:tcPr>
            <w:tcW w:w="2587" w:type="dxa"/>
            <w:tcBorders>
              <w:top w:val="nil"/>
              <w:left w:val="nil"/>
              <w:bottom w:val="single" w:sz="4" w:space="0" w:color="auto"/>
              <w:right w:val="single" w:sz="4" w:space="0" w:color="auto"/>
            </w:tcBorders>
            <w:shd w:val="clear" w:color="auto" w:fill="auto"/>
            <w:noWrap/>
            <w:vAlign w:val="bottom"/>
            <w:hideMark/>
          </w:tcPr>
          <w:p w14:paraId="4CF00162" w14:textId="0F3147E1" w:rsidR="0083290F" w:rsidRPr="00B66802" w:rsidRDefault="003B1DF5" w:rsidP="00D5788F">
            <w:pPr>
              <w:spacing w:after="0" w:line="240" w:lineRule="auto"/>
              <w:jc w:val="center"/>
              <w:rPr>
                <w:rFonts w:ascii="Lato" w:hAnsi="Lato" w:cs="Arial"/>
                <w:sz w:val="20"/>
                <w:szCs w:val="20"/>
              </w:rPr>
            </w:pPr>
            <w:r w:rsidRPr="00B66802">
              <w:rPr>
                <w:rFonts w:ascii="Lato" w:hAnsi="Lato" w:cs="Arial"/>
                <w:sz w:val="20"/>
                <w:szCs w:val="20"/>
              </w:rPr>
              <w:t xml:space="preserve">$ </w:t>
            </w:r>
            <w:r w:rsidR="00B66802" w:rsidRPr="00B66802">
              <w:rPr>
                <w:rFonts w:ascii="Lato" w:hAnsi="Lato" w:cs="Arial"/>
                <w:sz w:val="20"/>
                <w:szCs w:val="20"/>
              </w:rPr>
              <w:t>43,457,862.00</w:t>
            </w:r>
          </w:p>
        </w:tc>
        <w:tc>
          <w:tcPr>
            <w:tcW w:w="2693" w:type="dxa"/>
            <w:tcBorders>
              <w:top w:val="nil"/>
              <w:left w:val="nil"/>
              <w:bottom w:val="single" w:sz="4" w:space="0" w:color="auto"/>
              <w:right w:val="single" w:sz="4" w:space="0" w:color="auto"/>
            </w:tcBorders>
            <w:shd w:val="clear" w:color="auto" w:fill="auto"/>
            <w:noWrap/>
            <w:vAlign w:val="bottom"/>
            <w:hideMark/>
          </w:tcPr>
          <w:p w14:paraId="2E71EC96" w14:textId="7B7DF6E1" w:rsidR="0083290F" w:rsidRPr="00B66802" w:rsidRDefault="00B66802" w:rsidP="000F4E09">
            <w:pPr>
              <w:spacing w:after="0" w:line="240" w:lineRule="auto"/>
              <w:jc w:val="center"/>
              <w:rPr>
                <w:rFonts w:ascii="Lato" w:hAnsi="Lato" w:cs="Arial"/>
                <w:sz w:val="20"/>
                <w:szCs w:val="20"/>
              </w:rPr>
            </w:pPr>
            <w:r w:rsidRPr="00B66802">
              <w:rPr>
                <w:rFonts w:ascii="Lato" w:hAnsi="Lato" w:cs="Arial"/>
                <w:sz w:val="20"/>
                <w:szCs w:val="20"/>
              </w:rPr>
              <w:t>$ 43,457,862.00</w:t>
            </w:r>
          </w:p>
        </w:tc>
      </w:tr>
      <w:tr w:rsidR="0083290F" w:rsidRPr="00B66802" w14:paraId="0498B5F3" w14:textId="77777777" w:rsidTr="00B66802">
        <w:trPr>
          <w:trHeight w:val="78"/>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A40D3A1" w14:textId="77777777" w:rsidR="0083290F" w:rsidRPr="00B66802" w:rsidRDefault="0083290F" w:rsidP="000F4E09">
            <w:pPr>
              <w:spacing w:after="0" w:line="240" w:lineRule="auto"/>
              <w:jc w:val="center"/>
              <w:rPr>
                <w:rFonts w:ascii="Lato" w:hAnsi="Lato" w:cs="Arial"/>
                <w:sz w:val="20"/>
                <w:szCs w:val="20"/>
              </w:rPr>
            </w:pPr>
            <w:r w:rsidRPr="00B66802">
              <w:rPr>
                <w:rFonts w:ascii="Lato" w:hAnsi="Lato" w:cs="Arial"/>
                <w:sz w:val="20"/>
                <w:szCs w:val="20"/>
              </w:rPr>
              <w:t>Presupuesto Devengado</w:t>
            </w:r>
          </w:p>
        </w:tc>
        <w:tc>
          <w:tcPr>
            <w:tcW w:w="2587" w:type="dxa"/>
            <w:tcBorders>
              <w:top w:val="nil"/>
              <w:left w:val="nil"/>
              <w:bottom w:val="single" w:sz="4" w:space="0" w:color="auto"/>
              <w:right w:val="single" w:sz="4" w:space="0" w:color="auto"/>
            </w:tcBorders>
            <w:shd w:val="clear" w:color="auto" w:fill="auto"/>
            <w:noWrap/>
            <w:vAlign w:val="bottom"/>
            <w:hideMark/>
          </w:tcPr>
          <w:p w14:paraId="0403B470" w14:textId="65CE6469" w:rsidR="0083290F" w:rsidRPr="00B66802" w:rsidRDefault="00C1025E" w:rsidP="00D5788F">
            <w:pPr>
              <w:spacing w:after="0" w:line="240" w:lineRule="auto"/>
              <w:jc w:val="center"/>
              <w:rPr>
                <w:rFonts w:ascii="Lato" w:hAnsi="Lato" w:cs="Arial"/>
                <w:color w:val="000000"/>
                <w:sz w:val="20"/>
                <w:szCs w:val="20"/>
                <w:lang w:eastAsia="es-MX"/>
              </w:rPr>
            </w:pPr>
            <w:r w:rsidRPr="00B66802">
              <w:rPr>
                <w:rFonts w:ascii="Lato" w:hAnsi="Lato" w:cs="Arial"/>
                <w:color w:val="000000"/>
                <w:sz w:val="20"/>
                <w:szCs w:val="20"/>
              </w:rPr>
              <w:t>$</w:t>
            </w:r>
            <w:r w:rsidR="001C54A6">
              <w:rPr>
                <w:rFonts w:ascii="Lato" w:hAnsi="Lato" w:cs="Arial"/>
                <w:color w:val="000000"/>
                <w:sz w:val="20"/>
                <w:szCs w:val="20"/>
              </w:rPr>
              <w:t>14,272,332.70</w:t>
            </w:r>
          </w:p>
        </w:tc>
        <w:tc>
          <w:tcPr>
            <w:tcW w:w="2693" w:type="dxa"/>
            <w:tcBorders>
              <w:top w:val="nil"/>
              <w:left w:val="nil"/>
              <w:bottom w:val="single" w:sz="4" w:space="0" w:color="auto"/>
              <w:right w:val="single" w:sz="4" w:space="0" w:color="auto"/>
            </w:tcBorders>
            <w:shd w:val="clear" w:color="auto" w:fill="auto"/>
            <w:noWrap/>
            <w:vAlign w:val="bottom"/>
            <w:hideMark/>
          </w:tcPr>
          <w:p w14:paraId="1D2DE436" w14:textId="24B65877" w:rsidR="0083290F" w:rsidRPr="00B66802" w:rsidRDefault="00D150DE" w:rsidP="008A71CC">
            <w:pPr>
              <w:spacing w:after="0" w:line="240" w:lineRule="auto"/>
              <w:jc w:val="center"/>
              <w:rPr>
                <w:rFonts w:ascii="Lato" w:hAnsi="Lato" w:cs="Arial"/>
                <w:color w:val="000000"/>
                <w:sz w:val="20"/>
                <w:szCs w:val="20"/>
                <w:lang w:eastAsia="es-MX"/>
              </w:rPr>
            </w:pPr>
            <w:r w:rsidRPr="00B66802">
              <w:rPr>
                <w:rFonts w:ascii="Lato" w:hAnsi="Lato" w:cs="Arial"/>
                <w:color w:val="000000"/>
                <w:sz w:val="20"/>
                <w:szCs w:val="20"/>
              </w:rPr>
              <w:t xml:space="preserve">                                $</w:t>
            </w:r>
            <w:r w:rsidR="001C54A6" w:rsidRPr="001C54A6">
              <w:rPr>
                <w:rFonts w:ascii="Lato" w:hAnsi="Lato" w:cs="Arial"/>
                <w:color w:val="000000"/>
                <w:sz w:val="20"/>
                <w:szCs w:val="20"/>
              </w:rPr>
              <w:t>8</w:t>
            </w:r>
            <w:r w:rsidR="001C54A6">
              <w:rPr>
                <w:rFonts w:ascii="Lato" w:hAnsi="Lato" w:cs="Arial"/>
                <w:color w:val="000000"/>
                <w:sz w:val="20"/>
                <w:szCs w:val="20"/>
              </w:rPr>
              <w:t>,</w:t>
            </w:r>
            <w:r w:rsidR="001C54A6" w:rsidRPr="001C54A6">
              <w:rPr>
                <w:rFonts w:ascii="Lato" w:hAnsi="Lato" w:cs="Arial"/>
                <w:color w:val="000000"/>
                <w:sz w:val="20"/>
                <w:szCs w:val="20"/>
              </w:rPr>
              <w:t>861</w:t>
            </w:r>
            <w:r w:rsidR="001C54A6">
              <w:rPr>
                <w:rFonts w:ascii="Lato" w:hAnsi="Lato" w:cs="Arial"/>
                <w:color w:val="000000"/>
                <w:sz w:val="20"/>
                <w:szCs w:val="20"/>
              </w:rPr>
              <w:t>,</w:t>
            </w:r>
            <w:r w:rsidR="001C54A6" w:rsidRPr="001C54A6">
              <w:rPr>
                <w:rFonts w:ascii="Lato" w:hAnsi="Lato" w:cs="Arial"/>
                <w:color w:val="000000"/>
                <w:sz w:val="20"/>
                <w:szCs w:val="20"/>
              </w:rPr>
              <w:t>858.46</w:t>
            </w:r>
          </w:p>
        </w:tc>
      </w:tr>
      <w:tr w:rsidR="0083290F" w:rsidRPr="00B66802" w14:paraId="5D973093" w14:textId="77777777" w:rsidTr="00B66802">
        <w:trPr>
          <w:trHeight w:val="467"/>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188E5F2" w14:textId="77777777" w:rsidR="0083290F" w:rsidRPr="00B66802" w:rsidRDefault="0083290F" w:rsidP="000F4E09">
            <w:pPr>
              <w:spacing w:after="0" w:line="240" w:lineRule="auto"/>
              <w:jc w:val="center"/>
              <w:rPr>
                <w:rFonts w:ascii="Lato" w:hAnsi="Lato" w:cs="Arial"/>
                <w:sz w:val="20"/>
                <w:szCs w:val="20"/>
              </w:rPr>
            </w:pPr>
            <w:r w:rsidRPr="00B66802">
              <w:rPr>
                <w:rFonts w:ascii="Lato" w:hAnsi="Lato" w:cs="Arial"/>
                <w:sz w:val="20"/>
                <w:szCs w:val="20"/>
              </w:rPr>
              <w:t xml:space="preserve">Presupuesto Ejercido </w:t>
            </w:r>
          </w:p>
        </w:tc>
        <w:tc>
          <w:tcPr>
            <w:tcW w:w="2587" w:type="dxa"/>
            <w:tcBorders>
              <w:top w:val="nil"/>
              <w:left w:val="nil"/>
              <w:bottom w:val="single" w:sz="4" w:space="0" w:color="auto"/>
              <w:right w:val="single" w:sz="4" w:space="0" w:color="auto"/>
            </w:tcBorders>
            <w:shd w:val="clear" w:color="auto" w:fill="auto"/>
            <w:noWrap/>
            <w:vAlign w:val="bottom"/>
            <w:hideMark/>
          </w:tcPr>
          <w:p w14:paraId="2BEA575F" w14:textId="4108564B" w:rsidR="0083290F" w:rsidRPr="00B66802" w:rsidRDefault="0083290F" w:rsidP="00D5788F">
            <w:pPr>
              <w:spacing w:after="0" w:line="240" w:lineRule="auto"/>
              <w:jc w:val="center"/>
              <w:rPr>
                <w:rFonts w:ascii="Lato" w:hAnsi="Lato" w:cs="Arial"/>
                <w:sz w:val="20"/>
                <w:szCs w:val="20"/>
              </w:rPr>
            </w:pPr>
          </w:p>
        </w:tc>
        <w:tc>
          <w:tcPr>
            <w:tcW w:w="2693" w:type="dxa"/>
            <w:tcBorders>
              <w:top w:val="nil"/>
              <w:left w:val="nil"/>
              <w:bottom w:val="single" w:sz="4" w:space="0" w:color="auto"/>
              <w:right w:val="single" w:sz="4" w:space="0" w:color="auto"/>
            </w:tcBorders>
            <w:shd w:val="clear" w:color="auto" w:fill="auto"/>
            <w:noWrap/>
            <w:vAlign w:val="bottom"/>
            <w:hideMark/>
          </w:tcPr>
          <w:p w14:paraId="5826A510" w14:textId="3BE24B4B" w:rsidR="0083290F" w:rsidRPr="00B66802" w:rsidRDefault="00C1025E" w:rsidP="00A26C7E">
            <w:pPr>
              <w:spacing w:after="0" w:line="240" w:lineRule="auto"/>
              <w:jc w:val="center"/>
              <w:rPr>
                <w:rFonts w:ascii="Lato" w:hAnsi="Lato" w:cs="Arial"/>
                <w:sz w:val="20"/>
                <w:szCs w:val="20"/>
              </w:rPr>
            </w:pPr>
            <w:r w:rsidRPr="00B66802">
              <w:rPr>
                <w:rFonts w:ascii="Lato" w:hAnsi="Lato" w:cs="Arial"/>
                <w:color w:val="000000"/>
                <w:sz w:val="20"/>
                <w:szCs w:val="20"/>
              </w:rPr>
              <w:t>$</w:t>
            </w:r>
            <w:r w:rsidR="001C54A6">
              <w:rPr>
                <w:rFonts w:ascii="Lato" w:hAnsi="Lato" w:cs="Arial"/>
                <w:color w:val="000000"/>
                <w:sz w:val="20"/>
                <w:szCs w:val="20"/>
              </w:rPr>
              <w:t>8,321,804.83</w:t>
            </w:r>
          </w:p>
        </w:tc>
      </w:tr>
      <w:tr w:rsidR="001D7354" w:rsidRPr="00B66802" w14:paraId="671560AB" w14:textId="77777777" w:rsidTr="00BD7DBB">
        <w:trPr>
          <w:trHeight w:val="300"/>
          <w:jc w:val="center"/>
        </w:trPr>
        <w:tc>
          <w:tcPr>
            <w:tcW w:w="3220" w:type="dxa"/>
            <w:tcBorders>
              <w:top w:val="nil"/>
              <w:left w:val="single" w:sz="4" w:space="0" w:color="auto"/>
              <w:bottom w:val="nil"/>
              <w:right w:val="single" w:sz="4" w:space="0" w:color="auto"/>
            </w:tcBorders>
            <w:shd w:val="clear" w:color="auto" w:fill="auto"/>
            <w:noWrap/>
            <w:vAlign w:val="bottom"/>
            <w:hideMark/>
          </w:tcPr>
          <w:p w14:paraId="0C2F6879" w14:textId="77777777" w:rsidR="001D7354" w:rsidRPr="00B66802" w:rsidRDefault="001D7354" w:rsidP="001D7354">
            <w:pPr>
              <w:spacing w:after="0" w:line="240" w:lineRule="auto"/>
              <w:jc w:val="center"/>
              <w:rPr>
                <w:rFonts w:ascii="Lato" w:hAnsi="Lato" w:cs="Arial"/>
                <w:sz w:val="20"/>
                <w:szCs w:val="20"/>
              </w:rPr>
            </w:pPr>
            <w:r w:rsidRPr="00B66802">
              <w:rPr>
                <w:rFonts w:ascii="Lato" w:hAnsi="Lato" w:cs="Arial"/>
                <w:sz w:val="20"/>
                <w:szCs w:val="20"/>
              </w:rPr>
              <w:t>Presupuesto Recaudado/Pagado</w:t>
            </w:r>
          </w:p>
        </w:tc>
        <w:tc>
          <w:tcPr>
            <w:tcW w:w="2587" w:type="dxa"/>
            <w:tcBorders>
              <w:top w:val="nil"/>
              <w:left w:val="nil"/>
              <w:bottom w:val="nil"/>
              <w:right w:val="single" w:sz="4" w:space="0" w:color="auto"/>
            </w:tcBorders>
            <w:shd w:val="clear" w:color="auto" w:fill="auto"/>
            <w:noWrap/>
            <w:vAlign w:val="bottom"/>
            <w:hideMark/>
          </w:tcPr>
          <w:p w14:paraId="11C7A11B" w14:textId="0FDBB199" w:rsidR="001D7354" w:rsidRPr="00B66802" w:rsidRDefault="00CE2425" w:rsidP="00D5788F">
            <w:pPr>
              <w:spacing w:after="0" w:line="240" w:lineRule="auto"/>
              <w:jc w:val="center"/>
              <w:rPr>
                <w:rFonts w:ascii="Lato" w:hAnsi="Lato" w:cs="Arial"/>
                <w:color w:val="000000"/>
                <w:sz w:val="20"/>
                <w:szCs w:val="20"/>
                <w:lang w:eastAsia="es-MX"/>
              </w:rPr>
            </w:pPr>
            <w:r w:rsidRPr="00B66802">
              <w:rPr>
                <w:rFonts w:ascii="Lato" w:hAnsi="Lato" w:cs="Arial"/>
                <w:color w:val="000000"/>
                <w:sz w:val="20"/>
                <w:szCs w:val="20"/>
              </w:rPr>
              <w:t>$</w:t>
            </w:r>
            <w:r w:rsidR="001C54A6">
              <w:rPr>
                <w:rFonts w:ascii="Lato" w:hAnsi="Lato" w:cs="Arial"/>
                <w:color w:val="000000"/>
                <w:sz w:val="20"/>
                <w:szCs w:val="20"/>
              </w:rPr>
              <w:t>14,272,332.70</w:t>
            </w:r>
          </w:p>
        </w:tc>
        <w:tc>
          <w:tcPr>
            <w:tcW w:w="2693" w:type="dxa"/>
            <w:tcBorders>
              <w:top w:val="nil"/>
              <w:left w:val="nil"/>
              <w:bottom w:val="nil"/>
              <w:right w:val="single" w:sz="4" w:space="0" w:color="auto"/>
            </w:tcBorders>
            <w:shd w:val="clear" w:color="auto" w:fill="auto"/>
            <w:noWrap/>
            <w:vAlign w:val="bottom"/>
            <w:hideMark/>
          </w:tcPr>
          <w:p w14:paraId="327C56A9" w14:textId="5519B614" w:rsidR="001D7354" w:rsidRPr="00B66802" w:rsidRDefault="00D150DE" w:rsidP="008A71CC">
            <w:pPr>
              <w:spacing w:after="0" w:line="240" w:lineRule="auto"/>
              <w:jc w:val="center"/>
              <w:rPr>
                <w:rFonts w:ascii="Lato" w:hAnsi="Lato" w:cs="Arial"/>
                <w:color w:val="000000"/>
                <w:sz w:val="20"/>
                <w:szCs w:val="20"/>
                <w:lang w:eastAsia="es-MX"/>
              </w:rPr>
            </w:pPr>
            <w:r w:rsidRPr="00B66802">
              <w:rPr>
                <w:rFonts w:ascii="Lato" w:hAnsi="Lato" w:cs="Arial"/>
                <w:color w:val="000000"/>
                <w:sz w:val="20"/>
                <w:szCs w:val="20"/>
              </w:rPr>
              <w:t xml:space="preserve">                                $</w:t>
            </w:r>
            <w:r w:rsidR="001C54A6" w:rsidRPr="001C54A6">
              <w:rPr>
                <w:rFonts w:ascii="Lato" w:hAnsi="Lato" w:cs="Arial"/>
                <w:color w:val="000000"/>
                <w:sz w:val="20"/>
                <w:szCs w:val="20"/>
              </w:rPr>
              <w:t>8</w:t>
            </w:r>
            <w:r w:rsidR="001C54A6">
              <w:rPr>
                <w:rFonts w:ascii="Lato" w:hAnsi="Lato" w:cs="Arial"/>
                <w:color w:val="000000"/>
                <w:sz w:val="20"/>
                <w:szCs w:val="20"/>
              </w:rPr>
              <w:t>,</w:t>
            </w:r>
            <w:r w:rsidR="001C54A6" w:rsidRPr="001C54A6">
              <w:rPr>
                <w:rFonts w:ascii="Lato" w:hAnsi="Lato" w:cs="Arial"/>
                <w:color w:val="000000"/>
                <w:sz w:val="20"/>
                <w:szCs w:val="20"/>
              </w:rPr>
              <w:t>175</w:t>
            </w:r>
            <w:r w:rsidR="001C54A6">
              <w:rPr>
                <w:rFonts w:ascii="Lato" w:hAnsi="Lato" w:cs="Arial"/>
                <w:color w:val="000000"/>
                <w:sz w:val="20"/>
                <w:szCs w:val="20"/>
              </w:rPr>
              <w:t>,</w:t>
            </w:r>
            <w:r w:rsidR="001C54A6" w:rsidRPr="001C54A6">
              <w:rPr>
                <w:rFonts w:ascii="Lato" w:hAnsi="Lato" w:cs="Arial"/>
                <w:color w:val="000000"/>
                <w:sz w:val="20"/>
                <w:szCs w:val="20"/>
              </w:rPr>
              <w:t>943.17</w:t>
            </w:r>
          </w:p>
        </w:tc>
      </w:tr>
      <w:tr w:rsidR="00BD7DBB" w:rsidRPr="00B66802" w14:paraId="750DC093" w14:textId="77777777" w:rsidTr="00B66802">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tcPr>
          <w:p w14:paraId="52808CCE" w14:textId="53BEA4E6" w:rsidR="00BD7DBB" w:rsidRPr="00B66802" w:rsidRDefault="00BD7DBB" w:rsidP="001D7354">
            <w:pPr>
              <w:spacing w:after="0" w:line="240" w:lineRule="auto"/>
              <w:jc w:val="center"/>
              <w:rPr>
                <w:rFonts w:ascii="Lato" w:hAnsi="Lato" w:cs="Arial"/>
                <w:sz w:val="20"/>
                <w:szCs w:val="20"/>
              </w:rPr>
            </w:pPr>
          </w:p>
        </w:tc>
        <w:tc>
          <w:tcPr>
            <w:tcW w:w="2587" w:type="dxa"/>
            <w:tcBorders>
              <w:top w:val="nil"/>
              <w:left w:val="nil"/>
              <w:bottom w:val="single" w:sz="4" w:space="0" w:color="auto"/>
              <w:right w:val="single" w:sz="4" w:space="0" w:color="auto"/>
            </w:tcBorders>
            <w:shd w:val="clear" w:color="auto" w:fill="auto"/>
            <w:noWrap/>
            <w:vAlign w:val="bottom"/>
          </w:tcPr>
          <w:p w14:paraId="28A68A7D" w14:textId="77777777" w:rsidR="00BD7DBB" w:rsidRPr="00B66802" w:rsidRDefault="00BD7DBB" w:rsidP="00D5788F">
            <w:pPr>
              <w:spacing w:after="0" w:line="240" w:lineRule="auto"/>
              <w:jc w:val="center"/>
              <w:rPr>
                <w:rFonts w:ascii="Lato" w:hAnsi="Lato" w:cs="Arial"/>
                <w:color w:val="000000"/>
                <w:sz w:val="20"/>
                <w:szCs w:val="20"/>
              </w:rPr>
            </w:pPr>
          </w:p>
        </w:tc>
        <w:tc>
          <w:tcPr>
            <w:tcW w:w="2693" w:type="dxa"/>
            <w:tcBorders>
              <w:top w:val="nil"/>
              <w:left w:val="nil"/>
              <w:bottom w:val="single" w:sz="4" w:space="0" w:color="auto"/>
              <w:right w:val="single" w:sz="4" w:space="0" w:color="auto"/>
            </w:tcBorders>
            <w:shd w:val="clear" w:color="auto" w:fill="auto"/>
            <w:noWrap/>
            <w:vAlign w:val="bottom"/>
          </w:tcPr>
          <w:p w14:paraId="181B941C" w14:textId="77777777" w:rsidR="00BD7DBB" w:rsidRPr="00B66802" w:rsidRDefault="00BD7DBB" w:rsidP="008A71CC">
            <w:pPr>
              <w:spacing w:after="0" w:line="240" w:lineRule="auto"/>
              <w:jc w:val="center"/>
              <w:rPr>
                <w:rFonts w:ascii="Lato" w:hAnsi="Lato" w:cs="Arial"/>
                <w:color w:val="000000"/>
                <w:sz w:val="20"/>
                <w:szCs w:val="20"/>
              </w:rPr>
            </w:pPr>
          </w:p>
        </w:tc>
      </w:tr>
    </w:tbl>
    <w:p w14:paraId="06CCB867" w14:textId="581316E0" w:rsidR="005D0A65" w:rsidRDefault="005D0A65" w:rsidP="009D5B69">
      <w:pPr>
        <w:autoSpaceDE w:val="0"/>
        <w:autoSpaceDN w:val="0"/>
        <w:adjustRightInd w:val="0"/>
        <w:spacing w:line="240" w:lineRule="auto"/>
        <w:jc w:val="both"/>
        <w:rPr>
          <w:rFonts w:ascii="Lato" w:hAnsi="Lato" w:cs="Arial"/>
          <w:b/>
          <w:sz w:val="20"/>
          <w:szCs w:val="20"/>
        </w:rPr>
      </w:pPr>
    </w:p>
    <w:p w14:paraId="6F61798C" w14:textId="0980D877" w:rsidR="00BD7DBB" w:rsidRDefault="00BD7DBB" w:rsidP="009D5B69">
      <w:pPr>
        <w:autoSpaceDE w:val="0"/>
        <w:autoSpaceDN w:val="0"/>
        <w:adjustRightInd w:val="0"/>
        <w:spacing w:line="240" w:lineRule="auto"/>
        <w:jc w:val="both"/>
        <w:rPr>
          <w:rFonts w:ascii="Lato" w:hAnsi="Lato" w:cs="Arial"/>
          <w:b/>
          <w:sz w:val="20"/>
          <w:szCs w:val="20"/>
        </w:rPr>
      </w:pPr>
    </w:p>
    <w:p w14:paraId="2EFCF039" w14:textId="38988DE1" w:rsidR="00BD7DBB" w:rsidRDefault="00BD7DBB" w:rsidP="009D5B69">
      <w:pPr>
        <w:autoSpaceDE w:val="0"/>
        <w:autoSpaceDN w:val="0"/>
        <w:adjustRightInd w:val="0"/>
        <w:spacing w:line="240" w:lineRule="auto"/>
        <w:jc w:val="both"/>
        <w:rPr>
          <w:rFonts w:ascii="Lato" w:hAnsi="Lato" w:cs="Arial"/>
          <w:b/>
          <w:sz w:val="20"/>
          <w:szCs w:val="20"/>
        </w:rPr>
      </w:pPr>
    </w:p>
    <w:p w14:paraId="4F87BC0A" w14:textId="2545BA87" w:rsidR="00BD7DBB" w:rsidRDefault="00BD7DBB" w:rsidP="009D5B69">
      <w:pPr>
        <w:autoSpaceDE w:val="0"/>
        <w:autoSpaceDN w:val="0"/>
        <w:adjustRightInd w:val="0"/>
        <w:spacing w:line="240" w:lineRule="auto"/>
        <w:jc w:val="both"/>
        <w:rPr>
          <w:rFonts w:ascii="Lato" w:hAnsi="Lato" w:cs="Arial"/>
          <w:b/>
          <w:sz w:val="20"/>
          <w:szCs w:val="20"/>
        </w:rPr>
      </w:pPr>
    </w:p>
    <w:p w14:paraId="7F11A049" w14:textId="623F0927" w:rsidR="00BD7DBB" w:rsidRDefault="00BD7DBB" w:rsidP="009D5B69">
      <w:pPr>
        <w:autoSpaceDE w:val="0"/>
        <w:autoSpaceDN w:val="0"/>
        <w:adjustRightInd w:val="0"/>
        <w:spacing w:line="240" w:lineRule="auto"/>
        <w:jc w:val="both"/>
        <w:rPr>
          <w:rFonts w:ascii="Lato" w:hAnsi="Lato" w:cs="Arial"/>
          <w:b/>
          <w:sz w:val="20"/>
          <w:szCs w:val="20"/>
        </w:rPr>
      </w:pPr>
    </w:p>
    <w:p w14:paraId="5D43A098" w14:textId="2E27355C" w:rsidR="002E068A" w:rsidRPr="00B66802" w:rsidRDefault="002E068A" w:rsidP="00B66802">
      <w:pPr>
        <w:autoSpaceDE w:val="0"/>
        <w:autoSpaceDN w:val="0"/>
        <w:adjustRightInd w:val="0"/>
        <w:spacing w:line="240" w:lineRule="auto"/>
        <w:jc w:val="both"/>
        <w:rPr>
          <w:rFonts w:ascii="Lato" w:hAnsi="Lato" w:cs="Arial"/>
          <w:b/>
          <w:sz w:val="20"/>
          <w:szCs w:val="20"/>
        </w:rPr>
      </w:pPr>
      <w:bookmarkStart w:id="0" w:name="_GoBack"/>
      <w:bookmarkEnd w:id="0"/>
    </w:p>
    <w:sectPr w:rsidR="002E068A" w:rsidRPr="00B66802" w:rsidSect="00667A9D">
      <w:pgSz w:w="15840" w:h="12240" w:orient="landscape"/>
      <w:pgMar w:top="2835" w:right="1134" w:bottom="170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85C41" w14:textId="77777777" w:rsidR="00416023" w:rsidRDefault="00416023" w:rsidP="00EA5418">
      <w:pPr>
        <w:spacing w:after="0" w:line="240" w:lineRule="auto"/>
      </w:pPr>
      <w:r>
        <w:separator/>
      </w:r>
    </w:p>
  </w:endnote>
  <w:endnote w:type="continuationSeparator" w:id="0">
    <w:p w14:paraId="44ADE209" w14:textId="77777777" w:rsidR="00416023" w:rsidRDefault="0041602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28F7A68t00">
    <w:panose1 w:val="00000000000000000000"/>
    <w:charset w:val="00"/>
    <w:family w:val="auto"/>
    <w:notTrueType/>
    <w:pitch w:val="default"/>
    <w:sig w:usb0="00000003" w:usb1="00000000" w:usb2="00000000" w:usb3="00000000" w:csb0="00000001" w:csb1="00000000"/>
  </w:font>
  <w:font w:name="Barlow">
    <w:altName w:val="Times New Roman"/>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03DE" w14:textId="77777777" w:rsidR="00416023" w:rsidRDefault="00416023" w:rsidP="00EA5418">
      <w:pPr>
        <w:spacing w:after="0" w:line="240" w:lineRule="auto"/>
      </w:pPr>
      <w:r>
        <w:separator/>
      </w:r>
    </w:p>
  </w:footnote>
  <w:footnote w:type="continuationSeparator" w:id="0">
    <w:p w14:paraId="54FE2338" w14:textId="77777777" w:rsidR="00416023" w:rsidRDefault="00416023" w:rsidP="00EA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EBB"/>
    <w:multiLevelType w:val="hybridMultilevel"/>
    <w:tmpl w:val="7AA6C906"/>
    <w:lvl w:ilvl="0" w:tplc="B3789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37003BA"/>
    <w:multiLevelType w:val="hybridMultilevel"/>
    <w:tmpl w:val="A1F2551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 w15:restartNumberingAfterBreak="0">
    <w:nsid w:val="03CF4A81"/>
    <w:multiLevelType w:val="hybridMultilevel"/>
    <w:tmpl w:val="6D8298D6"/>
    <w:lvl w:ilvl="0" w:tplc="83F4BE56">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4B5E93"/>
    <w:multiLevelType w:val="hybridMultilevel"/>
    <w:tmpl w:val="C2026A20"/>
    <w:lvl w:ilvl="0" w:tplc="C9F8C464">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5" w15:restartNumberingAfterBreak="0">
    <w:nsid w:val="080E2413"/>
    <w:multiLevelType w:val="hybridMultilevel"/>
    <w:tmpl w:val="277E6B10"/>
    <w:lvl w:ilvl="0" w:tplc="8AD23F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EF5F40"/>
    <w:multiLevelType w:val="hybridMultilevel"/>
    <w:tmpl w:val="70864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72740"/>
    <w:multiLevelType w:val="hybridMultilevel"/>
    <w:tmpl w:val="E6029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3987280"/>
    <w:multiLevelType w:val="hybridMultilevel"/>
    <w:tmpl w:val="BC081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0625DF"/>
    <w:multiLevelType w:val="hybridMultilevel"/>
    <w:tmpl w:val="79F085DE"/>
    <w:lvl w:ilvl="0" w:tplc="D08E883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1" w15:restartNumberingAfterBreak="0">
    <w:nsid w:val="204938CF"/>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B851AF"/>
    <w:multiLevelType w:val="hybridMultilevel"/>
    <w:tmpl w:val="BABEB730"/>
    <w:lvl w:ilvl="0" w:tplc="1630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44050A"/>
    <w:multiLevelType w:val="hybridMultilevel"/>
    <w:tmpl w:val="16005DAE"/>
    <w:lvl w:ilvl="0" w:tplc="A8E2976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265958F5"/>
    <w:multiLevelType w:val="hybridMultilevel"/>
    <w:tmpl w:val="564E42B6"/>
    <w:lvl w:ilvl="0" w:tplc="AA6EDC7E">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613BF4"/>
    <w:multiLevelType w:val="hybridMultilevel"/>
    <w:tmpl w:val="6EE48ABA"/>
    <w:lvl w:ilvl="0" w:tplc="7D1CF94C">
      <w:start w:val="1"/>
      <w:numFmt w:val="decimal"/>
      <w:lvlText w:val="(%1)"/>
      <w:lvlJc w:val="left"/>
      <w:pPr>
        <w:ind w:left="885" w:hanging="5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7338A7"/>
    <w:multiLevelType w:val="hybridMultilevel"/>
    <w:tmpl w:val="CA223216"/>
    <w:lvl w:ilvl="0" w:tplc="0C0A0017">
      <w:start w:val="1"/>
      <w:numFmt w:val="lowerLetter"/>
      <w:lvlText w:val="%1)"/>
      <w:lvlJc w:val="left"/>
      <w:pPr>
        <w:ind w:left="759" w:hanging="360"/>
      </w:p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18" w15:restartNumberingAfterBreak="0">
    <w:nsid w:val="37562714"/>
    <w:multiLevelType w:val="hybridMultilevel"/>
    <w:tmpl w:val="081217F4"/>
    <w:lvl w:ilvl="0" w:tplc="5B3EBA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93A15ED"/>
    <w:multiLevelType w:val="hybridMultilevel"/>
    <w:tmpl w:val="FA1CA7AE"/>
    <w:lvl w:ilvl="0" w:tplc="2C2E26F6">
      <w:start w:val="2"/>
      <w:numFmt w:val="bullet"/>
      <w:lvlText w:val="-"/>
      <w:lvlJc w:val="left"/>
      <w:pPr>
        <w:ind w:left="720" w:hanging="360"/>
      </w:pPr>
      <w:rPr>
        <w:rFonts w:ascii="Barlow" w:eastAsia="Calibr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706A78"/>
    <w:multiLevelType w:val="hybridMultilevel"/>
    <w:tmpl w:val="A4028CC8"/>
    <w:lvl w:ilvl="0" w:tplc="C54803AE">
      <w:start w:val="1"/>
      <w:numFmt w:val="upperRoman"/>
      <w:lvlText w:val="%1."/>
      <w:lvlJc w:val="left"/>
      <w:pPr>
        <w:ind w:left="1080" w:hanging="72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B83F86"/>
    <w:multiLevelType w:val="hybridMultilevel"/>
    <w:tmpl w:val="12C694A8"/>
    <w:lvl w:ilvl="0" w:tplc="AE28D2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8937CA0"/>
    <w:multiLevelType w:val="hybridMultilevel"/>
    <w:tmpl w:val="84344456"/>
    <w:lvl w:ilvl="0" w:tplc="A1085342">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4" w15:restartNumberingAfterBreak="0">
    <w:nsid w:val="498F43D4"/>
    <w:multiLevelType w:val="hybridMultilevel"/>
    <w:tmpl w:val="91701E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B920AD"/>
    <w:multiLevelType w:val="hybridMultilevel"/>
    <w:tmpl w:val="A0C88522"/>
    <w:lvl w:ilvl="0" w:tplc="1C1A862A">
      <w:start w:val="5"/>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6" w15:restartNumberingAfterBreak="0">
    <w:nsid w:val="4FAE7C7A"/>
    <w:multiLevelType w:val="hybridMultilevel"/>
    <w:tmpl w:val="265E61BC"/>
    <w:lvl w:ilvl="0" w:tplc="CEAE6A8E">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5024479A"/>
    <w:multiLevelType w:val="hybridMultilevel"/>
    <w:tmpl w:val="81D068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7C710F"/>
    <w:multiLevelType w:val="hybridMultilevel"/>
    <w:tmpl w:val="CE0E657E"/>
    <w:lvl w:ilvl="0" w:tplc="89A8597E">
      <w:start w:val="1"/>
      <w:numFmt w:val="decimal"/>
      <w:lvlText w:val="%1."/>
      <w:lvlJc w:val="left"/>
      <w:pPr>
        <w:ind w:left="723" w:hanging="435"/>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9" w15:restartNumberingAfterBreak="0">
    <w:nsid w:val="57702652"/>
    <w:multiLevelType w:val="hybridMultilevel"/>
    <w:tmpl w:val="906CE2D4"/>
    <w:lvl w:ilvl="0" w:tplc="E6F86DE0">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C0727E"/>
    <w:multiLevelType w:val="hybridMultilevel"/>
    <w:tmpl w:val="A266C0A4"/>
    <w:lvl w:ilvl="0" w:tplc="13E48BC6">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31" w15:restartNumberingAfterBreak="0">
    <w:nsid w:val="617B6A51"/>
    <w:multiLevelType w:val="hybridMultilevel"/>
    <w:tmpl w:val="D6146506"/>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2" w15:restartNumberingAfterBreak="0">
    <w:nsid w:val="62924E1E"/>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CC0366"/>
    <w:multiLevelType w:val="hybridMultilevel"/>
    <w:tmpl w:val="4BBCE8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DC741B"/>
    <w:multiLevelType w:val="hybridMultilevel"/>
    <w:tmpl w:val="C5F00D86"/>
    <w:lvl w:ilvl="0" w:tplc="D83E3D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2F415B"/>
    <w:multiLevelType w:val="hybridMultilevel"/>
    <w:tmpl w:val="331E5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F50A1D"/>
    <w:multiLevelType w:val="hybridMultilevel"/>
    <w:tmpl w:val="EC32F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A841DE"/>
    <w:multiLevelType w:val="hybridMultilevel"/>
    <w:tmpl w:val="69D694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B7290B"/>
    <w:multiLevelType w:val="hybridMultilevel"/>
    <w:tmpl w:val="4064A80C"/>
    <w:lvl w:ilvl="0" w:tplc="3CF63908">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39" w15:restartNumberingAfterBreak="0">
    <w:nsid w:val="75621368"/>
    <w:multiLevelType w:val="hybridMultilevel"/>
    <w:tmpl w:val="FEE2C67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40" w15:restartNumberingAfterBreak="0">
    <w:nsid w:val="7EB36F4A"/>
    <w:multiLevelType w:val="hybridMultilevel"/>
    <w:tmpl w:val="0C905572"/>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8"/>
  </w:num>
  <w:num w:numId="3">
    <w:abstractNumId w:val="19"/>
  </w:num>
  <w:num w:numId="4">
    <w:abstractNumId w:val="15"/>
  </w:num>
  <w:num w:numId="5">
    <w:abstractNumId w:val="28"/>
  </w:num>
  <w:num w:numId="6">
    <w:abstractNumId w:val="40"/>
  </w:num>
  <w:num w:numId="7">
    <w:abstractNumId w:val="38"/>
  </w:num>
  <w:num w:numId="8">
    <w:abstractNumId w:val="10"/>
  </w:num>
  <w:num w:numId="9">
    <w:abstractNumId w:val="32"/>
  </w:num>
  <w:num w:numId="10">
    <w:abstractNumId w:val="30"/>
  </w:num>
  <w:num w:numId="11">
    <w:abstractNumId w:val="23"/>
  </w:num>
  <w:num w:numId="12">
    <w:abstractNumId w:val="34"/>
  </w:num>
  <w:num w:numId="13">
    <w:abstractNumId w:val="12"/>
  </w:num>
  <w:num w:numId="14">
    <w:abstractNumId w:val="14"/>
  </w:num>
  <w:num w:numId="15">
    <w:abstractNumId w:val="36"/>
  </w:num>
  <w:num w:numId="16">
    <w:abstractNumId w:val="17"/>
  </w:num>
  <w:num w:numId="17">
    <w:abstractNumId w:val="4"/>
  </w:num>
  <w:num w:numId="18">
    <w:abstractNumId w:val="2"/>
  </w:num>
  <w:num w:numId="19">
    <w:abstractNumId w:val="25"/>
  </w:num>
  <w:num w:numId="20">
    <w:abstractNumId w:val="31"/>
  </w:num>
  <w:num w:numId="21">
    <w:abstractNumId w:val="39"/>
  </w:num>
  <w:num w:numId="22">
    <w:abstractNumId w:val="22"/>
  </w:num>
  <w:num w:numId="23">
    <w:abstractNumId w:val="11"/>
  </w:num>
  <w:num w:numId="24">
    <w:abstractNumId w:val="26"/>
  </w:num>
  <w:num w:numId="25">
    <w:abstractNumId w:val="13"/>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6"/>
  </w:num>
  <w:num w:numId="29">
    <w:abstractNumId w:val="9"/>
  </w:num>
  <w:num w:numId="30">
    <w:abstractNumId w:val="16"/>
  </w:num>
  <w:num w:numId="31">
    <w:abstractNumId w:val="18"/>
  </w:num>
  <w:num w:numId="32">
    <w:abstractNumId w:val="29"/>
  </w:num>
  <w:num w:numId="33">
    <w:abstractNumId w:val="37"/>
  </w:num>
  <w:num w:numId="34">
    <w:abstractNumId w:val="24"/>
  </w:num>
  <w:num w:numId="35">
    <w:abstractNumId w:val="35"/>
  </w:num>
  <w:num w:numId="36">
    <w:abstractNumId w:val="7"/>
  </w:num>
  <w:num w:numId="37">
    <w:abstractNumId w:val="3"/>
  </w:num>
  <w:num w:numId="38">
    <w:abstractNumId w:val="20"/>
  </w:num>
  <w:num w:numId="39">
    <w:abstractNumId w:val="33"/>
  </w:num>
  <w:num w:numId="40">
    <w:abstractNumId w:val="21"/>
  </w:num>
  <w:num w:numId="41">
    <w:abstractNumId w:val="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655"/>
    <w:rsid w:val="00000A50"/>
    <w:rsid w:val="00001A01"/>
    <w:rsid w:val="00001EF2"/>
    <w:rsid w:val="0000247C"/>
    <w:rsid w:val="00005388"/>
    <w:rsid w:val="00007CC6"/>
    <w:rsid w:val="000112D9"/>
    <w:rsid w:val="00012DB0"/>
    <w:rsid w:val="000138BB"/>
    <w:rsid w:val="00013EB3"/>
    <w:rsid w:val="0001459B"/>
    <w:rsid w:val="000232F9"/>
    <w:rsid w:val="0002333B"/>
    <w:rsid w:val="00024526"/>
    <w:rsid w:val="000265A0"/>
    <w:rsid w:val="00030B31"/>
    <w:rsid w:val="00031748"/>
    <w:rsid w:val="000318E9"/>
    <w:rsid w:val="00032213"/>
    <w:rsid w:val="000322AB"/>
    <w:rsid w:val="00033FD0"/>
    <w:rsid w:val="00035F2E"/>
    <w:rsid w:val="00036009"/>
    <w:rsid w:val="000371C9"/>
    <w:rsid w:val="000400CB"/>
    <w:rsid w:val="00040466"/>
    <w:rsid w:val="00041441"/>
    <w:rsid w:val="00042161"/>
    <w:rsid w:val="00042A8D"/>
    <w:rsid w:val="00042B02"/>
    <w:rsid w:val="00043942"/>
    <w:rsid w:val="00043F8F"/>
    <w:rsid w:val="000448BF"/>
    <w:rsid w:val="000448F5"/>
    <w:rsid w:val="000503C5"/>
    <w:rsid w:val="00050D81"/>
    <w:rsid w:val="00054F16"/>
    <w:rsid w:val="00056B77"/>
    <w:rsid w:val="00060A25"/>
    <w:rsid w:val="000618AE"/>
    <w:rsid w:val="00061CDD"/>
    <w:rsid w:val="00062424"/>
    <w:rsid w:val="00062CF3"/>
    <w:rsid w:val="000648CA"/>
    <w:rsid w:val="0006716C"/>
    <w:rsid w:val="00071BFE"/>
    <w:rsid w:val="00071F88"/>
    <w:rsid w:val="00073203"/>
    <w:rsid w:val="000736C9"/>
    <w:rsid w:val="0007388D"/>
    <w:rsid w:val="0007432D"/>
    <w:rsid w:val="00075040"/>
    <w:rsid w:val="00076403"/>
    <w:rsid w:val="000768E3"/>
    <w:rsid w:val="00076B05"/>
    <w:rsid w:val="000771D7"/>
    <w:rsid w:val="00077BFF"/>
    <w:rsid w:val="000838BB"/>
    <w:rsid w:val="00083A39"/>
    <w:rsid w:val="00084206"/>
    <w:rsid w:val="00084800"/>
    <w:rsid w:val="00085CC3"/>
    <w:rsid w:val="00090DC2"/>
    <w:rsid w:val="00091168"/>
    <w:rsid w:val="00092F55"/>
    <w:rsid w:val="00094AF3"/>
    <w:rsid w:val="00096FD0"/>
    <w:rsid w:val="00097121"/>
    <w:rsid w:val="000A0E29"/>
    <w:rsid w:val="000A0FD4"/>
    <w:rsid w:val="000A1CD1"/>
    <w:rsid w:val="000A20E2"/>
    <w:rsid w:val="000A2F77"/>
    <w:rsid w:val="000A3E8A"/>
    <w:rsid w:val="000A3F9B"/>
    <w:rsid w:val="000A4FD9"/>
    <w:rsid w:val="000A5A94"/>
    <w:rsid w:val="000B18D0"/>
    <w:rsid w:val="000B333A"/>
    <w:rsid w:val="000B3828"/>
    <w:rsid w:val="000B4C79"/>
    <w:rsid w:val="000B50D8"/>
    <w:rsid w:val="000B6593"/>
    <w:rsid w:val="000B6FCD"/>
    <w:rsid w:val="000B71EA"/>
    <w:rsid w:val="000C02E6"/>
    <w:rsid w:val="000C03D8"/>
    <w:rsid w:val="000C067D"/>
    <w:rsid w:val="000C0A9C"/>
    <w:rsid w:val="000C126E"/>
    <w:rsid w:val="000C1BF7"/>
    <w:rsid w:val="000C39EA"/>
    <w:rsid w:val="000C6D48"/>
    <w:rsid w:val="000C7B0B"/>
    <w:rsid w:val="000C7FAE"/>
    <w:rsid w:val="000D368B"/>
    <w:rsid w:val="000D3ABD"/>
    <w:rsid w:val="000D5B96"/>
    <w:rsid w:val="000D5C7E"/>
    <w:rsid w:val="000D6065"/>
    <w:rsid w:val="000D77D9"/>
    <w:rsid w:val="000E110C"/>
    <w:rsid w:val="000E1AF0"/>
    <w:rsid w:val="000E2045"/>
    <w:rsid w:val="000E3A7D"/>
    <w:rsid w:val="000E5FC8"/>
    <w:rsid w:val="000E7197"/>
    <w:rsid w:val="000E798C"/>
    <w:rsid w:val="000F0C15"/>
    <w:rsid w:val="000F2116"/>
    <w:rsid w:val="000F2304"/>
    <w:rsid w:val="000F3892"/>
    <w:rsid w:val="000F4E09"/>
    <w:rsid w:val="000F50C9"/>
    <w:rsid w:val="000F7982"/>
    <w:rsid w:val="00100268"/>
    <w:rsid w:val="001002AD"/>
    <w:rsid w:val="0010125B"/>
    <w:rsid w:val="001078ED"/>
    <w:rsid w:val="00111BEB"/>
    <w:rsid w:val="001121C6"/>
    <w:rsid w:val="00112289"/>
    <w:rsid w:val="00113CCF"/>
    <w:rsid w:val="00113DFA"/>
    <w:rsid w:val="00115C1C"/>
    <w:rsid w:val="0011654E"/>
    <w:rsid w:val="001169C4"/>
    <w:rsid w:val="00116FD1"/>
    <w:rsid w:val="001178EA"/>
    <w:rsid w:val="00117A4B"/>
    <w:rsid w:val="001203C3"/>
    <w:rsid w:val="00121179"/>
    <w:rsid w:val="00125CB6"/>
    <w:rsid w:val="001261F4"/>
    <w:rsid w:val="00126201"/>
    <w:rsid w:val="00126BE6"/>
    <w:rsid w:val="00126FBC"/>
    <w:rsid w:val="00130065"/>
    <w:rsid w:val="0013011C"/>
    <w:rsid w:val="00130B47"/>
    <w:rsid w:val="001310BA"/>
    <w:rsid w:val="0013158C"/>
    <w:rsid w:val="00133A69"/>
    <w:rsid w:val="00134561"/>
    <w:rsid w:val="00134CEF"/>
    <w:rsid w:val="0013509C"/>
    <w:rsid w:val="00136570"/>
    <w:rsid w:val="00137462"/>
    <w:rsid w:val="00137BEB"/>
    <w:rsid w:val="00137D8D"/>
    <w:rsid w:val="001400D0"/>
    <w:rsid w:val="00140E7D"/>
    <w:rsid w:val="00142D8D"/>
    <w:rsid w:val="00142D96"/>
    <w:rsid w:val="0014425B"/>
    <w:rsid w:val="00144F94"/>
    <w:rsid w:val="00144FC5"/>
    <w:rsid w:val="001461FC"/>
    <w:rsid w:val="00146DA4"/>
    <w:rsid w:val="00146E71"/>
    <w:rsid w:val="00151272"/>
    <w:rsid w:val="00152341"/>
    <w:rsid w:val="001525BC"/>
    <w:rsid w:val="00152E21"/>
    <w:rsid w:val="001553BD"/>
    <w:rsid w:val="00155AAB"/>
    <w:rsid w:val="00156D24"/>
    <w:rsid w:val="00162A9A"/>
    <w:rsid w:val="00163D6C"/>
    <w:rsid w:val="0016663D"/>
    <w:rsid w:val="0017038B"/>
    <w:rsid w:val="0017098B"/>
    <w:rsid w:val="001717F9"/>
    <w:rsid w:val="00177BE8"/>
    <w:rsid w:val="00180BDE"/>
    <w:rsid w:val="0018274D"/>
    <w:rsid w:val="001828B7"/>
    <w:rsid w:val="00182BEF"/>
    <w:rsid w:val="00182D17"/>
    <w:rsid w:val="001843B7"/>
    <w:rsid w:val="00184B8C"/>
    <w:rsid w:val="00186A0C"/>
    <w:rsid w:val="0018749A"/>
    <w:rsid w:val="0018759A"/>
    <w:rsid w:val="00192A2B"/>
    <w:rsid w:val="00193D2E"/>
    <w:rsid w:val="00193D87"/>
    <w:rsid w:val="00194643"/>
    <w:rsid w:val="001953E0"/>
    <w:rsid w:val="0019678A"/>
    <w:rsid w:val="0019703D"/>
    <w:rsid w:val="001A0073"/>
    <w:rsid w:val="001A020E"/>
    <w:rsid w:val="001A068F"/>
    <w:rsid w:val="001A13B1"/>
    <w:rsid w:val="001A5ED7"/>
    <w:rsid w:val="001A60D2"/>
    <w:rsid w:val="001A6147"/>
    <w:rsid w:val="001A6451"/>
    <w:rsid w:val="001A64A0"/>
    <w:rsid w:val="001A658D"/>
    <w:rsid w:val="001A7E9A"/>
    <w:rsid w:val="001B01B8"/>
    <w:rsid w:val="001B0C62"/>
    <w:rsid w:val="001B165C"/>
    <w:rsid w:val="001B19C5"/>
    <w:rsid w:val="001B1B72"/>
    <w:rsid w:val="001B3F00"/>
    <w:rsid w:val="001B6F51"/>
    <w:rsid w:val="001B77CC"/>
    <w:rsid w:val="001C3487"/>
    <w:rsid w:val="001C3A14"/>
    <w:rsid w:val="001C54A6"/>
    <w:rsid w:val="001C59DB"/>
    <w:rsid w:val="001C5E46"/>
    <w:rsid w:val="001C6BAC"/>
    <w:rsid w:val="001C6FD8"/>
    <w:rsid w:val="001D0C41"/>
    <w:rsid w:val="001D3FAC"/>
    <w:rsid w:val="001D4E2E"/>
    <w:rsid w:val="001D5E4A"/>
    <w:rsid w:val="001D7354"/>
    <w:rsid w:val="001D7911"/>
    <w:rsid w:val="001E07B3"/>
    <w:rsid w:val="001E0B27"/>
    <w:rsid w:val="001E1198"/>
    <w:rsid w:val="001E1F73"/>
    <w:rsid w:val="001E3973"/>
    <w:rsid w:val="001E39AD"/>
    <w:rsid w:val="001E4906"/>
    <w:rsid w:val="001E4B58"/>
    <w:rsid w:val="001E5659"/>
    <w:rsid w:val="001E5C21"/>
    <w:rsid w:val="001F138A"/>
    <w:rsid w:val="001F5F54"/>
    <w:rsid w:val="001F62CF"/>
    <w:rsid w:val="001F66F1"/>
    <w:rsid w:val="001F77F4"/>
    <w:rsid w:val="00200488"/>
    <w:rsid w:val="00200636"/>
    <w:rsid w:val="00200C9C"/>
    <w:rsid w:val="002017D2"/>
    <w:rsid w:val="002026CE"/>
    <w:rsid w:val="00202A9E"/>
    <w:rsid w:val="00203134"/>
    <w:rsid w:val="0020385A"/>
    <w:rsid w:val="002039A8"/>
    <w:rsid w:val="00204C11"/>
    <w:rsid w:val="00204D4E"/>
    <w:rsid w:val="0020627B"/>
    <w:rsid w:val="00206FEB"/>
    <w:rsid w:val="002071EE"/>
    <w:rsid w:val="002075DA"/>
    <w:rsid w:val="00212DA0"/>
    <w:rsid w:val="002134E6"/>
    <w:rsid w:val="00213510"/>
    <w:rsid w:val="00214323"/>
    <w:rsid w:val="00215D32"/>
    <w:rsid w:val="00216B1A"/>
    <w:rsid w:val="002178AE"/>
    <w:rsid w:val="0022040F"/>
    <w:rsid w:val="00220D04"/>
    <w:rsid w:val="0022137E"/>
    <w:rsid w:val="00221A05"/>
    <w:rsid w:val="002222FE"/>
    <w:rsid w:val="002226AC"/>
    <w:rsid w:val="002242CE"/>
    <w:rsid w:val="00226075"/>
    <w:rsid w:val="0022745F"/>
    <w:rsid w:val="002277EA"/>
    <w:rsid w:val="00227804"/>
    <w:rsid w:val="00231644"/>
    <w:rsid w:val="00231AC0"/>
    <w:rsid w:val="002320E7"/>
    <w:rsid w:val="00232165"/>
    <w:rsid w:val="00233004"/>
    <w:rsid w:val="00233D92"/>
    <w:rsid w:val="00233F1B"/>
    <w:rsid w:val="00234F6B"/>
    <w:rsid w:val="0023626B"/>
    <w:rsid w:val="00236971"/>
    <w:rsid w:val="0024073B"/>
    <w:rsid w:val="0024085C"/>
    <w:rsid w:val="00241D8F"/>
    <w:rsid w:val="0024224D"/>
    <w:rsid w:val="002425CF"/>
    <w:rsid w:val="00244252"/>
    <w:rsid w:val="00245604"/>
    <w:rsid w:val="00245668"/>
    <w:rsid w:val="002462C6"/>
    <w:rsid w:val="00246829"/>
    <w:rsid w:val="00246EE6"/>
    <w:rsid w:val="00250C33"/>
    <w:rsid w:val="00251762"/>
    <w:rsid w:val="00252450"/>
    <w:rsid w:val="00252B30"/>
    <w:rsid w:val="00253828"/>
    <w:rsid w:val="00255D0E"/>
    <w:rsid w:val="002576E3"/>
    <w:rsid w:val="002578B6"/>
    <w:rsid w:val="002579E8"/>
    <w:rsid w:val="00260536"/>
    <w:rsid w:val="00260B76"/>
    <w:rsid w:val="00260DCD"/>
    <w:rsid w:val="00262DFC"/>
    <w:rsid w:val="00262F32"/>
    <w:rsid w:val="00263BD3"/>
    <w:rsid w:val="00263E82"/>
    <w:rsid w:val="00266611"/>
    <w:rsid w:val="00267094"/>
    <w:rsid w:val="002670BA"/>
    <w:rsid w:val="00267F6C"/>
    <w:rsid w:val="002719B3"/>
    <w:rsid w:val="00271A4F"/>
    <w:rsid w:val="002752B7"/>
    <w:rsid w:val="00276011"/>
    <w:rsid w:val="00277C45"/>
    <w:rsid w:val="00281B15"/>
    <w:rsid w:val="00281CE3"/>
    <w:rsid w:val="00281E74"/>
    <w:rsid w:val="00282DE2"/>
    <w:rsid w:val="00283068"/>
    <w:rsid w:val="00283EA1"/>
    <w:rsid w:val="002851B9"/>
    <w:rsid w:val="00286E8C"/>
    <w:rsid w:val="00287BEC"/>
    <w:rsid w:val="00290C4E"/>
    <w:rsid w:val="002911E5"/>
    <w:rsid w:val="0029210A"/>
    <w:rsid w:val="002934E1"/>
    <w:rsid w:val="00293A4A"/>
    <w:rsid w:val="002951E5"/>
    <w:rsid w:val="00295BD4"/>
    <w:rsid w:val="002960B9"/>
    <w:rsid w:val="00296FDC"/>
    <w:rsid w:val="00297E6D"/>
    <w:rsid w:val="00297E7B"/>
    <w:rsid w:val="002A3499"/>
    <w:rsid w:val="002A4909"/>
    <w:rsid w:val="002A4B18"/>
    <w:rsid w:val="002A51FB"/>
    <w:rsid w:val="002A597C"/>
    <w:rsid w:val="002A5DE9"/>
    <w:rsid w:val="002A604E"/>
    <w:rsid w:val="002A70A9"/>
    <w:rsid w:val="002A70B3"/>
    <w:rsid w:val="002B13D7"/>
    <w:rsid w:val="002B276E"/>
    <w:rsid w:val="002B2CD9"/>
    <w:rsid w:val="002B3756"/>
    <w:rsid w:val="002B71B2"/>
    <w:rsid w:val="002B7E29"/>
    <w:rsid w:val="002C2695"/>
    <w:rsid w:val="002C2B67"/>
    <w:rsid w:val="002C4F06"/>
    <w:rsid w:val="002C7C3D"/>
    <w:rsid w:val="002D0CD4"/>
    <w:rsid w:val="002D150F"/>
    <w:rsid w:val="002D1621"/>
    <w:rsid w:val="002D19D0"/>
    <w:rsid w:val="002D3868"/>
    <w:rsid w:val="002D467B"/>
    <w:rsid w:val="002D4CD3"/>
    <w:rsid w:val="002D5AD6"/>
    <w:rsid w:val="002D5B39"/>
    <w:rsid w:val="002D5D46"/>
    <w:rsid w:val="002D6369"/>
    <w:rsid w:val="002D6B92"/>
    <w:rsid w:val="002D6E9E"/>
    <w:rsid w:val="002D7257"/>
    <w:rsid w:val="002E00C6"/>
    <w:rsid w:val="002E046B"/>
    <w:rsid w:val="002E05AC"/>
    <w:rsid w:val="002E068A"/>
    <w:rsid w:val="002E09B2"/>
    <w:rsid w:val="002E1C14"/>
    <w:rsid w:val="002E3316"/>
    <w:rsid w:val="002E4997"/>
    <w:rsid w:val="002E5246"/>
    <w:rsid w:val="002E54A9"/>
    <w:rsid w:val="002E74EC"/>
    <w:rsid w:val="002F01DA"/>
    <w:rsid w:val="002F08AF"/>
    <w:rsid w:val="002F0FC9"/>
    <w:rsid w:val="002F28F4"/>
    <w:rsid w:val="002F2DC8"/>
    <w:rsid w:val="002F33C9"/>
    <w:rsid w:val="002F3AEA"/>
    <w:rsid w:val="002F433D"/>
    <w:rsid w:val="002F46C0"/>
    <w:rsid w:val="002F6003"/>
    <w:rsid w:val="002F7E5C"/>
    <w:rsid w:val="002F7EFF"/>
    <w:rsid w:val="003003BB"/>
    <w:rsid w:val="00301242"/>
    <w:rsid w:val="00301308"/>
    <w:rsid w:val="003026BE"/>
    <w:rsid w:val="00302B07"/>
    <w:rsid w:val="003045F9"/>
    <w:rsid w:val="00304636"/>
    <w:rsid w:val="00304DF1"/>
    <w:rsid w:val="00305197"/>
    <w:rsid w:val="00310B03"/>
    <w:rsid w:val="003116A7"/>
    <w:rsid w:val="00312C83"/>
    <w:rsid w:val="00313BAD"/>
    <w:rsid w:val="00313FF4"/>
    <w:rsid w:val="003142C6"/>
    <w:rsid w:val="00315820"/>
    <w:rsid w:val="0031583D"/>
    <w:rsid w:val="00315C77"/>
    <w:rsid w:val="003201D9"/>
    <w:rsid w:val="00322A92"/>
    <w:rsid w:val="00323209"/>
    <w:rsid w:val="00323392"/>
    <w:rsid w:val="00324D47"/>
    <w:rsid w:val="00326D7F"/>
    <w:rsid w:val="00331211"/>
    <w:rsid w:val="00331400"/>
    <w:rsid w:val="00333C75"/>
    <w:rsid w:val="003349F2"/>
    <w:rsid w:val="003351A7"/>
    <w:rsid w:val="0033628C"/>
    <w:rsid w:val="00336669"/>
    <w:rsid w:val="00336E7D"/>
    <w:rsid w:val="0034118A"/>
    <w:rsid w:val="00342A7F"/>
    <w:rsid w:val="003430F3"/>
    <w:rsid w:val="0034319E"/>
    <w:rsid w:val="00344FB1"/>
    <w:rsid w:val="00345B82"/>
    <w:rsid w:val="0034616E"/>
    <w:rsid w:val="00347340"/>
    <w:rsid w:val="00347E99"/>
    <w:rsid w:val="003514A5"/>
    <w:rsid w:val="003518EB"/>
    <w:rsid w:val="003531CB"/>
    <w:rsid w:val="00353B9B"/>
    <w:rsid w:val="00353FCD"/>
    <w:rsid w:val="003542F5"/>
    <w:rsid w:val="00357397"/>
    <w:rsid w:val="003605A6"/>
    <w:rsid w:val="00361436"/>
    <w:rsid w:val="003655BF"/>
    <w:rsid w:val="00370062"/>
    <w:rsid w:val="0037021C"/>
    <w:rsid w:val="00370683"/>
    <w:rsid w:val="00370EAB"/>
    <w:rsid w:val="00372F40"/>
    <w:rsid w:val="00373511"/>
    <w:rsid w:val="003742F1"/>
    <w:rsid w:val="00375A41"/>
    <w:rsid w:val="00377381"/>
    <w:rsid w:val="0038136A"/>
    <w:rsid w:val="00381A2F"/>
    <w:rsid w:val="003838F8"/>
    <w:rsid w:val="0038552E"/>
    <w:rsid w:val="0038598C"/>
    <w:rsid w:val="00385F9B"/>
    <w:rsid w:val="00387067"/>
    <w:rsid w:val="003870BC"/>
    <w:rsid w:val="00393484"/>
    <w:rsid w:val="00394138"/>
    <w:rsid w:val="00394715"/>
    <w:rsid w:val="00395B60"/>
    <w:rsid w:val="00397FE6"/>
    <w:rsid w:val="003A0303"/>
    <w:rsid w:val="003A117E"/>
    <w:rsid w:val="003A138A"/>
    <w:rsid w:val="003A1E27"/>
    <w:rsid w:val="003A2F8B"/>
    <w:rsid w:val="003A3BD4"/>
    <w:rsid w:val="003A40FF"/>
    <w:rsid w:val="003A4797"/>
    <w:rsid w:val="003A537F"/>
    <w:rsid w:val="003A5402"/>
    <w:rsid w:val="003A5DA6"/>
    <w:rsid w:val="003A6055"/>
    <w:rsid w:val="003A6574"/>
    <w:rsid w:val="003A6E7B"/>
    <w:rsid w:val="003B0C35"/>
    <w:rsid w:val="003B1DF5"/>
    <w:rsid w:val="003B239F"/>
    <w:rsid w:val="003B49EC"/>
    <w:rsid w:val="003B5ABE"/>
    <w:rsid w:val="003B7895"/>
    <w:rsid w:val="003B7C18"/>
    <w:rsid w:val="003B7C7E"/>
    <w:rsid w:val="003C13E2"/>
    <w:rsid w:val="003C1806"/>
    <w:rsid w:val="003C1AFB"/>
    <w:rsid w:val="003C2F6B"/>
    <w:rsid w:val="003C31E8"/>
    <w:rsid w:val="003C3859"/>
    <w:rsid w:val="003C3DF7"/>
    <w:rsid w:val="003C68BE"/>
    <w:rsid w:val="003C6CAD"/>
    <w:rsid w:val="003C77E1"/>
    <w:rsid w:val="003C7A62"/>
    <w:rsid w:val="003C7C51"/>
    <w:rsid w:val="003C7D1B"/>
    <w:rsid w:val="003D28B5"/>
    <w:rsid w:val="003D30A6"/>
    <w:rsid w:val="003D395C"/>
    <w:rsid w:val="003D42D8"/>
    <w:rsid w:val="003D5DBF"/>
    <w:rsid w:val="003D5DFD"/>
    <w:rsid w:val="003D674C"/>
    <w:rsid w:val="003D6D10"/>
    <w:rsid w:val="003D7FEB"/>
    <w:rsid w:val="003E1291"/>
    <w:rsid w:val="003E16EC"/>
    <w:rsid w:val="003E22D8"/>
    <w:rsid w:val="003E4B12"/>
    <w:rsid w:val="003E4C78"/>
    <w:rsid w:val="003E5C1D"/>
    <w:rsid w:val="003E7FD0"/>
    <w:rsid w:val="003F44CE"/>
    <w:rsid w:val="003F6FC0"/>
    <w:rsid w:val="00400051"/>
    <w:rsid w:val="0040192F"/>
    <w:rsid w:val="0040294F"/>
    <w:rsid w:val="004031C6"/>
    <w:rsid w:val="004047A2"/>
    <w:rsid w:val="00404F12"/>
    <w:rsid w:val="00405476"/>
    <w:rsid w:val="004055C9"/>
    <w:rsid w:val="00405A76"/>
    <w:rsid w:val="004064E0"/>
    <w:rsid w:val="0041013B"/>
    <w:rsid w:val="00410B94"/>
    <w:rsid w:val="0041107F"/>
    <w:rsid w:val="00411506"/>
    <w:rsid w:val="00411ED5"/>
    <w:rsid w:val="004120F2"/>
    <w:rsid w:val="004148F4"/>
    <w:rsid w:val="00416023"/>
    <w:rsid w:val="00416E78"/>
    <w:rsid w:val="0041711D"/>
    <w:rsid w:val="00417EFE"/>
    <w:rsid w:val="00420379"/>
    <w:rsid w:val="00421265"/>
    <w:rsid w:val="00421B94"/>
    <w:rsid w:val="00422ECD"/>
    <w:rsid w:val="00423DD7"/>
    <w:rsid w:val="00424DA6"/>
    <w:rsid w:val="00426FDF"/>
    <w:rsid w:val="00427F39"/>
    <w:rsid w:val="004304FD"/>
    <w:rsid w:val="00433B46"/>
    <w:rsid w:val="00433E55"/>
    <w:rsid w:val="00434F64"/>
    <w:rsid w:val="004358B0"/>
    <w:rsid w:val="00435B6B"/>
    <w:rsid w:val="00435E7F"/>
    <w:rsid w:val="004362D3"/>
    <w:rsid w:val="00440E4C"/>
    <w:rsid w:val="0044253C"/>
    <w:rsid w:val="0044291C"/>
    <w:rsid w:val="00442A93"/>
    <w:rsid w:val="00443C37"/>
    <w:rsid w:val="00444BC7"/>
    <w:rsid w:val="0044505E"/>
    <w:rsid w:val="00446506"/>
    <w:rsid w:val="00446F05"/>
    <w:rsid w:val="00447901"/>
    <w:rsid w:val="00450442"/>
    <w:rsid w:val="00450A67"/>
    <w:rsid w:val="00451AF4"/>
    <w:rsid w:val="00453601"/>
    <w:rsid w:val="00454334"/>
    <w:rsid w:val="004560A9"/>
    <w:rsid w:val="00456A55"/>
    <w:rsid w:val="004603D6"/>
    <w:rsid w:val="00460569"/>
    <w:rsid w:val="00462BF3"/>
    <w:rsid w:val="00463856"/>
    <w:rsid w:val="00464370"/>
    <w:rsid w:val="0046464D"/>
    <w:rsid w:val="00466B3A"/>
    <w:rsid w:val="00470750"/>
    <w:rsid w:val="00470CDC"/>
    <w:rsid w:val="0047258C"/>
    <w:rsid w:val="00472AF7"/>
    <w:rsid w:val="004733C5"/>
    <w:rsid w:val="00473593"/>
    <w:rsid w:val="00473B15"/>
    <w:rsid w:val="00474111"/>
    <w:rsid w:val="0047514F"/>
    <w:rsid w:val="00475D55"/>
    <w:rsid w:val="00480B84"/>
    <w:rsid w:val="00480D0E"/>
    <w:rsid w:val="00481A79"/>
    <w:rsid w:val="00482DFE"/>
    <w:rsid w:val="00483856"/>
    <w:rsid w:val="00484255"/>
    <w:rsid w:val="00484C0D"/>
    <w:rsid w:val="00484C49"/>
    <w:rsid w:val="00484D2C"/>
    <w:rsid w:val="004853D5"/>
    <w:rsid w:val="004857EE"/>
    <w:rsid w:val="0048595B"/>
    <w:rsid w:val="00485EC6"/>
    <w:rsid w:val="00486619"/>
    <w:rsid w:val="00487704"/>
    <w:rsid w:val="00487C8D"/>
    <w:rsid w:val="00490A57"/>
    <w:rsid w:val="00490DA8"/>
    <w:rsid w:val="00492C8C"/>
    <w:rsid w:val="0049326F"/>
    <w:rsid w:val="004965FE"/>
    <w:rsid w:val="004974F2"/>
    <w:rsid w:val="00497D8B"/>
    <w:rsid w:val="004A005D"/>
    <w:rsid w:val="004A05C8"/>
    <w:rsid w:val="004A2390"/>
    <w:rsid w:val="004A25C5"/>
    <w:rsid w:val="004A276C"/>
    <w:rsid w:val="004A3A1A"/>
    <w:rsid w:val="004A460F"/>
    <w:rsid w:val="004A6556"/>
    <w:rsid w:val="004A7117"/>
    <w:rsid w:val="004A75D9"/>
    <w:rsid w:val="004A7B45"/>
    <w:rsid w:val="004B0D7C"/>
    <w:rsid w:val="004B0E0E"/>
    <w:rsid w:val="004B3250"/>
    <w:rsid w:val="004B40A1"/>
    <w:rsid w:val="004B470B"/>
    <w:rsid w:val="004B60E3"/>
    <w:rsid w:val="004B6E4D"/>
    <w:rsid w:val="004C024F"/>
    <w:rsid w:val="004C20F7"/>
    <w:rsid w:val="004C2108"/>
    <w:rsid w:val="004C2D27"/>
    <w:rsid w:val="004C39E2"/>
    <w:rsid w:val="004C3C29"/>
    <w:rsid w:val="004C4704"/>
    <w:rsid w:val="004C4B94"/>
    <w:rsid w:val="004C4FDD"/>
    <w:rsid w:val="004C6974"/>
    <w:rsid w:val="004D1F2E"/>
    <w:rsid w:val="004D3A16"/>
    <w:rsid w:val="004D3B13"/>
    <w:rsid w:val="004D41B8"/>
    <w:rsid w:val="004D4BCB"/>
    <w:rsid w:val="004D5FF1"/>
    <w:rsid w:val="004D679F"/>
    <w:rsid w:val="004D6D17"/>
    <w:rsid w:val="004D6E22"/>
    <w:rsid w:val="004D7129"/>
    <w:rsid w:val="004D7A47"/>
    <w:rsid w:val="004E09CE"/>
    <w:rsid w:val="004E0BE2"/>
    <w:rsid w:val="004E14BF"/>
    <w:rsid w:val="004E2639"/>
    <w:rsid w:val="004E2AC7"/>
    <w:rsid w:val="004E2E0D"/>
    <w:rsid w:val="004E38DD"/>
    <w:rsid w:val="004E40BF"/>
    <w:rsid w:val="004E4B74"/>
    <w:rsid w:val="004F2357"/>
    <w:rsid w:val="004F35F9"/>
    <w:rsid w:val="004F498C"/>
    <w:rsid w:val="004F5351"/>
    <w:rsid w:val="004F605A"/>
    <w:rsid w:val="005010B4"/>
    <w:rsid w:val="00501568"/>
    <w:rsid w:val="005028F6"/>
    <w:rsid w:val="00504534"/>
    <w:rsid w:val="00504918"/>
    <w:rsid w:val="00505CE9"/>
    <w:rsid w:val="00507011"/>
    <w:rsid w:val="00507867"/>
    <w:rsid w:val="00507876"/>
    <w:rsid w:val="00512955"/>
    <w:rsid w:val="0051393E"/>
    <w:rsid w:val="00513B78"/>
    <w:rsid w:val="00513D92"/>
    <w:rsid w:val="0051434E"/>
    <w:rsid w:val="00517BC6"/>
    <w:rsid w:val="00520585"/>
    <w:rsid w:val="00520D28"/>
    <w:rsid w:val="00522632"/>
    <w:rsid w:val="00524D50"/>
    <w:rsid w:val="00525A9A"/>
    <w:rsid w:val="0052750B"/>
    <w:rsid w:val="00527D68"/>
    <w:rsid w:val="00530063"/>
    <w:rsid w:val="0053026D"/>
    <w:rsid w:val="005302E7"/>
    <w:rsid w:val="005306F0"/>
    <w:rsid w:val="0053175C"/>
    <w:rsid w:val="00536D4B"/>
    <w:rsid w:val="00537ACE"/>
    <w:rsid w:val="00537CFF"/>
    <w:rsid w:val="00540418"/>
    <w:rsid w:val="00540F4B"/>
    <w:rsid w:val="00542415"/>
    <w:rsid w:val="0054334C"/>
    <w:rsid w:val="00544A3A"/>
    <w:rsid w:val="00545F80"/>
    <w:rsid w:val="0054610F"/>
    <w:rsid w:val="005524F0"/>
    <w:rsid w:val="00552639"/>
    <w:rsid w:val="00553BDA"/>
    <w:rsid w:val="00554008"/>
    <w:rsid w:val="00556396"/>
    <w:rsid w:val="005573A9"/>
    <w:rsid w:val="0055789E"/>
    <w:rsid w:val="00560518"/>
    <w:rsid w:val="00560993"/>
    <w:rsid w:val="00560C04"/>
    <w:rsid w:val="0056262C"/>
    <w:rsid w:val="00562A7F"/>
    <w:rsid w:val="00562BD4"/>
    <w:rsid w:val="00563103"/>
    <w:rsid w:val="005739C3"/>
    <w:rsid w:val="00573FCE"/>
    <w:rsid w:val="00577189"/>
    <w:rsid w:val="00580017"/>
    <w:rsid w:val="00581279"/>
    <w:rsid w:val="00581F41"/>
    <w:rsid w:val="005823DD"/>
    <w:rsid w:val="00583490"/>
    <w:rsid w:val="00583682"/>
    <w:rsid w:val="005848E6"/>
    <w:rsid w:val="00586423"/>
    <w:rsid w:val="00587A8B"/>
    <w:rsid w:val="00587D75"/>
    <w:rsid w:val="00591727"/>
    <w:rsid w:val="00592CB8"/>
    <w:rsid w:val="00594B99"/>
    <w:rsid w:val="00596551"/>
    <w:rsid w:val="00596F25"/>
    <w:rsid w:val="00597A15"/>
    <w:rsid w:val="00597B2D"/>
    <w:rsid w:val="005A10BA"/>
    <w:rsid w:val="005A1F28"/>
    <w:rsid w:val="005A2C6A"/>
    <w:rsid w:val="005A3D06"/>
    <w:rsid w:val="005A3E3E"/>
    <w:rsid w:val="005A4CF9"/>
    <w:rsid w:val="005A5F76"/>
    <w:rsid w:val="005A6165"/>
    <w:rsid w:val="005B01CC"/>
    <w:rsid w:val="005B112A"/>
    <w:rsid w:val="005B158B"/>
    <w:rsid w:val="005B25E9"/>
    <w:rsid w:val="005B3256"/>
    <w:rsid w:val="005B3A00"/>
    <w:rsid w:val="005B3A09"/>
    <w:rsid w:val="005B3DF2"/>
    <w:rsid w:val="005B41A2"/>
    <w:rsid w:val="005B4749"/>
    <w:rsid w:val="005B52CB"/>
    <w:rsid w:val="005B53B4"/>
    <w:rsid w:val="005C027B"/>
    <w:rsid w:val="005C057C"/>
    <w:rsid w:val="005C27E0"/>
    <w:rsid w:val="005C2E62"/>
    <w:rsid w:val="005C3685"/>
    <w:rsid w:val="005C3886"/>
    <w:rsid w:val="005C5A0F"/>
    <w:rsid w:val="005C66D2"/>
    <w:rsid w:val="005C6859"/>
    <w:rsid w:val="005C71E0"/>
    <w:rsid w:val="005D0336"/>
    <w:rsid w:val="005D0A65"/>
    <w:rsid w:val="005D0D0E"/>
    <w:rsid w:val="005D316C"/>
    <w:rsid w:val="005D3C41"/>
    <w:rsid w:val="005D60C0"/>
    <w:rsid w:val="005D6A93"/>
    <w:rsid w:val="005E0280"/>
    <w:rsid w:val="005E0CDD"/>
    <w:rsid w:val="005E13FB"/>
    <w:rsid w:val="005E1CB9"/>
    <w:rsid w:val="005E3FC2"/>
    <w:rsid w:val="005E4C76"/>
    <w:rsid w:val="005E5C89"/>
    <w:rsid w:val="005E6E50"/>
    <w:rsid w:val="005F1125"/>
    <w:rsid w:val="005F115A"/>
    <w:rsid w:val="005F2841"/>
    <w:rsid w:val="005F2A78"/>
    <w:rsid w:val="005F2F60"/>
    <w:rsid w:val="005F5758"/>
    <w:rsid w:val="005F5B00"/>
    <w:rsid w:val="005F6EC1"/>
    <w:rsid w:val="005F7253"/>
    <w:rsid w:val="005F7E31"/>
    <w:rsid w:val="00600B12"/>
    <w:rsid w:val="006032C5"/>
    <w:rsid w:val="00605396"/>
    <w:rsid w:val="0060643C"/>
    <w:rsid w:val="006111AA"/>
    <w:rsid w:val="0061142D"/>
    <w:rsid w:val="00611FD3"/>
    <w:rsid w:val="00612E26"/>
    <w:rsid w:val="00614C3D"/>
    <w:rsid w:val="00614CF3"/>
    <w:rsid w:val="0061575D"/>
    <w:rsid w:val="00616C11"/>
    <w:rsid w:val="006179E9"/>
    <w:rsid w:val="00623F83"/>
    <w:rsid w:val="00625794"/>
    <w:rsid w:val="00626410"/>
    <w:rsid w:val="0062663C"/>
    <w:rsid w:val="00626FD7"/>
    <w:rsid w:val="00631E3A"/>
    <w:rsid w:val="00631E5F"/>
    <w:rsid w:val="00634C2A"/>
    <w:rsid w:val="006350CF"/>
    <w:rsid w:val="00637650"/>
    <w:rsid w:val="006406F1"/>
    <w:rsid w:val="00642C9E"/>
    <w:rsid w:val="0064357E"/>
    <w:rsid w:val="00643581"/>
    <w:rsid w:val="00643620"/>
    <w:rsid w:val="0064392D"/>
    <w:rsid w:val="00645857"/>
    <w:rsid w:val="00647426"/>
    <w:rsid w:val="006502BD"/>
    <w:rsid w:val="00650430"/>
    <w:rsid w:val="00654028"/>
    <w:rsid w:val="00654792"/>
    <w:rsid w:val="00655AA4"/>
    <w:rsid w:val="00656707"/>
    <w:rsid w:val="00657402"/>
    <w:rsid w:val="0065761A"/>
    <w:rsid w:val="006576C9"/>
    <w:rsid w:val="00657E2C"/>
    <w:rsid w:val="006604B0"/>
    <w:rsid w:val="00660DB1"/>
    <w:rsid w:val="00664319"/>
    <w:rsid w:val="006666FF"/>
    <w:rsid w:val="00666E6B"/>
    <w:rsid w:val="00667A9D"/>
    <w:rsid w:val="00671754"/>
    <w:rsid w:val="00672A61"/>
    <w:rsid w:val="00672C77"/>
    <w:rsid w:val="00673C41"/>
    <w:rsid w:val="00676761"/>
    <w:rsid w:val="00676868"/>
    <w:rsid w:val="00676E9D"/>
    <w:rsid w:val="00677336"/>
    <w:rsid w:val="006775C1"/>
    <w:rsid w:val="00681066"/>
    <w:rsid w:val="0068153A"/>
    <w:rsid w:val="006826C1"/>
    <w:rsid w:val="0068314B"/>
    <w:rsid w:val="006842A3"/>
    <w:rsid w:val="00685715"/>
    <w:rsid w:val="00685727"/>
    <w:rsid w:val="00690B49"/>
    <w:rsid w:val="00692AFE"/>
    <w:rsid w:val="00692E91"/>
    <w:rsid w:val="00693435"/>
    <w:rsid w:val="00693D51"/>
    <w:rsid w:val="00695210"/>
    <w:rsid w:val="00695CAF"/>
    <w:rsid w:val="00696427"/>
    <w:rsid w:val="00697C45"/>
    <w:rsid w:val="00697E11"/>
    <w:rsid w:val="00697E2A"/>
    <w:rsid w:val="006A008B"/>
    <w:rsid w:val="006A1470"/>
    <w:rsid w:val="006A2408"/>
    <w:rsid w:val="006A2DEA"/>
    <w:rsid w:val="006A3077"/>
    <w:rsid w:val="006A4AC0"/>
    <w:rsid w:val="006A4C72"/>
    <w:rsid w:val="006A5210"/>
    <w:rsid w:val="006A5216"/>
    <w:rsid w:val="006A6AA1"/>
    <w:rsid w:val="006A79ED"/>
    <w:rsid w:val="006B0568"/>
    <w:rsid w:val="006B0CB4"/>
    <w:rsid w:val="006B0F1C"/>
    <w:rsid w:val="006B0F39"/>
    <w:rsid w:val="006B2A51"/>
    <w:rsid w:val="006B61FA"/>
    <w:rsid w:val="006B6578"/>
    <w:rsid w:val="006B691D"/>
    <w:rsid w:val="006B6B74"/>
    <w:rsid w:val="006B6FD2"/>
    <w:rsid w:val="006B7026"/>
    <w:rsid w:val="006B7692"/>
    <w:rsid w:val="006C039D"/>
    <w:rsid w:val="006C0AE4"/>
    <w:rsid w:val="006C12EF"/>
    <w:rsid w:val="006C1340"/>
    <w:rsid w:val="006C197D"/>
    <w:rsid w:val="006C204C"/>
    <w:rsid w:val="006C3313"/>
    <w:rsid w:val="006C41F9"/>
    <w:rsid w:val="006C4531"/>
    <w:rsid w:val="006C781C"/>
    <w:rsid w:val="006C7C30"/>
    <w:rsid w:val="006C7C76"/>
    <w:rsid w:val="006D0F2D"/>
    <w:rsid w:val="006D2291"/>
    <w:rsid w:val="006D3757"/>
    <w:rsid w:val="006D46C7"/>
    <w:rsid w:val="006D66DE"/>
    <w:rsid w:val="006E00BC"/>
    <w:rsid w:val="006E0F7E"/>
    <w:rsid w:val="006E1857"/>
    <w:rsid w:val="006E2205"/>
    <w:rsid w:val="006E2E0D"/>
    <w:rsid w:val="006E3EBE"/>
    <w:rsid w:val="006E4078"/>
    <w:rsid w:val="006E41A2"/>
    <w:rsid w:val="006E47AC"/>
    <w:rsid w:val="006E5243"/>
    <w:rsid w:val="006E556E"/>
    <w:rsid w:val="006E5ACC"/>
    <w:rsid w:val="006E77DD"/>
    <w:rsid w:val="006E79FE"/>
    <w:rsid w:val="006F0CA5"/>
    <w:rsid w:val="006F1AC5"/>
    <w:rsid w:val="006F2E62"/>
    <w:rsid w:val="006F4537"/>
    <w:rsid w:val="006F48EC"/>
    <w:rsid w:val="006F4B4C"/>
    <w:rsid w:val="006F67C9"/>
    <w:rsid w:val="00706D84"/>
    <w:rsid w:val="00707034"/>
    <w:rsid w:val="0070709C"/>
    <w:rsid w:val="00707681"/>
    <w:rsid w:val="00710191"/>
    <w:rsid w:val="0071152C"/>
    <w:rsid w:val="0071181D"/>
    <w:rsid w:val="00711CE1"/>
    <w:rsid w:val="007127C8"/>
    <w:rsid w:val="0071334B"/>
    <w:rsid w:val="00713B15"/>
    <w:rsid w:val="00715530"/>
    <w:rsid w:val="00715C86"/>
    <w:rsid w:val="00715D87"/>
    <w:rsid w:val="007167B5"/>
    <w:rsid w:val="007173B4"/>
    <w:rsid w:val="007203E6"/>
    <w:rsid w:val="00720DEF"/>
    <w:rsid w:val="00727031"/>
    <w:rsid w:val="007274B8"/>
    <w:rsid w:val="0073070F"/>
    <w:rsid w:val="0073083F"/>
    <w:rsid w:val="0073186B"/>
    <w:rsid w:val="00732A30"/>
    <w:rsid w:val="00733478"/>
    <w:rsid w:val="007362A2"/>
    <w:rsid w:val="007418F1"/>
    <w:rsid w:val="007423BD"/>
    <w:rsid w:val="00742A46"/>
    <w:rsid w:val="00743557"/>
    <w:rsid w:val="00745CB7"/>
    <w:rsid w:val="00746349"/>
    <w:rsid w:val="00746394"/>
    <w:rsid w:val="00746520"/>
    <w:rsid w:val="0074699C"/>
    <w:rsid w:val="00747DA0"/>
    <w:rsid w:val="007504F1"/>
    <w:rsid w:val="00750723"/>
    <w:rsid w:val="00750984"/>
    <w:rsid w:val="007518A6"/>
    <w:rsid w:val="0075312E"/>
    <w:rsid w:val="007532B1"/>
    <w:rsid w:val="007543AB"/>
    <w:rsid w:val="00755C6F"/>
    <w:rsid w:val="0076256F"/>
    <w:rsid w:val="007638A5"/>
    <w:rsid w:val="00763E25"/>
    <w:rsid w:val="00765CBD"/>
    <w:rsid w:val="00766CF1"/>
    <w:rsid w:val="0076776B"/>
    <w:rsid w:val="0077307C"/>
    <w:rsid w:val="00773577"/>
    <w:rsid w:val="007740EB"/>
    <w:rsid w:val="007757FD"/>
    <w:rsid w:val="00775DDA"/>
    <w:rsid w:val="00776162"/>
    <w:rsid w:val="00777554"/>
    <w:rsid w:val="007777F0"/>
    <w:rsid w:val="00777BED"/>
    <w:rsid w:val="00777F36"/>
    <w:rsid w:val="00780634"/>
    <w:rsid w:val="00781633"/>
    <w:rsid w:val="00782CC8"/>
    <w:rsid w:val="00783BD0"/>
    <w:rsid w:val="00783C44"/>
    <w:rsid w:val="007843D5"/>
    <w:rsid w:val="0078447B"/>
    <w:rsid w:val="00785D57"/>
    <w:rsid w:val="00785F09"/>
    <w:rsid w:val="0079405E"/>
    <w:rsid w:val="0079582C"/>
    <w:rsid w:val="00795BE9"/>
    <w:rsid w:val="007A17DA"/>
    <w:rsid w:val="007A1B23"/>
    <w:rsid w:val="007A2647"/>
    <w:rsid w:val="007A3703"/>
    <w:rsid w:val="007A3852"/>
    <w:rsid w:val="007A4BC0"/>
    <w:rsid w:val="007A6C2F"/>
    <w:rsid w:val="007B04AA"/>
    <w:rsid w:val="007B146C"/>
    <w:rsid w:val="007B1EF2"/>
    <w:rsid w:val="007B249F"/>
    <w:rsid w:val="007B2DB2"/>
    <w:rsid w:val="007B4E93"/>
    <w:rsid w:val="007B5C4F"/>
    <w:rsid w:val="007B6631"/>
    <w:rsid w:val="007C1B5F"/>
    <w:rsid w:val="007C1E48"/>
    <w:rsid w:val="007C2656"/>
    <w:rsid w:val="007C276E"/>
    <w:rsid w:val="007C2B14"/>
    <w:rsid w:val="007C2F32"/>
    <w:rsid w:val="007C4458"/>
    <w:rsid w:val="007C5344"/>
    <w:rsid w:val="007C5644"/>
    <w:rsid w:val="007C60F6"/>
    <w:rsid w:val="007C63DE"/>
    <w:rsid w:val="007C69D7"/>
    <w:rsid w:val="007D050C"/>
    <w:rsid w:val="007D1F28"/>
    <w:rsid w:val="007D2525"/>
    <w:rsid w:val="007D2C0F"/>
    <w:rsid w:val="007D5DBA"/>
    <w:rsid w:val="007D653D"/>
    <w:rsid w:val="007D6CAB"/>
    <w:rsid w:val="007D6E9A"/>
    <w:rsid w:val="007E0241"/>
    <w:rsid w:val="007E0ACC"/>
    <w:rsid w:val="007E3320"/>
    <w:rsid w:val="007E4A53"/>
    <w:rsid w:val="007E4FAF"/>
    <w:rsid w:val="007F066A"/>
    <w:rsid w:val="007F639A"/>
    <w:rsid w:val="00800C08"/>
    <w:rsid w:val="00800C99"/>
    <w:rsid w:val="00801E53"/>
    <w:rsid w:val="008039E3"/>
    <w:rsid w:val="00805686"/>
    <w:rsid w:val="008065C3"/>
    <w:rsid w:val="00806E64"/>
    <w:rsid w:val="00810A88"/>
    <w:rsid w:val="00810FEB"/>
    <w:rsid w:val="0081147C"/>
    <w:rsid w:val="00811788"/>
    <w:rsid w:val="00811DAC"/>
    <w:rsid w:val="00812861"/>
    <w:rsid w:val="00812F81"/>
    <w:rsid w:val="008145C9"/>
    <w:rsid w:val="00817E32"/>
    <w:rsid w:val="00820B8D"/>
    <w:rsid w:val="0082126C"/>
    <w:rsid w:val="0082256A"/>
    <w:rsid w:val="00823C14"/>
    <w:rsid w:val="00824790"/>
    <w:rsid w:val="00824B87"/>
    <w:rsid w:val="008261F4"/>
    <w:rsid w:val="00827380"/>
    <w:rsid w:val="00830DBA"/>
    <w:rsid w:val="00832589"/>
    <w:rsid w:val="0083290F"/>
    <w:rsid w:val="00834832"/>
    <w:rsid w:val="008349FB"/>
    <w:rsid w:val="0083572E"/>
    <w:rsid w:val="00836AA2"/>
    <w:rsid w:val="00840A9E"/>
    <w:rsid w:val="0084153C"/>
    <w:rsid w:val="00844F68"/>
    <w:rsid w:val="00845B6D"/>
    <w:rsid w:val="00845FA7"/>
    <w:rsid w:val="0084623F"/>
    <w:rsid w:val="0084701E"/>
    <w:rsid w:val="00847740"/>
    <w:rsid w:val="00847863"/>
    <w:rsid w:val="00847907"/>
    <w:rsid w:val="00850555"/>
    <w:rsid w:val="00850950"/>
    <w:rsid w:val="00851AA0"/>
    <w:rsid w:val="00852990"/>
    <w:rsid w:val="0085381F"/>
    <w:rsid w:val="00853F42"/>
    <w:rsid w:val="0085462A"/>
    <w:rsid w:val="00854FFB"/>
    <w:rsid w:val="0085590F"/>
    <w:rsid w:val="008573AC"/>
    <w:rsid w:val="00857694"/>
    <w:rsid w:val="00857A14"/>
    <w:rsid w:val="00857B04"/>
    <w:rsid w:val="00860377"/>
    <w:rsid w:val="008617E4"/>
    <w:rsid w:val="00861CC6"/>
    <w:rsid w:val="00861EF9"/>
    <w:rsid w:val="00862CDC"/>
    <w:rsid w:val="00865105"/>
    <w:rsid w:val="0086693F"/>
    <w:rsid w:val="00867C2E"/>
    <w:rsid w:val="00870850"/>
    <w:rsid w:val="00870D2F"/>
    <w:rsid w:val="00871C9D"/>
    <w:rsid w:val="00873BD8"/>
    <w:rsid w:val="00874046"/>
    <w:rsid w:val="00874DE9"/>
    <w:rsid w:val="008759A1"/>
    <w:rsid w:val="008768D4"/>
    <w:rsid w:val="00877481"/>
    <w:rsid w:val="00877B98"/>
    <w:rsid w:val="00877C10"/>
    <w:rsid w:val="00877FB7"/>
    <w:rsid w:val="00882E1A"/>
    <w:rsid w:val="0088355A"/>
    <w:rsid w:val="00885D2F"/>
    <w:rsid w:val="008869C4"/>
    <w:rsid w:val="008874E3"/>
    <w:rsid w:val="00890021"/>
    <w:rsid w:val="0089126F"/>
    <w:rsid w:val="008918B6"/>
    <w:rsid w:val="00893D8F"/>
    <w:rsid w:val="00895221"/>
    <w:rsid w:val="00895633"/>
    <w:rsid w:val="008962BC"/>
    <w:rsid w:val="00897746"/>
    <w:rsid w:val="008A0FCC"/>
    <w:rsid w:val="008A14E8"/>
    <w:rsid w:val="008A23DD"/>
    <w:rsid w:val="008A3EAB"/>
    <w:rsid w:val="008A61BF"/>
    <w:rsid w:val="008A6E4D"/>
    <w:rsid w:val="008A71B5"/>
    <w:rsid w:val="008A71CC"/>
    <w:rsid w:val="008A7E2C"/>
    <w:rsid w:val="008B0017"/>
    <w:rsid w:val="008B0FA9"/>
    <w:rsid w:val="008B161A"/>
    <w:rsid w:val="008B3282"/>
    <w:rsid w:val="008B34D8"/>
    <w:rsid w:val="008B3935"/>
    <w:rsid w:val="008B3A48"/>
    <w:rsid w:val="008B3EFF"/>
    <w:rsid w:val="008B410F"/>
    <w:rsid w:val="008B41CF"/>
    <w:rsid w:val="008B7967"/>
    <w:rsid w:val="008C19E1"/>
    <w:rsid w:val="008C2180"/>
    <w:rsid w:val="008C281F"/>
    <w:rsid w:val="008C2C7C"/>
    <w:rsid w:val="008C449C"/>
    <w:rsid w:val="008C4860"/>
    <w:rsid w:val="008C5982"/>
    <w:rsid w:val="008C5CEE"/>
    <w:rsid w:val="008C6B18"/>
    <w:rsid w:val="008C70A6"/>
    <w:rsid w:val="008D0E51"/>
    <w:rsid w:val="008D1C98"/>
    <w:rsid w:val="008D1FAE"/>
    <w:rsid w:val="008D280F"/>
    <w:rsid w:val="008D2B2E"/>
    <w:rsid w:val="008D3B65"/>
    <w:rsid w:val="008D422C"/>
    <w:rsid w:val="008D4669"/>
    <w:rsid w:val="008D609F"/>
    <w:rsid w:val="008E0A0F"/>
    <w:rsid w:val="008E0EA6"/>
    <w:rsid w:val="008E3652"/>
    <w:rsid w:val="008E5258"/>
    <w:rsid w:val="008E6789"/>
    <w:rsid w:val="008E6CCF"/>
    <w:rsid w:val="008E7619"/>
    <w:rsid w:val="008E7E08"/>
    <w:rsid w:val="008F30C9"/>
    <w:rsid w:val="008F4946"/>
    <w:rsid w:val="008F49B4"/>
    <w:rsid w:val="008F5302"/>
    <w:rsid w:val="008F583C"/>
    <w:rsid w:val="008F6B1A"/>
    <w:rsid w:val="008F6D58"/>
    <w:rsid w:val="008F7921"/>
    <w:rsid w:val="008F7953"/>
    <w:rsid w:val="008F7ADF"/>
    <w:rsid w:val="0090030F"/>
    <w:rsid w:val="00901968"/>
    <w:rsid w:val="00901CFD"/>
    <w:rsid w:val="00901DFA"/>
    <w:rsid w:val="00902DF7"/>
    <w:rsid w:val="00903BEA"/>
    <w:rsid w:val="00903F8C"/>
    <w:rsid w:val="009044B4"/>
    <w:rsid w:val="009046B9"/>
    <w:rsid w:val="00904E39"/>
    <w:rsid w:val="00905E6E"/>
    <w:rsid w:val="00906164"/>
    <w:rsid w:val="00907B3E"/>
    <w:rsid w:val="00910CB0"/>
    <w:rsid w:val="0091117D"/>
    <w:rsid w:val="0091193B"/>
    <w:rsid w:val="00912A50"/>
    <w:rsid w:val="009157E4"/>
    <w:rsid w:val="00916BA4"/>
    <w:rsid w:val="009201BE"/>
    <w:rsid w:val="00922254"/>
    <w:rsid w:val="00922C2B"/>
    <w:rsid w:val="00924633"/>
    <w:rsid w:val="00925715"/>
    <w:rsid w:val="00925C65"/>
    <w:rsid w:val="00925FAB"/>
    <w:rsid w:val="00926359"/>
    <w:rsid w:val="00926D5D"/>
    <w:rsid w:val="009278D3"/>
    <w:rsid w:val="00927E1A"/>
    <w:rsid w:val="009303CE"/>
    <w:rsid w:val="00931221"/>
    <w:rsid w:val="00933158"/>
    <w:rsid w:val="009339BF"/>
    <w:rsid w:val="00933F0C"/>
    <w:rsid w:val="00934333"/>
    <w:rsid w:val="0093517D"/>
    <w:rsid w:val="00935744"/>
    <w:rsid w:val="00936768"/>
    <w:rsid w:val="00936E06"/>
    <w:rsid w:val="00937CD9"/>
    <w:rsid w:val="00940783"/>
    <w:rsid w:val="00940962"/>
    <w:rsid w:val="0094187F"/>
    <w:rsid w:val="00941CC6"/>
    <w:rsid w:val="009439E2"/>
    <w:rsid w:val="009449E0"/>
    <w:rsid w:val="00946ACF"/>
    <w:rsid w:val="00947F5C"/>
    <w:rsid w:val="00950116"/>
    <w:rsid w:val="009504CB"/>
    <w:rsid w:val="00950DB3"/>
    <w:rsid w:val="00952F1D"/>
    <w:rsid w:val="0095780D"/>
    <w:rsid w:val="0096146B"/>
    <w:rsid w:val="00961BD6"/>
    <w:rsid w:val="00962013"/>
    <w:rsid w:val="00962C8C"/>
    <w:rsid w:val="00964989"/>
    <w:rsid w:val="009666CC"/>
    <w:rsid w:val="009720A6"/>
    <w:rsid w:val="00974033"/>
    <w:rsid w:val="00975314"/>
    <w:rsid w:val="009769AF"/>
    <w:rsid w:val="009769FA"/>
    <w:rsid w:val="0097723A"/>
    <w:rsid w:val="009772B2"/>
    <w:rsid w:val="0098056F"/>
    <w:rsid w:val="00982481"/>
    <w:rsid w:val="009828EA"/>
    <w:rsid w:val="00983B62"/>
    <w:rsid w:val="009840ED"/>
    <w:rsid w:val="009844C9"/>
    <w:rsid w:val="009855E8"/>
    <w:rsid w:val="00985EA9"/>
    <w:rsid w:val="00986E66"/>
    <w:rsid w:val="009874D1"/>
    <w:rsid w:val="00990122"/>
    <w:rsid w:val="00990352"/>
    <w:rsid w:val="00991A44"/>
    <w:rsid w:val="009931E3"/>
    <w:rsid w:val="00993686"/>
    <w:rsid w:val="009955F0"/>
    <w:rsid w:val="009A1A9D"/>
    <w:rsid w:val="009A2DF6"/>
    <w:rsid w:val="009A3A76"/>
    <w:rsid w:val="009A646E"/>
    <w:rsid w:val="009B047F"/>
    <w:rsid w:val="009B0E77"/>
    <w:rsid w:val="009B177C"/>
    <w:rsid w:val="009B3DE6"/>
    <w:rsid w:val="009B49FD"/>
    <w:rsid w:val="009C162A"/>
    <w:rsid w:val="009C2433"/>
    <w:rsid w:val="009C5095"/>
    <w:rsid w:val="009C5305"/>
    <w:rsid w:val="009C7247"/>
    <w:rsid w:val="009C781B"/>
    <w:rsid w:val="009D0A78"/>
    <w:rsid w:val="009D35BD"/>
    <w:rsid w:val="009D50A9"/>
    <w:rsid w:val="009D50ED"/>
    <w:rsid w:val="009D5B69"/>
    <w:rsid w:val="009D5BCA"/>
    <w:rsid w:val="009D6EFA"/>
    <w:rsid w:val="009D769C"/>
    <w:rsid w:val="009E17D9"/>
    <w:rsid w:val="009E264C"/>
    <w:rsid w:val="009E34CB"/>
    <w:rsid w:val="009E392C"/>
    <w:rsid w:val="009E5ADF"/>
    <w:rsid w:val="009E6990"/>
    <w:rsid w:val="009E7B70"/>
    <w:rsid w:val="009F0524"/>
    <w:rsid w:val="009F080E"/>
    <w:rsid w:val="009F1348"/>
    <w:rsid w:val="009F185D"/>
    <w:rsid w:val="009F283F"/>
    <w:rsid w:val="009F2872"/>
    <w:rsid w:val="009F3BEF"/>
    <w:rsid w:val="009F5437"/>
    <w:rsid w:val="009F5F19"/>
    <w:rsid w:val="009F75AC"/>
    <w:rsid w:val="009F785D"/>
    <w:rsid w:val="00A00001"/>
    <w:rsid w:val="00A01933"/>
    <w:rsid w:val="00A049B4"/>
    <w:rsid w:val="00A07503"/>
    <w:rsid w:val="00A104FA"/>
    <w:rsid w:val="00A1306C"/>
    <w:rsid w:val="00A13E4B"/>
    <w:rsid w:val="00A14166"/>
    <w:rsid w:val="00A144E7"/>
    <w:rsid w:val="00A1548A"/>
    <w:rsid w:val="00A1706C"/>
    <w:rsid w:val="00A23138"/>
    <w:rsid w:val="00A24CA6"/>
    <w:rsid w:val="00A25B4F"/>
    <w:rsid w:val="00A26AC4"/>
    <w:rsid w:val="00A26C7E"/>
    <w:rsid w:val="00A312B1"/>
    <w:rsid w:val="00A3190F"/>
    <w:rsid w:val="00A31B70"/>
    <w:rsid w:val="00A321C6"/>
    <w:rsid w:val="00A32EA6"/>
    <w:rsid w:val="00A35570"/>
    <w:rsid w:val="00A35BB4"/>
    <w:rsid w:val="00A36159"/>
    <w:rsid w:val="00A37ADF"/>
    <w:rsid w:val="00A4012C"/>
    <w:rsid w:val="00A401D8"/>
    <w:rsid w:val="00A415B4"/>
    <w:rsid w:val="00A419AF"/>
    <w:rsid w:val="00A43F8C"/>
    <w:rsid w:val="00A464A9"/>
    <w:rsid w:val="00A46987"/>
    <w:rsid w:val="00A46B54"/>
    <w:rsid w:val="00A50AC4"/>
    <w:rsid w:val="00A515D1"/>
    <w:rsid w:val="00A521F3"/>
    <w:rsid w:val="00A54716"/>
    <w:rsid w:val="00A54A93"/>
    <w:rsid w:val="00A54CB8"/>
    <w:rsid w:val="00A55EE3"/>
    <w:rsid w:val="00A61CEA"/>
    <w:rsid w:val="00A6298C"/>
    <w:rsid w:val="00A629CE"/>
    <w:rsid w:val="00A66402"/>
    <w:rsid w:val="00A679F2"/>
    <w:rsid w:val="00A702B7"/>
    <w:rsid w:val="00A7137C"/>
    <w:rsid w:val="00A71558"/>
    <w:rsid w:val="00A71D97"/>
    <w:rsid w:val="00A738E0"/>
    <w:rsid w:val="00A74CD7"/>
    <w:rsid w:val="00A74E47"/>
    <w:rsid w:val="00A75F22"/>
    <w:rsid w:val="00A76D26"/>
    <w:rsid w:val="00A83E8B"/>
    <w:rsid w:val="00A83FE8"/>
    <w:rsid w:val="00A844E6"/>
    <w:rsid w:val="00A848F2"/>
    <w:rsid w:val="00A866D9"/>
    <w:rsid w:val="00A87503"/>
    <w:rsid w:val="00A87B74"/>
    <w:rsid w:val="00A90034"/>
    <w:rsid w:val="00A9547B"/>
    <w:rsid w:val="00A95A3A"/>
    <w:rsid w:val="00A95F31"/>
    <w:rsid w:val="00A9625C"/>
    <w:rsid w:val="00A97464"/>
    <w:rsid w:val="00A974A6"/>
    <w:rsid w:val="00A97E9D"/>
    <w:rsid w:val="00AA1714"/>
    <w:rsid w:val="00AA1D3E"/>
    <w:rsid w:val="00AA25F6"/>
    <w:rsid w:val="00AA2723"/>
    <w:rsid w:val="00AA58D0"/>
    <w:rsid w:val="00AA5FDD"/>
    <w:rsid w:val="00AA63D2"/>
    <w:rsid w:val="00AA76CC"/>
    <w:rsid w:val="00AB1958"/>
    <w:rsid w:val="00AB319A"/>
    <w:rsid w:val="00AB4059"/>
    <w:rsid w:val="00AB40BF"/>
    <w:rsid w:val="00AC01E0"/>
    <w:rsid w:val="00AC0C09"/>
    <w:rsid w:val="00AC1C3C"/>
    <w:rsid w:val="00AC2484"/>
    <w:rsid w:val="00AC3886"/>
    <w:rsid w:val="00AC45EA"/>
    <w:rsid w:val="00AC4626"/>
    <w:rsid w:val="00AC4B2D"/>
    <w:rsid w:val="00AC51A4"/>
    <w:rsid w:val="00AD0904"/>
    <w:rsid w:val="00AD0978"/>
    <w:rsid w:val="00AD19C7"/>
    <w:rsid w:val="00AD27CF"/>
    <w:rsid w:val="00AD27D2"/>
    <w:rsid w:val="00AD2BAC"/>
    <w:rsid w:val="00AD2BFE"/>
    <w:rsid w:val="00AD3A3B"/>
    <w:rsid w:val="00AD6F81"/>
    <w:rsid w:val="00AE06B0"/>
    <w:rsid w:val="00AE1E29"/>
    <w:rsid w:val="00AE31AF"/>
    <w:rsid w:val="00AE387C"/>
    <w:rsid w:val="00AE4346"/>
    <w:rsid w:val="00AE43A6"/>
    <w:rsid w:val="00AE463C"/>
    <w:rsid w:val="00AE4BDA"/>
    <w:rsid w:val="00AE606A"/>
    <w:rsid w:val="00AE64A4"/>
    <w:rsid w:val="00AE72CA"/>
    <w:rsid w:val="00AE7381"/>
    <w:rsid w:val="00AF097C"/>
    <w:rsid w:val="00AF3534"/>
    <w:rsid w:val="00AF353A"/>
    <w:rsid w:val="00AF3546"/>
    <w:rsid w:val="00AF5956"/>
    <w:rsid w:val="00AF5DA0"/>
    <w:rsid w:val="00AF6CF6"/>
    <w:rsid w:val="00B022FF"/>
    <w:rsid w:val="00B03226"/>
    <w:rsid w:val="00B032BB"/>
    <w:rsid w:val="00B0362C"/>
    <w:rsid w:val="00B0558F"/>
    <w:rsid w:val="00B06108"/>
    <w:rsid w:val="00B072B0"/>
    <w:rsid w:val="00B10BAA"/>
    <w:rsid w:val="00B111DC"/>
    <w:rsid w:val="00B12BA2"/>
    <w:rsid w:val="00B13647"/>
    <w:rsid w:val="00B13C8C"/>
    <w:rsid w:val="00B14991"/>
    <w:rsid w:val="00B14B83"/>
    <w:rsid w:val="00B176C9"/>
    <w:rsid w:val="00B20D8D"/>
    <w:rsid w:val="00B211A8"/>
    <w:rsid w:val="00B223F1"/>
    <w:rsid w:val="00B227AE"/>
    <w:rsid w:val="00B23266"/>
    <w:rsid w:val="00B2452C"/>
    <w:rsid w:val="00B251C1"/>
    <w:rsid w:val="00B25677"/>
    <w:rsid w:val="00B258F4"/>
    <w:rsid w:val="00B25A1A"/>
    <w:rsid w:val="00B25F61"/>
    <w:rsid w:val="00B26B56"/>
    <w:rsid w:val="00B30979"/>
    <w:rsid w:val="00B30982"/>
    <w:rsid w:val="00B31404"/>
    <w:rsid w:val="00B321C9"/>
    <w:rsid w:val="00B322BB"/>
    <w:rsid w:val="00B323D7"/>
    <w:rsid w:val="00B3247A"/>
    <w:rsid w:val="00B368BA"/>
    <w:rsid w:val="00B37322"/>
    <w:rsid w:val="00B37E2F"/>
    <w:rsid w:val="00B42B36"/>
    <w:rsid w:val="00B42D6F"/>
    <w:rsid w:val="00B44FB1"/>
    <w:rsid w:val="00B45F2B"/>
    <w:rsid w:val="00B4603D"/>
    <w:rsid w:val="00B47488"/>
    <w:rsid w:val="00B50A92"/>
    <w:rsid w:val="00B510C1"/>
    <w:rsid w:val="00B51193"/>
    <w:rsid w:val="00B51A11"/>
    <w:rsid w:val="00B5312A"/>
    <w:rsid w:val="00B53F2A"/>
    <w:rsid w:val="00B54AFF"/>
    <w:rsid w:val="00B55094"/>
    <w:rsid w:val="00B55296"/>
    <w:rsid w:val="00B563E9"/>
    <w:rsid w:val="00B57369"/>
    <w:rsid w:val="00B602AE"/>
    <w:rsid w:val="00B606AF"/>
    <w:rsid w:val="00B60760"/>
    <w:rsid w:val="00B62968"/>
    <w:rsid w:val="00B62F31"/>
    <w:rsid w:val="00B6342B"/>
    <w:rsid w:val="00B634AE"/>
    <w:rsid w:val="00B635DA"/>
    <w:rsid w:val="00B63841"/>
    <w:rsid w:val="00B642EA"/>
    <w:rsid w:val="00B64B32"/>
    <w:rsid w:val="00B654B1"/>
    <w:rsid w:val="00B66802"/>
    <w:rsid w:val="00B70078"/>
    <w:rsid w:val="00B7017D"/>
    <w:rsid w:val="00B70578"/>
    <w:rsid w:val="00B7095A"/>
    <w:rsid w:val="00B72D54"/>
    <w:rsid w:val="00B7333E"/>
    <w:rsid w:val="00B7512D"/>
    <w:rsid w:val="00B75529"/>
    <w:rsid w:val="00B75D24"/>
    <w:rsid w:val="00B75D91"/>
    <w:rsid w:val="00B765F7"/>
    <w:rsid w:val="00B779C8"/>
    <w:rsid w:val="00B77BE0"/>
    <w:rsid w:val="00B81648"/>
    <w:rsid w:val="00B81928"/>
    <w:rsid w:val="00B820E7"/>
    <w:rsid w:val="00B82986"/>
    <w:rsid w:val="00B83B0D"/>
    <w:rsid w:val="00B849EE"/>
    <w:rsid w:val="00B85DA9"/>
    <w:rsid w:val="00B87C7E"/>
    <w:rsid w:val="00B87EB4"/>
    <w:rsid w:val="00B90AC9"/>
    <w:rsid w:val="00B910CD"/>
    <w:rsid w:val="00B919B3"/>
    <w:rsid w:val="00B93A2C"/>
    <w:rsid w:val="00B95FFA"/>
    <w:rsid w:val="00B962A8"/>
    <w:rsid w:val="00B97BA5"/>
    <w:rsid w:val="00B97DD8"/>
    <w:rsid w:val="00BA075C"/>
    <w:rsid w:val="00BA079D"/>
    <w:rsid w:val="00BA0894"/>
    <w:rsid w:val="00BA2940"/>
    <w:rsid w:val="00BA2D32"/>
    <w:rsid w:val="00BA3C21"/>
    <w:rsid w:val="00BA3FCA"/>
    <w:rsid w:val="00BA426E"/>
    <w:rsid w:val="00BA730E"/>
    <w:rsid w:val="00BA7D44"/>
    <w:rsid w:val="00BA7EFA"/>
    <w:rsid w:val="00BB5241"/>
    <w:rsid w:val="00BB6B91"/>
    <w:rsid w:val="00BB6FDA"/>
    <w:rsid w:val="00BB7026"/>
    <w:rsid w:val="00BC24C7"/>
    <w:rsid w:val="00BC2525"/>
    <w:rsid w:val="00BC2C9F"/>
    <w:rsid w:val="00BC38AD"/>
    <w:rsid w:val="00BC3EF0"/>
    <w:rsid w:val="00BC4E2D"/>
    <w:rsid w:val="00BC4F7A"/>
    <w:rsid w:val="00BC563A"/>
    <w:rsid w:val="00BC64AB"/>
    <w:rsid w:val="00BC796D"/>
    <w:rsid w:val="00BD07FE"/>
    <w:rsid w:val="00BD0AF5"/>
    <w:rsid w:val="00BD0D61"/>
    <w:rsid w:val="00BD292D"/>
    <w:rsid w:val="00BD347C"/>
    <w:rsid w:val="00BD389F"/>
    <w:rsid w:val="00BD4995"/>
    <w:rsid w:val="00BD49CA"/>
    <w:rsid w:val="00BD522E"/>
    <w:rsid w:val="00BD63FC"/>
    <w:rsid w:val="00BD7117"/>
    <w:rsid w:val="00BD7DBB"/>
    <w:rsid w:val="00BE517B"/>
    <w:rsid w:val="00BE736F"/>
    <w:rsid w:val="00BE7945"/>
    <w:rsid w:val="00BF1B2E"/>
    <w:rsid w:val="00BF3540"/>
    <w:rsid w:val="00BF3A78"/>
    <w:rsid w:val="00BF3C84"/>
    <w:rsid w:val="00BF5275"/>
    <w:rsid w:val="00BF6A8D"/>
    <w:rsid w:val="00BF740B"/>
    <w:rsid w:val="00C00DF3"/>
    <w:rsid w:val="00C02229"/>
    <w:rsid w:val="00C029DD"/>
    <w:rsid w:val="00C031EA"/>
    <w:rsid w:val="00C03472"/>
    <w:rsid w:val="00C04497"/>
    <w:rsid w:val="00C0491E"/>
    <w:rsid w:val="00C049D2"/>
    <w:rsid w:val="00C05191"/>
    <w:rsid w:val="00C0611D"/>
    <w:rsid w:val="00C06AEB"/>
    <w:rsid w:val="00C07E4C"/>
    <w:rsid w:val="00C1025E"/>
    <w:rsid w:val="00C116CA"/>
    <w:rsid w:val="00C1203B"/>
    <w:rsid w:val="00C127BB"/>
    <w:rsid w:val="00C12CF5"/>
    <w:rsid w:val="00C1528D"/>
    <w:rsid w:val="00C165C0"/>
    <w:rsid w:val="00C17946"/>
    <w:rsid w:val="00C209B4"/>
    <w:rsid w:val="00C216E9"/>
    <w:rsid w:val="00C24D66"/>
    <w:rsid w:val="00C26E5D"/>
    <w:rsid w:val="00C3010F"/>
    <w:rsid w:val="00C3276D"/>
    <w:rsid w:val="00C32B09"/>
    <w:rsid w:val="00C32B2E"/>
    <w:rsid w:val="00C32F47"/>
    <w:rsid w:val="00C340D9"/>
    <w:rsid w:val="00C34C8E"/>
    <w:rsid w:val="00C356C0"/>
    <w:rsid w:val="00C356DB"/>
    <w:rsid w:val="00C359C6"/>
    <w:rsid w:val="00C40575"/>
    <w:rsid w:val="00C40FA1"/>
    <w:rsid w:val="00C41EDC"/>
    <w:rsid w:val="00C43891"/>
    <w:rsid w:val="00C43ADB"/>
    <w:rsid w:val="00C44FFF"/>
    <w:rsid w:val="00C45FFD"/>
    <w:rsid w:val="00C47038"/>
    <w:rsid w:val="00C47D9B"/>
    <w:rsid w:val="00C5213A"/>
    <w:rsid w:val="00C53E94"/>
    <w:rsid w:val="00C5556C"/>
    <w:rsid w:val="00C55F82"/>
    <w:rsid w:val="00C56630"/>
    <w:rsid w:val="00C62E93"/>
    <w:rsid w:val="00C6458B"/>
    <w:rsid w:val="00C64A4F"/>
    <w:rsid w:val="00C64D77"/>
    <w:rsid w:val="00C66E8B"/>
    <w:rsid w:val="00C6763B"/>
    <w:rsid w:val="00C7092F"/>
    <w:rsid w:val="00C757EA"/>
    <w:rsid w:val="00C75947"/>
    <w:rsid w:val="00C77634"/>
    <w:rsid w:val="00C776EA"/>
    <w:rsid w:val="00C80024"/>
    <w:rsid w:val="00C80368"/>
    <w:rsid w:val="00C807C1"/>
    <w:rsid w:val="00C81503"/>
    <w:rsid w:val="00C81C00"/>
    <w:rsid w:val="00C8224C"/>
    <w:rsid w:val="00C82C7D"/>
    <w:rsid w:val="00C837AB"/>
    <w:rsid w:val="00C839E1"/>
    <w:rsid w:val="00C83DC2"/>
    <w:rsid w:val="00C843EA"/>
    <w:rsid w:val="00C85714"/>
    <w:rsid w:val="00C85C97"/>
    <w:rsid w:val="00C865CD"/>
    <w:rsid w:val="00C875A2"/>
    <w:rsid w:val="00C904FA"/>
    <w:rsid w:val="00C91ABC"/>
    <w:rsid w:val="00C93023"/>
    <w:rsid w:val="00C93459"/>
    <w:rsid w:val="00C93CEA"/>
    <w:rsid w:val="00C95858"/>
    <w:rsid w:val="00C968BD"/>
    <w:rsid w:val="00C96EA1"/>
    <w:rsid w:val="00CA0C6A"/>
    <w:rsid w:val="00CA16C1"/>
    <w:rsid w:val="00CA3552"/>
    <w:rsid w:val="00CA4AEB"/>
    <w:rsid w:val="00CA4D31"/>
    <w:rsid w:val="00CA4EB8"/>
    <w:rsid w:val="00CA702F"/>
    <w:rsid w:val="00CA720C"/>
    <w:rsid w:val="00CB07F4"/>
    <w:rsid w:val="00CB084F"/>
    <w:rsid w:val="00CB0995"/>
    <w:rsid w:val="00CB1D53"/>
    <w:rsid w:val="00CB25EF"/>
    <w:rsid w:val="00CB2E23"/>
    <w:rsid w:val="00CB2F83"/>
    <w:rsid w:val="00CB3866"/>
    <w:rsid w:val="00CB3B09"/>
    <w:rsid w:val="00CB521E"/>
    <w:rsid w:val="00CB6A97"/>
    <w:rsid w:val="00CB7776"/>
    <w:rsid w:val="00CC010B"/>
    <w:rsid w:val="00CC014F"/>
    <w:rsid w:val="00CC0A10"/>
    <w:rsid w:val="00CC0DF8"/>
    <w:rsid w:val="00CC0ECC"/>
    <w:rsid w:val="00CC1192"/>
    <w:rsid w:val="00CC1F22"/>
    <w:rsid w:val="00CC1F78"/>
    <w:rsid w:val="00CC2FA7"/>
    <w:rsid w:val="00CC3054"/>
    <w:rsid w:val="00CC4756"/>
    <w:rsid w:val="00CC6086"/>
    <w:rsid w:val="00CC74E3"/>
    <w:rsid w:val="00CC7961"/>
    <w:rsid w:val="00CD0037"/>
    <w:rsid w:val="00CD07D5"/>
    <w:rsid w:val="00CD0AF8"/>
    <w:rsid w:val="00CD170F"/>
    <w:rsid w:val="00CD1977"/>
    <w:rsid w:val="00CD340A"/>
    <w:rsid w:val="00CD3642"/>
    <w:rsid w:val="00CD4603"/>
    <w:rsid w:val="00CD6CB9"/>
    <w:rsid w:val="00CD7B79"/>
    <w:rsid w:val="00CE0E90"/>
    <w:rsid w:val="00CE1D19"/>
    <w:rsid w:val="00CE2425"/>
    <w:rsid w:val="00CE2556"/>
    <w:rsid w:val="00CE2D25"/>
    <w:rsid w:val="00CE3D98"/>
    <w:rsid w:val="00CE43D1"/>
    <w:rsid w:val="00CE4AD7"/>
    <w:rsid w:val="00CE4C9E"/>
    <w:rsid w:val="00CE5112"/>
    <w:rsid w:val="00CE680A"/>
    <w:rsid w:val="00CF09B0"/>
    <w:rsid w:val="00CF244A"/>
    <w:rsid w:val="00CF3AA0"/>
    <w:rsid w:val="00CF5A2E"/>
    <w:rsid w:val="00CF5CF3"/>
    <w:rsid w:val="00CF63BF"/>
    <w:rsid w:val="00CF64EB"/>
    <w:rsid w:val="00CF7B04"/>
    <w:rsid w:val="00D017CC"/>
    <w:rsid w:val="00D02388"/>
    <w:rsid w:val="00D02B94"/>
    <w:rsid w:val="00D037EE"/>
    <w:rsid w:val="00D038FE"/>
    <w:rsid w:val="00D03E4B"/>
    <w:rsid w:val="00D0538A"/>
    <w:rsid w:val="00D055EC"/>
    <w:rsid w:val="00D058CA"/>
    <w:rsid w:val="00D059B3"/>
    <w:rsid w:val="00D06D4C"/>
    <w:rsid w:val="00D072E0"/>
    <w:rsid w:val="00D0766F"/>
    <w:rsid w:val="00D07903"/>
    <w:rsid w:val="00D109D8"/>
    <w:rsid w:val="00D12CBA"/>
    <w:rsid w:val="00D135F4"/>
    <w:rsid w:val="00D150DE"/>
    <w:rsid w:val="00D155E5"/>
    <w:rsid w:val="00D163BE"/>
    <w:rsid w:val="00D16AD6"/>
    <w:rsid w:val="00D16F8B"/>
    <w:rsid w:val="00D17F7D"/>
    <w:rsid w:val="00D20C1C"/>
    <w:rsid w:val="00D21EBE"/>
    <w:rsid w:val="00D22EB5"/>
    <w:rsid w:val="00D23144"/>
    <w:rsid w:val="00D244DC"/>
    <w:rsid w:val="00D246FE"/>
    <w:rsid w:val="00D24A00"/>
    <w:rsid w:val="00D24D16"/>
    <w:rsid w:val="00D261FE"/>
    <w:rsid w:val="00D26530"/>
    <w:rsid w:val="00D26B9D"/>
    <w:rsid w:val="00D30F4D"/>
    <w:rsid w:val="00D31473"/>
    <w:rsid w:val="00D32787"/>
    <w:rsid w:val="00D32AB8"/>
    <w:rsid w:val="00D35552"/>
    <w:rsid w:val="00D36065"/>
    <w:rsid w:val="00D3645E"/>
    <w:rsid w:val="00D36C84"/>
    <w:rsid w:val="00D40BD3"/>
    <w:rsid w:val="00D42E4B"/>
    <w:rsid w:val="00D46EE6"/>
    <w:rsid w:val="00D5044A"/>
    <w:rsid w:val="00D512C0"/>
    <w:rsid w:val="00D5248B"/>
    <w:rsid w:val="00D52D8D"/>
    <w:rsid w:val="00D53B8B"/>
    <w:rsid w:val="00D544E0"/>
    <w:rsid w:val="00D55F06"/>
    <w:rsid w:val="00D569F4"/>
    <w:rsid w:val="00D5788F"/>
    <w:rsid w:val="00D60190"/>
    <w:rsid w:val="00D607B7"/>
    <w:rsid w:val="00D61E7B"/>
    <w:rsid w:val="00D6240B"/>
    <w:rsid w:val="00D633FE"/>
    <w:rsid w:val="00D638D9"/>
    <w:rsid w:val="00D63ACC"/>
    <w:rsid w:val="00D65047"/>
    <w:rsid w:val="00D66867"/>
    <w:rsid w:val="00D66CBB"/>
    <w:rsid w:val="00D66FFA"/>
    <w:rsid w:val="00D705B4"/>
    <w:rsid w:val="00D7132F"/>
    <w:rsid w:val="00D7171C"/>
    <w:rsid w:val="00D7228F"/>
    <w:rsid w:val="00D722A4"/>
    <w:rsid w:val="00D73448"/>
    <w:rsid w:val="00D7367A"/>
    <w:rsid w:val="00D74B53"/>
    <w:rsid w:val="00D74E9A"/>
    <w:rsid w:val="00D756F9"/>
    <w:rsid w:val="00D7648F"/>
    <w:rsid w:val="00D77886"/>
    <w:rsid w:val="00D779C1"/>
    <w:rsid w:val="00D77B9F"/>
    <w:rsid w:val="00D80D9F"/>
    <w:rsid w:val="00D8125E"/>
    <w:rsid w:val="00D814DD"/>
    <w:rsid w:val="00D816BC"/>
    <w:rsid w:val="00D83623"/>
    <w:rsid w:val="00D83911"/>
    <w:rsid w:val="00D83BFB"/>
    <w:rsid w:val="00D84248"/>
    <w:rsid w:val="00D8433D"/>
    <w:rsid w:val="00D85B8E"/>
    <w:rsid w:val="00D85ED4"/>
    <w:rsid w:val="00D87CD6"/>
    <w:rsid w:val="00D92CFD"/>
    <w:rsid w:val="00D92D2C"/>
    <w:rsid w:val="00D93F0B"/>
    <w:rsid w:val="00D94188"/>
    <w:rsid w:val="00D9781C"/>
    <w:rsid w:val="00DA1805"/>
    <w:rsid w:val="00DA25BA"/>
    <w:rsid w:val="00DA457A"/>
    <w:rsid w:val="00DA4DF1"/>
    <w:rsid w:val="00DA65A2"/>
    <w:rsid w:val="00DB201C"/>
    <w:rsid w:val="00DB5051"/>
    <w:rsid w:val="00DB5DA0"/>
    <w:rsid w:val="00DB7900"/>
    <w:rsid w:val="00DC0CF4"/>
    <w:rsid w:val="00DC1A1F"/>
    <w:rsid w:val="00DC20DC"/>
    <w:rsid w:val="00DC2145"/>
    <w:rsid w:val="00DC2452"/>
    <w:rsid w:val="00DC3847"/>
    <w:rsid w:val="00DC39DD"/>
    <w:rsid w:val="00DC3F5B"/>
    <w:rsid w:val="00DC51B1"/>
    <w:rsid w:val="00DC53C5"/>
    <w:rsid w:val="00DC5BE5"/>
    <w:rsid w:val="00DC5D9E"/>
    <w:rsid w:val="00DC68A2"/>
    <w:rsid w:val="00DC7579"/>
    <w:rsid w:val="00DC76F0"/>
    <w:rsid w:val="00DD1E3F"/>
    <w:rsid w:val="00DD2020"/>
    <w:rsid w:val="00DD23E8"/>
    <w:rsid w:val="00DD36BB"/>
    <w:rsid w:val="00DD47BE"/>
    <w:rsid w:val="00DD75B9"/>
    <w:rsid w:val="00DE1EB8"/>
    <w:rsid w:val="00DE2849"/>
    <w:rsid w:val="00DE30C8"/>
    <w:rsid w:val="00DE48F5"/>
    <w:rsid w:val="00DE4FAF"/>
    <w:rsid w:val="00DE54FC"/>
    <w:rsid w:val="00DE5E66"/>
    <w:rsid w:val="00DE6DD4"/>
    <w:rsid w:val="00DE7CF2"/>
    <w:rsid w:val="00DF1607"/>
    <w:rsid w:val="00DF1794"/>
    <w:rsid w:val="00DF2EA3"/>
    <w:rsid w:val="00DF3280"/>
    <w:rsid w:val="00DF41C4"/>
    <w:rsid w:val="00DF5195"/>
    <w:rsid w:val="00DF6CA6"/>
    <w:rsid w:val="00DF7A01"/>
    <w:rsid w:val="00DF7EB0"/>
    <w:rsid w:val="00E015C0"/>
    <w:rsid w:val="00E02D71"/>
    <w:rsid w:val="00E03F4F"/>
    <w:rsid w:val="00E04305"/>
    <w:rsid w:val="00E04D3A"/>
    <w:rsid w:val="00E052C2"/>
    <w:rsid w:val="00E079B5"/>
    <w:rsid w:val="00E10682"/>
    <w:rsid w:val="00E11B24"/>
    <w:rsid w:val="00E14D98"/>
    <w:rsid w:val="00E15677"/>
    <w:rsid w:val="00E17531"/>
    <w:rsid w:val="00E207FC"/>
    <w:rsid w:val="00E21B76"/>
    <w:rsid w:val="00E233F6"/>
    <w:rsid w:val="00E239A7"/>
    <w:rsid w:val="00E244E6"/>
    <w:rsid w:val="00E245FB"/>
    <w:rsid w:val="00E25746"/>
    <w:rsid w:val="00E262F8"/>
    <w:rsid w:val="00E268B6"/>
    <w:rsid w:val="00E27AF6"/>
    <w:rsid w:val="00E309D6"/>
    <w:rsid w:val="00E31326"/>
    <w:rsid w:val="00E31A2B"/>
    <w:rsid w:val="00E31A3D"/>
    <w:rsid w:val="00E32708"/>
    <w:rsid w:val="00E3338B"/>
    <w:rsid w:val="00E341A5"/>
    <w:rsid w:val="00E3444B"/>
    <w:rsid w:val="00E34C69"/>
    <w:rsid w:val="00E375B8"/>
    <w:rsid w:val="00E40858"/>
    <w:rsid w:val="00E40BC5"/>
    <w:rsid w:val="00E45592"/>
    <w:rsid w:val="00E4645C"/>
    <w:rsid w:val="00E46F3E"/>
    <w:rsid w:val="00E46F5F"/>
    <w:rsid w:val="00E471A1"/>
    <w:rsid w:val="00E47253"/>
    <w:rsid w:val="00E47964"/>
    <w:rsid w:val="00E47E6E"/>
    <w:rsid w:val="00E47F39"/>
    <w:rsid w:val="00E52A7B"/>
    <w:rsid w:val="00E52CB0"/>
    <w:rsid w:val="00E52D55"/>
    <w:rsid w:val="00E53523"/>
    <w:rsid w:val="00E54439"/>
    <w:rsid w:val="00E55299"/>
    <w:rsid w:val="00E566A3"/>
    <w:rsid w:val="00E57E0D"/>
    <w:rsid w:val="00E635F9"/>
    <w:rsid w:val="00E63687"/>
    <w:rsid w:val="00E6439A"/>
    <w:rsid w:val="00E66003"/>
    <w:rsid w:val="00E66559"/>
    <w:rsid w:val="00E67EB5"/>
    <w:rsid w:val="00E704E2"/>
    <w:rsid w:val="00E71F09"/>
    <w:rsid w:val="00E72B20"/>
    <w:rsid w:val="00E72C65"/>
    <w:rsid w:val="00E72D42"/>
    <w:rsid w:val="00E76930"/>
    <w:rsid w:val="00E769DC"/>
    <w:rsid w:val="00E80EF2"/>
    <w:rsid w:val="00E81DDB"/>
    <w:rsid w:val="00E82D23"/>
    <w:rsid w:val="00E82F92"/>
    <w:rsid w:val="00E83524"/>
    <w:rsid w:val="00E83EE9"/>
    <w:rsid w:val="00E85FFC"/>
    <w:rsid w:val="00E8639C"/>
    <w:rsid w:val="00E864B4"/>
    <w:rsid w:val="00E87972"/>
    <w:rsid w:val="00E90CEF"/>
    <w:rsid w:val="00E91E6F"/>
    <w:rsid w:val="00E92CD8"/>
    <w:rsid w:val="00E93C53"/>
    <w:rsid w:val="00E95C29"/>
    <w:rsid w:val="00E969C5"/>
    <w:rsid w:val="00EA01BC"/>
    <w:rsid w:val="00EA3DCF"/>
    <w:rsid w:val="00EA4D67"/>
    <w:rsid w:val="00EA5418"/>
    <w:rsid w:val="00EA6A7F"/>
    <w:rsid w:val="00EB0CF1"/>
    <w:rsid w:val="00EB207D"/>
    <w:rsid w:val="00EB3622"/>
    <w:rsid w:val="00EB4758"/>
    <w:rsid w:val="00EB5814"/>
    <w:rsid w:val="00EB5FB4"/>
    <w:rsid w:val="00EB6D6F"/>
    <w:rsid w:val="00EB7457"/>
    <w:rsid w:val="00EB7821"/>
    <w:rsid w:val="00EB7E9B"/>
    <w:rsid w:val="00EC17AE"/>
    <w:rsid w:val="00EC1B39"/>
    <w:rsid w:val="00EC30A5"/>
    <w:rsid w:val="00EC4AC5"/>
    <w:rsid w:val="00EC5559"/>
    <w:rsid w:val="00EC60FD"/>
    <w:rsid w:val="00EC6352"/>
    <w:rsid w:val="00EC7D6D"/>
    <w:rsid w:val="00ED01A9"/>
    <w:rsid w:val="00ED23D0"/>
    <w:rsid w:val="00ED3117"/>
    <w:rsid w:val="00ED317E"/>
    <w:rsid w:val="00ED3F2B"/>
    <w:rsid w:val="00ED55B2"/>
    <w:rsid w:val="00ED5875"/>
    <w:rsid w:val="00ED74B1"/>
    <w:rsid w:val="00EE0365"/>
    <w:rsid w:val="00EE0797"/>
    <w:rsid w:val="00EE1B3C"/>
    <w:rsid w:val="00EE1FF3"/>
    <w:rsid w:val="00EE2540"/>
    <w:rsid w:val="00EE3AB3"/>
    <w:rsid w:val="00EE5351"/>
    <w:rsid w:val="00EE5360"/>
    <w:rsid w:val="00EE6C61"/>
    <w:rsid w:val="00EE6CA8"/>
    <w:rsid w:val="00EE7E33"/>
    <w:rsid w:val="00EF2BA3"/>
    <w:rsid w:val="00EF4045"/>
    <w:rsid w:val="00EF4546"/>
    <w:rsid w:val="00EF45D5"/>
    <w:rsid w:val="00EF4CFF"/>
    <w:rsid w:val="00EF6483"/>
    <w:rsid w:val="00EF7352"/>
    <w:rsid w:val="00EF7EB0"/>
    <w:rsid w:val="00F0034E"/>
    <w:rsid w:val="00F00413"/>
    <w:rsid w:val="00F0133C"/>
    <w:rsid w:val="00F0273D"/>
    <w:rsid w:val="00F028D7"/>
    <w:rsid w:val="00F02A43"/>
    <w:rsid w:val="00F0303C"/>
    <w:rsid w:val="00F04473"/>
    <w:rsid w:val="00F06662"/>
    <w:rsid w:val="00F07EAF"/>
    <w:rsid w:val="00F1063F"/>
    <w:rsid w:val="00F1110B"/>
    <w:rsid w:val="00F11AF0"/>
    <w:rsid w:val="00F134CB"/>
    <w:rsid w:val="00F15487"/>
    <w:rsid w:val="00F15F37"/>
    <w:rsid w:val="00F16766"/>
    <w:rsid w:val="00F1682A"/>
    <w:rsid w:val="00F22383"/>
    <w:rsid w:val="00F22CFC"/>
    <w:rsid w:val="00F23EA6"/>
    <w:rsid w:val="00F23FA8"/>
    <w:rsid w:val="00F276AB"/>
    <w:rsid w:val="00F3171A"/>
    <w:rsid w:val="00F31FFE"/>
    <w:rsid w:val="00F34D84"/>
    <w:rsid w:val="00F36280"/>
    <w:rsid w:val="00F36C1C"/>
    <w:rsid w:val="00F4063F"/>
    <w:rsid w:val="00F424A7"/>
    <w:rsid w:val="00F42A31"/>
    <w:rsid w:val="00F43582"/>
    <w:rsid w:val="00F449F1"/>
    <w:rsid w:val="00F4561E"/>
    <w:rsid w:val="00F4678A"/>
    <w:rsid w:val="00F47F62"/>
    <w:rsid w:val="00F50579"/>
    <w:rsid w:val="00F51328"/>
    <w:rsid w:val="00F517E4"/>
    <w:rsid w:val="00F51F6B"/>
    <w:rsid w:val="00F52FD5"/>
    <w:rsid w:val="00F53576"/>
    <w:rsid w:val="00F53F3D"/>
    <w:rsid w:val="00F552A8"/>
    <w:rsid w:val="00F55A61"/>
    <w:rsid w:val="00F56429"/>
    <w:rsid w:val="00F63060"/>
    <w:rsid w:val="00F6371F"/>
    <w:rsid w:val="00F65E73"/>
    <w:rsid w:val="00F6626F"/>
    <w:rsid w:val="00F6636A"/>
    <w:rsid w:val="00F67124"/>
    <w:rsid w:val="00F676EB"/>
    <w:rsid w:val="00F70C2B"/>
    <w:rsid w:val="00F7181E"/>
    <w:rsid w:val="00F741D2"/>
    <w:rsid w:val="00F760B3"/>
    <w:rsid w:val="00F765FA"/>
    <w:rsid w:val="00F768F6"/>
    <w:rsid w:val="00F77385"/>
    <w:rsid w:val="00F800E9"/>
    <w:rsid w:val="00F818A5"/>
    <w:rsid w:val="00F83622"/>
    <w:rsid w:val="00F8382E"/>
    <w:rsid w:val="00F84EDE"/>
    <w:rsid w:val="00F85282"/>
    <w:rsid w:val="00F86390"/>
    <w:rsid w:val="00F86A83"/>
    <w:rsid w:val="00F87A4E"/>
    <w:rsid w:val="00F87AE7"/>
    <w:rsid w:val="00F902D0"/>
    <w:rsid w:val="00F90C1A"/>
    <w:rsid w:val="00F915E3"/>
    <w:rsid w:val="00F91D84"/>
    <w:rsid w:val="00F9386C"/>
    <w:rsid w:val="00F9489D"/>
    <w:rsid w:val="00F96899"/>
    <w:rsid w:val="00F96964"/>
    <w:rsid w:val="00FA19C6"/>
    <w:rsid w:val="00FA1CF4"/>
    <w:rsid w:val="00FA53BC"/>
    <w:rsid w:val="00FB0228"/>
    <w:rsid w:val="00FB062A"/>
    <w:rsid w:val="00FB1010"/>
    <w:rsid w:val="00FB1065"/>
    <w:rsid w:val="00FB1166"/>
    <w:rsid w:val="00FB12FE"/>
    <w:rsid w:val="00FB1973"/>
    <w:rsid w:val="00FB3C25"/>
    <w:rsid w:val="00FB5AAA"/>
    <w:rsid w:val="00FC0004"/>
    <w:rsid w:val="00FC100E"/>
    <w:rsid w:val="00FC332B"/>
    <w:rsid w:val="00FC39E1"/>
    <w:rsid w:val="00FC3A38"/>
    <w:rsid w:val="00FC738D"/>
    <w:rsid w:val="00FC7E92"/>
    <w:rsid w:val="00FD1CEB"/>
    <w:rsid w:val="00FD2EC6"/>
    <w:rsid w:val="00FD3BA1"/>
    <w:rsid w:val="00FD3E32"/>
    <w:rsid w:val="00FD473A"/>
    <w:rsid w:val="00FD704C"/>
    <w:rsid w:val="00FD7130"/>
    <w:rsid w:val="00FD7427"/>
    <w:rsid w:val="00FE157A"/>
    <w:rsid w:val="00FE5941"/>
    <w:rsid w:val="00FF0C50"/>
    <w:rsid w:val="00FF45C3"/>
    <w:rsid w:val="00FF5588"/>
    <w:rsid w:val="00FF6679"/>
    <w:rsid w:val="00FF71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21B54"/>
  <w15:docId w15:val="{10EC7C29-08A0-476B-A0B6-2F71A12C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02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B97DD8"/>
    <w:rPr>
      <w:rFonts w:eastAsia="Times New Roman"/>
      <w:sz w:val="22"/>
      <w:szCs w:val="22"/>
      <w:lang w:val="es-ES" w:eastAsia="es-ES"/>
    </w:rPr>
  </w:style>
  <w:style w:type="paragraph" w:customStyle="1" w:styleId="Cuerpo">
    <w:name w:val="Cuerpo"/>
    <w:rsid w:val="00C049D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st">
    <w:name w:val="st"/>
    <w:basedOn w:val="Fuentedeprrafopredeter"/>
    <w:rsid w:val="00941CC6"/>
  </w:style>
  <w:style w:type="character" w:styleId="Refdecomentario">
    <w:name w:val="annotation reference"/>
    <w:basedOn w:val="Fuentedeprrafopredeter"/>
    <w:uiPriority w:val="99"/>
    <w:semiHidden/>
    <w:unhideWhenUsed/>
    <w:rsid w:val="00D814DD"/>
    <w:rPr>
      <w:sz w:val="16"/>
      <w:szCs w:val="16"/>
    </w:rPr>
  </w:style>
  <w:style w:type="paragraph" w:styleId="Textocomentario">
    <w:name w:val="annotation text"/>
    <w:basedOn w:val="Normal"/>
    <w:link w:val="TextocomentarioCar"/>
    <w:uiPriority w:val="99"/>
    <w:semiHidden/>
    <w:unhideWhenUsed/>
    <w:rsid w:val="00D81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4DD"/>
    <w:rPr>
      <w:lang w:eastAsia="en-US"/>
    </w:rPr>
  </w:style>
  <w:style w:type="paragraph" w:styleId="Asuntodelcomentario">
    <w:name w:val="annotation subject"/>
    <w:basedOn w:val="Textocomentario"/>
    <w:next w:val="Textocomentario"/>
    <w:link w:val="AsuntodelcomentarioCar"/>
    <w:uiPriority w:val="99"/>
    <w:semiHidden/>
    <w:unhideWhenUsed/>
    <w:rsid w:val="00D814DD"/>
    <w:rPr>
      <w:b/>
      <w:bCs/>
    </w:rPr>
  </w:style>
  <w:style w:type="character" w:customStyle="1" w:styleId="AsuntodelcomentarioCar">
    <w:name w:val="Asunto del comentario Car"/>
    <w:basedOn w:val="TextocomentarioCar"/>
    <w:link w:val="Asuntodelcomentario"/>
    <w:uiPriority w:val="99"/>
    <w:semiHidden/>
    <w:rsid w:val="00D814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743">
      <w:bodyDiv w:val="1"/>
      <w:marLeft w:val="0"/>
      <w:marRight w:val="0"/>
      <w:marTop w:val="0"/>
      <w:marBottom w:val="0"/>
      <w:divBdr>
        <w:top w:val="none" w:sz="0" w:space="0" w:color="auto"/>
        <w:left w:val="none" w:sz="0" w:space="0" w:color="auto"/>
        <w:bottom w:val="none" w:sz="0" w:space="0" w:color="auto"/>
        <w:right w:val="none" w:sz="0" w:space="0" w:color="auto"/>
      </w:divBdr>
    </w:div>
    <w:div w:id="3554794">
      <w:bodyDiv w:val="1"/>
      <w:marLeft w:val="0"/>
      <w:marRight w:val="0"/>
      <w:marTop w:val="0"/>
      <w:marBottom w:val="0"/>
      <w:divBdr>
        <w:top w:val="none" w:sz="0" w:space="0" w:color="auto"/>
        <w:left w:val="none" w:sz="0" w:space="0" w:color="auto"/>
        <w:bottom w:val="none" w:sz="0" w:space="0" w:color="auto"/>
        <w:right w:val="none" w:sz="0" w:space="0" w:color="auto"/>
      </w:divBdr>
    </w:div>
    <w:div w:id="4672651">
      <w:bodyDiv w:val="1"/>
      <w:marLeft w:val="0"/>
      <w:marRight w:val="0"/>
      <w:marTop w:val="0"/>
      <w:marBottom w:val="0"/>
      <w:divBdr>
        <w:top w:val="none" w:sz="0" w:space="0" w:color="auto"/>
        <w:left w:val="none" w:sz="0" w:space="0" w:color="auto"/>
        <w:bottom w:val="none" w:sz="0" w:space="0" w:color="auto"/>
        <w:right w:val="none" w:sz="0" w:space="0" w:color="auto"/>
      </w:divBdr>
    </w:div>
    <w:div w:id="5787749">
      <w:bodyDiv w:val="1"/>
      <w:marLeft w:val="0"/>
      <w:marRight w:val="0"/>
      <w:marTop w:val="0"/>
      <w:marBottom w:val="0"/>
      <w:divBdr>
        <w:top w:val="none" w:sz="0" w:space="0" w:color="auto"/>
        <w:left w:val="none" w:sz="0" w:space="0" w:color="auto"/>
        <w:bottom w:val="none" w:sz="0" w:space="0" w:color="auto"/>
        <w:right w:val="none" w:sz="0" w:space="0" w:color="auto"/>
      </w:divBdr>
    </w:div>
    <w:div w:id="5789634">
      <w:bodyDiv w:val="1"/>
      <w:marLeft w:val="0"/>
      <w:marRight w:val="0"/>
      <w:marTop w:val="0"/>
      <w:marBottom w:val="0"/>
      <w:divBdr>
        <w:top w:val="none" w:sz="0" w:space="0" w:color="auto"/>
        <w:left w:val="none" w:sz="0" w:space="0" w:color="auto"/>
        <w:bottom w:val="none" w:sz="0" w:space="0" w:color="auto"/>
        <w:right w:val="none" w:sz="0" w:space="0" w:color="auto"/>
      </w:divBdr>
    </w:div>
    <w:div w:id="7173845">
      <w:bodyDiv w:val="1"/>
      <w:marLeft w:val="0"/>
      <w:marRight w:val="0"/>
      <w:marTop w:val="0"/>
      <w:marBottom w:val="0"/>
      <w:divBdr>
        <w:top w:val="none" w:sz="0" w:space="0" w:color="auto"/>
        <w:left w:val="none" w:sz="0" w:space="0" w:color="auto"/>
        <w:bottom w:val="none" w:sz="0" w:space="0" w:color="auto"/>
        <w:right w:val="none" w:sz="0" w:space="0" w:color="auto"/>
      </w:divBdr>
    </w:div>
    <w:div w:id="7490025">
      <w:bodyDiv w:val="1"/>
      <w:marLeft w:val="0"/>
      <w:marRight w:val="0"/>
      <w:marTop w:val="0"/>
      <w:marBottom w:val="0"/>
      <w:divBdr>
        <w:top w:val="none" w:sz="0" w:space="0" w:color="auto"/>
        <w:left w:val="none" w:sz="0" w:space="0" w:color="auto"/>
        <w:bottom w:val="none" w:sz="0" w:space="0" w:color="auto"/>
        <w:right w:val="none" w:sz="0" w:space="0" w:color="auto"/>
      </w:divBdr>
    </w:div>
    <w:div w:id="15008700">
      <w:bodyDiv w:val="1"/>
      <w:marLeft w:val="0"/>
      <w:marRight w:val="0"/>
      <w:marTop w:val="0"/>
      <w:marBottom w:val="0"/>
      <w:divBdr>
        <w:top w:val="none" w:sz="0" w:space="0" w:color="auto"/>
        <w:left w:val="none" w:sz="0" w:space="0" w:color="auto"/>
        <w:bottom w:val="none" w:sz="0" w:space="0" w:color="auto"/>
        <w:right w:val="none" w:sz="0" w:space="0" w:color="auto"/>
      </w:divBdr>
    </w:div>
    <w:div w:id="24211226">
      <w:bodyDiv w:val="1"/>
      <w:marLeft w:val="0"/>
      <w:marRight w:val="0"/>
      <w:marTop w:val="0"/>
      <w:marBottom w:val="0"/>
      <w:divBdr>
        <w:top w:val="none" w:sz="0" w:space="0" w:color="auto"/>
        <w:left w:val="none" w:sz="0" w:space="0" w:color="auto"/>
        <w:bottom w:val="none" w:sz="0" w:space="0" w:color="auto"/>
        <w:right w:val="none" w:sz="0" w:space="0" w:color="auto"/>
      </w:divBdr>
    </w:div>
    <w:div w:id="24445888">
      <w:bodyDiv w:val="1"/>
      <w:marLeft w:val="0"/>
      <w:marRight w:val="0"/>
      <w:marTop w:val="0"/>
      <w:marBottom w:val="0"/>
      <w:divBdr>
        <w:top w:val="none" w:sz="0" w:space="0" w:color="auto"/>
        <w:left w:val="none" w:sz="0" w:space="0" w:color="auto"/>
        <w:bottom w:val="none" w:sz="0" w:space="0" w:color="auto"/>
        <w:right w:val="none" w:sz="0" w:space="0" w:color="auto"/>
      </w:divBdr>
    </w:div>
    <w:div w:id="29576135">
      <w:bodyDiv w:val="1"/>
      <w:marLeft w:val="0"/>
      <w:marRight w:val="0"/>
      <w:marTop w:val="0"/>
      <w:marBottom w:val="0"/>
      <w:divBdr>
        <w:top w:val="none" w:sz="0" w:space="0" w:color="auto"/>
        <w:left w:val="none" w:sz="0" w:space="0" w:color="auto"/>
        <w:bottom w:val="none" w:sz="0" w:space="0" w:color="auto"/>
        <w:right w:val="none" w:sz="0" w:space="0" w:color="auto"/>
      </w:divBdr>
    </w:div>
    <w:div w:id="33120195">
      <w:bodyDiv w:val="1"/>
      <w:marLeft w:val="0"/>
      <w:marRight w:val="0"/>
      <w:marTop w:val="0"/>
      <w:marBottom w:val="0"/>
      <w:divBdr>
        <w:top w:val="none" w:sz="0" w:space="0" w:color="auto"/>
        <w:left w:val="none" w:sz="0" w:space="0" w:color="auto"/>
        <w:bottom w:val="none" w:sz="0" w:space="0" w:color="auto"/>
        <w:right w:val="none" w:sz="0" w:space="0" w:color="auto"/>
      </w:divBdr>
    </w:div>
    <w:div w:id="35129983">
      <w:bodyDiv w:val="1"/>
      <w:marLeft w:val="0"/>
      <w:marRight w:val="0"/>
      <w:marTop w:val="0"/>
      <w:marBottom w:val="0"/>
      <w:divBdr>
        <w:top w:val="none" w:sz="0" w:space="0" w:color="auto"/>
        <w:left w:val="none" w:sz="0" w:space="0" w:color="auto"/>
        <w:bottom w:val="none" w:sz="0" w:space="0" w:color="auto"/>
        <w:right w:val="none" w:sz="0" w:space="0" w:color="auto"/>
      </w:divBdr>
    </w:div>
    <w:div w:id="41709787">
      <w:bodyDiv w:val="1"/>
      <w:marLeft w:val="0"/>
      <w:marRight w:val="0"/>
      <w:marTop w:val="0"/>
      <w:marBottom w:val="0"/>
      <w:divBdr>
        <w:top w:val="none" w:sz="0" w:space="0" w:color="auto"/>
        <w:left w:val="none" w:sz="0" w:space="0" w:color="auto"/>
        <w:bottom w:val="none" w:sz="0" w:space="0" w:color="auto"/>
        <w:right w:val="none" w:sz="0" w:space="0" w:color="auto"/>
      </w:divBdr>
    </w:div>
    <w:div w:id="43912065">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45683642">
      <w:bodyDiv w:val="1"/>
      <w:marLeft w:val="0"/>
      <w:marRight w:val="0"/>
      <w:marTop w:val="0"/>
      <w:marBottom w:val="0"/>
      <w:divBdr>
        <w:top w:val="none" w:sz="0" w:space="0" w:color="auto"/>
        <w:left w:val="none" w:sz="0" w:space="0" w:color="auto"/>
        <w:bottom w:val="none" w:sz="0" w:space="0" w:color="auto"/>
        <w:right w:val="none" w:sz="0" w:space="0" w:color="auto"/>
      </w:divBdr>
    </w:div>
    <w:div w:id="45836820">
      <w:bodyDiv w:val="1"/>
      <w:marLeft w:val="0"/>
      <w:marRight w:val="0"/>
      <w:marTop w:val="0"/>
      <w:marBottom w:val="0"/>
      <w:divBdr>
        <w:top w:val="none" w:sz="0" w:space="0" w:color="auto"/>
        <w:left w:val="none" w:sz="0" w:space="0" w:color="auto"/>
        <w:bottom w:val="none" w:sz="0" w:space="0" w:color="auto"/>
        <w:right w:val="none" w:sz="0" w:space="0" w:color="auto"/>
      </w:divBdr>
    </w:div>
    <w:div w:id="49768984">
      <w:bodyDiv w:val="1"/>
      <w:marLeft w:val="0"/>
      <w:marRight w:val="0"/>
      <w:marTop w:val="0"/>
      <w:marBottom w:val="0"/>
      <w:divBdr>
        <w:top w:val="none" w:sz="0" w:space="0" w:color="auto"/>
        <w:left w:val="none" w:sz="0" w:space="0" w:color="auto"/>
        <w:bottom w:val="none" w:sz="0" w:space="0" w:color="auto"/>
        <w:right w:val="none" w:sz="0" w:space="0" w:color="auto"/>
      </w:divBdr>
    </w:div>
    <w:div w:id="57244214">
      <w:bodyDiv w:val="1"/>
      <w:marLeft w:val="0"/>
      <w:marRight w:val="0"/>
      <w:marTop w:val="0"/>
      <w:marBottom w:val="0"/>
      <w:divBdr>
        <w:top w:val="none" w:sz="0" w:space="0" w:color="auto"/>
        <w:left w:val="none" w:sz="0" w:space="0" w:color="auto"/>
        <w:bottom w:val="none" w:sz="0" w:space="0" w:color="auto"/>
        <w:right w:val="none" w:sz="0" w:space="0" w:color="auto"/>
      </w:divBdr>
    </w:div>
    <w:div w:id="59839398">
      <w:bodyDiv w:val="1"/>
      <w:marLeft w:val="0"/>
      <w:marRight w:val="0"/>
      <w:marTop w:val="0"/>
      <w:marBottom w:val="0"/>
      <w:divBdr>
        <w:top w:val="none" w:sz="0" w:space="0" w:color="auto"/>
        <w:left w:val="none" w:sz="0" w:space="0" w:color="auto"/>
        <w:bottom w:val="none" w:sz="0" w:space="0" w:color="auto"/>
        <w:right w:val="none" w:sz="0" w:space="0" w:color="auto"/>
      </w:divBdr>
    </w:div>
    <w:div w:id="61026655">
      <w:bodyDiv w:val="1"/>
      <w:marLeft w:val="0"/>
      <w:marRight w:val="0"/>
      <w:marTop w:val="0"/>
      <w:marBottom w:val="0"/>
      <w:divBdr>
        <w:top w:val="none" w:sz="0" w:space="0" w:color="auto"/>
        <w:left w:val="none" w:sz="0" w:space="0" w:color="auto"/>
        <w:bottom w:val="none" w:sz="0" w:space="0" w:color="auto"/>
        <w:right w:val="none" w:sz="0" w:space="0" w:color="auto"/>
      </w:divBdr>
    </w:div>
    <w:div w:id="68040421">
      <w:bodyDiv w:val="1"/>
      <w:marLeft w:val="0"/>
      <w:marRight w:val="0"/>
      <w:marTop w:val="0"/>
      <w:marBottom w:val="0"/>
      <w:divBdr>
        <w:top w:val="none" w:sz="0" w:space="0" w:color="auto"/>
        <w:left w:val="none" w:sz="0" w:space="0" w:color="auto"/>
        <w:bottom w:val="none" w:sz="0" w:space="0" w:color="auto"/>
        <w:right w:val="none" w:sz="0" w:space="0" w:color="auto"/>
      </w:divBdr>
    </w:div>
    <w:div w:id="70348059">
      <w:bodyDiv w:val="1"/>
      <w:marLeft w:val="0"/>
      <w:marRight w:val="0"/>
      <w:marTop w:val="0"/>
      <w:marBottom w:val="0"/>
      <w:divBdr>
        <w:top w:val="none" w:sz="0" w:space="0" w:color="auto"/>
        <w:left w:val="none" w:sz="0" w:space="0" w:color="auto"/>
        <w:bottom w:val="none" w:sz="0" w:space="0" w:color="auto"/>
        <w:right w:val="none" w:sz="0" w:space="0" w:color="auto"/>
      </w:divBdr>
    </w:div>
    <w:div w:id="72897750">
      <w:bodyDiv w:val="1"/>
      <w:marLeft w:val="0"/>
      <w:marRight w:val="0"/>
      <w:marTop w:val="0"/>
      <w:marBottom w:val="0"/>
      <w:divBdr>
        <w:top w:val="none" w:sz="0" w:space="0" w:color="auto"/>
        <w:left w:val="none" w:sz="0" w:space="0" w:color="auto"/>
        <w:bottom w:val="none" w:sz="0" w:space="0" w:color="auto"/>
        <w:right w:val="none" w:sz="0" w:space="0" w:color="auto"/>
      </w:divBdr>
    </w:div>
    <w:div w:id="77793872">
      <w:bodyDiv w:val="1"/>
      <w:marLeft w:val="0"/>
      <w:marRight w:val="0"/>
      <w:marTop w:val="0"/>
      <w:marBottom w:val="0"/>
      <w:divBdr>
        <w:top w:val="none" w:sz="0" w:space="0" w:color="auto"/>
        <w:left w:val="none" w:sz="0" w:space="0" w:color="auto"/>
        <w:bottom w:val="none" w:sz="0" w:space="0" w:color="auto"/>
        <w:right w:val="none" w:sz="0" w:space="0" w:color="auto"/>
      </w:divBdr>
    </w:div>
    <w:div w:id="78212497">
      <w:bodyDiv w:val="1"/>
      <w:marLeft w:val="0"/>
      <w:marRight w:val="0"/>
      <w:marTop w:val="0"/>
      <w:marBottom w:val="0"/>
      <w:divBdr>
        <w:top w:val="none" w:sz="0" w:space="0" w:color="auto"/>
        <w:left w:val="none" w:sz="0" w:space="0" w:color="auto"/>
        <w:bottom w:val="none" w:sz="0" w:space="0" w:color="auto"/>
        <w:right w:val="none" w:sz="0" w:space="0" w:color="auto"/>
      </w:divBdr>
    </w:div>
    <w:div w:id="80807382">
      <w:bodyDiv w:val="1"/>
      <w:marLeft w:val="0"/>
      <w:marRight w:val="0"/>
      <w:marTop w:val="0"/>
      <w:marBottom w:val="0"/>
      <w:divBdr>
        <w:top w:val="none" w:sz="0" w:space="0" w:color="auto"/>
        <w:left w:val="none" w:sz="0" w:space="0" w:color="auto"/>
        <w:bottom w:val="none" w:sz="0" w:space="0" w:color="auto"/>
        <w:right w:val="none" w:sz="0" w:space="0" w:color="auto"/>
      </w:divBdr>
    </w:div>
    <w:div w:id="81533192">
      <w:bodyDiv w:val="1"/>
      <w:marLeft w:val="0"/>
      <w:marRight w:val="0"/>
      <w:marTop w:val="0"/>
      <w:marBottom w:val="0"/>
      <w:divBdr>
        <w:top w:val="none" w:sz="0" w:space="0" w:color="auto"/>
        <w:left w:val="none" w:sz="0" w:space="0" w:color="auto"/>
        <w:bottom w:val="none" w:sz="0" w:space="0" w:color="auto"/>
        <w:right w:val="none" w:sz="0" w:space="0" w:color="auto"/>
      </w:divBdr>
    </w:div>
    <w:div w:id="88356744">
      <w:bodyDiv w:val="1"/>
      <w:marLeft w:val="0"/>
      <w:marRight w:val="0"/>
      <w:marTop w:val="0"/>
      <w:marBottom w:val="0"/>
      <w:divBdr>
        <w:top w:val="none" w:sz="0" w:space="0" w:color="auto"/>
        <w:left w:val="none" w:sz="0" w:space="0" w:color="auto"/>
        <w:bottom w:val="none" w:sz="0" w:space="0" w:color="auto"/>
        <w:right w:val="none" w:sz="0" w:space="0" w:color="auto"/>
      </w:divBdr>
    </w:div>
    <w:div w:id="89813588">
      <w:bodyDiv w:val="1"/>
      <w:marLeft w:val="0"/>
      <w:marRight w:val="0"/>
      <w:marTop w:val="0"/>
      <w:marBottom w:val="0"/>
      <w:divBdr>
        <w:top w:val="none" w:sz="0" w:space="0" w:color="auto"/>
        <w:left w:val="none" w:sz="0" w:space="0" w:color="auto"/>
        <w:bottom w:val="none" w:sz="0" w:space="0" w:color="auto"/>
        <w:right w:val="none" w:sz="0" w:space="0" w:color="auto"/>
      </w:divBdr>
    </w:div>
    <w:div w:id="89938582">
      <w:bodyDiv w:val="1"/>
      <w:marLeft w:val="0"/>
      <w:marRight w:val="0"/>
      <w:marTop w:val="0"/>
      <w:marBottom w:val="0"/>
      <w:divBdr>
        <w:top w:val="none" w:sz="0" w:space="0" w:color="auto"/>
        <w:left w:val="none" w:sz="0" w:space="0" w:color="auto"/>
        <w:bottom w:val="none" w:sz="0" w:space="0" w:color="auto"/>
        <w:right w:val="none" w:sz="0" w:space="0" w:color="auto"/>
      </w:divBdr>
    </w:div>
    <w:div w:id="92361414">
      <w:bodyDiv w:val="1"/>
      <w:marLeft w:val="0"/>
      <w:marRight w:val="0"/>
      <w:marTop w:val="0"/>
      <w:marBottom w:val="0"/>
      <w:divBdr>
        <w:top w:val="none" w:sz="0" w:space="0" w:color="auto"/>
        <w:left w:val="none" w:sz="0" w:space="0" w:color="auto"/>
        <w:bottom w:val="none" w:sz="0" w:space="0" w:color="auto"/>
        <w:right w:val="none" w:sz="0" w:space="0" w:color="auto"/>
      </w:divBdr>
    </w:div>
    <w:div w:id="97798957">
      <w:bodyDiv w:val="1"/>
      <w:marLeft w:val="0"/>
      <w:marRight w:val="0"/>
      <w:marTop w:val="0"/>
      <w:marBottom w:val="0"/>
      <w:divBdr>
        <w:top w:val="none" w:sz="0" w:space="0" w:color="auto"/>
        <w:left w:val="none" w:sz="0" w:space="0" w:color="auto"/>
        <w:bottom w:val="none" w:sz="0" w:space="0" w:color="auto"/>
        <w:right w:val="none" w:sz="0" w:space="0" w:color="auto"/>
      </w:divBdr>
    </w:div>
    <w:div w:id="102458600">
      <w:bodyDiv w:val="1"/>
      <w:marLeft w:val="0"/>
      <w:marRight w:val="0"/>
      <w:marTop w:val="0"/>
      <w:marBottom w:val="0"/>
      <w:divBdr>
        <w:top w:val="none" w:sz="0" w:space="0" w:color="auto"/>
        <w:left w:val="none" w:sz="0" w:space="0" w:color="auto"/>
        <w:bottom w:val="none" w:sz="0" w:space="0" w:color="auto"/>
        <w:right w:val="none" w:sz="0" w:space="0" w:color="auto"/>
      </w:divBdr>
    </w:div>
    <w:div w:id="107705350">
      <w:bodyDiv w:val="1"/>
      <w:marLeft w:val="0"/>
      <w:marRight w:val="0"/>
      <w:marTop w:val="0"/>
      <w:marBottom w:val="0"/>
      <w:divBdr>
        <w:top w:val="none" w:sz="0" w:space="0" w:color="auto"/>
        <w:left w:val="none" w:sz="0" w:space="0" w:color="auto"/>
        <w:bottom w:val="none" w:sz="0" w:space="0" w:color="auto"/>
        <w:right w:val="none" w:sz="0" w:space="0" w:color="auto"/>
      </w:divBdr>
    </w:div>
    <w:div w:id="117652515">
      <w:bodyDiv w:val="1"/>
      <w:marLeft w:val="0"/>
      <w:marRight w:val="0"/>
      <w:marTop w:val="0"/>
      <w:marBottom w:val="0"/>
      <w:divBdr>
        <w:top w:val="none" w:sz="0" w:space="0" w:color="auto"/>
        <w:left w:val="none" w:sz="0" w:space="0" w:color="auto"/>
        <w:bottom w:val="none" w:sz="0" w:space="0" w:color="auto"/>
        <w:right w:val="none" w:sz="0" w:space="0" w:color="auto"/>
      </w:divBdr>
    </w:div>
    <w:div w:id="121459764">
      <w:bodyDiv w:val="1"/>
      <w:marLeft w:val="0"/>
      <w:marRight w:val="0"/>
      <w:marTop w:val="0"/>
      <w:marBottom w:val="0"/>
      <w:divBdr>
        <w:top w:val="none" w:sz="0" w:space="0" w:color="auto"/>
        <w:left w:val="none" w:sz="0" w:space="0" w:color="auto"/>
        <w:bottom w:val="none" w:sz="0" w:space="0" w:color="auto"/>
        <w:right w:val="none" w:sz="0" w:space="0" w:color="auto"/>
      </w:divBdr>
    </w:div>
    <w:div w:id="133185281">
      <w:bodyDiv w:val="1"/>
      <w:marLeft w:val="0"/>
      <w:marRight w:val="0"/>
      <w:marTop w:val="0"/>
      <w:marBottom w:val="0"/>
      <w:divBdr>
        <w:top w:val="none" w:sz="0" w:space="0" w:color="auto"/>
        <w:left w:val="none" w:sz="0" w:space="0" w:color="auto"/>
        <w:bottom w:val="none" w:sz="0" w:space="0" w:color="auto"/>
        <w:right w:val="none" w:sz="0" w:space="0" w:color="auto"/>
      </w:divBdr>
    </w:div>
    <w:div w:id="135875059">
      <w:bodyDiv w:val="1"/>
      <w:marLeft w:val="0"/>
      <w:marRight w:val="0"/>
      <w:marTop w:val="0"/>
      <w:marBottom w:val="0"/>
      <w:divBdr>
        <w:top w:val="none" w:sz="0" w:space="0" w:color="auto"/>
        <w:left w:val="none" w:sz="0" w:space="0" w:color="auto"/>
        <w:bottom w:val="none" w:sz="0" w:space="0" w:color="auto"/>
        <w:right w:val="none" w:sz="0" w:space="0" w:color="auto"/>
      </w:divBdr>
    </w:div>
    <w:div w:id="140200854">
      <w:bodyDiv w:val="1"/>
      <w:marLeft w:val="0"/>
      <w:marRight w:val="0"/>
      <w:marTop w:val="0"/>
      <w:marBottom w:val="0"/>
      <w:divBdr>
        <w:top w:val="none" w:sz="0" w:space="0" w:color="auto"/>
        <w:left w:val="none" w:sz="0" w:space="0" w:color="auto"/>
        <w:bottom w:val="none" w:sz="0" w:space="0" w:color="auto"/>
        <w:right w:val="none" w:sz="0" w:space="0" w:color="auto"/>
      </w:divBdr>
    </w:div>
    <w:div w:id="141049189">
      <w:bodyDiv w:val="1"/>
      <w:marLeft w:val="0"/>
      <w:marRight w:val="0"/>
      <w:marTop w:val="0"/>
      <w:marBottom w:val="0"/>
      <w:divBdr>
        <w:top w:val="none" w:sz="0" w:space="0" w:color="auto"/>
        <w:left w:val="none" w:sz="0" w:space="0" w:color="auto"/>
        <w:bottom w:val="none" w:sz="0" w:space="0" w:color="auto"/>
        <w:right w:val="none" w:sz="0" w:space="0" w:color="auto"/>
      </w:divBdr>
    </w:div>
    <w:div w:id="141771186">
      <w:bodyDiv w:val="1"/>
      <w:marLeft w:val="0"/>
      <w:marRight w:val="0"/>
      <w:marTop w:val="0"/>
      <w:marBottom w:val="0"/>
      <w:divBdr>
        <w:top w:val="none" w:sz="0" w:space="0" w:color="auto"/>
        <w:left w:val="none" w:sz="0" w:space="0" w:color="auto"/>
        <w:bottom w:val="none" w:sz="0" w:space="0" w:color="auto"/>
        <w:right w:val="none" w:sz="0" w:space="0" w:color="auto"/>
      </w:divBdr>
    </w:div>
    <w:div w:id="144519044">
      <w:bodyDiv w:val="1"/>
      <w:marLeft w:val="0"/>
      <w:marRight w:val="0"/>
      <w:marTop w:val="0"/>
      <w:marBottom w:val="0"/>
      <w:divBdr>
        <w:top w:val="none" w:sz="0" w:space="0" w:color="auto"/>
        <w:left w:val="none" w:sz="0" w:space="0" w:color="auto"/>
        <w:bottom w:val="none" w:sz="0" w:space="0" w:color="auto"/>
        <w:right w:val="none" w:sz="0" w:space="0" w:color="auto"/>
      </w:divBdr>
    </w:div>
    <w:div w:id="147329117">
      <w:bodyDiv w:val="1"/>
      <w:marLeft w:val="0"/>
      <w:marRight w:val="0"/>
      <w:marTop w:val="0"/>
      <w:marBottom w:val="0"/>
      <w:divBdr>
        <w:top w:val="none" w:sz="0" w:space="0" w:color="auto"/>
        <w:left w:val="none" w:sz="0" w:space="0" w:color="auto"/>
        <w:bottom w:val="none" w:sz="0" w:space="0" w:color="auto"/>
        <w:right w:val="none" w:sz="0" w:space="0" w:color="auto"/>
      </w:divBdr>
    </w:div>
    <w:div w:id="147786986">
      <w:bodyDiv w:val="1"/>
      <w:marLeft w:val="0"/>
      <w:marRight w:val="0"/>
      <w:marTop w:val="0"/>
      <w:marBottom w:val="0"/>
      <w:divBdr>
        <w:top w:val="none" w:sz="0" w:space="0" w:color="auto"/>
        <w:left w:val="none" w:sz="0" w:space="0" w:color="auto"/>
        <w:bottom w:val="none" w:sz="0" w:space="0" w:color="auto"/>
        <w:right w:val="none" w:sz="0" w:space="0" w:color="auto"/>
      </w:divBdr>
    </w:div>
    <w:div w:id="153879192">
      <w:bodyDiv w:val="1"/>
      <w:marLeft w:val="0"/>
      <w:marRight w:val="0"/>
      <w:marTop w:val="0"/>
      <w:marBottom w:val="0"/>
      <w:divBdr>
        <w:top w:val="none" w:sz="0" w:space="0" w:color="auto"/>
        <w:left w:val="none" w:sz="0" w:space="0" w:color="auto"/>
        <w:bottom w:val="none" w:sz="0" w:space="0" w:color="auto"/>
        <w:right w:val="none" w:sz="0" w:space="0" w:color="auto"/>
      </w:divBdr>
    </w:div>
    <w:div w:id="155805537">
      <w:bodyDiv w:val="1"/>
      <w:marLeft w:val="0"/>
      <w:marRight w:val="0"/>
      <w:marTop w:val="0"/>
      <w:marBottom w:val="0"/>
      <w:divBdr>
        <w:top w:val="none" w:sz="0" w:space="0" w:color="auto"/>
        <w:left w:val="none" w:sz="0" w:space="0" w:color="auto"/>
        <w:bottom w:val="none" w:sz="0" w:space="0" w:color="auto"/>
        <w:right w:val="none" w:sz="0" w:space="0" w:color="auto"/>
      </w:divBdr>
    </w:div>
    <w:div w:id="156000891">
      <w:bodyDiv w:val="1"/>
      <w:marLeft w:val="0"/>
      <w:marRight w:val="0"/>
      <w:marTop w:val="0"/>
      <w:marBottom w:val="0"/>
      <w:divBdr>
        <w:top w:val="none" w:sz="0" w:space="0" w:color="auto"/>
        <w:left w:val="none" w:sz="0" w:space="0" w:color="auto"/>
        <w:bottom w:val="none" w:sz="0" w:space="0" w:color="auto"/>
        <w:right w:val="none" w:sz="0" w:space="0" w:color="auto"/>
      </w:divBdr>
    </w:div>
    <w:div w:id="156112913">
      <w:bodyDiv w:val="1"/>
      <w:marLeft w:val="0"/>
      <w:marRight w:val="0"/>
      <w:marTop w:val="0"/>
      <w:marBottom w:val="0"/>
      <w:divBdr>
        <w:top w:val="none" w:sz="0" w:space="0" w:color="auto"/>
        <w:left w:val="none" w:sz="0" w:space="0" w:color="auto"/>
        <w:bottom w:val="none" w:sz="0" w:space="0" w:color="auto"/>
        <w:right w:val="none" w:sz="0" w:space="0" w:color="auto"/>
      </w:divBdr>
    </w:div>
    <w:div w:id="182977796">
      <w:bodyDiv w:val="1"/>
      <w:marLeft w:val="0"/>
      <w:marRight w:val="0"/>
      <w:marTop w:val="0"/>
      <w:marBottom w:val="0"/>
      <w:divBdr>
        <w:top w:val="none" w:sz="0" w:space="0" w:color="auto"/>
        <w:left w:val="none" w:sz="0" w:space="0" w:color="auto"/>
        <w:bottom w:val="none" w:sz="0" w:space="0" w:color="auto"/>
        <w:right w:val="none" w:sz="0" w:space="0" w:color="auto"/>
      </w:divBdr>
    </w:div>
    <w:div w:id="184641829">
      <w:bodyDiv w:val="1"/>
      <w:marLeft w:val="0"/>
      <w:marRight w:val="0"/>
      <w:marTop w:val="0"/>
      <w:marBottom w:val="0"/>
      <w:divBdr>
        <w:top w:val="none" w:sz="0" w:space="0" w:color="auto"/>
        <w:left w:val="none" w:sz="0" w:space="0" w:color="auto"/>
        <w:bottom w:val="none" w:sz="0" w:space="0" w:color="auto"/>
        <w:right w:val="none" w:sz="0" w:space="0" w:color="auto"/>
      </w:divBdr>
    </w:div>
    <w:div w:id="190580360">
      <w:bodyDiv w:val="1"/>
      <w:marLeft w:val="0"/>
      <w:marRight w:val="0"/>
      <w:marTop w:val="0"/>
      <w:marBottom w:val="0"/>
      <w:divBdr>
        <w:top w:val="none" w:sz="0" w:space="0" w:color="auto"/>
        <w:left w:val="none" w:sz="0" w:space="0" w:color="auto"/>
        <w:bottom w:val="none" w:sz="0" w:space="0" w:color="auto"/>
        <w:right w:val="none" w:sz="0" w:space="0" w:color="auto"/>
      </w:divBdr>
    </w:div>
    <w:div w:id="192576679">
      <w:bodyDiv w:val="1"/>
      <w:marLeft w:val="0"/>
      <w:marRight w:val="0"/>
      <w:marTop w:val="0"/>
      <w:marBottom w:val="0"/>
      <w:divBdr>
        <w:top w:val="none" w:sz="0" w:space="0" w:color="auto"/>
        <w:left w:val="none" w:sz="0" w:space="0" w:color="auto"/>
        <w:bottom w:val="none" w:sz="0" w:space="0" w:color="auto"/>
        <w:right w:val="none" w:sz="0" w:space="0" w:color="auto"/>
      </w:divBdr>
    </w:div>
    <w:div w:id="194928189">
      <w:bodyDiv w:val="1"/>
      <w:marLeft w:val="0"/>
      <w:marRight w:val="0"/>
      <w:marTop w:val="0"/>
      <w:marBottom w:val="0"/>
      <w:divBdr>
        <w:top w:val="none" w:sz="0" w:space="0" w:color="auto"/>
        <w:left w:val="none" w:sz="0" w:space="0" w:color="auto"/>
        <w:bottom w:val="none" w:sz="0" w:space="0" w:color="auto"/>
        <w:right w:val="none" w:sz="0" w:space="0" w:color="auto"/>
      </w:divBdr>
    </w:div>
    <w:div w:id="200479829">
      <w:bodyDiv w:val="1"/>
      <w:marLeft w:val="0"/>
      <w:marRight w:val="0"/>
      <w:marTop w:val="0"/>
      <w:marBottom w:val="0"/>
      <w:divBdr>
        <w:top w:val="none" w:sz="0" w:space="0" w:color="auto"/>
        <w:left w:val="none" w:sz="0" w:space="0" w:color="auto"/>
        <w:bottom w:val="none" w:sz="0" w:space="0" w:color="auto"/>
        <w:right w:val="none" w:sz="0" w:space="0" w:color="auto"/>
      </w:divBdr>
    </w:div>
    <w:div w:id="201674362">
      <w:bodyDiv w:val="1"/>
      <w:marLeft w:val="0"/>
      <w:marRight w:val="0"/>
      <w:marTop w:val="0"/>
      <w:marBottom w:val="0"/>
      <w:divBdr>
        <w:top w:val="none" w:sz="0" w:space="0" w:color="auto"/>
        <w:left w:val="none" w:sz="0" w:space="0" w:color="auto"/>
        <w:bottom w:val="none" w:sz="0" w:space="0" w:color="auto"/>
        <w:right w:val="none" w:sz="0" w:space="0" w:color="auto"/>
      </w:divBdr>
    </w:div>
    <w:div w:id="202057922">
      <w:bodyDiv w:val="1"/>
      <w:marLeft w:val="0"/>
      <w:marRight w:val="0"/>
      <w:marTop w:val="0"/>
      <w:marBottom w:val="0"/>
      <w:divBdr>
        <w:top w:val="none" w:sz="0" w:space="0" w:color="auto"/>
        <w:left w:val="none" w:sz="0" w:space="0" w:color="auto"/>
        <w:bottom w:val="none" w:sz="0" w:space="0" w:color="auto"/>
        <w:right w:val="none" w:sz="0" w:space="0" w:color="auto"/>
      </w:divBdr>
    </w:div>
    <w:div w:id="207113496">
      <w:bodyDiv w:val="1"/>
      <w:marLeft w:val="0"/>
      <w:marRight w:val="0"/>
      <w:marTop w:val="0"/>
      <w:marBottom w:val="0"/>
      <w:divBdr>
        <w:top w:val="none" w:sz="0" w:space="0" w:color="auto"/>
        <w:left w:val="none" w:sz="0" w:space="0" w:color="auto"/>
        <w:bottom w:val="none" w:sz="0" w:space="0" w:color="auto"/>
        <w:right w:val="none" w:sz="0" w:space="0" w:color="auto"/>
      </w:divBdr>
    </w:div>
    <w:div w:id="216405617">
      <w:bodyDiv w:val="1"/>
      <w:marLeft w:val="0"/>
      <w:marRight w:val="0"/>
      <w:marTop w:val="0"/>
      <w:marBottom w:val="0"/>
      <w:divBdr>
        <w:top w:val="none" w:sz="0" w:space="0" w:color="auto"/>
        <w:left w:val="none" w:sz="0" w:space="0" w:color="auto"/>
        <w:bottom w:val="none" w:sz="0" w:space="0" w:color="auto"/>
        <w:right w:val="none" w:sz="0" w:space="0" w:color="auto"/>
      </w:divBdr>
    </w:div>
    <w:div w:id="225533511">
      <w:bodyDiv w:val="1"/>
      <w:marLeft w:val="0"/>
      <w:marRight w:val="0"/>
      <w:marTop w:val="0"/>
      <w:marBottom w:val="0"/>
      <w:divBdr>
        <w:top w:val="none" w:sz="0" w:space="0" w:color="auto"/>
        <w:left w:val="none" w:sz="0" w:space="0" w:color="auto"/>
        <w:bottom w:val="none" w:sz="0" w:space="0" w:color="auto"/>
        <w:right w:val="none" w:sz="0" w:space="0" w:color="auto"/>
      </w:divBdr>
    </w:div>
    <w:div w:id="232008640">
      <w:bodyDiv w:val="1"/>
      <w:marLeft w:val="0"/>
      <w:marRight w:val="0"/>
      <w:marTop w:val="0"/>
      <w:marBottom w:val="0"/>
      <w:divBdr>
        <w:top w:val="none" w:sz="0" w:space="0" w:color="auto"/>
        <w:left w:val="none" w:sz="0" w:space="0" w:color="auto"/>
        <w:bottom w:val="none" w:sz="0" w:space="0" w:color="auto"/>
        <w:right w:val="none" w:sz="0" w:space="0" w:color="auto"/>
      </w:divBdr>
    </w:div>
    <w:div w:id="239485199">
      <w:bodyDiv w:val="1"/>
      <w:marLeft w:val="0"/>
      <w:marRight w:val="0"/>
      <w:marTop w:val="0"/>
      <w:marBottom w:val="0"/>
      <w:divBdr>
        <w:top w:val="none" w:sz="0" w:space="0" w:color="auto"/>
        <w:left w:val="none" w:sz="0" w:space="0" w:color="auto"/>
        <w:bottom w:val="none" w:sz="0" w:space="0" w:color="auto"/>
        <w:right w:val="none" w:sz="0" w:space="0" w:color="auto"/>
      </w:divBdr>
    </w:div>
    <w:div w:id="240721961">
      <w:bodyDiv w:val="1"/>
      <w:marLeft w:val="0"/>
      <w:marRight w:val="0"/>
      <w:marTop w:val="0"/>
      <w:marBottom w:val="0"/>
      <w:divBdr>
        <w:top w:val="none" w:sz="0" w:space="0" w:color="auto"/>
        <w:left w:val="none" w:sz="0" w:space="0" w:color="auto"/>
        <w:bottom w:val="none" w:sz="0" w:space="0" w:color="auto"/>
        <w:right w:val="none" w:sz="0" w:space="0" w:color="auto"/>
      </w:divBdr>
    </w:div>
    <w:div w:id="246883646">
      <w:bodyDiv w:val="1"/>
      <w:marLeft w:val="0"/>
      <w:marRight w:val="0"/>
      <w:marTop w:val="0"/>
      <w:marBottom w:val="0"/>
      <w:divBdr>
        <w:top w:val="none" w:sz="0" w:space="0" w:color="auto"/>
        <w:left w:val="none" w:sz="0" w:space="0" w:color="auto"/>
        <w:bottom w:val="none" w:sz="0" w:space="0" w:color="auto"/>
        <w:right w:val="none" w:sz="0" w:space="0" w:color="auto"/>
      </w:divBdr>
    </w:div>
    <w:div w:id="249434737">
      <w:bodyDiv w:val="1"/>
      <w:marLeft w:val="0"/>
      <w:marRight w:val="0"/>
      <w:marTop w:val="0"/>
      <w:marBottom w:val="0"/>
      <w:divBdr>
        <w:top w:val="none" w:sz="0" w:space="0" w:color="auto"/>
        <w:left w:val="none" w:sz="0" w:space="0" w:color="auto"/>
        <w:bottom w:val="none" w:sz="0" w:space="0" w:color="auto"/>
        <w:right w:val="none" w:sz="0" w:space="0" w:color="auto"/>
      </w:divBdr>
    </w:div>
    <w:div w:id="252248658">
      <w:bodyDiv w:val="1"/>
      <w:marLeft w:val="0"/>
      <w:marRight w:val="0"/>
      <w:marTop w:val="0"/>
      <w:marBottom w:val="0"/>
      <w:divBdr>
        <w:top w:val="none" w:sz="0" w:space="0" w:color="auto"/>
        <w:left w:val="none" w:sz="0" w:space="0" w:color="auto"/>
        <w:bottom w:val="none" w:sz="0" w:space="0" w:color="auto"/>
        <w:right w:val="none" w:sz="0" w:space="0" w:color="auto"/>
      </w:divBdr>
    </w:div>
    <w:div w:id="252589630">
      <w:bodyDiv w:val="1"/>
      <w:marLeft w:val="0"/>
      <w:marRight w:val="0"/>
      <w:marTop w:val="0"/>
      <w:marBottom w:val="0"/>
      <w:divBdr>
        <w:top w:val="none" w:sz="0" w:space="0" w:color="auto"/>
        <w:left w:val="none" w:sz="0" w:space="0" w:color="auto"/>
        <w:bottom w:val="none" w:sz="0" w:space="0" w:color="auto"/>
        <w:right w:val="none" w:sz="0" w:space="0" w:color="auto"/>
      </w:divBdr>
    </w:div>
    <w:div w:id="252788220">
      <w:bodyDiv w:val="1"/>
      <w:marLeft w:val="0"/>
      <w:marRight w:val="0"/>
      <w:marTop w:val="0"/>
      <w:marBottom w:val="0"/>
      <w:divBdr>
        <w:top w:val="none" w:sz="0" w:space="0" w:color="auto"/>
        <w:left w:val="none" w:sz="0" w:space="0" w:color="auto"/>
        <w:bottom w:val="none" w:sz="0" w:space="0" w:color="auto"/>
        <w:right w:val="none" w:sz="0" w:space="0" w:color="auto"/>
      </w:divBdr>
    </w:div>
    <w:div w:id="257369169">
      <w:bodyDiv w:val="1"/>
      <w:marLeft w:val="0"/>
      <w:marRight w:val="0"/>
      <w:marTop w:val="0"/>
      <w:marBottom w:val="0"/>
      <w:divBdr>
        <w:top w:val="none" w:sz="0" w:space="0" w:color="auto"/>
        <w:left w:val="none" w:sz="0" w:space="0" w:color="auto"/>
        <w:bottom w:val="none" w:sz="0" w:space="0" w:color="auto"/>
        <w:right w:val="none" w:sz="0" w:space="0" w:color="auto"/>
      </w:divBdr>
    </w:div>
    <w:div w:id="260577655">
      <w:bodyDiv w:val="1"/>
      <w:marLeft w:val="0"/>
      <w:marRight w:val="0"/>
      <w:marTop w:val="0"/>
      <w:marBottom w:val="0"/>
      <w:divBdr>
        <w:top w:val="none" w:sz="0" w:space="0" w:color="auto"/>
        <w:left w:val="none" w:sz="0" w:space="0" w:color="auto"/>
        <w:bottom w:val="none" w:sz="0" w:space="0" w:color="auto"/>
        <w:right w:val="none" w:sz="0" w:space="0" w:color="auto"/>
      </w:divBdr>
    </w:div>
    <w:div w:id="265963683">
      <w:bodyDiv w:val="1"/>
      <w:marLeft w:val="0"/>
      <w:marRight w:val="0"/>
      <w:marTop w:val="0"/>
      <w:marBottom w:val="0"/>
      <w:divBdr>
        <w:top w:val="none" w:sz="0" w:space="0" w:color="auto"/>
        <w:left w:val="none" w:sz="0" w:space="0" w:color="auto"/>
        <w:bottom w:val="none" w:sz="0" w:space="0" w:color="auto"/>
        <w:right w:val="none" w:sz="0" w:space="0" w:color="auto"/>
      </w:divBdr>
    </w:div>
    <w:div w:id="276259607">
      <w:bodyDiv w:val="1"/>
      <w:marLeft w:val="0"/>
      <w:marRight w:val="0"/>
      <w:marTop w:val="0"/>
      <w:marBottom w:val="0"/>
      <w:divBdr>
        <w:top w:val="none" w:sz="0" w:space="0" w:color="auto"/>
        <w:left w:val="none" w:sz="0" w:space="0" w:color="auto"/>
        <w:bottom w:val="none" w:sz="0" w:space="0" w:color="auto"/>
        <w:right w:val="none" w:sz="0" w:space="0" w:color="auto"/>
      </w:divBdr>
    </w:div>
    <w:div w:id="277104634">
      <w:bodyDiv w:val="1"/>
      <w:marLeft w:val="0"/>
      <w:marRight w:val="0"/>
      <w:marTop w:val="0"/>
      <w:marBottom w:val="0"/>
      <w:divBdr>
        <w:top w:val="none" w:sz="0" w:space="0" w:color="auto"/>
        <w:left w:val="none" w:sz="0" w:space="0" w:color="auto"/>
        <w:bottom w:val="none" w:sz="0" w:space="0" w:color="auto"/>
        <w:right w:val="none" w:sz="0" w:space="0" w:color="auto"/>
      </w:divBdr>
    </w:div>
    <w:div w:id="278492028">
      <w:bodyDiv w:val="1"/>
      <w:marLeft w:val="0"/>
      <w:marRight w:val="0"/>
      <w:marTop w:val="0"/>
      <w:marBottom w:val="0"/>
      <w:divBdr>
        <w:top w:val="none" w:sz="0" w:space="0" w:color="auto"/>
        <w:left w:val="none" w:sz="0" w:space="0" w:color="auto"/>
        <w:bottom w:val="none" w:sz="0" w:space="0" w:color="auto"/>
        <w:right w:val="none" w:sz="0" w:space="0" w:color="auto"/>
      </w:divBdr>
    </w:div>
    <w:div w:id="285084925">
      <w:bodyDiv w:val="1"/>
      <w:marLeft w:val="0"/>
      <w:marRight w:val="0"/>
      <w:marTop w:val="0"/>
      <w:marBottom w:val="0"/>
      <w:divBdr>
        <w:top w:val="none" w:sz="0" w:space="0" w:color="auto"/>
        <w:left w:val="none" w:sz="0" w:space="0" w:color="auto"/>
        <w:bottom w:val="none" w:sz="0" w:space="0" w:color="auto"/>
        <w:right w:val="none" w:sz="0" w:space="0" w:color="auto"/>
      </w:divBdr>
    </w:div>
    <w:div w:id="286012079">
      <w:bodyDiv w:val="1"/>
      <w:marLeft w:val="0"/>
      <w:marRight w:val="0"/>
      <w:marTop w:val="0"/>
      <w:marBottom w:val="0"/>
      <w:divBdr>
        <w:top w:val="none" w:sz="0" w:space="0" w:color="auto"/>
        <w:left w:val="none" w:sz="0" w:space="0" w:color="auto"/>
        <w:bottom w:val="none" w:sz="0" w:space="0" w:color="auto"/>
        <w:right w:val="none" w:sz="0" w:space="0" w:color="auto"/>
      </w:divBdr>
    </w:div>
    <w:div w:id="292561995">
      <w:bodyDiv w:val="1"/>
      <w:marLeft w:val="0"/>
      <w:marRight w:val="0"/>
      <w:marTop w:val="0"/>
      <w:marBottom w:val="0"/>
      <w:divBdr>
        <w:top w:val="none" w:sz="0" w:space="0" w:color="auto"/>
        <w:left w:val="none" w:sz="0" w:space="0" w:color="auto"/>
        <w:bottom w:val="none" w:sz="0" w:space="0" w:color="auto"/>
        <w:right w:val="none" w:sz="0" w:space="0" w:color="auto"/>
      </w:divBdr>
    </w:div>
    <w:div w:id="293365197">
      <w:bodyDiv w:val="1"/>
      <w:marLeft w:val="0"/>
      <w:marRight w:val="0"/>
      <w:marTop w:val="0"/>
      <w:marBottom w:val="0"/>
      <w:divBdr>
        <w:top w:val="none" w:sz="0" w:space="0" w:color="auto"/>
        <w:left w:val="none" w:sz="0" w:space="0" w:color="auto"/>
        <w:bottom w:val="none" w:sz="0" w:space="0" w:color="auto"/>
        <w:right w:val="none" w:sz="0" w:space="0" w:color="auto"/>
      </w:divBdr>
    </w:div>
    <w:div w:id="296226163">
      <w:bodyDiv w:val="1"/>
      <w:marLeft w:val="0"/>
      <w:marRight w:val="0"/>
      <w:marTop w:val="0"/>
      <w:marBottom w:val="0"/>
      <w:divBdr>
        <w:top w:val="none" w:sz="0" w:space="0" w:color="auto"/>
        <w:left w:val="none" w:sz="0" w:space="0" w:color="auto"/>
        <w:bottom w:val="none" w:sz="0" w:space="0" w:color="auto"/>
        <w:right w:val="none" w:sz="0" w:space="0" w:color="auto"/>
      </w:divBdr>
    </w:div>
    <w:div w:id="296497247">
      <w:bodyDiv w:val="1"/>
      <w:marLeft w:val="0"/>
      <w:marRight w:val="0"/>
      <w:marTop w:val="0"/>
      <w:marBottom w:val="0"/>
      <w:divBdr>
        <w:top w:val="none" w:sz="0" w:space="0" w:color="auto"/>
        <w:left w:val="none" w:sz="0" w:space="0" w:color="auto"/>
        <w:bottom w:val="none" w:sz="0" w:space="0" w:color="auto"/>
        <w:right w:val="none" w:sz="0" w:space="0" w:color="auto"/>
      </w:divBdr>
    </w:div>
    <w:div w:id="297297063">
      <w:bodyDiv w:val="1"/>
      <w:marLeft w:val="0"/>
      <w:marRight w:val="0"/>
      <w:marTop w:val="0"/>
      <w:marBottom w:val="0"/>
      <w:divBdr>
        <w:top w:val="none" w:sz="0" w:space="0" w:color="auto"/>
        <w:left w:val="none" w:sz="0" w:space="0" w:color="auto"/>
        <w:bottom w:val="none" w:sz="0" w:space="0" w:color="auto"/>
        <w:right w:val="none" w:sz="0" w:space="0" w:color="auto"/>
      </w:divBdr>
    </w:div>
    <w:div w:id="302930024">
      <w:bodyDiv w:val="1"/>
      <w:marLeft w:val="0"/>
      <w:marRight w:val="0"/>
      <w:marTop w:val="0"/>
      <w:marBottom w:val="0"/>
      <w:divBdr>
        <w:top w:val="none" w:sz="0" w:space="0" w:color="auto"/>
        <w:left w:val="none" w:sz="0" w:space="0" w:color="auto"/>
        <w:bottom w:val="none" w:sz="0" w:space="0" w:color="auto"/>
        <w:right w:val="none" w:sz="0" w:space="0" w:color="auto"/>
      </w:divBdr>
    </w:div>
    <w:div w:id="313803003">
      <w:bodyDiv w:val="1"/>
      <w:marLeft w:val="0"/>
      <w:marRight w:val="0"/>
      <w:marTop w:val="0"/>
      <w:marBottom w:val="0"/>
      <w:divBdr>
        <w:top w:val="none" w:sz="0" w:space="0" w:color="auto"/>
        <w:left w:val="none" w:sz="0" w:space="0" w:color="auto"/>
        <w:bottom w:val="none" w:sz="0" w:space="0" w:color="auto"/>
        <w:right w:val="none" w:sz="0" w:space="0" w:color="auto"/>
      </w:divBdr>
    </w:div>
    <w:div w:id="324165903">
      <w:bodyDiv w:val="1"/>
      <w:marLeft w:val="0"/>
      <w:marRight w:val="0"/>
      <w:marTop w:val="0"/>
      <w:marBottom w:val="0"/>
      <w:divBdr>
        <w:top w:val="none" w:sz="0" w:space="0" w:color="auto"/>
        <w:left w:val="none" w:sz="0" w:space="0" w:color="auto"/>
        <w:bottom w:val="none" w:sz="0" w:space="0" w:color="auto"/>
        <w:right w:val="none" w:sz="0" w:space="0" w:color="auto"/>
      </w:divBdr>
    </w:div>
    <w:div w:id="346370512">
      <w:bodyDiv w:val="1"/>
      <w:marLeft w:val="0"/>
      <w:marRight w:val="0"/>
      <w:marTop w:val="0"/>
      <w:marBottom w:val="0"/>
      <w:divBdr>
        <w:top w:val="none" w:sz="0" w:space="0" w:color="auto"/>
        <w:left w:val="none" w:sz="0" w:space="0" w:color="auto"/>
        <w:bottom w:val="none" w:sz="0" w:space="0" w:color="auto"/>
        <w:right w:val="none" w:sz="0" w:space="0" w:color="auto"/>
      </w:divBdr>
    </w:div>
    <w:div w:id="352725802">
      <w:bodyDiv w:val="1"/>
      <w:marLeft w:val="0"/>
      <w:marRight w:val="0"/>
      <w:marTop w:val="0"/>
      <w:marBottom w:val="0"/>
      <w:divBdr>
        <w:top w:val="none" w:sz="0" w:space="0" w:color="auto"/>
        <w:left w:val="none" w:sz="0" w:space="0" w:color="auto"/>
        <w:bottom w:val="none" w:sz="0" w:space="0" w:color="auto"/>
        <w:right w:val="none" w:sz="0" w:space="0" w:color="auto"/>
      </w:divBdr>
    </w:div>
    <w:div w:id="355694674">
      <w:bodyDiv w:val="1"/>
      <w:marLeft w:val="0"/>
      <w:marRight w:val="0"/>
      <w:marTop w:val="0"/>
      <w:marBottom w:val="0"/>
      <w:divBdr>
        <w:top w:val="none" w:sz="0" w:space="0" w:color="auto"/>
        <w:left w:val="none" w:sz="0" w:space="0" w:color="auto"/>
        <w:bottom w:val="none" w:sz="0" w:space="0" w:color="auto"/>
        <w:right w:val="none" w:sz="0" w:space="0" w:color="auto"/>
      </w:divBdr>
    </w:div>
    <w:div w:id="356276998">
      <w:bodyDiv w:val="1"/>
      <w:marLeft w:val="0"/>
      <w:marRight w:val="0"/>
      <w:marTop w:val="0"/>
      <w:marBottom w:val="0"/>
      <w:divBdr>
        <w:top w:val="none" w:sz="0" w:space="0" w:color="auto"/>
        <w:left w:val="none" w:sz="0" w:space="0" w:color="auto"/>
        <w:bottom w:val="none" w:sz="0" w:space="0" w:color="auto"/>
        <w:right w:val="none" w:sz="0" w:space="0" w:color="auto"/>
      </w:divBdr>
    </w:div>
    <w:div w:id="361516230">
      <w:bodyDiv w:val="1"/>
      <w:marLeft w:val="0"/>
      <w:marRight w:val="0"/>
      <w:marTop w:val="0"/>
      <w:marBottom w:val="0"/>
      <w:divBdr>
        <w:top w:val="none" w:sz="0" w:space="0" w:color="auto"/>
        <w:left w:val="none" w:sz="0" w:space="0" w:color="auto"/>
        <w:bottom w:val="none" w:sz="0" w:space="0" w:color="auto"/>
        <w:right w:val="none" w:sz="0" w:space="0" w:color="auto"/>
      </w:divBdr>
    </w:div>
    <w:div w:id="362831143">
      <w:bodyDiv w:val="1"/>
      <w:marLeft w:val="0"/>
      <w:marRight w:val="0"/>
      <w:marTop w:val="0"/>
      <w:marBottom w:val="0"/>
      <w:divBdr>
        <w:top w:val="none" w:sz="0" w:space="0" w:color="auto"/>
        <w:left w:val="none" w:sz="0" w:space="0" w:color="auto"/>
        <w:bottom w:val="none" w:sz="0" w:space="0" w:color="auto"/>
        <w:right w:val="none" w:sz="0" w:space="0" w:color="auto"/>
      </w:divBdr>
    </w:div>
    <w:div w:id="373773097">
      <w:bodyDiv w:val="1"/>
      <w:marLeft w:val="0"/>
      <w:marRight w:val="0"/>
      <w:marTop w:val="0"/>
      <w:marBottom w:val="0"/>
      <w:divBdr>
        <w:top w:val="none" w:sz="0" w:space="0" w:color="auto"/>
        <w:left w:val="none" w:sz="0" w:space="0" w:color="auto"/>
        <w:bottom w:val="none" w:sz="0" w:space="0" w:color="auto"/>
        <w:right w:val="none" w:sz="0" w:space="0" w:color="auto"/>
      </w:divBdr>
    </w:div>
    <w:div w:id="377316961">
      <w:bodyDiv w:val="1"/>
      <w:marLeft w:val="0"/>
      <w:marRight w:val="0"/>
      <w:marTop w:val="0"/>
      <w:marBottom w:val="0"/>
      <w:divBdr>
        <w:top w:val="none" w:sz="0" w:space="0" w:color="auto"/>
        <w:left w:val="none" w:sz="0" w:space="0" w:color="auto"/>
        <w:bottom w:val="none" w:sz="0" w:space="0" w:color="auto"/>
        <w:right w:val="none" w:sz="0" w:space="0" w:color="auto"/>
      </w:divBdr>
    </w:div>
    <w:div w:id="378819231">
      <w:bodyDiv w:val="1"/>
      <w:marLeft w:val="0"/>
      <w:marRight w:val="0"/>
      <w:marTop w:val="0"/>
      <w:marBottom w:val="0"/>
      <w:divBdr>
        <w:top w:val="none" w:sz="0" w:space="0" w:color="auto"/>
        <w:left w:val="none" w:sz="0" w:space="0" w:color="auto"/>
        <w:bottom w:val="none" w:sz="0" w:space="0" w:color="auto"/>
        <w:right w:val="none" w:sz="0" w:space="0" w:color="auto"/>
      </w:divBdr>
    </w:div>
    <w:div w:id="384375328">
      <w:bodyDiv w:val="1"/>
      <w:marLeft w:val="0"/>
      <w:marRight w:val="0"/>
      <w:marTop w:val="0"/>
      <w:marBottom w:val="0"/>
      <w:divBdr>
        <w:top w:val="none" w:sz="0" w:space="0" w:color="auto"/>
        <w:left w:val="none" w:sz="0" w:space="0" w:color="auto"/>
        <w:bottom w:val="none" w:sz="0" w:space="0" w:color="auto"/>
        <w:right w:val="none" w:sz="0" w:space="0" w:color="auto"/>
      </w:divBdr>
    </w:div>
    <w:div w:id="387801873">
      <w:bodyDiv w:val="1"/>
      <w:marLeft w:val="0"/>
      <w:marRight w:val="0"/>
      <w:marTop w:val="0"/>
      <w:marBottom w:val="0"/>
      <w:divBdr>
        <w:top w:val="none" w:sz="0" w:space="0" w:color="auto"/>
        <w:left w:val="none" w:sz="0" w:space="0" w:color="auto"/>
        <w:bottom w:val="none" w:sz="0" w:space="0" w:color="auto"/>
        <w:right w:val="none" w:sz="0" w:space="0" w:color="auto"/>
      </w:divBdr>
    </w:div>
    <w:div w:id="389888066">
      <w:bodyDiv w:val="1"/>
      <w:marLeft w:val="0"/>
      <w:marRight w:val="0"/>
      <w:marTop w:val="0"/>
      <w:marBottom w:val="0"/>
      <w:divBdr>
        <w:top w:val="none" w:sz="0" w:space="0" w:color="auto"/>
        <w:left w:val="none" w:sz="0" w:space="0" w:color="auto"/>
        <w:bottom w:val="none" w:sz="0" w:space="0" w:color="auto"/>
        <w:right w:val="none" w:sz="0" w:space="0" w:color="auto"/>
      </w:divBdr>
    </w:div>
    <w:div w:id="396636203">
      <w:bodyDiv w:val="1"/>
      <w:marLeft w:val="0"/>
      <w:marRight w:val="0"/>
      <w:marTop w:val="0"/>
      <w:marBottom w:val="0"/>
      <w:divBdr>
        <w:top w:val="none" w:sz="0" w:space="0" w:color="auto"/>
        <w:left w:val="none" w:sz="0" w:space="0" w:color="auto"/>
        <w:bottom w:val="none" w:sz="0" w:space="0" w:color="auto"/>
        <w:right w:val="none" w:sz="0" w:space="0" w:color="auto"/>
      </w:divBdr>
    </w:div>
    <w:div w:id="417485704">
      <w:bodyDiv w:val="1"/>
      <w:marLeft w:val="0"/>
      <w:marRight w:val="0"/>
      <w:marTop w:val="0"/>
      <w:marBottom w:val="0"/>
      <w:divBdr>
        <w:top w:val="none" w:sz="0" w:space="0" w:color="auto"/>
        <w:left w:val="none" w:sz="0" w:space="0" w:color="auto"/>
        <w:bottom w:val="none" w:sz="0" w:space="0" w:color="auto"/>
        <w:right w:val="none" w:sz="0" w:space="0" w:color="auto"/>
      </w:divBdr>
    </w:div>
    <w:div w:id="422722242">
      <w:bodyDiv w:val="1"/>
      <w:marLeft w:val="0"/>
      <w:marRight w:val="0"/>
      <w:marTop w:val="0"/>
      <w:marBottom w:val="0"/>
      <w:divBdr>
        <w:top w:val="none" w:sz="0" w:space="0" w:color="auto"/>
        <w:left w:val="none" w:sz="0" w:space="0" w:color="auto"/>
        <w:bottom w:val="none" w:sz="0" w:space="0" w:color="auto"/>
        <w:right w:val="none" w:sz="0" w:space="0" w:color="auto"/>
      </w:divBdr>
    </w:div>
    <w:div w:id="431167316">
      <w:bodyDiv w:val="1"/>
      <w:marLeft w:val="0"/>
      <w:marRight w:val="0"/>
      <w:marTop w:val="0"/>
      <w:marBottom w:val="0"/>
      <w:divBdr>
        <w:top w:val="none" w:sz="0" w:space="0" w:color="auto"/>
        <w:left w:val="none" w:sz="0" w:space="0" w:color="auto"/>
        <w:bottom w:val="none" w:sz="0" w:space="0" w:color="auto"/>
        <w:right w:val="none" w:sz="0" w:space="0" w:color="auto"/>
      </w:divBdr>
    </w:div>
    <w:div w:id="432096868">
      <w:bodyDiv w:val="1"/>
      <w:marLeft w:val="0"/>
      <w:marRight w:val="0"/>
      <w:marTop w:val="0"/>
      <w:marBottom w:val="0"/>
      <w:divBdr>
        <w:top w:val="none" w:sz="0" w:space="0" w:color="auto"/>
        <w:left w:val="none" w:sz="0" w:space="0" w:color="auto"/>
        <w:bottom w:val="none" w:sz="0" w:space="0" w:color="auto"/>
        <w:right w:val="none" w:sz="0" w:space="0" w:color="auto"/>
      </w:divBdr>
    </w:div>
    <w:div w:id="434983172">
      <w:bodyDiv w:val="1"/>
      <w:marLeft w:val="0"/>
      <w:marRight w:val="0"/>
      <w:marTop w:val="0"/>
      <w:marBottom w:val="0"/>
      <w:divBdr>
        <w:top w:val="none" w:sz="0" w:space="0" w:color="auto"/>
        <w:left w:val="none" w:sz="0" w:space="0" w:color="auto"/>
        <w:bottom w:val="none" w:sz="0" w:space="0" w:color="auto"/>
        <w:right w:val="none" w:sz="0" w:space="0" w:color="auto"/>
      </w:divBdr>
    </w:div>
    <w:div w:id="438262871">
      <w:bodyDiv w:val="1"/>
      <w:marLeft w:val="0"/>
      <w:marRight w:val="0"/>
      <w:marTop w:val="0"/>
      <w:marBottom w:val="0"/>
      <w:divBdr>
        <w:top w:val="none" w:sz="0" w:space="0" w:color="auto"/>
        <w:left w:val="none" w:sz="0" w:space="0" w:color="auto"/>
        <w:bottom w:val="none" w:sz="0" w:space="0" w:color="auto"/>
        <w:right w:val="none" w:sz="0" w:space="0" w:color="auto"/>
      </w:divBdr>
    </w:div>
    <w:div w:id="442307984">
      <w:bodyDiv w:val="1"/>
      <w:marLeft w:val="0"/>
      <w:marRight w:val="0"/>
      <w:marTop w:val="0"/>
      <w:marBottom w:val="0"/>
      <w:divBdr>
        <w:top w:val="none" w:sz="0" w:space="0" w:color="auto"/>
        <w:left w:val="none" w:sz="0" w:space="0" w:color="auto"/>
        <w:bottom w:val="none" w:sz="0" w:space="0" w:color="auto"/>
        <w:right w:val="none" w:sz="0" w:space="0" w:color="auto"/>
      </w:divBdr>
    </w:div>
    <w:div w:id="443307251">
      <w:bodyDiv w:val="1"/>
      <w:marLeft w:val="0"/>
      <w:marRight w:val="0"/>
      <w:marTop w:val="0"/>
      <w:marBottom w:val="0"/>
      <w:divBdr>
        <w:top w:val="none" w:sz="0" w:space="0" w:color="auto"/>
        <w:left w:val="none" w:sz="0" w:space="0" w:color="auto"/>
        <w:bottom w:val="none" w:sz="0" w:space="0" w:color="auto"/>
        <w:right w:val="none" w:sz="0" w:space="0" w:color="auto"/>
      </w:divBdr>
    </w:div>
    <w:div w:id="448285973">
      <w:bodyDiv w:val="1"/>
      <w:marLeft w:val="0"/>
      <w:marRight w:val="0"/>
      <w:marTop w:val="0"/>
      <w:marBottom w:val="0"/>
      <w:divBdr>
        <w:top w:val="none" w:sz="0" w:space="0" w:color="auto"/>
        <w:left w:val="none" w:sz="0" w:space="0" w:color="auto"/>
        <w:bottom w:val="none" w:sz="0" w:space="0" w:color="auto"/>
        <w:right w:val="none" w:sz="0" w:space="0" w:color="auto"/>
      </w:divBdr>
    </w:div>
    <w:div w:id="449205494">
      <w:bodyDiv w:val="1"/>
      <w:marLeft w:val="0"/>
      <w:marRight w:val="0"/>
      <w:marTop w:val="0"/>
      <w:marBottom w:val="0"/>
      <w:divBdr>
        <w:top w:val="none" w:sz="0" w:space="0" w:color="auto"/>
        <w:left w:val="none" w:sz="0" w:space="0" w:color="auto"/>
        <w:bottom w:val="none" w:sz="0" w:space="0" w:color="auto"/>
        <w:right w:val="none" w:sz="0" w:space="0" w:color="auto"/>
      </w:divBdr>
    </w:div>
    <w:div w:id="458766093">
      <w:bodyDiv w:val="1"/>
      <w:marLeft w:val="0"/>
      <w:marRight w:val="0"/>
      <w:marTop w:val="0"/>
      <w:marBottom w:val="0"/>
      <w:divBdr>
        <w:top w:val="none" w:sz="0" w:space="0" w:color="auto"/>
        <w:left w:val="none" w:sz="0" w:space="0" w:color="auto"/>
        <w:bottom w:val="none" w:sz="0" w:space="0" w:color="auto"/>
        <w:right w:val="none" w:sz="0" w:space="0" w:color="auto"/>
      </w:divBdr>
    </w:div>
    <w:div w:id="466121517">
      <w:bodyDiv w:val="1"/>
      <w:marLeft w:val="0"/>
      <w:marRight w:val="0"/>
      <w:marTop w:val="0"/>
      <w:marBottom w:val="0"/>
      <w:divBdr>
        <w:top w:val="none" w:sz="0" w:space="0" w:color="auto"/>
        <w:left w:val="none" w:sz="0" w:space="0" w:color="auto"/>
        <w:bottom w:val="none" w:sz="0" w:space="0" w:color="auto"/>
        <w:right w:val="none" w:sz="0" w:space="0" w:color="auto"/>
      </w:divBdr>
    </w:div>
    <w:div w:id="495994560">
      <w:bodyDiv w:val="1"/>
      <w:marLeft w:val="0"/>
      <w:marRight w:val="0"/>
      <w:marTop w:val="0"/>
      <w:marBottom w:val="0"/>
      <w:divBdr>
        <w:top w:val="none" w:sz="0" w:space="0" w:color="auto"/>
        <w:left w:val="none" w:sz="0" w:space="0" w:color="auto"/>
        <w:bottom w:val="none" w:sz="0" w:space="0" w:color="auto"/>
        <w:right w:val="none" w:sz="0" w:space="0" w:color="auto"/>
      </w:divBdr>
    </w:div>
    <w:div w:id="499588500">
      <w:bodyDiv w:val="1"/>
      <w:marLeft w:val="0"/>
      <w:marRight w:val="0"/>
      <w:marTop w:val="0"/>
      <w:marBottom w:val="0"/>
      <w:divBdr>
        <w:top w:val="none" w:sz="0" w:space="0" w:color="auto"/>
        <w:left w:val="none" w:sz="0" w:space="0" w:color="auto"/>
        <w:bottom w:val="none" w:sz="0" w:space="0" w:color="auto"/>
        <w:right w:val="none" w:sz="0" w:space="0" w:color="auto"/>
      </w:divBdr>
    </w:div>
    <w:div w:id="505628883">
      <w:bodyDiv w:val="1"/>
      <w:marLeft w:val="0"/>
      <w:marRight w:val="0"/>
      <w:marTop w:val="0"/>
      <w:marBottom w:val="0"/>
      <w:divBdr>
        <w:top w:val="none" w:sz="0" w:space="0" w:color="auto"/>
        <w:left w:val="none" w:sz="0" w:space="0" w:color="auto"/>
        <w:bottom w:val="none" w:sz="0" w:space="0" w:color="auto"/>
        <w:right w:val="none" w:sz="0" w:space="0" w:color="auto"/>
      </w:divBdr>
    </w:div>
    <w:div w:id="506018666">
      <w:bodyDiv w:val="1"/>
      <w:marLeft w:val="0"/>
      <w:marRight w:val="0"/>
      <w:marTop w:val="0"/>
      <w:marBottom w:val="0"/>
      <w:divBdr>
        <w:top w:val="none" w:sz="0" w:space="0" w:color="auto"/>
        <w:left w:val="none" w:sz="0" w:space="0" w:color="auto"/>
        <w:bottom w:val="none" w:sz="0" w:space="0" w:color="auto"/>
        <w:right w:val="none" w:sz="0" w:space="0" w:color="auto"/>
      </w:divBdr>
    </w:div>
    <w:div w:id="509760249">
      <w:bodyDiv w:val="1"/>
      <w:marLeft w:val="0"/>
      <w:marRight w:val="0"/>
      <w:marTop w:val="0"/>
      <w:marBottom w:val="0"/>
      <w:divBdr>
        <w:top w:val="none" w:sz="0" w:space="0" w:color="auto"/>
        <w:left w:val="none" w:sz="0" w:space="0" w:color="auto"/>
        <w:bottom w:val="none" w:sz="0" w:space="0" w:color="auto"/>
        <w:right w:val="none" w:sz="0" w:space="0" w:color="auto"/>
      </w:divBdr>
    </w:div>
    <w:div w:id="517697552">
      <w:bodyDiv w:val="1"/>
      <w:marLeft w:val="0"/>
      <w:marRight w:val="0"/>
      <w:marTop w:val="0"/>
      <w:marBottom w:val="0"/>
      <w:divBdr>
        <w:top w:val="none" w:sz="0" w:space="0" w:color="auto"/>
        <w:left w:val="none" w:sz="0" w:space="0" w:color="auto"/>
        <w:bottom w:val="none" w:sz="0" w:space="0" w:color="auto"/>
        <w:right w:val="none" w:sz="0" w:space="0" w:color="auto"/>
      </w:divBdr>
    </w:div>
    <w:div w:id="518811121">
      <w:bodyDiv w:val="1"/>
      <w:marLeft w:val="0"/>
      <w:marRight w:val="0"/>
      <w:marTop w:val="0"/>
      <w:marBottom w:val="0"/>
      <w:divBdr>
        <w:top w:val="none" w:sz="0" w:space="0" w:color="auto"/>
        <w:left w:val="none" w:sz="0" w:space="0" w:color="auto"/>
        <w:bottom w:val="none" w:sz="0" w:space="0" w:color="auto"/>
        <w:right w:val="none" w:sz="0" w:space="0" w:color="auto"/>
      </w:divBdr>
    </w:div>
    <w:div w:id="527910342">
      <w:bodyDiv w:val="1"/>
      <w:marLeft w:val="0"/>
      <w:marRight w:val="0"/>
      <w:marTop w:val="0"/>
      <w:marBottom w:val="0"/>
      <w:divBdr>
        <w:top w:val="none" w:sz="0" w:space="0" w:color="auto"/>
        <w:left w:val="none" w:sz="0" w:space="0" w:color="auto"/>
        <w:bottom w:val="none" w:sz="0" w:space="0" w:color="auto"/>
        <w:right w:val="none" w:sz="0" w:space="0" w:color="auto"/>
      </w:divBdr>
    </w:div>
    <w:div w:id="527983864">
      <w:bodyDiv w:val="1"/>
      <w:marLeft w:val="0"/>
      <w:marRight w:val="0"/>
      <w:marTop w:val="0"/>
      <w:marBottom w:val="0"/>
      <w:divBdr>
        <w:top w:val="none" w:sz="0" w:space="0" w:color="auto"/>
        <w:left w:val="none" w:sz="0" w:space="0" w:color="auto"/>
        <w:bottom w:val="none" w:sz="0" w:space="0" w:color="auto"/>
        <w:right w:val="none" w:sz="0" w:space="0" w:color="auto"/>
      </w:divBdr>
    </w:div>
    <w:div w:id="530538801">
      <w:bodyDiv w:val="1"/>
      <w:marLeft w:val="0"/>
      <w:marRight w:val="0"/>
      <w:marTop w:val="0"/>
      <w:marBottom w:val="0"/>
      <w:divBdr>
        <w:top w:val="none" w:sz="0" w:space="0" w:color="auto"/>
        <w:left w:val="none" w:sz="0" w:space="0" w:color="auto"/>
        <w:bottom w:val="none" w:sz="0" w:space="0" w:color="auto"/>
        <w:right w:val="none" w:sz="0" w:space="0" w:color="auto"/>
      </w:divBdr>
    </w:div>
    <w:div w:id="534656229">
      <w:bodyDiv w:val="1"/>
      <w:marLeft w:val="0"/>
      <w:marRight w:val="0"/>
      <w:marTop w:val="0"/>
      <w:marBottom w:val="0"/>
      <w:divBdr>
        <w:top w:val="none" w:sz="0" w:space="0" w:color="auto"/>
        <w:left w:val="none" w:sz="0" w:space="0" w:color="auto"/>
        <w:bottom w:val="none" w:sz="0" w:space="0" w:color="auto"/>
        <w:right w:val="none" w:sz="0" w:space="0" w:color="auto"/>
      </w:divBdr>
    </w:div>
    <w:div w:id="535001519">
      <w:bodyDiv w:val="1"/>
      <w:marLeft w:val="0"/>
      <w:marRight w:val="0"/>
      <w:marTop w:val="0"/>
      <w:marBottom w:val="0"/>
      <w:divBdr>
        <w:top w:val="none" w:sz="0" w:space="0" w:color="auto"/>
        <w:left w:val="none" w:sz="0" w:space="0" w:color="auto"/>
        <w:bottom w:val="none" w:sz="0" w:space="0" w:color="auto"/>
        <w:right w:val="none" w:sz="0" w:space="0" w:color="auto"/>
      </w:divBdr>
    </w:div>
    <w:div w:id="550457497">
      <w:bodyDiv w:val="1"/>
      <w:marLeft w:val="0"/>
      <w:marRight w:val="0"/>
      <w:marTop w:val="0"/>
      <w:marBottom w:val="0"/>
      <w:divBdr>
        <w:top w:val="none" w:sz="0" w:space="0" w:color="auto"/>
        <w:left w:val="none" w:sz="0" w:space="0" w:color="auto"/>
        <w:bottom w:val="none" w:sz="0" w:space="0" w:color="auto"/>
        <w:right w:val="none" w:sz="0" w:space="0" w:color="auto"/>
      </w:divBdr>
    </w:div>
    <w:div w:id="583421546">
      <w:bodyDiv w:val="1"/>
      <w:marLeft w:val="0"/>
      <w:marRight w:val="0"/>
      <w:marTop w:val="0"/>
      <w:marBottom w:val="0"/>
      <w:divBdr>
        <w:top w:val="none" w:sz="0" w:space="0" w:color="auto"/>
        <w:left w:val="none" w:sz="0" w:space="0" w:color="auto"/>
        <w:bottom w:val="none" w:sz="0" w:space="0" w:color="auto"/>
        <w:right w:val="none" w:sz="0" w:space="0" w:color="auto"/>
      </w:divBdr>
    </w:div>
    <w:div w:id="583802365">
      <w:bodyDiv w:val="1"/>
      <w:marLeft w:val="0"/>
      <w:marRight w:val="0"/>
      <w:marTop w:val="0"/>
      <w:marBottom w:val="0"/>
      <w:divBdr>
        <w:top w:val="none" w:sz="0" w:space="0" w:color="auto"/>
        <w:left w:val="none" w:sz="0" w:space="0" w:color="auto"/>
        <w:bottom w:val="none" w:sz="0" w:space="0" w:color="auto"/>
        <w:right w:val="none" w:sz="0" w:space="0" w:color="auto"/>
      </w:divBdr>
    </w:div>
    <w:div w:id="605847351">
      <w:bodyDiv w:val="1"/>
      <w:marLeft w:val="0"/>
      <w:marRight w:val="0"/>
      <w:marTop w:val="0"/>
      <w:marBottom w:val="0"/>
      <w:divBdr>
        <w:top w:val="none" w:sz="0" w:space="0" w:color="auto"/>
        <w:left w:val="none" w:sz="0" w:space="0" w:color="auto"/>
        <w:bottom w:val="none" w:sz="0" w:space="0" w:color="auto"/>
        <w:right w:val="none" w:sz="0" w:space="0" w:color="auto"/>
      </w:divBdr>
    </w:div>
    <w:div w:id="611284246">
      <w:bodyDiv w:val="1"/>
      <w:marLeft w:val="0"/>
      <w:marRight w:val="0"/>
      <w:marTop w:val="0"/>
      <w:marBottom w:val="0"/>
      <w:divBdr>
        <w:top w:val="none" w:sz="0" w:space="0" w:color="auto"/>
        <w:left w:val="none" w:sz="0" w:space="0" w:color="auto"/>
        <w:bottom w:val="none" w:sz="0" w:space="0" w:color="auto"/>
        <w:right w:val="none" w:sz="0" w:space="0" w:color="auto"/>
      </w:divBdr>
    </w:div>
    <w:div w:id="615404038">
      <w:bodyDiv w:val="1"/>
      <w:marLeft w:val="0"/>
      <w:marRight w:val="0"/>
      <w:marTop w:val="0"/>
      <w:marBottom w:val="0"/>
      <w:divBdr>
        <w:top w:val="none" w:sz="0" w:space="0" w:color="auto"/>
        <w:left w:val="none" w:sz="0" w:space="0" w:color="auto"/>
        <w:bottom w:val="none" w:sz="0" w:space="0" w:color="auto"/>
        <w:right w:val="none" w:sz="0" w:space="0" w:color="auto"/>
      </w:divBdr>
    </w:div>
    <w:div w:id="622155623">
      <w:bodyDiv w:val="1"/>
      <w:marLeft w:val="0"/>
      <w:marRight w:val="0"/>
      <w:marTop w:val="0"/>
      <w:marBottom w:val="0"/>
      <w:divBdr>
        <w:top w:val="none" w:sz="0" w:space="0" w:color="auto"/>
        <w:left w:val="none" w:sz="0" w:space="0" w:color="auto"/>
        <w:bottom w:val="none" w:sz="0" w:space="0" w:color="auto"/>
        <w:right w:val="none" w:sz="0" w:space="0" w:color="auto"/>
      </w:divBdr>
    </w:div>
    <w:div w:id="623653756">
      <w:bodyDiv w:val="1"/>
      <w:marLeft w:val="0"/>
      <w:marRight w:val="0"/>
      <w:marTop w:val="0"/>
      <w:marBottom w:val="0"/>
      <w:divBdr>
        <w:top w:val="none" w:sz="0" w:space="0" w:color="auto"/>
        <w:left w:val="none" w:sz="0" w:space="0" w:color="auto"/>
        <w:bottom w:val="none" w:sz="0" w:space="0" w:color="auto"/>
        <w:right w:val="none" w:sz="0" w:space="0" w:color="auto"/>
      </w:divBdr>
    </w:div>
    <w:div w:id="630987084">
      <w:bodyDiv w:val="1"/>
      <w:marLeft w:val="0"/>
      <w:marRight w:val="0"/>
      <w:marTop w:val="0"/>
      <w:marBottom w:val="0"/>
      <w:divBdr>
        <w:top w:val="none" w:sz="0" w:space="0" w:color="auto"/>
        <w:left w:val="none" w:sz="0" w:space="0" w:color="auto"/>
        <w:bottom w:val="none" w:sz="0" w:space="0" w:color="auto"/>
        <w:right w:val="none" w:sz="0" w:space="0" w:color="auto"/>
      </w:divBdr>
    </w:div>
    <w:div w:id="632059567">
      <w:bodyDiv w:val="1"/>
      <w:marLeft w:val="0"/>
      <w:marRight w:val="0"/>
      <w:marTop w:val="0"/>
      <w:marBottom w:val="0"/>
      <w:divBdr>
        <w:top w:val="none" w:sz="0" w:space="0" w:color="auto"/>
        <w:left w:val="none" w:sz="0" w:space="0" w:color="auto"/>
        <w:bottom w:val="none" w:sz="0" w:space="0" w:color="auto"/>
        <w:right w:val="none" w:sz="0" w:space="0" w:color="auto"/>
      </w:divBdr>
    </w:div>
    <w:div w:id="637612836">
      <w:bodyDiv w:val="1"/>
      <w:marLeft w:val="0"/>
      <w:marRight w:val="0"/>
      <w:marTop w:val="0"/>
      <w:marBottom w:val="0"/>
      <w:divBdr>
        <w:top w:val="none" w:sz="0" w:space="0" w:color="auto"/>
        <w:left w:val="none" w:sz="0" w:space="0" w:color="auto"/>
        <w:bottom w:val="none" w:sz="0" w:space="0" w:color="auto"/>
        <w:right w:val="none" w:sz="0" w:space="0" w:color="auto"/>
      </w:divBdr>
    </w:div>
    <w:div w:id="647248268">
      <w:bodyDiv w:val="1"/>
      <w:marLeft w:val="0"/>
      <w:marRight w:val="0"/>
      <w:marTop w:val="0"/>
      <w:marBottom w:val="0"/>
      <w:divBdr>
        <w:top w:val="none" w:sz="0" w:space="0" w:color="auto"/>
        <w:left w:val="none" w:sz="0" w:space="0" w:color="auto"/>
        <w:bottom w:val="none" w:sz="0" w:space="0" w:color="auto"/>
        <w:right w:val="none" w:sz="0" w:space="0" w:color="auto"/>
      </w:divBdr>
    </w:div>
    <w:div w:id="651563859">
      <w:bodyDiv w:val="1"/>
      <w:marLeft w:val="0"/>
      <w:marRight w:val="0"/>
      <w:marTop w:val="0"/>
      <w:marBottom w:val="0"/>
      <w:divBdr>
        <w:top w:val="none" w:sz="0" w:space="0" w:color="auto"/>
        <w:left w:val="none" w:sz="0" w:space="0" w:color="auto"/>
        <w:bottom w:val="none" w:sz="0" w:space="0" w:color="auto"/>
        <w:right w:val="none" w:sz="0" w:space="0" w:color="auto"/>
      </w:divBdr>
    </w:div>
    <w:div w:id="653489351">
      <w:bodyDiv w:val="1"/>
      <w:marLeft w:val="0"/>
      <w:marRight w:val="0"/>
      <w:marTop w:val="0"/>
      <w:marBottom w:val="0"/>
      <w:divBdr>
        <w:top w:val="none" w:sz="0" w:space="0" w:color="auto"/>
        <w:left w:val="none" w:sz="0" w:space="0" w:color="auto"/>
        <w:bottom w:val="none" w:sz="0" w:space="0" w:color="auto"/>
        <w:right w:val="none" w:sz="0" w:space="0" w:color="auto"/>
      </w:divBdr>
    </w:div>
    <w:div w:id="657731720">
      <w:bodyDiv w:val="1"/>
      <w:marLeft w:val="0"/>
      <w:marRight w:val="0"/>
      <w:marTop w:val="0"/>
      <w:marBottom w:val="0"/>
      <w:divBdr>
        <w:top w:val="none" w:sz="0" w:space="0" w:color="auto"/>
        <w:left w:val="none" w:sz="0" w:space="0" w:color="auto"/>
        <w:bottom w:val="none" w:sz="0" w:space="0" w:color="auto"/>
        <w:right w:val="none" w:sz="0" w:space="0" w:color="auto"/>
      </w:divBdr>
    </w:div>
    <w:div w:id="660932378">
      <w:bodyDiv w:val="1"/>
      <w:marLeft w:val="0"/>
      <w:marRight w:val="0"/>
      <w:marTop w:val="0"/>
      <w:marBottom w:val="0"/>
      <w:divBdr>
        <w:top w:val="none" w:sz="0" w:space="0" w:color="auto"/>
        <w:left w:val="none" w:sz="0" w:space="0" w:color="auto"/>
        <w:bottom w:val="none" w:sz="0" w:space="0" w:color="auto"/>
        <w:right w:val="none" w:sz="0" w:space="0" w:color="auto"/>
      </w:divBdr>
    </w:div>
    <w:div w:id="674571861">
      <w:bodyDiv w:val="1"/>
      <w:marLeft w:val="0"/>
      <w:marRight w:val="0"/>
      <w:marTop w:val="0"/>
      <w:marBottom w:val="0"/>
      <w:divBdr>
        <w:top w:val="none" w:sz="0" w:space="0" w:color="auto"/>
        <w:left w:val="none" w:sz="0" w:space="0" w:color="auto"/>
        <w:bottom w:val="none" w:sz="0" w:space="0" w:color="auto"/>
        <w:right w:val="none" w:sz="0" w:space="0" w:color="auto"/>
      </w:divBdr>
    </w:div>
    <w:div w:id="680280506">
      <w:bodyDiv w:val="1"/>
      <w:marLeft w:val="0"/>
      <w:marRight w:val="0"/>
      <w:marTop w:val="0"/>
      <w:marBottom w:val="0"/>
      <w:divBdr>
        <w:top w:val="none" w:sz="0" w:space="0" w:color="auto"/>
        <w:left w:val="none" w:sz="0" w:space="0" w:color="auto"/>
        <w:bottom w:val="none" w:sz="0" w:space="0" w:color="auto"/>
        <w:right w:val="none" w:sz="0" w:space="0" w:color="auto"/>
      </w:divBdr>
    </w:div>
    <w:div w:id="690569566">
      <w:bodyDiv w:val="1"/>
      <w:marLeft w:val="0"/>
      <w:marRight w:val="0"/>
      <w:marTop w:val="0"/>
      <w:marBottom w:val="0"/>
      <w:divBdr>
        <w:top w:val="none" w:sz="0" w:space="0" w:color="auto"/>
        <w:left w:val="none" w:sz="0" w:space="0" w:color="auto"/>
        <w:bottom w:val="none" w:sz="0" w:space="0" w:color="auto"/>
        <w:right w:val="none" w:sz="0" w:space="0" w:color="auto"/>
      </w:divBdr>
    </w:div>
    <w:div w:id="692462193">
      <w:bodyDiv w:val="1"/>
      <w:marLeft w:val="0"/>
      <w:marRight w:val="0"/>
      <w:marTop w:val="0"/>
      <w:marBottom w:val="0"/>
      <w:divBdr>
        <w:top w:val="none" w:sz="0" w:space="0" w:color="auto"/>
        <w:left w:val="none" w:sz="0" w:space="0" w:color="auto"/>
        <w:bottom w:val="none" w:sz="0" w:space="0" w:color="auto"/>
        <w:right w:val="none" w:sz="0" w:space="0" w:color="auto"/>
      </w:divBdr>
    </w:div>
    <w:div w:id="694422442">
      <w:bodyDiv w:val="1"/>
      <w:marLeft w:val="0"/>
      <w:marRight w:val="0"/>
      <w:marTop w:val="0"/>
      <w:marBottom w:val="0"/>
      <w:divBdr>
        <w:top w:val="none" w:sz="0" w:space="0" w:color="auto"/>
        <w:left w:val="none" w:sz="0" w:space="0" w:color="auto"/>
        <w:bottom w:val="none" w:sz="0" w:space="0" w:color="auto"/>
        <w:right w:val="none" w:sz="0" w:space="0" w:color="auto"/>
      </w:divBdr>
    </w:div>
    <w:div w:id="717364810">
      <w:bodyDiv w:val="1"/>
      <w:marLeft w:val="0"/>
      <w:marRight w:val="0"/>
      <w:marTop w:val="0"/>
      <w:marBottom w:val="0"/>
      <w:divBdr>
        <w:top w:val="none" w:sz="0" w:space="0" w:color="auto"/>
        <w:left w:val="none" w:sz="0" w:space="0" w:color="auto"/>
        <w:bottom w:val="none" w:sz="0" w:space="0" w:color="auto"/>
        <w:right w:val="none" w:sz="0" w:space="0" w:color="auto"/>
      </w:divBdr>
    </w:div>
    <w:div w:id="725377731">
      <w:bodyDiv w:val="1"/>
      <w:marLeft w:val="0"/>
      <w:marRight w:val="0"/>
      <w:marTop w:val="0"/>
      <w:marBottom w:val="0"/>
      <w:divBdr>
        <w:top w:val="none" w:sz="0" w:space="0" w:color="auto"/>
        <w:left w:val="none" w:sz="0" w:space="0" w:color="auto"/>
        <w:bottom w:val="none" w:sz="0" w:space="0" w:color="auto"/>
        <w:right w:val="none" w:sz="0" w:space="0" w:color="auto"/>
      </w:divBdr>
    </w:div>
    <w:div w:id="725684580">
      <w:bodyDiv w:val="1"/>
      <w:marLeft w:val="0"/>
      <w:marRight w:val="0"/>
      <w:marTop w:val="0"/>
      <w:marBottom w:val="0"/>
      <w:divBdr>
        <w:top w:val="none" w:sz="0" w:space="0" w:color="auto"/>
        <w:left w:val="none" w:sz="0" w:space="0" w:color="auto"/>
        <w:bottom w:val="none" w:sz="0" w:space="0" w:color="auto"/>
        <w:right w:val="none" w:sz="0" w:space="0" w:color="auto"/>
      </w:divBdr>
    </w:div>
    <w:div w:id="726488568">
      <w:bodyDiv w:val="1"/>
      <w:marLeft w:val="0"/>
      <w:marRight w:val="0"/>
      <w:marTop w:val="0"/>
      <w:marBottom w:val="0"/>
      <w:divBdr>
        <w:top w:val="none" w:sz="0" w:space="0" w:color="auto"/>
        <w:left w:val="none" w:sz="0" w:space="0" w:color="auto"/>
        <w:bottom w:val="none" w:sz="0" w:space="0" w:color="auto"/>
        <w:right w:val="none" w:sz="0" w:space="0" w:color="auto"/>
      </w:divBdr>
    </w:div>
    <w:div w:id="727608077">
      <w:bodyDiv w:val="1"/>
      <w:marLeft w:val="0"/>
      <w:marRight w:val="0"/>
      <w:marTop w:val="0"/>
      <w:marBottom w:val="0"/>
      <w:divBdr>
        <w:top w:val="none" w:sz="0" w:space="0" w:color="auto"/>
        <w:left w:val="none" w:sz="0" w:space="0" w:color="auto"/>
        <w:bottom w:val="none" w:sz="0" w:space="0" w:color="auto"/>
        <w:right w:val="none" w:sz="0" w:space="0" w:color="auto"/>
      </w:divBdr>
    </w:div>
    <w:div w:id="743070570">
      <w:bodyDiv w:val="1"/>
      <w:marLeft w:val="0"/>
      <w:marRight w:val="0"/>
      <w:marTop w:val="0"/>
      <w:marBottom w:val="0"/>
      <w:divBdr>
        <w:top w:val="none" w:sz="0" w:space="0" w:color="auto"/>
        <w:left w:val="none" w:sz="0" w:space="0" w:color="auto"/>
        <w:bottom w:val="none" w:sz="0" w:space="0" w:color="auto"/>
        <w:right w:val="none" w:sz="0" w:space="0" w:color="auto"/>
      </w:divBdr>
    </w:div>
    <w:div w:id="745152099">
      <w:bodyDiv w:val="1"/>
      <w:marLeft w:val="0"/>
      <w:marRight w:val="0"/>
      <w:marTop w:val="0"/>
      <w:marBottom w:val="0"/>
      <w:divBdr>
        <w:top w:val="none" w:sz="0" w:space="0" w:color="auto"/>
        <w:left w:val="none" w:sz="0" w:space="0" w:color="auto"/>
        <w:bottom w:val="none" w:sz="0" w:space="0" w:color="auto"/>
        <w:right w:val="none" w:sz="0" w:space="0" w:color="auto"/>
      </w:divBdr>
    </w:div>
    <w:div w:id="747769870">
      <w:bodyDiv w:val="1"/>
      <w:marLeft w:val="0"/>
      <w:marRight w:val="0"/>
      <w:marTop w:val="0"/>
      <w:marBottom w:val="0"/>
      <w:divBdr>
        <w:top w:val="none" w:sz="0" w:space="0" w:color="auto"/>
        <w:left w:val="none" w:sz="0" w:space="0" w:color="auto"/>
        <w:bottom w:val="none" w:sz="0" w:space="0" w:color="auto"/>
        <w:right w:val="none" w:sz="0" w:space="0" w:color="auto"/>
      </w:divBdr>
    </w:div>
    <w:div w:id="748818478">
      <w:bodyDiv w:val="1"/>
      <w:marLeft w:val="0"/>
      <w:marRight w:val="0"/>
      <w:marTop w:val="0"/>
      <w:marBottom w:val="0"/>
      <w:divBdr>
        <w:top w:val="none" w:sz="0" w:space="0" w:color="auto"/>
        <w:left w:val="none" w:sz="0" w:space="0" w:color="auto"/>
        <w:bottom w:val="none" w:sz="0" w:space="0" w:color="auto"/>
        <w:right w:val="none" w:sz="0" w:space="0" w:color="auto"/>
      </w:divBdr>
    </w:div>
    <w:div w:id="750812947">
      <w:bodyDiv w:val="1"/>
      <w:marLeft w:val="0"/>
      <w:marRight w:val="0"/>
      <w:marTop w:val="0"/>
      <w:marBottom w:val="0"/>
      <w:divBdr>
        <w:top w:val="none" w:sz="0" w:space="0" w:color="auto"/>
        <w:left w:val="none" w:sz="0" w:space="0" w:color="auto"/>
        <w:bottom w:val="none" w:sz="0" w:space="0" w:color="auto"/>
        <w:right w:val="none" w:sz="0" w:space="0" w:color="auto"/>
      </w:divBdr>
    </w:div>
    <w:div w:id="756900949">
      <w:bodyDiv w:val="1"/>
      <w:marLeft w:val="0"/>
      <w:marRight w:val="0"/>
      <w:marTop w:val="0"/>
      <w:marBottom w:val="0"/>
      <w:divBdr>
        <w:top w:val="none" w:sz="0" w:space="0" w:color="auto"/>
        <w:left w:val="none" w:sz="0" w:space="0" w:color="auto"/>
        <w:bottom w:val="none" w:sz="0" w:space="0" w:color="auto"/>
        <w:right w:val="none" w:sz="0" w:space="0" w:color="auto"/>
      </w:divBdr>
    </w:div>
    <w:div w:id="768158540">
      <w:bodyDiv w:val="1"/>
      <w:marLeft w:val="0"/>
      <w:marRight w:val="0"/>
      <w:marTop w:val="0"/>
      <w:marBottom w:val="0"/>
      <w:divBdr>
        <w:top w:val="none" w:sz="0" w:space="0" w:color="auto"/>
        <w:left w:val="none" w:sz="0" w:space="0" w:color="auto"/>
        <w:bottom w:val="none" w:sz="0" w:space="0" w:color="auto"/>
        <w:right w:val="none" w:sz="0" w:space="0" w:color="auto"/>
      </w:divBdr>
    </w:div>
    <w:div w:id="774133048">
      <w:bodyDiv w:val="1"/>
      <w:marLeft w:val="0"/>
      <w:marRight w:val="0"/>
      <w:marTop w:val="0"/>
      <w:marBottom w:val="0"/>
      <w:divBdr>
        <w:top w:val="none" w:sz="0" w:space="0" w:color="auto"/>
        <w:left w:val="none" w:sz="0" w:space="0" w:color="auto"/>
        <w:bottom w:val="none" w:sz="0" w:space="0" w:color="auto"/>
        <w:right w:val="none" w:sz="0" w:space="0" w:color="auto"/>
      </w:divBdr>
    </w:div>
    <w:div w:id="775447513">
      <w:bodyDiv w:val="1"/>
      <w:marLeft w:val="0"/>
      <w:marRight w:val="0"/>
      <w:marTop w:val="0"/>
      <w:marBottom w:val="0"/>
      <w:divBdr>
        <w:top w:val="none" w:sz="0" w:space="0" w:color="auto"/>
        <w:left w:val="none" w:sz="0" w:space="0" w:color="auto"/>
        <w:bottom w:val="none" w:sz="0" w:space="0" w:color="auto"/>
        <w:right w:val="none" w:sz="0" w:space="0" w:color="auto"/>
      </w:divBdr>
    </w:div>
    <w:div w:id="782531692">
      <w:bodyDiv w:val="1"/>
      <w:marLeft w:val="0"/>
      <w:marRight w:val="0"/>
      <w:marTop w:val="0"/>
      <w:marBottom w:val="0"/>
      <w:divBdr>
        <w:top w:val="none" w:sz="0" w:space="0" w:color="auto"/>
        <w:left w:val="none" w:sz="0" w:space="0" w:color="auto"/>
        <w:bottom w:val="none" w:sz="0" w:space="0" w:color="auto"/>
        <w:right w:val="none" w:sz="0" w:space="0" w:color="auto"/>
      </w:divBdr>
    </w:div>
    <w:div w:id="795490521">
      <w:bodyDiv w:val="1"/>
      <w:marLeft w:val="0"/>
      <w:marRight w:val="0"/>
      <w:marTop w:val="0"/>
      <w:marBottom w:val="0"/>
      <w:divBdr>
        <w:top w:val="none" w:sz="0" w:space="0" w:color="auto"/>
        <w:left w:val="none" w:sz="0" w:space="0" w:color="auto"/>
        <w:bottom w:val="none" w:sz="0" w:space="0" w:color="auto"/>
        <w:right w:val="none" w:sz="0" w:space="0" w:color="auto"/>
      </w:divBdr>
    </w:div>
    <w:div w:id="804275735">
      <w:bodyDiv w:val="1"/>
      <w:marLeft w:val="0"/>
      <w:marRight w:val="0"/>
      <w:marTop w:val="0"/>
      <w:marBottom w:val="0"/>
      <w:divBdr>
        <w:top w:val="none" w:sz="0" w:space="0" w:color="auto"/>
        <w:left w:val="none" w:sz="0" w:space="0" w:color="auto"/>
        <w:bottom w:val="none" w:sz="0" w:space="0" w:color="auto"/>
        <w:right w:val="none" w:sz="0" w:space="0" w:color="auto"/>
      </w:divBdr>
    </w:div>
    <w:div w:id="807473703">
      <w:bodyDiv w:val="1"/>
      <w:marLeft w:val="0"/>
      <w:marRight w:val="0"/>
      <w:marTop w:val="0"/>
      <w:marBottom w:val="0"/>
      <w:divBdr>
        <w:top w:val="none" w:sz="0" w:space="0" w:color="auto"/>
        <w:left w:val="none" w:sz="0" w:space="0" w:color="auto"/>
        <w:bottom w:val="none" w:sz="0" w:space="0" w:color="auto"/>
        <w:right w:val="none" w:sz="0" w:space="0" w:color="auto"/>
      </w:divBdr>
    </w:div>
    <w:div w:id="811140713">
      <w:bodyDiv w:val="1"/>
      <w:marLeft w:val="0"/>
      <w:marRight w:val="0"/>
      <w:marTop w:val="0"/>
      <w:marBottom w:val="0"/>
      <w:divBdr>
        <w:top w:val="none" w:sz="0" w:space="0" w:color="auto"/>
        <w:left w:val="none" w:sz="0" w:space="0" w:color="auto"/>
        <w:bottom w:val="none" w:sz="0" w:space="0" w:color="auto"/>
        <w:right w:val="none" w:sz="0" w:space="0" w:color="auto"/>
      </w:divBdr>
    </w:div>
    <w:div w:id="816799400">
      <w:bodyDiv w:val="1"/>
      <w:marLeft w:val="0"/>
      <w:marRight w:val="0"/>
      <w:marTop w:val="0"/>
      <w:marBottom w:val="0"/>
      <w:divBdr>
        <w:top w:val="none" w:sz="0" w:space="0" w:color="auto"/>
        <w:left w:val="none" w:sz="0" w:space="0" w:color="auto"/>
        <w:bottom w:val="none" w:sz="0" w:space="0" w:color="auto"/>
        <w:right w:val="none" w:sz="0" w:space="0" w:color="auto"/>
      </w:divBdr>
    </w:div>
    <w:div w:id="820538333">
      <w:bodyDiv w:val="1"/>
      <w:marLeft w:val="0"/>
      <w:marRight w:val="0"/>
      <w:marTop w:val="0"/>
      <w:marBottom w:val="0"/>
      <w:divBdr>
        <w:top w:val="none" w:sz="0" w:space="0" w:color="auto"/>
        <w:left w:val="none" w:sz="0" w:space="0" w:color="auto"/>
        <w:bottom w:val="none" w:sz="0" w:space="0" w:color="auto"/>
        <w:right w:val="none" w:sz="0" w:space="0" w:color="auto"/>
      </w:divBdr>
    </w:div>
    <w:div w:id="823396502">
      <w:bodyDiv w:val="1"/>
      <w:marLeft w:val="0"/>
      <w:marRight w:val="0"/>
      <w:marTop w:val="0"/>
      <w:marBottom w:val="0"/>
      <w:divBdr>
        <w:top w:val="none" w:sz="0" w:space="0" w:color="auto"/>
        <w:left w:val="none" w:sz="0" w:space="0" w:color="auto"/>
        <w:bottom w:val="none" w:sz="0" w:space="0" w:color="auto"/>
        <w:right w:val="none" w:sz="0" w:space="0" w:color="auto"/>
      </w:divBdr>
    </w:div>
    <w:div w:id="825899167">
      <w:bodyDiv w:val="1"/>
      <w:marLeft w:val="0"/>
      <w:marRight w:val="0"/>
      <w:marTop w:val="0"/>
      <w:marBottom w:val="0"/>
      <w:divBdr>
        <w:top w:val="none" w:sz="0" w:space="0" w:color="auto"/>
        <w:left w:val="none" w:sz="0" w:space="0" w:color="auto"/>
        <w:bottom w:val="none" w:sz="0" w:space="0" w:color="auto"/>
        <w:right w:val="none" w:sz="0" w:space="0" w:color="auto"/>
      </w:divBdr>
    </w:div>
    <w:div w:id="830491248">
      <w:bodyDiv w:val="1"/>
      <w:marLeft w:val="0"/>
      <w:marRight w:val="0"/>
      <w:marTop w:val="0"/>
      <w:marBottom w:val="0"/>
      <w:divBdr>
        <w:top w:val="none" w:sz="0" w:space="0" w:color="auto"/>
        <w:left w:val="none" w:sz="0" w:space="0" w:color="auto"/>
        <w:bottom w:val="none" w:sz="0" w:space="0" w:color="auto"/>
        <w:right w:val="none" w:sz="0" w:space="0" w:color="auto"/>
      </w:divBdr>
    </w:div>
    <w:div w:id="842281977">
      <w:bodyDiv w:val="1"/>
      <w:marLeft w:val="0"/>
      <w:marRight w:val="0"/>
      <w:marTop w:val="0"/>
      <w:marBottom w:val="0"/>
      <w:divBdr>
        <w:top w:val="none" w:sz="0" w:space="0" w:color="auto"/>
        <w:left w:val="none" w:sz="0" w:space="0" w:color="auto"/>
        <w:bottom w:val="none" w:sz="0" w:space="0" w:color="auto"/>
        <w:right w:val="none" w:sz="0" w:space="0" w:color="auto"/>
      </w:divBdr>
    </w:div>
    <w:div w:id="842554357">
      <w:bodyDiv w:val="1"/>
      <w:marLeft w:val="0"/>
      <w:marRight w:val="0"/>
      <w:marTop w:val="0"/>
      <w:marBottom w:val="0"/>
      <w:divBdr>
        <w:top w:val="none" w:sz="0" w:space="0" w:color="auto"/>
        <w:left w:val="none" w:sz="0" w:space="0" w:color="auto"/>
        <w:bottom w:val="none" w:sz="0" w:space="0" w:color="auto"/>
        <w:right w:val="none" w:sz="0" w:space="0" w:color="auto"/>
      </w:divBdr>
    </w:div>
    <w:div w:id="846868839">
      <w:bodyDiv w:val="1"/>
      <w:marLeft w:val="0"/>
      <w:marRight w:val="0"/>
      <w:marTop w:val="0"/>
      <w:marBottom w:val="0"/>
      <w:divBdr>
        <w:top w:val="none" w:sz="0" w:space="0" w:color="auto"/>
        <w:left w:val="none" w:sz="0" w:space="0" w:color="auto"/>
        <w:bottom w:val="none" w:sz="0" w:space="0" w:color="auto"/>
        <w:right w:val="none" w:sz="0" w:space="0" w:color="auto"/>
      </w:divBdr>
    </w:div>
    <w:div w:id="862591084">
      <w:bodyDiv w:val="1"/>
      <w:marLeft w:val="0"/>
      <w:marRight w:val="0"/>
      <w:marTop w:val="0"/>
      <w:marBottom w:val="0"/>
      <w:divBdr>
        <w:top w:val="none" w:sz="0" w:space="0" w:color="auto"/>
        <w:left w:val="none" w:sz="0" w:space="0" w:color="auto"/>
        <w:bottom w:val="none" w:sz="0" w:space="0" w:color="auto"/>
        <w:right w:val="none" w:sz="0" w:space="0" w:color="auto"/>
      </w:divBdr>
    </w:div>
    <w:div w:id="864094304">
      <w:bodyDiv w:val="1"/>
      <w:marLeft w:val="0"/>
      <w:marRight w:val="0"/>
      <w:marTop w:val="0"/>
      <w:marBottom w:val="0"/>
      <w:divBdr>
        <w:top w:val="none" w:sz="0" w:space="0" w:color="auto"/>
        <w:left w:val="none" w:sz="0" w:space="0" w:color="auto"/>
        <w:bottom w:val="none" w:sz="0" w:space="0" w:color="auto"/>
        <w:right w:val="none" w:sz="0" w:space="0" w:color="auto"/>
      </w:divBdr>
    </w:div>
    <w:div w:id="866917688">
      <w:bodyDiv w:val="1"/>
      <w:marLeft w:val="0"/>
      <w:marRight w:val="0"/>
      <w:marTop w:val="0"/>
      <w:marBottom w:val="0"/>
      <w:divBdr>
        <w:top w:val="none" w:sz="0" w:space="0" w:color="auto"/>
        <w:left w:val="none" w:sz="0" w:space="0" w:color="auto"/>
        <w:bottom w:val="none" w:sz="0" w:space="0" w:color="auto"/>
        <w:right w:val="none" w:sz="0" w:space="0" w:color="auto"/>
      </w:divBdr>
    </w:div>
    <w:div w:id="892546319">
      <w:bodyDiv w:val="1"/>
      <w:marLeft w:val="0"/>
      <w:marRight w:val="0"/>
      <w:marTop w:val="0"/>
      <w:marBottom w:val="0"/>
      <w:divBdr>
        <w:top w:val="none" w:sz="0" w:space="0" w:color="auto"/>
        <w:left w:val="none" w:sz="0" w:space="0" w:color="auto"/>
        <w:bottom w:val="none" w:sz="0" w:space="0" w:color="auto"/>
        <w:right w:val="none" w:sz="0" w:space="0" w:color="auto"/>
      </w:divBdr>
    </w:div>
    <w:div w:id="893198443">
      <w:bodyDiv w:val="1"/>
      <w:marLeft w:val="0"/>
      <w:marRight w:val="0"/>
      <w:marTop w:val="0"/>
      <w:marBottom w:val="0"/>
      <w:divBdr>
        <w:top w:val="none" w:sz="0" w:space="0" w:color="auto"/>
        <w:left w:val="none" w:sz="0" w:space="0" w:color="auto"/>
        <w:bottom w:val="none" w:sz="0" w:space="0" w:color="auto"/>
        <w:right w:val="none" w:sz="0" w:space="0" w:color="auto"/>
      </w:divBdr>
    </w:div>
    <w:div w:id="901790002">
      <w:bodyDiv w:val="1"/>
      <w:marLeft w:val="0"/>
      <w:marRight w:val="0"/>
      <w:marTop w:val="0"/>
      <w:marBottom w:val="0"/>
      <w:divBdr>
        <w:top w:val="none" w:sz="0" w:space="0" w:color="auto"/>
        <w:left w:val="none" w:sz="0" w:space="0" w:color="auto"/>
        <w:bottom w:val="none" w:sz="0" w:space="0" w:color="auto"/>
        <w:right w:val="none" w:sz="0" w:space="0" w:color="auto"/>
      </w:divBdr>
    </w:div>
    <w:div w:id="902908812">
      <w:bodyDiv w:val="1"/>
      <w:marLeft w:val="0"/>
      <w:marRight w:val="0"/>
      <w:marTop w:val="0"/>
      <w:marBottom w:val="0"/>
      <w:divBdr>
        <w:top w:val="none" w:sz="0" w:space="0" w:color="auto"/>
        <w:left w:val="none" w:sz="0" w:space="0" w:color="auto"/>
        <w:bottom w:val="none" w:sz="0" w:space="0" w:color="auto"/>
        <w:right w:val="none" w:sz="0" w:space="0" w:color="auto"/>
      </w:divBdr>
    </w:div>
    <w:div w:id="903561561">
      <w:bodyDiv w:val="1"/>
      <w:marLeft w:val="0"/>
      <w:marRight w:val="0"/>
      <w:marTop w:val="0"/>
      <w:marBottom w:val="0"/>
      <w:divBdr>
        <w:top w:val="none" w:sz="0" w:space="0" w:color="auto"/>
        <w:left w:val="none" w:sz="0" w:space="0" w:color="auto"/>
        <w:bottom w:val="none" w:sz="0" w:space="0" w:color="auto"/>
        <w:right w:val="none" w:sz="0" w:space="0" w:color="auto"/>
      </w:divBdr>
    </w:div>
    <w:div w:id="903881615">
      <w:bodyDiv w:val="1"/>
      <w:marLeft w:val="0"/>
      <w:marRight w:val="0"/>
      <w:marTop w:val="0"/>
      <w:marBottom w:val="0"/>
      <w:divBdr>
        <w:top w:val="none" w:sz="0" w:space="0" w:color="auto"/>
        <w:left w:val="none" w:sz="0" w:space="0" w:color="auto"/>
        <w:bottom w:val="none" w:sz="0" w:space="0" w:color="auto"/>
        <w:right w:val="none" w:sz="0" w:space="0" w:color="auto"/>
      </w:divBdr>
    </w:div>
    <w:div w:id="908929247">
      <w:bodyDiv w:val="1"/>
      <w:marLeft w:val="0"/>
      <w:marRight w:val="0"/>
      <w:marTop w:val="0"/>
      <w:marBottom w:val="0"/>
      <w:divBdr>
        <w:top w:val="none" w:sz="0" w:space="0" w:color="auto"/>
        <w:left w:val="none" w:sz="0" w:space="0" w:color="auto"/>
        <w:bottom w:val="none" w:sz="0" w:space="0" w:color="auto"/>
        <w:right w:val="none" w:sz="0" w:space="0" w:color="auto"/>
      </w:divBdr>
    </w:div>
    <w:div w:id="912086391">
      <w:bodyDiv w:val="1"/>
      <w:marLeft w:val="0"/>
      <w:marRight w:val="0"/>
      <w:marTop w:val="0"/>
      <w:marBottom w:val="0"/>
      <w:divBdr>
        <w:top w:val="none" w:sz="0" w:space="0" w:color="auto"/>
        <w:left w:val="none" w:sz="0" w:space="0" w:color="auto"/>
        <w:bottom w:val="none" w:sz="0" w:space="0" w:color="auto"/>
        <w:right w:val="none" w:sz="0" w:space="0" w:color="auto"/>
      </w:divBdr>
    </w:div>
    <w:div w:id="915280531">
      <w:bodyDiv w:val="1"/>
      <w:marLeft w:val="0"/>
      <w:marRight w:val="0"/>
      <w:marTop w:val="0"/>
      <w:marBottom w:val="0"/>
      <w:divBdr>
        <w:top w:val="none" w:sz="0" w:space="0" w:color="auto"/>
        <w:left w:val="none" w:sz="0" w:space="0" w:color="auto"/>
        <w:bottom w:val="none" w:sz="0" w:space="0" w:color="auto"/>
        <w:right w:val="none" w:sz="0" w:space="0" w:color="auto"/>
      </w:divBdr>
    </w:div>
    <w:div w:id="920213557">
      <w:bodyDiv w:val="1"/>
      <w:marLeft w:val="0"/>
      <w:marRight w:val="0"/>
      <w:marTop w:val="0"/>
      <w:marBottom w:val="0"/>
      <w:divBdr>
        <w:top w:val="none" w:sz="0" w:space="0" w:color="auto"/>
        <w:left w:val="none" w:sz="0" w:space="0" w:color="auto"/>
        <w:bottom w:val="none" w:sz="0" w:space="0" w:color="auto"/>
        <w:right w:val="none" w:sz="0" w:space="0" w:color="auto"/>
      </w:divBdr>
    </w:div>
    <w:div w:id="924386388">
      <w:bodyDiv w:val="1"/>
      <w:marLeft w:val="0"/>
      <w:marRight w:val="0"/>
      <w:marTop w:val="0"/>
      <w:marBottom w:val="0"/>
      <w:divBdr>
        <w:top w:val="none" w:sz="0" w:space="0" w:color="auto"/>
        <w:left w:val="none" w:sz="0" w:space="0" w:color="auto"/>
        <w:bottom w:val="none" w:sz="0" w:space="0" w:color="auto"/>
        <w:right w:val="none" w:sz="0" w:space="0" w:color="auto"/>
      </w:divBdr>
    </w:div>
    <w:div w:id="928851900">
      <w:bodyDiv w:val="1"/>
      <w:marLeft w:val="0"/>
      <w:marRight w:val="0"/>
      <w:marTop w:val="0"/>
      <w:marBottom w:val="0"/>
      <w:divBdr>
        <w:top w:val="none" w:sz="0" w:space="0" w:color="auto"/>
        <w:left w:val="none" w:sz="0" w:space="0" w:color="auto"/>
        <w:bottom w:val="none" w:sz="0" w:space="0" w:color="auto"/>
        <w:right w:val="none" w:sz="0" w:space="0" w:color="auto"/>
      </w:divBdr>
    </w:div>
    <w:div w:id="929969879">
      <w:bodyDiv w:val="1"/>
      <w:marLeft w:val="0"/>
      <w:marRight w:val="0"/>
      <w:marTop w:val="0"/>
      <w:marBottom w:val="0"/>
      <w:divBdr>
        <w:top w:val="none" w:sz="0" w:space="0" w:color="auto"/>
        <w:left w:val="none" w:sz="0" w:space="0" w:color="auto"/>
        <w:bottom w:val="none" w:sz="0" w:space="0" w:color="auto"/>
        <w:right w:val="none" w:sz="0" w:space="0" w:color="auto"/>
      </w:divBdr>
    </w:div>
    <w:div w:id="943607699">
      <w:bodyDiv w:val="1"/>
      <w:marLeft w:val="0"/>
      <w:marRight w:val="0"/>
      <w:marTop w:val="0"/>
      <w:marBottom w:val="0"/>
      <w:divBdr>
        <w:top w:val="none" w:sz="0" w:space="0" w:color="auto"/>
        <w:left w:val="none" w:sz="0" w:space="0" w:color="auto"/>
        <w:bottom w:val="none" w:sz="0" w:space="0" w:color="auto"/>
        <w:right w:val="none" w:sz="0" w:space="0" w:color="auto"/>
      </w:divBdr>
    </w:div>
    <w:div w:id="944730259">
      <w:bodyDiv w:val="1"/>
      <w:marLeft w:val="0"/>
      <w:marRight w:val="0"/>
      <w:marTop w:val="0"/>
      <w:marBottom w:val="0"/>
      <w:divBdr>
        <w:top w:val="none" w:sz="0" w:space="0" w:color="auto"/>
        <w:left w:val="none" w:sz="0" w:space="0" w:color="auto"/>
        <w:bottom w:val="none" w:sz="0" w:space="0" w:color="auto"/>
        <w:right w:val="none" w:sz="0" w:space="0" w:color="auto"/>
      </w:divBdr>
    </w:div>
    <w:div w:id="947002784">
      <w:bodyDiv w:val="1"/>
      <w:marLeft w:val="0"/>
      <w:marRight w:val="0"/>
      <w:marTop w:val="0"/>
      <w:marBottom w:val="0"/>
      <w:divBdr>
        <w:top w:val="none" w:sz="0" w:space="0" w:color="auto"/>
        <w:left w:val="none" w:sz="0" w:space="0" w:color="auto"/>
        <w:bottom w:val="none" w:sz="0" w:space="0" w:color="auto"/>
        <w:right w:val="none" w:sz="0" w:space="0" w:color="auto"/>
      </w:divBdr>
    </w:div>
    <w:div w:id="952904963">
      <w:bodyDiv w:val="1"/>
      <w:marLeft w:val="0"/>
      <w:marRight w:val="0"/>
      <w:marTop w:val="0"/>
      <w:marBottom w:val="0"/>
      <w:divBdr>
        <w:top w:val="none" w:sz="0" w:space="0" w:color="auto"/>
        <w:left w:val="none" w:sz="0" w:space="0" w:color="auto"/>
        <w:bottom w:val="none" w:sz="0" w:space="0" w:color="auto"/>
        <w:right w:val="none" w:sz="0" w:space="0" w:color="auto"/>
      </w:divBdr>
    </w:div>
    <w:div w:id="957372661">
      <w:bodyDiv w:val="1"/>
      <w:marLeft w:val="0"/>
      <w:marRight w:val="0"/>
      <w:marTop w:val="0"/>
      <w:marBottom w:val="0"/>
      <w:divBdr>
        <w:top w:val="none" w:sz="0" w:space="0" w:color="auto"/>
        <w:left w:val="none" w:sz="0" w:space="0" w:color="auto"/>
        <w:bottom w:val="none" w:sz="0" w:space="0" w:color="auto"/>
        <w:right w:val="none" w:sz="0" w:space="0" w:color="auto"/>
      </w:divBdr>
    </w:div>
    <w:div w:id="957881365">
      <w:bodyDiv w:val="1"/>
      <w:marLeft w:val="0"/>
      <w:marRight w:val="0"/>
      <w:marTop w:val="0"/>
      <w:marBottom w:val="0"/>
      <w:divBdr>
        <w:top w:val="none" w:sz="0" w:space="0" w:color="auto"/>
        <w:left w:val="none" w:sz="0" w:space="0" w:color="auto"/>
        <w:bottom w:val="none" w:sz="0" w:space="0" w:color="auto"/>
        <w:right w:val="none" w:sz="0" w:space="0" w:color="auto"/>
      </w:divBdr>
    </w:div>
    <w:div w:id="969163336">
      <w:bodyDiv w:val="1"/>
      <w:marLeft w:val="0"/>
      <w:marRight w:val="0"/>
      <w:marTop w:val="0"/>
      <w:marBottom w:val="0"/>
      <w:divBdr>
        <w:top w:val="none" w:sz="0" w:space="0" w:color="auto"/>
        <w:left w:val="none" w:sz="0" w:space="0" w:color="auto"/>
        <w:bottom w:val="none" w:sz="0" w:space="0" w:color="auto"/>
        <w:right w:val="none" w:sz="0" w:space="0" w:color="auto"/>
      </w:divBdr>
    </w:div>
    <w:div w:id="970094521">
      <w:bodyDiv w:val="1"/>
      <w:marLeft w:val="0"/>
      <w:marRight w:val="0"/>
      <w:marTop w:val="0"/>
      <w:marBottom w:val="0"/>
      <w:divBdr>
        <w:top w:val="none" w:sz="0" w:space="0" w:color="auto"/>
        <w:left w:val="none" w:sz="0" w:space="0" w:color="auto"/>
        <w:bottom w:val="none" w:sz="0" w:space="0" w:color="auto"/>
        <w:right w:val="none" w:sz="0" w:space="0" w:color="auto"/>
      </w:divBdr>
    </w:div>
    <w:div w:id="973174597">
      <w:bodyDiv w:val="1"/>
      <w:marLeft w:val="0"/>
      <w:marRight w:val="0"/>
      <w:marTop w:val="0"/>
      <w:marBottom w:val="0"/>
      <w:divBdr>
        <w:top w:val="none" w:sz="0" w:space="0" w:color="auto"/>
        <w:left w:val="none" w:sz="0" w:space="0" w:color="auto"/>
        <w:bottom w:val="none" w:sz="0" w:space="0" w:color="auto"/>
        <w:right w:val="none" w:sz="0" w:space="0" w:color="auto"/>
      </w:divBdr>
    </w:div>
    <w:div w:id="984161708">
      <w:bodyDiv w:val="1"/>
      <w:marLeft w:val="0"/>
      <w:marRight w:val="0"/>
      <w:marTop w:val="0"/>
      <w:marBottom w:val="0"/>
      <w:divBdr>
        <w:top w:val="none" w:sz="0" w:space="0" w:color="auto"/>
        <w:left w:val="none" w:sz="0" w:space="0" w:color="auto"/>
        <w:bottom w:val="none" w:sz="0" w:space="0" w:color="auto"/>
        <w:right w:val="none" w:sz="0" w:space="0" w:color="auto"/>
      </w:divBdr>
    </w:div>
    <w:div w:id="986781325">
      <w:bodyDiv w:val="1"/>
      <w:marLeft w:val="0"/>
      <w:marRight w:val="0"/>
      <w:marTop w:val="0"/>
      <w:marBottom w:val="0"/>
      <w:divBdr>
        <w:top w:val="none" w:sz="0" w:space="0" w:color="auto"/>
        <w:left w:val="none" w:sz="0" w:space="0" w:color="auto"/>
        <w:bottom w:val="none" w:sz="0" w:space="0" w:color="auto"/>
        <w:right w:val="none" w:sz="0" w:space="0" w:color="auto"/>
      </w:divBdr>
    </w:div>
    <w:div w:id="988633888">
      <w:bodyDiv w:val="1"/>
      <w:marLeft w:val="0"/>
      <w:marRight w:val="0"/>
      <w:marTop w:val="0"/>
      <w:marBottom w:val="0"/>
      <w:divBdr>
        <w:top w:val="none" w:sz="0" w:space="0" w:color="auto"/>
        <w:left w:val="none" w:sz="0" w:space="0" w:color="auto"/>
        <w:bottom w:val="none" w:sz="0" w:space="0" w:color="auto"/>
        <w:right w:val="none" w:sz="0" w:space="0" w:color="auto"/>
      </w:divBdr>
    </w:div>
    <w:div w:id="989485085">
      <w:bodyDiv w:val="1"/>
      <w:marLeft w:val="0"/>
      <w:marRight w:val="0"/>
      <w:marTop w:val="0"/>
      <w:marBottom w:val="0"/>
      <w:divBdr>
        <w:top w:val="none" w:sz="0" w:space="0" w:color="auto"/>
        <w:left w:val="none" w:sz="0" w:space="0" w:color="auto"/>
        <w:bottom w:val="none" w:sz="0" w:space="0" w:color="auto"/>
        <w:right w:val="none" w:sz="0" w:space="0" w:color="auto"/>
      </w:divBdr>
    </w:div>
    <w:div w:id="991912499">
      <w:bodyDiv w:val="1"/>
      <w:marLeft w:val="0"/>
      <w:marRight w:val="0"/>
      <w:marTop w:val="0"/>
      <w:marBottom w:val="0"/>
      <w:divBdr>
        <w:top w:val="none" w:sz="0" w:space="0" w:color="auto"/>
        <w:left w:val="none" w:sz="0" w:space="0" w:color="auto"/>
        <w:bottom w:val="none" w:sz="0" w:space="0" w:color="auto"/>
        <w:right w:val="none" w:sz="0" w:space="0" w:color="auto"/>
      </w:divBdr>
    </w:div>
    <w:div w:id="999044844">
      <w:bodyDiv w:val="1"/>
      <w:marLeft w:val="0"/>
      <w:marRight w:val="0"/>
      <w:marTop w:val="0"/>
      <w:marBottom w:val="0"/>
      <w:divBdr>
        <w:top w:val="none" w:sz="0" w:space="0" w:color="auto"/>
        <w:left w:val="none" w:sz="0" w:space="0" w:color="auto"/>
        <w:bottom w:val="none" w:sz="0" w:space="0" w:color="auto"/>
        <w:right w:val="none" w:sz="0" w:space="0" w:color="auto"/>
      </w:divBdr>
    </w:div>
    <w:div w:id="999387243">
      <w:bodyDiv w:val="1"/>
      <w:marLeft w:val="0"/>
      <w:marRight w:val="0"/>
      <w:marTop w:val="0"/>
      <w:marBottom w:val="0"/>
      <w:divBdr>
        <w:top w:val="none" w:sz="0" w:space="0" w:color="auto"/>
        <w:left w:val="none" w:sz="0" w:space="0" w:color="auto"/>
        <w:bottom w:val="none" w:sz="0" w:space="0" w:color="auto"/>
        <w:right w:val="none" w:sz="0" w:space="0" w:color="auto"/>
      </w:divBdr>
    </w:div>
    <w:div w:id="1000081478">
      <w:bodyDiv w:val="1"/>
      <w:marLeft w:val="0"/>
      <w:marRight w:val="0"/>
      <w:marTop w:val="0"/>
      <w:marBottom w:val="0"/>
      <w:divBdr>
        <w:top w:val="none" w:sz="0" w:space="0" w:color="auto"/>
        <w:left w:val="none" w:sz="0" w:space="0" w:color="auto"/>
        <w:bottom w:val="none" w:sz="0" w:space="0" w:color="auto"/>
        <w:right w:val="none" w:sz="0" w:space="0" w:color="auto"/>
      </w:divBdr>
    </w:div>
    <w:div w:id="1006442882">
      <w:bodyDiv w:val="1"/>
      <w:marLeft w:val="0"/>
      <w:marRight w:val="0"/>
      <w:marTop w:val="0"/>
      <w:marBottom w:val="0"/>
      <w:divBdr>
        <w:top w:val="none" w:sz="0" w:space="0" w:color="auto"/>
        <w:left w:val="none" w:sz="0" w:space="0" w:color="auto"/>
        <w:bottom w:val="none" w:sz="0" w:space="0" w:color="auto"/>
        <w:right w:val="none" w:sz="0" w:space="0" w:color="auto"/>
      </w:divBdr>
    </w:div>
    <w:div w:id="1014113641">
      <w:bodyDiv w:val="1"/>
      <w:marLeft w:val="0"/>
      <w:marRight w:val="0"/>
      <w:marTop w:val="0"/>
      <w:marBottom w:val="0"/>
      <w:divBdr>
        <w:top w:val="none" w:sz="0" w:space="0" w:color="auto"/>
        <w:left w:val="none" w:sz="0" w:space="0" w:color="auto"/>
        <w:bottom w:val="none" w:sz="0" w:space="0" w:color="auto"/>
        <w:right w:val="none" w:sz="0" w:space="0" w:color="auto"/>
      </w:divBdr>
    </w:div>
    <w:div w:id="1014185425">
      <w:bodyDiv w:val="1"/>
      <w:marLeft w:val="0"/>
      <w:marRight w:val="0"/>
      <w:marTop w:val="0"/>
      <w:marBottom w:val="0"/>
      <w:divBdr>
        <w:top w:val="none" w:sz="0" w:space="0" w:color="auto"/>
        <w:left w:val="none" w:sz="0" w:space="0" w:color="auto"/>
        <w:bottom w:val="none" w:sz="0" w:space="0" w:color="auto"/>
        <w:right w:val="none" w:sz="0" w:space="0" w:color="auto"/>
      </w:divBdr>
    </w:div>
    <w:div w:id="1016349855">
      <w:bodyDiv w:val="1"/>
      <w:marLeft w:val="0"/>
      <w:marRight w:val="0"/>
      <w:marTop w:val="0"/>
      <w:marBottom w:val="0"/>
      <w:divBdr>
        <w:top w:val="none" w:sz="0" w:space="0" w:color="auto"/>
        <w:left w:val="none" w:sz="0" w:space="0" w:color="auto"/>
        <w:bottom w:val="none" w:sz="0" w:space="0" w:color="auto"/>
        <w:right w:val="none" w:sz="0" w:space="0" w:color="auto"/>
      </w:divBdr>
    </w:div>
    <w:div w:id="1020931278">
      <w:bodyDiv w:val="1"/>
      <w:marLeft w:val="0"/>
      <w:marRight w:val="0"/>
      <w:marTop w:val="0"/>
      <w:marBottom w:val="0"/>
      <w:divBdr>
        <w:top w:val="none" w:sz="0" w:space="0" w:color="auto"/>
        <w:left w:val="none" w:sz="0" w:space="0" w:color="auto"/>
        <w:bottom w:val="none" w:sz="0" w:space="0" w:color="auto"/>
        <w:right w:val="none" w:sz="0" w:space="0" w:color="auto"/>
      </w:divBdr>
    </w:div>
    <w:div w:id="1023703391">
      <w:bodyDiv w:val="1"/>
      <w:marLeft w:val="0"/>
      <w:marRight w:val="0"/>
      <w:marTop w:val="0"/>
      <w:marBottom w:val="0"/>
      <w:divBdr>
        <w:top w:val="none" w:sz="0" w:space="0" w:color="auto"/>
        <w:left w:val="none" w:sz="0" w:space="0" w:color="auto"/>
        <w:bottom w:val="none" w:sz="0" w:space="0" w:color="auto"/>
        <w:right w:val="none" w:sz="0" w:space="0" w:color="auto"/>
      </w:divBdr>
    </w:div>
    <w:div w:id="1032345615">
      <w:bodyDiv w:val="1"/>
      <w:marLeft w:val="0"/>
      <w:marRight w:val="0"/>
      <w:marTop w:val="0"/>
      <w:marBottom w:val="0"/>
      <w:divBdr>
        <w:top w:val="none" w:sz="0" w:space="0" w:color="auto"/>
        <w:left w:val="none" w:sz="0" w:space="0" w:color="auto"/>
        <w:bottom w:val="none" w:sz="0" w:space="0" w:color="auto"/>
        <w:right w:val="none" w:sz="0" w:space="0" w:color="auto"/>
      </w:divBdr>
    </w:div>
    <w:div w:id="1037007295">
      <w:bodyDiv w:val="1"/>
      <w:marLeft w:val="0"/>
      <w:marRight w:val="0"/>
      <w:marTop w:val="0"/>
      <w:marBottom w:val="0"/>
      <w:divBdr>
        <w:top w:val="none" w:sz="0" w:space="0" w:color="auto"/>
        <w:left w:val="none" w:sz="0" w:space="0" w:color="auto"/>
        <w:bottom w:val="none" w:sz="0" w:space="0" w:color="auto"/>
        <w:right w:val="none" w:sz="0" w:space="0" w:color="auto"/>
      </w:divBdr>
    </w:div>
    <w:div w:id="1041906049">
      <w:bodyDiv w:val="1"/>
      <w:marLeft w:val="0"/>
      <w:marRight w:val="0"/>
      <w:marTop w:val="0"/>
      <w:marBottom w:val="0"/>
      <w:divBdr>
        <w:top w:val="none" w:sz="0" w:space="0" w:color="auto"/>
        <w:left w:val="none" w:sz="0" w:space="0" w:color="auto"/>
        <w:bottom w:val="none" w:sz="0" w:space="0" w:color="auto"/>
        <w:right w:val="none" w:sz="0" w:space="0" w:color="auto"/>
      </w:divBdr>
    </w:div>
    <w:div w:id="1049652550">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4165015">
      <w:bodyDiv w:val="1"/>
      <w:marLeft w:val="0"/>
      <w:marRight w:val="0"/>
      <w:marTop w:val="0"/>
      <w:marBottom w:val="0"/>
      <w:divBdr>
        <w:top w:val="none" w:sz="0" w:space="0" w:color="auto"/>
        <w:left w:val="none" w:sz="0" w:space="0" w:color="auto"/>
        <w:bottom w:val="none" w:sz="0" w:space="0" w:color="auto"/>
        <w:right w:val="none" w:sz="0" w:space="0" w:color="auto"/>
      </w:divBdr>
    </w:div>
    <w:div w:id="1074472565">
      <w:bodyDiv w:val="1"/>
      <w:marLeft w:val="0"/>
      <w:marRight w:val="0"/>
      <w:marTop w:val="0"/>
      <w:marBottom w:val="0"/>
      <w:divBdr>
        <w:top w:val="none" w:sz="0" w:space="0" w:color="auto"/>
        <w:left w:val="none" w:sz="0" w:space="0" w:color="auto"/>
        <w:bottom w:val="none" w:sz="0" w:space="0" w:color="auto"/>
        <w:right w:val="none" w:sz="0" w:space="0" w:color="auto"/>
      </w:divBdr>
    </w:div>
    <w:div w:id="1077484641">
      <w:bodyDiv w:val="1"/>
      <w:marLeft w:val="0"/>
      <w:marRight w:val="0"/>
      <w:marTop w:val="0"/>
      <w:marBottom w:val="0"/>
      <w:divBdr>
        <w:top w:val="none" w:sz="0" w:space="0" w:color="auto"/>
        <w:left w:val="none" w:sz="0" w:space="0" w:color="auto"/>
        <w:bottom w:val="none" w:sz="0" w:space="0" w:color="auto"/>
        <w:right w:val="none" w:sz="0" w:space="0" w:color="auto"/>
      </w:divBdr>
    </w:div>
    <w:div w:id="1085960600">
      <w:bodyDiv w:val="1"/>
      <w:marLeft w:val="0"/>
      <w:marRight w:val="0"/>
      <w:marTop w:val="0"/>
      <w:marBottom w:val="0"/>
      <w:divBdr>
        <w:top w:val="none" w:sz="0" w:space="0" w:color="auto"/>
        <w:left w:val="none" w:sz="0" w:space="0" w:color="auto"/>
        <w:bottom w:val="none" w:sz="0" w:space="0" w:color="auto"/>
        <w:right w:val="none" w:sz="0" w:space="0" w:color="auto"/>
      </w:divBdr>
    </w:div>
    <w:div w:id="1097168398">
      <w:bodyDiv w:val="1"/>
      <w:marLeft w:val="0"/>
      <w:marRight w:val="0"/>
      <w:marTop w:val="0"/>
      <w:marBottom w:val="0"/>
      <w:divBdr>
        <w:top w:val="none" w:sz="0" w:space="0" w:color="auto"/>
        <w:left w:val="none" w:sz="0" w:space="0" w:color="auto"/>
        <w:bottom w:val="none" w:sz="0" w:space="0" w:color="auto"/>
        <w:right w:val="none" w:sz="0" w:space="0" w:color="auto"/>
      </w:divBdr>
    </w:div>
    <w:div w:id="1110736698">
      <w:bodyDiv w:val="1"/>
      <w:marLeft w:val="0"/>
      <w:marRight w:val="0"/>
      <w:marTop w:val="0"/>
      <w:marBottom w:val="0"/>
      <w:divBdr>
        <w:top w:val="none" w:sz="0" w:space="0" w:color="auto"/>
        <w:left w:val="none" w:sz="0" w:space="0" w:color="auto"/>
        <w:bottom w:val="none" w:sz="0" w:space="0" w:color="auto"/>
        <w:right w:val="none" w:sz="0" w:space="0" w:color="auto"/>
      </w:divBdr>
    </w:div>
    <w:div w:id="1117723782">
      <w:bodyDiv w:val="1"/>
      <w:marLeft w:val="0"/>
      <w:marRight w:val="0"/>
      <w:marTop w:val="0"/>
      <w:marBottom w:val="0"/>
      <w:divBdr>
        <w:top w:val="none" w:sz="0" w:space="0" w:color="auto"/>
        <w:left w:val="none" w:sz="0" w:space="0" w:color="auto"/>
        <w:bottom w:val="none" w:sz="0" w:space="0" w:color="auto"/>
        <w:right w:val="none" w:sz="0" w:space="0" w:color="auto"/>
      </w:divBdr>
    </w:div>
    <w:div w:id="1125656924">
      <w:bodyDiv w:val="1"/>
      <w:marLeft w:val="0"/>
      <w:marRight w:val="0"/>
      <w:marTop w:val="0"/>
      <w:marBottom w:val="0"/>
      <w:divBdr>
        <w:top w:val="none" w:sz="0" w:space="0" w:color="auto"/>
        <w:left w:val="none" w:sz="0" w:space="0" w:color="auto"/>
        <w:bottom w:val="none" w:sz="0" w:space="0" w:color="auto"/>
        <w:right w:val="none" w:sz="0" w:space="0" w:color="auto"/>
      </w:divBdr>
    </w:div>
    <w:div w:id="1127744097">
      <w:bodyDiv w:val="1"/>
      <w:marLeft w:val="0"/>
      <w:marRight w:val="0"/>
      <w:marTop w:val="0"/>
      <w:marBottom w:val="0"/>
      <w:divBdr>
        <w:top w:val="none" w:sz="0" w:space="0" w:color="auto"/>
        <w:left w:val="none" w:sz="0" w:space="0" w:color="auto"/>
        <w:bottom w:val="none" w:sz="0" w:space="0" w:color="auto"/>
        <w:right w:val="none" w:sz="0" w:space="0" w:color="auto"/>
      </w:divBdr>
    </w:div>
    <w:div w:id="1129394508">
      <w:bodyDiv w:val="1"/>
      <w:marLeft w:val="0"/>
      <w:marRight w:val="0"/>
      <w:marTop w:val="0"/>
      <w:marBottom w:val="0"/>
      <w:divBdr>
        <w:top w:val="none" w:sz="0" w:space="0" w:color="auto"/>
        <w:left w:val="none" w:sz="0" w:space="0" w:color="auto"/>
        <w:bottom w:val="none" w:sz="0" w:space="0" w:color="auto"/>
        <w:right w:val="none" w:sz="0" w:space="0" w:color="auto"/>
      </w:divBdr>
    </w:div>
    <w:div w:id="1152333554">
      <w:bodyDiv w:val="1"/>
      <w:marLeft w:val="0"/>
      <w:marRight w:val="0"/>
      <w:marTop w:val="0"/>
      <w:marBottom w:val="0"/>
      <w:divBdr>
        <w:top w:val="none" w:sz="0" w:space="0" w:color="auto"/>
        <w:left w:val="none" w:sz="0" w:space="0" w:color="auto"/>
        <w:bottom w:val="none" w:sz="0" w:space="0" w:color="auto"/>
        <w:right w:val="none" w:sz="0" w:space="0" w:color="auto"/>
      </w:divBdr>
    </w:div>
    <w:div w:id="1154298141">
      <w:bodyDiv w:val="1"/>
      <w:marLeft w:val="0"/>
      <w:marRight w:val="0"/>
      <w:marTop w:val="0"/>
      <w:marBottom w:val="0"/>
      <w:divBdr>
        <w:top w:val="none" w:sz="0" w:space="0" w:color="auto"/>
        <w:left w:val="none" w:sz="0" w:space="0" w:color="auto"/>
        <w:bottom w:val="none" w:sz="0" w:space="0" w:color="auto"/>
        <w:right w:val="none" w:sz="0" w:space="0" w:color="auto"/>
      </w:divBdr>
    </w:div>
    <w:div w:id="1159610895">
      <w:bodyDiv w:val="1"/>
      <w:marLeft w:val="0"/>
      <w:marRight w:val="0"/>
      <w:marTop w:val="0"/>
      <w:marBottom w:val="0"/>
      <w:divBdr>
        <w:top w:val="none" w:sz="0" w:space="0" w:color="auto"/>
        <w:left w:val="none" w:sz="0" w:space="0" w:color="auto"/>
        <w:bottom w:val="none" w:sz="0" w:space="0" w:color="auto"/>
        <w:right w:val="none" w:sz="0" w:space="0" w:color="auto"/>
      </w:divBdr>
    </w:div>
    <w:div w:id="1173446522">
      <w:bodyDiv w:val="1"/>
      <w:marLeft w:val="0"/>
      <w:marRight w:val="0"/>
      <w:marTop w:val="0"/>
      <w:marBottom w:val="0"/>
      <w:divBdr>
        <w:top w:val="none" w:sz="0" w:space="0" w:color="auto"/>
        <w:left w:val="none" w:sz="0" w:space="0" w:color="auto"/>
        <w:bottom w:val="none" w:sz="0" w:space="0" w:color="auto"/>
        <w:right w:val="none" w:sz="0" w:space="0" w:color="auto"/>
      </w:divBdr>
    </w:div>
    <w:div w:id="1178272788">
      <w:bodyDiv w:val="1"/>
      <w:marLeft w:val="0"/>
      <w:marRight w:val="0"/>
      <w:marTop w:val="0"/>
      <w:marBottom w:val="0"/>
      <w:divBdr>
        <w:top w:val="none" w:sz="0" w:space="0" w:color="auto"/>
        <w:left w:val="none" w:sz="0" w:space="0" w:color="auto"/>
        <w:bottom w:val="none" w:sz="0" w:space="0" w:color="auto"/>
        <w:right w:val="none" w:sz="0" w:space="0" w:color="auto"/>
      </w:divBdr>
    </w:div>
    <w:div w:id="1179079322">
      <w:bodyDiv w:val="1"/>
      <w:marLeft w:val="0"/>
      <w:marRight w:val="0"/>
      <w:marTop w:val="0"/>
      <w:marBottom w:val="0"/>
      <w:divBdr>
        <w:top w:val="none" w:sz="0" w:space="0" w:color="auto"/>
        <w:left w:val="none" w:sz="0" w:space="0" w:color="auto"/>
        <w:bottom w:val="none" w:sz="0" w:space="0" w:color="auto"/>
        <w:right w:val="none" w:sz="0" w:space="0" w:color="auto"/>
      </w:divBdr>
    </w:div>
    <w:div w:id="1186678303">
      <w:bodyDiv w:val="1"/>
      <w:marLeft w:val="0"/>
      <w:marRight w:val="0"/>
      <w:marTop w:val="0"/>
      <w:marBottom w:val="0"/>
      <w:divBdr>
        <w:top w:val="none" w:sz="0" w:space="0" w:color="auto"/>
        <w:left w:val="none" w:sz="0" w:space="0" w:color="auto"/>
        <w:bottom w:val="none" w:sz="0" w:space="0" w:color="auto"/>
        <w:right w:val="none" w:sz="0" w:space="0" w:color="auto"/>
      </w:divBdr>
    </w:div>
    <w:div w:id="1200123156">
      <w:bodyDiv w:val="1"/>
      <w:marLeft w:val="0"/>
      <w:marRight w:val="0"/>
      <w:marTop w:val="0"/>
      <w:marBottom w:val="0"/>
      <w:divBdr>
        <w:top w:val="none" w:sz="0" w:space="0" w:color="auto"/>
        <w:left w:val="none" w:sz="0" w:space="0" w:color="auto"/>
        <w:bottom w:val="none" w:sz="0" w:space="0" w:color="auto"/>
        <w:right w:val="none" w:sz="0" w:space="0" w:color="auto"/>
      </w:divBdr>
    </w:div>
    <w:div w:id="1206334787">
      <w:bodyDiv w:val="1"/>
      <w:marLeft w:val="0"/>
      <w:marRight w:val="0"/>
      <w:marTop w:val="0"/>
      <w:marBottom w:val="0"/>
      <w:divBdr>
        <w:top w:val="none" w:sz="0" w:space="0" w:color="auto"/>
        <w:left w:val="none" w:sz="0" w:space="0" w:color="auto"/>
        <w:bottom w:val="none" w:sz="0" w:space="0" w:color="auto"/>
        <w:right w:val="none" w:sz="0" w:space="0" w:color="auto"/>
      </w:divBdr>
    </w:div>
    <w:div w:id="1211457443">
      <w:bodyDiv w:val="1"/>
      <w:marLeft w:val="0"/>
      <w:marRight w:val="0"/>
      <w:marTop w:val="0"/>
      <w:marBottom w:val="0"/>
      <w:divBdr>
        <w:top w:val="none" w:sz="0" w:space="0" w:color="auto"/>
        <w:left w:val="none" w:sz="0" w:space="0" w:color="auto"/>
        <w:bottom w:val="none" w:sz="0" w:space="0" w:color="auto"/>
        <w:right w:val="none" w:sz="0" w:space="0" w:color="auto"/>
      </w:divBdr>
    </w:div>
    <w:div w:id="1214804180">
      <w:bodyDiv w:val="1"/>
      <w:marLeft w:val="0"/>
      <w:marRight w:val="0"/>
      <w:marTop w:val="0"/>
      <w:marBottom w:val="0"/>
      <w:divBdr>
        <w:top w:val="none" w:sz="0" w:space="0" w:color="auto"/>
        <w:left w:val="none" w:sz="0" w:space="0" w:color="auto"/>
        <w:bottom w:val="none" w:sz="0" w:space="0" w:color="auto"/>
        <w:right w:val="none" w:sz="0" w:space="0" w:color="auto"/>
      </w:divBdr>
    </w:div>
    <w:div w:id="1225139678">
      <w:bodyDiv w:val="1"/>
      <w:marLeft w:val="0"/>
      <w:marRight w:val="0"/>
      <w:marTop w:val="0"/>
      <w:marBottom w:val="0"/>
      <w:divBdr>
        <w:top w:val="none" w:sz="0" w:space="0" w:color="auto"/>
        <w:left w:val="none" w:sz="0" w:space="0" w:color="auto"/>
        <w:bottom w:val="none" w:sz="0" w:space="0" w:color="auto"/>
        <w:right w:val="none" w:sz="0" w:space="0" w:color="auto"/>
      </w:divBdr>
    </w:div>
    <w:div w:id="1238785431">
      <w:bodyDiv w:val="1"/>
      <w:marLeft w:val="0"/>
      <w:marRight w:val="0"/>
      <w:marTop w:val="0"/>
      <w:marBottom w:val="0"/>
      <w:divBdr>
        <w:top w:val="none" w:sz="0" w:space="0" w:color="auto"/>
        <w:left w:val="none" w:sz="0" w:space="0" w:color="auto"/>
        <w:bottom w:val="none" w:sz="0" w:space="0" w:color="auto"/>
        <w:right w:val="none" w:sz="0" w:space="0" w:color="auto"/>
      </w:divBdr>
    </w:div>
    <w:div w:id="1245647228">
      <w:bodyDiv w:val="1"/>
      <w:marLeft w:val="0"/>
      <w:marRight w:val="0"/>
      <w:marTop w:val="0"/>
      <w:marBottom w:val="0"/>
      <w:divBdr>
        <w:top w:val="none" w:sz="0" w:space="0" w:color="auto"/>
        <w:left w:val="none" w:sz="0" w:space="0" w:color="auto"/>
        <w:bottom w:val="none" w:sz="0" w:space="0" w:color="auto"/>
        <w:right w:val="none" w:sz="0" w:space="0" w:color="auto"/>
      </w:divBdr>
    </w:div>
    <w:div w:id="1251114930">
      <w:bodyDiv w:val="1"/>
      <w:marLeft w:val="0"/>
      <w:marRight w:val="0"/>
      <w:marTop w:val="0"/>
      <w:marBottom w:val="0"/>
      <w:divBdr>
        <w:top w:val="none" w:sz="0" w:space="0" w:color="auto"/>
        <w:left w:val="none" w:sz="0" w:space="0" w:color="auto"/>
        <w:bottom w:val="none" w:sz="0" w:space="0" w:color="auto"/>
        <w:right w:val="none" w:sz="0" w:space="0" w:color="auto"/>
      </w:divBdr>
    </w:div>
    <w:div w:id="1254977182">
      <w:bodyDiv w:val="1"/>
      <w:marLeft w:val="0"/>
      <w:marRight w:val="0"/>
      <w:marTop w:val="0"/>
      <w:marBottom w:val="0"/>
      <w:divBdr>
        <w:top w:val="none" w:sz="0" w:space="0" w:color="auto"/>
        <w:left w:val="none" w:sz="0" w:space="0" w:color="auto"/>
        <w:bottom w:val="none" w:sz="0" w:space="0" w:color="auto"/>
        <w:right w:val="none" w:sz="0" w:space="0" w:color="auto"/>
      </w:divBdr>
    </w:div>
    <w:div w:id="1260017331">
      <w:bodyDiv w:val="1"/>
      <w:marLeft w:val="0"/>
      <w:marRight w:val="0"/>
      <w:marTop w:val="0"/>
      <w:marBottom w:val="0"/>
      <w:divBdr>
        <w:top w:val="none" w:sz="0" w:space="0" w:color="auto"/>
        <w:left w:val="none" w:sz="0" w:space="0" w:color="auto"/>
        <w:bottom w:val="none" w:sz="0" w:space="0" w:color="auto"/>
        <w:right w:val="none" w:sz="0" w:space="0" w:color="auto"/>
      </w:divBdr>
    </w:div>
    <w:div w:id="1262027282">
      <w:bodyDiv w:val="1"/>
      <w:marLeft w:val="0"/>
      <w:marRight w:val="0"/>
      <w:marTop w:val="0"/>
      <w:marBottom w:val="0"/>
      <w:divBdr>
        <w:top w:val="none" w:sz="0" w:space="0" w:color="auto"/>
        <w:left w:val="none" w:sz="0" w:space="0" w:color="auto"/>
        <w:bottom w:val="none" w:sz="0" w:space="0" w:color="auto"/>
        <w:right w:val="none" w:sz="0" w:space="0" w:color="auto"/>
      </w:divBdr>
    </w:div>
    <w:div w:id="1276597888">
      <w:bodyDiv w:val="1"/>
      <w:marLeft w:val="0"/>
      <w:marRight w:val="0"/>
      <w:marTop w:val="0"/>
      <w:marBottom w:val="0"/>
      <w:divBdr>
        <w:top w:val="none" w:sz="0" w:space="0" w:color="auto"/>
        <w:left w:val="none" w:sz="0" w:space="0" w:color="auto"/>
        <w:bottom w:val="none" w:sz="0" w:space="0" w:color="auto"/>
        <w:right w:val="none" w:sz="0" w:space="0" w:color="auto"/>
      </w:divBdr>
    </w:div>
    <w:div w:id="1283727464">
      <w:bodyDiv w:val="1"/>
      <w:marLeft w:val="0"/>
      <w:marRight w:val="0"/>
      <w:marTop w:val="0"/>
      <w:marBottom w:val="0"/>
      <w:divBdr>
        <w:top w:val="none" w:sz="0" w:space="0" w:color="auto"/>
        <w:left w:val="none" w:sz="0" w:space="0" w:color="auto"/>
        <w:bottom w:val="none" w:sz="0" w:space="0" w:color="auto"/>
        <w:right w:val="none" w:sz="0" w:space="0" w:color="auto"/>
      </w:divBdr>
    </w:div>
    <w:div w:id="1285309824">
      <w:bodyDiv w:val="1"/>
      <w:marLeft w:val="0"/>
      <w:marRight w:val="0"/>
      <w:marTop w:val="0"/>
      <w:marBottom w:val="0"/>
      <w:divBdr>
        <w:top w:val="none" w:sz="0" w:space="0" w:color="auto"/>
        <w:left w:val="none" w:sz="0" w:space="0" w:color="auto"/>
        <w:bottom w:val="none" w:sz="0" w:space="0" w:color="auto"/>
        <w:right w:val="none" w:sz="0" w:space="0" w:color="auto"/>
      </w:divBdr>
    </w:div>
    <w:div w:id="1285573634">
      <w:bodyDiv w:val="1"/>
      <w:marLeft w:val="0"/>
      <w:marRight w:val="0"/>
      <w:marTop w:val="0"/>
      <w:marBottom w:val="0"/>
      <w:divBdr>
        <w:top w:val="none" w:sz="0" w:space="0" w:color="auto"/>
        <w:left w:val="none" w:sz="0" w:space="0" w:color="auto"/>
        <w:bottom w:val="none" w:sz="0" w:space="0" w:color="auto"/>
        <w:right w:val="none" w:sz="0" w:space="0" w:color="auto"/>
      </w:divBdr>
    </w:div>
    <w:div w:id="1289044159">
      <w:bodyDiv w:val="1"/>
      <w:marLeft w:val="0"/>
      <w:marRight w:val="0"/>
      <w:marTop w:val="0"/>
      <w:marBottom w:val="0"/>
      <w:divBdr>
        <w:top w:val="none" w:sz="0" w:space="0" w:color="auto"/>
        <w:left w:val="none" w:sz="0" w:space="0" w:color="auto"/>
        <w:bottom w:val="none" w:sz="0" w:space="0" w:color="auto"/>
        <w:right w:val="none" w:sz="0" w:space="0" w:color="auto"/>
      </w:divBdr>
    </w:div>
    <w:div w:id="1289160582">
      <w:bodyDiv w:val="1"/>
      <w:marLeft w:val="0"/>
      <w:marRight w:val="0"/>
      <w:marTop w:val="0"/>
      <w:marBottom w:val="0"/>
      <w:divBdr>
        <w:top w:val="none" w:sz="0" w:space="0" w:color="auto"/>
        <w:left w:val="none" w:sz="0" w:space="0" w:color="auto"/>
        <w:bottom w:val="none" w:sz="0" w:space="0" w:color="auto"/>
        <w:right w:val="none" w:sz="0" w:space="0" w:color="auto"/>
      </w:divBdr>
    </w:div>
    <w:div w:id="1292589698">
      <w:bodyDiv w:val="1"/>
      <w:marLeft w:val="0"/>
      <w:marRight w:val="0"/>
      <w:marTop w:val="0"/>
      <w:marBottom w:val="0"/>
      <w:divBdr>
        <w:top w:val="none" w:sz="0" w:space="0" w:color="auto"/>
        <w:left w:val="none" w:sz="0" w:space="0" w:color="auto"/>
        <w:bottom w:val="none" w:sz="0" w:space="0" w:color="auto"/>
        <w:right w:val="none" w:sz="0" w:space="0" w:color="auto"/>
      </w:divBdr>
    </w:div>
    <w:div w:id="1294945509">
      <w:bodyDiv w:val="1"/>
      <w:marLeft w:val="0"/>
      <w:marRight w:val="0"/>
      <w:marTop w:val="0"/>
      <w:marBottom w:val="0"/>
      <w:divBdr>
        <w:top w:val="none" w:sz="0" w:space="0" w:color="auto"/>
        <w:left w:val="none" w:sz="0" w:space="0" w:color="auto"/>
        <w:bottom w:val="none" w:sz="0" w:space="0" w:color="auto"/>
        <w:right w:val="none" w:sz="0" w:space="0" w:color="auto"/>
      </w:divBdr>
    </w:div>
    <w:div w:id="1296255458">
      <w:bodyDiv w:val="1"/>
      <w:marLeft w:val="0"/>
      <w:marRight w:val="0"/>
      <w:marTop w:val="0"/>
      <w:marBottom w:val="0"/>
      <w:divBdr>
        <w:top w:val="none" w:sz="0" w:space="0" w:color="auto"/>
        <w:left w:val="none" w:sz="0" w:space="0" w:color="auto"/>
        <w:bottom w:val="none" w:sz="0" w:space="0" w:color="auto"/>
        <w:right w:val="none" w:sz="0" w:space="0" w:color="auto"/>
      </w:divBdr>
    </w:div>
    <w:div w:id="1298146172">
      <w:bodyDiv w:val="1"/>
      <w:marLeft w:val="0"/>
      <w:marRight w:val="0"/>
      <w:marTop w:val="0"/>
      <w:marBottom w:val="0"/>
      <w:divBdr>
        <w:top w:val="none" w:sz="0" w:space="0" w:color="auto"/>
        <w:left w:val="none" w:sz="0" w:space="0" w:color="auto"/>
        <w:bottom w:val="none" w:sz="0" w:space="0" w:color="auto"/>
        <w:right w:val="none" w:sz="0" w:space="0" w:color="auto"/>
      </w:divBdr>
    </w:div>
    <w:div w:id="1299804467">
      <w:bodyDiv w:val="1"/>
      <w:marLeft w:val="0"/>
      <w:marRight w:val="0"/>
      <w:marTop w:val="0"/>
      <w:marBottom w:val="0"/>
      <w:divBdr>
        <w:top w:val="none" w:sz="0" w:space="0" w:color="auto"/>
        <w:left w:val="none" w:sz="0" w:space="0" w:color="auto"/>
        <w:bottom w:val="none" w:sz="0" w:space="0" w:color="auto"/>
        <w:right w:val="none" w:sz="0" w:space="0" w:color="auto"/>
      </w:divBdr>
    </w:div>
    <w:div w:id="1303341531">
      <w:bodyDiv w:val="1"/>
      <w:marLeft w:val="0"/>
      <w:marRight w:val="0"/>
      <w:marTop w:val="0"/>
      <w:marBottom w:val="0"/>
      <w:divBdr>
        <w:top w:val="none" w:sz="0" w:space="0" w:color="auto"/>
        <w:left w:val="none" w:sz="0" w:space="0" w:color="auto"/>
        <w:bottom w:val="none" w:sz="0" w:space="0" w:color="auto"/>
        <w:right w:val="none" w:sz="0" w:space="0" w:color="auto"/>
      </w:divBdr>
    </w:div>
    <w:div w:id="1308391215">
      <w:bodyDiv w:val="1"/>
      <w:marLeft w:val="0"/>
      <w:marRight w:val="0"/>
      <w:marTop w:val="0"/>
      <w:marBottom w:val="0"/>
      <w:divBdr>
        <w:top w:val="none" w:sz="0" w:space="0" w:color="auto"/>
        <w:left w:val="none" w:sz="0" w:space="0" w:color="auto"/>
        <w:bottom w:val="none" w:sz="0" w:space="0" w:color="auto"/>
        <w:right w:val="none" w:sz="0" w:space="0" w:color="auto"/>
      </w:divBdr>
    </w:div>
    <w:div w:id="1313368836">
      <w:bodyDiv w:val="1"/>
      <w:marLeft w:val="0"/>
      <w:marRight w:val="0"/>
      <w:marTop w:val="0"/>
      <w:marBottom w:val="0"/>
      <w:divBdr>
        <w:top w:val="none" w:sz="0" w:space="0" w:color="auto"/>
        <w:left w:val="none" w:sz="0" w:space="0" w:color="auto"/>
        <w:bottom w:val="none" w:sz="0" w:space="0" w:color="auto"/>
        <w:right w:val="none" w:sz="0" w:space="0" w:color="auto"/>
      </w:divBdr>
    </w:div>
    <w:div w:id="1314219284">
      <w:bodyDiv w:val="1"/>
      <w:marLeft w:val="0"/>
      <w:marRight w:val="0"/>
      <w:marTop w:val="0"/>
      <w:marBottom w:val="0"/>
      <w:divBdr>
        <w:top w:val="none" w:sz="0" w:space="0" w:color="auto"/>
        <w:left w:val="none" w:sz="0" w:space="0" w:color="auto"/>
        <w:bottom w:val="none" w:sz="0" w:space="0" w:color="auto"/>
        <w:right w:val="none" w:sz="0" w:space="0" w:color="auto"/>
      </w:divBdr>
    </w:div>
    <w:div w:id="1315991919">
      <w:bodyDiv w:val="1"/>
      <w:marLeft w:val="0"/>
      <w:marRight w:val="0"/>
      <w:marTop w:val="0"/>
      <w:marBottom w:val="0"/>
      <w:divBdr>
        <w:top w:val="none" w:sz="0" w:space="0" w:color="auto"/>
        <w:left w:val="none" w:sz="0" w:space="0" w:color="auto"/>
        <w:bottom w:val="none" w:sz="0" w:space="0" w:color="auto"/>
        <w:right w:val="none" w:sz="0" w:space="0" w:color="auto"/>
      </w:divBdr>
    </w:div>
    <w:div w:id="1318344314">
      <w:bodyDiv w:val="1"/>
      <w:marLeft w:val="0"/>
      <w:marRight w:val="0"/>
      <w:marTop w:val="0"/>
      <w:marBottom w:val="0"/>
      <w:divBdr>
        <w:top w:val="none" w:sz="0" w:space="0" w:color="auto"/>
        <w:left w:val="none" w:sz="0" w:space="0" w:color="auto"/>
        <w:bottom w:val="none" w:sz="0" w:space="0" w:color="auto"/>
        <w:right w:val="none" w:sz="0" w:space="0" w:color="auto"/>
      </w:divBdr>
    </w:div>
    <w:div w:id="1319729019">
      <w:bodyDiv w:val="1"/>
      <w:marLeft w:val="0"/>
      <w:marRight w:val="0"/>
      <w:marTop w:val="0"/>
      <w:marBottom w:val="0"/>
      <w:divBdr>
        <w:top w:val="none" w:sz="0" w:space="0" w:color="auto"/>
        <w:left w:val="none" w:sz="0" w:space="0" w:color="auto"/>
        <w:bottom w:val="none" w:sz="0" w:space="0" w:color="auto"/>
        <w:right w:val="none" w:sz="0" w:space="0" w:color="auto"/>
      </w:divBdr>
    </w:div>
    <w:div w:id="1320422735">
      <w:bodyDiv w:val="1"/>
      <w:marLeft w:val="0"/>
      <w:marRight w:val="0"/>
      <w:marTop w:val="0"/>
      <w:marBottom w:val="0"/>
      <w:divBdr>
        <w:top w:val="none" w:sz="0" w:space="0" w:color="auto"/>
        <w:left w:val="none" w:sz="0" w:space="0" w:color="auto"/>
        <w:bottom w:val="none" w:sz="0" w:space="0" w:color="auto"/>
        <w:right w:val="none" w:sz="0" w:space="0" w:color="auto"/>
      </w:divBdr>
    </w:div>
    <w:div w:id="1322739448">
      <w:bodyDiv w:val="1"/>
      <w:marLeft w:val="0"/>
      <w:marRight w:val="0"/>
      <w:marTop w:val="0"/>
      <w:marBottom w:val="0"/>
      <w:divBdr>
        <w:top w:val="none" w:sz="0" w:space="0" w:color="auto"/>
        <w:left w:val="none" w:sz="0" w:space="0" w:color="auto"/>
        <w:bottom w:val="none" w:sz="0" w:space="0" w:color="auto"/>
        <w:right w:val="none" w:sz="0" w:space="0" w:color="auto"/>
      </w:divBdr>
    </w:div>
    <w:div w:id="1323124308">
      <w:bodyDiv w:val="1"/>
      <w:marLeft w:val="0"/>
      <w:marRight w:val="0"/>
      <w:marTop w:val="0"/>
      <w:marBottom w:val="0"/>
      <w:divBdr>
        <w:top w:val="none" w:sz="0" w:space="0" w:color="auto"/>
        <w:left w:val="none" w:sz="0" w:space="0" w:color="auto"/>
        <w:bottom w:val="none" w:sz="0" w:space="0" w:color="auto"/>
        <w:right w:val="none" w:sz="0" w:space="0" w:color="auto"/>
      </w:divBdr>
    </w:div>
    <w:div w:id="1323315745">
      <w:bodyDiv w:val="1"/>
      <w:marLeft w:val="0"/>
      <w:marRight w:val="0"/>
      <w:marTop w:val="0"/>
      <w:marBottom w:val="0"/>
      <w:divBdr>
        <w:top w:val="none" w:sz="0" w:space="0" w:color="auto"/>
        <w:left w:val="none" w:sz="0" w:space="0" w:color="auto"/>
        <w:bottom w:val="none" w:sz="0" w:space="0" w:color="auto"/>
        <w:right w:val="none" w:sz="0" w:space="0" w:color="auto"/>
      </w:divBdr>
    </w:div>
    <w:div w:id="1324089517">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705512">
      <w:bodyDiv w:val="1"/>
      <w:marLeft w:val="0"/>
      <w:marRight w:val="0"/>
      <w:marTop w:val="0"/>
      <w:marBottom w:val="0"/>
      <w:divBdr>
        <w:top w:val="none" w:sz="0" w:space="0" w:color="auto"/>
        <w:left w:val="none" w:sz="0" w:space="0" w:color="auto"/>
        <w:bottom w:val="none" w:sz="0" w:space="0" w:color="auto"/>
        <w:right w:val="none" w:sz="0" w:space="0" w:color="auto"/>
      </w:divBdr>
    </w:div>
    <w:div w:id="1328946204">
      <w:bodyDiv w:val="1"/>
      <w:marLeft w:val="0"/>
      <w:marRight w:val="0"/>
      <w:marTop w:val="0"/>
      <w:marBottom w:val="0"/>
      <w:divBdr>
        <w:top w:val="none" w:sz="0" w:space="0" w:color="auto"/>
        <w:left w:val="none" w:sz="0" w:space="0" w:color="auto"/>
        <w:bottom w:val="none" w:sz="0" w:space="0" w:color="auto"/>
        <w:right w:val="none" w:sz="0" w:space="0" w:color="auto"/>
      </w:divBdr>
    </w:div>
    <w:div w:id="1336885509">
      <w:bodyDiv w:val="1"/>
      <w:marLeft w:val="0"/>
      <w:marRight w:val="0"/>
      <w:marTop w:val="0"/>
      <w:marBottom w:val="0"/>
      <w:divBdr>
        <w:top w:val="none" w:sz="0" w:space="0" w:color="auto"/>
        <w:left w:val="none" w:sz="0" w:space="0" w:color="auto"/>
        <w:bottom w:val="none" w:sz="0" w:space="0" w:color="auto"/>
        <w:right w:val="none" w:sz="0" w:space="0" w:color="auto"/>
      </w:divBdr>
    </w:div>
    <w:div w:id="1341152924">
      <w:bodyDiv w:val="1"/>
      <w:marLeft w:val="0"/>
      <w:marRight w:val="0"/>
      <w:marTop w:val="0"/>
      <w:marBottom w:val="0"/>
      <w:divBdr>
        <w:top w:val="none" w:sz="0" w:space="0" w:color="auto"/>
        <w:left w:val="none" w:sz="0" w:space="0" w:color="auto"/>
        <w:bottom w:val="none" w:sz="0" w:space="0" w:color="auto"/>
        <w:right w:val="none" w:sz="0" w:space="0" w:color="auto"/>
      </w:divBdr>
    </w:div>
    <w:div w:id="1342315013">
      <w:bodyDiv w:val="1"/>
      <w:marLeft w:val="0"/>
      <w:marRight w:val="0"/>
      <w:marTop w:val="0"/>
      <w:marBottom w:val="0"/>
      <w:divBdr>
        <w:top w:val="none" w:sz="0" w:space="0" w:color="auto"/>
        <w:left w:val="none" w:sz="0" w:space="0" w:color="auto"/>
        <w:bottom w:val="none" w:sz="0" w:space="0" w:color="auto"/>
        <w:right w:val="none" w:sz="0" w:space="0" w:color="auto"/>
      </w:divBdr>
    </w:div>
    <w:div w:id="1348217669">
      <w:bodyDiv w:val="1"/>
      <w:marLeft w:val="0"/>
      <w:marRight w:val="0"/>
      <w:marTop w:val="0"/>
      <w:marBottom w:val="0"/>
      <w:divBdr>
        <w:top w:val="none" w:sz="0" w:space="0" w:color="auto"/>
        <w:left w:val="none" w:sz="0" w:space="0" w:color="auto"/>
        <w:bottom w:val="none" w:sz="0" w:space="0" w:color="auto"/>
        <w:right w:val="none" w:sz="0" w:space="0" w:color="auto"/>
      </w:divBdr>
    </w:div>
    <w:div w:id="1353610943">
      <w:bodyDiv w:val="1"/>
      <w:marLeft w:val="0"/>
      <w:marRight w:val="0"/>
      <w:marTop w:val="0"/>
      <w:marBottom w:val="0"/>
      <w:divBdr>
        <w:top w:val="none" w:sz="0" w:space="0" w:color="auto"/>
        <w:left w:val="none" w:sz="0" w:space="0" w:color="auto"/>
        <w:bottom w:val="none" w:sz="0" w:space="0" w:color="auto"/>
        <w:right w:val="none" w:sz="0" w:space="0" w:color="auto"/>
      </w:divBdr>
    </w:div>
    <w:div w:id="1355419291">
      <w:bodyDiv w:val="1"/>
      <w:marLeft w:val="0"/>
      <w:marRight w:val="0"/>
      <w:marTop w:val="0"/>
      <w:marBottom w:val="0"/>
      <w:divBdr>
        <w:top w:val="none" w:sz="0" w:space="0" w:color="auto"/>
        <w:left w:val="none" w:sz="0" w:space="0" w:color="auto"/>
        <w:bottom w:val="none" w:sz="0" w:space="0" w:color="auto"/>
        <w:right w:val="none" w:sz="0" w:space="0" w:color="auto"/>
      </w:divBdr>
    </w:div>
    <w:div w:id="1362517414">
      <w:bodyDiv w:val="1"/>
      <w:marLeft w:val="0"/>
      <w:marRight w:val="0"/>
      <w:marTop w:val="0"/>
      <w:marBottom w:val="0"/>
      <w:divBdr>
        <w:top w:val="none" w:sz="0" w:space="0" w:color="auto"/>
        <w:left w:val="none" w:sz="0" w:space="0" w:color="auto"/>
        <w:bottom w:val="none" w:sz="0" w:space="0" w:color="auto"/>
        <w:right w:val="none" w:sz="0" w:space="0" w:color="auto"/>
      </w:divBdr>
    </w:div>
    <w:div w:id="1364088619">
      <w:bodyDiv w:val="1"/>
      <w:marLeft w:val="0"/>
      <w:marRight w:val="0"/>
      <w:marTop w:val="0"/>
      <w:marBottom w:val="0"/>
      <w:divBdr>
        <w:top w:val="none" w:sz="0" w:space="0" w:color="auto"/>
        <w:left w:val="none" w:sz="0" w:space="0" w:color="auto"/>
        <w:bottom w:val="none" w:sz="0" w:space="0" w:color="auto"/>
        <w:right w:val="none" w:sz="0" w:space="0" w:color="auto"/>
      </w:divBdr>
    </w:div>
    <w:div w:id="1368916407">
      <w:bodyDiv w:val="1"/>
      <w:marLeft w:val="0"/>
      <w:marRight w:val="0"/>
      <w:marTop w:val="0"/>
      <w:marBottom w:val="0"/>
      <w:divBdr>
        <w:top w:val="none" w:sz="0" w:space="0" w:color="auto"/>
        <w:left w:val="none" w:sz="0" w:space="0" w:color="auto"/>
        <w:bottom w:val="none" w:sz="0" w:space="0" w:color="auto"/>
        <w:right w:val="none" w:sz="0" w:space="0" w:color="auto"/>
      </w:divBdr>
    </w:div>
    <w:div w:id="1392459684">
      <w:bodyDiv w:val="1"/>
      <w:marLeft w:val="0"/>
      <w:marRight w:val="0"/>
      <w:marTop w:val="0"/>
      <w:marBottom w:val="0"/>
      <w:divBdr>
        <w:top w:val="none" w:sz="0" w:space="0" w:color="auto"/>
        <w:left w:val="none" w:sz="0" w:space="0" w:color="auto"/>
        <w:bottom w:val="none" w:sz="0" w:space="0" w:color="auto"/>
        <w:right w:val="none" w:sz="0" w:space="0" w:color="auto"/>
      </w:divBdr>
    </w:div>
    <w:div w:id="1412851175">
      <w:bodyDiv w:val="1"/>
      <w:marLeft w:val="0"/>
      <w:marRight w:val="0"/>
      <w:marTop w:val="0"/>
      <w:marBottom w:val="0"/>
      <w:divBdr>
        <w:top w:val="none" w:sz="0" w:space="0" w:color="auto"/>
        <w:left w:val="none" w:sz="0" w:space="0" w:color="auto"/>
        <w:bottom w:val="none" w:sz="0" w:space="0" w:color="auto"/>
        <w:right w:val="none" w:sz="0" w:space="0" w:color="auto"/>
      </w:divBdr>
    </w:div>
    <w:div w:id="1413237202">
      <w:bodyDiv w:val="1"/>
      <w:marLeft w:val="0"/>
      <w:marRight w:val="0"/>
      <w:marTop w:val="0"/>
      <w:marBottom w:val="0"/>
      <w:divBdr>
        <w:top w:val="none" w:sz="0" w:space="0" w:color="auto"/>
        <w:left w:val="none" w:sz="0" w:space="0" w:color="auto"/>
        <w:bottom w:val="none" w:sz="0" w:space="0" w:color="auto"/>
        <w:right w:val="none" w:sz="0" w:space="0" w:color="auto"/>
      </w:divBdr>
    </w:div>
    <w:div w:id="1428961031">
      <w:bodyDiv w:val="1"/>
      <w:marLeft w:val="0"/>
      <w:marRight w:val="0"/>
      <w:marTop w:val="0"/>
      <w:marBottom w:val="0"/>
      <w:divBdr>
        <w:top w:val="none" w:sz="0" w:space="0" w:color="auto"/>
        <w:left w:val="none" w:sz="0" w:space="0" w:color="auto"/>
        <w:bottom w:val="none" w:sz="0" w:space="0" w:color="auto"/>
        <w:right w:val="none" w:sz="0" w:space="0" w:color="auto"/>
      </w:divBdr>
    </w:div>
    <w:div w:id="1435401023">
      <w:bodyDiv w:val="1"/>
      <w:marLeft w:val="0"/>
      <w:marRight w:val="0"/>
      <w:marTop w:val="0"/>
      <w:marBottom w:val="0"/>
      <w:divBdr>
        <w:top w:val="none" w:sz="0" w:space="0" w:color="auto"/>
        <w:left w:val="none" w:sz="0" w:space="0" w:color="auto"/>
        <w:bottom w:val="none" w:sz="0" w:space="0" w:color="auto"/>
        <w:right w:val="none" w:sz="0" w:space="0" w:color="auto"/>
      </w:divBdr>
    </w:div>
    <w:div w:id="1437366844">
      <w:bodyDiv w:val="1"/>
      <w:marLeft w:val="0"/>
      <w:marRight w:val="0"/>
      <w:marTop w:val="0"/>
      <w:marBottom w:val="0"/>
      <w:divBdr>
        <w:top w:val="none" w:sz="0" w:space="0" w:color="auto"/>
        <w:left w:val="none" w:sz="0" w:space="0" w:color="auto"/>
        <w:bottom w:val="none" w:sz="0" w:space="0" w:color="auto"/>
        <w:right w:val="none" w:sz="0" w:space="0" w:color="auto"/>
      </w:divBdr>
    </w:div>
    <w:div w:id="1446391848">
      <w:bodyDiv w:val="1"/>
      <w:marLeft w:val="0"/>
      <w:marRight w:val="0"/>
      <w:marTop w:val="0"/>
      <w:marBottom w:val="0"/>
      <w:divBdr>
        <w:top w:val="none" w:sz="0" w:space="0" w:color="auto"/>
        <w:left w:val="none" w:sz="0" w:space="0" w:color="auto"/>
        <w:bottom w:val="none" w:sz="0" w:space="0" w:color="auto"/>
        <w:right w:val="none" w:sz="0" w:space="0" w:color="auto"/>
      </w:divBdr>
    </w:div>
    <w:div w:id="1450856208">
      <w:bodyDiv w:val="1"/>
      <w:marLeft w:val="0"/>
      <w:marRight w:val="0"/>
      <w:marTop w:val="0"/>
      <w:marBottom w:val="0"/>
      <w:divBdr>
        <w:top w:val="none" w:sz="0" w:space="0" w:color="auto"/>
        <w:left w:val="none" w:sz="0" w:space="0" w:color="auto"/>
        <w:bottom w:val="none" w:sz="0" w:space="0" w:color="auto"/>
        <w:right w:val="none" w:sz="0" w:space="0" w:color="auto"/>
      </w:divBdr>
    </w:div>
    <w:div w:id="1459448546">
      <w:bodyDiv w:val="1"/>
      <w:marLeft w:val="0"/>
      <w:marRight w:val="0"/>
      <w:marTop w:val="0"/>
      <w:marBottom w:val="0"/>
      <w:divBdr>
        <w:top w:val="none" w:sz="0" w:space="0" w:color="auto"/>
        <w:left w:val="none" w:sz="0" w:space="0" w:color="auto"/>
        <w:bottom w:val="none" w:sz="0" w:space="0" w:color="auto"/>
        <w:right w:val="none" w:sz="0" w:space="0" w:color="auto"/>
      </w:divBdr>
    </w:div>
    <w:div w:id="1464998684">
      <w:bodyDiv w:val="1"/>
      <w:marLeft w:val="0"/>
      <w:marRight w:val="0"/>
      <w:marTop w:val="0"/>
      <w:marBottom w:val="0"/>
      <w:divBdr>
        <w:top w:val="none" w:sz="0" w:space="0" w:color="auto"/>
        <w:left w:val="none" w:sz="0" w:space="0" w:color="auto"/>
        <w:bottom w:val="none" w:sz="0" w:space="0" w:color="auto"/>
        <w:right w:val="none" w:sz="0" w:space="0" w:color="auto"/>
      </w:divBdr>
    </w:div>
    <w:div w:id="1467818149">
      <w:bodyDiv w:val="1"/>
      <w:marLeft w:val="0"/>
      <w:marRight w:val="0"/>
      <w:marTop w:val="0"/>
      <w:marBottom w:val="0"/>
      <w:divBdr>
        <w:top w:val="none" w:sz="0" w:space="0" w:color="auto"/>
        <w:left w:val="none" w:sz="0" w:space="0" w:color="auto"/>
        <w:bottom w:val="none" w:sz="0" w:space="0" w:color="auto"/>
        <w:right w:val="none" w:sz="0" w:space="0" w:color="auto"/>
      </w:divBdr>
    </w:div>
    <w:div w:id="1484156159">
      <w:bodyDiv w:val="1"/>
      <w:marLeft w:val="0"/>
      <w:marRight w:val="0"/>
      <w:marTop w:val="0"/>
      <w:marBottom w:val="0"/>
      <w:divBdr>
        <w:top w:val="none" w:sz="0" w:space="0" w:color="auto"/>
        <w:left w:val="none" w:sz="0" w:space="0" w:color="auto"/>
        <w:bottom w:val="none" w:sz="0" w:space="0" w:color="auto"/>
        <w:right w:val="none" w:sz="0" w:space="0" w:color="auto"/>
      </w:divBdr>
    </w:div>
    <w:div w:id="1493137463">
      <w:bodyDiv w:val="1"/>
      <w:marLeft w:val="0"/>
      <w:marRight w:val="0"/>
      <w:marTop w:val="0"/>
      <w:marBottom w:val="0"/>
      <w:divBdr>
        <w:top w:val="none" w:sz="0" w:space="0" w:color="auto"/>
        <w:left w:val="none" w:sz="0" w:space="0" w:color="auto"/>
        <w:bottom w:val="none" w:sz="0" w:space="0" w:color="auto"/>
        <w:right w:val="none" w:sz="0" w:space="0" w:color="auto"/>
      </w:divBdr>
    </w:div>
    <w:div w:id="1510605031">
      <w:bodyDiv w:val="1"/>
      <w:marLeft w:val="0"/>
      <w:marRight w:val="0"/>
      <w:marTop w:val="0"/>
      <w:marBottom w:val="0"/>
      <w:divBdr>
        <w:top w:val="none" w:sz="0" w:space="0" w:color="auto"/>
        <w:left w:val="none" w:sz="0" w:space="0" w:color="auto"/>
        <w:bottom w:val="none" w:sz="0" w:space="0" w:color="auto"/>
        <w:right w:val="none" w:sz="0" w:space="0" w:color="auto"/>
      </w:divBdr>
    </w:div>
    <w:div w:id="1513954733">
      <w:bodyDiv w:val="1"/>
      <w:marLeft w:val="0"/>
      <w:marRight w:val="0"/>
      <w:marTop w:val="0"/>
      <w:marBottom w:val="0"/>
      <w:divBdr>
        <w:top w:val="none" w:sz="0" w:space="0" w:color="auto"/>
        <w:left w:val="none" w:sz="0" w:space="0" w:color="auto"/>
        <w:bottom w:val="none" w:sz="0" w:space="0" w:color="auto"/>
        <w:right w:val="none" w:sz="0" w:space="0" w:color="auto"/>
      </w:divBdr>
    </w:div>
    <w:div w:id="1518811785">
      <w:bodyDiv w:val="1"/>
      <w:marLeft w:val="0"/>
      <w:marRight w:val="0"/>
      <w:marTop w:val="0"/>
      <w:marBottom w:val="0"/>
      <w:divBdr>
        <w:top w:val="none" w:sz="0" w:space="0" w:color="auto"/>
        <w:left w:val="none" w:sz="0" w:space="0" w:color="auto"/>
        <w:bottom w:val="none" w:sz="0" w:space="0" w:color="auto"/>
        <w:right w:val="none" w:sz="0" w:space="0" w:color="auto"/>
      </w:divBdr>
    </w:div>
    <w:div w:id="1522086125">
      <w:bodyDiv w:val="1"/>
      <w:marLeft w:val="0"/>
      <w:marRight w:val="0"/>
      <w:marTop w:val="0"/>
      <w:marBottom w:val="0"/>
      <w:divBdr>
        <w:top w:val="none" w:sz="0" w:space="0" w:color="auto"/>
        <w:left w:val="none" w:sz="0" w:space="0" w:color="auto"/>
        <w:bottom w:val="none" w:sz="0" w:space="0" w:color="auto"/>
        <w:right w:val="none" w:sz="0" w:space="0" w:color="auto"/>
      </w:divBdr>
    </w:div>
    <w:div w:id="1523084983">
      <w:bodyDiv w:val="1"/>
      <w:marLeft w:val="0"/>
      <w:marRight w:val="0"/>
      <w:marTop w:val="0"/>
      <w:marBottom w:val="0"/>
      <w:divBdr>
        <w:top w:val="none" w:sz="0" w:space="0" w:color="auto"/>
        <w:left w:val="none" w:sz="0" w:space="0" w:color="auto"/>
        <w:bottom w:val="none" w:sz="0" w:space="0" w:color="auto"/>
        <w:right w:val="none" w:sz="0" w:space="0" w:color="auto"/>
      </w:divBdr>
    </w:div>
    <w:div w:id="1531332586">
      <w:bodyDiv w:val="1"/>
      <w:marLeft w:val="0"/>
      <w:marRight w:val="0"/>
      <w:marTop w:val="0"/>
      <w:marBottom w:val="0"/>
      <w:divBdr>
        <w:top w:val="none" w:sz="0" w:space="0" w:color="auto"/>
        <w:left w:val="none" w:sz="0" w:space="0" w:color="auto"/>
        <w:bottom w:val="none" w:sz="0" w:space="0" w:color="auto"/>
        <w:right w:val="none" w:sz="0" w:space="0" w:color="auto"/>
      </w:divBdr>
    </w:div>
    <w:div w:id="1539124113">
      <w:bodyDiv w:val="1"/>
      <w:marLeft w:val="0"/>
      <w:marRight w:val="0"/>
      <w:marTop w:val="0"/>
      <w:marBottom w:val="0"/>
      <w:divBdr>
        <w:top w:val="none" w:sz="0" w:space="0" w:color="auto"/>
        <w:left w:val="none" w:sz="0" w:space="0" w:color="auto"/>
        <w:bottom w:val="none" w:sz="0" w:space="0" w:color="auto"/>
        <w:right w:val="none" w:sz="0" w:space="0" w:color="auto"/>
      </w:divBdr>
    </w:div>
    <w:div w:id="1561091789">
      <w:bodyDiv w:val="1"/>
      <w:marLeft w:val="0"/>
      <w:marRight w:val="0"/>
      <w:marTop w:val="0"/>
      <w:marBottom w:val="0"/>
      <w:divBdr>
        <w:top w:val="none" w:sz="0" w:space="0" w:color="auto"/>
        <w:left w:val="none" w:sz="0" w:space="0" w:color="auto"/>
        <w:bottom w:val="none" w:sz="0" w:space="0" w:color="auto"/>
        <w:right w:val="none" w:sz="0" w:space="0" w:color="auto"/>
      </w:divBdr>
    </w:div>
    <w:div w:id="1568102566">
      <w:bodyDiv w:val="1"/>
      <w:marLeft w:val="0"/>
      <w:marRight w:val="0"/>
      <w:marTop w:val="0"/>
      <w:marBottom w:val="0"/>
      <w:divBdr>
        <w:top w:val="none" w:sz="0" w:space="0" w:color="auto"/>
        <w:left w:val="none" w:sz="0" w:space="0" w:color="auto"/>
        <w:bottom w:val="none" w:sz="0" w:space="0" w:color="auto"/>
        <w:right w:val="none" w:sz="0" w:space="0" w:color="auto"/>
      </w:divBdr>
    </w:div>
    <w:div w:id="1573395527">
      <w:bodyDiv w:val="1"/>
      <w:marLeft w:val="0"/>
      <w:marRight w:val="0"/>
      <w:marTop w:val="0"/>
      <w:marBottom w:val="0"/>
      <w:divBdr>
        <w:top w:val="none" w:sz="0" w:space="0" w:color="auto"/>
        <w:left w:val="none" w:sz="0" w:space="0" w:color="auto"/>
        <w:bottom w:val="none" w:sz="0" w:space="0" w:color="auto"/>
        <w:right w:val="none" w:sz="0" w:space="0" w:color="auto"/>
      </w:divBdr>
    </w:div>
    <w:div w:id="1576235130">
      <w:bodyDiv w:val="1"/>
      <w:marLeft w:val="0"/>
      <w:marRight w:val="0"/>
      <w:marTop w:val="0"/>
      <w:marBottom w:val="0"/>
      <w:divBdr>
        <w:top w:val="none" w:sz="0" w:space="0" w:color="auto"/>
        <w:left w:val="none" w:sz="0" w:space="0" w:color="auto"/>
        <w:bottom w:val="none" w:sz="0" w:space="0" w:color="auto"/>
        <w:right w:val="none" w:sz="0" w:space="0" w:color="auto"/>
      </w:divBdr>
    </w:div>
    <w:div w:id="1596554347">
      <w:bodyDiv w:val="1"/>
      <w:marLeft w:val="0"/>
      <w:marRight w:val="0"/>
      <w:marTop w:val="0"/>
      <w:marBottom w:val="0"/>
      <w:divBdr>
        <w:top w:val="none" w:sz="0" w:space="0" w:color="auto"/>
        <w:left w:val="none" w:sz="0" w:space="0" w:color="auto"/>
        <w:bottom w:val="none" w:sz="0" w:space="0" w:color="auto"/>
        <w:right w:val="none" w:sz="0" w:space="0" w:color="auto"/>
      </w:divBdr>
    </w:div>
    <w:div w:id="1599094529">
      <w:bodyDiv w:val="1"/>
      <w:marLeft w:val="0"/>
      <w:marRight w:val="0"/>
      <w:marTop w:val="0"/>
      <w:marBottom w:val="0"/>
      <w:divBdr>
        <w:top w:val="none" w:sz="0" w:space="0" w:color="auto"/>
        <w:left w:val="none" w:sz="0" w:space="0" w:color="auto"/>
        <w:bottom w:val="none" w:sz="0" w:space="0" w:color="auto"/>
        <w:right w:val="none" w:sz="0" w:space="0" w:color="auto"/>
      </w:divBdr>
    </w:div>
    <w:div w:id="1615988533">
      <w:bodyDiv w:val="1"/>
      <w:marLeft w:val="0"/>
      <w:marRight w:val="0"/>
      <w:marTop w:val="0"/>
      <w:marBottom w:val="0"/>
      <w:divBdr>
        <w:top w:val="none" w:sz="0" w:space="0" w:color="auto"/>
        <w:left w:val="none" w:sz="0" w:space="0" w:color="auto"/>
        <w:bottom w:val="none" w:sz="0" w:space="0" w:color="auto"/>
        <w:right w:val="none" w:sz="0" w:space="0" w:color="auto"/>
      </w:divBdr>
    </w:div>
    <w:div w:id="1628274628">
      <w:bodyDiv w:val="1"/>
      <w:marLeft w:val="0"/>
      <w:marRight w:val="0"/>
      <w:marTop w:val="0"/>
      <w:marBottom w:val="0"/>
      <w:divBdr>
        <w:top w:val="none" w:sz="0" w:space="0" w:color="auto"/>
        <w:left w:val="none" w:sz="0" w:space="0" w:color="auto"/>
        <w:bottom w:val="none" w:sz="0" w:space="0" w:color="auto"/>
        <w:right w:val="none" w:sz="0" w:space="0" w:color="auto"/>
      </w:divBdr>
    </w:div>
    <w:div w:id="1634403793">
      <w:bodyDiv w:val="1"/>
      <w:marLeft w:val="0"/>
      <w:marRight w:val="0"/>
      <w:marTop w:val="0"/>
      <w:marBottom w:val="0"/>
      <w:divBdr>
        <w:top w:val="none" w:sz="0" w:space="0" w:color="auto"/>
        <w:left w:val="none" w:sz="0" w:space="0" w:color="auto"/>
        <w:bottom w:val="none" w:sz="0" w:space="0" w:color="auto"/>
        <w:right w:val="none" w:sz="0" w:space="0" w:color="auto"/>
      </w:divBdr>
    </w:div>
    <w:div w:id="1643002730">
      <w:bodyDiv w:val="1"/>
      <w:marLeft w:val="0"/>
      <w:marRight w:val="0"/>
      <w:marTop w:val="0"/>
      <w:marBottom w:val="0"/>
      <w:divBdr>
        <w:top w:val="none" w:sz="0" w:space="0" w:color="auto"/>
        <w:left w:val="none" w:sz="0" w:space="0" w:color="auto"/>
        <w:bottom w:val="none" w:sz="0" w:space="0" w:color="auto"/>
        <w:right w:val="none" w:sz="0" w:space="0" w:color="auto"/>
      </w:divBdr>
    </w:div>
    <w:div w:id="1650668518">
      <w:bodyDiv w:val="1"/>
      <w:marLeft w:val="0"/>
      <w:marRight w:val="0"/>
      <w:marTop w:val="0"/>
      <w:marBottom w:val="0"/>
      <w:divBdr>
        <w:top w:val="none" w:sz="0" w:space="0" w:color="auto"/>
        <w:left w:val="none" w:sz="0" w:space="0" w:color="auto"/>
        <w:bottom w:val="none" w:sz="0" w:space="0" w:color="auto"/>
        <w:right w:val="none" w:sz="0" w:space="0" w:color="auto"/>
      </w:divBdr>
    </w:div>
    <w:div w:id="1664895077">
      <w:bodyDiv w:val="1"/>
      <w:marLeft w:val="0"/>
      <w:marRight w:val="0"/>
      <w:marTop w:val="0"/>
      <w:marBottom w:val="0"/>
      <w:divBdr>
        <w:top w:val="none" w:sz="0" w:space="0" w:color="auto"/>
        <w:left w:val="none" w:sz="0" w:space="0" w:color="auto"/>
        <w:bottom w:val="none" w:sz="0" w:space="0" w:color="auto"/>
        <w:right w:val="none" w:sz="0" w:space="0" w:color="auto"/>
      </w:divBdr>
    </w:div>
    <w:div w:id="1671180419">
      <w:bodyDiv w:val="1"/>
      <w:marLeft w:val="0"/>
      <w:marRight w:val="0"/>
      <w:marTop w:val="0"/>
      <w:marBottom w:val="0"/>
      <w:divBdr>
        <w:top w:val="none" w:sz="0" w:space="0" w:color="auto"/>
        <w:left w:val="none" w:sz="0" w:space="0" w:color="auto"/>
        <w:bottom w:val="none" w:sz="0" w:space="0" w:color="auto"/>
        <w:right w:val="none" w:sz="0" w:space="0" w:color="auto"/>
      </w:divBdr>
    </w:div>
    <w:div w:id="1671520838">
      <w:bodyDiv w:val="1"/>
      <w:marLeft w:val="0"/>
      <w:marRight w:val="0"/>
      <w:marTop w:val="0"/>
      <w:marBottom w:val="0"/>
      <w:divBdr>
        <w:top w:val="none" w:sz="0" w:space="0" w:color="auto"/>
        <w:left w:val="none" w:sz="0" w:space="0" w:color="auto"/>
        <w:bottom w:val="none" w:sz="0" w:space="0" w:color="auto"/>
        <w:right w:val="none" w:sz="0" w:space="0" w:color="auto"/>
      </w:divBdr>
    </w:div>
    <w:div w:id="1672634633">
      <w:bodyDiv w:val="1"/>
      <w:marLeft w:val="0"/>
      <w:marRight w:val="0"/>
      <w:marTop w:val="0"/>
      <w:marBottom w:val="0"/>
      <w:divBdr>
        <w:top w:val="none" w:sz="0" w:space="0" w:color="auto"/>
        <w:left w:val="none" w:sz="0" w:space="0" w:color="auto"/>
        <w:bottom w:val="none" w:sz="0" w:space="0" w:color="auto"/>
        <w:right w:val="none" w:sz="0" w:space="0" w:color="auto"/>
      </w:divBdr>
    </w:div>
    <w:div w:id="1673601116">
      <w:bodyDiv w:val="1"/>
      <w:marLeft w:val="0"/>
      <w:marRight w:val="0"/>
      <w:marTop w:val="0"/>
      <w:marBottom w:val="0"/>
      <w:divBdr>
        <w:top w:val="none" w:sz="0" w:space="0" w:color="auto"/>
        <w:left w:val="none" w:sz="0" w:space="0" w:color="auto"/>
        <w:bottom w:val="none" w:sz="0" w:space="0" w:color="auto"/>
        <w:right w:val="none" w:sz="0" w:space="0" w:color="auto"/>
      </w:divBdr>
    </w:div>
    <w:div w:id="1676689957">
      <w:bodyDiv w:val="1"/>
      <w:marLeft w:val="0"/>
      <w:marRight w:val="0"/>
      <w:marTop w:val="0"/>
      <w:marBottom w:val="0"/>
      <w:divBdr>
        <w:top w:val="none" w:sz="0" w:space="0" w:color="auto"/>
        <w:left w:val="none" w:sz="0" w:space="0" w:color="auto"/>
        <w:bottom w:val="none" w:sz="0" w:space="0" w:color="auto"/>
        <w:right w:val="none" w:sz="0" w:space="0" w:color="auto"/>
      </w:divBdr>
    </w:div>
    <w:div w:id="1681393058">
      <w:bodyDiv w:val="1"/>
      <w:marLeft w:val="0"/>
      <w:marRight w:val="0"/>
      <w:marTop w:val="0"/>
      <w:marBottom w:val="0"/>
      <w:divBdr>
        <w:top w:val="none" w:sz="0" w:space="0" w:color="auto"/>
        <w:left w:val="none" w:sz="0" w:space="0" w:color="auto"/>
        <w:bottom w:val="none" w:sz="0" w:space="0" w:color="auto"/>
        <w:right w:val="none" w:sz="0" w:space="0" w:color="auto"/>
      </w:divBdr>
    </w:div>
    <w:div w:id="1689140317">
      <w:bodyDiv w:val="1"/>
      <w:marLeft w:val="0"/>
      <w:marRight w:val="0"/>
      <w:marTop w:val="0"/>
      <w:marBottom w:val="0"/>
      <w:divBdr>
        <w:top w:val="none" w:sz="0" w:space="0" w:color="auto"/>
        <w:left w:val="none" w:sz="0" w:space="0" w:color="auto"/>
        <w:bottom w:val="none" w:sz="0" w:space="0" w:color="auto"/>
        <w:right w:val="none" w:sz="0" w:space="0" w:color="auto"/>
      </w:divBdr>
    </w:div>
    <w:div w:id="1706439563">
      <w:bodyDiv w:val="1"/>
      <w:marLeft w:val="0"/>
      <w:marRight w:val="0"/>
      <w:marTop w:val="0"/>
      <w:marBottom w:val="0"/>
      <w:divBdr>
        <w:top w:val="none" w:sz="0" w:space="0" w:color="auto"/>
        <w:left w:val="none" w:sz="0" w:space="0" w:color="auto"/>
        <w:bottom w:val="none" w:sz="0" w:space="0" w:color="auto"/>
        <w:right w:val="none" w:sz="0" w:space="0" w:color="auto"/>
      </w:divBdr>
    </w:div>
    <w:div w:id="1708795992">
      <w:bodyDiv w:val="1"/>
      <w:marLeft w:val="0"/>
      <w:marRight w:val="0"/>
      <w:marTop w:val="0"/>
      <w:marBottom w:val="0"/>
      <w:divBdr>
        <w:top w:val="none" w:sz="0" w:space="0" w:color="auto"/>
        <w:left w:val="none" w:sz="0" w:space="0" w:color="auto"/>
        <w:bottom w:val="none" w:sz="0" w:space="0" w:color="auto"/>
        <w:right w:val="none" w:sz="0" w:space="0" w:color="auto"/>
      </w:divBdr>
    </w:div>
    <w:div w:id="1710910836">
      <w:bodyDiv w:val="1"/>
      <w:marLeft w:val="0"/>
      <w:marRight w:val="0"/>
      <w:marTop w:val="0"/>
      <w:marBottom w:val="0"/>
      <w:divBdr>
        <w:top w:val="none" w:sz="0" w:space="0" w:color="auto"/>
        <w:left w:val="none" w:sz="0" w:space="0" w:color="auto"/>
        <w:bottom w:val="none" w:sz="0" w:space="0" w:color="auto"/>
        <w:right w:val="none" w:sz="0" w:space="0" w:color="auto"/>
      </w:divBdr>
    </w:div>
    <w:div w:id="1719624071">
      <w:bodyDiv w:val="1"/>
      <w:marLeft w:val="0"/>
      <w:marRight w:val="0"/>
      <w:marTop w:val="0"/>
      <w:marBottom w:val="0"/>
      <w:divBdr>
        <w:top w:val="none" w:sz="0" w:space="0" w:color="auto"/>
        <w:left w:val="none" w:sz="0" w:space="0" w:color="auto"/>
        <w:bottom w:val="none" w:sz="0" w:space="0" w:color="auto"/>
        <w:right w:val="none" w:sz="0" w:space="0" w:color="auto"/>
      </w:divBdr>
    </w:div>
    <w:div w:id="1729381744">
      <w:bodyDiv w:val="1"/>
      <w:marLeft w:val="0"/>
      <w:marRight w:val="0"/>
      <w:marTop w:val="0"/>
      <w:marBottom w:val="0"/>
      <w:divBdr>
        <w:top w:val="none" w:sz="0" w:space="0" w:color="auto"/>
        <w:left w:val="none" w:sz="0" w:space="0" w:color="auto"/>
        <w:bottom w:val="none" w:sz="0" w:space="0" w:color="auto"/>
        <w:right w:val="none" w:sz="0" w:space="0" w:color="auto"/>
      </w:divBdr>
    </w:div>
    <w:div w:id="1731615531">
      <w:bodyDiv w:val="1"/>
      <w:marLeft w:val="0"/>
      <w:marRight w:val="0"/>
      <w:marTop w:val="0"/>
      <w:marBottom w:val="0"/>
      <w:divBdr>
        <w:top w:val="none" w:sz="0" w:space="0" w:color="auto"/>
        <w:left w:val="none" w:sz="0" w:space="0" w:color="auto"/>
        <w:bottom w:val="none" w:sz="0" w:space="0" w:color="auto"/>
        <w:right w:val="none" w:sz="0" w:space="0" w:color="auto"/>
      </w:divBdr>
    </w:div>
    <w:div w:id="1734742895">
      <w:bodyDiv w:val="1"/>
      <w:marLeft w:val="0"/>
      <w:marRight w:val="0"/>
      <w:marTop w:val="0"/>
      <w:marBottom w:val="0"/>
      <w:divBdr>
        <w:top w:val="none" w:sz="0" w:space="0" w:color="auto"/>
        <w:left w:val="none" w:sz="0" w:space="0" w:color="auto"/>
        <w:bottom w:val="none" w:sz="0" w:space="0" w:color="auto"/>
        <w:right w:val="none" w:sz="0" w:space="0" w:color="auto"/>
      </w:divBdr>
    </w:div>
    <w:div w:id="1741517093">
      <w:bodyDiv w:val="1"/>
      <w:marLeft w:val="0"/>
      <w:marRight w:val="0"/>
      <w:marTop w:val="0"/>
      <w:marBottom w:val="0"/>
      <w:divBdr>
        <w:top w:val="none" w:sz="0" w:space="0" w:color="auto"/>
        <w:left w:val="none" w:sz="0" w:space="0" w:color="auto"/>
        <w:bottom w:val="none" w:sz="0" w:space="0" w:color="auto"/>
        <w:right w:val="none" w:sz="0" w:space="0" w:color="auto"/>
      </w:divBdr>
    </w:div>
    <w:div w:id="1742411052">
      <w:bodyDiv w:val="1"/>
      <w:marLeft w:val="0"/>
      <w:marRight w:val="0"/>
      <w:marTop w:val="0"/>
      <w:marBottom w:val="0"/>
      <w:divBdr>
        <w:top w:val="none" w:sz="0" w:space="0" w:color="auto"/>
        <w:left w:val="none" w:sz="0" w:space="0" w:color="auto"/>
        <w:bottom w:val="none" w:sz="0" w:space="0" w:color="auto"/>
        <w:right w:val="none" w:sz="0" w:space="0" w:color="auto"/>
      </w:divBdr>
    </w:div>
    <w:div w:id="1751077651">
      <w:bodyDiv w:val="1"/>
      <w:marLeft w:val="0"/>
      <w:marRight w:val="0"/>
      <w:marTop w:val="0"/>
      <w:marBottom w:val="0"/>
      <w:divBdr>
        <w:top w:val="none" w:sz="0" w:space="0" w:color="auto"/>
        <w:left w:val="none" w:sz="0" w:space="0" w:color="auto"/>
        <w:bottom w:val="none" w:sz="0" w:space="0" w:color="auto"/>
        <w:right w:val="none" w:sz="0" w:space="0" w:color="auto"/>
      </w:divBdr>
    </w:div>
    <w:div w:id="1756200689">
      <w:bodyDiv w:val="1"/>
      <w:marLeft w:val="0"/>
      <w:marRight w:val="0"/>
      <w:marTop w:val="0"/>
      <w:marBottom w:val="0"/>
      <w:divBdr>
        <w:top w:val="none" w:sz="0" w:space="0" w:color="auto"/>
        <w:left w:val="none" w:sz="0" w:space="0" w:color="auto"/>
        <w:bottom w:val="none" w:sz="0" w:space="0" w:color="auto"/>
        <w:right w:val="none" w:sz="0" w:space="0" w:color="auto"/>
      </w:divBdr>
    </w:div>
    <w:div w:id="1757314419">
      <w:bodyDiv w:val="1"/>
      <w:marLeft w:val="0"/>
      <w:marRight w:val="0"/>
      <w:marTop w:val="0"/>
      <w:marBottom w:val="0"/>
      <w:divBdr>
        <w:top w:val="none" w:sz="0" w:space="0" w:color="auto"/>
        <w:left w:val="none" w:sz="0" w:space="0" w:color="auto"/>
        <w:bottom w:val="none" w:sz="0" w:space="0" w:color="auto"/>
        <w:right w:val="none" w:sz="0" w:space="0" w:color="auto"/>
      </w:divBdr>
    </w:div>
    <w:div w:id="1758674253">
      <w:bodyDiv w:val="1"/>
      <w:marLeft w:val="0"/>
      <w:marRight w:val="0"/>
      <w:marTop w:val="0"/>
      <w:marBottom w:val="0"/>
      <w:divBdr>
        <w:top w:val="none" w:sz="0" w:space="0" w:color="auto"/>
        <w:left w:val="none" w:sz="0" w:space="0" w:color="auto"/>
        <w:bottom w:val="none" w:sz="0" w:space="0" w:color="auto"/>
        <w:right w:val="none" w:sz="0" w:space="0" w:color="auto"/>
      </w:divBdr>
    </w:div>
    <w:div w:id="1771197277">
      <w:bodyDiv w:val="1"/>
      <w:marLeft w:val="0"/>
      <w:marRight w:val="0"/>
      <w:marTop w:val="0"/>
      <w:marBottom w:val="0"/>
      <w:divBdr>
        <w:top w:val="none" w:sz="0" w:space="0" w:color="auto"/>
        <w:left w:val="none" w:sz="0" w:space="0" w:color="auto"/>
        <w:bottom w:val="none" w:sz="0" w:space="0" w:color="auto"/>
        <w:right w:val="none" w:sz="0" w:space="0" w:color="auto"/>
      </w:divBdr>
    </w:div>
    <w:div w:id="1777478067">
      <w:bodyDiv w:val="1"/>
      <w:marLeft w:val="0"/>
      <w:marRight w:val="0"/>
      <w:marTop w:val="0"/>
      <w:marBottom w:val="0"/>
      <w:divBdr>
        <w:top w:val="none" w:sz="0" w:space="0" w:color="auto"/>
        <w:left w:val="none" w:sz="0" w:space="0" w:color="auto"/>
        <w:bottom w:val="none" w:sz="0" w:space="0" w:color="auto"/>
        <w:right w:val="none" w:sz="0" w:space="0" w:color="auto"/>
      </w:divBdr>
    </w:div>
    <w:div w:id="1786925505">
      <w:bodyDiv w:val="1"/>
      <w:marLeft w:val="0"/>
      <w:marRight w:val="0"/>
      <w:marTop w:val="0"/>
      <w:marBottom w:val="0"/>
      <w:divBdr>
        <w:top w:val="none" w:sz="0" w:space="0" w:color="auto"/>
        <w:left w:val="none" w:sz="0" w:space="0" w:color="auto"/>
        <w:bottom w:val="none" w:sz="0" w:space="0" w:color="auto"/>
        <w:right w:val="none" w:sz="0" w:space="0" w:color="auto"/>
      </w:divBdr>
    </w:div>
    <w:div w:id="1801725552">
      <w:bodyDiv w:val="1"/>
      <w:marLeft w:val="0"/>
      <w:marRight w:val="0"/>
      <w:marTop w:val="0"/>
      <w:marBottom w:val="0"/>
      <w:divBdr>
        <w:top w:val="none" w:sz="0" w:space="0" w:color="auto"/>
        <w:left w:val="none" w:sz="0" w:space="0" w:color="auto"/>
        <w:bottom w:val="none" w:sz="0" w:space="0" w:color="auto"/>
        <w:right w:val="none" w:sz="0" w:space="0" w:color="auto"/>
      </w:divBdr>
    </w:div>
    <w:div w:id="1811634805">
      <w:bodyDiv w:val="1"/>
      <w:marLeft w:val="0"/>
      <w:marRight w:val="0"/>
      <w:marTop w:val="0"/>
      <w:marBottom w:val="0"/>
      <w:divBdr>
        <w:top w:val="none" w:sz="0" w:space="0" w:color="auto"/>
        <w:left w:val="none" w:sz="0" w:space="0" w:color="auto"/>
        <w:bottom w:val="none" w:sz="0" w:space="0" w:color="auto"/>
        <w:right w:val="none" w:sz="0" w:space="0" w:color="auto"/>
      </w:divBdr>
    </w:div>
    <w:div w:id="1812595769">
      <w:bodyDiv w:val="1"/>
      <w:marLeft w:val="0"/>
      <w:marRight w:val="0"/>
      <w:marTop w:val="0"/>
      <w:marBottom w:val="0"/>
      <w:divBdr>
        <w:top w:val="none" w:sz="0" w:space="0" w:color="auto"/>
        <w:left w:val="none" w:sz="0" w:space="0" w:color="auto"/>
        <w:bottom w:val="none" w:sz="0" w:space="0" w:color="auto"/>
        <w:right w:val="none" w:sz="0" w:space="0" w:color="auto"/>
      </w:divBdr>
    </w:div>
    <w:div w:id="1830124688">
      <w:bodyDiv w:val="1"/>
      <w:marLeft w:val="0"/>
      <w:marRight w:val="0"/>
      <w:marTop w:val="0"/>
      <w:marBottom w:val="0"/>
      <w:divBdr>
        <w:top w:val="none" w:sz="0" w:space="0" w:color="auto"/>
        <w:left w:val="none" w:sz="0" w:space="0" w:color="auto"/>
        <w:bottom w:val="none" w:sz="0" w:space="0" w:color="auto"/>
        <w:right w:val="none" w:sz="0" w:space="0" w:color="auto"/>
      </w:divBdr>
    </w:div>
    <w:div w:id="1833256153">
      <w:bodyDiv w:val="1"/>
      <w:marLeft w:val="0"/>
      <w:marRight w:val="0"/>
      <w:marTop w:val="0"/>
      <w:marBottom w:val="0"/>
      <w:divBdr>
        <w:top w:val="none" w:sz="0" w:space="0" w:color="auto"/>
        <w:left w:val="none" w:sz="0" w:space="0" w:color="auto"/>
        <w:bottom w:val="none" w:sz="0" w:space="0" w:color="auto"/>
        <w:right w:val="none" w:sz="0" w:space="0" w:color="auto"/>
      </w:divBdr>
    </w:div>
    <w:div w:id="1835217178">
      <w:bodyDiv w:val="1"/>
      <w:marLeft w:val="0"/>
      <w:marRight w:val="0"/>
      <w:marTop w:val="0"/>
      <w:marBottom w:val="0"/>
      <w:divBdr>
        <w:top w:val="none" w:sz="0" w:space="0" w:color="auto"/>
        <w:left w:val="none" w:sz="0" w:space="0" w:color="auto"/>
        <w:bottom w:val="none" w:sz="0" w:space="0" w:color="auto"/>
        <w:right w:val="none" w:sz="0" w:space="0" w:color="auto"/>
      </w:divBdr>
    </w:div>
    <w:div w:id="1839886646">
      <w:bodyDiv w:val="1"/>
      <w:marLeft w:val="0"/>
      <w:marRight w:val="0"/>
      <w:marTop w:val="0"/>
      <w:marBottom w:val="0"/>
      <w:divBdr>
        <w:top w:val="none" w:sz="0" w:space="0" w:color="auto"/>
        <w:left w:val="none" w:sz="0" w:space="0" w:color="auto"/>
        <w:bottom w:val="none" w:sz="0" w:space="0" w:color="auto"/>
        <w:right w:val="none" w:sz="0" w:space="0" w:color="auto"/>
      </w:divBdr>
    </w:div>
    <w:div w:id="1844469782">
      <w:bodyDiv w:val="1"/>
      <w:marLeft w:val="0"/>
      <w:marRight w:val="0"/>
      <w:marTop w:val="0"/>
      <w:marBottom w:val="0"/>
      <w:divBdr>
        <w:top w:val="none" w:sz="0" w:space="0" w:color="auto"/>
        <w:left w:val="none" w:sz="0" w:space="0" w:color="auto"/>
        <w:bottom w:val="none" w:sz="0" w:space="0" w:color="auto"/>
        <w:right w:val="none" w:sz="0" w:space="0" w:color="auto"/>
      </w:divBdr>
    </w:div>
    <w:div w:id="1844739265">
      <w:bodyDiv w:val="1"/>
      <w:marLeft w:val="0"/>
      <w:marRight w:val="0"/>
      <w:marTop w:val="0"/>
      <w:marBottom w:val="0"/>
      <w:divBdr>
        <w:top w:val="none" w:sz="0" w:space="0" w:color="auto"/>
        <w:left w:val="none" w:sz="0" w:space="0" w:color="auto"/>
        <w:bottom w:val="none" w:sz="0" w:space="0" w:color="auto"/>
        <w:right w:val="none" w:sz="0" w:space="0" w:color="auto"/>
      </w:divBdr>
    </w:div>
    <w:div w:id="1845169157">
      <w:bodyDiv w:val="1"/>
      <w:marLeft w:val="0"/>
      <w:marRight w:val="0"/>
      <w:marTop w:val="0"/>
      <w:marBottom w:val="0"/>
      <w:divBdr>
        <w:top w:val="none" w:sz="0" w:space="0" w:color="auto"/>
        <w:left w:val="none" w:sz="0" w:space="0" w:color="auto"/>
        <w:bottom w:val="none" w:sz="0" w:space="0" w:color="auto"/>
        <w:right w:val="none" w:sz="0" w:space="0" w:color="auto"/>
      </w:divBdr>
    </w:div>
    <w:div w:id="1847360466">
      <w:bodyDiv w:val="1"/>
      <w:marLeft w:val="0"/>
      <w:marRight w:val="0"/>
      <w:marTop w:val="0"/>
      <w:marBottom w:val="0"/>
      <w:divBdr>
        <w:top w:val="none" w:sz="0" w:space="0" w:color="auto"/>
        <w:left w:val="none" w:sz="0" w:space="0" w:color="auto"/>
        <w:bottom w:val="none" w:sz="0" w:space="0" w:color="auto"/>
        <w:right w:val="none" w:sz="0" w:space="0" w:color="auto"/>
      </w:divBdr>
    </w:div>
    <w:div w:id="1849558382">
      <w:bodyDiv w:val="1"/>
      <w:marLeft w:val="0"/>
      <w:marRight w:val="0"/>
      <w:marTop w:val="0"/>
      <w:marBottom w:val="0"/>
      <w:divBdr>
        <w:top w:val="none" w:sz="0" w:space="0" w:color="auto"/>
        <w:left w:val="none" w:sz="0" w:space="0" w:color="auto"/>
        <w:bottom w:val="none" w:sz="0" w:space="0" w:color="auto"/>
        <w:right w:val="none" w:sz="0" w:space="0" w:color="auto"/>
      </w:divBdr>
    </w:div>
    <w:div w:id="1864005098">
      <w:bodyDiv w:val="1"/>
      <w:marLeft w:val="0"/>
      <w:marRight w:val="0"/>
      <w:marTop w:val="0"/>
      <w:marBottom w:val="0"/>
      <w:divBdr>
        <w:top w:val="none" w:sz="0" w:space="0" w:color="auto"/>
        <w:left w:val="none" w:sz="0" w:space="0" w:color="auto"/>
        <w:bottom w:val="none" w:sz="0" w:space="0" w:color="auto"/>
        <w:right w:val="none" w:sz="0" w:space="0" w:color="auto"/>
      </w:divBdr>
    </w:div>
    <w:div w:id="1874733872">
      <w:bodyDiv w:val="1"/>
      <w:marLeft w:val="0"/>
      <w:marRight w:val="0"/>
      <w:marTop w:val="0"/>
      <w:marBottom w:val="0"/>
      <w:divBdr>
        <w:top w:val="none" w:sz="0" w:space="0" w:color="auto"/>
        <w:left w:val="none" w:sz="0" w:space="0" w:color="auto"/>
        <w:bottom w:val="none" w:sz="0" w:space="0" w:color="auto"/>
        <w:right w:val="none" w:sz="0" w:space="0" w:color="auto"/>
      </w:divBdr>
    </w:div>
    <w:div w:id="1875922038">
      <w:bodyDiv w:val="1"/>
      <w:marLeft w:val="0"/>
      <w:marRight w:val="0"/>
      <w:marTop w:val="0"/>
      <w:marBottom w:val="0"/>
      <w:divBdr>
        <w:top w:val="none" w:sz="0" w:space="0" w:color="auto"/>
        <w:left w:val="none" w:sz="0" w:space="0" w:color="auto"/>
        <w:bottom w:val="none" w:sz="0" w:space="0" w:color="auto"/>
        <w:right w:val="none" w:sz="0" w:space="0" w:color="auto"/>
      </w:divBdr>
    </w:div>
    <w:div w:id="1878619748">
      <w:bodyDiv w:val="1"/>
      <w:marLeft w:val="0"/>
      <w:marRight w:val="0"/>
      <w:marTop w:val="0"/>
      <w:marBottom w:val="0"/>
      <w:divBdr>
        <w:top w:val="none" w:sz="0" w:space="0" w:color="auto"/>
        <w:left w:val="none" w:sz="0" w:space="0" w:color="auto"/>
        <w:bottom w:val="none" w:sz="0" w:space="0" w:color="auto"/>
        <w:right w:val="none" w:sz="0" w:space="0" w:color="auto"/>
      </w:divBdr>
    </w:div>
    <w:div w:id="1882547099">
      <w:bodyDiv w:val="1"/>
      <w:marLeft w:val="0"/>
      <w:marRight w:val="0"/>
      <w:marTop w:val="0"/>
      <w:marBottom w:val="0"/>
      <w:divBdr>
        <w:top w:val="none" w:sz="0" w:space="0" w:color="auto"/>
        <w:left w:val="none" w:sz="0" w:space="0" w:color="auto"/>
        <w:bottom w:val="none" w:sz="0" w:space="0" w:color="auto"/>
        <w:right w:val="none" w:sz="0" w:space="0" w:color="auto"/>
      </w:divBdr>
    </w:div>
    <w:div w:id="1886478242">
      <w:bodyDiv w:val="1"/>
      <w:marLeft w:val="0"/>
      <w:marRight w:val="0"/>
      <w:marTop w:val="0"/>
      <w:marBottom w:val="0"/>
      <w:divBdr>
        <w:top w:val="none" w:sz="0" w:space="0" w:color="auto"/>
        <w:left w:val="none" w:sz="0" w:space="0" w:color="auto"/>
        <w:bottom w:val="none" w:sz="0" w:space="0" w:color="auto"/>
        <w:right w:val="none" w:sz="0" w:space="0" w:color="auto"/>
      </w:divBdr>
    </w:div>
    <w:div w:id="1886717651">
      <w:bodyDiv w:val="1"/>
      <w:marLeft w:val="0"/>
      <w:marRight w:val="0"/>
      <w:marTop w:val="0"/>
      <w:marBottom w:val="0"/>
      <w:divBdr>
        <w:top w:val="none" w:sz="0" w:space="0" w:color="auto"/>
        <w:left w:val="none" w:sz="0" w:space="0" w:color="auto"/>
        <w:bottom w:val="none" w:sz="0" w:space="0" w:color="auto"/>
        <w:right w:val="none" w:sz="0" w:space="0" w:color="auto"/>
      </w:divBdr>
    </w:div>
    <w:div w:id="1891530432">
      <w:bodyDiv w:val="1"/>
      <w:marLeft w:val="0"/>
      <w:marRight w:val="0"/>
      <w:marTop w:val="0"/>
      <w:marBottom w:val="0"/>
      <w:divBdr>
        <w:top w:val="none" w:sz="0" w:space="0" w:color="auto"/>
        <w:left w:val="none" w:sz="0" w:space="0" w:color="auto"/>
        <w:bottom w:val="none" w:sz="0" w:space="0" w:color="auto"/>
        <w:right w:val="none" w:sz="0" w:space="0" w:color="auto"/>
      </w:divBdr>
    </w:div>
    <w:div w:id="1896507921">
      <w:bodyDiv w:val="1"/>
      <w:marLeft w:val="0"/>
      <w:marRight w:val="0"/>
      <w:marTop w:val="0"/>
      <w:marBottom w:val="0"/>
      <w:divBdr>
        <w:top w:val="none" w:sz="0" w:space="0" w:color="auto"/>
        <w:left w:val="none" w:sz="0" w:space="0" w:color="auto"/>
        <w:bottom w:val="none" w:sz="0" w:space="0" w:color="auto"/>
        <w:right w:val="none" w:sz="0" w:space="0" w:color="auto"/>
      </w:divBdr>
    </w:div>
    <w:div w:id="1902252821">
      <w:bodyDiv w:val="1"/>
      <w:marLeft w:val="0"/>
      <w:marRight w:val="0"/>
      <w:marTop w:val="0"/>
      <w:marBottom w:val="0"/>
      <w:divBdr>
        <w:top w:val="none" w:sz="0" w:space="0" w:color="auto"/>
        <w:left w:val="none" w:sz="0" w:space="0" w:color="auto"/>
        <w:bottom w:val="none" w:sz="0" w:space="0" w:color="auto"/>
        <w:right w:val="none" w:sz="0" w:space="0" w:color="auto"/>
      </w:divBdr>
    </w:div>
    <w:div w:id="1922830297">
      <w:bodyDiv w:val="1"/>
      <w:marLeft w:val="0"/>
      <w:marRight w:val="0"/>
      <w:marTop w:val="0"/>
      <w:marBottom w:val="0"/>
      <w:divBdr>
        <w:top w:val="none" w:sz="0" w:space="0" w:color="auto"/>
        <w:left w:val="none" w:sz="0" w:space="0" w:color="auto"/>
        <w:bottom w:val="none" w:sz="0" w:space="0" w:color="auto"/>
        <w:right w:val="none" w:sz="0" w:space="0" w:color="auto"/>
      </w:divBdr>
    </w:div>
    <w:div w:id="1925722208">
      <w:bodyDiv w:val="1"/>
      <w:marLeft w:val="0"/>
      <w:marRight w:val="0"/>
      <w:marTop w:val="0"/>
      <w:marBottom w:val="0"/>
      <w:divBdr>
        <w:top w:val="none" w:sz="0" w:space="0" w:color="auto"/>
        <w:left w:val="none" w:sz="0" w:space="0" w:color="auto"/>
        <w:bottom w:val="none" w:sz="0" w:space="0" w:color="auto"/>
        <w:right w:val="none" w:sz="0" w:space="0" w:color="auto"/>
      </w:divBdr>
    </w:div>
    <w:div w:id="1929997441">
      <w:bodyDiv w:val="1"/>
      <w:marLeft w:val="0"/>
      <w:marRight w:val="0"/>
      <w:marTop w:val="0"/>
      <w:marBottom w:val="0"/>
      <w:divBdr>
        <w:top w:val="none" w:sz="0" w:space="0" w:color="auto"/>
        <w:left w:val="none" w:sz="0" w:space="0" w:color="auto"/>
        <w:bottom w:val="none" w:sz="0" w:space="0" w:color="auto"/>
        <w:right w:val="none" w:sz="0" w:space="0" w:color="auto"/>
      </w:divBdr>
    </w:div>
    <w:div w:id="1931431950">
      <w:bodyDiv w:val="1"/>
      <w:marLeft w:val="0"/>
      <w:marRight w:val="0"/>
      <w:marTop w:val="0"/>
      <w:marBottom w:val="0"/>
      <w:divBdr>
        <w:top w:val="none" w:sz="0" w:space="0" w:color="auto"/>
        <w:left w:val="none" w:sz="0" w:space="0" w:color="auto"/>
        <w:bottom w:val="none" w:sz="0" w:space="0" w:color="auto"/>
        <w:right w:val="none" w:sz="0" w:space="0" w:color="auto"/>
      </w:divBdr>
    </w:div>
    <w:div w:id="1942834631">
      <w:bodyDiv w:val="1"/>
      <w:marLeft w:val="0"/>
      <w:marRight w:val="0"/>
      <w:marTop w:val="0"/>
      <w:marBottom w:val="0"/>
      <w:divBdr>
        <w:top w:val="none" w:sz="0" w:space="0" w:color="auto"/>
        <w:left w:val="none" w:sz="0" w:space="0" w:color="auto"/>
        <w:bottom w:val="none" w:sz="0" w:space="0" w:color="auto"/>
        <w:right w:val="none" w:sz="0" w:space="0" w:color="auto"/>
      </w:divBdr>
    </w:div>
    <w:div w:id="1945964910">
      <w:bodyDiv w:val="1"/>
      <w:marLeft w:val="0"/>
      <w:marRight w:val="0"/>
      <w:marTop w:val="0"/>
      <w:marBottom w:val="0"/>
      <w:divBdr>
        <w:top w:val="none" w:sz="0" w:space="0" w:color="auto"/>
        <w:left w:val="none" w:sz="0" w:space="0" w:color="auto"/>
        <w:bottom w:val="none" w:sz="0" w:space="0" w:color="auto"/>
        <w:right w:val="none" w:sz="0" w:space="0" w:color="auto"/>
      </w:divBdr>
    </w:div>
    <w:div w:id="1955403012">
      <w:bodyDiv w:val="1"/>
      <w:marLeft w:val="0"/>
      <w:marRight w:val="0"/>
      <w:marTop w:val="0"/>
      <w:marBottom w:val="0"/>
      <w:divBdr>
        <w:top w:val="none" w:sz="0" w:space="0" w:color="auto"/>
        <w:left w:val="none" w:sz="0" w:space="0" w:color="auto"/>
        <w:bottom w:val="none" w:sz="0" w:space="0" w:color="auto"/>
        <w:right w:val="none" w:sz="0" w:space="0" w:color="auto"/>
      </w:divBdr>
    </w:div>
    <w:div w:id="1959530926">
      <w:bodyDiv w:val="1"/>
      <w:marLeft w:val="0"/>
      <w:marRight w:val="0"/>
      <w:marTop w:val="0"/>
      <w:marBottom w:val="0"/>
      <w:divBdr>
        <w:top w:val="none" w:sz="0" w:space="0" w:color="auto"/>
        <w:left w:val="none" w:sz="0" w:space="0" w:color="auto"/>
        <w:bottom w:val="none" w:sz="0" w:space="0" w:color="auto"/>
        <w:right w:val="none" w:sz="0" w:space="0" w:color="auto"/>
      </w:divBdr>
    </w:div>
    <w:div w:id="1964656039">
      <w:bodyDiv w:val="1"/>
      <w:marLeft w:val="0"/>
      <w:marRight w:val="0"/>
      <w:marTop w:val="0"/>
      <w:marBottom w:val="0"/>
      <w:divBdr>
        <w:top w:val="none" w:sz="0" w:space="0" w:color="auto"/>
        <w:left w:val="none" w:sz="0" w:space="0" w:color="auto"/>
        <w:bottom w:val="none" w:sz="0" w:space="0" w:color="auto"/>
        <w:right w:val="none" w:sz="0" w:space="0" w:color="auto"/>
      </w:divBdr>
    </w:div>
    <w:div w:id="1967807200">
      <w:bodyDiv w:val="1"/>
      <w:marLeft w:val="0"/>
      <w:marRight w:val="0"/>
      <w:marTop w:val="0"/>
      <w:marBottom w:val="0"/>
      <w:divBdr>
        <w:top w:val="none" w:sz="0" w:space="0" w:color="auto"/>
        <w:left w:val="none" w:sz="0" w:space="0" w:color="auto"/>
        <w:bottom w:val="none" w:sz="0" w:space="0" w:color="auto"/>
        <w:right w:val="none" w:sz="0" w:space="0" w:color="auto"/>
      </w:divBdr>
    </w:div>
    <w:div w:id="1975793948">
      <w:bodyDiv w:val="1"/>
      <w:marLeft w:val="0"/>
      <w:marRight w:val="0"/>
      <w:marTop w:val="0"/>
      <w:marBottom w:val="0"/>
      <w:divBdr>
        <w:top w:val="none" w:sz="0" w:space="0" w:color="auto"/>
        <w:left w:val="none" w:sz="0" w:space="0" w:color="auto"/>
        <w:bottom w:val="none" w:sz="0" w:space="0" w:color="auto"/>
        <w:right w:val="none" w:sz="0" w:space="0" w:color="auto"/>
      </w:divBdr>
    </w:div>
    <w:div w:id="1984768501">
      <w:bodyDiv w:val="1"/>
      <w:marLeft w:val="0"/>
      <w:marRight w:val="0"/>
      <w:marTop w:val="0"/>
      <w:marBottom w:val="0"/>
      <w:divBdr>
        <w:top w:val="none" w:sz="0" w:space="0" w:color="auto"/>
        <w:left w:val="none" w:sz="0" w:space="0" w:color="auto"/>
        <w:bottom w:val="none" w:sz="0" w:space="0" w:color="auto"/>
        <w:right w:val="none" w:sz="0" w:space="0" w:color="auto"/>
      </w:divBdr>
    </w:div>
    <w:div w:id="1992631907">
      <w:bodyDiv w:val="1"/>
      <w:marLeft w:val="0"/>
      <w:marRight w:val="0"/>
      <w:marTop w:val="0"/>
      <w:marBottom w:val="0"/>
      <w:divBdr>
        <w:top w:val="none" w:sz="0" w:space="0" w:color="auto"/>
        <w:left w:val="none" w:sz="0" w:space="0" w:color="auto"/>
        <w:bottom w:val="none" w:sz="0" w:space="0" w:color="auto"/>
        <w:right w:val="none" w:sz="0" w:space="0" w:color="auto"/>
      </w:divBdr>
    </w:div>
    <w:div w:id="1995525335">
      <w:bodyDiv w:val="1"/>
      <w:marLeft w:val="0"/>
      <w:marRight w:val="0"/>
      <w:marTop w:val="0"/>
      <w:marBottom w:val="0"/>
      <w:divBdr>
        <w:top w:val="none" w:sz="0" w:space="0" w:color="auto"/>
        <w:left w:val="none" w:sz="0" w:space="0" w:color="auto"/>
        <w:bottom w:val="none" w:sz="0" w:space="0" w:color="auto"/>
        <w:right w:val="none" w:sz="0" w:space="0" w:color="auto"/>
      </w:divBdr>
    </w:div>
    <w:div w:id="2012369466">
      <w:bodyDiv w:val="1"/>
      <w:marLeft w:val="0"/>
      <w:marRight w:val="0"/>
      <w:marTop w:val="0"/>
      <w:marBottom w:val="0"/>
      <w:divBdr>
        <w:top w:val="none" w:sz="0" w:space="0" w:color="auto"/>
        <w:left w:val="none" w:sz="0" w:space="0" w:color="auto"/>
        <w:bottom w:val="none" w:sz="0" w:space="0" w:color="auto"/>
        <w:right w:val="none" w:sz="0" w:space="0" w:color="auto"/>
      </w:divBdr>
    </w:div>
    <w:div w:id="2015257324">
      <w:bodyDiv w:val="1"/>
      <w:marLeft w:val="0"/>
      <w:marRight w:val="0"/>
      <w:marTop w:val="0"/>
      <w:marBottom w:val="0"/>
      <w:divBdr>
        <w:top w:val="none" w:sz="0" w:space="0" w:color="auto"/>
        <w:left w:val="none" w:sz="0" w:space="0" w:color="auto"/>
        <w:bottom w:val="none" w:sz="0" w:space="0" w:color="auto"/>
        <w:right w:val="none" w:sz="0" w:space="0" w:color="auto"/>
      </w:divBdr>
    </w:div>
    <w:div w:id="2018925334">
      <w:bodyDiv w:val="1"/>
      <w:marLeft w:val="0"/>
      <w:marRight w:val="0"/>
      <w:marTop w:val="0"/>
      <w:marBottom w:val="0"/>
      <w:divBdr>
        <w:top w:val="none" w:sz="0" w:space="0" w:color="auto"/>
        <w:left w:val="none" w:sz="0" w:space="0" w:color="auto"/>
        <w:bottom w:val="none" w:sz="0" w:space="0" w:color="auto"/>
        <w:right w:val="none" w:sz="0" w:space="0" w:color="auto"/>
      </w:divBdr>
    </w:div>
    <w:div w:id="2019574667">
      <w:bodyDiv w:val="1"/>
      <w:marLeft w:val="0"/>
      <w:marRight w:val="0"/>
      <w:marTop w:val="0"/>
      <w:marBottom w:val="0"/>
      <w:divBdr>
        <w:top w:val="none" w:sz="0" w:space="0" w:color="auto"/>
        <w:left w:val="none" w:sz="0" w:space="0" w:color="auto"/>
        <w:bottom w:val="none" w:sz="0" w:space="0" w:color="auto"/>
        <w:right w:val="none" w:sz="0" w:space="0" w:color="auto"/>
      </w:divBdr>
    </w:div>
    <w:div w:id="2024817964">
      <w:bodyDiv w:val="1"/>
      <w:marLeft w:val="0"/>
      <w:marRight w:val="0"/>
      <w:marTop w:val="0"/>
      <w:marBottom w:val="0"/>
      <w:divBdr>
        <w:top w:val="none" w:sz="0" w:space="0" w:color="auto"/>
        <w:left w:val="none" w:sz="0" w:space="0" w:color="auto"/>
        <w:bottom w:val="none" w:sz="0" w:space="0" w:color="auto"/>
        <w:right w:val="none" w:sz="0" w:space="0" w:color="auto"/>
      </w:divBdr>
    </w:div>
    <w:div w:id="2030256916">
      <w:bodyDiv w:val="1"/>
      <w:marLeft w:val="0"/>
      <w:marRight w:val="0"/>
      <w:marTop w:val="0"/>
      <w:marBottom w:val="0"/>
      <w:divBdr>
        <w:top w:val="none" w:sz="0" w:space="0" w:color="auto"/>
        <w:left w:val="none" w:sz="0" w:space="0" w:color="auto"/>
        <w:bottom w:val="none" w:sz="0" w:space="0" w:color="auto"/>
        <w:right w:val="none" w:sz="0" w:space="0" w:color="auto"/>
      </w:divBdr>
    </w:div>
    <w:div w:id="2039042734">
      <w:bodyDiv w:val="1"/>
      <w:marLeft w:val="0"/>
      <w:marRight w:val="0"/>
      <w:marTop w:val="0"/>
      <w:marBottom w:val="0"/>
      <w:divBdr>
        <w:top w:val="none" w:sz="0" w:space="0" w:color="auto"/>
        <w:left w:val="none" w:sz="0" w:space="0" w:color="auto"/>
        <w:bottom w:val="none" w:sz="0" w:space="0" w:color="auto"/>
        <w:right w:val="none" w:sz="0" w:space="0" w:color="auto"/>
      </w:divBdr>
    </w:div>
    <w:div w:id="2039354881">
      <w:bodyDiv w:val="1"/>
      <w:marLeft w:val="0"/>
      <w:marRight w:val="0"/>
      <w:marTop w:val="0"/>
      <w:marBottom w:val="0"/>
      <w:divBdr>
        <w:top w:val="none" w:sz="0" w:space="0" w:color="auto"/>
        <w:left w:val="none" w:sz="0" w:space="0" w:color="auto"/>
        <w:bottom w:val="none" w:sz="0" w:space="0" w:color="auto"/>
        <w:right w:val="none" w:sz="0" w:space="0" w:color="auto"/>
      </w:divBdr>
    </w:div>
    <w:div w:id="2051033001">
      <w:bodyDiv w:val="1"/>
      <w:marLeft w:val="0"/>
      <w:marRight w:val="0"/>
      <w:marTop w:val="0"/>
      <w:marBottom w:val="0"/>
      <w:divBdr>
        <w:top w:val="none" w:sz="0" w:space="0" w:color="auto"/>
        <w:left w:val="none" w:sz="0" w:space="0" w:color="auto"/>
        <w:bottom w:val="none" w:sz="0" w:space="0" w:color="auto"/>
        <w:right w:val="none" w:sz="0" w:space="0" w:color="auto"/>
      </w:divBdr>
    </w:div>
    <w:div w:id="2056192033">
      <w:bodyDiv w:val="1"/>
      <w:marLeft w:val="0"/>
      <w:marRight w:val="0"/>
      <w:marTop w:val="0"/>
      <w:marBottom w:val="0"/>
      <w:divBdr>
        <w:top w:val="none" w:sz="0" w:space="0" w:color="auto"/>
        <w:left w:val="none" w:sz="0" w:space="0" w:color="auto"/>
        <w:bottom w:val="none" w:sz="0" w:space="0" w:color="auto"/>
        <w:right w:val="none" w:sz="0" w:space="0" w:color="auto"/>
      </w:divBdr>
    </w:div>
    <w:div w:id="2059667519">
      <w:bodyDiv w:val="1"/>
      <w:marLeft w:val="0"/>
      <w:marRight w:val="0"/>
      <w:marTop w:val="0"/>
      <w:marBottom w:val="0"/>
      <w:divBdr>
        <w:top w:val="none" w:sz="0" w:space="0" w:color="auto"/>
        <w:left w:val="none" w:sz="0" w:space="0" w:color="auto"/>
        <w:bottom w:val="none" w:sz="0" w:space="0" w:color="auto"/>
        <w:right w:val="none" w:sz="0" w:space="0" w:color="auto"/>
      </w:divBdr>
    </w:div>
    <w:div w:id="2068069858">
      <w:bodyDiv w:val="1"/>
      <w:marLeft w:val="0"/>
      <w:marRight w:val="0"/>
      <w:marTop w:val="0"/>
      <w:marBottom w:val="0"/>
      <w:divBdr>
        <w:top w:val="none" w:sz="0" w:space="0" w:color="auto"/>
        <w:left w:val="none" w:sz="0" w:space="0" w:color="auto"/>
        <w:bottom w:val="none" w:sz="0" w:space="0" w:color="auto"/>
        <w:right w:val="none" w:sz="0" w:space="0" w:color="auto"/>
      </w:divBdr>
    </w:div>
    <w:div w:id="2070224303">
      <w:bodyDiv w:val="1"/>
      <w:marLeft w:val="0"/>
      <w:marRight w:val="0"/>
      <w:marTop w:val="0"/>
      <w:marBottom w:val="0"/>
      <w:divBdr>
        <w:top w:val="none" w:sz="0" w:space="0" w:color="auto"/>
        <w:left w:val="none" w:sz="0" w:space="0" w:color="auto"/>
        <w:bottom w:val="none" w:sz="0" w:space="0" w:color="auto"/>
        <w:right w:val="none" w:sz="0" w:space="0" w:color="auto"/>
      </w:divBdr>
    </w:div>
    <w:div w:id="2072649212">
      <w:bodyDiv w:val="1"/>
      <w:marLeft w:val="0"/>
      <w:marRight w:val="0"/>
      <w:marTop w:val="0"/>
      <w:marBottom w:val="0"/>
      <w:divBdr>
        <w:top w:val="none" w:sz="0" w:space="0" w:color="auto"/>
        <w:left w:val="none" w:sz="0" w:space="0" w:color="auto"/>
        <w:bottom w:val="none" w:sz="0" w:space="0" w:color="auto"/>
        <w:right w:val="none" w:sz="0" w:space="0" w:color="auto"/>
      </w:divBdr>
    </w:div>
    <w:div w:id="2076001366">
      <w:bodyDiv w:val="1"/>
      <w:marLeft w:val="0"/>
      <w:marRight w:val="0"/>
      <w:marTop w:val="0"/>
      <w:marBottom w:val="0"/>
      <w:divBdr>
        <w:top w:val="none" w:sz="0" w:space="0" w:color="auto"/>
        <w:left w:val="none" w:sz="0" w:space="0" w:color="auto"/>
        <w:bottom w:val="none" w:sz="0" w:space="0" w:color="auto"/>
        <w:right w:val="none" w:sz="0" w:space="0" w:color="auto"/>
      </w:divBdr>
    </w:div>
    <w:div w:id="2078938502">
      <w:bodyDiv w:val="1"/>
      <w:marLeft w:val="0"/>
      <w:marRight w:val="0"/>
      <w:marTop w:val="0"/>
      <w:marBottom w:val="0"/>
      <w:divBdr>
        <w:top w:val="none" w:sz="0" w:space="0" w:color="auto"/>
        <w:left w:val="none" w:sz="0" w:space="0" w:color="auto"/>
        <w:bottom w:val="none" w:sz="0" w:space="0" w:color="auto"/>
        <w:right w:val="none" w:sz="0" w:space="0" w:color="auto"/>
      </w:divBdr>
    </w:div>
    <w:div w:id="2080394638">
      <w:bodyDiv w:val="1"/>
      <w:marLeft w:val="0"/>
      <w:marRight w:val="0"/>
      <w:marTop w:val="0"/>
      <w:marBottom w:val="0"/>
      <w:divBdr>
        <w:top w:val="none" w:sz="0" w:space="0" w:color="auto"/>
        <w:left w:val="none" w:sz="0" w:space="0" w:color="auto"/>
        <w:bottom w:val="none" w:sz="0" w:space="0" w:color="auto"/>
        <w:right w:val="none" w:sz="0" w:space="0" w:color="auto"/>
      </w:divBdr>
    </w:div>
    <w:div w:id="2080520197">
      <w:bodyDiv w:val="1"/>
      <w:marLeft w:val="0"/>
      <w:marRight w:val="0"/>
      <w:marTop w:val="0"/>
      <w:marBottom w:val="0"/>
      <w:divBdr>
        <w:top w:val="none" w:sz="0" w:space="0" w:color="auto"/>
        <w:left w:val="none" w:sz="0" w:space="0" w:color="auto"/>
        <w:bottom w:val="none" w:sz="0" w:space="0" w:color="auto"/>
        <w:right w:val="none" w:sz="0" w:space="0" w:color="auto"/>
      </w:divBdr>
    </w:div>
    <w:div w:id="2084790011">
      <w:bodyDiv w:val="1"/>
      <w:marLeft w:val="0"/>
      <w:marRight w:val="0"/>
      <w:marTop w:val="0"/>
      <w:marBottom w:val="0"/>
      <w:divBdr>
        <w:top w:val="none" w:sz="0" w:space="0" w:color="auto"/>
        <w:left w:val="none" w:sz="0" w:space="0" w:color="auto"/>
        <w:bottom w:val="none" w:sz="0" w:space="0" w:color="auto"/>
        <w:right w:val="none" w:sz="0" w:space="0" w:color="auto"/>
      </w:divBdr>
    </w:div>
    <w:div w:id="2099251866">
      <w:bodyDiv w:val="1"/>
      <w:marLeft w:val="0"/>
      <w:marRight w:val="0"/>
      <w:marTop w:val="0"/>
      <w:marBottom w:val="0"/>
      <w:divBdr>
        <w:top w:val="none" w:sz="0" w:space="0" w:color="auto"/>
        <w:left w:val="none" w:sz="0" w:space="0" w:color="auto"/>
        <w:bottom w:val="none" w:sz="0" w:space="0" w:color="auto"/>
        <w:right w:val="none" w:sz="0" w:space="0" w:color="auto"/>
      </w:divBdr>
    </w:div>
    <w:div w:id="2104832962">
      <w:bodyDiv w:val="1"/>
      <w:marLeft w:val="0"/>
      <w:marRight w:val="0"/>
      <w:marTop w:val="0"/>
      <w:marBottom w:val="0"/>
      <w:divBdr>
        <w:top w:val="none" w:sz="0" w:space="0" w:color="auto"/>
        <w:left w:val="none" w:sz="0" w:space="0" w:color="auto"/>
        <w:bottom w:val="none" w:sz="0" w:space="0" w:color="auto"/>
        <w:right w:val="none" w:sz="0" w:space="0" w:color="auto"/>
      </w:divBdr>
    </w:div>
    <w:div w:id="2105756552">
      <w:bodyDiv w:val="1"/>
      <w:marLeft w:val="0"/>
      <w:marRight w:val="0"/>
      <w:marTop w:val="0"/>
      <w:marBottom w:val="0"/>
      <w:divBdr>
        <w:top w:val="none" w:sz="0" w:space="0" w:color="auto"/>
        <w:left w:val="none" w:sz="0" w:space="0" w:color="auto"/>
        <w:bottom w:val="none" w:sz="0" w:space="0" w:color="auto"/>
        <w:right w:val="none" w:sz="0" w:space="0" w:color="auto"/>
      </w:divBdr>
    </w:div>
    <w:div w:id="2106343119">
      <w:bodyDiv w:val="1"/>
      <w:marLeft w:val="0"/>
      <w:marRight w:val="0"/>
      <w:marTop w:val="0"/>
      <w:marBottom w:val="0"/>
      <w:divBdr>
        <w:top w:val="none" w:sz="0" w:space="0" w:color="auto"/>
        <w:left w:val="none" w:sz="0" w:space="0" w:color="auto"/>
        <w:bottom w:val="none" w:sz="0" w:space="0" w:color="auto"/>
        <w:right w:val="none" w:sz="0" w:space="0" w:color="auto"/>
      </w:divBdr>
    </w:div>
    <w:div w:id="2111274057">
      <w:bodyDiv w:val="1"/>
      <w:marLeft w:val="0"/>
      <w:marRight w:val="0"/>
      <w:marTop w:val="0"/>
      <w:marBottom w:val="0"/>
      <w:divBdr>
        <w:top w:val="none" w:sz="0" w:space="0" w:color="auto"/>
        <w:left w:val="none" w:sz="0" w:space="0" w:color="auto"/>
        <w:bottom w:val="none" w:sz="0" w:space="0" w:color="auto"/>
        <w:right w:val="none" w:sz="0" w:space="0" w:color="auto"/>
      </w:divBdr>
    </w:div>
    <w:div w:id="2115400896">
      <w:bodyDiv w:val="1"/>
      <w:marLeft w:val="0"/>
      <w:marRight w:val="0"/>
      <w:marTop w:val="0"/>
      <w:marBottom w:val="0"/>
      <w:divBdr>
        <w:top w:val="none" w:sz="0" w:space="0" w:color="auto"/>
        <w:left w:val="none" w:sz="0" w:space="0" w:color="auto"/>
        <w:bottom w:val="none" w:sz="0" w:space="0" w:color="auto"/>
        <w:right w:val="none" w:sz="0" w:space="0" w:color="auto"/>
      </w:divBdr>
    </w:div>
    <w:div w:id="2118518939">
      <w:bodyDiv w:val="1"/>
      <w:marLeft w:val="0"/>
      <w:marRight w:val="0"/>
      <w:marTop w:val="0"/>
      <w:marBottom w:val="0"/>
      <w:divBdr>
        <w:top w:val="none" w:sz="0" w:space="0" w:color="auto"/>
        <w:left w:val="none" w:sz="0" w:space="0" w:color="auto"/>
        <w:bottom w:val="none" w:sz="0" w:space="0" w:color="auto"/>
        <w:right w:val="none" w:sz="0" w:space="0" w:color="auto"/>
      </w:divBdr>
    </w:div>
    <w:div w:id="2119635221">
      <w:bodyDiv w:val="1"/>
      <w:marLeft w:val="0"/>
      <w:marRight w:val="0"/>
      <w:marTop w:val="0"/>
      <w:marBottom w:val="0"/>
      <w:divBdr>
        <w:top w:val="none" w:sz="0" w:space="0" w:color="auto"/>
        <w:left w:val="none" w:sz="0" w:space="0" w:color="auto"/>
        <w:bottom w:val="none" w:sz="0" w:space="0" w:color="auto"/>
        <w:right w:val="none" w:sz="0" w:space="0" w:color="auto"/>
      </w:divBdr>
    </w:div>
    <w:div w:id="2121223242">
      <w:bodyDiv w:val="1"/>
      <w:marLeft w:val="0"/>
      <w:marRight w:val="0"/>
      <w:marTop w:val="0"/>
      <w:marBottom w:val="0"/>
      <w:divBdr>
        <w:top w:val="none" w:sz="0" w:space="0" w:color="auto"/>
        <w:left w:val="none" w:sz="0" w:space="0" w:color="auto"/>
        <w:bottom w:val="none" w:sz="0" w:space="0" w:color="auto"/>
        <w:right w:val="none" w:sz="0" w:space="0" w:color="auto"/>
      </w:divBdr>
    </w:div>
    <w:div w:id="2122911938">
      <w:bodyDiv w:val="1"/>
      <w:marLeft w:val="0"/>
      <w:marRight w:val="0"/>
      <w:marTop w:val="0"/>
      <w:marBottom w:val="0"/>
      <w:divBdr>
        <w:top w:val="none" w:sz="0" w:space="0" w:color="auto"/>
        <w:left w:val="none" w:sz="0" w:space="0" w:color="auto"/>
        <w:bottom w:val="none" w:sz="0" w:space="0" w:color="auto"/>
        <w:right w:val="none" w:sz="0" w:space="0" w:color="auto"/>
      </w:divBdr>
    </w:div>
    <w:div w:id="2125079738">
      <w:bodyDiv w:val="1"/>
      <w:marLeft w:val="0"/>
      <w:marRight w:val="0"/>
      <w:marTop w:val="0"/>
      <w:marBottom w:val="0"/>
      <w:divBdr>
        <w:top w:val="none" w:sz="0" w:space="0" w:color="auto"/>
        <w:left w:val="none" w:sz="0" w:space="0" w:color="auto"/>
        <w:bottom w:val="none" w:sz="0" w:space="0" w:color="auto"/>
        <w:right w:val="none" w:sz="0" w:space="0" w:color="auto"/>
      </w:divBdr>
    </w:div>
    <w:div w:id="2127045995">
      <w:bodyDiv w:val="1"/>
      <w:marLeft w:val="0"/>
      <w:marRight w:val="0"/>
      <w:marTop w:val="0"/>
      <w:marBottom w:val="0"/>
      <w:divBdr>
        <w:top w:val="none" w:sz="0" w:space="0" w:color="auto"/>
        <w:left w:val="none" w:sz="0" w:space="0" w:color="auto"/>
        <w:bottom w:val="none" w:sz="0" w:space="0" w:color="auto"/>
        <w:right w:val="none" w:sz="0" w:space="0" w:color="auto"/>
      </w:divBdr>
    </w:div>
    <w:div w:id="2127573912">
      <w:bodyDiv w:val="1"/>
      <w:marLeft w:val="0"/>
      <w:marRight w:val="0"/>
      <w:marTop w:val="0"/>
      <w:marBottom w:val="0"/>
      <w:divBdr>
        <w:top w:val="none" w:sz="0" w:space="0" w:color="auto"/>
        <w:left w:val="none" w:sz="0" w:space="0" w:color="auto"/>
        <w:bottom w:val="none" w:sz="0" w:space="0" w:color="auto"/>
        <w:right w:val="none" w:sz="0" w:space="0" w:color="auto"/>
      </w:divBdr>
    </w:div>
    <w:div w:id="2135519581">
      <w:bodyDiv w:val="1"/>
      <w:marLeft w:val="0"/>
      <w:marRight w:val="0"/>
      <w:marTop w:val="0"/>
      <w:marBottom w:val="0"/>
      <w:divBdr>
        <w:top w:val="none" w:sz="0" w:space="0" w:color="auto"/>
        <w:left w:val="none" w:sz="0" w:space="0" w:color="auto"/>
        <w:bottom w:val="none" w:sz="0" w:space="0" w:color="auto"/>
        <w:right w:val="none" w:sz="0" w:space="0" w:color="auto"/>
      </w:divBdr>
    </w:div>
    <w:div w:id="2137719580">
      <w:bodyDiv w:val="1"/>
      <w:marLeft w:val="0"/>
      <w:marRight w:val="0"/>
      <w:marTop w:val="0"/>
      <w:marBottom w:val="0"/>
      <w:divBdr>
        <w:top w:val="none" w:sz="0" w:space="0" w:color="auto"/>
        <w:left w:val="none" w:sz="0" w:space="0" w:color="auto"/>
        <w:bottom w:val="none" w:sz="0" w:space="0" w:color="auto"/>
        <w:right w:val="none" w:sz="0" w:space="0" w:color="auto"/>
      </w:divBdr>
    </w:div>
    <w:div w:id="21466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1B9B-3B26-4BB2-83D9-76ABD793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7186</Words>
  <Characters>39529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Sharon Yanelli Lara Medrano</cp:lastModifiedBy>
  <cp:revision>2</cp:revision>
  <cp:lastPrinted>2025-04-14T18:22:00Z</cp:lastPrinted>
  <dcterms:created xsi:type="dcterms:W3CDTF">2025-04-24T16:15:00Z</dcterms:created>
  <dcterms:modified xsi:type="dcterms:W3CDTF">2025-04-24T16:15:00Z</dcterms:modified>
</cp:coreProperties>
</file>