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47" w:rsidRPr="00251839" w:rsidRDefault="00807447" w:rsidP="00807447">
      <w:pPr>
        <w:spacing w:line="240" w:lineRule="auto"/>
        <w:jc w:val="center"/>
        <w:rPr>
          <w:rFonts w:ascii="Lato" w:hAnsi="Lato" w:cstheme="minorHAnsi"/>
          <w:b/>
          <w:sz w:val="20"/>
          <w:szCs w:val="20"/>
        </w:rPr>
      </w:pPr>
      <w:r w:rsidRPr="00251839">
        <w:rPr>
          <w:rFonts w:ascii="Lato" w:hAnsi="Lato" w:cstheme="minorHAnsi"/>
          <w:b/>
          <w:sz w:val="20"/>
          <w:szCs w:val="20"/>
        </w:rPr>
        <w:t>Notas a los Estados Financieros</w:t>
      </w:r>
    </w:p>
    <w:p w:rsidR="00807447" w:rsidRPr="00251839" w:rsidRDefault="00807447" w:rsidP="00807447">
      <w:pPr>
        <w:spacing w:line="240" w:lineRule="auto"/>
        <w:jc w:val="center"/>
        <w:rPr>
          <w:rFonts w:ascii="Lato" w:hAnsi="Lato" w:cstheme="minorHAnsi"/>
          <w:b/>
          <w:sz w:val="20"/>
          <w:szCs w:val="20"/>
        </w:rPr>
      </w:pPr>
      <w:r w:rsidRPr="00251839">
        <w:rPr>
          <w:rFonts w:ascii="Lato" w:hAnsi="Lato" w:cstheme="minorHAnsi"/>
          <w:b/>
          <w:sz w:val="20"/>
          <w:szCs w:val="20"/>
        </w:rPr>
        <w:t xml:space="preserve"> Al 31 de marzo de 2025</w:t>
      </w:r>
    </w:p>
    <w:p w:rsidR="00807447" w:rsidRPr="00251839" w:rsidRDefault="00807447" w:rsidP="00807447">
      <w:pPr>
        <w:spacing w:line="240" w:lineRule="auto"/>
        <w:jc w:val="center"/>
        <w:rPr>
          <w:rFonts w:ascii="Lato" w:hAnsi="Lato" w:cstheme="minorHAnsi"/>
          <w:b/>
          <w:sz w:val="20"/>
          <w:szCs w:val="20"/>
        </w:rPr>
      </w:pPr>
      <w:r w:rsidRPr="00251839">
        <w:rPr>
          <w:rFonts w:ascii="Lato" w:hAnsi="Lato" w:cstheme="minorHAnsi"/>
          <w:b/>
          <w:sz w:val="20"/>
          <w:szCs w:val="20"/>
        </w:rPr>
        <w:t>(Cifras en Pesos)</w:t>
      </w:r>
    </w:p>
    <w:p w:rsidR="00807447" w:rsidRPr="00251839" w:rsidRDefault="00807447" w:rsidP="00807447">
      <w:pPr>
        <w:spacing w:line="240" w:lineRule="auto"/>
        <w:jc w:val="center"/>
        <w:rPr>
          <w:rFonts w:ascii="Lato" w:hAnsi="Lato" w:cstheme="minorHAnsi"/>
          <w:b/>
          <w:sz w:val="20"/>
          <w:szCs w:val="20"/>
        </w:rPr>
      </w:pPr>
    </w:p>
    <w:p w:rsidR="00807447" w:rsidRPr="00251839" w:rsidRDefault="00807447" w:rsidP="00807447">
      <w:pPr>
        <w:rPr>
          <w:rFonts w:ascii="Lato" w:hAnsi="Lato"/>
          <w:b/>
          <w:sz w:val="20"/>
          <w:szCs w:val="20"/>
          <w:lang w:val="es-MX"/>
        </w:rPr>
      </w:pPr>
      <w:r w:rsidRPr="00251839">
        <w:rPr>
          <w:rFonts w:ascii="Lato" w:hAnsi="Lato" w:cstheme="minorHAnsi"/>
          <w:b/>
          <w:sz w:val="20"/>
          <w:szCs w:val="20"/>
        </w:rPr>
        <w:t>Ente Público:  INSTITUTO PARA LA CONSTRUCCIÓN Y CONSERVACIÓN DE OBRA PÚBLICA EN YUCATÁN</w:t>
      </w:r>
    </w:p>
    <w:p w:rsidR="00A41A2B" w:rsidRPr="00251839" w:rsidRDefault="00A41A2B" w:rsidP="00673D52">
      <w:pPr>
        <w:spacing w:after="0" w:line="240" w:lineRule="auto"/>
        <w:jc w:val="center"/>
        <w:rPr>
          <w:rFonts w:ascii="Lato" w:hAnsi="Lato"/>
          <w:b/>
          <w:sz w:val="20"/>
          <w:szCs w:val="20"/>
          <w:lang w:val="es-MX"/>
        </w:rPr>
      </w:pPr>
    </w:p>
    <w:p w:rsidR="00E66C4D" w:rsidRPr="00251839" w:rsidRDefault="0095001C" w:rsidP="00E66C4D">
      <w:pPr>
        <w:pStyle w:val="Texto"/>
        <w:spacing w:after="120" w:line="203" w:lineRule="exact"/>
        <w:ind w:firstLine="289"/>
        <w:rPr>
          <w:rFonts w:ascii="Lato" w:hAnsi="Lato"/>
          <w:sz w:val="20"/>
        </w:rPr>
      </w:pPr>
      <w:r w:rsidRPr="00251839">
        <w:rPr>
          <w:rFonts w:ascii="Lato" w:hAnsi="Lato"/>
          <w:sz w:val="20"/>
        </w:rPr>
        <w:t>Las notas a los Estados F</w:t>
      </w:r>
      <w:r w:rsidR="00E66C4D" w:rsidRPr="00251839">
        <w:rPr>
          <w:rFonts w:ascii="Lato" w:hAnsi="Lato"/>
          <w:sz w:val="20"/>
        </w:rPr>
        <w:t>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rsidR="00E66C4D" w:rsidRPr="00251839" w:rsidRDefault="00E66C4D" w:rsidP="00E66C4D">
      <w:pPr>
        <w:pStyle w:val="Texto"/>
        <w:spacing w:after="120" w:line="203" w:lineRule="exact"/>
        <w:ind w:firstLine="289"/>
        <w:rPr>
          <w:rFonts w:ascii="Lato" w:hAnsi="Lato"/>
          <w:sz w:val="20"/>
        </w:rPr>
      </w:pPr>
      <w:r w:rsidRPr="00251839">
        <w:rPr>
          <w:rFonts w:ascii="Lato" w:hAnsi="Lato"/>
          <w:sz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p>
    <w:p w:rsidR="007B0BF5" w:rsidRPr="00251839" w:rsidRDefault="007B0BF5" w:rsidP="00E66C4D">
      <w:pPr>
        <w:pStyle w:val="Texto"/>
        <w:spacing w:after="80" w:line="203" w:lineRule="exact"/>
        <w:rPr>
          <w:rFonts w:ascii="Lato" w:hAnsi="Lato"/>
          <w:sz w:val="20"/>
        </w:rPr>
      </w:pPr>
    </w:p>
    <w:p w:rsidR="00E66C4D" w:rsidRPr="00251839" w:rsidRDefault="00E66C4D" w:rsidP="00E66C4D">
      <w:pPr>
        <w:pStyle w:val="Texto"/>
        <w:spacing w:after="80" w:line="203" w:lineRule="exact"/>
        <w:rPr>
          <w:rFonts w:ascii="Lato" w:hAnsi="Lato"/>
          <w:sz w:val="20"/>
        </w:rPr>
      </w:pPr>
      <w:r w:rsidRPr="00251839">
        <w:rPr>
          <w:rFonts w:ascii="Lato" w:hAnsi="Lato"/>
          <w:sz w:val="20"/>
        </w:rPr>
        <w:t>A continuación se presentan los tres tipos de notas que acompañan a los Estados Financieros, a saber:</w:t>
      </w:r>
    </w:p>
    <w:p w:rsidR="00E66C4D" w:rsidRPr="00251839" w:rsidRDefault="00E66C4D" w:rsidP="00E66C4D">
      <w:pPr>
        <w:pStyle w:val="Texto"/>
        <w:spacing w:after="80" w:line="203" w:lineRule="exact"/>
        <w:rPr>
          <w:rFonts w:ascii="Lato" w:hAnsi="Lato"/>
          <w:sz w:val="20"/>
        </w:rPr>
      </w:pPr>
      <w:r w:rsidRPr="00251839">
        <w:rPr>
          <w:rFonts w:ascii="Lato" w:hAnsi="Lato"/>
          <w:sz w:val="20"/>
        </w:rPr>
        <w:t xml:space="preserve">a) </w:t>
      </w:r>
      <w:r w:rsidRPr="00251839">
        <w:rPr>
          <w:rFonts w:ascii="Lato" w:hAnsi="Lato"/>
          <w:sz w:val="20"/>
        </w:rPr>
        <w:tab/>
        <w:t>Notas de gestión administrativa,</w:t>
      </w:r>
    </w:p>
    <w:p w:rsidR="00E66C4D" w:rsidRPr="00251839" w:rsidRDefault="00E66C4D" w:rsidP="00E66C4D">
      <w:pPr>
        <w:pStyle w:val="Texto"/>
        <w:spacing w:after="80" w:line="203" w:lineRule="exact"/>
        <w:rPr>
          <w:rFonts w:ascii="Lato" w:hAnsi="Lato"/>
          <w:sz w:val="20"/>
        </w:rPr>
      </w:pPr>
      <w:r w:rsidRPr="00251839">
        <w:rPr>
          <w:rFonts w:ascii="Lato" w:hAnsi="Lato"/>
          <w:sz w:val="20"/>
        </w:rPr>
        <w:t xml:space="preserve">b) </w:t>
      </w:r>
      <w:r w:rsidRPr="00251839">
        <w:rPr>
          <w:rFonts w:ascii="Lato" w:hAnsi="Lato"/>
          <w:sz w:val="20"/>
        </w:rPr>
        <w:tab/>
        <w:t>Notas de desglose, y</w:t>
      </w:r>
    </w:p>
    <w:p w:rsidR="00E66C4D" w:rsidRPr="00251839" w:rsidRDefault="00E66C4D" w:rsidP="00E66C4D">
      <w:pPr>
        <w:pStyle w:val="Texto"/>
        <w:spacing w:after="240" w:line="203" w:lineRule="exact"/>
        <w:ind w:firstLine="289"/>
        <w:rPr>
          <w:rFonts w:ascii="Lato" w:hAnsi="Lato"/>
          <w:sz w:val="20"/>
        </w:rPr>
      </w:pPr>
      <w:r w:rsidRPr="00251839">
        <w:rPr>
          <w:rFonts w:ascii="Lato" w:hAnsi="Lato"/>
          <w:sz w:val="20"/>
        </w:rPr>
        <w:t xml:space="preserve">c) </w:t>
      </w:r>
      <w:r w:rsidRPr="00251839">
        <w:rPr>
          <w:rFonts w:ascii="Lato" w:hAnsi="Lato"/>
          <w:sz w:val="20"/>
        </w:rPr>
        <w:tab/>
        <w:t>Notas de memoria (cuentas de orden).</w:t>
      </w:r>
    </w:p>
    <w:p w:rsidR="00E66C4D" w:rsidRPr="00251839" w:rsidRDefault="00E66C4D" w:rsidP="00E66C4D">
      <w:pPr>
        <w:pStyle w:val="Texto"/>
        <w:spacing w:after="240"/>
        <w:ind w:firstLine="289"/>
        <w:jc w:val="center"/>
        <w:rPr>
          <w:rFonts w:ascii="Lato" w:hAnsi="Lato"/>
          <w:b/>
          <w:sz w:val="20"/>
          <w:lang w:val="es-MX"/>
        </w:rPr>
      </w:pPr>
      <w:r w:rsidRPr="00251839">
        <w:rPr>
          <w:rFonts w:ascii="Lato" w:hAnsi="Lato"/>
          <w:b/>
          <w:sz w:val="20"/>
        </w:rPr>
        <w:t xml:space="preserve">a) </w:t>
      </w:r>
      <w:r w:rsidRPr="00251839">
        <w:rPr>
          <w:rFonts w:ascii="Lato" w:hAnsi="Lato"/>
          <w:b/>
          <w:sz w:val="20"/>
          <w:lang w:val="es-MX"/>
        </w:rPr>
        <w:t>NOTAS DE GESTIÓN ADMINISTRATIVA</w:t>
      </w:r>
    </w:p>
    <w:p w:rsidR="00E66C4D" w:rsidRPr="00251839" w:rsidRDefault="00E66C4D" w:rsidP="00E66C4D">
      <w:pPr>
        <w:pStyle w:val="Texto"/>
        <w:spacing w:after="120"/>
        <w:ind w:firstLine="289"/>
        <w:rPr>
          <w:rFonts w:ascii="Lato" w:hAnsi="Lato"/>
          <w:sz w:val="20"/>
        </w:rPr>
      </w:pPr>
      <w:r w:rsidRPr="00251839">
        <w:rPr>
          <w:rFonts w:ascii="Lato" w:hAnsi="Lato"/>
          <w:sz w:val="20"/>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rsidR="00E66C4D" w:rsidRPr="00251839" w:rsidRDefault="00E66C4D" w:rsidP="00E66C4D">
      <w:pPr>
        <w:pStyle w:val="Texto"/>
        <w:spacing w:after="120"/>
        <w:rPr>
          <w:rFonts w:ascii="Lato" w:hAnsi="Lato"/>
          <w:sz w:val="20"/>
        </w:rPr>
      </w:pPr>
      <w:r w:rsidRPr="00251839">
        <w:rPr>
          <w:rFonts w:ascii="Lato" w:hAnsi="Lato"/>
          <w:sz w:val="20"/>
        </w:rPr>
        <w:t>De esta manera, se informan y explican las condiciones relacionadas con la información financiera de cada período de gestión; además, de exponer aquellas políticas que podrían afectar la toma de decisiones en períodos posteriores.</w:t>
      </w:r>
    </w:p>
    <w:p w:rsidR="00E66C4D" w:rsidRPr="00251839" w:rsidRDefault="00E66C4D" w:rsidP="00E66C4D">
      <w:pPr>
        <w:pStyle w:val="Texto"/>
        <w:spacing w:after="120"/>
        <w:rPr>
          <w:rFonts w:ascii="Lato" w:hAnsi="Lato"/>
          <w:b/>
          <w:sz w:val="20"/>
          <w:lang w:val="es-MX"/>
        </w:rPr>
      </w:pPr>
      <w:r w:rsidRPr="00251839">
        <w:rPr>
          <w:rFonts w:ascii="Lato" w:hAnsi="Lato"/>
          <w:b/>
          <w:sz w:val="20"/>
          <w:lang w:val="es-MX"/>
        </w:rPr>
        <w:t>1.</w:t>
      </w:r>
      <w:r w:rsidRPr="00251839">
        <w:rPr>
          <w:rFonts w:ascii="Lato" w:hAnsi="Lato"/>
          <w:b/>
          <w:sz w:val="20"/>
          <w:lang w:val="es-MX"/>
        </w:rPr>
        <w:tab/>
        <w:t>Autorización e Historia</w:t>
      </w:r>
    </w:p>
    <w:p w:rsidR="00E66C4D" w:rsidRPr="00251839" w:rsidRDefault="00E66C4D" w:rsidP="00E66C4D">
      <w:pPr>
        <w:pStyle w:val="Texto"/>
        <w:spacing w:after="80"/>
        <w:rPr>
          <w:rFonts w:ascii="Lato" w:hAnsi="Lato"/>
          <w:sz w:val="20"/>
        </w:rPr>
      </w:pPr>
      <w:r w:rsidRPr="00251839">
        <w:rPr>
          <w:rFonts w:ascii="Lato" w:hAnsi="Lato"/>
          <w:sz w:val="20"/>
        </w:rPr>
        <w:t>Se informará sobre:</w:t>
      </w:r>
    </w:p>
    <w:p w:rsidR="00E66C4D" w:rsidRPr="00251839" w:rsidRDefault="00E66C4D" w:rsidP="00E66C4D">
      <w:pPr>
        <w:pStyle w:val="Prrafodelista"/>
        <w:numPr>
          <w:ilvl w:val="0"/>
          <w:numId w:val="7"/>
        </w:numPr>
        <w:spacing w:line="240" w:lineRule="auto"/>
        <w:ind w:left="1077"/>
        <w:rPr>
          <w:rFonts w:ascii="Lato" w:eastAsia="Times New Roman" w:hAnsi="Lato" w:cs="Arial"/>
          <w:sz w:val="20"/>
          <w:szCs w:val="20"/>
          <w:lang w:eastAsia="es-ES"/>
        </w:rPr>
      </w:pPr>
      <w:r w:rsidRPr="00251839">
        <w:rPr>
          <w:rFonts w:ascii="Lato" w:eastAsia="Times New Roman" w:hAnsi="Lato" w:cs="Arial"/>
          <w:sz w:val="20"/>
          <w:szCs w:val="20"/>
          <w:lang w:eastAsia="es-ES"/>
        </w:rPr>
        <w:lastRenderedPageBreak/>
        <w:t>Fecha de creación del ente</w:t>
      </w:r>
    </w:p>
    <w:p w:rsidR="00E66C4D" w:rsidRPr="00251839" w:rsidRDefault="00E66C4D" w:rsidP="00E66C4D">
      <w:pPr>
        <w:pStyle w:val="Prrafodelista"/>
        <w:spacing w:line="240" w:lineRule="auto"/>
        <w:ind w:left="1077"/>
        <w:jc w:val="both"/>
        <w:rPr>
          <w:rFonts w:ascii="Lato" w:eastAsia="Times New Roman" w:hAnsi="Lato" w:cs="Arial"/>
          <w:sz w:val="20"/>
          <w:szCs w:val="20"/>
          <w:lang w:eastAsia="es-ES"/>
        </w:rPr>
      </w:pPr>
      <w:r w:rsidRPr="00251839">
        <w:rPr>
          <w:rFonts w:ascii="Lato" w:eastAsia="Times New Roman" w:hAnsi="Lato" w:cs="Arial"/>
          <w:sz w:val="20"/>
          <w:szCs w:val="20"/>
          <w:lang w:eastAsia="es-ES"/>
        </w:rPr>
        <w:t>El Instituto fue creado mediante decreto No. 238 publicado el 21 de octubre de 2009, como un organismo descentralizado de la administración pública estatal con personalidad jurídica y patrimonio propio.</w:t>
      </w:r>
    </w:p>
    <w:p w:rsidR="00E66C4D" w:rsidRPr="00251839" w:rsidRDefault="00E66C4D" w:rsidP="00E66C4D">
      <w:pPr>
        <w:pStyle w:val="Prrafodelista"/>
        <w:ind w:left="1080"/>
        <w:jc w:val="both"/>
        <w:rPr>
          <w:rFonts w:ascii="Lato" w:eastAsia="Times New Roman" w:hAnsi="Lato" w:cs="Arial"/>
          <w:sz w:val="20"/>
          <w:szCs w:val="20"/>
          <w:lang w:eastAsia="es-ES"/>
        </w:rPr>
      </w:pPr>
    </w:p>
    <w:p w:rsidR="00E66C4D" w:rsidRPr="00251839" w:rsidRDefault="00E66C4D" w:rsidP="00E66C4D">
      <w:pPr>
        <w:pStyle w:val="Prrafodelista"/>
        <w:numPr>
          <w:ilvl w:val="0"/>
          <w:numId w:val="7"/>
        </w:numPr>
        <w:spacing w:after="0" w:line="240" w:lineRule="auto"/>
        <w:rPr>
          <w:rFonts w:ascii="Lato" w:eastAsia="Times New Roman" w:hAnsi="Lato" w:cs="Arial"/>
          <w:sz w:val="20"/>
          <w:szCs w:val="20"/>
          <w:lang w:eastAsia="es-ES"/>
        </w:rPr>
      </w:pPr>
      <w:r w:rsidRPr="00251839">
        <w:rPr>
          <w:rFonts w:ascii="Lato" w:eastAsia="Times New Roman" w:hAnsi="Lato" w:cs="Arial"/>
          <w:sz w:val="20"/>
          <w:szCs w:val="20"/>
          <w:lang w:eastAsia="es-ES"/>
        </w:rPr>
        <w:t>Principales cambios en su estructura</w:t>
      </w:r>
    </w:p>
    <w:p w:rsidR="00E66C4D" w:rsidRPr="00251839" w:rsidRDefault="00E66C4D" w:rsidP="00E66C4D">
      <w:pPr>
        <w:pStyle w:val="Texto"/>
        <w:spacing w:after="0" w:line="240" w:lineRule="auto"/>
        <w:ind w:left="372" w:firstLine="708"/>
        <w:rPr>
          <w:rFonts w:ascii="Lato" w:hAnsi="Lato"/>
          <w:sz w:val="20"/>
        </w:rPr>
      </w:pPr>
      <w:r w:rsidRPr="00251839">
        <w:rPr>
          <w:rFonts w:ascii="Lato" w:hAnsi="Lato"/>
          <w:sz w:val="20"/>
        </w:rPr>
        <w:t>El instituto no presenta cambios en su estructura</w:t>
      </w:r>
    </w:p>
    <w:p w:rsidR="00E66C4D" w:rsidRPr="00251839" w:rsidRDefault="00E66C4D" w:rsidP="00E66C4D">
      <w:pPr>
        <w:pStyle w:val="Texto"/>
        <w:spacing w:after="0" w:line="240" w:lineRule="auto"/>
        <w:ind w:left="372" w:firstLine="708"/>
        <w:rPr>
          <w:rFonts w:ascii="Lato" w:hAnsi="Lato"/>
          <w:sz w:val="20"/>
          <w:lang w:val="es-MX"/>
        </w:rPr>
      </w:pPr>
    </w:p>
    <w:p w:rsidR="00E66C4D" w:rsidRPr="00251839" w:rsidRDefault="00E66C4D" w:rsidP="00E66C4D">
      <w:pPr>
        <w:pStyle w:val="Texto"/>
        <w:spacing w:after="120"/>
        <w:rPr>
          <w:rFonts w:ascii="Lato" w:hAnsi="Lato"/>
          <w:b/>
          <w:sz w:val="20"/>
          <w:lang w:val="es-MX"/>
        </w:rPr>
      </w:pPr>
      <w:r w:rsidRPr="00251839">
        <w:rPr>
          <w:rFonts w:ascii="Lato" w:hAnsi="Lato"/>
          <w:b/>
          <w:sz w:val="20"/>
          <w:lang w:val="es-MX"/>
        </w:rPr>
        <w:t>2.</w:t>
      </w:r>
      <w:r w:rsidRPr="00251839">
        <w:rPr>
          <w:rFonts w:ascii="Lato" w:hAnsi="Lato"/>
          <w:b/>
          <w:sz w:val="20"/>
          <w:lang w:val="es-MX"/>
        </w:rPr>
        <w:tab/>
        <w:t>Panorama Económico y Financiero</w:t>
      </w:r>
    </w:p>
    <w:p w:rsidR="00E66C4D" w:rsidRPr="00251839" w:rsidRDefault="00E66C4D" w:rsidP="00E66C4D">
      <w:pPr>
        <w:pStyle w:val="INCISO"/>
        <w:spacing w:after="240"/>
        <w:ind w:left="0" w:firstLine="289"/>
        <w:rPr>
          <w:rFonts w:ascii="Lato" w:hAnsi="Lato"/>
          <w:sz w:val="20"/>
          <w:szCs w:val="20"/>
        </w:rPr>
      </w:pPr>
      <w:r w:rsidRPr="00251839">
        <w:rPr>
          <w:rFonts w:ascii="Lato" w:hAnsi="Lato"/>
          <w:sz w:val="20"/>
          <w:szCs w:val="20"/>
        </w:rPr>
        <w:t>Se informará sobre las principales condiciones económico-financieras bajo las cuales el ente público estuvo operando; y las cuales influyeron en la toma de decisiones de la administración; tanto a nivel local como federal.</w:t>
      </w:r>
    </w:p>
    <w:p w:rsidR="00E66C4D" w:rsidRPr="00251839" w:rsidRDefault="00E66C4D" w:rsidP="00E66C4D">
      <w:pPr>
        <w:pStyle w:val="Texto"/>
        <w:spacing w:after="0" w:line="240" w:lineRule="auto"/>
        <w:rPr>
          <w:rFonts w:ascii="Lato" w:hAnsi="Lato"/>
          <w:sz w:val="20"/>
        </w:rPr>
      </w:pPr>
      <w:r w:rsidRPr="00251839">
        <w:rPr>
          <w:rFonts w:ascii="Lato" w:hAnsi="Lato"/>
          <w:sz w:val="20"/>
        </w:rPr>
        <w:t>El presupuesto de egresos así como los ingresos estimados fueron revisados y autorizados por la Honorable Junta de Gobierno del Instituto.</w:t>
      </w:r>
    </w:p>
    <w:p w:rsidR="00E66C4D" w:rsidRPr="00251839" w:rsidRDefault="00E66C4D" w:rsidP="00E66C4D">
      <w:pPr>
        <w:pStyle w:val="Texto"/>
        <w:spacing w:after="0" w:line="240" w:lineRule="auto"/>
        <w:rPr>
          <w:rFonts w:ascii="Lato" w:hAnsi="Lato"/>
          <w:sz w:val="20"/>
        </w:rPr>
      </w:pPr>
    </w:p>
    <w:p w:rsidR="00E66C4D" w:rsidRPr="00251839" w:rsidRDefault="00E66C4D" w:rsidP="00E66C4D">
      <w:pPr>
        <w:pStyle w:val="Texto"/>
        <w:spacing w:after="80"/>
        <w:rPr>
          <w:rFonts w:ascii="Lato" w:hAnsi="Lato"/>
          <w:b/>
          <w:sz w:val="20"/>
          <w:lang w:val="es-MX"/>
        </w:rPr>
      </w:pPr>
      <w:r w:rsidRPr="00251839">
        <w:rPr>
          <w:rFonts w:ascii="Lato" w:hAnsi="Lato"/>
          <w:b/>
          <w:sz w:val="20"/>
          <w:lang w:val="es-MX"/>
        </w:rPr>
        <w:t>3.</w:t>
      </w:r>
      <w:r w:rsidRPr="00251839">
        <w:rPr>
          <w:rFonts w:ascii="Lato" w:hAnsi="Lato"/>
          <w:b/>
          <w:sz w:val="20"/>
          <w:lang w:val="es-MX"/>
        </w:rPr>
        <w:tab/>
        <w:t>Organización y Objeto Social</w:t>
      </w:r>
    </w:p>
    <w:p w:rsidR="00E66C4D" w:rsidRPr="00251839" w:rsidRDefault="00E66C4D" w:rsidP="00E66C4D">
      <w:pPr>
        <w:pStyle w:val="Texto"/>
        <w:spacing w:after="0" w:line="240" w:lineRule="auto"/>
        <w:rPr>
          <w:rFonts w:ascii="Lato" w:hAnsi="Lato"/>
          <w:sz w:val="20"/>
        </w:rPr>
      </w:pPr>
      <w:r w:rsidRPr="00251839">
        <w:rPr>
          <w:rFonts w:ascii="Lato" w:hAnsi="Lato"/>
          <w:sz w:val="20"/>
        </w:rPr>
        <w:t>Se informará sobre:</w:t>
      </w:r>
    </w:p>
    <w:p w:rsidR="00A80B0C" w:rsidRPr="00251839" w:rsidRDefault="00E66C4D" w:rsidP="00E66C4D">
      <w:pPr>
        <w:pStyle w:val="Prrafodelista"/>
        <w:numPr>
          <w:ilvl w:val="0"/>
          <w:numId w:val="8"/>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Objeto Social</w:t>
      </w:r>
      <w:r w:rsidR="0070135C" w:rsidRPr="00251839">
        <w:rPr>
          <w:rFonts w:ascii="Lato" w:eastAsia="Times New Roman" w:hAnsi="Lato" w:cs="Arial"/>
          <w:sz w:val="20"/>
          <w:szCs w:val="20"/>
          <w:lang w:eastAsia="es-ES"/>
        </w:rPr>
        <w:t>;</w:t>
      </w:r>
    </w:p>
    <w:p w:rsidR="00E66C4D" w:rsidRPr="00251839" w:rsidRDefault="0070135C" w:rsidP="00A80B0C">
      <w:pPr>
        <w:pStyle w:val="Prrafodelista"/>
        <w:jc w:val="both"/>
        <w:rPr>
          <w:rFonts w:ascii="Lato" w:eastAsia="Times New Roman" w:hAnsi="Lato" w:cs="Arial"/>
          <w:sz w:val="20"/>
          <w:szCs w:val="20"/>
          <w:lang w:eastAsia="es-ES"/>
        </w:rPr>
      </w:pPr>
      <w:r w:rsidRPr="00251839">
        <w:rPr>
          <w:rFonts w:ascii="Lato" w:eastAsia="Times New Roman" w:hAnsi="Lato" w:cs="Arial"/>
          <w:sz w:val="20"/>
          <w:szCs w:val="20"/>
          <w:lang w:eastAsia="es-ES"/>
        </w:rPr>
        <w:t>Somos un Instituto encargado de la ejecución y conservación de obra pública en el Estado de Yucatán que busca el desarrollo en infraestructura, apegados estrictamente a la normatividad vigente en beneficio a la ciudadanía.</w:t>
      </w:r>
      <w:r w:rsidR="00E66C4D" w:rsidRPr="00251839">
        <w:rPr>
          <w:rFonts w:ascii="Lato" w:eastAsia="Times New Roman" w:hAnsi="Lato" w:cs="Arial"/>
          <w:sz w:val="20"/>
          <w:szCs w:val="20"/>
          <w:lang w:eastAsia="es-ES"/>
        </w:rPr>
        <w:t xml:space="preserve"> </w:t>
      </w:r>
    </w:p>
    <w:p w:rsidR="0070135C" w:rsidRPr="00251839" w:rsidRDefault="0070135C" w:rsidP="00A80B0C">
      <w:pPr>
        <w:pStyle w:val="Prrafodelista"/>
        <w:jc w:val="both"/>
        <w:rPr>
          <w:rFonts w:ascii="Lato" w:eastAsia="Times New Roman" w:hAnsi="Lato" w:cs="Arial"/>
          <w:sz w:val="20"/>
          <w:szCs w:val="20"/>
          <w:lang w:eastAsia="es-ES"/>
        </w:rPr>
      </w:pPr>
    </w:p>
    <w:p w:rsidR="00A80B0C" w:rsidRPr="00251839" w:rsidRDefault="00E66C4D" w:rsidP="00E66C4D">
      <w:pPr>
        <w:pStyle w:val="Prrafodelista"/>
        <w:numPr>
          <w:ilvl w:val="0"/>
          <w:numId w:val="8"/>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Principal Actividad</w:t>
      </w:r>
      <w:r w:rsidR="00B874CB" w:rsidRPr="00251839">
        <w:rPr>
          <w:rFonts w:ascii="Lato" w:eastAsia="Times New Roman" w:hAnsi="Lato" w:cs="Arial"/>
          <w:sz w:val="20"/>
          <w:szCs w:val="20"/>
          <w:lang w:eastAsia="es-ES"/>
        </w:rPr>
        <w:t xml:space="preserve"> </w:t>
      </w:r>
    </w:p>
    <w:p w:rsidR="00E66C4D" w:rsidRPr="00251839" w:rsidRDefault="00E66C4D" w:rsidP="00A80B0C">
      <w:pPr>
        <w:pStyle w:val="Prrafodelista"/>
        <w:jc w:val="both"/>
        <w:rPr>
          <w:rFonts w:ascii="Lato" w:eastAsia="Times New Roman" w:hAnsi="Lato" w:cs="Arial"/>
          <w:sz w:val="20"/>
          <w:szCs w:val="20"/>
          <w:lang w:eastAsia="es-ES"/>
        </w:rPr>
      </w:pPr>
      <w:r w:rsidRPr="00251839">
        <w:rPr>
          <w:rFonts w:ascii="Lato" w:eastAsia="Times New Roman" w:hAnsi="Lato" w:cs="Arial"/>
          <w:sz w:val="20"/>
          <w:szCs w:val="20"/>
          <w:lang w:eastAsia="es-ES"/>
        </w:rPr>
        <w:t>El Instituto tiene la finalidad de llevar a cabo acciones relativas a la planeación, programación, concentración, ejecución, modernización, conservación, mantenimiento, control y entrega de las obras públicas y los servicios conexos o relacionadas con las mi</w:t>
      </w:r>
      <w:r w:rsidR="007B0BF5" w:rsidRPr="00251839">
        <w:rPr>
          <w:rFonts w:ascii="Lato" w:eastAsia="Times New Roman" w:hAnsi="Lato" w:cs="Arial"/>
          <w:sz w:val="20"/>
          <w:szCs w:val="20"/>
          <w:lang w:eastAsia="es-ES"/>
        </w:rPr>
        <w:t>s</w:t>
      </w:r>
      <w:r w:rsidRPr="00251839">
        <w:rPr>
          <w:rFonts w:ascii="Lato" w:eastAsia="Times New Roman" w:hAnsi="Lato" w:cs="Arial"/>
          <w:sz w:val="20"/>
          <w:szCs w:val="20"/>
          <w:lang w:eastAsia="es-ES"/>
        </w:rPr>
        <w:t>mas en el Estado de Yucatán, derivadas de los programas y convenios celebrados con los gobiernos federal, estatales o municipales, de los convenios con instituciones públicas o privadas, así como las que su Junta de Gobierno apruebe.</w:t>
      </w:r>
    </w:p>
    <w:p w:rsidR="009B1619" w:rsidRPr="00251839" w:rsidRDefault="009B1619" w:rsidP="00A80B0C">
      <w:pPr>
        <w:pStyle w:val="Prrafodelista"/>
        <w:jc w:val="both"/>
        <w:rPr>
          <w:rFonts w:ascii="Lato" w:eastAsia="Times New Roman" w:hAnsi="Lato" w:cs="Arial"/>
          <w:sz w:val="20"/>
          <w:szCs w:val="20"/>
          <w:lang w:eastAsia="es-ES"/>
        </w:rPr>
      </w:pPr>
    </w:p>
    <w:p w:rsidR="00E66C4D" w:rsidRPr="00251839" w:rsidRDefault="00E66C4D" w:rsidP="00E66C4D">
      <w:pPr>
        <w:pStyle w:val="Prrafodelista"/>
        <w:numPr>
          <w:ilvl w:val="0"/>
          <w:numId w:val="8"/>
        </w:numPr>
        <w:rPr>
          <w:rFonts w:ascii="Lato" w:eastAsia="Times New Roman" w:hAnsi="Lato" w:cs="Arial"/>
          <w:sz w:val="20"/>
          <w:szCs w:val="20"/>
          <w:lang w:eastAsia="es-ES"/>
        </w:rPr>
      </w:pPr>
      <w:r w:rsidRPr="00251839">
        <w:rPr>
          <w:rFonts w:ascii="Lato" w:eastAsia="Times New Roman" w:hAnsi="Lato" w:cs="Arial"/>
          <w:sz w:val="20"/>
          <w:szCs w:val="20"/>
          <w:lang w:eastAsia="es-ES"/>
        </w:rPr>
        <w:t>Ejercicio Fiscal</w:t>
      </w:r>
    </w:p>
    <w:p w:rsidR="00E66C4D" w:rsidRPr="00251839" w:rsidRDefault="00E66C4D" w:rsidP="00E66C4D">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Los ejercicios fiscales del ente público comprenden del 01 de enero al 31 de diciembre de cada año.</w:t>
      </w:r>
    </w:p>
    <w:p w:rsidR="009B1619" w:rsidRPr="00251839" w:rsidRDefault="009B1619" w:rsidP="00E66C4D">
      <w:pPr>
        <w:pStyle w:val="Prrafodelista"/>
        <w:rPr>
          <w:rFonts w:ascii="Lato" w:eastAsia="Times New Roman" w:hAnsi="Lato" w:cs="Arial"/>
          <w:sz w:val="20"/>
          <w:szCs w:val="20"/>
          <w:lang w:eastAsia="es-ES"/>
        </w:rPr>
      </w:pPr>
    </w:p>
    <w:p w:rsidR="00E66C4D" w:rsidRPr="00251839" w:rsidRDefault="00E66C4D" w:rsidP="00E66C4D">
      <w:pPr>
        <w:pStyle w:val="Prrafodelista"/>
        <w:numPr>
          <w:ilvl w:val="0"/>
          <w:numId w:val="8"/>
        </w:numPr>
        <w:rPr>
          <w:rFonts w:ascii="Lato" w:eastAsia="Times New Roman" w:hAnsi="Lato" w:cs="Arial"/>
          <w:sz w:val="20"/>
          <w:szCs w:val="20"/>
          <w:lang w:eastAsia="es-ES"/>
        </w:rPr>
      </w:pPr>
      <w:r w:rsidRPr="00251839">
        <w:rPr>
          <w:rFonts w:ascii="Lato" w:eastAsia="Times New Roman" w:hAnsi="Lato" w:cs="Arial"/>
          <w:sz w:val="20"/>
          <w:szCs w:val="20"/>
          <w:lang w:eastAsia="es-ES"/>
        </w:rPr>
        <w:t xml:space="preserve">Régimen Jurídico </w:t>
      </w:r>
    </w:p>
    <w:p w:rsidR="00E66C4D" w:rsidRPr="00251839" w:rsidRDefault="00E66C4D" w:rsidP="00CF596B">
      <w:pPr>
        <w:pStyle w:val="Prrafodelista"/>
        <w:jc w:val="both"/>
        <w:rPr>
          <w:rFonts w:ascii="Lato" w:eastAsia="Times New Roman" w:hAnsi="Lato" w:cs="Arial"/>
          <w:sz w:val="20"/>
          <w:szCs w:val="20"/>
          <w:lang w:eastAsia="es-ES"/>
        </w:rPr>
      </w:pPr>
      <w:r w:rsidRPr="00251839">
        <w:rPr>
          <w:rFonts w:ascii="Lato" w:eastAsia="Times New Roman" w:hAnsi="Lato" w:cs="Arial"/>
          <w:sz w:val="20"/>
          <w:szCs w:val="20"/>
          <w:lang w:eastAsia="es-ES"/>
        </w:rPr>
        <w:lastRenderedPageBreak/>
        <w:t>El aplicable al poder ejecutivo en los términos de la Constitución Política de l</w:t>
      </w:r>
      <w:r w:rsidR="007824FB" w:rsidRPr="00251839">
        <w:rPr>
          <w:rFonts w:ascii="Lato" w:eastAsia="Times New Roman" w:hAnsi="Lato" w:cs="Arial"/>
          <w:sz w:val="20"/>
          <w:szCs w:val="20"/>
          <w:lang w:eastAsia="es-ES"/>
        </w:rPr>
        <w:t xml:space="preserve">os Estados Unidos Mexicanos, </w:t>
      </w:r>
      <w:r w:rsidRPr="00251839">
        <w:rPr>
          <w:rFonts w:ascii="Lato" w:eastAsia="Times New Roman" w:hAnsi="Lato" w:cs="Arial"/>
          <w:sz w:val="20"/>
          <w:szCs w:val="20"/>
          <w:lang w:eastAsia="es-ES"/>
        </w:rPr>
        <w:t xml:space="preserve"> Constitución</w:t>
      </w:r>
      <w:r w:rsidR="0070135C" w:rsidRPr="00251839">
        <w:rPr>
          <w:rFonts w:ascii="Lato" w:eastAsia="Times New Roman" w:hAnsi="Lato" w:cs="Arial"/>
          <w:sz w:val="20"/>
          <w:szCs w:val="20"/>
          <w:lang w:eastAsia="es-ES"/>
        </w:rPr>
        <w:t xml:space="preserve"> Política del Estado de Yucatán, </w:t>
      </w:r>
      <w:r w:rsidR="007824FB" w:rsidRPr="00251839">
        <w:rPr>
          <w:rFonts w:ascii="Lato" w:eastAsia="Times New Roman" w:hAnsi="Lato" w:cs="Arial"/>
          <w:sz w:val="20"/>
          <w:szCs w:val="20"/>
          <w:lang w:eastAsia="es-ES"/>
        </w:rPr>
        <w:t>Ley de</w:t>
      </w:r>
      <w:r w:rsidR="0070135C" w:rsidRPr="00251839">
        <w:rPr>
          <w:rFonts w:ascii="Lato" w:eastAsia="Times New Roman" w:hAnsi="Lato" w:cs="Arial"/>
          <w:sz w:val="20"/>
          <w:szCs w:val="20"/>
          <w:lang w:eastAsia="es-ES"/>
        </w:rPr>
        <w:t xml:space="preserve"> Obra pública y </w:t>
      </w:r>
      <w:r w:rsidR="007824FB" w:rsidRPr="00251839">
        <w:rPr>
          <w:rFonts w:ascii="Lato" w:eastAsia="Times New Roman" w:hAnsi="Lato" w:cs="Arial"/>
          <w:sz w:val="20"/>
          <w:szCs w:val="20"/>
          <w:lang w:eastAsia="es-ES"/>
        </w:rPr>
        <w:t>Servicios conexos del E</w:t>
      </w:r>
      <w:r w:rsidR="0070135C" w:rsidRPr="00251839">
        <w:rPr>
          <w:rFonts w:ascii="Lato" w:eastAsia="Times New Roman" w:hAnsi="Lato" w:cs="Arial"/>
          <w:sz w:val="20"/>
          <w:szCs w:val="20"/>
          <w:lang w:eastAsia="es-ES"/>
        </w:rPr>
        <w:t xml:space="preserve">stado de </w:t>
      </w:r>
      <w:r w:rsidR="007824FB" w:rsidRPr="00251839">
        <w:rPr>
          <w:rFonts w:ascii="Lato" w:eastAsia="Times New Roman" w:hAnsi="Lato" w:cs="Arial"/>
          <w:sz w:val="20"/>
          <w:szCs w:val="20"/>
          <w:lang w:eastAsia="es-ES"/>
        </w:rPr>
        <w:t>Yucatán, L</w:t>
      </w:r>
      <w:r w:rsidR="0070135C" w:rsidRPr="00251839">
        <w:rPr>
          <w:rFonts w:ascii="Lato" w:eastAsia="Times New Roman" w:hAnsi="Lato" w:cs="Arial"/>
          <w:sz w:val="20"/>
          <w:szCs w:val="20"/>
          <w:lang w:eastAsia="es-ES"/>
        </w:rPr>
        <w:t xml:space="preserve">ey de Presupuesto y </w:t>
      </w:r>
      <w:r w:rsidR="007824FB" w:rsidRPr="00251839">
        <w:rPr>
          <w:rFonts w:ascii="Lato" w:eastAsia="Times New Roman" w:hAnsi="Lato" w:cs="Arial"/>
          <w:sz w:val="20"/>
          <w:szCs w:val="20"/>
          <w:lang w:eastAsia="es-ES"/>
        </w:rPr>
        <w:t>Contabilidad Gubernamental del E</w:t>
      </w:r>
      <w:r w:rsidR="0070135C" w:rsidRPr="00251839">
        <w:rPr>
          <w:rFonts w:ascii="Lato" w:eastAsia="Times New Roman" w:hAnsi="Lato" w:cs="Arial"/>
          <w:sz w:val="20"/>
          <w:szCs w:val="20"/>
          <w:lang w:eastAsia="es-ES"/>
        </w:rPr>
        <w:t>stado de Yucatán,</w:t>
      </w:r>
      <w:r w:rsidR="007824FB" w:rsidRPr="00251839">
        <w:rPr>
          <w:rFonts w:ascii="Lato" w:eastAsia="Times New Roman" w:hAnsi="Lato" w:cs="Arial"/>
          <w:sz w:val="20"/>
          <w:szCs w:val="20"/>
          <w:lang w:eastAsia="es-ES"/>
        </w:rPr>
        <w:t xml:space="preserve"> Ley de Adquisiciones, Arrendamientos y Prestación de Servicios Relacionados con Bienes Muebles, Ley de Disciplina Financiera, Ley Federal de Trabajo, Reglamento de la Ley de Obra Pública y Servicios Conexos del Estado de Yucatán, entre otras aplicables al sector gubernamental. </w:t>
      </w:r>
    </w:p>
    <w:p w:rsidR="009B1619" w:rsidRPr="00251839" w:rsidRDefault="009B1619" w:rsidP="00E66C4D">
      <w:pPr>
        <w:pStyle w:val="Prrafodelista"/>
        <w:rPr>
          <w:rFonts w:ascii="Lato" w:eastAsia="Times New Roman" w:hAnsi="Lato" w:cs="Arial"/>
          <w:sz w:val="20"/>
          <w:szCs w:val="20"/>
          <w:lang w:eastAsia="es-ES"/>
        </w:rPr>
      </w:pPr>
    </w:p>
    <w:p w:rsidR="00E66C4D" w:rsidRPr="00251839" w:rsidRDefault="00E66C4D" w:rsidP="00A80B0C">
      <w:pPr>
        <w:pStyle w:val="Prrafodelista"/>
        <w:numPr>
          <w:ilvl w:val="0"/>
          <w:numId w:val="8"/>
        </w:numPr>
        <w:rPr>
          <w:rFonts w:ascii="Lato" w:eastAsia="Times New Roman" w:hAnsi="Lato" w:cs="Arial"/>
          <w:sz w:val="20"/>
          <w:szCs w:val="20"/>
          <w:lang w:eastAsia="es-ES"/>
        </w:rPr>
      </w:pPr>
      <w:r w:rsidRPr="00251839">
        <w:rPr>
          <w:rFonts w:ascii="Lato" w:eastAsia="Times New Roman" w:hAnsi="Lato" w:cs="Arial"/>
          <w:sz w:val="20"/>
          <w:szCs w:val="20"/>
          <w:lang w:eastAsia="es-ES"/>
        </w:rPr>
        <w:t>Consideraciones Fiscales del Ente</w:t>
      </w:r>
    </w:p>
    <w:p w:rsidR="00E66C4D" w:rsidRPr="00251839" w:rsidRDefault="00B874CB" w:rsidP="00B874CB">
      <w:pPr>
        <w:pStyle w:val="Prrafodelista"/>
        <w:jc w:val="both"/>
        <w:rPr>
          <w:rFonts w:ascii="Lato" w:eastAsia="Times New Roman" w:hAnsi="Lato" w:cs="Arial"/>
          <w:sz w:val="20"/>
          <w:szCs w:val="20"/>
          <w:lang w:eastAsia="es-ES"/>
        </w:rPr>
      </w:pPr>
      <w:r w:rsidRPr="00251839">
        <w:rPr>
          <w:rFonts w:ascii="Lato" w:eastAsia="Times New Roman" w:hAnsi="Lato" w:cs="Arial"/>
          <w:sz w:val="20"/>
          <w:szCs w:val="20"/>
          <w:lang w:eastAsia="es-ES"/>
        </w:rPr>
        <w:t xml:space="preserve">De conformidad con el artículo 79 de la Ley del Impuesto Sobre la Renta, el Instituto para la Construcción y Conservación de Obra Pública en Yucatán, está dado de alta ante la Secretaria de Hacienda y Crédito </w:t>
      </w:r>
      <w:r w:rsidR="00CF596B" w:rsidRPr="00251839">
        <w:rPr>
          <w:rFonts w:ascii="Lato" w:eastAsia="Times New Roman" w:hAnsi="Lato" w:cs="Arial"/>
          <w:sz w:val="20"/>
          <w:szCs w:val="20"/>
          <w:lang w:eastAsia="es-ES"/>
        </w:rPr>
        <w:t>Público</w:t>
      </w:r>
      <w:r w:rsidRPr="00251839">
        <w:rPr>
          <w:rFonts w:ascii="Lato" w:eastAsia="Times New Roman" w:hAnsi="Lato" w:cs="Arial"/>
          <w:sz w:val="20"/>
          <w:szCs w:val="20"/>
          <w:lang w:eastAsia="es-ES"/>
        </w:rPr>
        <w:t xml:space="preserve"> en el régimen de las </w:t>
      </w:r>
      <w:r w:rsidR="00E66C4D" w:rsidRPr="00251839">
        <w:rPr>
          <w:rFonts w:ascii="Lato" w:eastAsia="Times New Roman" w:hAnsi="Lato" w:cs="Arial"/>
          <w:sz w:val="20"/>
          <w:szCs w:val="20"/>
          <w:lang w:eastAsia="es-ES"/>
        </w:rPr>
        <w:t xml:space="preserve">personas </w:t>
      </w:r>
      <w:r w:rsidRPr="00251839">
        <w:rPr>
          <w:rFonts w:ascii="Lato" w:eastAsia="Times New Roman" w:hAnsi="Lato" w:cs="Arial"/>
          <w:sz w:val="20"/>
          <w:szCs w:val="20"/>
          <w:lang w:eastAsia="es-ES"/>
        </w:rPr>
        <w:t>morales con fines no lucrativos, teniendo como obligaciones fiscales las</w:t>
      </w:r>
      <w:r w:rsidR="0040620A" w:rsidRPr="00251839">
        <w:rPr>
          <w:rFonts w:ascii="Lato" w:eastAsia="Times New Roman" w:hAnsi="Lato" w:cs="Arial"/>
          <w:sz w:val="20"/>
          <w:szCs w:val="20"/>
          <w:lang w:eastAsia="es-ES"/>
        </w:rPr>
        <w:t xml:space="preserve"> siguientes</w:t>
      </w:r>
      <w:r w:rsidRPr="00251839">
        <w:rPr>
          <w:rFonts w:ascii="Lato" w:eastAsia="Times New Roman" w:hAnsi="Lato" w:cs="Arial"/>
          <w:sz w:val="20"/>
          <w:szCs w:val="20"/>
          <w:lang w:eastAsia="es-ES"/>
        </w:rPr>
        <w:t>: Re</w:t>
      </w:r>
      <w:r w:rsidR="00F74493" w:rsidRPr="00251839">
        <w:rPr>
          <w:rFonts w:ascii="Lato" w:eastAsia="Times New Roman" w:hAnsi="Lato" w:cs="Arial"/>
          <w:sz w:val="20"/>
          <w:szCs w:val="20"/>
          <w:lang w:eastAsia="es-ES"/>
        </w:rPr>
        <w:t>tención</w:t>
      </w:r>
      <w:r w:rsidR="00656256" w:rsidRPr="00251839">
        <w:rPr>
          <w:rFonts w:ascii="Lato" w:eastAsia="Times New Roman" w:hAnsi="Lato" w:cs="Arial"/>
          <w:sz w:val="20"/>
          <w:szCs w:val="20"/>
          <w:lang w:eastAsia="es-ES"/>
        </w:rPr>
        <w:t xml:space="preserve"> de</w:t>
      </w:r>
      <w:r w:rsidR="00F74493" w:rsidRPr="00251839">
        <w:rPr>
          <w:rFonts w:ascii="Lato" w:eastAsia="Times New Roman" w:hAnsi="Lato" w:cs="Arial"/>
          <w:sz w:val="20"/>
          <w:szCs w:val="20"/>
          <w:lang w:eastAsia="es-ES"/>
        </w:rPr>
        <w:t xml:space="preserve"> ISR por  Sueldos y Salarios, Retención de IS</w:t>
      </w:r>
      <w:r w:rsidRPr="00251839">
        <w:rPr>
          <w:rFonts w:ascii="Lato" w:eastAsia="Times New Roman" w:hAnsi="Lato" w:cs="Arial"/>
          <w:sz w:val="20"/>
          <w:szCs w:val="20"/>
          <w:lang w:eastAsia="es-ES"/>
        </w:rPr>
        <w:t>R por Servicios Profesionales</w:t>
      </w:r>
      <w:r w:rsidR="00F74493" w:rsidRPr="00251839">
        <w:rPr>
          <w:rFonts w:ascii="Lato" w:eastAsia="Times New Roman" w:hAnsi="Lato" w:cs="Arial"/>
          <w:sz w:val="20"/>
          <w:szCs w:val="20"/>
          <w:lang w:eastAsia="es-ES"/>
        </w:rPr>
        <w:t>,</w:t>
      </w:r>
      <w:r w:rsidRPr="00251839">
        <w:rPr>
          <w:rFonts w:ascii="Lato" w:eastAsia="Times New Roman" w:hAnsi="Lato" w:cs="Arial"/>
          <w:sz w:val="20"/>
          <w:szCs w:val="20"/>
          <w:lang w:eastAsia="es-ES"/>
        </w:rPr>
        <w:t xml:space="preserve"> así como la</w:t>
      </w:r>
      <w:r w:rsidR="00F74493" w:rsidRPr="00251839">
        <w:rPr>
          <w:rFonts w:ascii="Lato" w:eastAsia="Times New Roman" w:hAnsi="Lato" w:cs="Arial"/>
          <w:sz w:val="20"/>
          <w:szCs w:val="20"/>
          <w:lang w:eastAsia="es-ES"/>
        </w:rPr>
        <w:t xml:space="preserve"> retención de </w:t>
      </w:r>
      <w:r w:rsidRPr="00251839">
        <w:rPr>
          <w:rFonts w:ascii="Lato" w:eastAsia="Times New Roman" w:hAnsi="Lato" w:cs="Arial"/>
          <w:sz w:val="20"/>
          <w:szCs w:val="20"/>
          <w:lang w:eastAsia="es-ES"/>
        </w:rPr>
        <w:t>ISR por asimilados a</w:t>
      </w:r>
      <w:r w:rsidR="00F74493" w:rsidRPr="00251839">
        <w:rPr>
          <w:rFonts w:ascii="Lato" w:eastAsia="Times New Roman" w:hAnsi="Lato" w:cs="Arial"/>
          <w:sz w:val="20"/>
          <w:szCs w:val="20"/>
          <w:lang w:eastAsia="es-ES"/>
        </w:rPr>
        <w:t xml:space="preserve"> Salario</w:t>
      </w:r>
      <w:r w:rsidRPr="00251839">
        <w:rPr>
          <w:rFonts w:ascii="Lato" w:eastAsia="Times New Roman" w:hAnsi="Lato" w:cs="Arial"/>
          <w:sz w:val="20"/>
          <w:szCs w:val="20"/>
          <w:lang w:eastAsia="es-ES"/>
        </w:rPr>
        <w:t>s</w:t>
      </w:r>
      <w:r w:rsidR="00F74493" w:rsidRPr="00251839">
        <w:rPr>
          <w:rFonts w:ascii="Lato" w:eastAsia="Times New Roman" w:hAnsi="Lato" w:cs="Arial"/>
          <w:sz w:val="20"/>
          <w:szCs w:val="20"/>
          <w:lang w:eastAsia="es-ES"/>
        </w:rPr>
        <w:t>.</w:t>
      </w:r>
    </w:p>
    <w:p w:rsidR="009B1619" w:rsidRPr="00251839" w:rsidRDefault="009B1619" w:rsidP="00A80B0C">
      <w:pPr>
        <w:pStyle w:val="Prrafodelista"/>
        <w:rPr>
          <w:rFonts w:ascii="Lato" w:eastAsia="Times New Roman" w:hAnsi="Lato" w:cs="Arial"/>
          <w:sz w:val="20"/>
          <w:szCs w:val="20"/>
          <w:lang w:eastAsia="es-ES"/>
        </w:rPr>
      </w:pPr>
    </w:p>
    <w:p w:rsidR="00A80B0C" w:rsidRPr="00251839" w:rsidRDefault="00E66C4D" w:rsidP="00E66C4D">
      <w:pPr>
        <w:pStyle w:val="Prrafodelista"/>
        <w:numPr>
          <w:ilvl w:val="0"/>
          <w:numId w:val="8"/>
        </w:numPr>
        <w:rPr>
          <w:rFonts w:ascii="Lato" w:eastAsia="Times New Roman" w:hAnsi="Lato" w:cs="Arial"/>
          <w:sz w:val="20"/>
          <w:szCs w:val="20"/>
          <w:lang w:eastAsia="es-ES"/>
        </w:rPr>
      </w:pPr>
      <w:r w:rsidRPr="00251839">
        <w:rPr>
          <w:rFonts w:ascii="Lato" w:eastAsia="Times New Roman" w:hAnsi="Lato" w:cs="Arial"/>
          <w:sz w:val="20"/>
          <w:szCs w:val="20"/>
          <w:lang w:eastAsia="es-ES"/>
        </w:rPr>
        <w:t>Estructura organizacional básica</w:t>
      </w:r>
    </w:p>
    <w:p w:rsidR="00E66C4D" w:rsidRPr="00251839" w:rsidRDefault="00E66C4D" w:rsidP="00A80B0C">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El Instituto cuenta con direcciones, subdirecciones y jefaturas, se mencionaran las direcciones:</w:t>
      </w:r>
    </w:p>
    <w:p w:rsidR="00E66C4D" w:rsidRPr="00251839" w:rsidRDefault="00E66C4D" w:rsidP="00E66C4D">
      <w:pPr>
        <w:pStyle w:val="Prrafodelista"/>
        <w:rPr>
          <w:rFonts w:ascii="Lato" w:eastAsia="Times New Roman" w:hAnsi="Lato" w:cs="Arial"/>
          <w:sz w:val="20"/>
          <w:szCs w:val="20"/>
          <w:lang w:eastAsia="es-ES"/>
        </w:rPr>
      </w:pPr>
    </w:p>
    <w:p w:rsidR="00E66C4D" w:rsidRPr="00251839" w:rsidRDefault="00E66C4D" w:rsidP="00E66C4D">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DIRECCIÓN GENERAL</w:t>
      </w:r>
    </w:p>
    <w:p w:rsidR="00E66C4D" w:rsidRPr="00251839" w:rsidRDefault="00E66C4D" w:rsidP="00E66C4D">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DIRECCIÓN ADMINISTRATIVA</w:t>
      </w:r>
    </w:p>
    <w:p w:rsidR="00E66C4D" w:rsidRPr="00251839" w:rsidRDefault="00E66C4D" w:rsidP="00E66C4D">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DIRECCIÓN DE CONSTRUCCIÓN</w:t>
      </w:r>
    </w:p>
    <w:p w:rsidR="00E66C4D" w:rsidRPr="00251839" w:rsidRDefault="00E66C4D" w:rsidP="00E66C4D">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DIRECCIÓN TECNICA</w:t>
      </w:r>
    </w:p>
    <w:p w:rsidR="00E66C4D" w:rsidRPr="00251839" w:rsidRDefault="00E66C4D" w:rsidP="00E66C4D">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DIRECCIÓN DE PLANEACIÓN Y ESTUDIOS DE PREINVERSIÓN</w:t>
      </w:r>
    </w:p>
    <w:p w:rsidR="00E66C4D" w:rsidRPr="00251839" w:rsidRDefault="00E66C4D" w:rsidP="00E66C4D">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DIRECCIÓN JURIDICA</w:t>
      </w:r>
    </w:p>
    <w:p w:rsidR="00E66C4D" w:rsidRPr="00251839" w:rsidRDefault="00E66C4D" w:rsidP="00E66C4D">
      <w:pPr>
        <w:pStyle w:val="Prrafodelista"/>
        <w:rPr>
          <w:rFonts w:ascii="Lato" w:eastAsia="Times New Roman" w:hAnsi="Lato" w:cs="Arial"/>
          <w:sz w:val="20"/>
          <w:szCs w:val="20"/>
          <w:lang w:eastAsia="es-ES"/>
        </w:rPr>
      </w:pPr>
    </w:p>
    <w:p w:rsidR="00E66C4D" w:rsidRPr="00251839" w:rsidRDefault="00A80B0C" w:rsidP="00E66C4D">
      <w:pPr>
        <w:pStyle w:val="Prrafodelista"/>
        <w:numPr>
          <w:ilvl w:val="0"/>
          <w:numId w:val="8"/>
        </w:numPr>
        <w:rPr>
          <w:rFonts w:ascii="Lato" w:eastAsia="Times New Roman" w:hAnsi="Lato" w:cs="Arial"/>
          <w:sz w:val="20"/>
          <w:szCs w:val="20"/>
          <w:lang w:eastAsia="es-ES"/>
        </w:rPr>
      </w:pPr>
      <w:r w:rsidRPr="00251839">
        <w:rPr>
          <w:rFonts w:ascii="Lato" w:eastAsia="Times New Roman" w:hAnsi="Lato" w:cs="Arial"/>
          <w:sz w:val="20"/>
          <w:szCs w:val="20"/>
          <w:lang w:eastAsia="es-ES"/>
        </w:rPr>
        <w:t>Fideicomisos de los cuales es fideicomitente o fideicomisario, y contratos análogos, incluyendo mandatos de los cuales es parte.</w:t>
      </w:r>
    </w:p>
    <w:p w:rsidR="00E66C4D" w:rsidRPr="00251839" w:rsidRDefault="00E66C4D" w:rsidP="00A80B0C">
      <w:pPr>
        <w:pStyle w:val="Prrafodelista"/>
        <w:rPr>
          <w:rFonts w:ascii="Lato" w:eastAsia="Times New Roman" w:hAnsi="Lato" w:cs="Arial"/>
          <w:sz w:val="20"/>
          <w:szCs w:val="20"/>
          <w:lang w:eastAsia="es-ES"/>
        </w:rPr>
      </w:pPr>
      <w:r w:rsidRPr="00251839">
        <w:rPr>
          <w:rFonts w:ascii="Lato" w:eastAsia="Times New Roman" w:hAnsi="Lato" w:cs="Arial"/>
          <w:sz w:val="20"/>
          <w:szCs w:val="20"/>
          <w:lang w:eastAsia="es-ES"/>
        </w:rPr>
        <w:t>La entidad no cuenta con Fideicomisos.</w:t>
      </w:r>
    </w:p>
    <w:p w:rsidR="00CF37B6" w:rsidRPr="00251839" w:rsidRDefault="00CF37B6" w:rsidP="00CF37B6">
      <w:pPr>
        <w:pStyle w:val="Texto"/>
        <w:spacing w:after="120"/>
        <w:rPr>
          <w:rFonts w:ascii="Lato" w:hAnsi="Lato"/>
          <w:b/>
          <w:sz w:val="20"/>
          <w:lang w:val="es-MX"/>
        </w:rPr>
      </w:pPr>
      <w:r w:rsidRPr="00251839">
        <w:rPr>
          <w:rFonts w:ascii="Lato" w:hAnsi="Lato"/>
          <w:b/>
          <w:sz w:val="20"/>
          <w:lang w:val="es-MX"/>
        </w:rPr>
        <w:t>4.</w:t>
      </w:r>
      <w:r w:rsidRPr="00251839">
        <w:rPr>
          <w:rFonts w:ascii="Lato" w:hAnsi="Lato"/>
          <w:b/>
          <w:sz w:val="20"/>
          <w:lang w:val="es-MX"/>
        </w:rPr>
        <w:tab/>
        <w:t>Bases de Preparación de los Estados Financieros</w:t>
      </w:r>
    </w:p>
    <w:p w:rsidR="00CF37B6" w:rsidRPr="00251839" w:rsidRDefault="00CF37B6" w:rsidP="00CF37B6">
      <w:pPr>
        <w:pStyle w:val="Texto"/>
        <w:spacing w:after="120"/>
        <w:rPr>
          <w:rFonts w:ascii="Lato" w:hAnsi="Lato"/>
          <w:sz w:val="20"/>
        </w:rPr>
      </w:pPr>
      <w:r w:rsidRPr="00251839">
        <w:rPr>
          <w:rFonts w:ascii="Lato" w:hAnsi="Lato"/>
          <w:sz w:val="20"/>
        </w:rPr>
        <w:t>Se informará sobre:</w:t>
      </w:r>
    </w:p>
    <w:p w:rsidR="005643B0" w:rsidRPr="00251839" w:rsidRDefault="00CF37B6" w:rsidP="00CF37B6">
      <w:pPr>
        <w:pStyle w:val="Prrafodelista"/>
        <w:numPr>
          <w:ilvl w:val="0"/>
          <w:numId w:val="33"/>
        </w:numPr>
        <w:rPr>
          <w:rFonts w:ascii="Lato" w:eastAsia="Times New Roman" w:hAnsi="Lato" w:cs="Arial"/>
          <w:sz w:val="20"/>
          <w:szCs w:val="20"/>
          <w:lang w:eastAsia="es-ES"/>
        </w:rPr>
      </w:pPr>
      <w:r w:rsidRPr="00251839">
        <w:rPr>
          <w:rFonts w:ascii="Lato" w:eastAsia="Times New Roman" w:hAnsi="Lato" w:cs="Arial"/>
          <w:sz w:val="20"/>
          <w:szCs w:val="20"/>
          <w:lang w:eastAsia="es-ES"/>
        </w:rPr>
        <w:t>Si se ha observado la normatividad emitida por el CONAC y las disposiciones legales aplicables.</w:t>
      </w:r>
    </w:p>
    <w:p w:rsidR="00F74493" w:rsidRPr="00251839" w:rsidRDefault="00F74493" w:rsidP="00F74493">
      <w:pPr>
        <w:pStyle w:val="Prrafodelista"/>
        <w:rPr>
          <w:rFonts w:ascii="Lato" w:eastAsia="Times New Roman" w:hAnsi="Lato" w:cs="Arial"/>
          <w:sz w:val="20"/>
          <w:szCs w:val="20"/>
          <w:lang w:eastAsia="es-ES"/>
        </w:rPr>
      </w:pPr>
    </w:p>
    <w:p w:rsidR="00CF37B6" w:rsidRPr="00251839" w:rsidRDefault="009357FA" w:rsidP="009357FA">
      <w:pPr>
        <w:pStyle w:val="Prrafodelista"/>
        <w:jc w:val="both"/>
        <w:rPr>
          <w:rFonts w:ascii="Lato" w:eastAsia="Times New Roman" w:hAnsi="Lato" w:cs="Arial"/>
          <w:sz w:val="20"/>
          <w:szCs w:val="20"/>
          <w:lang w:eastAsia="es-ES"/>
        </w:rPr>
      </w:pPr>
      <w:r w:rsidRPr="00251839">
        <w:rPr>
          <w:rFonts w:ascii="Lato" w:eastAsia="Times New Roman" w:hAnsi="Lato" w:cs="Arial"/>
          <w:sz w:val="20"/>
          <w:szCs w:val="20"/>
          <w:lang w:eastAsia="es-ES"/>
        </w:rPr>
        <w:lastRenderedPageBreak/>
        <w:t xml:space="preserve">Los presentes </w:t>
      </w:r>
      <w:r w:rsidR="00F74493" w:rsidRPr="00251839">
        <w:rPr>
          <w:rFonts w:ascii="Lato" w:eastAsia="Times New Roman" w:hAnsi="Lato" w:cs="Arial"/>
          <w:sz w:val="20"/>
          <w:szCs w:val="20"/>
          <w:lang w:eastAsia="es-ES"/>
        </w:rPr>
        <w:t>Estados Financieros,</w:t>
      </w:r>
      <w:r w:rsidRPr="00251839">
        <w:rPr>
          <w:rFonts w:ascii="Lato" w:eastAsia="Times New Roman" w:hAnsi="Lato" w:cs="Arial"/>
          <w:sz w:val="20"/>
          <w:szCs w:val="20"/>
          <w:lang w:eastAsia="es-ES"/>
        </w:rPr>
        <w:t xml:space="preserve"> se encuentran expresados en moneda nacional y han sido elaborados de conformidad con las disposiciones de la Ley General de Contabilidad Gubernamental que entro en vigor el 01 de enero de 2009 y las reformas publicadas, así como los documentos complementarios emitidos por el Consejo de Armonización Contable (CONAC).</w:t>
      </w:r>
    </w:p>
    <w:p w:rsidR="009B1619" w:rsidRPr="00251839" w:rsidRDefault="009B1619" w:rsidP="009357FA">
      <w:pPr>
        <w:pStyle w:val="Prrafodelista"/>
        <w:jc w:val="both"/>
        <w:rPr>
          <w:rFonts w:ascii="Lato" w:eastAsia="Times New Roman" w:hAnsi="Lato" w:cs="Arial"/>
          <w:sz w:val="20"/>
          <w:szCs w:val="20"/>
          <w:lang w:eastAsia="es-ES"/>
        </w:rPr>
      </w:pPr>
    </w:p>
    <w:p w:rsidR="009B1619" w:rsidRPr="00251839" w:rsidRDefault="009B1619" w:rsidP="009B1619">
      <w:pPr>
        <w:pStyle w:val="Prrafodelista"/>
        <w:numPr>
          <w:ilvl w:val="0"/>
          <w:numId w:val="33"/>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La normatividad aplicada para el reconocimiento, valuación y revelación de los diferentes rubros de la información financiera, así como las bases de medición utiliza</w:t>
      </w:r>
      <w:r w:rsidR="0095001C" w:rsidRPr="00251839">
        <w:rPr>
          <w:rFonts w:ascii="Lato" w:eastAsia="Times New Roman" w:hAnsi="Lato" w:cs="Arial"/>
          <w:sz w:val="20"/>
          <w:szCs w:val="20"/>
          <w:lang w:eastAsia="es-ES"/>
        </w:rPr>
        <w:t>das para la elaboración de los Estados F</w:t>
      </w:r>
      <w:r w:rsidRPr="00251839">
        <w:rPr>
          <w:rFonts w:ascii="Lato" w:eastAsia="Times New Roman" w:hAnsi="Lato" w:cs="Arial"/>
          <w:sz w:val="20"/>
          <w:szCs w:val="20"/>
          <w:lang w:eastAsia="es-ES"/>
        </w:rPr>
        <w:t>inancieros; por ejemplo: costo histórico, valor de realización, valor razonable, valor de recuperación o cualquier otro método empleado y los criterios de aplicación de los mismos.</w:t>
      </w:r>
    </w:p>
    <w:p w:rsidR="00F74493" w:rsidRPr="00251839" w:rsidRDefault="00F74493" w:rsidP="00F74493">
      <w:pPr>
        <w:pStyle w:val="Prrafodelista"/>
        <w:jc w:val="both"/>
        <w:rPr>
          <w:rFonts w:ascii="Lato" w:eastAsia="Times New Roman" w:hAnsi="Lato" w:cs="Arial"/>
          <w:sz w:val="20"/>
          <w:szCs w:val="20"/>
          <w:lang w:eastAsia="es-ES"/>
        </w:rPr>
      </w:pPr>
    </w:p>
    <w:p w:rsidR="009B1619" w:rsidRPr="00251839" w:rsidRDefault="009B1619" w:rsidP="009B1619">
      <w:pPr>
        <w:pStyle w:val="Prrafodelista"/>
        <w:jc w:val="both"/>
        <w:rPr>
          <w:rFonts w:ascii="Lato" w:eastAsia="Times New Roman" w:hAnsi="Lato" w:cs="Arial"/>
          <w:sz w:val="20"/>
          <w:szCs w:val="20"/>
          <w:lang w:eastAsia="es-ES"/>
        </w:rPr>
      </w:pPr>
      <w:r w:rsidRPr="00251839">
        <w:rPr>
          <w:rFonts w:ascii="Lato" w:eastAsia="Times New Roman" w:hAnsi="Lato" w:cs="Arial"/>
          <w:sz w:val="20"/>
          <w:szCs w:val="20"/>
          <w:lang w:eastAsia="es-ES"/>
        </w:rPr>
        <w:t xml:space="preserve">Los presentes Estados </w:t>
      </w:r>
      <w:r w:rsidR="00F74493" w:rsidRPr="00251839">
        <w:rPr>
          <w:rFonts w:ascii="Lato" w:eastAsia="Times New Roman" w:hAnsi="Lato" w:cs="Arial"/>
          <w:sz w:val="20"/>
          <w:szCs w:val="20"/>
          <w:lang w:eastAsia="es-ES"/>
        </w:rPr>
        <w:t>Fina</w:t>
      </w:r>
      <w:r w:rsidR="007824FB" w:rsidRPr="00251839">
        <w:rPr>
          <w:rFonts w:ascii="Lato" w:eastAsia="Times New Roman" w:hAnsi="Lato" w:cs="Arial"/>
          <w:sz w:val="20"/>
          <w:szCs w:val="20"/>
          <w:lang w:eastAsia="es-ES"/>
        </w:rPr>
        <w:t>n</w:t>
      </w:r>
      <w:r w:rsidR="00F74493" w:rsidRPr="00251839">
        <w:rPr>
          <w:rFonts w:ascii="Lato" w:eastAsia="Times New Roman" w:hAnsi="Lato" w:cs="Arial"/>
          <w:sz w:val="20"/>
          <w:szCs w:val="20"/>
          <w:lang w:eastAsia="es-ES"/>
        </w:rPr>
        <w:t>cieros,</w:t>
      </w:r>
      <w:r w:rsidRPr="00251839">
        <w:rPr>
          <w:rFonts w:ascii="Lato" w:eastAsia="Times New Roman" w:hAnsi="Lato" w:cs="Arial"/>
          <w:sz w:val="20"/>
          <w:szCs w:val="20"/>
          <w:lang w:eastAsia="es-ES"/>
        </w:rPr>
        <w:t xml:space="preserve"> han sido elaborados a partir de la información ingresada al Sistema Automatizado de Administración y Contabilidad Gubernamental, misma que es transformada automáticamente en registros contables por el mencionado sistema, los cuales se realizan mediante el reconocimiento a costo histórico y reconociendo el efecto contable y presupuestal de las operaciones realizadas por el ente público, conforme a los documentos emitidos por el  Consejo de Armonización Contable (CONAC), en atención a los criterios emitidos en relación a los centros de registro previstos en el manual de Contabilidad Gubernamental aprobado el 22 de noviembre de 2010,  en el diario oficial de la federación(DOF).</w:t>
      </w:r>
    </w:p>
    <w:p w:rsidR="009B1619" w:rsidRPr="00251839" w:rsidRDefault="009B1619" w:rsidP="009B1619">
      <w:pPr>
        <w:pStyle w:val="Prrafodelista"/>
        <w:jc w:val="both"/>
        <w:rPr>
          <w:rFonts w:ascii="Lato" w:eastAsia="Times New Roman" w:hAnsi="Lato" w:cs="Arial"/>
          <w:sz w:val="20"/>
          <w:szCs w:val="20"/>
          <w:lang w:eastAsia="es-ES"/>
        </w:rPr>
      </w:pPr>
    </w:p>
    <w:p w:rsidR="009B1619" w:rsidRPr="00251839" w:rsidRDefault="009B1619" w:rsidP="009B1619">
      <w:pPr>
        <w:pStyle w:val="Prrafodelista"/>
        <w:numPr>
          <w:ilvl w:val="0"/>
          <w:numId w:val="33"/>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Postulados básicos de Contabilidad Gubernamental (PBCG).</w:t>
      </w:r>
    </w:p>
    <w:p w:rsidR="009B1619" w:rsidRPr="00251839" w:rsidRDefault="009B1619" w:rsidP="009B1619">
      <w:pPr>
        <w:pStyle w:val="Prrafodelista"/>
        <w:ind w:left="1080"/>
        <w:jc w:val="both"/>
        <w:rPr>
          <w:rFonts w:ascii="Lato" w:eastAsia="Times New Roman" w:hAnsi="Lato" w:cs="Arial"/>
          <w:sz w:val="20"/>
          <w:szCs w:val="20"/>
          <w:lang w:eastAsia="es-ES"/>
        </w:rPr>
      </w:pPr>
      <w:r w:rsidRPr="00251839">
        <w:rPr>
          <w:rFonts w:ascii="Lato" w:eastAsia="Times New Roman" w:hAnsi="Lato" w:cs="Arial"/>
          <w:sz w:val="20"/>
          <w:szCs w:val="20"/>
          <w:lang w:eastAsia="es-ES"/>
        </w:rPr>
        <w:t>Los postulados básicos que aplica la entidad son los siguientes:</w:t>
      </w:r>
    </w:p>
    <w:p w:rsidR="009B1619" w:rsidRPr="00251839" w:rsidRDefault="009B1619" w:rsidP="009B1619">
      <w:pPr>
        <w:pStyle w:val="Prrafodelista"/>
        <w:ind w:left="1080"/>
        <w:jc w:val="both"/>
        <w:rPr>
          <w:rFonts w:ascii="Lato" w:eastAsia="Times New Roman" w:hAnsi="Lato" w:cs="Arial"/>
          <w:sz w:val="20"/>
          <w:szCs w:val="20"/>
          <w:lang w:eastAsia="es-ES"/>
        </w:rPr>
      </w:pP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Sustancia Económica</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Es el reconocimiento contable de las transacciones, transformaciones internas y otros eventos, que afecten económicamente al ente público y delimitan la operación del Sistema de Contabilidad Gubernamental (SCG).</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Entes públicos</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Los poderes Ejecutivo, Legislativo y Judicial de la Federación y de las Entidades Federativas, los entes autónomos de la Federación y de las entidades federativas, los ayuntamientos de los municipios, y las entidades de la administración pública paraestatal, ya sean federales, estatales o municipales.</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Existencia Permanente</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La actividad de la Entidad se establece por tiempo indefinido, salvo disposición legal en la que se especifique lo contrario.</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Revelación Suficiente</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Los estados y la información financiera deben mostrar amplia y claramente la situación financiera y los resultados del ente público.</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lastRenderedPageBreak/>
        <w:t>Importancia Relativa</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La información debe mostrar los aspectos importantes de la entidad que fueron reconocidos contablemente.</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Registro e Integración Presupuestal</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La información presupuestal de los entes públicos se integra en la contabilidad en los mismos términos que se presentan en la ley de ingresos y en el decreto del presupuesto de Egresos, de acuerdo a la naturaleza económica que le corresponda. El registro presupuestario del ingreso y del egreso en la entidad se debe reflejar en la contabilidad, considerando sus efectos patrimoniales y su vinculación con las etapas presupuestales correspondientes.</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Devengo Contable</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Los registros contables de la entidad se llevaran con base acumulativa. El ingreso devengado, es el momento contable que se realiza cuando existe jurídicamente el derecho de cobro y otros ingresos por parte de la entidad. El gasto devengado, es el momento contable que refleja el reconocimiento de una obligación de pago a favor de terceros por la recepción de conformidad de bienes, servicios y obra pública contratada, así como las obligaciones que derivan de resoluciones y sentencias definitivas.</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Valuación</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Todos los eventos que afecten económicamente la entidad deben ser cuantificados en términos monetarios y se registraran al costo histórico o al valor económico más objetivo registrándose en moneda nacional.</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 xml:space="preserve"> Dualidad Económica</w:t>
      </w:r>
    </w:p>
    <w:p w:rsidR="009B1619" w:rsidRPr="00251839" w:rsidRDefault="009B1619" w:rsidP="009B1619">
      <w:pPr>
        <w:ind w:left="1413"/>
        <w:jc w:val="both"/>
        <w:rPr>
          <w:rFonts w:ascii="Lato" w:eastAsia="Times New Roman" w:hAnsi="Lato" w:cs="Arial"/>
          <w:sz w:val="20"/>
          <w:szCs w:val="20"/>
          <w:lang w:eastAsia="es-ES"/>
        </w:rPr>
      </w:pPr>
      <w:r w:rsidRPr="00251839">
        <w:rPr>
          <w:rFonts w:ascii="Lato" w:eastAsia="Times New Roman" w:hAnsi="Lato" w:cs="Arial"/>
          <w:sz w:val="20"/>
          <w:szCs w:val="20"/>
          <w:lang w:eastAsia="es-ES"/>
        </w:rPr>
        <w:t>La entidad debe reconocer en la contabilidad, la representación de las transacciones y algún otro evento que afecte su situación financiera, su composición por los recursos asignados para el logro de sus fines y por sus fuentes, conforme a los derechos y obligaciones.</w:t>
      </w:r>
    </w:p>
    <w:p w:rsidR="009B1619" w:rsidRPr="00251839" w:rsidRDefault="009B1619" w:rsidP="009B1619">
      <w:pPr>
        <w:pStyle w:val="Prrafodelista"/>
        <w:numPr>
          <w:ilvl w:val="0"/>
          <w:numId w:val="10"/>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Consistencia</w:t>
      </w:r>
    </w:p>
    <w:p w:rsidR="009B1619" w:rsidRPr="00251839" w:rsidRDefault="009B1619" w:rsidP="009B1619">
      <w:pPr>
        <w:pStyle w:val="Prrafodelista"/>
        <w:ind w:left="1440"/>
        <w:jc w:val="both"/>
        <w:rPr>
          <w:rFonts w:ascii="Lato" w:eastAsia="Times New Roman" w:hAnsi="Lato" w:cs="Arial"/>
          <w:sz w:val="20"/>
          <w:szCs w:val="20"/>
          <w:lang w:eastAsia="es-ES"/>
        </w:rPr>
      </w:pPr>
      <w:r w:rsidRPr="00251839">
        <w:rPr>
          <w:rFonts w:ascii="Lato" w:eastAsia="Times New Roman" w:hAnsi="Lato" w:cs="Arial"/>
          <w:sz w:val="20"/>
          <w:szCs w:val="20"/>
          <w:lang w:eastAsia="es-ES"/>
        </w:rPr>
        <w:t>Ante la existencia de operaciones similares en la entidad, debe corresponder un mismo tratamiento contable, el cual debe permanecer a través del tiempo, en tanto no cambie la esencia económica de las operaciones.</w:t>
      </w:r>
    </w:p>
    <w:p w:rsidR="00C079FB" w:rsidRPr="00251839" w:rsidRDefault="00C079FB" w:rsidP="009B1619">
      <w:pPr>
        <w:pStyle w:val="Prrafodelista"/>
        <w:ind w:left="1440"/>
        <w:jc w:val="both"/>
        <w:rPr>
          <w:rFonts w:ascii="Lato" w:hAnsi="Lato"/>
          <w:sz w:val="20"/>
          <w:szCs w:val="20"/>
          <w:lang w:val="es-MX"/>
        </w:rPr>
      </w:pPr>
    </w:p>
    <w:p w:rsidR="009B1619" w:rsidRPr="00251839" w:rsidRDefault="009B1619" w:rsidP="00C079FB">
      <w:pPr>
        <w:pStyle w:val="Prrafodelista"/>
        <w:numPr>
          <w:ilvl w:val="0"/>
          <w:numId w:val="33"/>
        </w:numPr>
        <w:jc w:val="both"/>
        <w:rPr>
          <w:rFonts w:ascii="Lato" w:eastAsia="Times New Roman" w:hAnsi="Lato" w:cs="Arial"/>
          <w:sz w:val="20"/>
          <w:szCs w:val="20"/>
          <w:lang w:eastAsia="es-ES"/>
        </w:rPr>
      </w:pPr>
      <w:r w:rsidRPr="00251839">
        <w:rPr>
          <w:rFonts w:ascii="Lato" w:eastAsia="Times New Roman" w:hAnsi="Lato" w:cs="Arial"/>
          <w:sz w:val="20"/>
          <w:szCs w:val="20"/>
          <w:lang w:eastAsia="es-ES"/>
        </w:rPr>
        <w:t>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rsidR="00EE62A4" w:rsidRPr="00251839" w:rsidRDefault="00EE62A4" w:rsidP="00EE62A4">
      <w:pPr>
        <w:pStyle w:val="Prrafodelista"/>
        <w:jc w:val="both"/>
        <w:rPr>
          <w:rFonts w:ascii="Lato" w:eastAsia="Times New Roman" w:hAnsi="Lato" w:cs="Arial"/>
          <w:sz w:val="20"/>
          <w:szCs w:val="20"/>
          <w:lang w:eastAsia="es-ES"/>
        </w:rPr>
      </w:pPr>
    </w:p>
    <w:p w:rsidR="00C079FB" w:rsidRPr="00251839" w:rsidRDefault="00C079FB" w:rsidP="00C079FB">
      <w:pPr>
        <w:pStyle w:val="Prrafodelista"/>
        <w:jc w:val="both"/>
        <w:rPr>
          <w:rFonts w:ascii="Lato" w:eastAsia="Times New Roman" w:hAnsi="Lato" w:cs="Arial"/>
          <w:sz w:val="20"/>
          <w:szCs w:val="20"/>
          <w:lang w:eastAsia="es-ES"/>
        </w:rPr>
      </w:pPr>
      <w:r w:rsidRPr="00251839">
        <w:rPr>
          <w:rFonts w:ascii="Lato" w:eastAsia="Times New Roman" w:hAnsi="Lato" w:cs="Arial"/>
          <w:sz w:val="20"/>
          <w:szCs w:val="20"/>
          <w:lang w:eastAsia="es-ES"/>
        </w:rPr>
        <w:t>En virtud de la normatividad emitida por la CONAC, le entidad no ha requerido la aplicación de normatividad supletoria en materia de Contabilidad Gubernamental.</w:t>
      </w:r>
    </w:p>
    <w:p w:rsidR="00C079FB" w:rsidRPr="00251839" w:rsidRDefault="00C079FB" w:rsidP="00C079FB">
      <w:pPr>
        <w:pStyle w:val="INCISO"/>
        <w:numPr>
          <w:ilvl w:val="0"/>
          <w:numId w:val="33"/>
        </w:numPr>
        <w:spacing w:after="0" w:line="240" w:lineRule="auto"/>
        <w:rPr>
          <w:rFonts w:ascii="Lato" w:hAnsi="Lato"/>
          <w:sz w:val="20"/>
          <w:szCs w:val="20"/>
        </w:rPr>
      </w:pPr>
      <w:r w:rsidRPr="00251839">
        <w:rPr>
          <w:rFonts w:ascii="Lato" w:hAnsi="Lato"/>
          <w:sz w:val="20"/>
          <w:szCs w:val="20"/>
        </w:rPr>
        <w:lastRenderedPageBreak/>
        <w:t>Para las entidades que por primera vez estén implementando la base de devengado de acuerdo a la Ley de Contabilidad, deberán:</w:t>
      </w:r>
    </w:p>
    <w:p w:rsidR="00C079FB" w:rsidRPr="00251839" w:rsidRDefault="00C079FB" w:rsidP="00C079FB">
      <w:pPr>
        <w:pStyle w:val="Texto"/>
        <w:tabs>
          <w:tab w:val="left" w:pos="1440"/>
        </w:tabs>
        <w:spacing w:after="0" w:line="240" w:lineRule="auto"/>
        <w:ind w:left="1440" w:hanging="357"/>
        <w:rPr>
          <w:rFonts w:ascii="Lato" w:hAnsi="Lato"/>
          <w:sz w:val="20"/>
        </w:rPr>
      </w:pPr>
      <w:r w:rsidRPr="00251839">
        <w:rPr>
          <w:rFonts w:ascii="Lato" w:hAnsi="Lato"/>
          <w:sz w:val="20"/>
        </w:rPr>
        <w:t>-</w:t>
      </w:r>
      <w:r w:rsidRPr="00251839">
        <w:rPr>
          <w:rFonts w:ascii="Lato" w:hAnsi="Lato"/>
          <w:sz w:val="20"/>
        </w:rPr>
        <w:tab/>
        <w:t>Revelar las nuevas políticas de reconocimiento;</w:t>
      </w:r>
    </w:p>
    <w:p w:rsidR="00C079FB" w:rsidRPr="00251839" w:rsidRDefault="00C079FB" w:rsidP="00C079FB">
      <w:pPr>
        <w:pStyle w:val="Texto"/>
        <w:tabs>
          <w:tab w:val="left" w:pos="1440"/>
        </w:tabs>
        <w:spacing w:after="0" w:line="240" w:lineRule="auto"/>
        <w:ind w:left="1440" w:hanging="357"/>
        <w:rPr>
          <w:rFonts w:ascii="Lato" w:hAnsi="Lato"/>
          <w:sz w:val="20"/>
        </w:rPr>
      </w:pPr>
      <w:r w:rsidRPr="00251839">
        <w:rPr>
          <w:rFonts w:ascii="Lato" w:hAnsi="Lato"/>
          <w:sz w:val="20"/>
        </w:rPr>
        <w:t>-</w:t>
      </w:r>
      <w:r w:rsidRPr="00251839">
        <w:rPr>
          <w:rFonts w:ascii="Lato" w:hAnsi="Lato"/>
          <w:sz w:val="20"/>
        </w:rPr>
        <w:tab/>
        <w:t>Su plan de implementación;</w:t>
      </w:r>
    </w:p>
    <w:p w:rsidR="00C079FB" w:rsidRPr="00251839" w:rsidRDefault="00C079FB" w:rsidP="00C079FB">
      <w:pPr>
        <w:pStyle w:val="Texto"/>
        <w:tabs>
          <w:tab w:val="left" w:pos="1440"/>
        </w:tabs>
        <w:spacing w:after="0" w:line="240" w:lineRule="auto"/>
        <w:ind w:left="1440" w:hanging="357"/>
        <w:rPr>
          <w:rFonts w:ascii="Lato" w:hAnsi="Lato"/>
          <w:sz w:val="20"/>
        </w:rPr>
      </w:pPr>
      <w:r w:rsidRPr="00251839">
        <w:rPr>
          <w:rFonts w:ascii="Lato" w:hAnsi="Lato"/>
          <w:sz w:val="20"/>
        </w:rPr>
        <w:t>-</w:t>
      </w:r>
      <w:r w:rsidRPr="00251839">
        <w:rPr>
          <w:rFonts w:ascii="Lato" w:hAnsi="Lato"/>
          <w:sz w:val="20"/>
        </w:rPr>
        <w:tab/>
        <w:t>Revelar los cambios en las políticas, la clasificación y medición de las mismas, así como su impacto en la información financiera, y</w:t>
      </w:r>
    </w:p>
    <w:p w:rsidR="00C079FB" w:rsidRPr="00251839" w:rsidRDefault="00C079FB" w:rsidP="00C079FB">
      <w:pPr>
        <w:pStyle w:val="Texto"/>
        <w:tabs>
          <w:tab w:val="left" w:pos="1440"/>
        </w:tabs>
        <w:spacing w:after="0" w:line="240" w:lineRule="auto"/>
        <w:ind w:left="1440" w:hanging="357"/>
        <w:rPr>
          <w:rFonts w:ascii="Lato" w:hAnsi="Lato"/>
          <w:sz w:val="20"/>
        </w:rPr>
      </w:pPr>
      <w:r w:rsidRPr="00251839">
        <w:rPr>
          <w:rFonts w:ascii="Lato" w:hAnsi="Lato"/>
          <w:sz w:val="20"/>
        </w:rPr>
        <w:t>-</w:t>
      </w:r>
      <w:r w:rsidRPr="00251839">
        <w:rPr>
          <w:rFonts w:ascii="Lato" w:hAnsi="Lato"/>
          <w:sz w:val="20"/>
        </w:rPr>
        <w:tab/>
        <w:t>Presentar los últimos estados financieros con la normatividad anteriormente utilizada con las nuevas políticas para fines de comparación en la transición a la base de devengado.</w:t>
      </w:r>
    </w:p>
    <w:p w:rsidR="00EE62A4" w:rsidRPr="00251839" w:rsidRDefault="00EE62A4" w:rsidP="00C079FB">
      <w:pPr>
        <w:pStyle w:val="Texto"/>
        <w:tabs>
          <w:tab w:val="left" w:pos="1440"/>
        </w:tabs>
        <w:spacing w:after="0" w:line="240" w:lineRule="auto"/>
        <w:ind w:left="1440" w:hanging="357"/>
        <w:rPr>
          <w:rFonts w:ascii="Lato" w:hAnsi="Lato"/>
          <w:sz w:val="20"/>
        </w:rPr>
      </w:pPr>
    </w:p>
    <w:p w:rsidR="00C079FB" w:rsidRPr="00251839" w:rsidRDefault="00C079FB" w:rsidP="00C079FB">
      <w:pPr>
        <w:pStyle w:val="Prrafodelista"/>
        <w:jc w:val="both"/>
        <w:rPr>
          <w:rFonts w:ascii="Lato" w:eastAsia="Times New Roman" w:hAnsi="Lato" w:cs="Arial"/>
          <w:sz w:val="20"/>
          <w:szCs w:val="20"/>
          <w:lang w:eastAsia="es-ES"/>
        </w:rPr>
      </w:pPr>
      <w:r w:rsidRPr="00251839">
        <w:rPr>
          <w:rFonts w:ascii="Lato" w:eastAsia="Times New Roman" w:hAnsi="Lato" w:cs="Arial"/>
          <w:sz w:val="20"/>
          <w:szCs w:val="20"/>
          <w:lang w:eastAsia="es-ES"/>
        </w:rPr>
        <w:t>Desde el ejercicio 2016, la entidad registra el gasto devengado en el momento contable que refleja el reconocimiento de una obligación de pago a favor de terceros por la recepción de bienes, servicios y obra pública contratados.</w:t>
      </w:r>
    </w:p>
    <w:p w:rsidR="00C079FB" w:rsidRPr="00251839" w:rsidRDefault="00C079FB" w:rsidP="00C079FB">
      <w:pPr>
        <w:pStyle w:val="Texto"/>
        <w:spacing w:after="120" w:line="230" w:lineRule="exact"/>
        <w:rPr>
          <w:rFonts w:ascii="Lato" w:hAnsi="Lato"/>
          <w:b/>
          <w:sz w:val="20"/>
          <w:lang w:val="es-MX"/>
        </w:rPr>
      </w:pPr>
      <w:r w:rsidRPr="00251839">
        <w:rPr>
          <w:rFonts w:ascii="Lato" w:hAnsi="Lato"/>
          <w:b/>
          <w:sz w:val="20"/>
          <w:lang w:val="es-MX"/>
        </w:rPr>
        <w:t>5.</w:t>
      </w:r>
      <w:r w:rsidRPr="00251839">
        <w:rPr>
          <w:rFonts w:ascii="Lato" w:hAnsi="Lato"/>
          <w:b/>
          <w:sz w:val="20"/>
          <w:lang w:val="es-MX"/>
        </w:rPr>
        <w:tab/>
        <w:t>Políticas de Contabilidad Significativas</w:t>
      </w:r>
    </w:p>
    <w:p w:rsidR="00C079FB" w:rsidRPr="00251839" w:rsidRDefault="00C079FB" w:rsidP="00C079FB">
      <w:pPr>
        <w:pStyle w:val="Texto"/>
        <w:spacing w:after="120" w:line="230" w:lineRule="exact"/>
        <w:rPr>
          <w:rFonts w:ascii="Lato" w:hAnsi="Lato"/>
          <w:sz w:val="20"/>
        </w:rPr>
      </w:pPr>
      <w:r w:rsidRPr="00251839">
        <w:rPr>
          <w:rFonts w:ascii="Lato" w:hAnsi="Lato"/>
          <w:sz w:val="20"/>
        </w:rPr>
        <w:t xml:space="preserve">Son los principios, bases, reglas y procedimientos específicos adoptados por el ente público en la elaboración y presentación de sus estados financieros. </w:t>
      </w:r>
    </w:p>
    <w:p w:rsidR="00C079FB" w:rsidRPr="00251839" w:rsidRDefault="00C079FB" w:rsidP="00C079FB">
      <w:pPr>
        <w:pStyle w:val="Texto"/>
        <w:spacing w:after="60" w:line="230" w:lineRule="exact"/>
        <w:rPr>
          <w:rFonts w:ascii="Lato" w:hAnsi="Lato"/>
          <w:sz w:val="20"/>
        </w:rPr>
      </w:pPr>
      <w:r w:rsidRPr="00251839">
        <w:rPr>
          <w:rFonts w:ascii="Lato" w:hAnsi="Lato"/>
          <w:sz w:val="20"/>
        </w:rPr>
        <w:t>El ente público seleccionará y aplicará sus políticas contables de manera congruente para transacciones, otros eventos y condiciones que sean similares.</w:t>
      </w:r>
    </w:p>
    <w:p w:rsidR="00C079FB" w:rsidRPr="00251839" w:rsidRDefault="00C079FB" w:rsidP="00C079FB">
      <w:pPr>
        <w:pStyle w:val="Texto"/>
        <w:spacing w:after="60" w:line="230" w:lineRule="exact"/>
        <w:rPr>
          <w:rFonts w:ascii="Lato" w:hAnsi="Lato"/>
          <w:sz w:val="20"/>
        </w:rPr>
      </w:pPr>
      <w:r w:rsidRPr="00251839">
        <w:rPr>
          <w:rFonts w:ascii="Lato" w:hAnsi="Lato"/>
          <w:sz w:val="20"/>
        </w:rPr>
        <w:t>Se informará sobre:</w:t>
      </w:r>
    </w:p>
    <w:p w:rsidR="00C079FB" w:rsidRPr="00251839" w:rsidRDefault="00EE62A4" w:rsidP="00EE62A4">
      <w:pPr>
        <w:pStyle w:val="Texto"/>
        <w:spacing w:after="0" w:line="240" w:lineRule="auto"/>
        <w:rPr>
          <w:rFonts w:ascii="Lato" w:hAnsi="Lato"/>
          <w:sz w:val="20"/>
        </w:rPr>
      </w:pPr>
      <w:r w:rsidRPr="00251839">
        <w:rPr>
          <w:rFonts w:ascii="Lato" w:hAnsi="Lato"/>
          <w:sz w:val="20"/>
        </w:rPr>
        <w:t>a)</w:t>
      </w:r>
      <w:r w:rsidRPr="00251839">
        <w:rPr>
          <w:rFonts w:ascii="Lato" w:hAnsi="Lato"/>
          <w:sz w:val="20"/>
        </w:rPr>
        <w:tab/>
      </w:r>
      <w:r w:rsidR="00C079FB" w:rsidRPr="00251839">
        <w:rPr>
          <w:rFonts w:ascii="Lato" w:hAnsi="Lato"/>
          <w:sz w:val="20"/>
        </w:rPr>
        <w:t xml:space="preserve">Actualización: </w:t>
      </w:r>
    </w:p>
    <w:p w:rsidR="00EE62A4" w:rsidRPr="00251839" w:rsidRDefault="00EE62A4" w:rsidP="00EE62A4">
      <w:pPr>
        <w:pStyle w:val="Texto"/>
        <w:spacing w:after="0" w:line="240" w:lineRule="auto"/>
        <w:ind w:left="2505" w:firstLine="0"/>
        <w:rPr>
          <w:rFonts w:ascii="Lato" w:hAnsi="Lato"/>
          <w:sz w:val="20"/>
        </w:rPr>
      </w:pPr>
    </w:p>
    <w:p w:rsidR="006417E7" w:rsidRPr="00251839" w:rsidRDefault="006417E7" w:rsidP="006417E7">
      <w:pPr>
        <w:pStyle w:val="Texto"/>
        <w:spacing w:after="0" w:line="240" w:lineRule="auto"/>
        <w:ind w:left="709" w:hanging="420"/>
        <w:rPr>
          <w:rFonts w:ascii="Lato" w:hAnsi="Lato"/>
          <w:sz w:val="20"/>
        </w:rPr>
      </w:pPr>
      <w:r w:rsidRPr="00251839">
        <w:rPr>
          <w:rFonts w:ascii="Lato" w:hAnsi="Lato"/>
          <w:sz w:val="20"/>
        </w:rPr>
        <w:tab/>
        <w:t>La Entidad, no realiza la actualización de los Activos, Pasivos y Patrimonio.</w:t>
      </w:r>
    </w:p>
    <w:p w:rsidR="006417E7" w:rsidRPr="00251839" w:rsidRDefault="006417E7" w:rsidP="00C079FB">
      <w:pPr>
        <w:pStyle w:val="Texto"/>
        <w:spacing w:after="60" w:line="230" w:lineRule="exact"/>
        <w:ind w:left="708" w:hanging="420"/>
        <w:rPr>
          <w:rFonts w:ascii="Lato" w:hAnsi="Lato"/>
          <w:sz w:val="20"/>
        </w:rPr>
      </w:pPr>
    </w:p>
    <w:p w:rsidR="006417E7" w:rsidRPr="00251839" w:rsidRDefault="006417E7" w:rsidP="006417E7">
      <w:pPr>
        <w:pStyle w:val="Texto"/>
        <w:spacing w:after="0" w:line="240" w:lineRule="auto"/>
        <w:ind w:left="709" w:hanging="420"/>
        <w:rPr>
          <w:rFonts w:ascii="Lato" w:hAnsi="Lato"/>
          <w:sz w:val="20"/>
        </w:rPr>
      </w:pPr>
      <w:r w:rsidRPr="00251839">
        <w:rPr>
          <w:rFonts w:ascii="Lato" w:hAnsi="Lato"/>
          <w:sz w:val="20"/>
        </w:rPr>
        <w:t>b)</w:t>
      </w:r>
      <w:r w:rsidRPr="00251839">
        <w:rPr>
          <w:rFonts w:ascii="Lato" w:hAnsi="Lato"/>
          <w:sz w:val="20"/>
        </w:rPr>
        <w:tab/>
        <w:t>Informar sobre la realización de operaciones en el extranjero y de sus efectos en la información financiera gubernamental, considerando entre otros el importe de las variaciones cambiarias reconocidas en el resultado (ahorro o desahorro).</w:t>
      </w:r>
    </w:p>
    <w:p w:rsidR="00ED028A" w:rsidRPr="00251839" w:rsidRDefault="006417E7" w:rsidP="006417E7">
      <w:pPr>
        <w:pStyle w:val="Texto"/>
        <w:spacing w:after="0" w:line="240" w:lineRule="auto"/>
        <w:ind w:left="709" w:hanging="420"/>
        <w:rPr>
          <w:rFonts w:ascii="Lato" w:hAnsi="Lato"/>
          <w:sz w:val="20"/>
        </w:rPr>
      </w:pPr>
      <w:r w:rsidRPr="00251839">
        <w:rPr>
          <w:rFonts w:ascii="Lato" w:hAnsi="Lato"/>
          <w:sz w:val="20"/>
        </w:rPr>
        <w:tab/>
      </w:r>
    </w:p>
    <w:p w:rsidR="006417E7" w:rsidRPr="00251839" w:rsidRDefault="006417E7" w:rsidP="00ED028A">
      <w:pPr>
        <w:pStyle w:val="Texto"/>
        <w:spacing w:after="0" w:line="240" w:lineRule="auto"/>
        <w:ind w:left="709" w:hanging="1"/>
        <w:rPr>
          <w:rFonts w:ascii="Lato" w:hAnsi="Lato"/>
          <w:sz w:val="20"/>
        </w:rPr>
      </w:pPr>
      <w:r w:rsidRPr="00251839">
        <w:rPr>
          <w:rFonts w:ascii="Lato" w:hAnsi="Lato"/>
          <w:sz w:val="20"/>
        </w:rPr>
        <w:t>La Entidad, no contempla la realización de operaciones que impliquen el pago de moneda extranjera.</w:t>
      </w:r>
    </w:p>
    <w:p w:rsidR="006417E7" w:rsidRPr="00251839" w:rsidRDefault="006417E7" w:rsidP="006417E7">
      <w:pPr>
        <w:pStyle w:val="Texto"/>
        <w:spacing w:after="0" w:line="240" w:lineRule="auto"/>
        <w:ind w:left="709" w:hanging="420"/>
        <w:rPr>
          <w:rFonts w:ascii="Lato" w:hAnsi="Lato"/>
          <w:sz w:val="20"/>
        </w:rPr>
      </w:pPr>
    </w:p>
    <w:p w:rsidR="006417E7" w:rsidRPr="00251839" w:rsidRDefault="006417E7" w:rsidP="006417E7">
      <w:pPr>
        <w:pStyle w:val="Texto"/>
        <w:spacing w:after="0" w:line="240" w:lineRule="auto"/>
        <w:ind w:left="709" w:hanging="420"/>
        <w:rPr>
          <w:rFonts w:ascii="Lato" w:hAnsi="Lato"/>
          <w:sz w:val="20"/>
        </w:rPr>
      </w:pPr>
      <w:r w:rsidRPr="00251839">
        <w:rPr>
          <w:rFonts w:ascii="Lato" w:hAnsi="Lato"/>
          <w:sz w:val="20"/>
        </w:rPr>
        <w:t>c)</w:t>
      </w:r>
      <w:r w:rsidRPr="00251839">
        <w:rPr>
          <w:rFonts w:ascii="Lato" w:hAnsi="Lato"/>
          <w:sz w:val="20"/>
        </w:rPr>
        <w:tab/>
        <w:t>Método de valuación de la inversión en acciones de Compañías subsidiarias no consolidadas y asociadas.</w:t>
      </w:r>
    </w:p>
    <w:p w:rsidR="00ED028A" w:rsidRPr="00251839" w:rsidRDefault="00ED028A" w:rsidP="006417E7">
      <w:pPr>
        <w:pStyle w:val="Texto"/>
        <w:spacing w:after="0" w:line="240" w:lineRule="auto"/>
        <w:ind w:left="709" w:hanging="420"/>
        <w:rPr>
          <w:rFonts w:ascii="Lato" w:hAnsi="Lato"/>
          <w:sz w:val="20"/>
        </w:rPr>
      </w:pPr>
    </w:p>
    <w:p w:rsidR="006417E7" w:rsidRPr="00251839" w:rsidRDefault="006417E7" w:rsidP="00ED028A">
      <w:pPr>
        <w:pStyle w:val="Texto"/>
        <w:spacing w:after="0" w:line="240" w:lineRule="auto"/>
        <w:ind w:left="709" w:hanging="1"/>
        <w:rPr>
          <w:rFonts w:ascii="Lato" w:hAnsi="Lato"/>
          <w:sz w:val="20"/>
        </w:rPr>
      </w:pPr>
      <w:r w:rsidRPr="00251839">
        <w:rPr>
          <w:rFonts w:ascii="Lato" w:hAnsi="Lato"/>
          <w:sz w:val="20"/>
        </w:rPr>
        <w:t>No se tienen inversiones en acciones de compañías subsidiarias y asociadas.</w:t>
      </w:r>
    </w:p>
    <w:p w:rsidR="006417E7" w:rsidRPr="00251839" w:rsidRDefault="006417E7" w:rsidP="006417E7">
      <w:pPr>
        <w:pStyle w:val="Texto"/>
        <w:spacing w:after="0" w:line="240" w:lineRule="auto"/>
        <w:ind w:left="709" w:hanging="420"/>
        <w:rPr>
          <w:rFonts w:ascii="Lato" w:hAnsi="Lato"/>
          <w:sz w:val="20"/>
        </w:rPr>
      </w:pPr>
    </w:p>
    <w:p w:rsidR="006417E7" w:rsidRPr="00251839" w:rsidRDefault="006417E7" w:rsidP="006417E7">
      <w:pPr>
        <w:pStyle w:val="INCISO"/>
        <w:spacing w:after="0" w:line="240" w:lineRule="auto"/>
        <w:ind w:left="0" w:firstLine="289"/>
        <w:rPr>
          <w:rFonts w:ascii="Lato" w:hAnsi="Lato"/>
          <w:sz w:val="20"/>
          <w:szCs w:val="20"/>
        </w:rPr>
      </w:pPr>
      <w:r w:rsidRPr="00251839">
        <w:rPr>
          <w:rFonts w:ascii="Lato" w:hAnsi="Lato"/>
          <w:sz w:val="20"/>
          <w:szCs w:val="20"/>
        </w:rPr>
        <w:t>d)</w:t>
      </w:r>
      <w:r w:rsidRPr="00251839">
        <w:rPr>
          <w:rFonts w:ascii="Lato" w:hAnsi="Lato"/>
          <w:sz w:val="20"/>
          <w:szCs w:val="20"/>
        </w:rPr>
        <w:tab/>
        <w:t>Sistema y método de valuación de inventarios y costo de lo vendido.</w:t>
      </w:r>
    </w:p>
    <w:p w:rsidR="00ED028A" w:rsidRPr="00251839" w:rsidRDefault="006417E7" w:rsidP="006417E7">
      <w:pPr>
        <w:pStyle w:val="INCISO"/>
        <w:spacing w:after="0" w:line="240" w:lineRule="auto"/>
        <w:ind w:left="0" w:firstLine="289"/>
        <w:rPr>
          <w:rFonts w:ascii="Lato" w:hAnsi="Lato"/>
          <w:sz w:val="20"/>
          <w:szCs w:val="20"/>
        </w:rPr>
      </w:pPr>
      <w:r w:rsidRPr="00251839">
        <w:rPr>
          <w:rFonts w:ascii="Lato" w:hAnsi="Lato"/>
          <w:sz w:val="20"/>
          <w:szCs w:val="20"/>
        </w:rPr>
        <w:tab/>
      </w:r>
    </w:p>
    <w:p w:rsidR="006417E7" w:rsidRPr="00251839" w:rsidRDefault="006417E7" w:rsidP="00986BD9">
      <w:pPr>
        <w:pStyle w:val="INCISO"/>
        <w:spacing w:after="0" w:line="240" w:lineRule="auto"/>
        <w:ind w:left="0" w:firstLine="708"/>
        <w:rPr>
          <w:rFonts w:ascii="Lato" w:hAnsi="Lato"/>
          <w:sz w:val="20"/>
          <w:szCs w:val="20"/>
        </w:rPr>
      </w:pPr>
      <w:r w:rsidRPr="00251839">
        <w:rPr>
          <w:rFonts w:ascii="Lato" w:hAnsi="Lato"/>
          <w:sz w:val="20"/>
          <w:szCs w:val="20"/>
        </w:rPr>
        <w:t>La entidad no vende ni transforma inventarios.</w:t>
      </w:r>
    </w:p>
    <w:p w:rsidR="0003274D" w:rsidRPr="00251839" w:rsidRDefault="0003274D" w:rsidP="006417E7">
      <w:pPr>
        <w:pStyle w:val="INCISO"/>
        <w:spacing w:after="0" w:line="240" w:lineRule="auto"/>
        <w:ind w:left="0" w:firstLine="289"/>
        <w:rPr>
          <w:rFonts w:ascii="Lato" w:hAnsi="Lato"/>
          <w:sz w:val="20"/>
          <w:szCs w:val="20"/>
        </w:rPr>
      </w:pPr>
    </w:p>
    <w:p w:rsidR="0003274D" w:rsidRPr="00251839" w:rsidRDefault="0003274D" w:rsidP="0003274D">
      <w:pPr>
        <w:pStyle w:val="INCISO"/>
        <w:spacing w:after="0" w:line="240" w:lineRule="auto"/>
        <w:ind w:left="708" w:hanging="419"/>
        <w:rPr>
          <w:rFonts w:ascii="Lato" w:hAnsi="Lato"/>
          <w:sz w:val="20"/>
          <w:szCs w:val="20"/>
        </w:rPr>
      </w:pPr>
      <w:r w:rsidRPr="00251839">
        <w:rPr>
          <w:rFonts w:ascii="Lato" w:hAnsi="Lato"/>
          <w:sz w:val="20"/>
          <w:szCs w:val="20"/>
        </w:rPr>
        <w:t>e)</w:t>
      </w:r>
      <w:r w:rsidRPr="00251839">
        <w:rPr>
          <w:rFonts w:ascii="Lato" w:hAnsi="Lato"/>
          <w:sz w:val="20"/>
          <w:szCs w:val="20"/>
        </w:rPr>
        <w:tab/>
        <w:t>Beneficios a empleados: revelar el cálculo de la reserva actuarial, valor presente de los ingresos esperados comparado con el valor presente de la estimación de gastos tanto de los beneficiarios actuales como futuros.</w:t>
      </w:r>
    </w:p>
    <w:p w:rsidR="00ED028A" w:rsidRPr="00251839" w:rsidRDefault="0003274D" w:rsidP="006417E7">
      <w:pPr>
        <w:pStyle w:val="Texto"/>
        <w:spacing w:after="0" w:line="240" w:lineRule="auto"/>
        <w:ind w:left="709" w:hanging="420"/>
        <w:rPr>
          <w:rFonts w:ascii="Lato" w:hAnsi="Lato"/>
          <w:sz w:val="20"/>
        </w:rPr>
      </w:pPr>
      <w:r w:rsidRPr="00251839">
        <w:rPr>
          <w:rFonts w:ascii="Lato" w:hAnsi="Lato"/>
          <w:sz w:val="20"/>
        </w:rPr>
        <w:tab/>
      </w:r>
    </w:p>
    <w:p w:rsidR="006417E7" w:rsidRPr="00251839" w:rsidRDefault="0003274D" w:rsidP="00ED028A">
      <w:pPr>
        <w:pStyle w:val="Texto"/>
        <w:spacing w:after="0" w:line="240" w:lineRule="auto"/>
        <w:ind w:left="709" w:hanging="1"/>
        <w:rPr>
          <w:rFonts w:ascii="Lato" w:hAnsi="Lato"/>
          <w:sz w:val="20"/>
        </w:rPr>
      </w:pPr>
      <w:r w:rsidRPr="00251839">
        <w:rPr>
          <w:rFonts w:ascii="Lato" w:hAnsi="Lato"/>
          <w:sz w:val="20"/>
        </w:rPr>
        <w:t>Beneficios a empleados: Los pagos basados en antigüedad a que pueden tener derechos los empleados en caso de retiro voluntario, separación o muerte, de acuerdo a las condiciones generales de trabajo, se registran como egresos en el año que se vuelven exigibles y se pagan. Las obligaciones por jubilaciones y pensiones están a cargo del INSTITUTO DE SEGURIDAD SOCIAL PARA LOS TRABAJADORES DEL ESTADO DE YUCATÁN.</w:t>
      </w:r>
    </w:p>
    <w:p w:rsidR="0003274D" w:rsidRPr="00251839" w:rsidRDefault="0003274D" w:rsidP="006417E7">
      <w:pPr>
        <w:pStyle w:val="Texto"/>
        <w:spacing w:after="0" w:line="240" w:lineRule="auto"/>
        <w:ind w:left="709" w:hanging="420"/>
        <w:rPr>
          <w:rFonts w:ascii="Lato" w:hAnsi="Lato"/>
          <w:sz w:val="20"/>
        </w:rPr>
      </w:pPr>
    </w:p>
    <w:p w:rsidR="0003274D" w:rsidRPr="00251839" w:rsidRDefault="0003274D" w:rsidP="006417E7">
      <w:pPr>
        <w:pStyle w:val="Texto"/>
        <w:spacing w:after="0" w:line="240" w:lineRule="auto"/>
        <w:ind w:left="709" w:hanging="420"/>
        <w:rPr>
          <w:rFonts w:ascii="Lato" w:hAnsi="Lato"/>
          <w:sz w:val="20"/>
        </w:rPr>
      </w:pPr>
      <w:r w:rsidRPr="00251839">
        <w:rPr>
          <w:rFonts w:ascii="Lato" w:hAnsi="Lato"/>
          <w:sz w:val="20"/>
        </w:rPr>
        <w:t>f)</w:t>
      </w:r>
      <w:r w:rsidRPr="00251839">
        <w:rPr>
          <w:rFonts w:ascii="Lato" w:hAnsi="Lato"/>
          <w:sz w:val="20"/>
        </w:rPr>
        <w:tab/>
        <w:t>Provisiones: objetivo de su creación, monto y plazo.</w:t>
      </w:r>
    </w:p>
    <w:p w:rsidR="00ED028A" w:rsidRPr="00251839" w:rsidRDefault="0003274D" w:rsidP="006417E7">
      <w:pPr>
        <w:pStyle w:val="Texto"/>
        <w:spacing w:after="0" w:line="240" w:lineRule="auto"/>
        <w:ind w:left="709" w:hanging="420"/>
        <w:rPr>
          <w:rFonts w:ascii="Lato" w:hAnsi="Lato"/>
          <w:sz w:val="20"/>
        </w:rPr>
      </w:pPr>
      <w:r w:rsidRPr="00251839">
        <w:rPr>
          <w:rFonts w:ascii="Lato" w:hAnsi="Lato"/>
          <w:sz w:val="20"/>
        </w:rPr>
        <w:tab/>
      </w:r>
    </w:p>
    <w:p w:rsidR="0003274D" w:rsidRPr="00251839" w:rsidRDefault="0003274D" w:rsidP="00ED028A">
      <w:pPr>
        <w:pStyle w:val="Texto"/>
        <w:spacing w:after="0" w:line="240" w:lineRule="auto"/>
        <w:ind w:left="709" w:hanging="1"/>
        <w:rPr>
          <w:rFonts w:ascii="Lato" w:hAnsi="Lato"/>
          <w:sz w:val="20"/>
        </w:rPr>
      </w:pPr>
      <w:r w:rsidRPr="00251839">
        <w:rPr>
          <w:rFonts w:ascii="Lato" w:hAnsi="Lato"/>
          <w:sz w:val="20"/>
        </w:rPr>
        <w:t>No se tienen identificados conceptos o hechos respecto de los cuales sea necesario el registro de provisiones adicionales a las registradas.</w:t>
      </w:r>
    </w:p>
    <w:p w:rsidR="0003274D" w:rsidRPr="00251839" w:rsidRDefault="0003274D" w:rsidP="006417E7">
      <w:pPr>
        <w:pStyle w:val="Texto"/>
        <w:spacing w:after="0" w:line="240" w:lineRule="auto"/>
        <w:ind w:left="709" w:hanging="420"/>
        <w:rPr>
          <w:rFonts w:ascii="Lato" w:hAnsi="Lato"/>
          <w:sz w:val="20"/>
        </w:rPr>
      </w:pPr>
    </w:p>
    <w:p w:rsidR="0003274D" w:rsidRPr="00251839" w:rsidRDefault="0003274D" w:rsidP="006417E7">
      <w:pPr>
        <w:pStyle w:val="Texto"/>
        <w:spacing w:after="0" w:line="240" w:lineRule="auto"/>
        <w:ind w:left="709" w:hanging="420"/>
        <w:rPr>
          <w:rFonts w:ascii="Lato" w:hAnsi="Lato"/>
          <w:sz w:val="20"/>
        </w:rPr>
      </w:pPr>
      <w:r w:rsidRPr="00251839">
        <w:rPr>
          <w:rFonts w:ascii="Lato" w:hAnsi="Lato"/>
          <w:sz w:val="20"/>
        </w:rPr>
        <w:t>g)</w:t>
      </w:r>
      <w:r w:rsidRPr="00251839">
        <w:rPr>
          <w:rFonts w:ascii="Lato" w:hAnsi="Lato"/>
          <w:sz w:val="20"/>
        </w:rPr>
        <w:tab/>
        <w:t>Reservas: objetivo de su creación, monto y plazo.</w:t>
      </w:r>
    </w:p>
    <w:p w:rsidR="00ED028A" w:rsidRPr="00251839" w:rsidRDefault="0003274D" w:rsidP="006417E7">
      <w:pPr>
        <w:pStyle w:val="Texto"/>
        <w:spacing w:after="0" w:line="240" w:lineRule="auto"/>
        <w:ind w:left="709" w:hanging="420"/>
        <w:rPr>
          <w:rFonts w:ascii="Lato" w:hAnsi="Lato"/>
          <w:sz w:val="20"/>
        </w:rPr>
      </w:pPr>
      <w:r w:rsidRPr="00251839">
        <w:rPr>
          <w:rFonts w:ascii="Lato" w:hAnsi="Lato"/>
          <w:sz w:val="20"/>
        </w:rPr>
        <w:tab/>
      </w:r>
    </w:p>
    <w:p w:rsidR="0003274D" w:rsidRPr="00251839" w:rsidRDefault="0003274D" w:rsidP="00ED028A">
      <w:pPr>
        <w:pStyle w:val="Texto"/>
        <w:spacing w:after="0" w:line="240" w:lineRule="auto"/>
        <w:ind w:left="709" w:hanging="1"/>
        <w:rPr>
          <w:rFonts w:ascii="Lato" w:hAnsi="Lato"/>
          <w:sz w:val="20"/>
        </w:rPr>
      </w:pPr>
      <w:r w:rsidRPr="00251839">
        <w:rPr>
          <w:rFonts w:ascii="Lato" w:hAnsi="Lato"/>
          <w:sz w:val="20"/>
        </w:rPr>
        <w:t>No se tienen identificados conceptos o hechos respecto de los cuales sea necesario el registro de reservas.</w:t>
      </w:r>
    </w:p>
    <w:p w:rsidR="0003274D" w:rsidRPr="00251839" w:rsidRDefault="0003274D" w:rsidP="006417E7">
      <w:pPr>
        <w:pStyle w:val="Texto"/>
        <w:spacing w:after="0" w:line="240" w:lineRule="auto"/>
        <w:ind w:left="709" w:hanging="420"/>
        <w:rPr>
          <w:rFonts w:ascii="Lato" w:hAnsi="Lato"/>
          <w:sz w:val="20"/>
        </w:rPr>
      </w:pPr>
    </w:p>
    <w:p w:rsidR="0003274D" w:rsidRPr="00251839" w:rsidRDefault="0003274D" w:rsidP="006417E7">
      <w:pPr>
        <w:pStyle w:val="Texto"/>
        <w:spacing w:after="0" w:line="240" w:lineRule="auto"/>
        <w:ind w:left="709" w:hanging="420"/>
        <w:rPr>
          <w:rFonts w:ascii="Lato" w:hAnsi="Lato"/>
          <w:sz w:val="20"/>
        </w:rPr>
      </w:pPr>
      <w:r w:rsidRPr="00251839">
        <w:rPr>
          <w:rFonts w:ascii="Lato" w:hAnsi="Lato"/>
          <w:sz w:val="20"/>
        </w:rPr>
        <w:t>h)</w:t>
      </w:r>
      <w:r w:rsidRPr="00251839">
        <w:rPr>
          <w:rFonts w:ascii="Lato" w:hAnsi="Lato"/>
          <w:sz w:val="20"/>
        </w:rPr>
        <w:tab/>
        <w:t>Cambios en políticas contables y corrección de errores junto con la revelación de los efectos que se tendrá en la información financiera del ente público, ya sea retrospectivos o prospectivos.</w:t>
      </w:r>
    </w:p>
    <w:p w:rsidR="00656256" w:rsidRPr="00251839" w:rsidRDefault="00656256" w:rsidP="00656256">
      <w:pPr>
        <w:spacing w:after="0" w:line="240" w:lineRule="auto"/>
        <w:ind w:firstLine="709"/>
        <w:jc w:val="both"/>
        <w:rPr>
          <w:rFonts w:ascii="Lato" w:eastAsia="Times New Roman" w:hAnsi="Lato" w:cs="Arial"/>
          <w:sz w:val="20"/>
          <w:szCs w:val="20"/>
          <w:lang w:eastAsia="es-ES"/>
        </w:rPr>
      </w:pPr>
    </w:p>
    <w:p w:rsidR="0003274D" w:rsidRPr="00251839" w:rsidRDefault="0003274D" w:rsidP="0003274D">
      <w:pPr>
        <w:ind w:firstLine="708"/>
        <w:jc w:val="both"/>
        <w:rPr>
          <w:rFonts w:ascii="Lato" w:eastAsia="Times New Roman" w:hAnsi="Lato" w:cs="Arial"/>
          <w:sz w:val="20"/>
          <w:szCs w:val="20"/>
          <w:lang w:eastAsia="es-ES"/>
        </w:rPr>
      </w:pPr>
      <w:r w:rsidRPr="00251839">
        <w:rPr>
          <w:rFonts w:ascii="Lato" w:eastAsia="Times New Roman" w:hAnsi="Lato" w:cs="Arial"/>
          <w:sz w:val="20"/>
          <w:szCs w:val="20"/>
          <w:lang w:eastAsia="es-ES"/>
        </w:rPr>
        <w:t>La Entidad no tiene cambios en sus políticas contables.</w:t>
      </w:r>
    </w:p>
    <w:p w:rsidR="0003274D" w:rsidRPr="00251839" w:rsidRDefault="0003274D" w:rsidP="006417E7">
      <w:pPr>
        <w:pStyle w:val="Texto"/>
        <w:spacing w:after="0" w:line="240" w:lineRule="auto"/>
        <w:ind w:left="709" w:hanging="420"/>
        <w:rPr>
          <w:rFonts w:ascii="Lato" w:hAnsi="Lato"/>
          <w:sz w:val="20"/>
        </w:rPr>
      </w:pPr>
      <w:r w:rsidRPr="00251839">
        <w:rPr>
          <w:rFonts w:ascii="Lato" w:hAnsi="Lato"/>
          <w:sz w:val="20"/>
        </w:rPr>
        <w:t>i)</w:t>
      </w:r>
      <w:r w:rsidRPr="00251839">
        <w:rPr>
          <w:rFonts w:ascii="Lato" w:hAnsi="Lato"/>
          <w:sz w:val="20"/>
        </w:rPr>
        <w:tab/>
        <w:t>Reclasificaciones: se deben revelar todos aquellos movimientos entre cuentas por efectos de cambios en los tipos de operaciones.</w:t>
      </w:r>
    </w:p>
    <w:p w:rsidR="00ED028A" w:rsidRPr="00251839" w:rsidRDefault="00ED028A" w:rsidP="006417E7">
      <w:pPr>
        <w:pStyle w:val="Texto"/>
        <w:spacing w:after="0" w:line="240" w:lineRule="auto"/>
        <w:ind w:left="709" w:hanging="420"/>
        <w:rPr>
          <w:rFonts w:ascii="Lato" w:hAnsi="Lato"/>
          <w:sz w:val="20"/>
        </w:rPr>
      </w:pPr>
    </w:p>
    <w:p w:rsidR="0003274D" w:rsidRPr="00251839" w:rsidRDefault="0003274D" w:rsidP="00ED028A">
      <w:pPr>
        <w:pStyle w:val="Texto"/>
        <w:spacing w:after="0" w:line="240" w:lineRule="auto"/>
        <w:ind w:left="709" w:hanging="1"/>
        <w:rPr>
          <w:rFonts w:ascii="Lato" w:hAnsi="Lato"/>
          <w:sz w:val="20"/>
        </w:rPr>
      </w:pPr>
      <w:r w:rsidRPr="00251839">
        <w:rPr>
          <w:rFonts w:ascii="Lato" w:hAnsi="Lato"/>
          <w:sz w:val="20"/>
        </w:rPr>
        <w:t>El importe de las reclasificaciones y su concepto, que afectan el patrimonio de la Entidad en su caso es mostrado en el Estado de Situación Financiera, y se revela en el Estado de Variaciones en la Hacienda Pública.</w:t>
      </w:r>
    </w:p>
    <w:p w:rsidR="0003274D" w:rsidRPr="00251839" w:rsidRDefault="0003274D" w:rsidP="006417E7">
      <w:pPr>
        <w:pStyle w:val="Texto"/>
        <w:spacing w:after="0" w:line="240" w:lineRule="auto"/>
        <w:ind w:left="709" w:hanging="420"/>
        <w:rPr>
          <w:rFonts w:ascii="Lato" w:hAnsi="Lato"/>
          <w:sz w:val="20"/>
        </w:rPr>
      </w:pPr>
    </w:p>
    <w:p w:rsidR="0003274D" w:rsidRPr="00251839" w:rsidRDefault="0003274D" w:rsidP="006417E7">
      <w:pPr>
        <w:pStyle w:val="Texto"/>
        <w:spacing w:after="0" w:line="240" w:lineRule="auto"/>
        <w:ind w:left="709" w:hanging="420"/>
        <w:rPr>
          <w:rFonts w:ascii="Lato" w:hAnsi="Lato"/>
          <w:sz w:val="20"/>
        </w:rPr>
      </w:pPr>
      <w:r w:rsidRPr="00251839">
        <w:rPr>
          <w:rFonts w:ascii="Lato" w:hAnsi="Lato"/>
          <w:sz w:val="20"/>
        </w:rPr>
        <w:t>j)</w:t>
      </w:r>
      <w:r w:rsidRPr="00251839">
        <w:rPr>
          <w:rFonts w:ascii="Lato" w:hAnsi="Lato"/>
          <w:sz w:val="20"/>
        </w:rPr>
        <w:tab/>
        <w:t>Depuración y cancelación de saldos.</w:t>
      </w:r>
    </w:p>
    <w:p w:rsidR="00ED028A" w:rsidRPr="00251839" w:rsidRDefault="00ED028A" w:rsidP="00CB0305">
      <w:pPr>
        <w:pStyle w:val="Texto"/>
        <w:spacing w:after="0" w:line="240" w:lineRule="auto"/>
        <w:ind w:left="709" w:hanging="420"/>
        <w:rPr>
          <w:rFonts w:ascii="Lato" w:hAnsi="Lato"/>
          <w:sz w:val="20"/>
        </w:rPr>
      </w:pPr>
    </w:p>
    <w:p w:rsidR="00CB0305" w:rsidRPr="00251839" w:rsidRDefault="00C06AB9" w:rsidP="00ED028A">
      <w:pPr>
        <w:pStyle w:val="Texto"/>
        <w:spacing w:after="0" w:line="240" w:lineRule="auto"/>
        <w:ind w:left="709" w:hanging="1"/>
        <w:rPr>
          <w:rFonts w:ascii="Lato" w:hAnsi="Lato"/>
          <w:sz w:val="20"/>
        </w:rPr>
      </w:pPr>
      <w:r w:rsidRPr="00251839">
        <w:rPr>
          <w:rFonts w:ascii="Lato" w:hAnsi="Lato"/>
          <w:sz w:val="20"/>
        </w:rPr>
        <w:t>En caso de depuraciones y cancelaciones de saldos, n</w:t>
      </w:r>
      <w:r w:rsidR="0040620A" w:rsidRPr="00251839">
        <w:rPr>
          <w:rFonts w:ascii="Lato" w:hAnsi="Lato"/>
          <w:sz w:val="20"/>
        </w:rPr>
        <w:t xml:space="preserve">os </w:t>
      </w:r>
      <w:r w:rsidRPr="00251839">
        <w:rPr>
          <w:rFonts w:ascii="Lato" w:hAnsi="Lato"/>
          <w:sz w:val="20"/>
        </w:rPr>
        <w:t>apegaremos a los lineamientos que establece el Acuerdo SAF 26/</w:t>
      </w:r>
      <w:r w:rsidR="0040620A" w:rsidRPr="00251839">
        <w:rPr>
          <w:rFonts w:ascii="Lato" w:hAnsi="Lato"/>
          <w:sz w:val="20"/>
        </w:rPr>
        <w:t>2015</w:t>
      </w:r>
      <w:r w:rsidRPr="00251839">
        <w:rPr>
          <w:rFonts w:ascii="Lato" w:hAnsi="Lato"/>
          <w:sz w:val="20"/>
        </w:rPr>
        <w:t xml:space="preserve"> denominado</w:t>
      </w:r>
      <w:r w:rsidR="0040620A" w:rsidRPr="00251839">
        <w:rPr>
          <w:rFonts w:ascii="Lato" w:hAnsi="Lato"/>
          <w:sz w:val="20"/>
        </w:rPr>
        <w:t xml:space="preserve"> </w:t>
      </w:r>
      <w:r w:rsidRPr="00251839">
        <w:rPr>
          <w:rFonts w:ascii="Lato" w:hAnsi="Lato"/>
          <w:sz w:val="20"/>
        </w:rPr>
        <w:t>“P</w:t>
      </w:r>
      <w:r w:rsidR="0040620A" w:rsidRPr="00251839">
        <w:rPr>
          <w:rFonts w:ascii="Lato" w:hAnsi="Lato"/>
          <w:sz w:val="20"/>
        </w:rPr>
        <w:t>or el que se expiden los Lineamientos para la Depuración de Cuentas Contables de la Administración Pública Estatal</w:t>
      </w:r>
      <w:r w:rsidRPr="00251839">
        <w:rPr>
          <w:rFonts w:ascii="Lato" w:hAnsi="Lato"/>
          <w:sz w:val="20"/>
        </w:rPr>
        <w:t>”.</w:t>
      </w:r>
      <w:r w:rsidR="0040620A" w:rsidRPr="00251839">
        <w:rPr>
          <w:rFonts w:ascii="Lato" w:hAnsi="Lato"/>
          <w:sz w:val="20"/>
        </w:rPr>
        <w:t xml:space="preserve"> </w:t>
      </w:r>
    </w:p>
    <w:p w:rsidR="00CB0305" w:rsidRPr="00251839" w:rsidRDefault="00CB0305" w:rsidP="00CB0305">
      <w:pPr>
        <w:pStyle w:val="Texto"/>
        <w:spacing w:after="0" w:line="240" w:lineRule="auto"/>
        <w:ind w:firstLine="0"/>
        <w:rPr>
          <w:rFonts w:ascii="Lato" w:hAnsi="Lato"/>
          <w:sz w:val="20"/>
        </w:rPr>
      </w:pPr>
    </w:p>
    <w:p w:rsidR="00CB0305" w:rsidRPr="00251839" w:rsidRDefault="00CB0305" w:rsidP="00CB0305">
      <w:pPr>
        <w:pStyle w:val="Texto"/>
        <w:spacing w:after="120" w:line="230" w:lineRule="exact"/>
        <w:rPr>
          <w:rFonts w:ascii="Lato" w:hAnsi="Lato"/>
          <w:b/>
          <w:sz w:val="20"/>
          <w:lang w:val="es-MX"/>
        </w:rPr>
      </w:pPr>
      <w:r w:rsidRPr="00251839">
        <w:rPr>
          <w:rFonts w:ascii="Lato" w:hAnsi="Lato"/>
          <w:b/>
          <w:sz w:val="20"/>
          <w:lang w:val="es-MX"/>
        </w:rPr>
        <w:t>6.</w:t>
      </w:r>
      <w:r w:rsidRPr="00251839">
        <w:rPr>
          <w:rFonts w:ascii="Lato" w:hAnsi="Lato"/>
          <w:b/>
          <w:sz w:val="20"/>
          <w:lang w:val="es-MX"/>
        </w:rPr>
        <w:tab/>
        <w:t>Posición en Moneda Extranjera y Protección por Riesgo Cambiario</w:t>
      </w:r>
    </w:p>
    <w:p w:rsidR="00CB0305" w:rsidRPr="00251839" w:rsidRDefault="00CB0305" w:rsidP="00CB0305">
      <w:pPr>
        <w:pStyle w:val="Texto"/>
        <w:spacing w:after="80" w:line="230" w:lineRule="exact"/>
        <w:rPr>
          <w:rFonts w:ascii="Lato" w:hAnsi="Lato"/>
          <w:sz w:val="20"/>
        </w:rPr>
      </w:pPr>
      <w:r w:rsidRPr="00251839">
        <w:rPr>
          <w:rFonts w:ascii="Lato" w:hAnsi="Lato"/>
          <w:sz w:val="20"/>
        </w:rPr>
        <w:lastRenderedPageBreak/>
        <w:t>Se informará sobre:</w:t>
      </w:r>
    </w:p>
    <w:p w:rsidR="00CB0305" w:rsidRPr="00251839" w:rsidRDefault="00CB0305" w:rsidP="00CB0305">
      <w:pPr>
        <w:pStyle w:val="INCISO"/>
        <w:spacing w:after="80" w:line="230" w:lineRule="exact"/>
        <w:ind w:left="1077" w:hanging="357"/>
        <w:rPr>
          <w:rFonts w:ascii="Lato" w:hAnsi="Lato"/>
          <w:sz w:val="20"/>
          <w:szCs w:val="20"/>
        </w:rPr>
      </w:pPr>
      <w:r w:rsidRPr="00251839">
        <w:rPr>
          <w:rFonts w:ascii="Lato" w:hAnsi="Lato"/>
          <w:sz w:val="20"/>
          <w:szCs w:val="20"/>
        </w:rPr>
        <w:t>a)</w:t>
      </w:r>
      <w:r w:rsidRPr="00251839">
        <w:rPr>
          <w:rFonts w:ascii="Lato" w:hAnsi="Lato"/>
          <w:sz w:val="20"/>
          <w:szCs w:val="20"/>
        </w:rPr>
        <w:tab/>
        <w:t>Activos en moneda extranjera. El Instituto no tiene activos en moneda extranjera.</w:t>
      </w:r>
    </w:p>
    <w:p w:rsidR="00CB0305" w:rsidRPr="00251839" w:rsidRDefault="00CB0305" w:rsidP="00CB0305">
      <w:pPr>
        <w:pStyle w:val="INCISO"/>
        <w:spacing w:after="80" w:line="230" w:lineRule="exact"/>
        <w:ind w:left="1077" w:hanging="357"/>
        <w:rPr>
          <w:rFonts w:ascii="Lato" w:hAnsi="Lato"/>
          <w:sz w:val="20"/>
          <w:szCs w:val="20"/>
        </w:rPr>
      </w:pPr>
      <w:r w:rsidRPr="00251839">
        <w:rPr>
          <w:rFonts w:ascii="Lato" w:hAnsi="Lato"/>
          <w:sz w:val="20"/>
          <w:szCs w:val="20"/>
        </w:rPr>
        <w:t>b)</w:t>
      </w:r>
      <w:r w:rsidRPr="00251839">
        <w:rPr>
          <w:rFonts w:ascii="Lato" w:hAnsi="Lato"/>
          <w:sz w:val="20"/>
          <w:szCs w:val="20"/>
        </w:rPr>
        <w:tab/>
        <w:t>Pasivos en moneda extranjera. El Instituto no tiene pasivos en moneda extranjera.</w:t>
      </w:r>
    </w:p>
    <w:p w:rsidR="00CB0305" w:rsidRPr="00251839" w:rsidRDefault="00CB0305" w:rsidP="00CB0305">
      <w:pPr>
        <w:pStyle w:val="INCISO"/>
        <w:spacing w:after="80" w:line="230" w:lineRule="exact"/>
        <w:ind w:left="1077" w:hanging="357"/>
        <w:rPr>
          <w:rFonts w:ascii="Lato" w:hAnsi="Lato"/>
          <w:sz w:val="20"/>
          <w:szCs w:val="20"/>
        </w:rPr>
      </w:pPr>
      <w:r w:rsidRPr="00251839">
        <w:rPr>
          <w:rFonts w:ascii="Lato" w:hAnsi="Lato"/>
          <w:sz w:val="20"/>
          <w:szCs w:val="20"/>
        </w:rPr>
        <w:t>c)</w:t>
      </w:r>
      <w:r w:rsidRPr="00251839">
        <w:rPr>
          <w:rFonts w:ascii="Lato" w:hAnsi="Lato"/>
          <w:sz w:val="20"/>
          <w:szCs w:val="20"/>
        </w:rPr>
        <w:tab/>
        <w:t>Posición en moneda extranjera. Este punto no aplica al Instituto.</w:t>
      </w:r>
    </w:p>
    <w:p w:rsidR="00CB0305" w:rsidRPr="00251839" w:rsidRDefault="00CB0305" w:rsidP="00CB0305">
      <w:pPr>
        <w:pStyle w:val="INCISO"/>
        <w:spacing w:after="80" w:line="230" w:lineRule="exact"/>
        <w:ind w:left="1077" w:hanging="357"/>
        <w:rPr>
          <w:rFonts w:ascii="Lato" w:hAnsi="Lato"/>
          <w:sz w:val="20"/>
          <w:szCs w:val="20"/>
        </w:rPr>
      </w:pPr>
      <w:r w:rsidRPr="00251839">
        <w:rPr>
          <w:rFonts w:ascii="Lato" w:hAnsi="Lato"/>
          <w:sz w:val="20"/>
          <w:szCs w:val="20"/>
        </w:rPr>
        <w:t>d)</w:t>
      </w:r>
      <w:r w:rsidRPr="00251839">
        <w:rPr>
          <w:rFonts w:ascii="Lato" w:hAnsi="Lato"/>
          <w:sz w:val="20"/>
          <w:szCs w:val="20"/>
        </w:rPr>
        <w:tab/>
        <w:t>Tipo de cambio. Este punto no aplica al Instituto.</w:t>
      </w:r>
    </w:p>
    <w:p w:rsidR="00CB0305" w:rsidRPr="00251839" w:rsidRDefault="00CB0305" w:rsidP="00CB0305">
      <w:pPr>
        <w:pStyle w:val="INCISO"/>
        <w:spacing w:after="80" w:line="230" w:lineRule="exact"/>
        <w:ind w:left="1077" w:hanging="357"/>
        <w:rPr>
          <w:rFonts w:ascii="Lato" w:hAnsi="Lato"/>
          <w:sz w:val="20"/>
          <w:szCs w:val="20"/>
        </w:rPr>
      </w:pPr>
      <w:r w:rsidRPr="00251839">
        <w:rPr>
          <w:rFonts w:ascii="Lato" w:hAnsi="Lato"/>
          <w:sz w:val="20"/>
          <w:szCs w:val="20"/>
        </w:rPr>
        <w:t>e)</w:t>
      </w:r>
      <w:r w:rsidRPr="00251839">
        <w:rPr>
          <w:rFonts w:ascii="Lato" w:hAnsi="Lato"/>
          <w:sz w:val="20"/>
          <w:szCs w:val="20"/>
        </w:rPr>
        <w:tab/>
        <w:t>Equivalente en moneda nacional. Este punto no aplica al Instituto.</w:t>
      </w:r>
    </w:p>
    <w:p w:rsidR="00CB0305" w:rsidRPr="00251839" w:rsidRDefault="00CB0305" w:rsidP="00095710">
      <w:pPr>
        <w:pStyle w:val="Texto"/>
        <w:spacing w:after="0" w:line="240" w:lineRule="auto"/>
        <w:ind w:firstLine="0"/>
        <w:rPr>
          <w:rFonts w:ascii="Lato" w:hAnsi="Lato"/>
          <w:sz w:val="20"/>
        </w:rPr>
      </w:pPr>
    </w:p>
    <w:p w:rsidR="00D63428" w:rsidRPr="00251839" w:rsidRDefault="00D63428" w:rsidP="00D63428">
      <w:pPr>
        <w:pStyle w:val="Texto"/>
        <w:spacing w:after="120" w:line="230" w:lineRule="exact"/>
        <w:rPr>
          <w:rFonts w:ascii="Lato" w:hAnsi="Lato"/>
          <w:b/>
          <w:sz w:val="20"/>
          <w:lang w:val="es-MX"/>
        </w:rPr>
      </w:pPr>
      <w:r w:rsidRPr="00251839">
        <w:rPr>
          <w:rFonts w:ascii="Lato" w:hAnsi="Lato"/>
          <w:b/>
          <w:sz w:val="20"/>
          <w:lang w:val="es-MX"/>
        </w:rPr>
        <w:t>7. Reporte Analítico del Activo</w:t>
      </w:r>
    </w:p>
    <w:p w:rsidR="00D63428" w:rsidRPr="00251839" w:rsidRDefault="00D63428" w:rsidP="00D63428">
      <w:pPr>
        <w:pStyle w:val="Texto"/>
        <w:spacing w:after="120" w:line="230" w:lineRule="exact"/>
        <w:rPr>
          <w:rFonts w:ascii="Lato" w:hAnsi="Lato"/>
          <w:sz w:val="20"/>
        </w:rPr>
      </w:pPr>
      <w:r w:rsidRPr="00251839">
        <w:rPr>
          <w:rFonts w:ascii="Lato" w:hAnsi="Lato"/>
          <w:sz w:val="20"/>
        </w:rPr>
        <w:t>Debe mostrar la siguiente información:</w:t>
      </w:r>
    </w:p>
    <w:p w:rsidR="00D63428" w:rsidRPr="00251839" w:rsidRDefault="00D63428" w:rsidP="00D63428">
      <w:pPr>
        <w:pStyle w:val="INCISO"/>
        <w:spacing w:after="120" w:line="230" w:lineRule="exact"/>
        <w:ind w:left="1077" w:hanging="357"/>
        <w:rPr>
          <w:rFonts w:ascii="Lato" w:hAnsi="Lato"/>
          <w:sz w:val="20"/>
          <w:szCs w:val="20"/>
        </w:rPr>
      </w:pPr>
      <w:r w:rsidRPr="00251839">
        <w:rPr>
          <w:rFonts w:ascii="Lato" w:hAnsi="Lato"/>
          <w:sz w:val="20"/>
          <w:szCs w:val="20"/>
        </w:rPr>
        <w:t>a)</w:t>
      </w:r>
      <w:r w:rsidRPr="00251839">
        <w:rPr>
          <w:rFonts w:ascii="Lato" w:hAnsi="Lato"/>
          <w:sz w:val="20"/>
          <w:szCs w:val="20"/>
        </w:rPr>
        <w:tab/>
        <w:t>Vida útil, porcentajes de depreciación y amortización utilizados en los diferentes tipos de activos, o el importe de las pérdidas por deterioro reconocidas.</w:t>
      </w:r>
    </w:p>
    <w:p w:rsidR="00D63428" w:rsidRPr="00251839" w:rsidRDefault="00D63428" w:rsidP="00D63428">
      <w:pPr>
        <w:pStyle w:val="Prrafodelista"/>
        <w:ind w:firstLine="357"/>
        <w:jc w:val="both"/>
        <w:rPr>
          <w:rFonts w:ascii="Lato" w:eastAsia="Times New Roman" w:hAnsi="Lato" w:cs="Arial"/>
          <w:sz w:val="20"/>
          <w:szCs w:val="20"/>
          <w:lang w:eastAsia="es-ES"/>
        </w:rPr>
      </w:pPr>
      <w:r w:rsidRPr="00251839">
        <w:rPr>
          <w:rFonts w:ascii="Lato" w:eastAsia="Times New Roman" w:hAnsi="Lato" w:cs="Arial"/>
          <w:sz w:val="20"/>
          <w:szCs w:val="20"/>
          <w:lang w:eastAsia="es-ES"/>
        </w:rPr>
        <w:t>Los porcentajes de depreciación, utilizados son los siguientes:</w:t>
      </w:r>
    </w:p>
    <w:tbl>
      <w:tblPr>
        <w:tblW w:w="7287" w:type="dxa"/>
        <w:tblInd w:w="1160" w:type="dxa"/>
        <w:tblCellMar>
          <w:left w:w="70" w:type="dxa"/>
          <w:right w:w="70" w:type="dxa"/>
        </w:tblCellMar>
        <w:tblLook w:val="04A0" w:firstRow="1" w:lastRow="0" w:firstColumn="1" w:lastColumn="0" w:noHBand="0" w:noVBand="1"/>
      </w:tblPr>
      <w:tblGrid>
        <w:gridCol w:w="5438"/>
        <w:gridCol w:w="1849"/>
      </w:tblGrid>
      <w:tr w:rsidR="00D63428" w:rsidRPr="00251839" w:rsidTr="00557E9E">
        <w:trPr>
          <w:trHeight w:val="300"/>
        </w:trPr>
        <w:tc>
          <w:tcPr>
            <w:tcW w:w="5438" w:type="dxa"/>
            <w:tcBorders>
              <w:top w:val="single" w:sz="8" w:space="0" w:color="auto"/>
              <w:left w:val="single" w:sz="12" w:space="0" w:color="auto"/>
              <w:bottom w:val="single" w:sz="12" w:space="0" w:color="auto"/>
              <w:right w:val="single" w:sz="4" w:space="0" w:color="auto"/>
            </w:tcBorders>
            <w:shd w:val="clear" w:color="auto" w:fill="963634"/>
            <w:noWrap/>
            <w:vAlign w:val="center"/>
            <w:hideMark/>
          </w:tcPr>
          <w:p w:rsidR="00D63428" w:rsidRPr="00251839" w:rsidRDefault="00D63428" w:rsidP="0088357D">
            <w:pPr>
              <w:spacing w:after="0" w:line="240" w:lineRule="auto"/>
              <w:jc w:val="center"/>
              <w:rPr>
                <w:rFonts w:ascii="Lato" w:eastAsia="Times New Roman" w:hAnsi="Lato" w:cs="Arial"/>
                <w:b/>
                <w:color w:val="FFFFFF" w:themeColor="background1"/>
                <w:sz w:val="20"/>
                <w:szCs w:val="20"/>
                <w:lang w:eastAsia="es-ES"/>
              </w:rPr>
            </w:pPr>
            <w:r w:rsidRPr="00251839">
              <w:rPr>
                <w:rFonts w:ascii="Lato" w:eastAsia="Times New Roman" w:hAnsi="Lato" w:cs="Arial"/>
                <w:b/>
                <w:color w:val="FFFFFF" w:themeColor="background1"/>
                <w:sz w:val="20"/>
                <w:szCs w:val="20"/>
                <w:lang w:eastAsia="es-ES"/>
              </w:rPr>
              <w:t>Concepto</w:t>
            </w:r>
          </w:p>
        </w:tc>
        <w:tc>
          <w:tcPr>
            <w:tcW w:w="1849" w:type="dxa"/>
            <w:tcBorders>
              <w:top w:val="single" w:sz="8" w:space="0" w:color="auto"/>
              <w:left w:val="single" w:sz="4" w:space="0" w:color="auto"/>
              <w:bottom w:val="single" w:sz="12" w:space="0" w:color="auto"/>
              <w:right w:val="single" w:sz="12" w:space="0" w:color="auto"/>
            </w:tcBorders>
            <w:shd w:val="clear" w:color="auto" w:fill="963634"/>
            <w:vAlign w:val="center"/>
            <w:hideMark/>
          </w:tcPr>
          <w:p w:rsidR="00D63428" w:rsidRPr="00251839" w:rsidRDefault="00D63428" w:rsidP="0088357D">
            <w:pPr>
              <w:spacing w:after="0" w:line="240" w:lineRule="auto"/>
              <w:jc w:val="center"/>
              <w:rPr>
                <w:rFonts w:ascii="Lato" w:eastAsia="Times New Roman" w:hAnsi="Lato" w:cs="Arial"/>
                <w:b/>
                <w:color w:val="FFFFFF" w:themeColor="background1"/>
                <w:sz w:val="20"/>
                <w:szCs w:val="20"/>
                <w:lang w:eastAsia="es-ES"/>
              </w:rPr>
            </w:pPr>
            <w:r w:rsidRPr="00251839">
              <w:rPr>
                <w:rFonts w:ascii="Lato" w:eastAsia="Times New Roman" w:hAnsi="Lato" w:cs="Arial"/>
                <w:b/>
                <w:color w:val="FFFFFF" w:themeColor="background1"/>
                <w:sz w:val="20"/>
                <w:szCs w:val="20"/>
                <w:lang w:eastAsia="es-ES"/>
              </w:rPr>
              <w:t>% Depreciación</w:t>
            </w:r>
          </w:p>
        </w:tc>
      </w:tr>
      <w:tr w:rsidR="00D63428" w:rsidRPr="00251839" w:rsidTr="009A6930">
        <w:trPr>
          <w:trHeight w:val="262"/>
        </w:trPr>
        <w:tc>
          <w:tcPr>
            <w:tcW w:w="543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Muebles de Oficina y Estantería</w:t>
            </w:r>
          </w:p>
        </w:tc>
        <w:tc>
          <w:tcPr>
            <w:tcW w:w="1849" w:type="dxa"/>
            <w:tcBorders>
              <w:top w:val="single" w:sz="12" w:space="0" w:color="auto"/>
              <w:left w:val="nil"/>
              <w:bottom w:val="single" w:sz="4" w:space="0" w:color="auto"/>
              <w:right w:val="single" w:sz="12"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10</w:t>
            </w:r>
          </w:p>
        </w:tc>
      </w:tr>
      <w:tr w:rsidR="00D63428" w:rsidRPr="00251839" w:rsidTr="009A6930">
        <w:trPr>
          <w:trHeight w:val="276"/>
        </w:trPr>
        <w:tc>
          <w:tcPr>
            <w:tcW w:w="5438" w:type="dxa"/>
            <w:tcBorders>
              <w:top w:val="nil"/>
              <w:left w:val="single" w:sz="12" w:space="0" w:color="auto"/>
              <w:bottom w:val="single" w:sz="4" w:space="0" w:color="auto"/>
              <w:right w:val="single" w:sz="4"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Muebles , Excepto de Oficina y Estantería</w:t>
            </w:r>
          </w:p>
        </w:tc>
        <w:tc>
          <w:tcPr>
            <w:tcW w:w="1849" w:type="dxa"/>
            <w:tcBorders>
              <w:top w:val="nil"/>
              <w:left w:val="nil"/>
              <w:bottom w:val="single" w:sz="4" w:space="0" w:color="auto"/>
              <w:right w:val="single" w:sz="12"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10</w:t>
            </w:r>
          </w:p>
        </w:tc>
      </w:tr>
      <w:tr w:rsidR="00D63428" w:rsidRPr="00251839" w:rsidTr="009A6930">
        <w:trPr>
          <w:trHeight w:val="266"/>
        </w:trPr>
        <w:tc>
          <w:tcPr>
            <w:tcW w:w="5438" w:type="dxa"/>
            <w:tcBorders>
              <w:top w:val="nil"/>
              <w:left w:val="single" w:sz="12" w:space="0" w:color="auto"/>
              <w:bottom w:val="single" w:sz="4" w:space="0" w:color="auto"/>
              <w:right w:val="single" w:sz="4"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Equipo de Cómputo y de Tecnologías de la Información</w:t>
            </w:r>
          </w:p>
        </w:tc>
        <w:tc>
          <w:tcPr>
            <w:tcW w:w="1849" w:type="dxa"/>
            <w:tcBorders>
              <w:top w:val="nil"/>
              <w:left w:val="nil"/>
              <w:bottom w:val="single" w:sz="4" w:space="0" w:color="auto"/>
              <w:right w:val="single" w:sz="12"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33</w:t>
            </w:r>
          </w:p>
        </w:tc>
      </w:tr>
      <w:tr w:rsidR="00D63428" w:rsidRPr="00251839" w:rsidTr="009A6930">
        <w:trPr>
          <w:trHeight w:val="284"/>
        </w:trPr>
        <w:tc>
          <w:tcPr>
            <w:tcW w:w="5438" w:type="dxa"/>
            <w:tcBorders>
              <w:top w:val="nil"/>
              <w:left w:val="single" w:sz="12" w:space="0" w:color="auto"/>
              <w:bottom w:val="single" w:sz="4" w:space="0" w:color="auto"/>
              <w:right w:val="single" w:sz="4"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Otros Mobiliarios y Equipos de Administración</w:t>
            </w:r>
          </w:p>
        </w:tc>
        <w:tc>
          <w:tcPr>
            <w:tcW w:w="1849" w:type="dxa"/>
            <w:tcBorders>
              <w:top w:val="nil"/>
              <w:left w:val="nil"/>
              <w:bottom w:val="single" w:sz="4" w:space="0" w:color="auto"/>
              <w:right w:val="single" w:sz="12"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10</w:t>
            </w:r>
          </w:p>
        </w:tc>
      </w:tr>
      <w:tr w:rsidR="00D63428" w:rsidRPr="00251839" w:rsidTr="009A6930">
        <w:trPr>
          <w:trHeight w:val="274"/>
        </w:trPr>
        <w:tc>
          <w:tcPr>
            <w:tcW w:w="5438" w:type="dxa"/>
            <w:tcBorders>
              <w:top w:val="nil"/>
              <w:left w:val="single" w:sz="12" w:space="0" w:color="auto"/>
              <w:bottom w:val="single" w:sz="4" w:space="0" w:color="auto"/>
              <w:right w:val="single" w:sz="4"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Equipos y Aparatos Audiovisuales</w:t>
            </w:r>
          </w:p>
        </w:tc>
        <w:tc>
          <w:tcPr>
            <w:tcW w:w="1849" w:type="dxa"/>
            <w:tcBorders>
              <w:top w:val="nil"/>
              <w:left w:val="nil"/>
              <w:bottom w:val="single" w:sz="4" w:space="0" w:color="auto"/>
              <w:right w:val="single" w:sz="12"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33</w:t>
            </w:r>
          </w:p>
        </w:tc>
      </w:tr>
      <w:tr w:rsidR="00D63428" w:rsidRPr="00251839" w:rsidTr="009A6930">
        <w:trPr>
          <w:trHeight w:val="278"/>
        </w:trPr>
        <w:tc>
          <w:tcPr>
            <w:tcW w:w="5438" w:type="dxa"/>
            <w:tcBorders>
              <w:top w:val="nil"/>
              <w:left w:val="single" w:sz="12" w:space="0" w:color="auto"/>
              <w:bottom w:val="single" w:sz="4" w:space="0" w:color="auto"/>
              <w:right w:val="single" w:sz="4"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Vehículos y Equipo de Transporte</w:t>
            </w:r>
          </w:p>
        </w:tc>
        <w:tc>
          <w:tcPr>
            <w:tcW w:w="1849" w:type="dxa"/>
            <w:tcBorders>
              <w:top w:val="nil"/>
              <w:left w:val="nil"/>
              <w:bottom w:val="single" w:sz="4" w:space="0" w:color="auto"/>
              <w:right w:val="single" w:sz="12"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20</w:t>
            </w:r>
          </w:p>
        </w:tc>
      </w:tr>
      <w:tr w:rsidR="00D63428" w:rsidRPr="00251839" w:rsidTr="009A6930">
        <w:trPr>
          <w:trHeight w:val="268"/>
        </w:trPr>
        <w:tc>
          <w:tcPr>
            <w:tcW w:w="5438" w:type="dxa"/>
            <w:tcBorders>
              <w:top w:val="nil"/>
              <w:left w:val="single" w:sz="12" w:space="0" w:color="auto"/>
              <w:bottom w:val="single" w:sz="12" w:space="0" w:color="auto"/>
              <w:right w:val="single" w:sz="4"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Maquinaria, Otros Equipos y Herramientas</w:t>
            </w:r>
          </w:p>
        </w:tc>
        <w:tc>
          <w:tcPr>
            <w:tcW w:w="1849" w:type="dxa"/>
            <w:tcBorders>
              <w:top w:val="nil"/>
              <w:left w:val="nil"/>
              <w:bottom w:val="single" w:sz="12" w:space="0" w:color="auto"/>
              <w:right w:val="single" w:sz="12" w:space="0" w:color="auto"/>
            </w:tcBorders>
            <w:shd w:val="clear" w:color="auto" w:fill="auto"/>
            <w:noWrap/>
            <w:vAlign w:val="center"/>
            <w:hideMark/>
          </w:tcPr>
          <w:p w:rsidR="00D63428" w:rsidRPr="00251839" w:rsidRDefault="00D63428" w:rsidP="0088357D">
            <w:pPr>
              <w:spacing w:after="0" w:line="240" w:lineRule="auto"/>
              <w:jc w:val="center"/>
              <w:rPr>
                <w:rFonts w:ascii="Lato" w:eastAsia="Times New Roman" w:hAnsi="Lato" w:cs="Arial"/>
                <w:sz w:val="20"/>
                <w:szCs w:val="20"/>
                <w:lang w:eastAsia="es-ES"/>
              </w:rPr>
            </w:pPr>
            <w:r w:rsidRPr="00251839">
              <w:rPr>
                <w:rFonts w:ascii="Lato" w:eastAsia="Times New Roman" w:hAnsi="Lato" w:cs="Arial"/>
                <w:sz w:val="20"/>
                <w:szCs w:val="20"/>
                <w:lang w:eastAsia="es-ES"/>
              </w:rPr>
              <w:t>10</w:t>
            </w:r>
          </w:p>
        </w:tc>
      </w:tr>
    </w:tbl>
    <w:p w:rsidR="00D63428" w:rsidRPr="00251839" w:rsidRDefault="00D63428" w:rsidP="00D63428">
      <w:pPr>
        <w:ind w:left="360"/>
        <w:jc w:val="both"/>
        <w:rPr>
          <w:rFonts w:ascii="Lato" w:eastAsia="Times New Roman" w:hAnsi="Lato" w:cs="Arial"/>
          <w:sz w:val="20"/>
          <w:szCs w:val="20"/>
          <w:lang w:eastAsia="es-ES"/>
        </w:rPr>
      </w:pPr>
    </w:p>
    <w:p w:rsidR="00D63428" w:rsidRPr="00251839" w:rsidRDefault="00D63428" w:rsidP="00D63428">
      <w:pPr>
        <w:ind w:left="1068"/>
        <w:jc w:val="both"/>
        <w:rPr>
          <w:rFonts w:ascii="Lato" w:eastAsia="Times New Roman" w:hAnsi="Lato" w:cs="Arial"/>
          <w:sz w:val="20"/>
          <w:szCs w:val="20"/>
          <w:lang w:eastAsia="es-ES"/>
        </w:rPr>
      </w:pPr>
      <w:r w:rsidRPr="00251839">
        <w:rPr>
          <w:rFonts w:ascii="Lato" w:eastAsia="Times New Roman" w:hAnsi="Lato" w:cs="Arial"/>
          <w:sz w:val="20"/>
          <w:szCs w:val="20"/>
          <w:lang w:eastAsia="es-ES"/>
        </w:rPr>
        <w:t>El porcentaje de Amortización de los Activos Intangibles es de 5%.</w:t>
      </w:r>
    </w:p>
    <w:p w:rsidR="00ED028A" w:rsidRPr="00251839" w:rsidRDefault="00D63428" w:rsidP="00ED028A">
      <w:pPr>
        <w:pStyle w:val="INCISO"/>
        <w:numPr>
          <w:ilvl w:val="0"/>
          <w:numId w:val="40"/>
        </w:numPr>
        <w:spacing w:after="120" w:line="230" w:lineRule="exact"/>
        <w:rPr>
          <w:rFonts w:ascii="Lato" w:hAnsi="Lato"/>
          <w:sz w:val="20"/>
          <w:szCs w:val="20"/>
        </w:rPr>
      </w:pPr>
      <w:r w:rsidRPr="00251839">
        <w:rPr>
          <w:rFonts w:ascii="Lato" w:hAnsi="Lato"/>
          <w:sz w:val="20"/>
          <w:szCs w:val="20"/>
        </w:rPr>
        <w:t>Cambios en el porcentaje de depreciación y amortización y en el valor de los activos ocasionado por deterioro.</w:t>
      </w:r>
    </w:p>
    <w:p w:rsidR="00D63428" w:rsidRPr="00251839" w:rsidRDefault="00D63428" w:rsidP="00ED028A">
      <w:pPr>
        <w:pStyle w:val="INCISO"/>
        <w:spacing w:after="120" w:line="230" w:lineRule="exact"/>
        <w:ind w:firstLine="0"/>
        <w:rPr>
          <w:rFonts w:ascii="Lato" w:hAnsi="Lato"/>
          <w:sz w:val="20"/>
          <w:szCs w:val="20"/>
        </w:rPr>
      </w:pPr>
      <w:r w:rsidRPr="00251839">
        <w:rPr>
          <w:rFonts w:ascii="Lato" w:hAnsi="Lato"/>
          <w:sz w:val="20"/>
          <w:szCs w:val="20"/>
        </w:rPr>
        <w:t xml:space="preserve"> No hay cambios en el porcentaje de depreciación o valor de los activos.</w:t>
      </w:r>
    </w:p>
    <w:p w:rsidR="00ED028A" w:rsidRPr="00251839" w:rsidRDefault="00D63428" w:rsidP="00ED028A">
      <w:pPr>
        <w:pStyle w:val="INCISO"/>
        <w:numPr>
          <w:ilvl w:val="0"/>
          <w:numId w:val="40"/>
        </w:numPr>
        <w:spacing w:after="120" w:line="230" w:lineRule="exact"/>
        <w:rPr>
          <w:rFonts w:ascii="Lato" w:hAnsi="Lato"/>
          <w:sz w:val="20"/>
          <w:szCs w:val="20"/>
        </w:rPr>
      </w:pPr>
      <w:r w:rsidRPr="00251839">
        <w:rPr>
          <w:rFonts w:ascii="Lato" w:hAnsi="Lato"/>
          <w:sz w:val="20"/>
          <w:szCs w:val="20"/>
        </w:rPr>
        <w:lastRenderedPageBreak/>
        <w:t xml:space="preserve">Importe de los gastos capitalizados en el ejercicio, tanto financieros como de investigación y desarrollo. </w:t>
      </w:r>
    </w:p>
    <w:p w:rsidR="00D63428" w:rsidRPr="00251839" w:rsidRDefault="00D63428" w:rsidP="00ED028A">
      <w:pPr>
        <w:pStyle w:val="INCISO"/>
        <w:spacing w:after="120" w:line="230" w:lineRule="exact"/>
        <w:ind w:firstLine="0"/>
        <w:rPr>
          <w:rFonts w:ascii="Lato" w:hAnsi="Lato"/>
          <w:sz w:val="20"/>
          <w:szCs w:val="20"/>
        </w:rPr>
      </w:pPr>
      <w:r w:rsidRPr="00251839">
        <w:rPr>
          <w:rFonts w:ascii="Lato" w:hAnsi="Lato"/>
          <w:sz w:val="20"/>
          <w:szCs w:val="20"/>
        </w:rPr>
        <w:t>No aplica este punto para el Instituto.</w:t>
      </w:r>
    </w:p>
    <w:p w:rsidR="00ED028A" w:rsidRPr="00251839" w:rsidRDefault="00D63428" w:rsidP="00ED028A">
      <w:pPr>
        <w:pStyle w:val="INCISO"/>
        <w:numPr>
          <w:ilvl w:val="0"/>
          <w:numId w:val="40"/>
        </w:numPr>
        <w:spacing w:after="120" w:line="230" w:lineRule="exact"/>
        <w:rPr>
          <w:rFonts w:ascii="Lato" w:hAnsi="Lato"/>
          <w:sz w:val="20"/>
          <w:szCs w:val="20"/>
        </w:rPr>
      </w:pPr>
      <w:r w:rsidRPr="00251839">
        <w:rPr>
          <w:rFonts w:ascii="Lato" w:hAnsi="Lato"/>
          <w:sz w:val="20"/>
          <w:szCs w:val="20"/>
        </w:rPr>
        <w:t xml:space="preserve">Riesgos por tipo de cambio o tipo de interés de las inversiones financieras. </w:t>
      </w:r>
    </w:p>
    <w:p w:rsidR="00D63428" w:rsidRPr="00251839" w:rsidRDefault="00D63428" w:rsidP="00ED028A">
      <w:pPr>
        <w:pStyle w:val="INCISO"/>
        <w:spacing w:after="120" w:line="230" w:lineRule="exact"/>
        <w:ind w:firstLine="0"/>
        <w:rPr>
          <w:rFonts w:ascii="Lato" w:hAnsi="Lato"/>
          <w:sz w:val="20"/>
          <w:szCs w:val="20"/>
        </w:rPr>
      </w:pPr>
      <w:r w:rsidRPr="00251839">
        <w:rPr>
          <w:rFonts w:ascii="Lato" w:hAnsi="Lato"/>
          <w:sz w:val="20"/>
          <w:szCs w:val="20"/>
        </w:rPr>
        <w:t>Este punto no aplica al Instituto,</w:t>
      </w:r>
    </w:p>
    <w:p w:rsidR="00ED028A" w:rsidRPr="00251839" w:rsidRDefault="00D63428" w:rsidP="00ED028A">
      <w:pPr>
        <w:pStyle w:val="INCISO"/>
        <w:numPr>
          <w:ilvl w:val="0"/>
          <w:numId w:val="40"/>
        </w:numPr>
        <w:spacing w:after="120" w:line="230" w:lineRule="exact"/>
        <w:rPr>
          <w:rFonts w:ascii="Lato" w:hAnsi="Lato"/>
          <w:sz w:val="20"/>
          <w:szCs w:val="20"/>
        </w:rPr>
      </w:pPr>
      <w:r w:rsidRPr="00251839">
        <w:rPr>
          <w:rFonts w:ascii="Lato" w:hAnsi="Lato"/>
          <w:sz w:val="20"/>
          <w:szCs w:val="20"/>
        </w:rPr>
        <w:t>Valor en el ejercicio de los bienes construidos por la entidad.</w:t>
      </w:r>
    </w:p>
    <w:p w:rsidR="00D63428" w:rsidRPr="00251839" w:rsidRDefault="00D63428" w:rsidP="00ED028A">
      <w:pPr>
        <w:pStyle w:val="INCISO"/>
        <w:spacing w:after="120" w:line="230" w:lineRule="exact"/>
        <w:ind w:firstLine="0"/>
        <w:rPr>
          <w:rFonts w:ascii="Lato" w:hAnsi="Lato"/>
          <w:sz w:val="20"/>
          <w:szCs w:val="20"/>
        </w:rPr>
      </w:pPr>
      <w:r w:rsidRPr="00251839">
        <w:rPr>
          <w:rFonts w:ascii="Lato" w:hAnsi="Lato"/>
          <w:sz w:val="20"/>
          <w:szCs w:val="20"/>
        </w:rPr>
        <w:t xml:space="preserve"> Este punto no aplica al Instituto.</w:t>
      </w:r>
    </w:p>
    <w:p w:rsidR="00ED028A" w:rsidRPr="00251839" w:rsidRDefault="00D63428" w:rsidP="00ED028A">
      <w:pPr>
        <w:pStyle w:val="INCISO"/>
        <w:numPr>
          <w:ilvl w:val="0"/>
          <w:numId w:val="40"/>
        </w:numPr>
        <w:spacing w:after="120" w:line="230" w:lineRule="exact"/>
        <w:rPr>
          <w:rFonts w:ascii="Lato" w:hAnsi="Lato"/>
          <w:sz w:val="20"/>
          <w:szCs w:val="20"/>
        </w:rPr>
      </w:pPr>
      <w:r w:rsidRPr="00251839">
        <w:rPr>
          <w:rFonts w:ascii="Lato" w:hAnsi="Lato"/>
          <w:sz w:val="20"/>
          <w:szCs w:val="20"/>
        </w:rPr>
        <w:t xml:space="preserve">Otras circunstancias de carácter significativo que afecten el activo, tales como bienes en garantía, señalados en embargos, litigios, títulos de inversiones entregados en garantías, baja significativa del valor de inversiones financieras, etc. </w:t>
      </w:r>
    </w:p>
    <w:p w:rsidR="00D63428" w:rsidRPr="00251839" w:rsidRDefault="00D63428" w:rsidP="00ED028A">
      <w:pPr>
        <w:pStyle w:val="INCISO"/>
        <w:spacing w:after="120" w:line="230" w:lineRule="exact"/>
        <w:ind w:firstLine="0"/>
        <w:rPr>
          <w:rFonts w:ascii="Lato" w:hAnsi="Lato"/>
          <w:sz w:val="20"/>
          <w:szCs w:val="20"/>
        </w:rPr>
      </w:pPr>
      <w:r w:rsidRPr="00251839">
        <w:rPr>
          <w:rFonts w:ascii="Lato" w:hAnsi="Lato"/>
          <w:sz w:val="20"/>
          <w:szCs w:val="20"/>
        </w:rPr>
        <w:t>El Instituto no tuvo circunstancias de carácter significativo que afecten el Activo.</w:t>
      </w:r>
    </w:p>
    <w:p w:rsidR="00ED028A" w:rsidRPr="00251839" w:rsidRDefault="00D63428" w:rsidP="00ED028A">
      <w:pPr>
        <w:pStyle w:val="INCISO"/>
        <w:numPr>
          <w:ilvl w:val="0"/>
          <w:numId w:val="40"/>
        </w:numPr>
        <w:spacing w:after="120" w:line="230" w:lineRule="exact"/>
        <w:rPr>
          <w:rFonts w:ascii="Lato" w:hAnsi="Lato"/>
          <w:sz w:val="20"/>
          <w:szCs w:val="20"/>
        </w:rPr>
      </w:pPr>
      <w:r w:rsidRPr="00251839">
        <w:rPr>
          <w:rFonts w:ascii="Lato" w:hAnsi="Lato"/>
          <w:sz w:val="20"/>
          <w:szCs w:val="20"/>
        </w:rPr>
        <w:t xml:space="preserve">Desmantelamiento de activos, procedimientos, implicaciones, efectos contables. </w:t>
      </w:r>
    </w:p>
    <w:p w:rsidR="00D63428" w:rsidRPr="00251839" w:rsidRDefault="00D63428" w:rsidP="00ED028A">
      <w:pPr>
        <w:pStyle w:val="INCISO"/>
        <w:spacing w:after="120" w:line="230" w:lineRule="exact"/>
        <w:ind w:firstLine="0"/>
        <w:rPr>
          <w:rFonts w:ascii="Lato" w:hAnsi="Lato"/>
          <w:sz w:val="20"/>
          <w:szCs w:val="20"/>
        </w:rPr>
      </w:pPr>
      <w:r w:rsidRPr="00251839">
        <w:rPr>
          <w:rFonts w:ascii="Lato" w:hAnsi="Lato"/>
          <w:sz w:val="20"/>
          <w:szCs w:val="20"/>
        </w:rPr>
        <w:t>No Aplica.</w:t>
      </w:r>
    </w:p>
    <w:p w:rsidR="00ED028A" w:rsidRPr="00251839" w:rsidRDefault="00D63428" w:rsidP="00ED028A">
      <w:pPr>
        <w:pStyle w:val="INCISO"/>
        <w:numPr>
          <w:ilvl w:val="0"/>
          <w:numId w:val="40"/>
        </w:numPr>
        <w:spacing w:after="120" w:line="230" w:lineRule="exact"/>
        <w:rPr>
          <w:rFonts w:ascii="Lato" w:hAnsi="Lato"/>
          <w:sz w:val="20"/>
          <w:szCs w:val="20"/>
        </w:rPr>
      </w:pPr>
      <w:r w:rsidRPr="00251839">
        <w:rPr>
          <w:rFonts w:ascii="Lato" w:hAnsi="Lato"/>
          <w:sz w:val="20"/>
          <w:szCs w:val="20"/>
        </w:rPr>
        <w:t xml:space="preserve">Administración de activos; planeación con el objetivo de que el ente los utilice de manera más efectiva. </w:t>
      </w:r>
    </w:p>
    <w:p w:rsidR="00D63428" w:rsidRPr="00251839" w:rsidRDefault="00D63428" w:rsidP="00ED028A">
      <w:pPr>
        <w:pStyle w:val="INCISO"/>
        <w:spacing w:after="120" w:line="230" w:lineRule="exact"/>
        <w:ind w:firstLine="0"/>
        <w:rPr>
          <w:rFonts w:ascii="Lato" w:hAnsi="Lato"/>
          <w:sz w:val="20"/>
          <w:szCs w:val="20"/>
        </w:rPr>
      </w:pPr>
      <w:r w:rsidRPr="00251839">
        <w:rPr>
          <w:rFonts w:ascii="Lato" w:hAnsi="Lato"/>
          <w:sz w:val="20"/>
          <w:szCs w:val="20"/>
        </w:rPr>
        <w:t>El Instituto cuenta con un departamento de servicios generales que controla la administración de activos.</w:t>
      </w:r>
    </w:p>
    <w:p w:rsidR="001F5023" w:rsidRPr="00251839" w:rsidRDefault="001F5023" w:rsidP="001F5023">
      <w:pPr>
        <w:pStyle w:val="Texto"/>
        <w:spacing w:after="120"/>
        <w:rPr>
          <w:rFonts w:ascii="Lato" w:hAnsi="Lato"/>
          <w:sz w:val="20"/>
        </w:rPr>
      </w:pPr>
      <w:r w:rsidRPr="00251839">
        <w:rPr>
          <w:rFonts w:ascii="Lato" w:hAnsi="Lato"/>
          <w:sz w:val="20"/>
        </w:rPr>
        <w:t>Adicionalmente, se deben incluir las explicaciones de las principales variaciones en el activo, en cuadros comparativos como sigue:</w:t>
      </w:r>
    </w:p>
    <w:p w:rsidR="00B25903" w:rsidRPr="00251839" w:rsidRDefault="001F5023" w:rsidP="001F5023">
      <w:pPr>
        <w:pStyle w:val="INCISO"/>
        <w:spacing w:after="120"/>
        <w:ind w:left="1077" w:hanging="357"/>
        <w:rPr>
          <w:rFonts w:ascii="Lato" w:hAnsi="Lato"/>
          <w:sz w:val="20"/>
          <w:szCs w:val="20"/>
        </w:rPr>
      </w:pPr>
      <w:r w:rsidRPr="00251839">
        <w:rPr>
          <w:rFonts w:ascii="Lato" w:hAnsi="Lato"/>
          <w:sz w:val="20"/>
          <w:szCs w:val="20"/>
        </w:rPr>
        <w:t>a)</w:t>
      </w:r>
      <w:r w:rsidRPr="00251839">
        <w:rPr>
          <w:rFonts w:ascii="Lato" w:hAnsi="Lato"/>
          <w:sz w:val="20"/>
          <w:szCs w:val="20"/>
        </w:rPr>
        <w:tab/>
        <w:t xml:space="preserve">Inversiones en valores. </w:t>
      </w:r>
    </w:p>
    <w:p w:rsidR="001F5023" w:rsidRPr="00251839" w:rsidRDefault="001F5023" w:rsidP="00B25903">
      <w:pPr>
        <w:pStyle w:val="INCISO"/>
        <w:spacing w:after="120"/>
        <w:ind w:left="1077" w:firstLine="0"/>
        <w:rPr>
          <w:rFonts w:ascii="Lato" w:hAnsi="Lato"/>
          <w:sz w:val="20"/>
          <w:szCs w:val="20"/>
        </w:rPr>
      </w:pPr>
      <w:r w:rsidRPr="00251839">
        <w:rPr>
          <w:rFonts w:ascii="Lato" w:hAnsi="Lato"/>
          <w:sz w:val="20"/>
          <w:szCs w:val="20"/>
        </w:rPr>
        <w:t>No aplica este punto al Instituto.</w:t>
      </w:r>
    </w:p>
    <w:p w:rsidR="00AD26C7" w:rsidRPr="00251839" w:rsidRDefault="001F5023" w:rsidP="001F5023">
      <w:pPr>
        <w:pStyle w:val="INCISO"/>
        <w:spacing w:after="120"/>
        <w:ind w:left="1077" w:hanging="357"/>
        <w:rPr>
          <w:rFonts w:ascii="Lato" w:hAnsi="Lato"/>
          <w:sz w:val="20"/>
          <w:szCs w:val="20"/>
        </w:rPr>
      </w:pPr>
      <w:r w:rsidRPr="00251839">
        <w:rPr>
          <w:rFonts w:ascii="Lato" w:hAnsi="Lato"/>
          <w:sz w:val="20"/>
          <w:szCs w:val="20"/>
        </w:rPr>
        <w:t>b)</w:t>
      </w:r>
      <w:r w:rsidRPr="00251839">
        <w:rPr>
          <w:rFonts w:ascii="Lato" w:hAnsi="Lato"/>
          <w:sz w:val="20"/>
          <w:szCs w:val="20"/>
        </w:rPr>
        <w:tab/>
        <w:t>Patrimonio de Organismos Descentralizados de Control Presupuestario Indirecto.</w:t>
      </w:r>
    </w:p>
    <w:p w:rsidR="001F5023" w:rsidRPr="00251839" w:rsidRDefault="001F5023" w:rsidP="00AD26C7">
      <w:pPr>
        <w:pStyle w:val="INCISO"/>
        <w:spacing w:after="120"/>
        <w:ind w:left="1077" w:firstLine="0"/>
        <w:rPr>
          <w:rFonts w:ascii="Lato" w:hAnsi="Lato"/>
          <w:sz w:val="20"/>
          <w:szCs w:val="20"/>
        </w:rPr>
      </w:pPr>
      <w:r w:rsidRPr="00251839">
        <w:rPr>
          <w:rFonts w:ascii="Lato" w:hAnsi="Lato"/>
          <w:sz w:val="20"/>
          <w:szCs w:val="20"/>
        </w:rPr>
        <w:t xml:space="preserve"> No aplica este punto al Instituto.</w:t>
      </w:r>
    </w:p>
    <w:p w:rsidR="003F1D72" w:rsidRPr="00251839" w:rsidRDefault="001F5023" w:rsidP="003F1D72">
      <w:pPr>
        <w:pStyle w:val="INCISO"/>
        <w:numPr>
          <w:ilvl w:val="0"/>
          <w:numId w:val="7"/>
        </w:numPr>
        <w:spacing w:after="120"/>
        <w:rPr>
          <w:rFonts w:ascii="Lato" w:hAnsi="Lato"/>
          <w:sz w:val="20"/>
          <w:szCs w:val="20"/>
        </w:rPr>
      </w:pPr>
      <w:r w:rsidRPr="00251839">
        <w:rPr>
          <w:rFonts w:ascii="Lato" w:hAnsi="Lato"/>
          <w:sz w:val="20"/>
          <w:szCs w:val="20"/>
        </w:rPr>
        <w:t>Inversiones en empresas de participación mayoritaria.</w:t>
      </w:r>
    </w:p>
    <w:p w:rsidR="001F5023" w:rsidRPr="00251839" w:rsidRDefault="001F5023" w:rsidP="003F1D72">
      <w:pPr>
        <w:pStyle w:val="INCISO"/>
        <w:spacing w:after="120"/>
        <w:ind w:firstLine="0"/>
        <w:rPr>
          <w:rFonts w:ascii="Lato" w:hAnsi="Lato"/>
          <w:sz w:val="20"/>
          <w:szCs w:val="20"/>
        </w:rPr>
      </w:pPr>
      <w:r w:rsidRPr="00251839">
        <w:rPr>
          <w:rFonts w:ascii="Lato" w:hAnsi="Lato"/>
          <w:sz w:val="20"/>
          <w:szCs w:val="20"/>
        </w:rPr>
        <w:t xml:space="preserve"> No aplica este punto al Instituto.</w:t>
      </w:r>
    </w:p>
    <w:p w:rsidR="003F1D72" w:rsidRPr="00251839" w:rsidRDefault="001F5023" w:rsidP="003F1D72">
      <w:pPr>
        <w:pStyle w:val="INCISO"/>
        <w:numPr>
          <w:ilvl w:val="0"/>
          <w:numId w:val="7"/>
        </w:numPr>
        <w:spacing w:after="120"/>
        <w:rPr>
          <w:rFonts w:ascii="Lato" w:hAnsi="Lato"/>
          <w:sz w:val="20"/>
          <w:szCs w:val="20"/>
        </w:rPr>
      </w:pPr>
      <w:r w:rsidRPr="00251839">
        <w:rPr>
          <w:rFonts w:ascii="Lato" w:hAnsi="Lato"/>
          <w:sz w:val="20"/>
          <w:szCs w:val="20"/>
        </w:rPr>
        <w:t>Inversiones en empresas de participación minoritaria.</w:t>
      </w:r>
    </w:p>
    <w:p w:rsidR="001F5023" w:rsidRPr="00251839" w:rsidRDefault="001F5023" w:rsidP="003F1D72">
      <w:pPr>
        <w:pStyle w:val="INCISO"/>
        <w:spacing w:after="120"/>
        <w:ind w:firstLine="0"/>
        <w:rPr>
          <w:rFonts w:ascii="Lato" w:hAnsi="Lato"/>
          <w:sz w:val="20"/>
          <w:szCs w:val="20"/>
        </w:rPr>
      </w:pPr>
      <w:r w:rsidRPr="00251839">
        <w:rPr>
          <w:rFonts w:ascii="Lato" w:hAnsi="Lato"/>
          <w:sz w:val="20"/>
          <w:szCs w:val="20"/>
        </w:rPr>
        <w:t xml:space="preserve"> No aplica este punto al Instituto.</w:t>
      </w:r>
    </w:p>
    <w:p w:rsidR="003F1D72" w:rsidRPr="00251839" w:rsidRDefault="001F5023" w:rsidP="001F5023">
      <w:pPr>
        <w:pStyle w:val="INCISO"/>
        <w:spacing w:after="120"/>
        <w:ind w:left="1077" w:hanging="357"/>
        <w:rPr>
          <w:rFonts w:ascii="Lato" w:hAnsi="Lato"/>
          <w:sz w:val="20"/>
          <w:szCs w:val="20"/>
        </w:rPr>
      </w:pPr>
      <w:r w:rsidRPr="00251839">
        <w:rPr>
          <w:rFonts w:ascii="Lato" w:hAnsi="Lato"/>
          <w:sz w:val="20"/>
          <w:szCs w:val="20"/>
        </w:rPr>
        <w:t>e)</w:t>
      </w:r>
      <w:r w:rsidRPr="00251839">
        <w:rPr>
          <w:rFonts w:ascii="Lato" w:hAnsi="Lato"/>
          <w:sz w:val="20"/>
          <w:szCs w:val="20"/>
        </w:rPr>
        <w:tab/>
        <w:t xml:space="preserve">Patrimonio de Organismos Descentralizados de Control Presupuestario Directo, según corresponda. </w:t>
      </w:r>
    </w:p>
    <w:p w:rsidR="001F5023" w:rsidRPr="00251839" w:rsidRDefault="001F5023" w:rsidP="003F1D72">
      <w:pPr>
        <w:pStyle w:val="INCISO"/>
        <w:spacing w:after="120"/>
        <w:ind w:left="1077" w:firstLine="0"/>
        <w:rPr>
          <w:rFonts w:ascii="Lato" w:hAnsi="Lato"/>
          <w:sz w:val="20"/>
          <w:szCs w:val="20"/>
        </w:rPr>
      </w:pPr>
      <w:r w:rsidRPr="00251839">
        <w:rPr>
          <w:rFonts w:ascii="Lato" w:hAnsi="Lato"/>
          <w:sz w:val="20"/>
          <w:szCs w:val="20"/>
        </w:rPr>
        <w:lastRenderedPageBreak/>
        <w:t>No aplica este punto al Instituto.</w:t>
      </w:r>
    </w:p>
    <w:p w:rsidR="007016A3" w:rsidRPr="00251839" w:rsidRDefault="007016A3" w:rsidP="007016A3">
      <w:pPr>
        <w:pStyle w:val="Texto"/>
        <w:spacing w:after="120"/>
        <w:rPr>
          <w:rFonts w:ascii="Lato" w:hAnsi="Lato"/>
          <w:b/>
          <w:sz w:val="20"/>
          <w:lang w:val="es-MX"/>
        </w:rPr>
      </w:pPr>
      <w:r w:rsidRPr="00251839">
        <w:rPr>
          <w:rFonts w:ascii="Lato" w:hAnsi="Lato"/>
          <w:b/>
          <w:sz w:val="20"/>
          <w:lang w:val="es-MX"/>
        </w:rPr>
        <w:t>8.</w:t>
      </w:r>
      <w:r w:rsidRPr="00251839">
        <w:rPr>
          <w:rFonts w:ascii="Lato" w:hAnsi="Lato"/>
          <w:b/>
          <w:sz w:val="20"/>
          <w:lang w:val="es-MX"/>
        </w:rPr>
        <w:tab/>
        <w:t>Fideicomisos, Mandatos y Análogos</w:t>
      </w:r>
    </w:p>
    <w:p w:rsidR="007016A3" w:rsidRPr="00251839" w:rsidRDefault="007016A3" w:rsidP="007016A3">
      <w:pPr>
        <w:pStyle w:val="Texto"/>
        <w:spacing w:after="120"/>
        <w:rPr>
          <w:rFonts w:ascii="Lato" w:hAnsi="Lato"/>
          <w:sz w:val="20"/>
        </w:rPr>
      </w:pPr>
      <w:r w:rsidRPr="00251839">
        <w:rPr>
          <w:rFonts w:ascii="Lato" w:hAnsi="Lato"/>
          <w:sz w:val="20"/>
        </w:rPr>
        <w:t>Se deberá informar:</w:t>
      </w:r>
    </w:p>
    <w:p w:rsidR="007016A3" w:rsidRPr="00251839" w:rsidRDefault="007016A3" w:rsidP="007016A3">
      <w:pPr>
        <w:pStyle w:val="INCISO"/>
        <w:spacing w:after="120"/>
        <w:ind w:left="1077" w:hanging="357"/>
        <w:rPr>
          <w:rFonts w:ascii="Lato" w:hAnsi="Lato"/>
          <w:sz w:val="20"/>
          <w:szCs w:val="20"/>
        </w:rPr>
      </w:pPr>
      <w:r w:rsidRPr="00251839">
        <w:rPr>
          <w:rFonts w:ascii="Lato" w:hAnsi="Lato"/>
          <w:sz w:val="20"/>
          <w:szCs w:val="20"/>
        </w:rPr>
        <w:t>a)</w:t>
      </w:r>
      <w:r w:rsidRPr="00251839">
        <w:rPr>
          <w:rFonts w:ascii="Lato" w:hAnsi="Lato"/>
          <w:sz w:val="20"/>
          <w:szCs w:val="20"/>
        </w:rPr>
        <w:tab/>
        <w:t>Por ramo administrativo que los reporta.</w:t>
      </w:r>
      <w:r w:rsidR="002873DE" w:rsidRPr="00251839">
        <w:rPr>
          <w:rFonts w:ascii="Lato" w:hAnsi="Lato"/>
          <w:sz w:val="20"/>
          <w:szCs w:val="20"/>
        </w:rPr>
        <w:t xml:space="preserve"> </w:t>
      </w:r>
    </w:p>
    <w:p w:rsidR="00ED028A" w:rsidRPr="00251839" w:rsidRDefault="00ED028A" w:rsidP="00ED028A">
      <w:pPr>
        <w:pStyle w:val="INCISO"/>
        <w:spacing w:after="120"/>
        <w:ind w:left="1077" w:firstLine="0"/>
        <w:rPr>
          <w:rFonts w:ascii="Lato" w:hAnsi="Lato"/>
          <w:sz w:val="20"/>
          <w:szCs w:val="20"/>
        </w:rPr>
      </w:pPr>
      <w:r w:rsidRPr="00251839">
        <w:rPr>
          <w:rFonts w:ascii="Lato" w:hAnsi="Lato"/>
          <w:sz w:val="20"/>
          <w:szCs w:val="20"/>
        </w:rPr>
        <w:t>No aplica este punto al Instituto.</w:t>
      </w:r>
    </w:p>
    <w:p w:rsidR="00ED028A" w:rsidRPr="00251839" w:rsidRDefault="007016A3" w:rsidP="00ED028A">
      <w:pPr>
        <w:pStyle w:val="INCISO"/>
        <w:numPr>
          <w:ilvl w:val="0"/>
          <w:numId w:val="41"/>
        </w:numPr>
        <w:spacing w:after="120"/>
        <w:rPr>
          <w:rFonts w:ascii="Lato" w:hAnsi="Lato"/>
          <w:sz w:val="20"/>
          <w:szCs w:val="20"/>
        </w:rPr>
      </w:pPr>
      <w:r w:rsidRPr="00251839">
        <w:rPr>
          <w:rFonts w:ascii="Lato" w:hAnsi="Lato"/>
          <w:sz w:val="20"/>
          <w:szCs w:val="20"/>
        </w:rPr>
        <w:t>Enlistar los de mayor monto de disponibilidad, relacionando aquéllos que conforman el 80% de las disponibilidades</w:t>
      </w:r>
      <w:r w:rsidR="002873DE" w:rsidRPr="00251839">
        <w:rPr>
          <w:rFonts w:ascii="Lato" w:hAnsi="Lato"/>
          <w:sz w:val="20"/>
          <w:szCs w:val="20"/>
        </w:rPr>
        <w:t xml:space="preserve">. </w:t>
      </w:r>
    </w:p>
    <w:p w:rsidR="007016A3" w:rsidRPr="00251839" w:rsidRDefault="002873DE" w:rsidP="00ED028A">
      <w:pPr>
        <w:pStyle w:val="INCISO"/>
        <w:spacing w:after="120"/>
        <w:ind w:firstLine="0"/>
        <w:rPr>
          <w:rFonts w:ascii="Lato" w:hAnsi="Lato"/>
          <w:sz w:val="20"/>
          <w:szCs w:val="20"/>
        </w:rPr>
      </w:pPr>
      <w:r w:rsidRPr="00251839">
        <w:rPr>
          <w:rFonts w:ascii="Lato" w:hAnsi="Lato"/>
          <w:sz w:val="20"/>
          <w:szCs w:val="20"/>
        </w:rPr>
        <w:t>No aplica este punto al Instituto.</w:t>
      </w:r>
    </w:p>
    <w:p w:rsidR="00017318" w:rsidRPr="00251839" w:rsidRDefault="00017318" w:rsidP="00017318">
      <w:pPr>
        <w:pStyle w:val="Texto"/>
        <w:spacing w:after="120"/>
        <w:rPr>
          <w:rFonts w:ascii="Lato" w:hAnsi="Lato"/>
          <w:b/>
          <w:sz w:val="20"/>
          <w:lang w:val="es-MX"/>
        </w:rPr>
      </w:pPr>
      <w:r w:rsidRPr="00251839">
        <w:rPr>
          <w:rFonts w:ascii="Lato" w:hAnsi="Lato"/>
          <w:b/>
          <w:sz w:val="20"/>
          <w:lang w:val="es-MX"/>
        </w:rPr>
        <w:t>9.</w:t>
      </w:r>
      <w:r w:rsidRPr="00251839">
        <w:rPr>
          <w:rFonts w:ascii="Lato" w:hAnsi="Lato"/>
          <w:b/>
          <w:sz w:val="20"/>
          <w:lang w:val="es-MX"/>
        </w:rPr>
        <w:tab/>
        <w:t>Reporte de la Recaudación</w:t>
      </w:r>
    </w:p>
    <w:p w:rsidR="00017318" w:rsidRPr="00251839" w:rsidRDefault="00017318" w:rsidP="00017318">
      <w:pPr>
        <w:pStyle w:val="INCISO"/>
        <w:spacing w:after="120"/>
        <w:ind w:left="1077" w:hanging="357"/>
        <w:rPr>
          <w:rFonts w:ascii="Lato" w:hAnsi="Lato"/>
          <w:sz w:val="20"/>
          <w:szCs w:val="20"/>
        </w:rPr>
      </w:pPr>
      <w:r w:rsidRPr="00251839">
        <w:rPr>
          <w:rFonts w:ascii="Lato" w:hAnsi="Lato"/>
          <w:sz w:val="20"/>
          <w:szCs w:val="20"/>
        </w:rPr>
        <w:t>a)</w:t>
      </w:r>
      <w:r w:rsidRPr="00251839">
        <w:rPr>
          <w:rFonts w:ascii="Lato" w:hAnsi="Lato"/>
          <w:sz w:val="20"/>
          <w:szCs w:val="20"/>
        </w:rPr>
        <w:tab/>
        <w:t xml:space="preserve">Análisis del comportamiento de la recaudación correspondiente al ente público o cualquier tipo de ingreso, de forma separada los ingresos locales de los federales. </w:t>
      </w:r>
    </w:p>
    <w:p w:rsidR="00ED028A" w:rsidRPr="00251839" w:rsidRDefault="00ED028A" w:rsidP="00FB6EBD">
      <w:pPr>
        <w:pStyle w:val="INCISO"/>
        <w:spacing w:after="120"/>
        <w:ind w:left="1077" w:firstLine="0"/>
        <w:rPr>
          <w:rFonts w:ascii="Lato" w:hAnsi="Lato"/>
          <w:sz w:val="20"/>
          <w:szCs w:val="20"/>
        </w:rPr>
      </w:pPr>
      <w:r w:rsidRPr="00251839">
        <w:rPr>
          <w:rFonts w:ascii="Lato" w:hAnsi="Lato"/>
          <w:sz w:val="20"/>
          <w:szCs w:val="20"/>
        </w:rPr>
        <w:t>No aplica este punto al Instituto.</w:t>
      </w:r>
    </w:p>
    <w:p w:rsidR="00ED028A" w:rsidRPr="00251839" w:rsidRDefault="00017318" w:rsidP="00ED028A">
      <w:pPr>
        <w:pStyle w:val="INCISO"/>
        <w:numPr>
          <w:ilvl w:val="0"/>
          <w:numId w:val="42"/>
        </w:numPr>
        <w:spacing w:after="120"/>
        <w:rPr>
          <w:rFonts w:ascii="Lato" w:hAnsi="Lato"/>
          <w:sz w:val="20"/>
          <w:szCs w:val="20"/>
        </w:rPr>
      </w:pPr>
      <w:r w:rsidRPr="00251839">
        <w:rPr>
          <w:rFonts w:ascii="Lato" w:hAnsi="Lato"/>
          <w:sz w:val="20"/>
          <w:szCs w:val="20"/>
        </w:rPr>
        <w:t xml:space="preserve">Proyección de la recaudación e ingresos en el mediano plazo. </w:t>
      </w:r>
    </w:p>
    <w:p w:rsidR="00017318" w:rsidRPr="00251839" w:rsidRDefault="00017318" w:rsidP="00ED028A">
      <w:pPr>
        <w:pStyle w:val="INCISO"/>
        <w:spacing w:after="120"/>
        <w:ind w:firstLine="0"/>
        <w:rPr>
          <w:rFonts w:ascii="Lato" w:hAnsi="Lato"/>
          <w:sz w:val="20"/>
          <w:szCs w:val="20"/>
        </w:rPr>
      </w:pPr>
      <w:r w:rsidRPr="00251839">
        <w:rPr>
          <w:rFonts w:ascii="Lato" w:hAnsi="Lato"/>
          <w:sz w:val="20"/>
          <w:szCs w:val="20"/>
        </w:rPr>
        <w:t>No aplica este punto al Instituto.</w:t>
      </w:r>
    </w:p>
    <w:p w:rsidR="00017318" w:rsidRPr="00251839" w:rsidRDefault="00017318" w:rsidP="00017318">
      <w:pPr>
        <w:pStyle w:val="Texto"/>
        <w:spacing w:after="120"/>
        <w:rPr>
          <w:rFonts w:ascii="Lato" w:hAnsi="Lato"/>
          <w:b/>
          <w:sz w:val="20"/>
          <w:lang w:val="es-MX"/>
        </w:rPr>
      </w:pPr>
      <w:r w:rsidRPr="00251839">
        <w:rPr>
          <w:rFonts w:ascii="Lato" w:hAnsi="Lato"/>
          <w:b/>
          <w:sz w:val="20"/>
          <w:lang w:val="es-MX"/>
        </w:rPr>
        <w:t>10.</w:t>
      </w:r>
      <w:r w:rsidRPr="00251839">
        <w:rPr>
          <w:rFonts w:ascii="Lato" w:hAnsi="Lato"/>
          <w:b/>
          <w:sz w:val="20"/>
          <w:lang w:val="es-MX"/>
        </w:rPr>
        <w:tab/>
        <w:t>Información sobre la Deuda y el Reporte Analítico de la Deuda</w:t>
      </w:r>
    </w:p>
    <w:p w:rsidR="00FB6EBD" w:rsidRPr="00251839" w:rsidRDefault="00017318" w:rsidP="00017318">
      <w:pPr>
        <w:pStyle w:val="INCISO"/>
        <w:spacing w:after="120"/>
        <w:ind w:left="1077" w:hanging="357"/>
        <w:rPr>
          <w:rFonts w:ascii="Lato" w:hAnsi="Lato"/>
          <w:sz w:val="20"/>
          <w:szCs w:val="20"/>
        </w:rPr>
      </w:pPr>
      <w:r w:rsidRPr="00251839">
        <w:rPr>
          <w:rFonts w:ascii="Lato" w:hAnsi="Lato"/>
          <w:sz w:val="20"/>
          <w:szCs w:val="20"/>
        </w:rPr>
        <w:t>a)</w:t>
      </w:r>
      <w:r w:rsidRPr="00251839">
        <w:rPr>
          <w:rFonts w:ascii="Lato" w:hAnsi="Lato"/>
          <w:sz w:val="20"/>
          <w:szCs w:val="20"/>
        </w:rPr>
        <w:tab/>
        <w:t>Utilizar al menos los siguientes indicadores: deuda respecto al PIB y deuda respecto a la recaudación tomando, como mínimo, un período igual o menor a 5 años.</w:t>
      </w:r>
      <w:r w:rsidR="00E07137" w:rsidRPr="00251839">
        <w:rPr>
          <w:rFonts w:ascii="Lato" w:hAnsi="Lato"/>
          <w:sz w:val="20"/>
          <w:szCs w:val="20"/>
        </w:rPr>
        <w:t xml:space="preserve"> </w:t>
      </w:r>
    </w:p>
    <w:p w:rsidR="00017318" w:rsidRPr="00251839" w:rsidRDefault="00E07137" w:rsidP="00FB6EBD">
      <w:pPr>
        <w:pStyle w:val="INCISO"/>
        <w:spacing w:after="120"/>
        <w:ind w:left="1077" w:firstLine="0"/>
        <w:rPr>
          <w:rFonts w:ascii="Lato" w:hAnsi="Lato"/>
          <w:sz w:val="20"/>
          <w:szCs w:val="20"/>
        </w:rPr>
      </w:pPr>
      <w:r w:rsidRPr="00251839">
        <w:rPr>
          <w:rFonts w:ascii="Lato" w:hAnsi="Lato"/>
          <w:sz w:val="20"/>
          <w:szCs w:val="20"/>
        </w:rPr>
        <w:t>No aplica este punto al Instituto.</w:t>
      </w:r>
    </w:p>
    <w:p w:rsidR="00FB6EBD" w:rsidRPr="00251839" w:rsidRDefault="00017318" w:rsidP="00FB6EBD">
      <w:pPr>
        <w:pStyle w:val="INCISO"/>
        <w:numPr>
          <w:ilvl w:val="0"/>
          <w:numId w:val="43"/>
        </w:numPr>
        <w:spacing w:after="240"/>
        <w:rPr>
          <w:rFonts w:ascii="Lato" w:hAnsi="Lato"/>
          <w:sz w:val="20"/>
          <w:szCs w:val="20"/>
          <w:lang w:val="es-MX"/>
        </w:rPr>
      </w:pPr>
      <w:r w:rsidRPr="00251839">
        <w:rPr>
          <w:rFonts w:ascii="Lato" w:hAnsi="Lato"/>
          <w:sz w:val="20"/>
          <w:szCs w:val="20"/>
          <w:lang w:val="es-MX"/>
        </w:rPr>
        <w:t>Información de manera agrupada por tipo de valor gubernamental o instrumento financiero en la que se consideren intereses, comisiones, tasa, perfil de vencimiento y otros gastos de la deuda.</w:t>
      </w:r>
      <w:r w:rsidR="00E07137" w:rsidRPr="00251839">
        <w:rPr>
          <w:rFonts w:ascii="Lato" w:hAnsi="Lato"/>
          <w:sz w:val="20"/>
          <w:szCs w:val="20"/>
          <w:lang w:val="es-MX"/>
        </w:rPr>
        <w:t xml:space="preserve"> </w:t>
      </w:r>
    </w:p>
    <w:p w:rsidR="00017318" w:rsidRPr="00251839" w:rsidRDefault="00E07137" w:rsidP="00FB6EBD">
      <w:pPr>
        <w:pStyle w:val="INCISO"/>
        <w:spacing w:after="240"/>
        <w:ind w:firstLine="0"/>
        <w:rPr>
          <w:rFonts w:ascii="Lato" w:hAnsi="Lato"/>
          <w:sz w:val="20"/>
          <w:szCs w:val="20"/>
          <w:lang w:val="es-MX"/>
        </w:rPr>
      </w:pPr>
      <w:r w:rsidRPr="00251839">
        <w:rPr>
          <w:rFonts w:ascii="Lato" w:hAnsi="Lato"/>
          <w:sz w:val="20"/>
          <w:szCs w:val="20"/>
          <w:lang w:val="es-MX"/>
        </w:rPr>
        <w:t>No aplica este punto al Instituto.</w:t>
      </w:r>
    </w:p>
    <w:p w:rsidR="00017318" w:rsidRPr="00251839" w:rsidRDefault="00017318" w:rsidP="00017318">
      <w:pPr>
        <w:pStyle w:val="Texto"/>
        <w:spacing w:after="120"/>
        <w:rPr>
          <w:rFonts w:ascii="Lato" w:hAnsi="Lato"/>
          <w:b/>
          <w:sz w:val="20"/>
          <w:lang w:val="es-MX"/>
        </w:rPr>
      </w:pPr>
      <w:r w:rsidRPr="00251839">
        <w:rPr>
          <w:rFonts w:ascii="Lato" w:hAnsi="Lato"/>
          <w:b/>
          <w:sz w:val="20"/>
          <w:lang w:val="es-MX"/>
        </w:rPr>
        <w:t>11. Calificaciones otorgadas</w:t>
      </w:r>
    </w:p>
    <w:p w:rsidR="00FB6EBD" w:rsidRPr="00251839" w:rsidRDefault="00017318" w:rsidP="00FB6EBD">
      <w:pPr>
        <w:pStyle w:val="INCISO"/>
        <w:spacing w:after="240"/>
        <w:ind w:left="288" w:firstLine="0"/>
        <w:rPr>
          <w:rFonts w:ascii="Lato" w:hAnsi="Lato"/>
          <w:sz w:val="20"/>
          <w:szCs w:val="20"/>
        </w:rPr>
      </w:pPr>
      <w:r w:rsidRPr="00251839">
        <w:rPr>
          <w:rFonts w:ascii="Lato" w:hAnsi="Lato"/>
          <w:sz w:val="20"/>
          <w:szCs w:val="20"/>
        </w:rPr>
        <w:t>Informar, tanto del ente público como cualquier transacción realizada, que haya sido sujeta a una calificación crediticia</w:t>
      </w:r>
      <w:r w:rsidR="00E07137" w:rsidRPr="00251839">
        <w:rPr>
          <w:rFonts w:ascii="Lato" w:hAnsi="Lato"/>
          <w:sz w:val="20"/>
          <w:szCs w:val="20"/>
        </w:rPr>
        <w:t xml:space="preserve">. </w:t>
      </w:r>
    </w:p>
    <w:p w:rsidR="00017318" w:rsidRPr="00251839" w:rsidRDefault="00E07137" w:rsidP="00E07137">
      <w:pPr>
        <w:pStyle w:val="INCISO"/>
        <w:spacing w:after="240"/>
        <w:ind w:left="0" w:firstLine="288"/>
        <w:rPr>
          <w:rFonts w:ascii="Lato" w:hAnsi="Lato"/>
          <w:sz w:val="20"/>
          <w:szCs w:val="20"/>
        </w:rPr>
      </w:pPr>
      <w:r w:rsidRPr="00251839">
        <w:rPr>
          <w:rFonts w:ascii="Lato" w:hAnsi="Lato"/>
          <w:sz w:val="20"/>
          <w:szCs w:val="20"/>
        </w:rPr>
        <w:t>El Instituto no fue sujeto a una calificación crediticia.</w:t>
      </w:r>
    </w:p>
    <w:p w:rsidR="007A5E4E" w:rsidRPr="00251839" w:rsidRDefault="007A5E4E" w:rsidP="007A5E4E">
      <w:pPr>
        <w:pStyle w:val="Texto"/>
        <w:spacing w:after="120"/>
        <w:rPr>
          <w:rFonts w:ascii="Lato" w:hAnsi="Lato"/>
          <w:b/>
          <w:sz w:val="20"/>
          <w:lang w:val="es-MX"/>
        </w:rPr>
      </w:pPr>
      <w:r w:rsidRPr="00251839">
        <w:rPr>
          <w:rFonts w:ascii="Lato" w:hAnsi="Lato"/>
          <w:b/>
          <w:sz w:val="20"/>
          <w:lang w:val="es-MX"/>
        </w:rPr>
        <w:lastRenderedPageBreak/>
        <w:t>12.</w:t>
      </w:r>
      <w:r w:rsidRPr="00251839">
        <w:rPr>
          <w:rFonts w:ascii="Lato" w:hAnsi="Lato"/>
          <w:b/>
          <w:sz w:val="20"/>
          <w:lang w:val="es-MX"/>
        </w:rPr>
        <w:tab/>
        <w:t>Proceso de Mejora</w:t>
      </w:r>
    </w:p>
    <w:p w:rsidR="007A5E4E" w:rsidRPr="00251839" w:rsidRDefault="007A5E4E" w:rsidP="007A5E4E">
      <w:pPr>
        <w:pStyle w:val="Texto"/>
        <w:spacing w:after="120"/>
        <w:rPr>
          <w:rFonts w:ascii="Lato" w:hAnsi="Lato"/>
          <w:sz w:val="20"/>
        </w:rPr>
      </w:pPr>
      <w:r w:rsidRPr="00251839">
        <w:rPr>
          <w:rFonts w:ascii="Lato" w:hAnsi="Lato"/>
          <w:sz w:val="20"/>
        </w:rPr>
        <w:t>Se informará de:</w:t>
      </w:r>
    </w:p>
    <w:p w:rsidR="007A5E4E" w:rsidRPr="00251839" w:rsidRDefault="00FB6EBD" w:rsidP="00FB6EBD">
      <w:pPr>
        <w:pStyle w:val="INCISO"/>
        <w:spacing w:after="120"/>
        <w:rPr>
          <w:rFonts w:ascii="Lato" w:hAnsi="Lato"/>
          <w:sz w:val="20"/>
          <w:szCs w:val="20"/>
        </w:rPr>
      </w:pPr>
      <w:r w:rsidRPr="00251839">
        <w:rPr>
          <w:rFonts w:ascii="Lato" w:hAnsi="Lato"/>
          <w:sz w:val="20"/>
          <w:szCs w:val="20"/>
        </w:rPr>
        <w:t>a)</w:t>
      </w:r>
      <w:r w:rsidRPr="00251839">
        <w:rPr>
          <w:rFonts w:ascii="Lato" w:hAnsi="Lato"/>
          <w:sz w:val="20"/>
          <w:szCs w:val="20"/>
        </w:rPr>
        <w:tab/>
      </w:r>
      <w:r w:rsidR="007A5E4E" w:rsidRPr="00251839">
        <w:rPr>
          <w:rFonts w:ascii="Lato" w:hAnsi="Lato"/>
          <w:sz w:val="20"/>
          <w:szCs w:val="20"/>
        </w:rPr>
        <w:t xml:space="preserve">Principales Políticas de control interno. </w:t>
      </w:r>
    </w:p>
    <w:p w:rsidR="00FB6EBD" w:rsidRPr="00251839" w:rsidRDefault="00BD7ADE" w:rsidP="00986BD9">
      <w:pPr>
        <w:pStyle w:val="INCISO"/>
        <w:spacing w:after="120"/>
        <w:ind w:firstLine="0"/>
        <w:rPr>
          <w:rFonts w:ascii="Lato" w:hAnsi="Lato"/>
          <w:sz w:val="20"/>
          <w:szCs w:val="20"/>
        </w:rPr>
      </w:pPr>
      <w:r w:rsidRPr="00251839">
        <w:rPr>
          <w:rFonts w:ascii="Lato" w:hAnsi="Lato"/>
          <w:sz w:val="20"/>
          <w:szCs w:val="20"/>
        </w:rPr>
        <w:t>S</w:t>
      </w:r>
      <w:r w:rsidR="00FB6EBD" w:rsidRPr="00251839">
        <w:rPr>
          <w:rFonts w:ascii="Lato" w:hAnsi="Lato"/>
          <w:sz w:val="20"/>
          <w:szCs w:val="20"/>
        </w:rPr>
        <w:t>e contempló un modelo de g</w:t>
      </w:r>
      <w:r w:rsidR="00986BD9" w:rsidRPr="00251839">
        <w:rPr>
          <w:rFonts w:ascii="Lato" w:hAnsi="Lato"/>
          <w:sz w:val="20"/>
          <w:szCs w:val="20"/>
        </w:rPr>
        <w:t xml:space="preserve">estión pública, transparencia y </w:t>
      </w:r>
      <w:r w:rsidR="00FB6EBD" w:rsidRPr="00251839">
        <w:rPr>
          <w:rFonts w:ascii="Lato" w:hAnsi="Lato"/>
          <w:sz w:val="20"/>
          <w:szCs w:val="20"/>
        </w:rPr>
        <w:t xml:space="preserve">austeridad presupuestal. Se Inició con el registro de las órdenes de compra, servicio o mantenimiento mediante el sistema contable Sacg.net en el módulo de compras, así mismo se inició el manejo de los bienes patrimoniales en el módulo del sistema contable. Se cuenta con el departamento de </w:t>
      </w:r>
      <w:r w:rsidR="00976074" w:rsidRPr="00251839">
        <w:rPr>
          <w:rFonts w:ascii="Lato" w:hAnsi="Lato"/>
          <w:sz w:val="20"/>
          <w:szCs w:val="20"/>
        </w:rPr>
        <w:t xml:space="preserve">Calidad el cual se encarga del </w:t>
      </w:r>
      <w:r w:rsidR="00FB6EBD" w:rsidRPr="00251839">
        <w:rPr>
          <w:rFonts w:ascii="Lato" w:hAnsi="Lato"/>
          <w:sz w:val="20"/>
          <w:szCs w:val="20"/>
        </w:rPr>
        <w:t>Control Interno</w:t>
      </w:r>
      <w:r w:rsidR="00976074" w:rsidRPr="00251839">
        <w:rPr>
          <w:rFonts w:ascii="Lato" w:hAnsi="Lato"/>
          <w:sz w:val="20"/>
          <w:szCs w:val="20"/>
        </w:rPr>
        <w:t xml:space="preserve"> del Instituto.</w:t>
      </w:r>
    </w:p>
    <w:p w:rsidR="00FB6EBD" w:rsidRPr="00251839" w:rsidRDefault="007A5E4E" w:rsidP="00FB6EBD">
      <w:pPr>
        <w:pStyle w:val="INCISO"/>
        <w:numPr>
          <w:ilvl w:val="0"/>
          <w:numId w:val="44"/>
        </w:numPr>
        <w:spacing w:after="120"/>
        <w:rPr>
          <w:rFonts w:ascii="Lato" w:hAnsi="Lato"/>
          <w:sz w:val="20"/>
          <w:szCs w:val="20"/>
        </w:rPr>
      </w:pPr>
      <w:r w:rsidRPr="00251839">
        <w:rPr>
          <w:rFonts w:ascii="Lato" w:hAnsi="Lato"/>
          <w:sz w:val="20"/>
          <w:szCs w:val="20"/>
        </w:rPr>
        <w:t>Medidas de desempeño financiero, metas y alcance.</w:t>
      </w:r>
    </w:p>
    <w:p w:rsidR="007B7951" w:rsidRPr="00251839" w:rsidRDefault="007A5E4E" w:rsidP="001653C9">
      <w:pPr>
        <w:pStyle w:val="INCISO"/>
        <w:spacing w:after="120"/>
        <w:ind w:firstLine="0"/>
        <w:rPr>
          <w:rFonts w:ascii="Lato" w:hAnsi="Lato"/>
          <w:sz w:val="20"/>
          <w:szCs w:val="20"/>
        </w:rPr>
      </w:pPr>
      <w:r w:rsidRPr="00251839">
        <w:rPr>
          <w:rFonts w:ascii="Lato" w:hAnsi="Lato"/>
          <w:sz w:val="20"/>
          <w:szCs w:val="20"/>
        </w:rPr>
        <w:t>La contabilidad se maneja a través del sistema contable Saacg.net, para cumplir con las normativas del CONAC.</w:t>
      </w:r>
    </w:p>
    <w:p w:rsidR="00FA2483" w:rsidRPr="00251839" w:rsidRDefault="00FA2483" w:rsidP="00FA2483">
      <w:pPr>
        <w:pStyle w:val="Texto"/>
        <w:spacing w:after="120"/>
        <w:rPr>
          <w:rFonts w:ascii="Lato" w:hAnsi="Lato"/>
          <w:b/>
          <w:sz w:val="20"/>
          <w:lang w:val="es-MX"/>
        </w:rPr>
      </w:pPr>
      <w:r w:rsidRPr="00251839">
        <w:rPr>
          <w:rFonts w:ascii="Lato" w:hAnsi="Lato"/>
          <w:b/>
          <w:sz w:val="20"/>
          <w:lang w:val="es-MX"/>
        </w:rPr>
        <w:t>13.</w:t>
      </w:r>
      <w:r w:rsidRPr="00251839">
        <w:rPr>
          <w:rFonts w:ascii="Lato" w:hAnsi="Lato"/>
          <w:b/>
          <w:sz w:val="20"/>
          <w:lang w:val="es-MX"/>
        </w:rPr>
        <w:tab/>
        <w:t>Información por Segmentos</w:t>
      </w:r>
    </w:p>
    <w:p w:rsidR="00FA2483" w:rsidRPr="00251839" w:rsidRDefault="00FA2483" w:rsidP="00E839F4">
      <w:pPr>
        <w:pStyle w:val="Texto"/>
        <w:spacing w:after="120"/>
        <w:ind w:left="284" w:firstLine="0"/>
        <w:rPr>
          <w:rFonts w:ascii="Lato" w:hAnsi="Lato"/>
          <w:sz w:val="20"/>
          <w:lang w:val="es-MX"/>
        </w:rPr>
      </w:pPr>
      <w:r w:rsidRPr="00251839">
        <w:rPr>
          <w:rFonts w:ascii="Lato" w:hAnsi="Lato"/>
          <w:sz w:val="20"/>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FA2483" w:rsidRPr="00251839" w:rsidRDefault="00FA2483" w:rsidP="00E839F4">
      <w:pPr>
        <w:pStyle w:val="INCISO"/>
        <w:spacing w:after="120"/>
        <w:ind w:left="284" w:firstLine="0"/>
        <w:rPr>
          <w:rFonts w:ascii="Lato" w:hAnsi="Lato"/>
          <w:sz w:val="20"/>
          <w:szCs w:val="20"/>
          <w:lang w:val="es-MX"/>
        </w:rPr>
      </w:pPr>
      <w:r w:rsidRPr="00251839">
        <w:rPr>
          <w:rFonts w:ascii="Lato" w:hAnsi="Lato"/>
          <w:sz w:val="20"/>
          <w:szCs w:val="20"/>
          <w:lang w:val="es-MX"/>
        </w:rPr>
        <w:t>Consecuentemente, esta información contribuye al análisis más preciso de la situación financiera, grados y fuentes de riesgo y crecimiento potencial de negocio.</w:t>
      </w:r>
    </w:p>
    <w:p w:rsidR="00FA2483" w:rsidRPr="00251839" w:rsidRDefault="00FA2483" w:rsidP="00E839F4">
      <w:pPr>
        <w:pStyle w:val="INCISO"/>
        <w:spacing w:after="120"/>
        <w:ind w:left="284" w:firstLine="0"/>
        <w:rPr>
          <w:rFonts w:ascii="Lato" w:hAnsi="Lato"/>
          <w:sz w:val="20"/>
          <w:szCs w:val="20"/>
          <w:lang w:val="es-MX"/>
        </w:rPr>
      </w:pPr>
      <w:r w:rsidRPr="00251839">
        <w:rPr>
          <w:rFonts w:ascii="Lato" w:hAnsi="Lato"/>
          <w:sz w:val="20"/>
          <w:szCs w:val="20"/>
          <w:lang w:val="es-MX"/>
        </w:rPr>
        <w:t>El Instituto no considera necesario revelar la información financiera de manera segmentada.</w:t>
      </w:r>
    </w:p>
    <w:p w:rsidR="00FA2483" w:rsidRPr="00251839" w:rsidRDefault="00FA2483" w:rsidP="00FA2483">
      <w:pPr>
        <w:pStyle w:val="Texto"/>
        <w:spacing w:after="120"/>
        <w:rPr>
          <w:rFonts w:ascii="Lato" w:hAnsi="Lato"/>
          <w:b/>
          <w:sz w:val="20"/>
          <w:lang w:val="es-MX"/>
        </w:rPr>
      </w:pPr>
      <w:r w:rsidRPr="00251839">
        <w:rPr>
          <w:rFonts w:ascii="Lato" w:hAnsi="Lato"/>
          <w:b/>
          <w:sz w:val="20"/>
          <w:lang w:val="es-MX"/>
        </w:rPr>
        <w:t>14.</w:t>
      </w:r>
      <w:r w:rsidRPr="00251839">
        <w:rPr>
          <w:rFonts w:ascii="Lato" w:hAnsi="Lato"/>
          <w:b/>
          <w:sz w:val="20"/>
          <w:lang w:val="es-MX"/>
        </w:rPr>
        <w:tab/>
        <w:t>Eventos Posteriores al Cierre</w:t>
      </w:r>
    </w:p>
    <w:p w:rsidR="00FA2483" w:rsidRPr="00251839" w:rsidRDefault="00FA2483" w:rsidP="009A1EF4">
      <w:pPr>
        <w:pStyle w:val="INCISO"/>
        <w:spacing w:after="120"/>
        <w:ind w:left="288" w:firstLine="0"/>
        <w:rPr>
          <w:rFonts w:ascii="Lato" w:hAnsi="Lato"/>
          <w:sz w:val="20"/>
          <w:szCs w:val="20"/>
        </w:rPr>
      </w:pPr>
      <w:r w:rsidRPr="00251839">
        <w:rPr>
          <w:rFonts w:ascii="Lato" w:hAnsi="Lato"/>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FA2483" w:rsidRPr="00251839" w:rsidRDefault="00FA2483" w:rsidP="009A1EF4">
      <w:pPr>
        <w:pStyle w:val="INCISO"/>
        <w:spacing w:after="120"/>
        <w:ind w:left="288" w:firstLine="0"/>
        <w:rPr>
          <w:rFonts w:ascii="Lato" w:hAnsi="Lato"/>
          <w:sz w:val="20"/>
          <w:szCs w:val="20"/>
        </w:rPr>
      </w:pPr>
      <w:r w:rsidRPr="00251839">
        <w:rPr>
          <w:rFonts w:ascii="Lato" w:hAnsi="Lato"/>
          <w:sz w:val="20"/>
          <w:szCs w:val="20"/>
        </w:rPr>
        <w:t>El Instituto no ha tenido eventos que pudieran tener efecto en sus estados financieros, que se refieran a hechos ocurridos en el periodo posterior al que se informa.</w:t>
      </w:r>
    </w:p>
    <w:p w:rsidR="00FA2483" w:rsidRPr="00251839" w:rsidRDefault="00FA2483" w:rsidP="00FA2483">
      <w:pPr>
        <w:pStyle w:val="Texto"/>
        <w:spacing w:after="120"/>
        <w:rPr>
          <w:rFonts w:ascii="Lato" w:hAnsi="Lato"/>
          <w:b/>
          <w:sz w:val="20"/>
          <w:lang w:val="es-MX"/>
        </w:rPr>
      </w:pPr>
      <w:r w:rsidRPr="00251839">
        <w:rPr>
          <w:rFonts w:ascii="Lato" w:hAnsi="Lato"/>
          <w:b/>
          <w:sz w:val="20"/>
          <w:lang w:val="es-MX"/>
        </w:rPr>
        <w:t>15.</w:t>
      </w:r>
      <w:r w:rsidRPr="00251839">
        <w:rPr>
          <w:rFonts w:ascii="Lato" w:hAnsi="Lato"/>
          <w:b/>
          <w:sz w:val="20"/>
          <w:lang w:val="es-MX"/>
        </w:rPr>
        <w:tab/>
        <w:t>Partes Relacionadas</w:t>
      </w:r>
    </w:p>
    <w:p w:rsidR="00FA2483" w:rsidRPr="00251839" w:rsidRDefault="00FA2483" w:rsidP="00FA2483">
      <w:pPr>
        <w:pStyle w:val="INCISO"/>
        <w:spacing w:after="120"/>
        <w:ind w:left="0" w:firstLine="288"/>
        <w:rPr>
          <w:rFonts w:ascii="Lato" w:hAnsi="Lato"/>
          <w:sz w:val="20"/>
          <w:szCs w:val="20"/>
        </w:rPr>
      </w:pPr>
      <w:r w:rsidRPr="00251839">
        <w:rPr>
          <w:rFonts w:ascii="Lato" w:hAnsi="Lato"/>
          <w:sz w:val="20"/>
          <w:szCs w:val="20"/>
        </w:rPr>
        <w:t>Se debe establecer por escrito que no existen partes relacionadas que pudieran ejercer influencia significativa sobre la toma de decisiones financieras y operativas.</w:t>
      </w:r>
    </w:p>
    <w:p w:rsidR="00FA2483" w:rsidRPr="00251839" w:rsidRDefault="00FA2483" w:rsidP="00FA2483">
      <w:pPr>
        <w:pStyle w:val="INCISO"/>
        <w:spacing w:after="120"/>
        <w:ind w:left="0" w:firstLine="288"/>
        <w:rPr>
          <w:rFonts w:ascii="Lato" w:hAnsi="Lato"/>
          <w:sz w:val="20"/>
          <w:szCs w:val="20"/>
        </w:rPr>
      </w:pPr>
      <w:r w:rsidRPr="00251839">
        <w:rPr>
          <w:rFonts w:ascii="Lato" w:hAnsi="Lato"/>
          <w:sz w:val="20"/>
          <w:szCs w:val="20"/>
        </w:rPr>
        <w:t>No existen partes relacionadas que pudieran ejercer influencia significativa sobre la toma de decisiones financieras y operativas del Instituto.</w:t>
      </w:r>
    </w:p>
    <w:p w:rsidR="00B27921" w:rsidRPr="00251839" w:rsidRDefault="00B27921" w:rsidP="00B27921">
      <w:pPr>
        <w:pStyle w:val="Texto"/>
        <w:spacing w:after="120"/>
        <w:rPr>
          <w:rFonts w:ascii="Lato" w:hAnsi="Lato"/>
          <w:b/>
          <w:sz w:val="20"/>
          <w:lang w:val="es-MX"/>
        </w:rPr>
      </w:pPr>
      <w:r w:rsidRPr="00251839">
        <w:rPr>
          <w:rFonts w:ascii="Lato" w:hAnsi="Lato"/>
          <w:b/>
          <w:sz w:val="20"/>
          <w:lang w:val="es-MX"/>
        </w:rPr>
        <w:t>16.</w:t>
      </w:r>
      <w:r w:rsidRPr="00251839">
        <w:rPr>
          <w:rFonts w:ascii="Lato" w:hAnsi="Lato"/>
          <w:b/>
          <w:sz w:val="20"/>
          <w:lang w:val="es-MX"/>
        </w:rPr>
        <w:tab/>
        <w:t>Responsabilidad Sobre la Presentación Razonable de la Información Contable</w:t>
      </w:r>
    </w:p>
    <w:p w:rsidR="00B27921" w:rsidRPr="00251839" w:rsidRDefault="00014FF1" w:rsidP="00B27921">
      <w:pPr>
        <w:pStyle w:val="INCISO"/>
        <w:spacing w:after="120"/>
        <w:ind w:left="0" w:firstLine="288"/>
        <w:rPr>
          <w:rFonts w:ascii="Lato" w:hAnsi="Lato"/>
          <w:sz w:val="20"/>
          <w:szCs w:val="20"/>
        </w:rPr>
      </w:pPr>
      <w:r w:rsidRPr="00251839">
        <w:rPr>
          <w:rFonts w:ascii="Lato" w:hAnsi="Lato"/>
          <w:sz w:val="20"/>
          <w:szCs w:val="20"/>
        </w:rPr>
        <w:lastRenderedPageBreak/>
        <w:t>El Instituto</w:t>
      </w:r>
      <w:r w:rsidR="009A1EF4" w:rsidRPr="00251839">
        <w:rPr>
          <w:rFonts w:ascii="Lato" w:hAnsi="Lato"/>
          <w:sz w:val="20"/>
          <w:szCs w:val="20"/>
        </w:rPr>
        <w:t xml:space="preserve"> presenta </w:t>
      </w:r>
      <w:r w:rsidR="00B27921" w:rsidRPr="00251839">
        <w:rPr>
          <w:rFonts w:ascii="Lato" w:hAnsi="Lato"/>
          <w:sz w:val="20"/>
          <w:szCs w:val="20"/>
        </w:rPr>
        <w:t xml:space="preserve">La Información </w:t>
      </w:r>
      <w:r w:rsidR="00986BD9" w:rsidRPr="00251839">
        <w:rPr>
          <w:rFonts w:ascii="Lato" w:hAnsi="Lato"/>
          <w:sz w:val="20"/>
          <w:szCs w:val="20"/>
        </w:rPr>
        <w:t>Financiera</w:t>
      </w:r>
      <w:r w:rsidR="00B27921" w:rsidRPr="00251839">
        <w:rPr>
          <w:rFonts w:ascii="Lato" w:hAnsi="Lato"/>
          <w:sz w:val="20"/>
          <w:szCs w:val="20"/>
        </w:rPr>
        <w:t xml:space="preserve"> </w:t>
      </w:r>
      <w:r w:rsidR="009A1EF4" w:rsidRPr="00251839">
        <w:rPr>
          <w:rFonts w:ascii="Lato" w:hAnsi="Lato"/>
          <w:sz w:val="20"/>
          <w:szCs w:val="20"/>
        </w:rPr>
        <w:t>debidamente</w:t>
      </w:r>
      <w:r w:rsidR="00B27921" w:rsidRPr="00251839">
        <w:rPr>
          <w:rFonts w:ascii="Lato" w:hAnsi="Lato"/>
          <w:sz w:val="20"/>
          <w:szCs w:val="20"/>
        </w:rPr>
        <w:t xml:space="preserve"> firmada</w:t>
      </w:r>
      <w:r w:rsidR="009A1EF4" w:rsidRPr="00251839">
        <w:rPr>
          <w:rFonts w:ascii="Lato" w:hAnsi="Lato"/>
          <w:sz w:val="20"/>
          <w:szCs w:val="20"/>
        </w:rPr>
        <w:t xml:space="preserve"> y rubrica </w:t>
      </w:r>
      <w:r w:rsidR="00B27921" w:rsidRPr="00251839">
        <w:rPr>
          <w:rFonts w:ascii="Lato" w:hAnsi="Lato"/>
          <w:sz w:val="20"/>
          <w:szCs w:val="20"/>
        </w:rPr>
        <w:t>en cada página</w:t>
      </w:r>
      <w:r w:rsidR="009A1EF4" w:rsidRPr="00251839">
        <w:rPr>
          <w:rFonts w:ascii="Lato" w:hAnsi="Lato"/>
          <w:sz w:val="20"/>
          <w:szCs w:val="20"/>
        </w:rPr>
        <w:t>,</w:t>
      </w:r>
      <w:r w:rsidR="00B27921" w:rsidRPr="00251839">
        <w:rPr>
          <w:rFonts w:ascii="Lato" w:hAnsi="Lato"/>
          <w:sz w:val="20"/>
          <w:szCs w:val="20"/>
        </w:rPr>
        <w:t xml:space="preserve"> </w:t>
      </w:r>
      <w:r w:rsidR="009A1EF4" w:rsidRPr="00251839">
        <w:rPr>
          <w:rFonts w:ascii="Lato" w:hAnsi="Lato"/>
          <w:sz w:val="20"/>
          <w:szCs w:val="20"/>
        </w:rPr>
        <w:t>incluyendo</w:t>
      </w:r>
      <w:r w:rsidR="00B27921" w:rsidRPr="00251839">
        <w:rPr>
          <w:rFonts w:ascii="Lato" w:hAnsi="Lato"/>
          <w:sz w:val="20"/>
          <w:szCs w:val="20"/>
        </w:rPr>
        <w:t xml:space="preserve"> la siguiente leyenda: “Bajo protesta de decir verdad declaramos que los Estados Financieros y sus notas, son razonablemente correctos y son responsabilidad del emisor</w:t>
      </w:r>
      <w:r w:rsidR="000F650A" w:rsidRPr="00251839">
        <w:rPr>
          <w:rFonts w:ascii="Lato" w:hAnsi="Lato"/>
          <w:sz w:val="20"/>
          <w:szCs w:val="20"/>
        </w:rPr>
        <w:t>”</w:t>
      </w:r>
      <w:r w:rsidR="00B27921" w:rsidRPr="00251839">
        <w:rPr>
          <w:rFonts w:ascii="Lato" w:hAnsi="Lato"/>
          <w:sz w:val="20"/>
          <w:szCs w:val="20"/>
        </w:rPr>
        <w:t>.</w:t>
      </w:r>
    </w:p>
    <w:p w:rsidR="00B27921" w:rsidRPr="00251839" w:rsidRDefault="00B27921" w:rsidP="00B27921">
      <w:pPr>
        <w:pStyle w:val="INCISO"/>
        <w:spacing w:after="120"/>
        <w:ind w:left="0" w:firstLine="0"/>
        <w:rPr>
          <w:rFonts w:ascii="Lato" w:hAnsi="Lato"/>
          <w:sz w:val="20"/>
          <w:szCs w:val="20"/>
        </w:rPr>
      </w:pPr>
    </w:p>
    <w:p w:rsidR="00FE5EDB" w:rsidRPr="00251839" w:rsidRDefault="00FE5EDB" w:rsidP="00FE5EDB">
      <w:pPr>
        <w:pStyle w:val="Texto"/>
        <w:spacing w:line="224" w:lineRule="exact"/>
        <w:jc w:val="center"/>
        <w:rPr>
          <w:rFonts w:ascii="Lato" w:hAnsi="Lato"/>
          <w:b/>
          <w:sz w:val="20"/>
          <w:lang w:val="es-MX"/>
        </w:rPr>
      </w:pPr>
      <w:r w:rsidRPr="00251839">
        <w:rPr>
          <w:rFonts w:ascii="Lato" w:hAnsi="Lato"/>
          <w:b/>
          <w:sz w:val="20"/>
        </w:rPr>
        <w:t>b)</w:t>
      </w:r>
      <w:r w:rsidRPr="00251839">
        <w:rPr>
          <w:rFonts w:ascii="Lato" w:hAnsi="Lato"/>
          <w:sz w:val="20"/>
        </w:rPr>
        <w:t xml:space="preserve"> </w:t>
      </w:r>
      <w:r w:rsidRPr="00251839">
        <w:rPr>
          <w:rFonts w:ascii="Lato" w:hAnsi="Lato"/>
          <w:b/>
          <w:sz w:val="20"/>
        </w:rPr>
        <w:t>NOTAS DE DESGLOSE</w:t>
      </w:r>
    </w:p>
    <w:p w:rsidR="00FE5EDB" w:rsidRPr="00251839" w:rsidRDefault="00FE5EDB" w:rsidP="00FE5EDB">
      <w:pPr>
        <w:pStyle w:val="Texto"/>
        <w:spacing w:after="120" w:line="203" w:lineRule="exact"/>
        <w:ind w:firstLine="289"/>
        <w:rPr>
          <w:rFonts w:ascii="Lato" w:hAnsi="Lato"/>
          <w:b/>
          <w:smallCaps/>
          <w:sz w:val="20"/>
        </w:rPr>
      </w:pPr>
      <w:r w:rsidRPr="00251839">
        <w:rPr>
          <w:rFonts w:ascii="Lato" w:hAnsi="Lato"/>
          <w:b/>
          <w:smallCaps/>
          <w:sz w:val="20"/>
        </w:rPr>
        <w:t>I)</w:t>
      </w:r>
      <w:r w:rsidRPr="00251839">
        <w:rPr>
          <w:rFonts w:ascii="Lato" w:hAnsi="Lato"/>
          <w:b/>
          <w:smallCaps/>
          <w:sz w:val="20"/>
        </w:rPr>
        <w:tab/>
        <w:t>Notas al Estado de Actividades</w:t>
      </w:r>
    </w:p>
    <w:p w:rsidR="00FE5EDB" w:rsidRPr="00251839" w:rsidRDefault="00FE5EDB" w:rsidP="00FE5EDB">
      <w:pPr>
        <w:spacing w:after="101" w:line="224" w:lineRule="exact"/>
        <w:ind w:left="720"/>
        <w:jc w:val="both"/>
        <w:rPr>
          <w:rFonts w:ascii="Lato" w:hAnsi="Lato" w:cs="Arial"/>
          <w:b/>
          <w:sz w:val="20"/>
          <w:szCs w:val="20"/>
          <w:lang w:val="es-MX"/>
        </w:rPr>
      </w:pPr>
      <w:r w:rsidRPr="00251839">
        <w:rPr>
          <w:rFonts w:ascii="Lato" w:hAnsi="Lato" w:cs="Arial"/>
          <w:b/>
          <w:sz w:val="20"/>
          <w:szCs w:val="20"/>
          <w:lang w:val="es-MX"/>
        </w:rPr>
        <w:t>Ingresos y Otros Beneficios</w:t>
      </w:r>
    </w:p>
    <w:p w:rsidR="00FE5EDB" w:rsidRPr="00251839" w:rsidRDefault="00FE5EDB" w:rsidP="00FE5EDB">
      <w:pPr>
        <w:spacing w:after="101" w:line="224" w:lineRule="exact"/>
        <w:ind w:left="705" w:hanging="705"/>
        <w:jc w:val="both"/>
        <w:rPr>
          <w:rFonts w:ascii="Lato" w:eastAsia="Times New Roman" w:hAnsi="Lato" w:cs="Arial"/>
          <w:sz w:val="20"/>
          <w:szCs w:val="20"/>
          <w:lang w:eastAsia="es-ES"/>
        </w:rPr>
      </w:pPr>
      <w:r w:rsidRPr="00251839">
        <w:rPr>
          <w:rFonts w:ascii="Lato" w:eastAsia="Times New Roman" w:hAnsi="Lato" w:cs="Arial"/>
          <w:sz w:val="20"/>
          <w:szCs w:val="20"/>
          <w:lang w:eastAsia="es-ES"/>
        </w:rPr>
        <w:t>1.</w:t>
      </w:r>
      <w:r w:rsidRPr="00251839">
        <w:rPr>
          <w:rFonts w:ascii="Lato" w:eastAsia="Times New Roman" w:hAnsi="Lato" w:cs="Arial"/>
          <w:sz w:val="20"/>
          <w:szCs w:val="20"/>
          <w:lang w:eastAsia="es-ES"/>
        </w:rPr>
        <w:tab/>
        <w:t>Explicar aquellas cuentas de los rubros que integran los grupos de: Ingresos de Gestión; Participaciones, Aportaciones, Convenios, Incentivos Derivados de la Colaboración Fiscal, Fondos Distintos de Aportaciones, Transferencias, Asignaciones, Subsidios y Subvenciones, y Pensiones y Jubilaciones; y Otros Ingresos y Beneficios, que en lo individual representen el 15% o más del total del rubro al que corresponden.</w:t>
      </w:r>
    </w:p>
    <w:p w:rsidR="00FE5EDB" w:rsidRPr="00251839" w:rsidRDefault="00FE5EDB" w:rsidP="00FE5EDB">
      <w:pPr>
        <w:spacing w:after="101" w:line="224" w:lineRule="exact"/>
        <w:ind w:left="705" w:hanging="705"/>
        <w:jc w:val="both"/>
        <w:rPr>
          <w:rFonts w:ascii="Lato" w:eastAsia="Times New Roman" w:hAnsi="Lato" w:cs="Arial"/>
          <w:sz w:val="20"/>
          <w:szCs w:val="20"/>
          <w:lang w:eastAsia="es-ES"/>
        </w:rPr>
      </w:pPr>
    </w:p>
    <w:p w:rsidR="00FE5EDB" w:rsidRPr="00251839" w:rsidRDefault="00FE5EDB" w:rsidP="00FE5EDB">
      <w:pPr>
        <w:pStyle w:val="Prrafodelista"/>
        <w:spacing w:after="0" w:line="240" w:lineRule="auto"/>
        <w:ind w:left="644"/>
        <w:jc w:val="both"/>
        <w:rPr>
          <w:rFonts w:ascii="Lato" w:eastAsia="Times New Roman" w:hAnsi="Lato" w:cs="Arial"/>
          <w:sz w:val="20"/>
          <w:szCs w:val="20"/>
          <w:lang w:eastAsia="es-ES"/>
        </w:rPr>
      </w:pPr>
      <w:r w:rsidRPr="00251839">
        <w:rPr>
          <w:rFonts w:ascii="Lato" w:eastAsia="Times New Roman" w:hAnsi="Lato" w:cs="Arial"/>
          <w:sz w:val="20"/>
          <w:szCs w:val="20"/>
          <w:lang w:eastAsia="es-ES"/>
        </w:rPr>
        <w:t>La</w:t>
      </w:r>
      <w:r w:rsidR="00AE6DB5" w:rsidRPr="00251839">
        <w:rPr>
          <w:rFonts w:ascii="Lato" w:eastAsia="Times New Roman" w:hAnsi="Lato" w:cs="Arial"/>
          <w:sz w:val="20"/>
          <w:szCs w:val="20"/>
          <w:lang w:eastAsia="es-ES"/>
        </w:rPr>
        <w:t>s</w:t>
      </w:r>
      <w:r w:rsidRPr="00251839">
        <w:rPr>
          <w:rFonts w:ascii="Lato" w:eastAsia="Times New Roman" w:hAnsi="Lato" w:cs="Arial"/>
          <w:sz w:val="20"/>
          <w:szCs w:val="20"/>
          <w:lang w:eastAsia="es-ES"/>
        </w:rPr>
        <w:t xml:space="preserve"> cuenta</w:t>
      </w:r>
      <w:r w:rsidR="00AE6DB5" w:rsidRPr="00251839">
        <w:rPr>
          <w:rFonts w:ascii="Lato" w:eastAsia="Times New Roman" w:hAnsi="Lato" w:cs="Arial"/>
          <w:sz w:val="20"/>
          <w:szCs w:val="20"/>
          <w:lang w:eastAsia="es-ES"/>
        </w:rPr>
        <w:t>s</w:t>
      </w:r>
      <w:r w:rsidRPr="00251839">
        <w:rPr>
          <w:rFonts w:ascii="Lato" w:eastAsia="Times New Roman" w:hAnsi="Lato" w:cs="Arial"/>
          <w:sz w:val="20"/>
          <w:szCs w:val="20"/>
          <w:lang w:eastAsia="es-ES"/>
        </w:rPr>
        <w:t xml:space="preserve"> que integra</w:t>
      </w:r>
      <w:r w:rsidR="00AE6DB5" w:rsidRPr="00251839">
        <w:rPr>
          <w:rFonts w:ascii="Lato" w:eastAsia="Times New Roman" w:hAnsi="Lato" w:cs="Arial"/>
          <w:sz w:val="20"/>
          <w:szCs w:val="20"/>
          <w:lang w:eastAsia="es-ES"/>
        </w:rPr>
        <w:t xml:space="preserve">n </w:t>
      </w:r>
      <w:r w:rsidRPr="00251839">
        <w:rPr>
          <w:rFonts w:ascii="Lato" w:eastAsia="Times New Roman" w:hAnsi="Lato" w:cs="Arial"/>
          <w:sz w:val="20"/>
          <w:szCs w:val="20"/>
          <w:lang w:eastAsia="es-ES"/>
        </w:rPr>
        <w:t xml:space="preserve">los </w:t>
      </w:r>
      <w:r w:rsidR="00AE6DB5" w:rsidRPr="00251839">
        <w:rPr>
          <w:rFonts w:ascii="Lato" w:eastAsia="Times New Roman" w:hAnsi="Lato" w:cs="Arial"/>
          <w:sz w:val="20"/>
          <w:szCs w:val="20"/>
          <w:lang w:eastAsia="es-ES"/>
        </w:rPr>
        <w:t>Ingresos de Gestión</w:t>
      </w:r>
      <w:r w:rsidRPr="00251839">
        <w:rPr>
          <w:rFonts w:ascii="Lato" w:eastAsia="Times New Roman" w:hAnsi="Lato" w:cs="Arial"/>
          <w:sz w:val="20"/>
          <w:szCs w:val="20"/>
          <w:lang w:eastAsia="es-ES"/>
        </w:rPr>
        <w:t xml:space="preserve"> presenta el siguiente monto:</w:t>
      </w:r>
    </w:p>
    <w:p w:rsidR="00FE5EDB" w:rsidRPr="00251839" w:rsidRDefault="00FE5EDB" w:rsidP="00FE5EDB">
      <w:pPr>
        <w:pStyle w:val="Prrafodelista"/>
        <w:spacing w:after="0" w:line="240" w:lineRule="auto"/>
        <w:ind w:left="644"/>
        <w:jc w:val="both"/>
        <w:rPr>
          <w:rFonts w:ascii="Lato" w:hAnsi="Lato"/>
          <w:sz w:val="20"/>
          <w:szCs w:val="20"/>
          <w:lang w:val="es-MX"/>
        </w:rPr>
      </w:pPr>
    </w:p>
    <w:p w:rsidR="00FE5EDB" w:rsidRPr="00251839" w:rsidRDefault="00FE5EDB" w:rsidP="00FE5EDB">
      <w:pPr>
        <w:ind w:firstLine="644"/>
        <w:jc w:val="both"/>
        <w:rPr>
          <w:rFonts w:ascii="Lato" w:hAnsi="Lato" w:cs="Arial"/>
          <w:b/>
          <w:sz w:val="20"/>
          <w:szCs w:val="20"/>
          <w:lang w:val="es-MX"/>
        </w:rPr>
      </w:pPr>
      <w:r w:rsidRPr="00251839">
        <w:rPr>
          <w:rFonts w:ascii="Lato" w:hAnsi="Lato" w:cs="Arial"/>
          <w:b/>
          <w:sz w:val="20"/>
          <w:szCs w:val="20"/>
          <w:lang w:val="es-MX"/>
        </w:rPr>
        <w:t xml:space="preserve"> </w:t>
      </w:r>
      <w:r w:rsidR="00A93EF5" w:rsidRPr="00251839">
        <w:rPr>
          <w:rFonts w:ascii="Lato" w:hAnsi="Lato" w:cs="Arial"/>
          <w:b/>
          <w:sz w:val="20"/>
          <w:szCs w:val="20"/>
          <w:lang w:val="es-MX"/>
        </w:rPr>
        <w:tab/>
      </w:r>
      <w:r w:rsidR="00A93EF5" w:rsidRPr="00251839">
        <w:rPr>
          <w:rFonts w:ascii="Lato" w:hAnsi="Lato" w:cs="Arial"/>
          <w:b/>
          <w:sz w:val="20"/>
          <w:szCs w:val="20"/>
          <w:lang w:val="es-MX"/>
        </w:rPr>
        <w:tab/>
      </w:r>
      <w:r w:rsidRPr="00251839">
        <w:rPr>
          <w:rFonts w:ascii="Lato" w:hAnsi="Lato" w:cs="Arial"/>
          <w:b/>
          <w:sz w:val="20"/>
          <w:szCs w:val="20"/>
          <w:lang w:val="es-MX"/>
        </w:rPr>
        <w:t xml:space="preserve">Cuenta         </w:t>
      </w:r>
      <w:r w:rsidR="00A93EF5" w:rsidRPr="00251839">
        <w:rPr>
          <w:rFonts w:ascii="Lato" w:hAnsi="Lato" w:cs="Arial"/>
          <w:b/>
          <w:sz w:val="20"/>
          <w:szCs w:val="20"/>
          <w:lang w:val="es-MX"/>
        </w:rPr>
        <w:tab/>
      </w:r>
      <w:r w:rsidR="00A93EF5" w:rsidRPr="00251839">
        <w:rPr>
          <w:rFonts w:ascii="Lato" w:hAnsi="Lato" w:cs="Arial"/>
          <w:b/>
          <w:sz w:val="20"/>
          <w:szCs w:val="20"/>
          <w:lang w:val="es-MX"/>
        </w:rPr>
        <w:tab/>
      </w:r>
      <w:r w:rsidR="00A93EF5" w:rsidRPr="00251839">
        <w:rPr>
          <w:rFonts w:ascii="Lato" w:hAnsi="Lato" w:cs="Arial"/>
          <w:b/>
          <w:sz w:val="20"/>
          <w:szCs w:val="20"/>
          <w:lang w:val="es-MX"/>
        </w:rPr>
        <w:tab/>
      </w:r>
      <w:r w:rsidR="00A93EF5" w:rsidRPr="00251839">
        <w:rPr>
          <w:rFonts w:ascii="Lato" w:hAnsi="Lato" w:cs="Arial"/>
          <w:b/>
          <w:sz w:val="20"/>
          <w:szCs w:val="20"/>
          <w:lang w:val="es-MX"/>
        </w:rPr>
        <w:tab/>
      </w:r>
      <w:r w:rsidR="00A93EF5" w:rsidRPr="00251839">
        <w:rPr>
          <w:rFonts w:ascii="Lato" w:hAnsi="Lato" w:cs="Arial"/>
          <w:b/>
          <w:sz w:val="20"/>
          <w:szCs w:val="20"/>
          <w:lang w:val="es-MX"/>
        </w:rPr>
        <w:tab/>
        <w:t xml:space="preserve">               </w:t>
      </w:r>
      <w:r w:rsidRPr="00251839">
        <w:rPr>
          <w:rFonts w:ascii="Lato" w:hAnsi="Lato" w:cs="Arial"/>
          <w:b/>
          <w:sz w:val="20"/>
          <w:szCs w:val="20"/>
          <w:lang w:val="es-MX"/>
        </w:rPr>
        <w:t>Monto</w:t>
      </w:r>
    </w:p>
    <w:p w:rsidR="00DF41C3" w:rsidRPr="00251839" w:rsidRDefault="00FE5EDB" w:rsidP="001653C9">
      <w:pPr>
        <w:spacing w:line="240" w:lineRule="auto"/>
        <w:jc w:val="both"/>
        <w:rPr>
          <w:rFonts w:ascii="Lato" w:hAnsi="Lato" w:cs="Arial"/>
          <w:sz w:val="20"/>
          <w:szCs w:val="20"/>
          <w:lang w:val="es-MX"/>
        </w:rPr>
      </w:pPr>
      <w:r w:rsidRPr="00251839">
        <w:rPr>
          <w:rFonts w:ascii="Lato" w:hAnsi="Lato" w:cs="Arial"/>
          <w:sz w:val="20"/>
          <w:szCs w:val="20"/>
          <w:lang w:val="es-MX"/>
        </w:rPr>
        <w:tab/>
      </w:r>
      <w:r w:rsidRPr="00251839">
        <w:rPr>
          <w:rFonts w:ascii="Lato" w:hAnsi="Lato" w:cs="Arial"/>
          <w:sz w:val="20"/>
          <w:szCs w:val="20"/>
          <w:lang w:val="es-MX"/>
        </w:rPr>
        <w:tab/>
        <w:t>Productos</w:t>
      </w:r>
      <w:r w:rsidRPr="00251839">
        <w:rPr>
          <w:rFonts w:ascii="Lato" w:hAnsi="Lato" w:cs="Arial"/>
          <w:sz w:val="20"/>
          <w:szCs w:val="20"/>
          <w:lang w:val="es-MX"/>
        </w:rPr>
        <w:tab/>
      </w:r>
      <w:r w:rsidRPr="00251839">
        <w:rPr>
          <w:rFonts w:ascii="Lato" w:hAnsi="Lato" w:cs="Arial"/>
          <w:sz w:val="20"/>
          <w:szCs w:val="20"/>
          <w:lang w:val="es-MX"/>
        </w:rPr>
        <w:tab/>
      </w:r>
      <w:r w:rsidRPr="00251839">
        <w:rPr>
          <w:rFonts w:ascii="Lato" w:hAnsi="Lato" w:cs="Arial"/>
          <w:sz w:val="20"/>
          <w:szCs w:val="20"/>
          <w:lang w:val="es-MX"/>
        </w:rPr>
        <w:tab/>
      </w:r>
      <w:r w:rsidRPr="00251839">
        <w:rPr>
          <w:rFonts w:ascii="Lato" w:hAnsi="Lato" w:cs="Arial"/>
          <w:sz w:val="20"/>
          <w:szCs w:val="20"/>
          <w:lang w:val="es-MX"/>
        </w:rPr>
        <w:tab/>
      </w:r>
      <w:r w:rsidRPr="00251839">
        <w:rPr>
          <w:rFonts w:ascii="Lato" w:hAnsi="Lato" w:cs="Arial"/>
          <w:sz w:val="20"/>
          <w:szCs w:val="20"/>
          <w:lang w:val="es-MX"/>
        </w:rPr>
        <w:tab/>
      </w:r>
      <w:r w:rsidR="00807202" w:rsidRPr="00251839">
        <w:rPr>
          <w:rFonts w:ascii="Lato" w:hAnsi="Lato" w:cs="Arial"/>
          <w:sz w:val="20"/>
          <w:szCs w:val="20"/>
          <w:lang w:val="es-MX"/>
        </w:rPr>
        <w:tab/>
      </w:r>
      <w:r w:rsidR="00E75228" w:rsidRPr="00251839">
        <w:rPr>
          <w:rFonts w:ascii="Lato" w:hAnsi="Lato" w:cs="Arial"/>
          <w:sz w:val="20"/>
          <w:szCs w:val="20"/>
          <w:lang w:val="es-MX"/>
        </w:rPr>
        <w:t xml:space="preserve">   </w:t>
      </w:r>
      <w:r w:rsidR="00DF41C3" w:rsidRPr="00251839">
        <w:rPr>
          <w:rFonts w:ascii="Lato" w:hAnsi="Lato" w:cs="Arial"/>
          <w:noProof/>
          <w:sz w:val="20"/>
          <w:szCs w:val="20"/>
          <w:lang w:val="es-MX" w:eastAsia="es-MX"/>
        </w:rPr>
        <mc:AlternateContent>
          <mc:Choice Requires="wps">
            <w:drawing>
              <wp:anchor distT="4294967294" distB="4294967294" distL="114300" distR="114300" simplePos="0" relativeHeight="251659264" behindDoc="0" locked="0" layoutInCell="1" allowOverlap="1" wp14:anchorId="4025FCFB" wp14:editId="0C66FF94">
                <wp:simplePos x="0" y="0"/>
                <wp:positionH relativeFrom="column">
                  <wp:posOffset>3785870</wp:posOffset>
                </wp:positionH>
                <wp:positionV relativeFrom="paragraph">
                  <wp:posOffset>168275</wp:posOffset>
                </wp:positionV>
                <wp:extent cx="969645" cy="0"/>
                <wp:effectExtent l="0" t="0" r="2095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FAE365"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1pt,13.25pt" to="374.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" strokecolor="black [3213]" strokeweight="1pt">
                <v:stroke joinstyle="miter"/>
                <o:lock v:ext="edit" shapetype="f"/>
              </v:line>
            </w:pict>
          </mc:Fallback>
        </mc:AlternateContent>
      </w:r>
      <w:r w:rsidR="00B36C6E" w:rsidRPr="00251839">
        <w:rPr>
          <w:rFonts w:ascii="Lato" w:hAnsi="Lato" w:cs="Arial"/>
          <w:sz w:val="20"/>
          <w:szCs w:val="20"/>
          <w:lang w:val="es-MX"/>
        </w:rPr>
        <w:t>4,207.20</w:t>
      </w:r>
    </w:p>
    <w:p w:rsidR="00FE5EDB" w:rsidRPr="00251839" w:rsidRDefault="00AE6DB5" w:rsidP="001653C9">
      <w:pPr>
        <w:spacing w:line="240" w:lineRule="auto"/>
        <w:jc w:val="both"/>
        <w:rPr>
          <w:rFonts w:ascii="Lato" w:hAnsi="Lato" w:cs="Arial"/>
          <w:sz w:val="20"/>
          <w:szCs w:val="20"/>
          <w:lang w:val="es-MX"/>
        </w:rPr>
      </w:pPr>
      <w:r w:rsidRPr="00251839">
        <w:rPr>
          <w:rFonts w:ascii="Lato" w:hAnsi="Lato" w:cs="Arial"/>
          <w:sz w:val="20"/>
          <w:szCs w:val="20"/>
          <w:lang w:val="es-MX"/>
        </w:rPr>
        <w:tab/>
      </w:r>
      <w:r w:rsidR="009A3811" w:rsidRPr="00251839">
        <w:rPr>
          <w:rFonts w:ascii="Lato" w:hAnsi="Lato" w:cs="Arial"/>
          <w:sz w:val="20"/>
          <w:szCs w:val="20"/>
          <w:lang w:val="es-MX"/>
        </w:rPr>
        <w:t xml:space="preserve">   </w:t>
      </w:r>
      <w:r w:rsidR="00FE5EDB" w:rsidRPr="00251839">
        <w:rPr>
          <w:rFonts w:ascii="Lato" w:hAnsi="Lato" w:cs="Arial"/>
          <w:sz w:val="20"/>
          <w:szCs w:val="20"/>
          <w:lang w:val="es-MX"/>
        </w:rPr>
        <w:tab/>
      </w:r>
      <w:r w:rsidR="00FE5EDB" w:rsidRPr="00251839">
        <w:rPr>
          <w:rFonts w:ascii="Lato" w:hAnsi="Lato" w:cs="Arial"/>
          <w:b/>
          <w:sz w:val="20"/>
          <w:szCs w:val="20"/>
          <w:lang w:val="es-MX"/>
        </w:rPr>
        <w:t xml:space="preserve">TOTAL </w:t>
      </w:r>
      <w:r w:rsidR="00FE5EDB" w:rsidRPr="00251839">
        <w:rPr>
          <w:rFonts w:ascii="Lato" w:hAnsi="Lato" w:cs="Arial"/>
          <w:b/>
          <w:sz w:val="20"/>
          <w:szCs w:val="20"/>
          <w:lang w:val="es-MX"/>
        </w:rPr>
        <w:tab/>
      </w:r>
      <w:r w:rsidR="00FE5EDB" w:rsidRPr="00251839">
        <w:rPr>
          <w:rFonts w:ascii="Lato" w:hAnsi="Lato" w:cs="Arial"/>
          <w:b/>
          <w:sz w:val="20"/>
          <w:szCs w:val="20"/>
          <w:lang w:val="es-MX"/>
        </w:rPr>
        <w:tab/>
      </w:r>
      <w:r w:rsidR="00FE5EDB" w:rsidRPr="00251839">
        <w:rPr>
          <w:rFonts w:ascii="Lato" w:hAnsi="Lato" w:cs="Arial"/>
          <w:b/>
          <w:sz w:val="20"/>
          <w:szCs w:val="20"/>
          <w:lang w:val="es-MX"/>
        </w:rPr>
        <w:tab/>
      </w:r>
      <w:r w:rsidR="00FE5EDB" w:rsidRPr="00251839">
        <w:rPr>
          <w:rFonts w:ascii="Lato" w:hAnsi="Lato" w:cs="Arial"/>
          <w:b/>
          <w:sz w:val="20"/>
          <w:szCs w:val="20"/>
          <w:lang w:val="es-MX"/>
        </w:rPr>
        <w:tab/>
        <w:t xml:space="preserve">          </w:t>
      </w:r>
      <w:r w:rsidRPr="00251839">
        <w:rPr>
          <w:rFonts w:ascii="Lato" w:hAnsi="Lato" w:cs="Arial"/>
          <w:b/>
          <w:sz w:val="20"/>
          <w:szCs w:val="20"/>
          <w:lang w:val="es-MX"/>
        </w:rPr>
        <w:t xml:space="preserve">                             </w:t>
      </w:r>
      <w:r w:rsidR="00011890" w:rsidRPr="00251839">
        <w:rPr>
          <w:rFonts w:ascii="Lato" w:hAnsi="Lato" w:cs="Arial"/>
          <w:b/>
          <w:sz w:val="20"/>
          <w:szCs w:val="20"/>
          <w:lang w:val="es-MX"/>
        </w:rPr>
        <w:t xml:space="preserve">  </w:t>
      </w:r>
      <w:r w:rsidR="008E3D1A" w:rsidRPr="00251839">
        <w:rPr>
          <w:rFonts w:ascii="Lato" w:hAnsi="Lato" w:cs="Arial"/>
          <w:b/>
          <w:sz w:val="20"/>
          <w:szCs w:val="20"/>
          <w:lang w:val="es-MX"/>
        </w:rPr>
        <w:t xml:space="preserve"> </w:t>
      </w:r>
      <w:r w:rsidR="003F5295" w:rsidRPr="00251839">
        <w:rPr>
          <w:rFonts w:ascii="Lato" w:hAnsi="Lato" w:cs="Arial"/>
          <w:b/>
          <w:sz w:val="20"/>
          <w:szCs w:val="20"/>
          <w:lang w:val="es-MX"/>
        </w:rPr>
        <w:tab/>
        <w:t xml:space="preserve">   </w:t>
      </w:r>
      <w:r w:rsidR="00B36C6E" w:rsidRPr="00251839">
        <w:rPr>
          <w:rFonts w:ascii="Lato" w:hAnsi="Lato" w:cs="Arial"/>
          <w:b/>
          <w:sz w:val="20"/>
          <w:szCs w:val="20"/>
          <w:lang w:val="es-MX"/>
        </w:rPr>
        <w:t>4,207.20</w:t>
      </w:r>
    </w:p>
    <w:p w:rsidR="00FE5EDB" w:rsidRPr="00251839" w:rsidRDefault="00FE5EDB" w:rsidP="00FE5EDB">
      <w:pPr>
        <w:spacing w:after="101" w:line="224" w:lineRule="exact"/>
        <w:ind w:left="705" w:hanging="705"/>
        <w:jc w:val="both"/>
        <w:rPr>
          <w:rFonts w:ascii="Lato" w:eastAsia="Times New Roman" w:hAnsi="Lato" w:cs="Arial"/>
          <w:sz w:val="20"/>
          <w:szCs w:val="20"/>
          <w:lang w:eastAsia="es-ES"/>
        </w:rPr>
      </w:pPr>
    </w:p>
    <w:p w:rsidR="00FE5EDB" w:rsidRPr="00251839" w:rsidRDefault="00FE5EDB" w:rsidP="00FE5EDB">
      <w:pPr>
        <w:pStyle w:val="Prrafodelista"/>
        <w:spacing w:after="0" w:line="20" w:lineRule="atLeast"/>
        <w:ind w:left="0" w:firstLine="708"/>
        <w:jc w:val="both"/>
        <w:rPr>
          <w:rFonts w:ascii="Lato" w:eastAsia="Times New Roman" w:hAnsi="Lato" w:cs="Arial"/>
          <w:color w:val="000000"/>
          <w:sz w:val="20"/>
          <w:szCs w:val="20"/>
          <w:lang w:val="es-MX" w:eastAsia="es-MX"/>
        </w:rPr>
      </w:pPr>
      <w:r w:rsidRPr="00251839">
        <w:rPr>
          <w:rFonts w:ascii="Lato" w:eastAsia="Times New Roman" w:hAnsi="Lato" w:cs="Arial"/>
          <w:color w:val="000000"/>
          <w:sz w:val="20"/>
          <w:szCs w:val="20"/>
          <w:lang w:val="es-MX" w:eastAsia="es-MX"/>
        </w:rPr>
        <w:t>Cuentas que integran de los ingresos por participaciones, transferencias, asignaciones, subsidios y Otras ayudas presentan los siguientes montos:</w:t>
      </w:r>
    </w:p>
    <w:p w:rsidR="00FE5EDB" w:rsidRPr="00251839" w:rsidRDefault="00FE5EDB" w:rsidP="00FE5EDB">
      <w:pPr>
        <w:pStyle w:val="Prrafodelista"/>
        <w:spacing w:after="0" w:line="20" w:lineRule="atLeast"/>
        <w:ind w:left="705"/>
        <w:jc w:val="both"/>
        <w:rPr>
          <w:rFonts w:ascii="Lato" w:eastAsia="Times New Roman" w:hAnsi="Lato" w:cs="Arial"/>
          <w:color w:val="000000"/>
          <w:sz w:val="20"/>
          <w:szCs w:val="20"/>
          <w:lang w:val="es-MX" w:eastAsia="es-MX"/>
        </w:rPr>
      </w:pPr>
    </w:p>
    <w:tbl>
      <w:tblPr>
        <w:tblStyle w:val="Tablaconcuadrcula"/>
        <w:tblpPr w:leftFromText="141" w:rightFromText="141" w:vertAnchor="text" w:horzAnchor="page" w:tblpXSpec="center" w:tblpY="29"/>
        <w:tblW w:w="0" w:type="auto"/>
        <w:tblLook w:val="04A0" w:firstRow="1" w:lastRow="0" w:firstColumn="1" w:lastColumn="0" w:noHBand="0" w:noVBand="1"/>
      </w:tblPr>
      <w:tblGrid>
        <w:gridCol w:w="4861"/>
        <w:gridCol w:w="3988"/>
      </w:tblGrid>
      <w:tr w:rsidR="00774E73" w:rsidRPr="00251839" w:rsidTr="00774E73">
        <w:trPr>
          <w:trHeight w:val="274"/>
        </w:trPr>
        <w:tc>
          <w:tcPr>
            <w:tcW w:w="4861" w:type="dxa"/>
            <w:tcBorders>
              <w:top w:val="single" w:sz="12" w:space="0" w:color="auto"/>
              <w:left w:val="single" w:sz="12" w:space="0" w:color="auto"/>
              <w:bottom w:val="single" w:sz="12" w:space="0" w:color="auto"/>
            </w:tcBorders>
            <w:shd w:val="clear" w:color="auto" w:fill="963634"/>
            <w:vAlign w:val="center"/>
          </w:tcPr>
          <w:p w:rsidR="00774E73" w:rsidRPr="00251839" w:rsidRDefault="00774E73" w:rsidP="00774E73">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Cuenta</w:t>
            </w:r>
          </w:p>
        </w:tc>
        <w:tc>
          <w:tcPr>
            <w:tcW w:w="3988" w:type="dxa"/>
            <w:tcBorders>
              <w:top w:val="single" w:sz="12" w:space="0" w:color="auto"/>
              <w:bottom w:val="single" w:sz="12" w:space="0" w:color="auto"/>
              <w:right w:val="single" w:sz="12" w:space="0" w:color="auto"/>
            </w:tcBorders>
            <w:shd w:val="clear" w:color="auto" w:fill="963634"/>
            <w:vAlign w:val="center"/>
          </w:tcPr>
          <w:p w:rsidR="00774E73" w:rsidRPr="00251839" w:rsidRDefault="00774E73" w:rsidP="00774E73">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Monto</w:t>
            </w:r>
          </w:p>
        </w:tc>
      </w:tr>
      <w:tr w:rsidR="00774E73" w:rsidRPr="00251839" w:rsidTr="00774E73">
        <w:trPr>
          <w:trHeight w:val="265"/>
        </w:trPr>
        <w:tc>
          <w:tcPr>
            <w:tcW w:w="4861" w:type="dxa"/>
            <w:tcBorders>
              <w:top w:val="single" w:sz="12" w:space="0" w:color="auto"/>
              <w:left w:val="single" w:sz="12" w:space="0" w:color="auto"/>
              <w:bottom w:val="single" w:sz="12" w:space="0" w:color="auto"/>
            </w:tcBorders>
            <w:vAlign w:val="center"/>
          </w:tcPr>
          <w:p w:rsidR="00774E73" w:rsidRPr="00251839" w:rsidRDefault="00774E73" w:rsidP="00774E73">
            <w:pPr>
              <w:rPr>
                <w:rFonts w:ascii="Lato" w:hAnsi="Lato" w:cs="Arial"/>
                <w:sz w:val="20"/>
                <w:szCs w:val="20"/>
              </w:rPr>
            </w:pPr>
            <w:r w:rsidRPr="00251839">
              <w:rPr>
                <w:rFonts w:ascii="Lato" w:hAnsi="Lato" w:cs="Arial"/>
                <w:sz w:val="20"/>
                <w:szCs w:val="20"/>
              </w:rPr>
              <w:t>Transferencias y Asignaciones</w:t>
            </w:r>
          </w:p>
        </w:tc>
        <w:tc>
          <w:tcPr>
            <w:tcW w:w="3988" w:type="dxa"/>
            <w:tcBorders>
              <w:top w:val="single" w:sz="12" w:space="0" w:color="auto"/>
              <w:bottom w:val="single" w:sz="12" w:space="0" w:color="auto"/>
              <w:right w:val="single" w:sz="12" w:space="0" w:color="auto"/>
            </w:tcBorders>
            <w:vAlign w:val="center"/>
          </w:tcPr>
          <w:p w:rsidR="00774E73" w:rsidRPr="00251839" w:rsidRDefault="00774E73" w:rsidP="00774E73">
            <w:pPr>
              <w:jc w:val="right"/>
              <w:rPr>
                <w:rFonts w:ascii="Lato" w:hAnsi="Lato" w:cs="Arial"/>
                <w:sz w:val="20"/>
                <w:szCs w:val="20"/>
              </w:rPr>
            </w:pPr>
            <w:r w:rsidRPr="00251839">
              <w:rPr>
                <w:rFonts w:ascii="Lato" w:hAnsi="Lato" w:cs="Arial"/>
                <w:sz w:val="20"/>
                <w:szCs w:val="20"/>
              </w:rPr>
              <w:t>68,746,997.00</w:t>
            </w:r>
          </w:p>
        </w:tc>
      </w:tr>
      <w:tr w:rsidR="00774E73" w:rsidRPr="00251839" w:rsidTr="00774E73">
        <w:trPr>
          <w:trHeight w:val="283"/>
        </w:trPr>
        <w:tc>
          <w:tcPr>
            <w:tcW w:w="4861" w:type="dxa"/>
            <w:tcBorders>
              <w:top w:val="single" w:sz="12" w:space="0" w:color="auto"/>
              <w:left w:val="single" w:sz="12" w:space="0" w:color="auto"/>
              <w:bottom w:val="single" w:sz="12" w:space="0" w:color="auto"/>
            </w:tcBorders>
            <w:vAlign w:val="center"/>
          </w:tcPr>
          <w:p w:rsidR="00774E73" w:rsidRPr="00251839" w:rsidRDefault="00774E73" w:rsidP="00774E73">
            <w:pPr>
              <w:rPr>
                <w:rFonts w:ascii="Lato" w:hAnsi="Lato" w:cs="Arial"/>
                <w:b/>
                <w:sz w:val="20"/>
                <w:szCs w:val="20"/>
              </w:rPr>
            </w:pPr>
            <w:r w:rsidRPr="00251839">
              <w:rPr>
                <w:rFonts w:ascii="Lato" w:hAnsi="Lato" w:cs="Arial"/>
                <w:b/>
                <w:sz w:val="20"/>
                <w:szCs w:val="20"/>
              </w:rPr>
              <w:t>Total:</w:t>
            </w:r>
          </w:p>
        </w:tc>
        <w:tc>
          <w:tcPr>
            <w:tcW w:w="3988" w:type="dxa"/>
            <w:tcBorders>
              <w:top w:val="single" w:sz="12" w:space="0" w:color="auto"/>
              <w:bottom w:val="single" w:sz="12" w:space="0" w:color="auto"/>
              <w:right w:val="single" w:sz="12" w:space="0" w:color="auto"/>
            </w:tcBorders>
            <w:vAlign w:val="center"/>
          </w:tcPr>
          <w:p w:rsidR="00774E73" w:rsidRPr="00251839" w:rsidRDefault="00774E73" w:rsidP="00774E73">
            <w:pPr>
              <w:jc w:val="right"/>
              <w:rPr>
                <w:rFonts w:ascii="Lato" w:hAnsi="Lato" w:cs="Arial"/>
                <w:b/>
                <w:sz w:val="20"/>
                <w:szCs w:val="20"/>
              </w:rPr>
            </w:pPr>
            <w:r w:rsidRPr="00251839">
              <w:rPr>
                <w:rFonts w:ascii="Lato" w:hAnsi="Lato" w:cs="Arial"/>
                <w:b/>
                <w:sz w:val="20"/>
                <w:szCs w:val="20"/>
              </w:rPr>
              <w:t>68,746,997.00</w:t>
            </w:r>
          </w:p>
        </w:tc>
      </w:tr>
    </w:tbl>
    <w:p w:rsidR="007A57C6" w:rsidRDefault="007A57C6" w:rsidP="00FE5EDB">
      <w:pPr>
        <w:pStyle w:val="Prrafodelista"/>
        <w:spacing w:after="0" w:line="20" w:lineRule="atLeast"/>
        <w:ind w:left="705"/>
        <w:jc w:val="both"/>
        <w:rPr>
          <w:rFonts w:ascii="Lato" w:eastAsia="Times New Roman" w:hAnsi="Lato" w:cs="Arial"/>
          <w:color w:val="000000"/>
          <w:sz w:val="20"/>
          <w:szCs w:val="20"/>
          <w:lang w:val="es-MX" w:eastAsia="es-MX"/>
        </w:rPr>
      </w:pPr>
    </w:p>
    <w:p w:rsidR="00774E73" w:rsidRDefault="00774E73" w:rsidP="00FE5EDB">
      <w:pPr>
        <w:pStyle w:val="Prrafodelista"/>
        <w:spacing w:after="0" w:line="20" w:lineRule="atLeast"/>
        <w:ind w:left="705"/>
        <w:jc w:val="both"/>
        <w:rPr>
          <w:rFonts w:ascii="Lato" w:eastAsia="Times New Roman" w:hAnsi="Lato" w:cs="Arial"/>
          <w:color w:val="000000"/>
          <w:sz w:val="20"/>
          <w:szCs w:val="20"/>
          <w:lang w:val="es-MX" w:eastAsia="es-MX"/>
        </w:rPr>
      </w:pPr>
    </w:p>
    <w:p w:rsidR="00774E73" w:rsidRDefault="00774E73" w:rsidP="00FE5EDB">
      <w:pPr>
        <w:pStyle w:val="Prrafodelista"/>
        <w:spacing w:after="0" w:line="20" w:lineRule="atLeast"/>
        <w:ind w:left="705"/>
        <w:jc w:val="both"/>
        <w:rPr>
          <w:rFonts w:ascii="Lato" w:eastAsia="Times New Roman" w:hAnsi="Lato" w:cs="Arial"/>
          <w:color w:val="000000"/>
          <w:sz w:val="20"/>
          <w:szCs w:val="20"/>
          <w:lang w:val="es-MX" w:eastAsia="es-MX"/>
        </w:rPr>
      </w:pPr>
    </w:p>
    <w:p w:rsidR="00774E73" w:rsidRDefault="00774E73" w:rsidP="00FE5EDB">
      <w:pPr>
        <w:pStyle w:val="Prrafodelista"/>
        <w:spacing w:after="0" w:line="20" w:lineRule="atLeast"/>
        <w:ind w:left="705"/>
        <w:jc w:val="both"/>
        <w:rPr>
          <w:rFonts w:ascii="Lato" w:eastAsia="Times New Roman" w:hAnsi="Lato" w:cs="Arial"/>
          <w:color w:val="000000"/>
          <w:sz w:val="20"/>
          <w:szCs w:val="20"/>
          <w:lang w:val="es-MX" w:eastAsia="es-MX"/>
        </w:rPr>
      </w:pPr>
    </w:p>
    <w:p w:rsidR="00774E73" w:rsidRDefault="00774E73" w:rsidP="00FE5EDB">
      <w:pPr>
        <w:pStyle w:val="Prrafodelista"/>
        <w:spacing w:after="0" w:line="20" w:lineRule="atLeast"/>
        <w:ind w:left="705"/>
        <w:jc w:val="both"/>
        <w:rPr>
          <w:rFonts w:ascii="Lato" w:eastAsia="Times New Roman" w:hAnsi="Lato" w:cs="Arial"/>
          <w:color w:val="000000"/>
          <w:sz w:val="20"/>
          <w:szCs w:val="20"/>
          <w:lang w:val="es-MX" w:eastAsia="es-MX"/>
        </w:rPr>
      </w:pPr>
    </w:p>
    <w:p w:rsidR="00774E73" w:rsidRDefault="00774E73" w:rsidP="00FE5EDB">
      <w:pPr>
        <w:pStyle w:val="Prrafodelista"/>
        <w:spacing w:after="0" w:line="20" w:lineRule="atLeast"/>
        <w:ind w:left="705"/>
        <w:jc w:val="both"/>
        <w:rPr>
          <w:rFonts w:ascii="Lato" w:eastAsia="Times New Roman" w:hAnsi="Lato" w:cs="Arial"/>
          <w:color w:val="000000"/>
          <w:sz w:val="20"/>
          <w:szCs w:val="20"/>
          <w:lang w:val="es-MX" w:eastAsia="es-MX"/>
        </w:rPr>
      </w:pPr>
    </w:p>
    <w:p w:rsidR="00774E73" w:rsidRPr="00251839" w:rsidRDefault="00774E73" w:rsidP="00FE5EDB">
      <w:pPr>
        <w:pStyle w:val="Prrafodelista"/>
        <w:spacing w:after="0" w:line="20" w:lineRule="atLeast"/>
        <w:ind w:left="705"/>
        <w:jc w:val="both"/>
        <w:rPr>
          <w:rFonts w:ascii="Lato" w:eastAsia="Times New Roman" w:hAnsi="Lato" w:cs="Arial"/>
          <w:color w:val="000000"/>
          <w:sz w:val="20"/>
          <w:szCs w:val="20"/>
          <w:lang w:val="es-MX" w:eastAsia="es-MX"/>
        </w:rPr>
      </w:pPr>
    </w:p>
    <w:p w:rsidR="00FE5EDB" w:rsidRPr="00251839" w:rsidRDefault="00FE5EDB" w:rsidP="00FE5EDB">
      <w:pPr>
        <w:spacing w:after="101" w:line="224" w:lineRule="exact"/>
        <w:ind w:left="705" w:hanging="705"/>
        <w:jc w:val="both"/>
        <w:rPr>
          <w:rFonts w:ascii="Lato" w:eastAsia="Times New Roman" w:hAnsi="Lato" w:cs="Arial"/>
          <w:sz w:val="20"/>
          <w:szCs w:val="20"/>
          <w:lang w:eastAsia="es-ES"/>
        </w:rPr>
      </w:pPr>
    </w:p>
    <w:p w:rsidR="00FE5EDB" w:rsidRPr="00251839" w:rsidRDefault="00FE5EDB" w:rsidP="00FE5EDB">
      <w:pPr>
        <w:pStyle w:val="Prrafodelista"/>
        <w:spacing w:after="0" w:line="240" w:lineRule="auto"/>
        <w:ind w:left="644"/>
        <w:jc w:val="both"/>
        <w:rPr>
          <w:rFonts w:ascii="Lato" w:hAnsi="Lato" w:cs="Arial"/>
          <w:sz w:val="20"/>
          <w:szCs w:val="20"/>
          <w:lang w:val="es-MX"/>
        </w:rPr>
      </w:pPr>
      <w:r w:rsidRPr="00251839">
        <w:rPr>
          <w:rFonts w:ascii="Lato" w:hAnsi="Lato" w:cs="Arial"/>
          <w:sz w:val="20"/>
          <w:szCs w:val="20"/>
          <w:lang w:val="es-MX"/>
        </w:rPr>
        <w:lastRenderedPageBreak/>
        <w:t>La cuenta que integra los Otros Ingresos y Beneficios Varios presenta el siguiente monto:</w:t>
      </w:r>
    </w:p>
    <w:p w:rsidR="00FE5EDB" w:rsidRPr="00251839" w:rsidRDefault="00FE5EDB" w:rsidP="00FE5EDB">
      <w:pPr>
        <w:pStyle w:val="Prrafodelista"/>
        <w:spacing w:after="0" w:line="240" w:lineRule="auto"/>
        <w:ind w:left="644"/>
        <w:jc w:val="both"/>
        <w:rPr>
          <w:rFonts w:ascii="Lato" w:hAnsi="Lato" w:cs="Arial"/>
          <w:sz w:val="20"/>
          <w:szCs w:val="20"/>
          <w:lang w:val="es-MX"/>
        </w:rPr>
      </w:pPr>
    </w:p>
    <w:p w:rsidR="00FE5EDB" w:rsidRPr="00251839" w:rsidRDefault="0073165E" w:rsidP="00FE5EDB">
      <w:pPr>
        <w:pStyle w:val="Prrafodelista"/>
        <w:spacing w:after="0" w:line="240" w:lineRule="auto"/>
        <w:ind w:left="644"/>
        <w:jc w:val="both"/>
        <w:rPr>
          <w:rFonts w:ascii="Lato" w:hAnsi="Lato" w:cs="Arial"/>
          <w:sz w:val="20"/>
          <w:szCs w:val="20"/>
          <w:lang w:val="es-MX"/>
        </w:rPr>
      </w:pPr>
      <w:r w:rsidRPr="00251839">
        <w:rPr>
          <w:rFonts w:ascii="Lato" w:hAnsi="Lato" w:cs="Arial"/>
          <w:sz w:val="20"/>
          <w:szCs w:val="20"/>
          <w:lang w:val="es-MX"/>
        </w:rPr>
        <w:tab/>
      </w:r>
      <w:r w:rsidRPr="00251839">
        <w:rPr>
          <w:rFonts w:ascii="Lato" w:hAnsi="Lato" w:cs="Arial"/>
          <w:sz w:val="20"/>
          <w:szCs w:val="20"/>
          <w:lang w:val="es-MX"/>
        </w:rPr>
        <w:tab/>
      </w:r>
    </w:p>
    <w:p w:rsidR="00FE5EDB" w:rsidRPr="00251839" w:rsidRDefault="00926F7F" w:rsidP="00FE5EDB">
      <w:pPr>
        <w:jc w:val="both"/>
        <w:rPr>
          <w:rFonts w:ascii="Lato" w:hAnsi="Lato" w:cs="Arial"/>
          <w:b/>
          <w:sz w:val="20"/>
          <w:szCs w:val="20"/>
          <w:lang w:val="es-MX"/>
        </w:rPr>
      </w:pPr>
      <w:r w:rsidRPr="00251839">
        <w:rPr>
          <w:rFonts w:ascii="Lato" w:hAnsi="Lato" w:cs="Arial"/>
          <w:sz w:val="20"/>
          <w:szCs w:val="20"/>
          <w:lang w:val="es-MX"/>
        </w:rPr>
        <w:tab/>
      </w:r>
      <w:r w:rsidRPr="00251839">
        <w:rPr>
          <w:rFonts w:ascii="Lato" w:hAnsi="Lato" w:cs="Arial"/>
          <w:sz w:val="20"/>
          <w:szCs w:val="20"/>
          <w:lang w:val="es-MX"/>
        </w:rPr>
        <w:tab/>
      </w:r>
      <w:r w:rsidR="00FE5EDB" w:rsidRPr="00251839">
        <w:rPr>
          <w:rFonts w:ascii="Lato" w:hAnsi="Lato" w:cs="Arial"/>
          <w:b/>
          <w:sz w:val="20"/>
          <w:szCs w:val="20"/>
          <w:lang w:val="es-MX"/>
        </w:rPr>
        <w:t>Cuenta</w:t>
      </w:r>
      <w:r w:rsidRPr="00251839">
        <w:rPr>
          <w:rFonts w:ascii="Lato" w:hAnsi="Lato" w:cs="Arial"/>
          <w:b/>
          <w:sz w:val="20"/>
          <w:szCs w:val="20"/>
          <w:lang w:val="es-MX"/>
        </w:rPr>
        <w:tab/>
      </w:r>
      <w:r w:rsidR="0073165E" w:rsidRPr="00251839">
        <w:rPr>
          <w:rFonts w:ascii="Lato" w:hAnsi="Lato" w:cs="Arial"/>
          <w:b/>
          <w:sz w:val="20"/>
          <w:szCs w:val="20"/>
          <w:lang w:val="es-MX"/>
        </w:rPr>
        <w:tab/>
      </w:r>
      <w:r w:rsidR="0073165E" w:rsidRPr="00251839">
        <w:rPr>
          <w:rFonts w:ascii="Lato" w:hAnsi="Lato" w:cs="Arial"/>
          <w:b/>
          <w:sz w:val="20"/>
          <w:szCs w:val="20"/>
          <w:lang w:val="es-MX"/>
        </w:rPr>
        <w:tab/>
      </w:r>
      <w:r w:rsidR="0073165E" w:rsidRPr="00251839">
        <w:rPr>
          <w:rFonts w:ascii="Lato" w:hAnsi="Lato" w:cs="Arial"/>
          <w:b/>
          <w:sz w:val="20"/>
          <w:szCs w:val="20"/>
          <w:lang w:val="es-MX"/>
        </w:rPr>
        <w:tab/>
      </w:r>
      <w:r w:rsidR="0073165E" w:rsidRPr="00251839">
        <w:rPr>
          <w:rFonts w:ascii="Lato" w:hAnsi="Lato" w:cs="Arial"/>
          <w:b/>
          <w:sz w:val="20"/>
          <w:szCs w:val="20"/>
          <w:lang w:val="es-MX"/>
        </w:rPr>
        <w:tab/>
      </w:r>
      <w:r w:rsidR="0073165E" w:rsidRPr="00251839">
        <w:rPr>
          <w:rFonts w:ascii="Lato" w:hAnsi="Lato" w:cs="Arial"/>
          <w:b/>
          <w:sz w:val="20"/>
          <w:szCs w:val="20"/>
          <w:lang w:val="es-MX"/>
        </w:rPr>
        <w:tab/>
      </w:r>
      <w:r w:rsidR="00FE5EDB" w:rsidRPr="00251839">
        <w:rPr>
          <w:rFonts w:ascii="Lato" w:hAnsi="Lato" w:cs="Arial"/>
          <w:b/>
          <w:sz w:val="20"/>
          <w:szCs w:val="20"/>
          <w:lang w:val="es-MX"/>
        </w:rPr>
        <w:t>Monto</w:t>
      </w:r>
    </w:p>
    <w:p w:rsidR="00F57C40" w:rsidRPr="00251839" w:rsidRDefault="00F57C40" w:rsidP="00C45C34">
      <w:pPr>
        <w:ind w:left="708" w:firstLine="708"/>
        <w:jc w:val="both"/>
        <w:rPr>
          <w:rFonts w:ascii="Lato" w:hAnsi="Lato" w:cs="Arial"/>
          <w:sz w:val="20"/>
          <w:szCs w:val="20"/>
          <w:lang w:val="es-MX"/>
        </w:rPr>
      </w:pPr>
      <w:r w:rsidRPr="00251839">
        <w:rPr>
          <w:rFonts w:ascii="Lato" w:hAnsi="Lato" w:cs="Arial"/>
          <w:noProof/>
          <w:sz w:val="20"/>
          <w:szCs w:val="20"/>
          <w:lang w:val="es-MX" w:eastAsia="es-MX"/>
        </w:rPr>
        <mc:AlternateContent>
          <mc:Choice Requires="wps">
            <w:drawing>
              <wp:anchor distT="4294967294" distB="4294967294" distL="114300" distR="114300" simplePos="0" relativeHeight="251661312" behindDoc="0" locked="0" layoutInCell="1" allowOverlap="1" wp14:anchorId="5F58BB0A" wp14:editId="6A0C4792">
                <wp:simplePos x="0" y="0"/>
                <wp:positionH relativeFrom="column">
                  <wp:posOffset>3458210</wp:posOffset>
                </wp:positionH>
                <wp:positionV relativeFrom="paragraph">
                  <wp:posOffset>146685</wp:posOffset>
                </wp:positionV>
                <wp:extent cx="786765" cy="7620"/>
                <wp:effectExtent l="0" t="0" r="32385" b="3048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6765" cy="762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67AA03" id="Conector recto 7"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2.3pt,11.55pt" to="334.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" strokecolor="windowText" strokeweight="1pt">
                <v:stroke joinstyle="miter"/>
                <o:lock v:ext="edit" shapetype="f"/>
              </v:line>
            </w:pict>
          </mc:Fallback>
        </mc:AlternateContent>
      </w:r>
      <w:r w:rsidRPr="00251839">
        <w:rPr>
          <w:rFonts w:ascii="Lato" w:hAnsi="Lato" w:cs="Arial"/>
          <w:sz w:val="20"/>
          <w:szCs w:val="20"/>
          <w:lang w:val="es-MX"/>
        </w:rPr>
        <w:t>Bonificaciones y Des</w:t>
      </w:r>
      <w:r w:rsidR="00926F7F" w:rsidRPr="00251839">
        <w:rPr>
          <w:rFonts w:ascii="Lato" w:hAnsi="Lato" w:cs="Arial"/>
          <w:sz w:val="20"/>
          <w:szCs w:val="20"/>
          <w:lang w:val="es-MX"/>
        </w:rPr>
        <w:t>cuentos Obtenidos</w:t>
      </w:r>
      <w:r w:rsidR="00926F7F" w:rsidRPr="00251839">
        <w:rPr>
          <w:rFonts w:ascii="Lato" w:hAnsi="Lato" w:cs="Arial"/>
          <w:sz w:val="20"/>
          <w:szCs w:val="20"/>
          <w:lang w:val="es-MX"/>
        </w:rPr>
        <w:tab/>
      </w:r>
      <w:r w:rsidR="00926F7F" w:rsidRPr="00251839">
        <w:rPr>
          <w:rFonts w:ascii="Lato" w:hAnsi="Lato" w:cs="Arial"/>
          <w:sz w:val="20"/>
          <w:szCs w:val="20"/>
          <w:lang w:val="es-MX"/>
        </w:rPr>
        <w:tab/>
        <w:t xml:space="preserve">   </w:t>
      </w:r>
      <w:r w:rsidR="005C31E5" w:rsidRPr="00251839">
        <w:rPr>
          <w:rFonts w:ascii="Lato" w:hAnsi="Lato" w:cs="Arial"/>
          <w:sz w:val="20"/>
          <w:szCs w:val="20"/>
          <w:lang w:val="es-MX"/>
        </w:rPr>
        <w:t xml:space="preserve"> </w:t>
      </w:r>
      <w:r w:rsidR="00B36C6E" w:rsidRPr="00251839">
        <w:rPr>
          <w:rFonts w:ascii="Lato" w:hAnsi="Lato" w:cs="Arial"/>
          <w:sz w:val="20"/>
          <w:szCs w:val="20"/>
          <w:lang w:val="es-MX"/>
        </w:rPr>
        <w:t>1,011.45</w:t>
      </w:r>
    </w:p>
    <w:p w:rsidR="00FE5EDB" w:rsidRPr="00251839" w:rsidRDefault="00FE5EDB" w:rsidP="00FE5EDB">
      <w:pPr>
        <w:jc w:val="both"/>
        <w:rPr>
          <w:rFonts w:ascii="Lato" w:hAnsi="Lato" w:cs="Arial"/>
          <w:b/>
          <w:sz w:val="20"/>
          <w:szCs w:val="20"/>
          <w:lang w:val="es-MX"/>
        </w:rPr>
      </w:pPr>
      <w:r w:rsidRPr="00251839">
        <w:rPr>
          <w:rFonts w:ascii="Lato" w:hAnsi="Lato" w:cs="Arial"/>
          <w:sz w:val="20"/>
          <w:szCs w:val="20"/>
          <w:lang w:val="es-MX"/>
        </w:rPr>
        <w:tab/>
      </w:r>
      <w:r w:rsidRPr="00251839">
        <w:rPr>
          <w:rFonts w:ascii="Lato" w:hAnsi="Lato" w:cs="Arial"/>
          <w:sz w:val="20"/>
          <w:szCs w:val="20"/>
          <w:lang w:val="es-MX"/>
        </w:rPr>
        <w:tab/>
        <w:t xml:space="preserve">    </w:t>
      </w:r>
      <w:r w:rsidR="00926F7F" w:rsidRPr="00251839">
        <w:rPr>
          <w:rFonts w:ascii="Lato" w:hAnsi="Lato" w:cs="Arial"/>
          <w:b/>
          <w:sz w:val="20"/>
          <w:szCs w:val="20"/>
          <w:lang w:val="es-MX"/>
        </w:rPr>
        <w:t xml:space="preserve">TOTAL </w:t>
      </w:r>
      <w:r w:rsidR="00926F7F" w:rsidRPr="00251839">
        <w:rPr>
          <w:rFonts w:ascii="Lato" w:hAnsi="Lato" w:cs="Arial"/>
          <w:b/>
          <w:sz w:val="20"/>
          <w:szCs w:val="20"/>
          <w:lang w:val="es-MX"/>
        </w:rPr>
        <w:tab/>
      </w:r>
      <w:r w:rsidR="00926F7F" w:rsidRPr="00251839">
        <w:rPr>
          <w:rFonts w:ascii="Lato" w:hAnsi="Lato" w:cs="Arial"/>
          <w:b/>
          <w:sz w:val="20"/>
          <w:szCs w:val="20"/>
          <w:lang w:val="es-MX"/>
        </w:rPr>
        <w:tab/>
      </w:r>
      <w:r w:rsidR="00926F7F" w:rsidRPr="00251839">
        <w:rPr>
          <w:rFonts w:ascii="Lato" w:hAnsi="Lato" w:cs="Arial"/>
          <w:b/>
          <w:sz w:val="20"/>
          <w:szCs w:val="20"/>
          <w:lang w:val="es-MX"/>
        </w:rPr>
        <w:tab/>
      </w:r>
      <w:r w:rsidR="00926F7F" w:rsidRPr="00251839">
        <w:rPr>
          <w:rFonts w:ascii="Lato" w:hAnsi="Lato" w:cs="Arial"/>
          <w:b/>
          <w:sz w:val="20"/>
          <w:szCs w:val="20"/>
          <w:lang w:val="es-MX"/>
        </w:rPr>
        <w:tab/>
      </w:r>
      <w:r w:rsidRPr="00251839">
        <w:rPr>
          <w:rFonts w:ascii="Lato" w:hAnsi="Lato" w:cs="Arial"/>
          <w:b/>
          <w:sz w:val="20"/>
          <w:szCs w:val="20"/>
          <w:lang w:val="es-MX"/>
        </w:rPr>
        <w:tab/>
      </w:r>
      <w:r w:rsidR="007C6FC9" w:rsidRPr="00251839">
        <w:rPr>
          <w:rFonts w:ascii="Lato" w:hAnsi="Lato" w:cs="Arial"/>
          <w:b/>
          <w:sz w:val="20"/>
          <w:szCs w:val="20"/>
          <w:lang w:val="es-MX"/>
        </w:rPr>
        <w:t xml:space="preserve">    </w:t>
      </w:r>
      <w:r w:rsidR="00B36C6E" w:rsidRPr="00251839">
        <w:rPr>
          <w:rFonts w:ascii="Lato" w:hAnsi="Lato" w:cs="Arial"/>
          <w:b/>
          <w:sz w:val="20"/>
          <w:szCs w:val="20"/>
          <w:lang w:val="es-MX"/>
        </w:rPr>
        <w:t>1,011.45</w:t>
      </w:r>
    </w:p>
    <w:p w:rsidR="008C7EE3" w:rsidRPr="00251839" w:rsidRDefault="008C7EE3" w:rsidP="008C7EE3">
      <w:pPr>
        <w:pStyle w:val="Texto"/>
        <w:spacing w:line="224" w:lineRule="exact"/>
        <w:ind w:left="720" w:firstLine="0"/>
        <w:rPr>
          <w:rFonts w:ascii="Lato" w:hAnsi="Lato"/>
          <w:b/>
          <w:sz w:val="20"/>
          <w:lang w:val="es-MX"/>
        </w:rPr>
      </w:pPr>
      <w:r w:rsidRPr="00251839">
        <w:rPr>
          <w:rFonts w:ascii="Lato" w:hAnsi="Lato"/>
          <w:b/>
          <w:sz w:val="20"/>
          <w:lang w:val="es-MX"/>
        </w:rPr>
        <w:t>Gastos y Otras Pérdidas:</w:t>
      </w:r>
    </w:p>
    <w:p w:rsidR="00CA16B4" w:rsidRPr="00251839" w:rsidRDefault="00CA16B4" w:rsidP="008C7EE3">
      <w:pPr>
        <w:pStyle w:val="Texto"/>
        <w:spacing w:line="224" w:lineRule="exact"/>
        <w:ind w:left="720" w:firstLine="0"/>
        <w:rPr>
          <w:rFonts w:ascii="Lato" w:hAnsi="Lato"/>
          <w:b/>
          <w:sz w:val="20"/>
          <w:lang w:val="es-MX"/>
        </w:rPr>
      </w:pPr>
    </w:p>
    <w:p w:rsidR="00FE5EDB" w:rsidRPr="00251839" w:rsidRDefault="008C7EE3" w:rsidP="008C7EE3">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1.</w:t>
      </w:r>
      <w:r w:rsidRPr="00251839">
        <w:rPr>
          <w:rFonts w:ascii="Lato" w:hAnsi="Lato" w:cs="Arial"/>
          <w:sz w:val="20"/>
          <w:szCs w:val="20"/>
          <w:lang w:val="es-MX"/>
        </w:rPr>
        <w:tab/>
        <w:t>Explicar aquellas cuentas de los rubros que integran los grupos de: Gastos de Funcionamiento; Transferencias, Subsidios y Otras Ayudas; Participaciones y Aportaciones; Intereses, Comisiones y Otros Gastos de la Deuda Pública; Otros Gastos y Pérdidas Extraordinarias, así como Inversión Pública, que en lo individual representen el 15% o más del total del rubro al que corresponden.</w:t>
      </w:r>
    </w:p>
    <w:p w:rsidR="008C7EE3" w:rsidRPr="00251839" w:rsidRDefault="008C7EE3" w:rsidP="008C7EE3">
      <w:pPr>
        <w:spacing w:after="101" w:line="224" w:lineRule="exact"/>
        <w:ind w:left="705" w:hanging="705"/>
        <w:jc w:val="both"/>
        <w:rPr>
          <w:rFonts w:ascii="Lato" w:eastAsia="Times New Roman" w:hAnsi="Lato" w:cs="Arial"/>
          <w:sz w:val="20"/>
          <w:szCs w:val="20"/>
          <w:lang w:eastAsia="es-ES"/>
        </w:rPr>
      </w:pPr>
    </w:p>
    <w:p w:rsidR="008C7EE3" w:rsidRPr="00251839" w:rsidRDefault="008C7EE3" w:rsidP="008C7EE3">
      <w:pPr>
        <w:spacing w:after="0" w:line="240" w:lineRule="auto"/>
        <w:ind w:left="644"/>
        <w:rPr>
          <w:rFonts w:ascii="Lato" w:hAnsi="Lato" w:cs="Arial"/>
          <w:sz w:val="20"/>
          <w:szCs w:val="20"/>
          <w:lang w:val="es-MX"/>
        </w:rPr>
      </w:pPr>
      <w:r w:rsidRPr="00251839">
        <w:rPr>
          <w:rFonts w:ascii="Lato" w:hAnsi="Lato" w:cs="Arial"/>
          <w:sz w:val="20"/>
          <w:szCs w:val="20"/>
          <w:lang w:val="es-MX"/>
        </w:rPr>
        <w:t>Gastos de Funcionamiento</w:t>
      </w:r>
    </w:p>
    <w:p w:rsidR="008C7EE3" w:rsidRPr="00251839" w:rsidRDefault="008C7EE3" w:rsidP="008C7EE3">
      <w:pPr>
        <w:pStyle w:val="Prrafodelista"/>
        <w:spacing w:after="0" w:line="240" w:lineRule="auto"/>
        <w:ind w:left="1004"/>
        <w:rPr>
          <w:rFonts w:ascii="Lato" w:hAnsi="Lato" w:cs="Arial"/>
          <w:sz w:val="20"/>
          <w:szCs w:val="20"/>
          <w:lang w:val="es-MX"/>
        </w:rPr>
      </w:pPr>
    </w:p>
    <w:p w:rsidR="008C7EE3" w:rsidRPr="00251839" w:rsidRDefault="008C7EE3" w:rsidP="008C7EE3">
      <w:pPr>
        <w:spacing w:after="0" w:line="240" w:lineRule="auto"/>
        <w:ind w:firstLine="644"/>
        <w:rPr>
          <w:rFonts w:ascii="Lato" w:hAnsi="Lato" w:cs="Arial"/>
          <w:sz w:val="20"/>
          <w:szCs w:val="20"/>
          <w:lang w:val="es-MX"/>
        </w:rPr>
      </w:pPr>
      <w:r w:rsidRPr="00251839">
        <w:rPr>
          <w:rFonts w:ascii="Lato" w:hAnsi="Lato" w:cs="Arial"/>
          <w:sz w:val="20"/>
          <w:szCs w:val="20"/>
          <w:lang w:val="es-MX"/>
        </w:rPr>
        <w:t xml:space="preserve">El gasto </w:t>
      </w:r>
      <w:r w:rsidR="004D345F" w:rsidRPr="00251839">
        <w:rPr>
          <w:rFonts w:ascii="Lato" w:hAnsi="Lato" w:cs="Arial"/>
          <w:sz w:val="20"/>
          <w:szCs w:val="20"/>
          <w:lang w:val="es-MX"/>
        </w:rPr>
        <w:t>acumulado realizado</w:t>
      </w:r>
      <w:r w:rsidRPr="00251839">
        <w:rPr>
          <w:rFonts w:ascii="Lato" w:hAnsi="Lato" w:cs="Arial"/>
          <w:sz w:val="20"/>
          <w:szCs w:val="20"/>
          <w:lang w:val="es-MX"/>
        </w:rPr>
        <w:t xml:space="preserve"> por la entidad se conforma de la   siguiente forma:</w:t>
      </w:r>
    </w:p>
    <w:p w:rsidR="00EC56B4" w:rsidRPr="00251839" w:rsidRDefault="00EC56B4" w:rsidP="008C7EE3">
      <w:pPr>
        <w:spacing w:after="0" w:line="240" w:lineRule="auto"/>
        <w:ind w:firstLine="644"/>
        <w:rPr>
          <w:rFonts w:ascii="Lato" w:hAnsi="Lato" w:cs="Arial"/>
          <w:sz w:val="20"/>
          <w:szCs w:val="20"/>
          <w:lang w:val="es-MX"/>
        </w:rPr>
      </w:pPr>
    </w:p>
    <w:tbl>
      <w:tblPr>
        <w:tblpPr w:leftFromText="141" w:rightFromText="141" w:vertAnchor="text" w:horzAnchor="margin" w:tblpXSpec="center" w:tblpY="-37"/>
        <w:tblW w:w="9463" w:type="dxa"/>
        <w:tblCellMar>
          <w:left w:w="70" w:type="dxa"/>
          <w:right w:w="70" w:type="dxa"/>
        </w:tblCellMar>
        <w:tblLook w:val="04A0" w:firstRow="1" w:lastRow="0" w:firstColumn="1" w:lastColumn="0" w:noHBand="0" w:noVBand="1"/>
      </w:tblPr>
      <w:tblGrid>
        <w:gridCol w:w="5318"/>
        <w:gridCol w:w="4145"/>
      </w:tblGrid>
      <w:tr w:rsidR="00E62BDF" w:rsidRPr="00251839" w:rsidTr="00774E73">
        <w:trPr>
          <w:trHeight w:val="264"/>
        </w:trPr>
        <w:tc>
          <w:tcPr>
            <w:tcW w:w="5318" w:type="dxa"/>
            <w:tcBorders>
              <w:top w:val="single" w:sz="12" w:space="0" w:color="auto"/>
              <w:left w:val="single" w:sz="12" w:space="0" w:color="auto"/>
              <w:bottom w:val="single" w:sz="8" w:space="0" w:color="auto"/>
              <w:right w:val="single" w:sz="8" w:space="0" w:color="auto"/>
            </w:tcBorders>
            <w:shd w:val="clear" w:color="auto" w:fill="963634"/>
            <w:noWrap/>
            <w:vAlign w:val="center"/>
            <w:hideMark/>
          </w:tcPr>
          <w:p w:rsidR="00E62BDF" w:rsidRPr="00251839" w:rsidRDefault="00E62BDF" w:rsidP="00E62BDF">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CONCEPTO</w:t>
            </w:r>
          </w:p>
        </w:tc>
        <w:tc>
          <w:tcPr>
            <w:tcW w:w="4145" w:type="dxa"/>
            <w:vMerge w:val="restart"/>
            <w:tcBorders>
              <w:top w:val="single" w:sz="12" w:space="0" w:color="auto"/>
              <w:left w:val="nil"/>
              <w:right w:val="single" w:sz="12" w:space="0" w:color="auto"/>
            </w:tcBorders>
            <w:shd w:val="clear" w:color="auto" w:fill="963634"/>
            <w:noWrap/>
            <w:vAlign w:val="center"/>
            <w:hideMark/>
          </w:tcPr>
          <w:p w:rsidR="00E62BDF" w:rsidRPr="00251839" w:rsidRDefault="00E62BDF" w:rsidP="00E62BDF">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IMPORTE</w:t>
            </w:r>
          </w:p>
          <w:p w:rsidR="00E62BDF" w:rsidRPr="00251839" w:rsidRDefault="00E62BDF" w:rsidP="00E62BDF">
            <w:pPr>
              <w:spacing w:after="0" w:line="240" w:lineRule="auto"/>
              <w:jc w:val="center"/>
              <w:rPr>
                <w:rFonts w:ascii="Lato" w:eastAsia="Times New Roman" w:hAnsi="Lato" w:cs="Arial"/>
                <w:b/>
                <w:bCs/>
                <w:color w:val="FFFFFF" w:themeColor="background1"/>
                <w:sz w:val="20"/>
                <w:szCs w:val="20"/>
                <w:lang w:eastAsia="es-ES"/>
              </w:rPr>
            </w:pPr>
          </w:p>
        </w:tc>
      </w:tr>
      <w:tr w:rsidR="00E62BDF" w:rsidRPr="00251839" w:rsidTr="00774E73">
        <w:trPr>
          <w:trHeight w:val="215"/>
        </w:trPr>
        <w:tc>
          <w:tcPr>
            <w:tcW w:w="5318" w:type="dxa"/>
            <w:tcBorders>
              <w:top w:val="single" w:sz="8" w:space="0" w:color="auto"/>
              <w:left w:val="single" w:sz="12" w:space="0" w:color="auto"/>
              <w:bottom w:val="single" w:sz="12" w:space="0" w:color="auto"/>
              <w:right w:val="single" w:sz="8" w:space="0" w:color="auto"/>
            </w:tcBorders>
            <w:shd w:val="clear" w:color="auto" w:fill="963634"/>
            <w:noWrap/>
            <w:vAlign w:val="center"/>
            <w:hideMark/>
          </w:tcPr>
          <w:p w:rsidR="00E62BDF" w:rsidRPr="00251839" w:rsidRDefault="00E62BDF" w:rsidP="00E62BDF">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FFFFFF" w:themeColor="background1"/>
                <w:sz w:val="20"/>
                <w:szCs w:val="20"/>
                <w:lang w:eastAsia="es-ES"/>
              </w:rPr>
              <w:t>GASTOS DE FUNCIONAMIENTO</w:t>
            </w:r>
          </w:p>
        </w:tc>
        <w:tc>
          <w:tcPr>
            <w:tcW w:w="4145" w:type="dxa"/>
            <w:vMerge/>
            <w:tcBorders>
              <w:left w:val="nil"/>
              <w:bottom w:val="single" w:sz="12" w:space="0" w:color="auto"/>
              <w:right w:val="single" w:sz="12" w:space="0" w:color="auto"/>
            </w:tcBorders>
            <w:shd w:val="clear" w:color="auto" w:fill="auto"/>
            <w:noWrap/>
            <w:vAlign w:val="bottom"/>
            <w:hideMark/>
          </w:tcPr>
          <w:p w:rsidR="00E62BDF" w:rsidRPr="00251839" w:rsidRDefault="00E62BDF" w:rsidP="00E62BDF">
            <w:pPr>
              <w:spacing w:after="0" w:line="240" w:lineRule="auto"/>
              <w:jc w:val="center"/>
              <w:rPr>
                <w:rFonts w:ascii="Lato" w:eastAsia="Times New Roman" w:hAnsi="Lato" w:cs="Arial"/>
                <w:b/>
                <w:bCs/>
                <w:color w:val="000000"/>
                <w:sz w:val="20"/>
                <w:szCs w:val="20"/>
                <w:lang w:eastAsia="es-ES"/>
              </w:rPr>
            </w:pPr>
          </w:p>
        </w:tc>
      </w:tr>
      <w:tr w:rsidR="00B2276F" w:rsidRPr="00251839" w:rsidTr="00774E73">
        <w:trPr>
          <w:trHeight w:val="317"/>
        </w:trPr>
        <w:tc>
          <w:tcPr>
            <w:tcW w:w="53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Servicios Personales</w:t>
            </w:r>
          </w:p>
        </w:tc>
        <w:tc>
          <w:tcPr>
            <w:tcW w:w="4145" w:type="dxa"/>
            <w:tcBorders>
              <w:top w:val="single" w:sz="12" w:space="0" w:color="auto"/>
              <w:left w:val="nil"/>
              <w:bottom w:val="single" w:sz="4" w:space="0" w:color="auto"/>
              <w:right w:val="single" w:sz="12" w:space="0" w:color="auto"/>
            </w:tcBorders>
            <w:shd w:val="clear" w:color="auto" w:fill="auto"/>
            <w:noWrap/>
            <w:vAlign w:val="center"/>
            <w:hideMark/>
          </w:tcPr>
          <w:p w:rsidR="00B2276F" w:rsidRPr="00251839" w:rsidRDefault="00B36C6E"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10,807,894.39</w:t>
            </w:r>
          </w:p>
        </w:tc>
      </w:tr>
      <w:tr w:rsidR="00B2276F" w:rsidRPr="00251839" w:rsidTr="00774E73">
        <w:trPr>
          <w:trHeight w:val="275"/>
        </w:trPr>
        <w:tc>
          <w:tcPr>
            <w:tcW w:w="5318" w:type="dxa"/>
            <w:tcBorders>
              <w:top w:val="nil"/>
              <w:left w:val="single" w:sz="12" w:space="0" w:color="auto"/>
              <w:bottom w:val="single" w:sz="4" w:space="0" w:color="auto"/>
              <w:right w:val="single" w:sz="4" w:space="0" w:color="auto"/>
            </w:tcBorders>
            <w:shd w:val="clear" w:color="auto" w:fill="auto"/>
            <w:noWrap/>
            <w:vAlign w:val="center"/>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Materiales y Suministros</w:t>
            </w:r>
          </w:p>
        </w:tc>
        <w:tc>
          <w:tcPr>
            <w:tcW w:w="4145" w:type="dxa"/>
            <w:tcBorders>
              <w:top w:val="nil"/>
              <w:left w:val="nil"/>
              <w:bottom w:val="single" w:sz="4" w:space="0" w:color="auto"/>
              <w:right w:val="single" w:sz="12" w:space="0" w:color="auto"/>
            </w:tcBorders>
            <w:shd w:val="clear" w:color="auto" w:fill="auto"/>
            <w:noWrap/>
            <w:vAlign w:val="center"/>
          </w:tcPr>
          <w:p w:rsidR="00B2276F" w:rsidRPr="00251839" w:rsidRDefault="00CE5086"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47,940.89</w:t>
            </w:r>
          </w:p>
        </w:tc>
      </w:tr>
      <w:tr w:rsidR="00B2276F" w:rsidRPr="00251839" w:rsidTr="00774E73">
        <w:trPr>
          <w:trHeight w:val="265"/>
        </w:trPr>
        <w:tc>
          <w:tcPr>
            <w:tcW w:w="5318" w:type="dxa"/>
            <w:tcBorders>
              <w:top w:val="nil"/>
              <w:left w:val="single" w:sz="12" w:space="0" w:color="auto"/>
              <w:bottom w:val="single" w:sz="12" w:space="0" w:color="auto"/>
              <w:right w:val="single" w:sz="4" w:space="0" w:color="auto"/>
            </w:tcBorders>
            <w:shd w:val="clear" w:color="auto" w:fill="auto"/>
            <w:noWrap/>
            <w:vAlign w:val="center"/>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Servicios Generales</w:t>
            </w:r>
          </w:p>
        </w:tc>
        <w:tc>
          <w:tcPr>
            <w:tcW w:w="4145" w:type="dxa"/>
            <w:tcBorders>
              <w:top w:val="nil"/>
              <w:left w:val="nil"/>
              <w:bottom w:val="single" w:sz="12" w:space="0" w:color="auto"/>
              <w:right w:val="single" w:sz="12" w:space="0" w:color="auto"/>
            </w:tcBorders>
            <w:shd w:val="clear" w:color="auto" w:fill="auto"/>
            <w:noWrap/>
            <w:vAlign w:val="center"/>
            <w:hideMark/>
          </w:tcPr>
          <w:p w:rsidR="00B2276F" w:rsidRPr="00251839" w:rsidRDefault="00CE5086"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824,876.94</w:t>
            </w:r>
          </w:p>
        </w:tc>
      </w:tr>
      <w:tr w:rsidR="00B2276F" w:rsidRPr="00251839" w:rsidTr="00774E73">
        <w:trPr>
          <w:trHeight w:val="274"/>
        </w:trPr>
        <w:tc>
          <w:tcPr>
            <w:tcW w:w="5318" w:type="dxa"/>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B2276F" w:rsidRPr="00251839" w:rsidRDefault="00B2276F" w:rsidP="00B2276F">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Gastos de Funcionamiento</w:t>
            </w:r>
          </w:p>
        </w:tc>
        <w:tc>
          <w:tcPr>
            <w:tcW w:w="4145" w:type="dxa"/>
            <w:tcBorders>
              <w:top w:val="single" w:sz="12" w:space="0" w:color="auto"/>
              <w:left w:val="nil"/>
              <w:bottom w:val="single" w:sz="12" w:space="0" w:color="auto"/>
              <w:right w:val="single" w:sz="12" w:space="0" w:color="auto"/>
            </w:tcBorders>
            <w:shd w:val="clear" w:color="auto" w:fill="auto"/>
            <w:noWrap/>
            <w:vAlign w:val="center"/>
            <w:hideMark/>
          </w:tcPr>
          <w:p w:rsidR="00B2276F" w:rsidRPr="00251839" w:rsidRDefault="00CE5086" w:rsidP="00B2276F">
            <w:pPr>
              <w:spacing w:after="0" w:line="240" w:lineRule="auto"/>
              <w:jc w:val="right"/>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11,680,712.22</w:t>
            </w:r>
            <w:r w:rsidR="00B2276F" w:rsidRPr="00251839">
              <w:rPr>
                <w:rFonts w:ascii="Lato" w:eastAsia="Times New Roman" w:hAnsi="Lato" w:cs="Arial"/>
                <w:b/>
                <w:bCs/>
                <w:color w:val="000000"/>
                <w:sz w:val="20"/>
                <w:szCs w:val="20"/>
                <w:lang w:eastAsia="es-ES"/>
              </w:rPr>
              <w:t xml:space="preserve"> </w:t>
            </w:r>
          </w:p>
        </w:tc>
      </w:tr>
    </w:tbl>
    <w:p w:rsidR="00E315D0" w:rsidRPr="00251839" w:rsidRDefault="00E315D0">
      <w:pPr>
        <w:rPr>
          <w:rFonts w:ascii="Lato" w:hAnsi="Lato"/>
          <w:sz w:val="20"/>
          <w:szCs w:val="20"/>
        </w:rPr>
      </w:pPr>
    </w:p>
    <w:p w:rsidR="00E315D0" w:rsidRPr="00251839" w:rsidRDefault="00E315D0">
      <w:pPr>
        <w:rPr>
          <w:rFonts w:ascii="Lato" w:hAnsi="Lato"/>
          <w:sz w:val="20"/>
          <w:szCs w:val="20"/>
        </w:rPr>
      </w:pPr>
    </w:p>
    <w:p w:rsidR="003715F5" w:rsidRPr="00251839" w:rsidRDefault="003715F5">
      <w:pPr>
        <w:rPr>
          <w:rFonts w:ascii="Lato" w:hAnsi="Lato"/>
          <w:sz w:val="20"/>
          <w:szCs w:val="20"/>
        </w:rPr>
      </w:pPr>
    </w:p>
    <w:p w:rsidR="003715F5" w:rsidRDefault="003715F5">
      <w:pPr>
        <w:rPr>
          <w:rFonts w:ascii="Lato" w:hAnsi="Lato"/>
          <w:sz w:val="20"/>
          <w:szCs w:val="20"/>
        </w:rPr>
      </w:pPr>
    </w:p>
    <w:p w:rsidR="00774E73" w:rsidRDefault="00774E73">
      <w:pPr>
        <w:rPr>
          <w:rFonts w:ascii="Lato" w:hAnsi="Lato"/>
          <w:sz w:val="20"/>
          <w:szCs w:val="20"/>
        </w:rPr>
      </w:pPr>
    </w:p>
    <w:p w:rsidR="00774E73" w:rsidRDefault="00774E73">
      <w:pPr>
        <w:rPr>
          <w:rFonts w:ascii="Lato" w:hAnsi="Lato"/>
          <w:sz w:val="20"/>
          <w:szCs w:val="20"/>
        </w:rPr>
      </w:pPr>
    </w:p>
    <w:p w:rsidR="00774E73" w:rsidRPr="00251839" w:rsidRDefault="00774E73">
      <w:pPr>
        <w:rPr>
          <w:rFonts w:ascii="Lato" w:hAnsi="Lato"/>
          <w:sz w:val="20"/>
          <w:szCs w:val="20"/>
        </w:rPr>
      </w:pPr>
    </w:p>
    <w:tbl>
      <w:tblPr>
        <w:tblpPr w:leftFromText="141" w:rightFromText="141" w:bottomFromText="160" w:vertAnchor="text" w:horzAnchor="margin" w:tblpXSpec="center" w:tblpY="132"/>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2"/>
        <w:gridCol w:w="4075"/>
      </w:tblGrid>
      <w:tr w:rsidR="00774E73" w:rsidTr="00774E73">
        <w:trPr>
          <w:trHeight w:val="274"/>
        </w:trPr>
        <w:tc>
          <w:tcPr>
            <w:tcW w:w="5322" w:type="dxa"/>
            <w:tcBorders>
              <w:top w:val="single" w:sz="12" w:space="0" w:color="auto"/>
              <w:left w:val="single" w:sz="12" w:space="0" w:color="auto"/>
              <w:bottom w:val="single" w:sz="4" w:space="0" w:color="auto"/>
              <w:right w:val="single" w:sz="4" w:space="0" w:color="auto"/>
            </w:tcBorders>
            <w:shd w:val="clear" w:color="auto" w:fill="963634"/>
            <w:vAlign w:val="center"/>
            <w:hideMark/>
          </w:tcPr>
          <w:p w:rsidR="00774E73" w:rsidRDefault="00774E73">
            <w:pPr>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lastRenderedPageBreak/>
              <w:t>CONCEPTO</w:t>
            </w:r>
          </w:p>
        </w:tc>
        <w:tc>
          <w:tcPr>
            <w:tcW w:w="4075" w:type="dxa"/>
            <w:vMerge w:val="restart"/>
            <w:tcBorders>
              <w:top w:val="single" w:sz="12" w:space="0" w:color="auto"/>
              <w:left w:val="single" w:sz="4" w:space="0" w:color="auto"/>
              <w:bottom w:val="single" w:sz="12" w:space="0" w:color="auto"/>
              <w:right w:val="single" w:sz="12" w:space="0" w:color="auto"/>
            </w:tcBorders>
            <w:shd w:val="clear" w:color="auto" w:fill="963634"/>
            <w:vAlign w:val="center"/>
            <w:hideMark/>
          </w:tcPr>
          <w:p w:rsidR="00774E73" w:rsidRDefault="00774E73">
            <w:pPr>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IMPORTE</w:t>
            </w:r>
          </w:p>
        </w:tc>
      </w:tr>
      <w:tr w:rsidR="00774E73" w:rsidTr="00774E73">
        <w:trPr>
          <w:trHeight w:val="266"/>
        </w:trPr>
        <w:tc>
          <w:tcPr>
            <w:tcW w:w="5322" w:type="dxa"/>
            <w:tcBorders>
              <w:top w:val="single" w:sz="4" w:space="0" w:color="auto"/>
              <w:left w:val="single" w:sz="12" w:space="0" w:color="auto"/>
              <w:bottom w:val="single" w:sz="12" w:space="0" w:color="auto"/>
              <w:right w:val="single" w:sz="4" w:space="0" w:color="auto"/>
            </w:tcBorders>
            <w:shd w:val="clear" w:color="auto" w:fill="963634"/>
            <w:vAlign w:val="center"/>
            <w:hideMark/>
          </w:tcPr>
          <w:p w:rsidR="00774E73" w:rsidRDefault="00774E73">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FFFFFF" w:themeColor="background1"/>
                <w:sz w:val="18"/>
                <w:szCs w:val="18"/>
                <w:lang w:eastAsia="es-ES"/>
              </w:rPr>
              <w:t>OTROS GASTOS Y PÉRDIDAS EXTRAORDINARIAS</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74E73" w:rsidRDefault="00774E73">
            <w:pPr>
              <w:spacing w:after="0"/>
              <w:rPr>
                <w:rFonts w:ascii="Arial" w:eastAsia="Times New Roman" w:hAnsi="Arial" w:cs="Arial"/>
                <w:b/>
                <w:bCs/>
                <w:color w:val="FFFFFF" w:themeColor="background1"/>
                <w:sz w:val="18"/>
                <w:szCs w:val="18"/>
                <w:lang w:eastAsia="es-ES"/>
              </w:rPr>
            </w:pPr>
          </w:p>
        </w:tc>
      </w:tr>
      <w:tr w:rsidR="00774E73" w:rsidTr="00774E73">
        <w:trPr>
          <w:trHeight w:val="475"/>
        </w:trPr>
        <w:tc>
          <w:tcPr>
            <w:tcW w:w="5322" w:type="dxa"/>
            <w:tcBorders>
              <w:top w:val="single" w:sz="12" w:space="0" w:color="auto"/>
              <w:left w:val="single" w:sz="12" w:space="0" w:color="auto"/>
              <w:bottom w:val="single" w:sz="4" w:space="0" w:color="auto"/>
              <w:right w:val="single" w:sz="4" w:space="0" w:color="auto"/>
            </w:tcBorders>
            <w:vAlign w:val="center"/>
            <w:hideMark/>
          </w:tcPr>
          <w:p w:rsidR="00774E73" w:rsidRDefault="00774E73">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ESTIMACIONES, DEPRECIACIONES, DETERIOROS, OBSOLESCENCIA Y AMORTIZACIONES</w:t>
            </w:r>
          </w:p>
        </w:tc>
        <w:tc>
          <w:tcPr>
            <w:tcW w:w="4075" w:type="dxa"/>
            <w:tcBorders>
              <w:top w:val="single" w:sz="12" w:space="0" w:color="auto"/>
              <w:left w:val="single" w:sz="4" w:space="0" w:color="auto"/>
              <w:bottom w:val="single" w:sz="4" w:space="0" w:color="auto"/>
              <w:right w:val="single" w:sz="12" w:space="0" w:color="auto"/>
            </w:tcBorders>
            <w:vAlign w:val="center"/>
            <w:hideMark/>
          </w:tcPr>
          <w:p w:rsidR="00774E73" w:rsidRDefault="00774E73">
            <w:pPr>
              <w:spacing w:after="0" w:line="240" w:lineRule="auto"/>
              <w:jc w:val="right"/>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78,040.07</w:t>
            </w:r>
          </w:p>
        </w:tc>
      </w:tr>
      <w:tr w:rsidR="00774E73" w:rsidTr="00774E73">
        <w:trPr>
          <w:trHeight w:val="376"/>
        </w:trPr>
        <w:tc>
          <w:tcPr>
            <w:tcW w:w="5322" w:type="dxa"/>
            <w:tcBorders>
              <w:top w:val="single" w:sz="4" w:space="0" w:color="auto"/>
              <w:left w:val="single" w:sz="12" w:space="0" w:color="auto"/>
              <w:bottom w:val="single" w:sz="12" w:space="0" w:color="auto"/>
              <w:right w:val="single" w:sz="4" w:space="0" w:color="auto"/>
            </w:tcBorders>
            <w:vAlign w:val="center"/>
            <w:hideMark/>
          </w:tcPr>
          <w:p w:rsidR="00774E73" w:rsidRDefault="00774E73">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OTROS GASTOS</w:t>
            </w:r>
          </w:p>
        </w:tc>
        <w:tc>
          <w:tcPr>
            <w:tcW w:w="4075" w:type="dxa"/>
            <w:tcBorders>
              <w:top w:val="single" w:sz="4" w:space="0" w:color="auto"/>
              <w:left w:val="single" w:sz="4" w:space="0" w:color="auto"/>
              <w:bottom w:val="single" w:sz="12" w:space="0" w:color="auto"/>
              <w:right w:val="single" w:sz="12" w:space="0" w:color="auto"/>
            </w:tcBorders>
            <w:vAlign w:val="center"/>
            <w:hideMark/>
          </w:tcPr>
          <w:p w:rsidR="00774E73" w:rsidRDefault="00774E73">
            <w:pPr>
              <w:spacing w:after="0" w:line="240" w:lineRule="auto"/>
              <w:jc w:val="right"/>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-3.52</w:t>
            </w:r>
          </w:p>
        </w:tc>
      </w:tr>
      <w:tr w:rsidR="00774E73" w:rsidTr="00774E73">
        <w:trPr>
          <w:trHeight w:val="268"/>
        </w:trPr>
        <w:tc>
          <w:tcPr>
            <w:tcW w:w="5322" w:type="dxa"/>
            <w:tcBorders>
              <w:top w:val="single" w:sz="12" w:space="0" w:color="auto"/>
              <w:left w:val="single" w:sz="12" w:space="0" w:color="auto"/>
              <w:bottom w:val="single" w:sz="12" w:space="0" w:color="auto"/>
              <w:right w:val="single" w:sz="4" w:space="0" w:color="auto"/>
            </w:tcBorders>
            <w:vAlign w:val="center"/>
            <w:hideMark/>
          </w:tcPr>
          <w:p w:rsidR="00774E73" w:rsidRDefault="00774E73">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b/>
                <w:bCs/>
                <w:color w:val="000000"/>
                <w:sz w:val="18"/>
                <w:szCs w:val="18"/>
                <w:lang w:eastAsia="es-ES"/>
              </w:rPr>
              <w:t>OTROS GASTOS Y PÉRDIDAS EXTRAORDINARIAS</w:t>
            </w:r>
          </w:p>
        </w:tc>
        <w:tc>
          <w:tcPr>
            <w:tcW w:w="4075" w:type="dxa"/>
            <w:tcBorders>
              <w:top w:val="single" w:sz="12" w:space="0" w:color="auto"/>
              <w:left w:val="single" w:sz="4" w:space="0" w:color="auto"/>
              <w:bottom w:val="single" w:sz="12" w:space="0" w:color="auto"/>
              <w:right w:val="single" w:sz="12" w:space="0" w:color="auto"/>
            </w:tcBorders>
            <w:vAlign w:val="center"/>
            <w:hideMark/>
          </w:tcPr>
          <w:p w:rsidR="00774E73" w:rsidRDefault="00774E73">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78,036.55</w:t>
            </w:r>
          </w:p>
        </w:tc>
      </w:tr>
    </w:tbl>
    <w:p w:rsidR="008C7EE3" w:rsidRPr="00251839" w:rsidRDefault="008C7EE3" w:rsidP="008C7EE3">
      <w:pPr>
        <w:spacing w:after="101" w:line="224" w:lineRule="exact"/>
        <w:ind w:left="705" w:hanging="705"/>
        <w:jc w:val="both"/>
        <w:rPr>
          <w:rFonts w:ascii="Lato" w:eastAsia="Times New Roman" w:hAnsi="Lato" w:cs="Arial"/>
          <w:sz w:val="20"/>
          <w:szCs w:val="20"/>
          <w:lang w:eastAsia="es-ES"/>
        </w:rPr>
      </w:pPr>
    </w:p>
    <w:p w:rsidR="00E315D0" w:rsidRPr="00251839" w:rsidRDefault="00E315D0" w:rsidP="008C7EE3">
      <w:pPr>
        <w:spacing w:after="101" w:line="224" w:lineRule="exact"/>
        <w:ind w:left="705" w:hanging="705"/>
        <w:jc w:val="both"/>
        <w:rPr>
          <w:rFonts w:ascii="Lato" w:eastAsia="Times New Roman" w:hAnsi="Lato" w:cs="Arial"/>
          <w:sz w:val="20"/>
          <w:szCs w:val="20"/>
          <w:lang w:eastAsia="es-ES"/>
        </w:rPr>
      </w:pPr>
    </w:p>
    <w:p w:rsidR="00774E73" w:rsidRDefault="00774E73" w:rsidP="005215AD">
      <w:pPr>
        <w:pStyle w:val="Texto"/>
        <w:spacing w:after="120" w:line="224" w:lineRule="exact"/>
        <w:ind w:firstLine="289"/>
        <w:rPr>
          <w:rFonts w:ascii="Lato" w:hAnsi="Lato"/>
          <w:b/>
          <w:smallCaps/>
          <w:sz w:val="20"/>
        </w:rPr>
      </w:pPr>
    </w:p>
    <w:p w:rsidR="00774E73" w:rsidRDefault="00774E73" w:rsidP="005215AD">
      <w:pPr>
        <w:pStyle w:val="Texto"/>
        <w:spacing w:after="120" w:line="224" w:lineRule="exact"/>
        <w:ind w:firstLine="289"/>
        <w:rPr>
          <w:rFonts w:ascii="Lato" w:hAnsi="Lato"/>
          <w:b/>
          <w:smallCaps/>
          <w:sz w:val="20"/>
        </w:rPr>
      </w:pPr>
    </w:p>
    <w:p w:rsidR="00774E73" w:rsidRDefault="00774E73" w:rsidP="005215AD">
      <w:pPr>
        <w:pStyle w:val="Texto"/>
        <w:spacing w:after="120" w:line="224" w:lineRule="exact"/>
        <w:ind w:firstLine="289"/>
        <w:rPr>
          <w:rFonts w:ascii="Lato" w:hAnsi="Lato"/>
          <w:b/>
          <w:smallCaps/>
          <w:sz w:val="20"/>
        </w:rPr>
      </w:pPr>
    </w:p>
    <w:p w:rsidR="00774E73" w:rsidRDefault="00774E73" w:rsidP="005215AD">
      <w:pPr>
        <w:pStyle w:val="Texto"/>
        <w:spacing w:after="120" w:line="224" w:lineRule="exact"/>
        <w:ind w:firstLine="289"/>
        <w:rPr>
          <w:rFonts w:ascii="Lato" w:hAnsi="Lato"/>
          <w:b/>
          <w:smallCaps/>
          <w:sz w:val="20"/>
        </w:rPr>
      </w:pPr>
    </w:p>
    <w:p w:rsidR="00774E73" w:rsidRDefault="00774E73" w:rsidP="005215AD">
      <w:pPr>
        <w:pStyle w:val="Texto"/>
        <w:spacing w:after="120" w:line="224" w:lineRule="exact"/>
        <w:ind w:firstLine="289"/>
        <w:rPr>
          <w:rFonts w:ascii="Lato" w:hAnsi="Lato"/>
          <w:b/>
          <w:smallCaps/>
          <w:sz w:val="20"/>
        </w:rPr>
      </w:pPr>
    </w:p>
    <w:p w:rsidR="00774E73" w:rsidRDefault="00774E73" w:rsidP="005215AD">
      <w:pPr>
        <w:pStyle w:val="Texto"/>
        <w:spacing w:after="120" w:line="224" w:lineRule="exact"/>
        <w:ind w:firstLine="289"/>
        <w:rPr>
          <w:rFonts w:ascii="Lato" w:hAnsi="Lato"/>
          <w:b/>
          <w:smallCaps/>
          <w:sz w:val="20"/>
        </w:rPr>
      </w:pPr>
    </w:p>
    <w:tbl>
      <w:tblPr>
        <w:tblpPr w:leftFromText="141" w:rightFromText="141" w:bottomFromText="160" w:vertAnchor="text" w:horzAnchor="margin" w:tblpXSpec="center" w:tblpY="210"/>
        <w:tblW w:w="9447" w:type="dxa"/>
        <w:tblCellMar>
          <w:left w:w="70" w:type="dxa"/>
          <w:right w:w="70" w:type="dxa"/>
        </w:tblCellMar>
        <w:tblLook w:val="04A0" w:firstRow="1" w:lastRow="0" w:firstColumn="1" w:lastColumn="0" w:noHBand="0" w:noVBand="1"/>
      </w:tblPr>
      <w:tblGrid>
        <w:gridCol w:w="5389"/>
        <w:gridCol w:w="4058"/>
      </w:tblGrid>
      <w:tr w:rsidR="00774E73" w:rsidTr="00774E73">
        <w:trPr>
          <w:trHeight w:val="374"/>
        </w:trPr>
        <w:tc>
          <w:tcPr>
            <w:tcW w:w="5389" w:type="dxa"/>
            <w:tcBorders>
              <w:top w:val="single" w:sz="12" w:space="0" w:color="auto"/>
              <w:left w:val="single" w:sz="12" w:space="0" w:color="auto"/>
              <w:bottom w:val="single" w:sz="12" w:space="0" w:color="auto"/>
              <w:right w:val="single" w:sz="12" w:space="0" w:color="auto"/>
            </w:tcBorders>
            <w:shd w:val="clear" w:color="auto" w:fill="963634"/>
            <w:noWrap/>
            <w:vAlign w:val="bottom"/>
            <w:hideMark/>
          </w:tcPr>
          <w:p w:rsidR="00774E73" w:rsidRDefault="00774E73" w:rsidP="00303E39">
            <w:pPr>
              <w:spacing w:after="0" w:line="240" w:lineRule="auto"/>
              <w:jc w:val="center"/>
              <w:rPr>
                <w:rFonts w:ascii="Calibri" w:eastAsia="Times New Roman" w:hAnsi="Calibri" w:cs="Calibri"/>
                <w:color w:val="FFFFFF" w:themeColor="background1"/>
                <w:lang w:eastAsia="es-ES"/>
              </w:rPr>
            </w:pPr>
            <w:r>
              <w:rPr>
                <w:rFonts w:ascii="Calibri" w:eastAsia="Times New Roman" w:hAnsi="Calibri" w:cs="Calibri"/>
                <w:color w:val="FFFFFF" w:themeColor="background1"/>
                <w:lang w:eastAsia="es-ES"/>
              </w:rPr>
              <w:t>CONCEPTO</w:t>
            </w:r>
          </w:p>
        </w:tc>
        <w:tc>
          <w:tcPr>
            <w:tcW w:w="4058" w:type="dxa"/>
            <w:tcBorders>
              <w:top w:val="single" w:sz="12" w:space="0" w:color="auto"/>
              <w:left w:val="single" w:sz="12" w:space="0" w:color="auto"/>
              <w:bottom w:val="single" w:sz="12" w:space="0" w:color="auto"/>
              <w:right w:val="single" w:sz="12" w:space="0" w:color="auto"/>
            </w:tcBorders>
            <w:shd w:val="clear" w:color="auto" w:fill="963634"/>
            <w:noWrap/>
            <w:vAlign w:val="bottom"/>
            <w:hideMark/>
          </w:tcPr>
          <w:p w:rsidR="00774E73" w:rsidRDefault="00774E73" w:rsidP="00303E39">
            <w:pPr>
              <w:spacing w:after="0" w:line="240" w:lineRule="auto"/>
              <w:jc w:val="center"/>
              <w:rPr>
                <w:rFonts w:ascii="Calibri" w:eastAsia="Times New Roman" w:hAnsi="Calibri" w:cs="Calibri"/>
                <w:color w:val="FFFFFF" w:themeColor="background1"/>
                <w:lang w:eastAsia="es-ES"/>
              </w:rPr>
            </w:pPr>
            <w:r>
              <w:rPr>
                <w:rFonts w:ascii="Calibri" w:eastAsia="Times New Roman" w:hAnsi="Calibri" w:cs="Calibri"/>
                <w:color w:val="FFFFFF" w:themeColor="background1"/>
                <w:lang w:eastAsia="es-ES"/>
              </w:rPr>
              <w:t>IMPORTE</w:t>
            </w:r>
          </w:p>
        </w:tc>
      </w:tr>
      <w:tr w:rsidR="00774E73" w:rsidTr="00774E73">
        <w:trPr>
          <w:trHeight w:val="374"/>
        </w:trPr>
        <w:tc>
          <w:tcPr>
            <w:tcW w:w="5389" w:type="dxa"/>
            <w:tcBorders>
              <w:top w:val="single" w:sz="12" w:space="0" w:color="auto"/>
              <w:left w:val="single" w:sz="12" w:space="0" w:color="auto"/>
              <w:bottom w:val="single" w:sz="12" w:space="0" w:color="auto"/>
              <w:right w:val="single" w:sz="12" w:space="0" w:color="auto"/>
            </w:tcBorders>
            <w:noWrap/>
            <w:vAlign w:val="bottom"/>
            <w:hideMark/>
          </w:tcPr>
          <w:p w:rsidR="00774E73" w:rsidRDefault="00774E73" w:rsidP="00303E39">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Inversión Publica No Capitalizable</w:t>
            </w:r>
          </w:p>
        </w:tc>
        <w:tc>
          <w:tcPr>
            <w:tcW w:w="4058" w:type="dxa"/>
            <w:tcBorders>
              <w:top w:val="single" w:sz="12" w:space="0" w:color="auto"/>
              <w:left w:val="single" w:sz="12" w:space="0" w:color="auto"/>
              <w:bottom w:val="single" w:sz="12" w:space="0" w:color="auto"/>
              <w:right w:val="single" w:sz="12" w:space="0" w:color="auto"/>
            </w:tcBorders>
            <w:noWrap/>
            <w:vAlign w:val="bottom"/>
            <w:hideMark/>
          </w:tcPr>
          <w:p w:rsidR="00774E73" w:rsidRDefault="00774E73" w:rsidP="00303E39">
            <w:pPr>
              <w:spacing w:after="0" w:line="240" w:lineRule="auto"/>
              <w:jc w:val="right"/>
              <w:rPr>
                <w:rFonts w:ascii="Calibri" w:eastAsia="Times New Roman" w:hAnsi="Calibri" w:cs="Calibri"/>
                <w:color w:val="000000"/>
                <w:lang w:eastAsia="es-ES"/>
              </w:rPr>
            </w:pPr>
            <w:r>
              <w:rPr>
                <w:rFonts w:ascii="Calibri" w:eastAsia="Times New Roman" w:hAnsi="Calibri" w:cs="Calibri"/>
                <w:color w:val="000000"/>
                <w:lang w:eastAsia="es-ES"/>
              </w:rPr>
              <w:t>0.00</w:t>
            </w:r>
          </w:p>
        </w:tc>
      </w:tr>
    </w:tbl>
    <w:p w:rsidR="00774E73" w:rsidRDefault="00774E73" w:rsidP="005215AD">
      <w:pPr>
        <w:pStyle w:val="Texto"/>
        <w:spacing w:after="120" w:line="224" w:lineRule="exact"/>
        <w:ind w:firstLine="289"/>
        <w:rPr>
          <w:rFonts w:ascii="Lato" w:hAnsi="Lato"/>
          <w:b/>
          <w:smallCaps/>
          <w:sz w:val="20"/>
        </w:rPr>
      </w:pPr>
    </w:p>
    <w:p w:rsidR="00774E73" w:rsidRDefault="00774E73" w:rsidP="005215AD">
      <w:pPr>
        <w:pStyle w:val="Texto"/>
        <w:spacing w:after="120" w:line="224" w:lineRule="exact"/>
        <w:ind w:firstLine="289"/>
        <w:rPr>
          <w:rFonts w:ascii="Lato" w:hAnsi="Lato"/>
          <w:b/>
          <w:smallCaps/>
          <w:sz w:val="20"/>
        </w:rPr>
      </w:pPr>
    </w:p>
    <w:p w:rsidR="00774E73" w:rsidRDefault="00774E73" w:rsidP="00774E73">
      <w:pPr>
        <w:pStyle w:val="Texto"/>
        <w:spacing w:after="120" w:line="224" w:lineRule="exact"/>
        <w:ind w:firstLine="0"/>
        <w:rPr>
          <w:rFonts w:ascii="Lato" w:hAnsi="Lato"/>
          <w:b/>
          <w:smallCaps/>
          <w:sz w:val="20"/>
        </w:rPr>
      </w:pPr>
    </w:p>
    <w:p w:rsidR="00774E73" w:rsidRDefault="00774E73" w:rsidP="005215AD">
      <w:pPr>
        <w:pStyle w:val="Texto"/>
        <w:spacing w:after="120" w:line="224" w:lineRule="exact"/>
        <w:ind w:firstLine="289"/>
        <w:rPr>
          <w:rFonts w:ascii="Lato" w:hAnsi="Lato"/>
          <w:b/>
          <w:smallCaps/>
          <w:sz w:val="20"/>
        </w:rPr>
      </w:pPr>
    </w:p>
    <w:p w:rsidR="005215AD" w:rsidRPr="00251839" w:rsidRDefault="005215AD" w:rsidP="005215AD">
      <w:pPr>
        <w:pStyle w:val="Texto"/>
        <w:spacing w:after="120" w:line="224" w:lineRule="exact"/>
        <w:ind w:firstLine="289"/>
        <w:rPr>
          <w:rFonts w:ascii="Lato" w:hAnsi="Lato"/>
          <w:b/>
          <w:smallCaps/>
          <w:sz w:val="20"/>
        </w:rPr>
      </w:pPr>
      <w:r w:rsidRPr="00251839">
        <w:rPr>
          <w:rFonts w:ascii="Lato" w:hAnsi="Lato"/>
          <w:b/>
          <w:smallCaps/>
          <w:sz w:val="20"/>
        </w:rPr>
        <w:t>II)</w:t>
      </w:r>
      <w:r w:rsidRPr="00251839">
        <w:rPr>
          <w:rFonts w:ascii="Lato" w:hAnsi="Lato"/>
          <w:b/>
          <w:smallCaps/>
          <w:sz w:val="20"/>
        </w:rPr>
        <w:tab/>
        <w:t>Notas al Estado de Situación Financiera</w:t>
      </w:r>
    </w:p>
    <w:p w:rsidR="005215AD" w:rsidRPr="00251839" w:rsidRDefault="005215AD" w:rsidP="005215AD">
      <w:pPr>
        <w:pStyle w:val="Texto"/>
        <w:spacing w:after="120" w:line="203" w:lineRule="exact"/>
        <w:ind w:firstLine="289"/>
        <w:rPr>
          <w:rFonts w:ascii="Lato" w:hAnsi="Lato"/>
          <w:b/>
          <w:sz w:val="20"/>
          <w:lang w:val="es-MX"/>
        </w:rPr>
      </w:pPr>
      <w:r w:rsidRPr="00251839">
        <w:rPr>
          <w:rFonts w:ascii="Lato" w:hAnsi="Lato"/>
          <w:b/>
          <w:sz w:val="20"/>
          <w:lang w:val="es-MX"/>
        </w:rPr>
        <w:t>Activo</w:t>
      </w:r>
    </w:p>
    <w:p w:rsidR="005215AD" w:rsidRPr="00251839" w:rsidRDefault="005215AD" w:rsidP="005215AD">
      <w:pPr>
        <w:pStyle w:val="Texto"/>
        <w:spacing w:after="120" w:line="203" w:lineRule="exact"/>
        <w:ind w:firstLine="709"/>
        <w:rPr>
          <w:rFonts w:ascii="Lato" w:hAnsi="Lato"/>
          <w:b/>
          <w:sz w:val="20"/>
          <w:lang w:val="es-MX"/>
        </w:rPr>
      </w:pPr>
      <w:r w:rsidRPr="00251839">
        <w:rPr>
          <w:rFonts w:ascii="Lato" w:hAnsi="Lato"/>
          <w:b/>
          <w:sz w:val="20"/>
          <w:lang w:val="es-MX"/>
        </w:rPr>
        <w:t>Efectivo y Equivalentes</w:t>
      </w:r>
    </w:p>
    <w:p w:rsidR="005215AD" w:rsidRPr="00251839" w:rsidRDefault="005215AD" w:rsidP="005215AD">
      <w:pPr>
        <w:spacing w:after="101" w:line="224" w:lineRule="exact"/>
        <w:ind w:left="705" w:hanging="705"/>
        <w:jc w:val="both"/>
        <w:rPr>
          <w:rFonts w:ascii="Lato" w:eastAsia="Times New Roman" w:hAnsi="Lato" w:cs="Arial"/>
          <w:sz w:val="20"/>
          <w:szCs w:val="20"/>
          <w:lang w:eastAsia="es-ES"/>
        </w:rPr>
      </w:pPr>
      <w:r w:rsidRPr="00251839">
        <w:rPr>
          <w:rFonts w:ascii="Lato" w:hAnsi="Lato" w:cs="Arial"/>
          <w:sz w:val="20"/>
          <w:szCs w:val="20"/>
          <w:lang w:val="es-MX"/>
        </w:rPr>
        <w:t>1.</w:t>
      </w:r>
      <w:r w:rsidRPr="00251839">
        <w:rPr>
          <w:rFonts w:ascii="Lato" w:hAnsi="Lato" w:cs="Arial"/>
          <w:sz w:val="20"/>
          <w:szCs w:val="20"/>
          <w:lang w:val="es-MX"/>
        </w:rPr>
        <w:tab/>
        <w:t>Se informará acerca de los fondos con afectación específica, el tipo y monto de los mismos; de las inversiones temporales se revelará su tipo y monto.</w:t>
      </w:r>
    </w:p>
    <w:p w:rsidR="005215AD" w:rsidRPr="00251839" w:rsidRDefault="005215AD" w:rsidP="00774E73">
      <w:pPr>
        <w:spacing w:after="101" w:line="224" w:lineRule="exact"/>
        <w:ind w:left="705" w:hanging="705"/>
        <w:jc w:val="center"/>
        <w:rPr>
          <w:rFonts w:ascii="Lato" w:eastAsia="Times New Roman" w:hAnsi="Lato" w:cs="Arial"/>
          <w:sz w:val="20"/>
          <w:szCs w:val="20"/>
          <w:lang w:eastAsia="es-ES"/>
        </w:rPr>
      </w:pPr>
    </w:p>
    <w:tbl>
      <w:tblPr>
        <w:tblW w:w="9134" w:type="dxa"/>
        <w:jc w:val="center"/>
        <w:tblCellMar>
          <w:left w:w="70" w:type="dxa"/>
          <w:right w:w="70" w:type="dxa"/>
        </w:tblCellMar>
        <w:tblLook w:val="04A0" w:firstRow="1" w:lastRow="0" w:firstColumn="1" w:lastColumn="0" w:noHBand="0" w:noVBand="1"/>
      </w:tblPr>
      <w:tblGrid>
        <w:gridCol w:w="1259"/>
        <w:gridCol w:w="2228"/>
        <w:gridCol w:w="2648"/>
        <w:gridCol w:w="1442"/>
        <w:gridCol w:w="1557"/>
      </w:tblGrid>
      <w:tr w:rsidR="005215AD" w:rsidRPr="00251839" w:rsidTr="00774E73">
        <w:trPr>
          <w:trHeight w:val="501"/>
          <w:jc w:val="center"/>
        </w:trPr>
        <w:tc>
          <w:tcPr>
            <w:tcW w:w="1259" w:type="dxa"/>
            <w:tcBorders>
              <w:top w:val="single" w:sz="8" w:space="0" w:color="auto"/>
              <w:left w:val="single" w:sz="12" w:space="0" w:color="auto"/>
              <w:bottom w:val="single" w:sz="12" w:space="0" w:color="auto"/>
              <w:right w:val="nil"/>
            </w:tcBorders>
            <w:shd w:val="clear" w:color="auto" w:fill="963634"/>
            <w:vAlign w:val="center"/>
            <w:hideMark/>
          </w:tcPr>
          <w:p w:rsidR="005215AD" w:rsidRPr="00251839" w:rsidRDefault="005215AD"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Lista de Cuentas</w:t>
            </w:r>
          </w:p>
        </w:tc>
        <w:tc>
          <w:tcPr>
            <w:tcW w:w="2228" w:type="dxa"/>
            <w:tcBorders>
              <w:top w:val="single" w:sz="8" w:space="0" w:color="auto"/>
              <w:left w:val="single" w:sz="8" w:space="0" w:color="auto"/>
              <w:bottom w:val="single" w:sz="12" w:space="0" w:color="auto"/>
              <w:right w:val="single" w:sz="8" w:space="0" w:color="auto"/>
            </w:tcBorders>
            <w:shd w:val="clear" w:color="auto" w:fill="963634"/>
            <w:vAlign w:val="center"/>
            <w:hideMark/>
          </w:tcPr>
          <w:p w:rsidR="005215AD" w:rsidRPr="00251839" w:rsidRDefault="005215AD"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Fondos Con afectación Especifica</w:t>
            </w:r>
          </w:p>
        </w:tc>
        <w:tc>
          <w:tcPr>
            <w:tcW w:w="2659" w:type="dxa"/>
            <w:tcBorders>
              <w:top w:val="single" w:sz="8" w:space="0" w:color="auto"/>
              <w:left w:val="nil"/>
              <w:bottom w:val="single" w:sz="12" w:space="0" w:color="auto"/>
              <w:right w:val="nil"/>
            </w:tcBorders>
            <w:shd w:val="clear" w:color="auto" w:fill="963634"/>
            <w:vAlign w:val="center"/>
            <w:hideMark/>
          </w:tcPr>
          <w:p w:rsidR="005215AD" w:rsidRPr="00251839" w:rsidRDefault="005215AD"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Fondo Programa o convenio</w:t>
            </w:r>
          </w:p>
        </w:tc>
        <w:tc>
          <w:tcPr>
            <w:tcW w:w="1431" w:type="dxa"/>
            <w:tcBorders>
              <w:top w:val="single" w:sz="8" w:space="0" w:color="auto"/>
              <w:left w:val="single" w:sz="8" w:space="0" w:color="auto"/>
              <w:bottom w:val="single" w:sz="12" w:space="0" w:color="auto"/>
              <w:right w:val="single" w:sz="8" w:space="0" w:color="auto"/>
            </w:tcBorders>
            <w:shd w:val="clear" w:color="auto" w:fill="963634"/>
            <w:noWrap/>
            <w:vAlign w:val="center"/>
            <w:hideMark/>
          </w:tcPr>
          <w:p w:rsidR="005215AD" w:rsidRPr="00251839" w:rsidRDefault="005215AD"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Monto</w:t>
            </w:r>
          </w:p>
        </w:tc>
        <w:tc>
          <w:tcPr>
            <w:tcW w:w="1557" w:type="dxa"/>
            <w:tcBorders>
              <w:top w:val="single" w:sz="8" w:space="0" w:color="auto"/>
              <w:left w:val="nil"/>
              <w:bottom w:val="single" w:sz="12" w:space="0" w:color="auto"/>
              <w:right w:val="single" w:sz="12" w:space="0" w:color="auto"/>
            </w:tcBorders>
            <w:shd w:val="clear" w:color="auto" w:fill="963634"/>
            <w:noWrap/>
            <w:vAlign w:val="center"/>
            <w:hideMark/>
          </w:tcPr>
          <w:p w:rsidR="005215AD" w:rsidRPr="00251839" w:rsidRDefault="005215AD"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Tipo</w:t>
            </w:r>
          </w:p>
        </w:tc>
      </w:tr>
      <w:tr w:rsidR="00B2276F" w:rsidRPr="00251839" w:rsidTr="00774E73">
        <w:trPr>
          <w:trHeight w:val="268"/>
          <w:jc w:val="center"/>
        </w:trPr>
        <w:tc>
          <w:tcPr>
            <w:tcW w:w="125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2276F" w:rsidRPr="00251839" w:rsidRDefault="00B2276F"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11120109</w:t>
            </w:r>
          </w:p>
        </w:tc>
        <w:tc>
          <w:tcPr>
            <w:tcW w:w="2228" w:type="dxa"/>
            <w:tcBorders>
              <w:top w:val="single" w:sz="12" w:space="0" w:color="auto"/>
              <w:left w:val="nil"/>
              <w:bottom w:val="single" w:sz="4" w:space="0" w:color="auto"/>
              <w:right w:val="single" w:sz="4" w:space="0" w:color="auto"/>
            </w:tcBorders>
            <w:shd w:val="clear" w:color="auto" w:fill="auto"/>
            <w:noWrap/>
            <w:vAlign w:val="center"/>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Banorte Cta. No. 12960</w:t>
            </w:r>
          </w:p>
        </w:tc>
        <w:tc>
          <w:tcPr>
            <w:tcW w:w="2659" w:type="dxa"/>
            <w:tcBorders>
              <w:top w:val="single" w:sz="12" w:space="0" w:color="auto"/>
              <w:left w:val="nil"/>
              <w:bottom w:val="single" w:sz="4" w:space="0" w:color="auto"/>
              <w:right w:val="single" w:sz="4" w:space="0" w:color="auto"/>
            </w:tcBorders>
            <w:shd w:val="clear" w:color="auto" w:fill="auto"/>
            <w:vAlign w:val="center"/>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Gastos de Operación Nómina</w:t>
            </w:r>
          </w:p>
        </w:tc>
        <w:tc>
          <w:tcPr>
            <w:tcW w:w="1431" w:type="dxa"/>
            <w:tcBorders>
              <w:top w:val="single" w:sz="12" w:space="0" w:color="auto"/>
              <w:left w:val="nil"/>
              <w:bottom w:val="single" w:sz="4" w:space="0" w:color="auto"/>
              <w:right w:val="single" w:sz="4" w:space="0" w:color="auto"/>
            </w:tcBorders>
            <w:shd w:val="clear" w:color="auto" w:fill="auto"/>
            <w:noWrap/>
            <w:vAlign w:val="center"/>
          </w:tcPr>
          <w:p w:rsidR="00B2276F" w:rsidRPr="00251839" w:rsidRDefault="007F36DF"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2,605,406.09</w:t>
            </w:r>
          </w:p>
        </w:tc>
        <w:tc>
          <w:tcPr>
            <w:tcW w:w="1557" w:type="dxa"/>
            <w:tcBorders>
              <w:top w:val="single" w:sz="12" w:space="0" w:color="auto"/>
              <w:left w:val="nil"/>
              <w:bottom w:val="single" w:sz="4" w:space="0" w:color="auto"/>
              <w:right w:val="single" w:sz="12" w:space="0" w:color="auto"/>
            </w:tcBorders>
            <w:shd w:val="clear" w:color="auto" w:fill="auto"/>
            <w:noWrap/>
            <w:vAlign w:val="center"/>
            <w:hideMark/>
          </w:tcPr>
          <w:p w:rsidR="00B2276F" w:rsidRPr="00251839" w:rsidRDefault="00B2276F"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B2276F" w:rsidRPr="00251839" w:rsidTr="00774E73">
        <w:trPr>
          <w:trHeight w:val="410"/>
          <w:jc w:val="center"/>
        </w:trPr>
        <w:tc>
          <w:tcPr>
            <w:tcW w:w="125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2276F" w:rsidRPr="00251839" w:rsidRDefault="00B2276F"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11120155</w:t>
            </w:r>
          </w:p>
        </w:tc>
        <w:tc>
          <w:tcPr>
            <w:tcW w:w="2228" w:type="dxa"/>
            <w:tcBorders>
              <w:top w:val="single" w:sz="4" w:space="0" w:color="auto"/>
              <w:left w:val="nil"/>
              <w:bottom w:val="single" w:sz="4" w:space="0" w:color="auto"/>
              <w:right w:val="single" w:sz="4" w:space="0" w:color="auto"/>
            </w:tcBorders>
            <w:shd w:val="clear" w:color="auto" w:fill="auto"/>
            <w:noWrap/>
            <w:vAlign w:val="center"/>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Banorte Cta. No. 65655</w:t>
            </w:r>
          </w:p>
        </w:tc>
        <w:tc>
          <w:tcPr>
            <w:tcW w:w="2659" w:type="dxa"/>
            <w:tcBorders>
              <w:top w:val="single" w:sz="4" w:space="0" w:color="auto"/>
              <w:left w:val="nil"/>
              <w:bottom w:val="single" w:sz="4" w:space="0" w:color="auto"/>
              <w:right w:val="single" w:sz="4" w:space="0" w:color="auto"/>
            </w:tcBorders>
            <w:shd w:val="clear" w:color="auto" w:fill="auto"/>
            <w:vAlign w:val="center"/>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Recursos Propios bases de Licitaciones</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B2276F" w:rsidRPr="00251839" w:rsidRDefault="007F36DF"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58,369.37</w:t>
            </w:r>
          </w:p>
        </w:tc>
        <w:tc>
          <w:tcPr>
            <w:tcW w:w="1557" w:type="dxa"/>
            <w:tcBorders>
              <w:top w:val="single" w:sz="4" w:space="0" w:color="auto"/>
              <w:left w:val="nil"/>
              <w:bottom w:val="single" w:sz="4" w:space="0" w:color="auto"/>
              <w:right w:val="single" w:sz="12" w:space="0" w:color="auto"/>
            </w:tcBorders>
            <w:shd w:val="clear" w:color="auto" w:fill="auto"/>
            <w:noWrap/>
            <w:vAlign w:val="center"/>
            <w:hideMark/>
          </w:tcPr>
          <w:p w:rsidR="00B2276F" w:rsidRPr="00251839" w:rsidRDefault="00B2276F" w:rsidP="00B2276F">
            <w:pPr>
              <w:spacing w:after="0"/>
              <w:jc w:val="center"/>
              <w:rPr>
                <w:rFonts w:ascii="Lato" w:hAnsi="Lato"/>
                <w:sz w:val="20"/>
                <w:szCs w:val="20"/>
              </w:rPr>
            </w:pPr>
            <w:r w:rsidRPr="00251839">
              <w:rPr>
                <w:rFonts w:ascii="Lato" w:eastAsia="Times New Roman" w:hAnsi="Lato" w:cs="Arial"/>
                <w:color w:val="000000"/>
                <w:sz w:val="20"/>
                <w:szCs w:val="20"/>
                <w:lang w:eastAsia="es-ES"/>
              </w:rPr>
              <w:t>Cta. de Cheques</w:t>
            </w:r>
          </w:p>
        </w:tc>
      </w:tr>
      <w:tr w:rsidR="009F05E2" w:rsidRPr="00251839" w:rsidTr="00774E73">
        <w:trPr>
          <w:trHeight w:val="410"/>
          <w:jc w:val="center"/>
        </w:trPr>
        <w:tc>
          <w:tcPr>
            <w:tcW w:w="125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9F05E2" w:rsidRPr="00251839" w:rsidRDefault="009F05E2"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lastRenderedPageBreak/>
              <w:t>11120173</w:t>
            </w:r>
          </w:p>
        </w:tc>
        <w:tc>
          <w:tcPr>
            <w:tcW w:w="2228" w:type="dxa"/>
            <w:tcBorders>
              <w:top w:val="single" w:sz="4" w:space="0" w:color="auto"/>
              <w:left w:val="nil"/>
              <w:bottom w:val="single" w:sz="4" w:space="0" w:color="auto"/>
              <w:right w:val="single" w:sz="4" w:space="0" w:color="auto"/>
            </w:tcBorders>
            <w:shd w:val="clear" w:color="auto" w:fill="auto"/>
            <w:noWrap/>
            <w:vAlign w:val="center"/>
          </w:tcPr>
          <w:p w:rsidR="009F05E2" w:rsidRPr="00251839" w:rsidRDefault="009F05E2"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Banorte Cta. No. 2790</w:t>
            </w:r>
          </w:p>
        </w:tc>
        <w:tc>
          <w:tcPr>
            <w:tcW w:w="2659" w:type="dxa"/>
            <w:tcBorders>
              <w:top w:val="single" w:sz="4" w:space="0" w:color="auto"/>
              <w:left w:val="nil"/>
              <w:bottom w:val="single" w:sz="4" w:space="0" w:color="auto"/>
              <w:right w:val="single" w:sz="4" w:space="0" w:color="auto"/>
            </w:tcBorders>
            <w:shd w:val="clear" w:color="auto" w:fill="auto"/>
            <w:vAlign w:val="center"/>
          </w:tcPr>
          <w:p w:rsidR="009F05E2" w:rsidRPr="00251839" w:rsidRDefault="009F05E2"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Concentradora F.F.01 2025</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9F05E2" w:rsidRPr="00251839" w:rsidRDefault="007F36DF"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691.90</w:t>
            </w:r>
          </w:p>
        </w:tc>
        <w:tc>
          <w:tcPr>
            <w:tcW w:w="1557" w:type="dxa"/>
            <w:tcBorders>
              <w:top w:val="single" w:sz="4" w:space="0" w:color="auto"/>
              <w:left w:val="nil"/>
              <w:bottom w:val="single" w:sz="4" w:space="0" w:color="auto"/>
              <w:right w:val="single" w:sz="12" w:space="0" w:color="auto"/>
            </w:tcBorders>
            <w:shd w:val="clear" w:color="auto" w:fill="auto"/>
            <w:noWrap/>
            <w:vAlign w:val="center"/>
          </w:tcPr>
          <w:p w:rsidR="009F05E2" w:rsidRPr="00251839" w:rsidRDefault="00310C00"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310C00" w:rsidRPr="00251839" w:rsidTr="00774E73">
        <w:trPr>
          <w:trHeight w:val="410"/>
          <w:jc w:val="center"/>
        </w:trPr>
        <w:tc>
          <w:tcPr>
            <w:tcW w:w="125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310C00" w:rsidRPr="00251839" w:rsidRDefault="00310C00"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11120174</w:t>
            </w:r>
          </w:p>
        </w:tc>
        <w:tc>
          <w:tcPr>
            <w:tcW w:w="2228" w:type="dxa"/>
            <w:tcBorders>
              <w:top w:val="single" w:sz="4" w:space="0" w:color="auto"/>
              <w:left w:val="nil"/>
              <w:bottom w:val="single" w:sz="4" w:space="0" w:color="auto"/>
              <w:right w:val="single" w:sz="4" w:space="0" w:color="auto"/>
            </w:tcBorders>
            <w:shd w:val="clear" w:color="auto" w:fill="auto"/>
            <w:noWrap/>
            <w:vAlign w:val="center"/>
          </w:tcPr>
          <w:p w:rsidR="00310C00" w:rsidRPr="00251839" w:rsidRDefault="00310C00" w:rsidP="00310C00">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Banorte Cta. No. 2802</w:t>
            </w:r>
          </w:p>
        </w:tc>
        <w:tc>
          <w:tcPr>
            <w:tcW w:w="2659" w:type="dxa"/>
            <w:tcBorders>
              <w:top w:val="single" w:sz="4" w:space="0" w:color="auto"/>
              <w:left w:val="nil"/>
              <w:bottom w:val="single" w:sz="4" w:space="0" w:color="auto"/>
              <w:right w:val="single" w:sz="4" w:space="0" w:color="auto"/>
            </w:tcBorders>
            <w:shd w:val="clear" w:color="auto" w:fill="auto"/>
            <w:vAlign w:val="center"/>
          </w:tcPr>
          <w:p w:rsidR="00310C00" w:rsidRPr="00251839" w:rsidRDefault="00310C00"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Concentradora F.F.101 2025</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310C00" w:rsidRPr="00251839" w:rsidRDefault="007F36DF"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491.60</w:t>
            </w:r>
          </w:p>
        </w:tc>
        <w:tc>
          <w:tcPr>
            <w:tcW w:w="1557" w:type="dxa"/>
            <w:tcBorders>
              <w:top w:val="single" w:sz="4" w:space="0" w:color="auto"/>
              <w:left w:val="nil"/>
              <w:bottom w:val="single" w:sz="4" w:space="0" w:color="auto"/>
              <w:right w:val="single" w:sz="12" w:space="0" w:color="auto"/>
            </w:tcBorders>
            <w:shd w:val="clear" w:color="auto" w:fill="auto"/>
            <w:noWrap/>
            <w:vAlign w:val="center"/>
          </w:tcPr>
          <w:p w:rsidR="00310C00" w:rsidRPr="00251839" w:rsidRDefault="00310C00"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310C00" w:rsidRPr="00251839" w:rsidTr="00774E73">
        <w:trPr>
          <w:trHeight w:val="410"/>
          <w:jc w:val="center"/>
        </w:trPr>
        <w:tc>
          <w:tcPr>
            <w:tcW w:w="125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310C00" w:rsidRPr="00251839" w:rsidRDefault="00310C00"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11120175</w:t>
            </w:r>
          </w:p>
        </w:tc>
        <w:tc>
          <w:tcPr>
            <w:tcW w:w="2228" w:type="dxa"/>
            <w:tcBorders>
              <w:top w:val="single" w:sz="4" w:space="0" w:color="auto"/>
              <w:left w:val="nil"/>
              <w:bottom w:val="single" w:sz="4" w:space="0" w:color="auto"/>
              <w:right w:val="single" w:sz="4" w:space="0" w:color="auto"/>
            </w:tcBorders>
            <w:shd w:val="clear" w:color="auto" w:fill="auto"/>
            <w:noWrap/>
            <w:vAlign w:val="center"/>
          </w:tcPr>
          <w:p w:rsidR="00310C00" w:rsidRPr="00251839" w:rsidRDefault="00310C00" w:rsidP="00310C00">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Banorte Cta. No. 2781</w:t>
            </w:r>
          </w:p>
        </w:tc>
        <w:tc>
          <w:tcPr>
            <w:tcW w:w="2659" w:type="dxa"/>
            <w:tcBorders>
              <w:top w:val="single" w:sz="4" w:space="0" w:color="auto"/>
              <w:left w:val="nil"/>
              <w:bottom w:val="single" w:sz="4" w:space="0" w:color="auto"/>
              <w:right w:val="single" w:sz="4" w:space="0" w:color="auto"/>
            </w:tcBorders>
            <w:shd w:val="clear" w:color="auto" w:fill="auto"/>
            <w:vAlign w:val="center"/>
          </w:tcPr>
          <w:p w:rsidR="00310C00" w:rsidRPr="00251839" w:rsidRDefault="00310C00"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Gasto Corriente F.F.01 2025</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310C00" w:rsidRPr="00251839" w:rsidRDefault="00310C00"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1.00</w:t>
            </w:r>
          </w:p>
        </w:tc>
        <w:tc>
          <w:tcPr>
            <w:tcW w:w="1557" w:type="dxa"/>
            <w:tcBorders>
              <w:top w:val="single" w:sz="4" w:space="0" w:color="auto"/>
              <w:left w:val="nil"/>
              <w:bottom w:val="single" w:sz="4" w:space="0" w:color="auto"/>
              <w:right w:val="single" w:sz="12" w:space="0" w:color="auto"/>
            </w:tcBorders>
            <w:shd w:val="clear" w:color="auto" w:fill="auto"/>
            <w:noWrap/>
            <w:vAlign w:val="center"/>
          </w:tcPr>
          <w:p w:rsidR="00310C00" w:rsidRPr="00251839" w:rsidRDefault="00310C00"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7F36DF" w:rsidRPr="00251839" w:rsidTr="00774E73">
        <w:trPr>
          <w:trHeight w:val="410"/>
          <w:jc w:val="center"/>
        </w:trPr>
        <w:tc>
          <w:tcPr>
            <w:tcW w:w="125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F36DF" w:rsidRPr="00251839" w:rsidRDefault="007F36DF"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11120176</w:t>
            </w:r>
          </w:p>
        </w:tc>
        <w:tc>
          <w:tcPr>
            <w:tcW w:w="2228" w:type="dxa"/>
            <w:tcBorders>
              <w:top w:val="single" w:sz="4" w:space="0" w:color="auto"/>
              <w:left w:val="nil"/>
              <w:bottom w:val="single" w:sz="4" w:space="0" w:color="auto"/>
              <w:right w:val="single" w:sz="4" w:space="0" w:color="auto"/>
            </w:tcBorders>
            <w:shd w:val="clear" w:color="auto" w:fill="auto"/>
            <w:noWrap/>
            <w:vAlign w:val="center"/>
          </w:tcPr>
          <w:p w:rsidR="007F36DF" w:rsidRPr="00251839" w:rsidRDefault="007F36DF" w:rsidP="00310C00">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Banorte Cta. No. 6974</w:t>
            </w:r>
          </w:p>
        </w:tc>
        <w:tc>
          <w:tcPr>
            <w:tcW w:w="2659" w:type="dxa"/>
            <w:tcBorders>
              <w:top w:val="single" w:sz="4" w:space="0" w:color="auto"/>
              <w:left w:val="nil"/>
              <w:bottom w:val="single" w:sz="4" w:space="0" w:color="auto"/>
              <w:right w:val="single" w:sz="4" w:space="0" w:color="auto"/>
            </w:tcBorders>
            <w:shd w:val="clear" w:color="auto" w:fill="auto"/>
            <w:vAlign w:val="center"/>
          </w:tcPr>
          <w:p w:rsidR="007F36DF" w:rsidRPr="00251839" w:rsidRDefault="007F36D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Participaciones Rec. Propios Obra FF01 2025</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7F36DF" w:rsidRPr="00251839" w:rsidRDefault="007F36DF"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12,501,166.67</w:t>
            </w:r>
          </w:p>
        </w:tc>
        <w:tc>
          <w:tcPr>
            <w:tcW w:w="1557" w:type="dxa"/>
            <w:tcBorders>
              <w:top w:val="single" w:sz="4" w:space="0" w:color="auto"/>
              <w:left w:val="nil"/>
              <w:bottom w:val="single" w:sz="4" w:space="0" w:color="auto"/>
              <w:right w:val="single" w:sz="12" w:space="0" w:color="auto"/>
            </w:tcBorders>
            <w:shd w:val="clear" w:color="auto" w:fill="auto"/>
            <w:noWrap/>
            <w:vAlign w:val="center"/>
          </w:tcPr>
          <w:p w:rsidR="007F36DF" w:rsidRPr="00251839" w:rsidRDefault="007F36DF"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B2276F" w:rsidRPr="00251839" w:rsidTr="00774E73">
        <w:trPr>
          <w:trHeight w:val="569"/>
          <w:jc w:val="center"/>
        </w:trPr>
        <w:tc>
          <w:tcPr>
            <w:tcW w:w="125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2276F" w:rsidRPr="00251839" w:rsidRDefault="00B2276F"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11120445</w:t>
            </w:r>
          </w:p>
        </w:tc>
        <w:tc>
          <w:tcPr>
            <w:tcW w:w="2228" w:type="dxa"/>
            <w:tcBorders>
              <w:top w:val="single" w:sz="4" w:space="0" w:color="auto"/>
              <w:left w:val="nil"/>
              <w:bottom w:val="single" w:sz="4" w:space="0" w:color="auto"/>
              <w:right w:val="single" w:sz="4" w:space="0" w:color="auto"/>
            </w:tcBorders>
            <w:shd w:val="clear" w:color="auto" w:fill="auto"/>
            <w:noWrap/>
            <w:vAlign w:val="center"/>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Bancomer Cta. No. 8787</w:t>
            </w:r>
          </w:p>
        </w:tc>
        <w:tc>
          <w:tcPr>
            <w:tcW w:w="2659" w:type="dxa"/>
            <w:tcBorders>
              <w:top w:val="single" w:sz="4" w:space="0" w:color="auto"/>
              <w:left w:val="nil"/>
              <w:bottom w:val="single" w:sz="4" w:space="0" w:color="auto"/>
              <w:right w:val="single" w:sz="4" w:space="0" w:color="auto"/>
            </w:tcBorders>
            <w:shd w:val="clear" w:color="auto" w:fill="auto"/>
            <w:vAlign w:val="center"/>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110 Participaciones Recursos Propios EFA 2024</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B2276F" w:rsidRPr="00251839" w:rsidRDefault="007F36DF"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269.70</w:t>
            </w:r>
          </w:p>
        </w:tc>
        <w:tc>
          <w:tcPr>
            <w:tcW w:w="1557" w:type="dxa"/>
            <w:tcBorders>
              <w:top w:val="single" w:sz="4" w:space="0" w:color="auto"/>
              <w:left w:val="nil"/>
              <w:bottom w:val="single" w:sz="4" w:space="0" w:color="auto"/>
              <w:right w:val="single" w:sz="12" w:space="0" w:color="auto"/>
            </w:tcBorders>
            <w:shd w:val="clear" w:color="auto" w:fill="auto"/>
            <w:noWrap/>
            <w:vAlign w:val="center"/>
          </w:tcPr>
          <w:p w:rsidR="00B2276F" w:rsidRPr="00251839" w:rsidRDefault="00B2276F"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B2276F" w:rsidRPr="00251839" w:rsidTr="00774E73">
        <w:trPr>
          <w:trHeight w:val="569"/>
          <w:jc w:val="center"/>
        </w:trPr>
        <w:tc>
          <w:tcPr>
            <w:tcW w:w="125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2276F" w:rsidRPr="00251839" w:rsidRDefault="00B2276F"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11120449</w:t>
            </w:r>
          </w:p>
        </w:tc>
        <w:tc>
          <w:tcPr>
            <w:tcW w:w="2228" w:type="dxa"/>
            <w:tcBorders>
              <w:top w:val="single" w:sz="4" w:space="0" w:color="auto"/>
              <w:left w:val="nil"/>
              <w:bottom w:val="single" w:sz="4" w:space="0" w:color="auto"/>
              <w:right w:val="single" w:sz="4" w:space="0" w:color="auto"/>
            </w:tcBorders>
            <w:shd w:val="clear" w:color="auto" w:fill="auto"/>
            <w:noWrap/>
            <w:vAlign w:val="center"/>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Bancomer Cta. No. 7871</w:t>
            </w:r>
          </w:p>
        </w:tc>
        <w:tc>
          <w:tcPr>
            <w:tcW w:w="2659" w:type="dxa"/>
            <w:tcBorders>
              <w:top w:val="single" w:sz="4" w:space="0" w:color="auto"/>
              <w:left w:val="nil"/>
              <w:bottom w:val="single" w:sz="4" w:space="0" w:color="auto"/>
              <w:right w:val="single" w:sz="4" w:space="0" w:color="auto"/>
            </w:tcBorders>
            <w:shd w:val="clear" w:color="auto" w:fill="auto"/>
            <w:vAlign w:val="center"/>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Participaciones Recursos Propios A.A. f.f.111</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B2276F" w:rsidRPr="00251839" w:rsidRDefault="007F36DF"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24.94</w:t>
            </w:r>
          </w:p>
        </w:tc>
        <w:tc>
          <w:tcPr>
            <w:tcW w:w="1557" w:type="dxa"/>
            <w:tcBorders>
              <w:top w:val="single" w:sz="4" w:space="0" w:color="auto"/>
              <w:left w:val="nil"/>
              <w:bottom w:val="single" w:sz="4" w:space="0" w:color="auto"/>
              <w:right w:val="single" w:sz="12" w:space="0" w:color="auto"/>
            </w:tcBorders>
            <w:shd w:val="clear" w:color="auto" w:fill="auto"/>
            <w:noWrap/>
            <w:vAlign w:val="center"/>
          </w:tcPr>
          <w:p w:rsidR="00B2276F" w:rsidRPr="00251839" w:rsidRDefault="00B2276F"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A45897" w:rsidRPr="00251839" w:rsidTr="00774E73">
        <w:trPr>
          <w:trHeight w:val="569"/>
          <w:jc w:val="center"/>
        </w:trPr>
        <w:tc>
          <w:tcPr>
            <w:tcW w:w="125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A45897" w:rsidRPr="00251839" w:rsidRDefault="00A45897"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11120450</w:t>
            </w:r>
          </w:p>
        </w:tc>
        <w:tc>
          <w:tcPr>
            <w:tcW w:w="2228" w:type="dxa"/>
            <w:tcBorders>
              <w:top w:val="single" w:sz="4" w:space="0" w:color="auto"/>
              <w:left w:val="nil"/>
              <w:bottom w:val="single" w:sz="4" w:space="0" w:color="auto"/>
              <w:right w:val="single" w:sz="4" w:space="0" w:color="auto"/>
            </w:tcBorders>
            <w:shd w:val="clear" w:color="auto" w:fill="auto"/>
            <w:noWrap/>
            <w:vAlign w:val="center"/>
          </w:tcPr>
          <w:p w:rsidR="00A45897" w:rsidRPr="00251839" w:rsidRDefault="00A45897"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Bancomer Cta. No. 4102</w:t>
            </w:r>
          </w:p>
        </w:tc>
        <w:tc>
          <w:tcPr>
            <w:tcW w:w="2659" w:type="dxa"/>
            <w:tcBorders>
              <w:top w:val="single" w:sz="4" w:space="0" w:color="auto"/>
              <w:left w:val="nil"/>
              <w:bottom w:val="single" w:sz="4" w:space="0" w:color="auto"/>
              <w:right w:val="single" w:sz="4" w:space="0" w:color="auto"/>
            </w:tcBorders>
            <w:shd w:val="clear" w:color="auto" w:fill="auto"/>
            <w:vAlign w:val="center"/>
          </w:tcPr>
          <w:p w:rsidR="00A45897" w:rsidRPr="00251839" w:rsidRDefault="00A45897"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Ingresos Fiscales Recursos Propios Obra 2024 F.F.101</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A45897" w:rsidRPr="00251839" w:rsidRDefault="00640F30"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330.36</w:t>
            </w:r>
          </w:p>
        </w:tc>
        <w:tc>
          <w:tcPr>
            <w:tcW w:w="1557" w:type="dxa"/>
            <w:tcBorders>
              <w:top w:val="single" w:sz="4" w:space="0" w:color="auto"/>
              <w:left w:val="nil"/>
              <w:bottom w:val="single" w:sz="4" w:space="0" w:color="auto"/>
              <w:right w:val="single" w:sz="12" w:space="0" w:color="auto"/>
            </w:tcBorders>
            <w:shd w:val="clear" w:color="auto" w:fill="auto"/>
            <w:noWrap/>
            <w:vAlign w:val="center"/>
          </w:tcPr>
          <w:p w:rsidR="00A45897" w:rsidRPr="00251839" w:rsidRDefault="00A45897"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A45897" w:rsidRPr="00251839" w:rsidTr="00774E73">
        <w:trPr>
          <w:trHeight w:val="569"/>
          <w:jc w:val="center"/>
        </w:trPr>
        <w:tc>
          <w:tcPr>
            <w:tcW w:w="1259"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A45897" w:rsidRPr="00251839" w:rsidRDefault="00310C00"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11120452</w:t>
            </w:r>
          </w:p>
        </w:tc>
        <w:tc>
          <w:tcPr>
            <w:tcW w:w="2228" w:type="dxa"/>
            <w:tcBorders>
              <w:top w:val="single" w:sz="4" w:space="0" w:color="auto"/>
              <w:left w:val="nil"/>
              <w:bottom w:val="single" w:sz="12" w:space="0" w:color="auto"/>
              <w:right w:val="single" w:sz="4" w:space="0" w:color="auto"/>
            </w:tcBorders>
            <w:shd w:val="clear" w:color="auto" w:fill="auto"/>
            <w:noWrap/>
            <w:vAlign w:val="center"/>
          </w:tcPr>
          <w:p w:rsidR="00A45897" w:rsidRPr="00251839" w:rsidRDefault="00310C00"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Bancomer Cta. No. 4226</w:t>
            </w:r>
          </w:p>
        </w:tc>
        <w:tc>
          <w:tcPr>
            <w:tcW w:w="2659" w:type="dxa"/>
            <w:tcBorders>
              <w:top w:val="single" w:sz="4" w:space="0" w:color="auto"/>
              <w:left w:val="nil"/>
              <w:bottom w:val="single" w:sz="12" w:space="0" w:color="auto"/>
              <w:right w:val="single" w:sz="4" w:space="0" w:color="auto"/>
            </w:tcBorders>
            <w:shd w:val="clear" w:color="auto" w:fill="auto"/>
            <w:vAlign w:val="center"/>
          </w:tcPr>
          <w:p w:rsidR="00310C00" w:rsidRPr="00251839" w:rsidRDefault="00310C00"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Ingresos Fiscales Gasto Corriente F.F.101 2025</w:t>
            </w:r>
          </w:p>
        </w:tc>
        <w:tc>
          <w:tcPr>
            <w:tcW w:w="1431" w:type="dxa"/>
            <w:tcBorders>
              <w:top w:val="single" w:sz="4" w:space="0" w:color="auto"/>
              <w:left w:val="nil"/>
              <w:bottom w:val="single" w:sz="12" w:space="0" w:color="auto"/>
              <w:right w:val="single" w:sz="4" w:space="0" w:color="auto"/>
            </w:tcBorders>
            <w:shd w:val="clear" w:color="auto" w:fill="auto"/>
            <w:noWrap/>
            <w:vAlign w:val="center"/>
          </w:tcPr>
          <w:p w:rsidR="00A45897" w:rsidRPr="00251839" w:rsidRDefault="00640F30"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3,020,504.04</w:t>
            </w:r>
          </w:p>
        </w:tc>
        <w:tc>
          <w:tcPr>
            <w:tcW w:w="1557" w:type="dxa"/>
            <w:tcBorders>
              <w:top w:val="single" w:sz="4" w:space="0" w:color="auto"/>
              <w:left w:val="nil"/>
              <w:bottom w:val="single" w:sz="12" w:space="0" w:color="auto"/>
              <w:right w:val="single" w:sz="12" w:space="0" w:color="auto"/>
            </w:tcBorders>
            <w:shd w:val="clear" w:color="auto" w:fill="auto"/>
            <w:noWrap/>
            <w:vAlign w:val="center"/>
          </w:tcPr>
          <w:p w:rsidR="00A45897" w:rsidRPr="00251839" w:rsidRDefault="00A45897"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640F30" w:rsidRPr="00251839" w:rsidTr="00774E73">
        <w:trPr>
          <w:trHeight w:val="569"/>
          <w:jc w:val="center"/>
        </w:trPr>
        <w:tc>
          <w:tcPr>
            <w:tcW w:w="1259"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640F30" w:rsidRPr="00251839" w:rsidRDefault="00640F30" w:rsidP="00B2276F">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11120453</w:t>
            </w:r>
          </w:p>
        </w:tc>
        <w:tc>
          <w:tcPr>
            <w:tcW w:w="2228" w:type="dxa"/>
            <w:tcBorders>
              <w:top w:val="single" w:sz="4" w:space="0" w:color="auto"/>
              <w:left w:val="nil"/>
              <w:bottom w:val="single" w:sz="12" w:space="0" w:color="auto"/>
              <w:right w:val="single" w:sz="4" w:space="0" w:color="auto"/>
            </w:tcBorders>
            <w:shd w:val="clear" w:color="auto" w:fill="auto"/>
            <w:noWrap/>
            <w:vAlign w:val="center"/>
          </w:tcPr>
          <w:p w:rsidR="00640F30" w:rsidRPr="00251839" w:rsidRDefault="00640F30"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Bancomer Cta. No. 4557</w:t>
            </w:r>
          </w:p>
        </w:tc>
        <w:tc>
          <w:tcPr>
            <w:tcW w:w="2659" w:type="dxa"/>
            <w:tcBorders>
              <w:top w:val="single" w:sz="4" w:space="0" w:color="auto"/>
              <w:left w:val="nil"/>
              <w:bottom w:val="single" w:sz="12" w:space="0" w:color="auto"/>
              <w:right w:val="single" w:sz="4" w:space="0" w:color="auto"/>
            </w:tcBorders>
            <w:shd w:val="clear" w:color="auto" w:fill="auto"/>
            <w:vAlign w:val="center"/>
          </w:tcPr>
          <w:p w:rsidR="00640F30" w:rsidRPr="00251839" w:rsidRDefault="00372552"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Ingresos Fiscales Recursos Propios Obra 2025</w:t>
            </w:r>
          </w:p>
        </w:tc>
        <w:tc>
          <w:tcPr>
            <w:tcW w:w="1431" w:type="dxa"/>
            <w:tcBorders>
              <w:top w:val="single" w:sz="4" w:space="0" w:color="auto"/>
              <w:left w:val="nil"/>
              <w:bottom w:val="single" w:sz="12" w:space="0" w:color="auto"/>
              <w:right w:val="single" w:sz="4" w:space="0" w:color="auto"/>
            </w:tcBorders>
            <w:shd w:val="clear" w:color="auto" w:fill="auto"/>
            <w:noWrap/>
            <w:vAlign w:val="center"/>
          </w:tcPr>
          <w:p w:rsidR="00640F30" w:rsidRPr="00251839" w:rsidRDefault="00372552" w:rsidP="00B2276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40,000,000.00</w:t>
            </w:r>
          </w:p>
        </w:tc>
        <w:tc>
          <w:tcPr>
            <w:tcW w:w="1557" w:type="dxa"/>
            <w:tcBorders>
              <w:top w:val="single" w:sz="4" w:space="0" w:color="auto"/>
              <w:left w:val="nil"/>
              <w:bottom w:val="single" w:sz="12" w:space="0" w:color="auto"/>
              <w:right w:val="single" w:sz="12" w:space="0" w:color="auto"/>
            </w:tcBorders>
            <w:shd w:val="clear" w:color="auto" w:fill="auto"/>
            <w:noWrap/>
            <w:vAlign w:val="center"/>
          </w:tcPr>
          <w:p w:rsidR="00640F30" w:rsidRPr="00251839" w:rsidRDefault="00372552" w:rsidP="00B2276F">
            <w:pPr>
              <w:spacing w:after="0"/>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Cta. de Cheques</w:t>
            </w:r>
          </w:p>
        </w:tc>
      </w:tr>
      <w:tr w:rsidR="00B2276F" w:rsidRPr="00251839" w:rsidTr="00774E73">
        <w:trPr>
          <w:trHeight w:val="239"/>
          <w:jc w:val="center"/>
        </w:trPr>
        <w:tc>
          <w:tcPr>
            <w:tcW w:w="1259" w:type="dxa"/>
            <w:tcBorders>
              <w:top w:val="single" w:sz="12" w:space="0" w:color="auto"/>
              <w:left w:val="single" w:sz="12" w:space="0" w:color="auto"/>
              <w:bottom w:val="single" w:sz="12" w:space="0" w:color="auto"/>
              <w:right w:val="nil"/>
            </w:tcBorders>
            <w:shd w:val="clear" w:color="auto" w:fill="auto"/>
            <w:noWrap/>
            <w:vAlign w:val="bottom"/>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 </w:t>
            </w:r>
          </w:p>
        </w:tc>
        <w:tc>
          <w:tcPr>
            <w:tcW w:w="2228" w:type="dxa"/>
            <w:tcBorders>
              <w:top w:val="single" w:sz="12" w:space="0" w:color="auto"/>
              <w:left w:val="nil"/>
              <w:bottom w:val="single" w:sz="12" w:space="0" w:color="auto"/>
              <w:right w:val="nil"/>
            </w:tcBorders>
            <w:shd w:val="clear" w:color="auto" w:fill="auto"/>
            <w:noWrap/>
            <w:vAlign w:val="bottom"/>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 </w:t>
            </w:r>
          </w:p>
        </w:tc>
        <w:tc>
          <w:tcPr>
            <w:tcW w:w="2659" w:type="dxa"/>
            <w:tcBorders>
              <w:top w:val="single" w:sz="12" w:space="0" w:color="auto"/>
              <w:left w:val="nil"/>
              <w:bottom w:val="single" w:sz="12" w:space="0" w:color="auto"/>
              <w:right w:val="nil"/>
            </w:tcBorders>
            <w:shd w:val="clear" w:color="auto" w:fill="auto"/>
            <w:vAlign w:val="center"/>
            <w:hideMark/>
          </w:tcPr>
          <w:p w:rsidR="00B2276F" w:rsidRPr="00251839" w:rsidRDefault="00B2276F" w:rsidP="00B2276F">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Total</w:t>
            </w:r>
          </w:p>
        </w:tc>
        <w:tc>
          <w:tcPr>
            <w:tcW w:w="1431" w:type="dxa"/>
            <w:tcBorders>
              <w:top w:val="single" w:sz="12" w:space="0" w:color="auto"/>
              <w:left w:val="nil"/>
              <w:bottom w:val="single" w:sz="12" w:space="0" w:color="auto"/>
              <w:right w:val="nil"/>
            </w:tcBorders>
            <w:shd w:val="clear" w:color="auto" w:fill="auto"/>
            <w:noWrap/>
            <w:vAlign w:val="center"/>
          </w:tcPr>
          <w:p w:rsidR="00B2276F" w:rsidRPr="00251839" w:rsidRDefault="00372552" w:rsidP="00B2276F">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58,187,255.67</w:t>
            </w:r>
          </w:p>
        </w:tc>
        <w:tc>
          <w:tcPr>
            <w:tcW w:w="1557" w:type="dxa"/>
            <w:tcBorders>
              <w:top w:val="single" w:sz="12" w:space="0" w:color="auto"/>
              <w:left w:val="nil"/>
              <w:bottom w:val="single" w:sz="12" w:space="0" w:color="auto"/>
              <w:right w:val="single" w:sz="12" w:space="0" w:color="auto"/>
            </w:tcBorders>
            <w:shd w:val="clear" w:color="auto" w:fill="auto"/>
            <w:noWrap/>
            <w:vAlign w:val="bottom"/>
            <w:hideMark/>
          </w:tcPr>
          <w:p w:rsidR="00B2276F" w:rsidRPr="00251839" w:rsidRDefault="00B2276F" w:rsidP="00B2276F">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 </w:t>
            </w:r>
          </w:p>
        </w:tc>
      </w:tr>
    </w:tbl>
    <w:p w:rsidR="000F30AB" w:rsidRPr="00251839" w:rsidRDefault="000F30AB" w:rsidP="000F30AB">
      <w:pPr>
        <w:pStyle w:val="Texto"/>
        <w:spacing w:after="120" w:line="203" w:lineRule="exact"/>
        <w:ind w:firstLine="289"/>
        <w:rPr>
          <w:rFonts w:ascii="Lato" w:hAnsi="Lato"/>
          <w:sz w:val="20"/>
          <w:lang w:val="es-MX"/>
        </w:rPr>
      </w:pPr>
    </w:p>
    <w:p w:rsidR="00782EEA" w:rsidRPr="00251839" w:rsidRDefault="00782EEA" w:rsidP="000F30AB">
      <w:pPr>
        <w:pStyle w:val="Texto"/>
        <w:spacing w:after="120" w:line="203" w:lineRule="exact"/>
        <w:ind w:firstLine="289"/>
        <w:rPr>
          <w:rFonts w:ascii="Lato" w:hAnsi="Lato"/>
          <w:sz w:val="20"/>
          <w:lang w:val="es-MX"/>
        </w:rPr>
      </w:pPr>
      <w:r w:rsidRPr="00251839">
        <w:rPr>
          <w:rFonts w:ascii="Lato" w:hAnsi="Lato"/>
          <w:sz w:val="20"/>
          <w:lang w:val="es-MX"/>
        </w:rPr>
        <w:t>El Instituto maneja un Fondo Fijo que se destina para el pago de gastos, adquisiciones menores o servicios menores que en forma habitual efectúan las diversas áreas del Instituto conforme a sus requerimientos y que son necesarios para su rápida operatividad, por un monto de $</w:t>
      </w:r>
      <w:r w:rsidR="0089266B" w:rsidRPr="00251839">
        <w:rPr>
          <w:rFonts w:ascii="Lato" w:hAnsi="Lato"/>
          <w:sz w:val="20"/>
          <w:lang w:val="es-MX"/>
        </w:rPr>
        <w:t>10</w:t>
      </w:r>
      <w:r w:rsidRPr="00251839">
        <w:rPr>
          <w:rFonts w:ascii="Lato" w:hAnsi="Lato"/>
          <w:sz w:val="20"/>
          <w:lang w:val="es-MX"/>
        </w:rPr>
        <w:t>,000.00 (</w:t>
      </w:r>
      <w:r w:rsidR="0089266B" w:rsidRPr="00251839">
        <w:rPr>
          <w:rFonts w:ascii="Lato" w:hAnsi="Lato"/>
          <w:sz w:val="20"/>
          <w:lang w:val="es-MX"/>
        </w:rPr>
        <w:t xml:space="preserve">Diez </w:t>
      </w:r>
      <w:r w:rsidRPr="00251839">
        <w:rPr>
          <w:rFonts w:ascii="Lato" w:hAnsi="Lato"/>
          <w:sz w:val="20"/>
          <w:lang w:val="es-MX"/>
        </w:rPr>
        <w:t>Mil pesos 00/100 M.N.).</w:t>
      </w:r>
    </w:p>
    <w:p w:rsidR="00782EEA" w:rsidRPr="00251839" w:rsidRDefault="00782EEA" w:rsidP="000F30AB">
      <w:pPr>
        <w:pStyle w:val="Texto"/>
        <w:spacing w:after="120" w:line="203" w:lineRule="exact"/>
        <w:ind w:firstLine="289"/>
        <w:rPr>
          <w:rFonts w:ascii="Lato" w:hAnsi="Lato"/>
          <w:sz w:val="20"/>
          <w:lang w:val="es-MX"/>
        </w:rPr>
      </w:pPr>
    </w:p>
    <w:p w:rsidR="005215AD" w:rsidRPr="00251839" w:rsidRDefault="005215AD" w:rsidP="005215AD">
      <w:pPr>
        <w:pStyle w:val="Texto"/>
        <w:spacing w:after="120" w:line="203" w:lineRule="exact"/>
        <w:ind w:firstLine="289"/>
        <w:rPr>
          <w:rFonts w:ascii="Lato" w:hAnsi="Lato"/>
          <w:b/>
          <w:sz w:val="20"/>
          <w:lang w:val="es-MX"/>
        </w:rPr>
      </w:pPr>
      <w:r w:rsidRPr="00251839">
        <w:rPr>
          <w:rFonts w:ascii="Lato" w:hAnsi="Lato"/>
          <w:b/>
          <w:sz w:val="20"/>
          <w:lang w:val="es-MX"/>
        </w:rPr>
        <w:t>Derechos a recibir Efectivo y Equivalentes y Bienes o Servicios</w:t>
      </w:r>
    </w:p>
    <w:p w:rsidR="005215AD" w:rsidRPr="00251839" w:rsidRDefault="005215AD" w:rsidP="005215AD">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2.</w:t>
      </w:r>
      <w:r w:rsidRPr="00251839">
        <w:rPr>
          <w:rFonts w:ascii="Lato" w:hAnsi="Lato" w:cs="Arial"/>
          <w:sz w:val="20"/>
          <w:szCs w:val="20"/>
          <w:lang w:val="es-MX"/>
        </w:rPr>
        <w:tab/>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5215AD" w:rsidRPr="00251839" w:rsidRDefault="005215AD" w:rsidP="00987DA3">
      <w:pPr>
        <w:spacing w:after="101" w:line="224" w:lineRule="exact"/>
        <w:ind w:left="705"/>
        <w:jc w:val="both"/>
        <w:rPr>
          <w:rFonts w:ascii="Lato" w:hAnsi="Lato" w:cs="Arial"/>
          <w:sz w:val="20"/>
          <w:szCs w:val="20"/>
          <w:lang w:val="es-MX"/>
        </w:rPr>
      </w:pPr>
      <w:r w:rsidRPr="00251839">
        <w:rPr>
          <w:rFonts w:ascii="Lato" w:hAnsi="Lato" w:cs="Arial"/>
          <w:sz w:val="20"/>
          <w:szCs w:val="20"/>
          <w:lang w:val="es-MX"/>
        </w:rPr>
        <w:lastRenderedPageBreak/>
        <w:t>El Instituto no presenta saldo por este concepto al cierre del período.</w:t>
      </w:r>
    </w:p>
    <w:p w:rsidR="004B6B48" w:rsidRPr="00251839" w:rsidRDefault="005229DC" w:rsidP="0088357D">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3.</w:t>
      </w:r>
      <w:r w:rsidRPr="00251839">
        <w:rPr>
          <w:rFonts w:ascii="Lato" w:hAnsi="Lato" w:cs="Arial"/>
          <w:sz w:val="20"/>
          <w:szCs w:val="20"/>
          <w:lang w:val="es-MX"/>
        </w:rPr>
        <w:tab/>
        <w:t>Se informará, de manera agrupada, los derechos a recibir efectivo y equivalentes, y bienes o servicios, (excepto cuentas por cobrar de contribuciones e inversiones financieras) en una desagregación por su vencimiento en días a 90, 180, menor o igual a 365 y mayor a 365. Adicionalmente, se informará de las características cualitativas relevantes que afecten a estas cuentas.</w:t>
      </w:r>
    </w:p>
    <w:p w:rsidR="00C92F42" w:rsidRPr="00251839" w:rsidRDefault="00C92F42" w:rsidP="0088357D">
      <w:pPr>
        <w:spacing w:after="101" w:line="224" w:lineRule="exact"/>
        <w:ind w:left="705" w:hanging="705"/>
        <w:jc w:val="both"/>
        <w:rPr>
          <w:rFonts w:ascii="Lato" w:hAnsi="Lato" w:cs="Arial"/>
          <w:sz w:val="20"/>
          <w:szCs w:val="20"/>
          <w:lang w:val="es-MX"/>
        </w:rPr>
      </w:pPr>
    </w:p>
    <w:tbl>
      <w:tblPr>
        <w:tblpPr w:leftFromText="141" w:rightFromText="141" w:vertAnchor="text" w:horzAnchor="margin" w:tblpXSpec="center" w:tblpY="277"/>
        <w:tblW w:w="8454" w:type="dxa"/>
        <w:tblCellMar>
          <w:left w:w="70" w:type="dxa"/>
          <w:right w:w="70" w:type="dxa"/>
        </w:tblCellMar>
        <w:tblLook w:val="04A0" w:firstRow="1" w:lastRow="0" w:firstColumn="1" w:lastColumn="0" w:noHBand="0" w:noVBand="1"/>
      </w:tblPr>
      <w:tblGrid>
        <w:gridCol w:w="2492"/>
        <w:gridCol w:w="1502"/>
        <w:gridCol w:w="1830"/>
        <w:gridCol w:w="1233"/>
        <w:gridCol w:w="1397"/>
      </w:tblGrid>
      <w:tr w:rsidR="00751665" w:rsidRPr="00251839" w:rsidTr="00774E73">
        <w:trPr>
          <w:trHeight w:val="547"/>
        </w:trPr>
        <w:tc>
          <w:tcPr>
            <w:tcW w:w="2492" w:type="dxa"/>
            <w:tcBorders>
              <w:top w:val="single" w:sz="12" w:space="0" w:color="auto"/>
              <w:left w:val="single" w:sz="12" w:space="0" w:color="auto"/>
              <w:bottom w:val="single" w:sz="8" w:space="0" w:color="auto"/>
              <w:right w:val="single" w:sz="8" w:space="0" w:color="auto"/>
            </w:tcBorders>
            <w:shd w:val="clear" w:color="auto" w:fill="963634"/>
            <w:vAlign w:val="center"/>
            <w:hideMark/>
          </w:tcPr>
          <w:p w:rsidR="00751665" w:rsidRPr="00251839" w:rsidRDefault="00751665" w:rsidP="00751665">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val="es-MX" w:eastAsia="es-ES"/>
              </w:rPr>
              <w:t>Cuenta</w:t>
            </w:r>
          </w:p>
        </w:tc>
        <w:tc>
          <w:tcPr>
            <w:tcW w:w="1502" w:type="dxa"/>
            <w:tcBorders>
              <w:top w:val="single" w:sz="12" w:space="0" w:color="auto"/>
              <w:left w:val="nil"/>
              <w:bottom w:val="single" w:sz="8" w:space="0" w:color="auto"/>
              <w:right w:val="single" w:sz="8" w:space="0" w:color="auto"/>
            </w:tcBorders>
            <w:shd w:val="clear" w:color="auto" w:fill="963634"/>
            <w:vAlign w:val="center"/>
            <w:hideMark/>
          </w:tcPr>
          <w:p w:rsidR="00751665" w:rsidRPr="00251839" w:rsidRDefault="00751665" w:rsidP="00751665">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val="es-MX" w:eastAsia="es-ES"/>
              </w:rPr>
              <w:t>Saldo Actual</w:t>
            </w:r>
          </w:p>
        </w:tc>
        <w:tc>
          <w:tcPr>
            <w:tcW w:w="1830" w:type="dxa"/>
            <w:tcBorders>
              <w:top w:val="single" w:sz="12" w:space="0" w:color="auto"/>
              <w:left w:val="nil"/>
              <w:bottom w:val="single" w:sz="8" w:space="0" w:color="auto"/>
              <w:right w:val="single" w:sz="8" w:space="0" w:color="auto"/>
            </w:tcBorders>
            <w:shd w:val="clear" w:color="auto" w:fill="963634"/>
            <w:noWrap/>
            <w:vAlign w:val="center"/>
            <w:hideMark/>
          </w:tcPr>
          <w:p w:rsidR="00751665" w:rsidRPr="00251839" w:rsidRDefault="00751665" w:rsidP="00751665">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De 1 a 90 días</w:t>
            </w:r>
          </w:p>
        </w:tc>
        <w:tc>
          <w:tcPr>
            <w:tcW w:w="1233" w:type="dxa"/>
            <w:tcBorders>
              <w:top w:val="single" w:sz="12" w:space="0" w:color="auto"/>
              <w:left w:val="nil"/>
              <w:bottom w:val="single" w:sz="8" w:space="0" w:color="auto"/>
              <w:right w:val="single" w:sz="8" w:space="0" w:color="auto"/>
            </w:tcBorders>
            <w:shd w:val="clear" w:color="auto" w:fill="963634"/>
            <w:vAlign w:val="center"/>
            <w:hideMark/>
          </w:tcPr>
          <w:p w:rsidR="00751665" w:rsidRPr="00251839" w:rsidRDefault="00751665" w:rsidP="00751665">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De 91 a 180 días</w:t>
            </w:r>
          </w:p>
        </w:tc>
        <w:tc>
          <w:tcPr>
            <w:tcW w:w="1397" w:type="dxa"/>
            <w:tcBorders>
              <w:top w:val="single" w:sz="12" w:space="0" w:color="auto"/>
              <w:left w:val="nil"/>
              <w:bottom w:val="single" w:sz="8" w:space="0" w:color="auto"/>
              <w:right w:val="single" w:sz="12" w:space="0" w:color="auto"/>
            </w:tcBorders>
            <w:shd w:val="clear" w:color="auto" w:fill="963634"/>
            <w:vAlign w:val="center"/>
            <w:hideMark/>
          </w:tcPr>
          <w:p w:rsidR="00751665" w:rsidRPr="00251839" w:rsidRDefault="00751665" w:rsidP="00751665">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De 181 a 365 días</w:t>
            </w:r>
          </w:p>
        </w:tc>
      </w:tr>
      <w:tr w:rsidR="003B11C5" w:rsidRPr="00251839" w:rsidTr="00774E73">
        <w:trPr>
          <w:trHeight w:val="761"/>
        </w:trPr>
        <w:tc>
          <w:tcPr>
            <w:tcW w:w="2492" w:type="dxa"/>
            <w:tcBorders>
              <w:top w:val="single" w:sz="4" w:space="0" w:color="auto"/>
              <w:left w:val="single" w:sz="12" w:space="0" w:color="auto"/>
              <w:bottom w:val="single" w:sz="8" w:space="0" w:color="auto"/>
              <w:right w:val="single" w:sz="8" w:space="0" w:color="auto"/>
            </w:tcBorders>
            <w:shd w:val="clear" w:color="auto" w:fill="auto"/>
            <w:vAlign w:val="center"/>
          </w:tcPr>
          <w:p w:rsidR="003B11C5" w:rsidRPr="00251839" w:rsidRDefault="003B11C5" w:rsidP="001B5F61">
            <w:pPr>
              <w:spacing w:after="0" w:line="240" w:lineRule="auto"/>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Cuentas por Cobrar a Corto Plazo</w:t>
            </w:r>
          </w:p>
        </w:tc>
        <w:tc>
          <w:tcPr>
            <w:tcW w:w="1502" w:type="dxa"/>
            <w:tcBorders>
              <w:top w:val="single" w:sz="4" w:space="0" w:color="auto"/>
              <w:left w:val="nil"/>
              <w:bottom w:val="single" w:sz="8" w:space="0" w:color="auto"/>
              <w:right w:val="single" w:sz="8" w:space="0" w:color="auto"/>
            </w:tcBorders>
            <w:shd w:val="clear" w:color="auto" w:fill="auto"/>
            <w:vAlign w:val="center"/>
          </w:tcPr>
          <w:p w:rsidR="003B11C5" w:rsidRPr="00251839" w:rsidRDefault="00655C9A" w:rsidP="00730EBB">
            <w:pPr>
              <w:spacing w:after="0" w:line="240" w:lineRule="auto"/>
              <w:jc w:val="right"/>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0.00</w:t>
            </w:r>
          </w:p>
        </w:tc>
        <w:tc>
          <w:tcPr>
            <w:tcW w:w="1830" w:type="dxa"/>
            <w:tcBorders>
              <w:top w:val="single" w:sz="4" w:space="0" w:color="auto"/>
              <w:left w:val="nil"/>
              <w:bottom w:val="single" w:sz="8" w:space="0" w:color="auto"/>
              <w:right w:val="single" w:sz="8" w:space="0" w:color="auto"/>
            </w:tcBorders>
            <w:shd w:val="clear" w:color="auto" w:fill="auto"/>
            <w:noWrap/>
            <w:vAlign w:val="center"/>
          </w:tcPr>
          <w:p w:rsidR="003B11C5" w:rsidRPr="00251839" w:rsidRDefault="00655C9A" w:rsidP="00730EBB">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0.00</w:t>
            </w:r>
          </w:p>
        </w:tc>
        <w:tc>
          <w:tcPr>
            <w:tcW w:w="1233" w:type="dxa"/>
            <w:tcBorders>
              <w:top w:val="single" w:sz="4" w:space="0" w:color="auto"/>
              <w:left w:val="nil"/>
              <w:bottom w:val="single" w:sz="8" w:space="0" w:color="auto"/>
              <w:right w:val="single" w:sz="8" w:space="0" w:color="auto"/>
            </w:tcBorders>
            <w:shd w:val="clear" w:color="auto" w:fill="auto"/>
            <w:noWrap/>
            <w:vAlign w:val="center"/>
          </w:tcPr>
          <w:p w:rsidR="003B11C5" w:rsidRPr="00251839" w:rsidRDefault="009E1843" w:rsidP="00751665">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0.00</w:t>
            </w:r>
          </w:p>
        </w:tc>
        <w:tc>
          <w:tcPr>
            <w:tcW w:w="1397" w:type="dxa"/>
            <w:tcBorders>
              <w:top w:val="single" w:sz="4" w:space="0" w:color="auto"/>
              <w:left w:val="nil"/>
              <w:bottom w:val="single" w:sz="8" w:space="0" w:color="auto"/>
              <w:right w:val="single" w:sz="12" w:space="0" w:color="auto"/>
            </w:tcBorders>
            <w:shd w:val="clear" w:color="auto" w:fill="auto"/>
            <w:noWrap/>
            <w:vAlign w:val="center"/>
          </w:tcPr>
          <w:p w:rsidR="003B11C5" w:rsidRPr="00251839" w:rsidRDefault="009E1843" w:rsidP="00751665">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0.00</w:t>
            </w:r>
          </w:p>
        </w:tc>
      </w:tr>
      <w:tr w:rsidR="0003652B" w:rsidRPr="00251839" w:rsidTr="00774E73">
        <w:trPr>
          <w:trHeight w:val="761"/>
        </w:trPr>
        <w:tc>
          <w:tcPr>
            <w:tcW w:w="2492" w:type="dxa"/>
            <w:tcBorders>
              <w:top w:val="single" w:sz="4" w:space="0" w:color="auto"/>
              <w:left w:val="single" w:sz="12" w:space="0" w:color="auto"/>
              <w:bottom w:val="single" w:sz="8" w:space="0" w:color="auto"/>
              <w:right w:val="single" w:sz="8" w:space="0" w:color="auto"/>
            </w:tcBorders>
            <w:shd w:val="clear" w:color="auto" w:fill="auto"/>
            <w:vAlign w:val="center"/>
          </w:tcPr>
          <w:p w:rsidR="0003652B" w:rsidRPr="00251839" w:rsidRDefault="0003652B" w:rsidP="001B5F61">
            <w:pPr>
              <w:spacing w:after="0" w:line="240" w:lineRule="auto"/>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Deudores Diversos por Cobrar a Corto Plazo</w:t>
            </w:r>
          </w:p>
        </w:tc>
        <w:tc>
          <w:tcPr>
            <w:tcW w:w="1502" w:type="dxa"/>
            <w:tcBorders>
              <w:top w:val="single" w:sz="4" w:space="0" w:color="auto"/>
              <w:left w:val="nil"/>
              <w:bottom w:val="single" w:sz="8" w:space="0" w:color="auto"/>
              <w:right w:val="single" w:sz="8" w:space="0" w:color="auto"/>
            </w:tcBorders>
            <w:shd w:val="clear" w:color="auto" w:fill="auto"/>
            <w:vAlign w:val="center"/>
          </w:tcPr>
          <w:p w:rsidR="0003652B" w:rsidRPr="00251839" w:rsidRDefault="00FC0908" w:rsidP="00730EBB">
            <w:pPr>
              <w:spacing w:after="0" w:line="240" w:lineRule="auto"/>
              <w:jc w:val="right"/>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0.00</w:t>
            </w:r>
          </w:p>
        </w:tc>
        <w:tc>
          <w:tcPr>
            <w:tcW w:w="1830" w:type="dxa"/>
            <w:tcBorders>
              <w:top w:val="single" w:sz="4" w:space="0" w:color="auto"/>
              <w:left w:val="nil"/>
              <w:bottom w:val="single" w:sz="8" w:space="0" w:color="auto"/>
              <w:right w:val="single" w:sz="8" w:space="0" w:color="auto"/>
            </w:tcBorders>
            <w:shd w:val="clear" w:color="auto" w:fill="auto"/>
            <w:noWrap/>
            <w:vAlign w:val="center"/>
          </w:tcPr>
          <w:p w:rsidR="0003652B" w:rsidRPr="00251839" w:rsidRDefault="0003652B" w:rsidP="00730EBB">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0.00</w:t>
            </w:r>
          </w:p>
        </w:tc>
        <w:tc>
          <w:tcPr>
            <w:tcW w:w="1233" w:type="dxa"/>
            <w:tcBorders>
              <w:top w:val="single" w:sz="4" w:space="0" w:color="auto"/>
              <w:left w:val="nil"/>
              <w:bottom w:val="single" w:sz="8" w:space="0" w:color="auto"/>
              <w:right w:val="single" w:sz="8" w:space="0" w:color="auto"/>
            </w:tcBorders>
            <w:shd w:val="clear" w:color="auto" w:fill="auto"/>
            <w:noWrap/>
            <w:vAlign w:val="center"/>
          </w:tcPr>
          <w:p w:rsidR="0003652B" w:rsidRPr="00251839" w:rsidRDefault="0003652B" w:rsidP="00751665">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0.00</w:t>
            </w:r>
          </w:p>
        </w:tc>
        <w:tc>
          <w:tcPr>
            <w:tcW w:w="1397" w:type="dxa"/>
            <w:tcBorders>
              <w:top w:val="single" w:sz="4" w:space="0" w:color="auto"/>
              <w:left w:val="nil"/>
              <w:bottom w:val="single" w:sz="8" w:space="0" w:color="auto"/>
              <w:right w:val="single" w:sz="12" w:space="0" w:color="auto"/>
            </w:tcBorders>
            <w:shd w:val="clear" w:color="auto" w:fill="auto"/>
            <w:noWrap/>
            <w:vAlign w:val="center"/>
          </w:tcPr>
          <w:p w:rsidR="0003652B" w:rsidRPr="00251839" w:rsidRDefault="0003652B" w:rsidP="00751665">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0.00</w:t>
            </w:r>
          </w:p>
        </w:tc>
      </w:tr>
      <w:tr w:rsidR="001B5F61" w:rsidRPr="00251839" w:rsidTr="00774E73">
        <w:trPr>
          <w:trHeight w:val="761"/>
        </w:trPr>
        <w:tc>
          <w:tcPr>
            <w:tcW w:w="2492" w:type="dxa"/>
            <w:tcBorders>
              <w:top w:val="single" w:sz="4" w:space="0" w:color="auto"/>
              <w:left w:val="single" w:sz="12" w:space="0" w:color="auto"/>
              <w:bottom w:val="single" w:sz="8" w:space="0" w:color="auto"/>
              <w:right w:val="single" w:sz="8" w:space="0" w:color="auto"/>
            </w:tcBorders>
            <w:shd w:val="clear" w:color="auto" w:fill="auto"/>
            <w:vAlign w:val="center"/>
          </w:tcPr>
          <w:p w:rsidR="001B5F61" w:rsidRPr="00251839" w:rsidRDefault="001B5F61" w:rsidP="001B5F61">
            <w:pPr>
              <w:spacing w:after="0" w:line="240" w:lineRule="auto"/>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Anticipo a Contratistas por Obras Públicas a Corto Plazo</w:t>
            </w:r>
          </w:p>
        </w:tc>
        <w:tc>
          <w:tcPr>
            <w:tcW w:w="1502" w:type="dxa"/>
            <w:tcBorders>
              <w:top w:val="single" w:sz="4" w:space="0" w:color="auto"/>
              <w:left w:val="nil"/>
              <w:bottom w:val="single" w:sz="8" w:space="0" w:color="auto"/>
              <w:right w:val="single" w:sz="8" w:space="0" w:color="auto"/>
            </w:tcBorders>
            <w:shd w:val="clear" w:color="auto" w:fill="auto"/>
            <w:vAlign w:val="center"/>
          </w:tcPr>
          <w:p w:rsidR="001B5F61" w:rsidRPr="00251839" w:rsidRDefault="00302CEF" w:rsidP="00751665">
            <w:pPr>
              <w:spacing w:after="0" w:line="240" w:lineRule="auto"/>
              <w:jc w:val="right"/>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0.00</w:t>
            </w:r>
          </w:p>
        </w:tc>
        <w:tc>
          <w:tcPr>
            <w:tcW w:w="1830" w:type="dxa"/>
            <w:tcBorders>
              <w:top w:val="single" w:sz="4" w:space="0" w:color="auto"/>
              <w:left w:val="nil"/>
              <w:bottom w:val="single" w:sz="8" w:space="0" w:color="auto"/>
              <w:right w:val="single" w:sz="8" w:space="0" w:color="auto"/>
            </w:tcBorders>
            <w:shd w:val="clear" w:color="auto" w:fill="auto"/>
            <w:noWrap/>
            <w:vAlign w:val="center"/>
          </w:tcPr>
          <w:p w:rsidR="001B5F61" w:rsidRPr="00251839" w:rsidRDefault="001B5F61" w:rsidP="00751665">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w:t>
            </w:r>
            <w:r w:rsidR="009A6930" w:rsidRPr="00251839">
              <w:rPr>
                <w:rFonts w:ascii="Lato" w:eastAsia="Times New Roman" w:hAnsi="Lato" w:cs="Arial"/>
                <w:color w:val="000000"/>
                <w:sz w:val="20"/>
                <w:szCs w:val="20"/>
                <w:lang w:eastAsia="es-ES"/>
              </w:rPr>
              <w:t>.00</w:t>
            </w:r>
          </w:p>
        </w:tc>
        <w:tc>
          <w:tcPr>
            <w:tcW w:w="1233" w:type="dxa"/>
            <w:tcBorders>
              <w:top w:val="single" w:sz="4" w:space="0" w:color="auto"/>
              <w:left w:val="nil"/>
              <w:bottom w:val="single" w:sz="8" w:space="0" w:color="auto"/>
              <w:right w:val="single" w:sz="8" w:space="0" w:color="auto"/>
            </w:tcBorders>
            <w:shd w:val="clear" w:color="auto" w:fill="auto"/>
            <w:noWrap/>
            <w:vAlign w:val="center"/>
          </w:tcPr>
          <w:p w:rsidR="001B5F61" w:rsidRPr="00251839" w:rsidRDefault="001B5F61" w:rsidP="00751665">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w:t>
            </w:r>
            <w:r w:rsidR="009A6930" w:rsidRPr="00251839">
              <w:rPr>
                <w:rFonts w:ascii="Lato" w:eastAsia="Times New Roman" w:hAnsi="Lato" w:cs="Arial"/>
                <w:color w:val="000000"/>
                <w:sz w:val="20"/>
                <w:szCs w:val="20"/>
                <w:lang w:eastAsia="es-ES"/>
              </w:rPr>
              <w:t>.00</w:t>
            </w:r>
          </w:p>
        </w:tc>
        <w:tc>
          <w:tcPr>
            <w:tcW w:w="1397" w:type="dxa"/>
            <w:tcBorders>
              <w:top w:val="single" w:sz="4" w:space="0" w:color="auto"/>
              <w:left w:val="nil"/>
              <w:bottom w:val="single" w:sz="8" w:space="0" w:color="auto"/>
              <w:right w:val="single" w:sz="12" w:space="0" w:color="auto"/>
            </w:tcBorders>
            <w:shd w:val="clear" w:color="auto" w:fill="auto"/>
            <w:noWrap/>
            <w:vAlign w:val="center"/>
          </w:tcPr>
          <w:p w:rsidR="001B5F61" w:rsidRPr="00251839" w:rsidRDefault="00302CEF" w:rsidP="00751665">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0.00</w:t>
            </w:r>
          </w:p>
        </w:tc>
      </w:tr>
      <w:tr w:rsidR="00751665" w:rsidRPr="00251839" w:rsidTr="00774E73">
        <w:trPr>
          <w:trHeight w:val="338"/>
        </w:trPr>
        <w:tc>
          <w:tcPr>
            <w:tcW w:w="2492" w:type="dxa"/>
            <w:tcBorders>
              <w:top w:val="nil"/>
              <w:left w:val="single" w:sz="12" w:space="0" w:color="auto"/>
              <w:bottom w:val="single" w:sz="12" w:space="0" w:color="auto"/>
              <w:right w:val="single" w:sz="8" w:space="0" w:color="auto"/>
            </w:tcBorders>
            <w:shd w:val="clear" w:color="auto" w:fill="auto"/>
            <w:vAlign w:val="center"/>
            <w:hideMark/>
          </w:tcPr>
          <w:p w:rsidR="00751665" w:rsidRPr="00251839" w:rsidRDefault="00751665" w:rsidP="00751665">
            <w:pPr>
              <w:spacing w:after="0" w:line="240" w:lineRule="auto"/>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val="es-MX" w:eastAsia="es-ES"/>
              </w:rPr>
              <w:t>Total:</w:t>
            </w:r>
          </w:p>
        </w:tc>
        <w:tc>
          <w:tcPr>
            <w:tcW w:w="1502" w:type="dxa"/>
            <w:tcBorders>
              <w:top w:val="nil"/>
              <w:left w:val="nil"/>
              <w:bottom w:val="single" w:sz="12" w:space="0" w:color="auto"/>
              <w:right w:val="single" w:sz="8" w:space="0" w:color="auto"/>
            </w:tcBorders>
            <w:shd w:val="clear" w:color="auto" w:fill="auto"/>
            <w:vAlign w:val="center"/>
          </w:tcPr>
          <w:p w:rsidR="00751665" w:rsidRPr="00251839" w:rsidRDefault="00655C9A" w:rsidP="004421A7">
            <w:pPr>
              <w:spacing w:after="0" w:line="240" w:lineRule="auto"/>
              <w:jc w:val="right"/>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0.00</w:t>
            </w:r>
          </w:p>
        </w:tc>
        <w:tc>
          <w:tcPr>
            <w:tcW w:w="1830" w:type="dxa"/>
            <w:tcBorders>
              <w:top w:val="nil"/>
              <w:left w:val="nil"/>
              <w:bottom w:val="single" w:sz="12" w:space="0" w:color="auto"/>
              <w:right w:val="single" w:sz="8" w:space="0" w:color="auto"/>
            </w:tcBorders>
            <w:shd w:val="clear" w:color="auto" w:fill="auto"/>
            <w:vAlign w:val="center"/>
          </w:tcPr>
          <w:p w:rsidR="00751665" w:rsidRPr="00251839" w:rsidRDefault="00655C9A" w:rsidP="00730EBB">
            <w:pPr>
              <w:spacing w:after="0" w:line="240" w:lineRule="auto"/>
              <w:jc w:val="right"/>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0.00</w:t>
            </w:r>
          </w:p>
        </w:tc>
        <w:tc>
          <w:tcPr>
            <w:tcW w:w="1233" w:type="dxa"/>
            <w:tcBorders>
              <w:top w:val="nil"/>
              <w:left w:val="nil"/>
              <w:bottom w:val="single" w:sz="12" w:space="0" w:color="auto"/>
              <w:right w:val="single" w:sz="8" w:space="0" w:color="auto"/>
            </w:tcBorders>
            <w:shd w:val="clear" w:color="auto" w:fill="auto"/>
            <w:vAlign w:val="center"/>
          </w:tcPr>
          <w:p w:rsidR="00751665" w:rsidRPr="00251839" w:rsidRDefault="001B5F61" w:rsidP="00751665">
            <w:pPr>
              <w:spacing w:after="0" w:line="240" w:lineRule="auto"/>
              <w:jc w:val="right"/>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0</w:t>
            </w:r>
            <w:r w:rsidR="009A6930" w:rsidRPr="00251839">
              <w:rPr>
                <w:rFonts w:ascii="Lato" w:eastAsia="Times New Roman" w:hAnsi="Lato" w:cs="Arial"/>
                <w:b/>
                <w:bCs/>
                <w:color w:val="000000"/>
                <w:sz w:val="20"/>
                <w:szCs w:val="20"/>
                <w:lang w:eastAsia="es-ES"/>
              </w:rPr>
              <w:t>.00</w:t>
            </w:r>
          </w:p>
        </w:tc>
        <w:tc>
          <w:tcPr>
            <w:tcW w:w="1397" w:type="dxa"/>
            <w:tcBorders>
              <w:top w:val="nil"/>
              <w:left w:val="nil"/>
              <w:bottom w:val="single" w:sz="12" w:space="0" w:color="auto"/>
              <w:right w:val="single" w:sz="12" w:space="0" w:color="auto"/>
            </w:tcBorders>
            <w:shd w:val="clear" w:color="auto" w:fill="auto"/>
            <w:vAlign w:val="center"/>
          </w:tcPr>
          <w:p w:rsidR="00751665" w:rsidRPr="00251839" w:rsidRDefault="00302CEF" w:rsidP="00751665">
            <w:pPr>
              <w:spacing w:after="0" w:line="240" w:lineRule="auto"/>
              <w:jc w:val="right"/>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0.00</w:t>
            </w:r>
          </w:p>
        </w:tc>
      </w:tr>
    </w:tbl>
    <w:p w:rsidR="005229DC" w:rsidRDefault="005229DC"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Default="00774E73" w:rsidP="007A57C6">
      <w:pPr>
        <w:spacing w:after="101" w:line="224" w:lineRule="exact"/>
        <w:rPr>
          <w:rFonts w:ascii="Lato" w:hAnsi="Lato" w:cs="Arial"/>
          <w:sz w:val="20"/>
          <w:szCs w:val="20"/>
          <w:lang w:val="es-MX"/>
        </w:rPr>
      </w:pPr>
    </w:p>
    <w:p w:rsidR="00774E73" w:rsidRPr="00251839" w:rsidRDefault="00774E73" w:rsidP="007A57C6">
      <w:pPr>
        <w:spacing w:after="101" w:line="224" w:lineRule="exact"/>
        <w:rPr>
          <w:rFonts w:ascii="Lato" w:hAnsi="Lato" w:cs="Arial"/>
          <w:sz w:val="20"/>
          <w:szCs w:val="20"/>
          <w:lang w:val="es-MX"/>
        </w:rPr>
      </w:pPr>
    </w:p>
    <w:p w:rsidR="00751665" w:rsidRPr="00251839" w:rsidRDefault="00751665" w:rsidP="0073165E">
      <w:pPr>
        <w:pStyle w:val="ROMANOS"/>
        <w:tabs>
          <w:tab w:val="clear" w:pos="720"/>
          <w:tab w:val="left" w:pos="288"/>
        </w:tabs>
        <w:spacing w:after="80" w:line="203" w:lineRule="exact"/>
        <w:ind w:left="284" w:firstLine="425"/>
        <w:rPr>
          <w:rFonts w:ascii="Lato" w:hAnsi="Lato"/>
          <w:b/>
          <w:sz w:val="20"/>
          <w:szCs w:val="20"/>
          <w:lang w:val="es-MX"/>
        </w:rPr>
      </w:pPr>
    </w:p>
    <w:p w:rsidR="0073165E" w:rsidRPr="00251839" w:rsidRDefault="0073165E" w:rsidP="00751665">
      <w:pPr>
        <w:pStyle w:val="ROMANOS"/>
        <w:tabs>
          <w:tab w:val="clear" w:pos="720"/>
          <w:tab w:val="left" w:pos="288"/>
        </w:tabs>
        <w:spacing w:after="80" w:line="203" w:lineRule="exact"/>
        <w:ind w:left="284" w:firstLine="425"/>
        <w:rPr>
          <w:rFonts w:ascii="Lato" w:hAnsi="Lato"/>
          <w:b/>
          <w:sz w:val="20"/>
          <w:szCs w:val="20"/>
          <w:lang w:val="es-MX"/>
        </w:rPr>
      </w:pPr>
      <w:r w:rsidRPr="00251839">
        <w:rPr>
          <w:rFonts w:ascii="Lato" w:hAnsi="Lato"/>
          <w:b/>
          <w:sz w:val="20"/>
          <w:szCs w:val="20"/>
          <w:lang w:val="es-MX"/>
        </w:rPr>
        <w:t>Inventarios</w:t>
      </w:r>
    </w:p>
    <w:p w:rsidR="00BF1BC9" w:rsidRPr="00251839" w:rsidRDefault="00BF1BC9" w:rsidP="00751665">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4.</w:t>
      </w:r>
      <w:r w:rsidRPr="00251839">
        <w:rPr>
          <w:rFonts w:ascii="Lato" w:hAnsi="Lato" w:cs="Arial"/>
          <w:sz w:val="20"/>
          <w:szCs w:val="20"/>
          <w:lang w:val="es-MX"/>
        </w:rPr>
        <w:tab/>
        <w:t>Se clasificarán como inventarios los bienes disponibles para su transformación. Esta nota aplica para aquellos entes públicos que realicen algún proceso de transformación y/o elaboración de bienes.</w:t>
      </w:r>
    </w:p>
    <w:p w:rsidR="00BF1BC9" w:rsidRPr="00251839" w:rsidRDefault="00BF1BC9" w:rsidP="00BF1BC9">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ab/>
        <w:t>En la nota se informará del sistema de costeo y método de valuación aplicada a los inventarios, así como la conveniencia de su aplicación dada la naturaleza de los mismos. Adicionalmente, se revelará el impacto en la información financiera por cambios en el método o sistema.</w:t>
      </w:r>
    </w:p>
    <w:p w:rsidR="00BF1BC9" w:rsidRPr="00251839" w:rsidRDefault="00BF1BC9" w:rsidP="00BF1BC9">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ab/>
        <w:t>El Instituto no transforma, ni elabora bienes.</w:t>
      </w:r>
    </w:p>
    <w:p w:rsidR="00BF1BC9" w:rsidRPr="00251839" w:rsidRDefault="00BF1BC9" w:rsidP="00BF1BC9">
      <w:pPr>
        <w:pStyle w:val="ROMANOS"/>
        <w:tabs>
          <w:tab w:val="clear" w:pos="720"/>
          <w:tab w:val="left" w:pos="288"/>
        </w:tabs>
        <w:spacing w:after="80" w:line="203" w:lineRule="exact"/>
        <w:ind w:left="284" w:firstLine="425"/>
        <w:rPr>
          <w:rFonts w:ascii="Lato" w:hAnsi="Lato"/>
          <w:sz w:val="20"/>
          <w:szCs w:val="20"/>
          <w:lang w:val="es-MX"/>
        </w:rPr>
      </w:pPr>
      <w:r w:rsidRPr="00251839">
        <w:rPr>
          <w:rFonts w:ascii="Lato" w:hAnsi="Lato"/>
          <w:b/>
          <w:sz w:val="20"/>
          <w:szCs w:val="20"/>
          <w:lang w:val="es-MX"/>
        </w:rPr>
        <w:t>Almacenes</w:t>
      </w:r>
    </w:p>
    <w:p w:rsidR="00BF1BC9" w:rsidRPr="00251839" w:rsidRDefault="00BF1BC9" w:rsidP="00BF1BC9">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lastRenderedPageBreak/>
        <w:t>5.</w:t>
      </w:r>
      <w:r w:rsidRPr="00251839">
        <w:rPr>
          <w:rFonts w:ascii="Lato" w:hAnsi="Lato" w:cs="Arial"/>
          <w:sz w:val="20"/>
          <w:szCs w:val="20"/>
          <w:lang w:val="es-MX"/>
        </w:rPr>
        <w:tab/>
        <w:t>De la cuenta Almacenes se informará acerca del método de valuación, así como la conveniencia de su aplicación. Adicionalmente, se revelará el impacto en la información financiera por cambios en el método.</w:t>
      </w:r>
    </w:p>
    <w:p w:rsidR="00BF1BC9" w:rsidRPr="00251839" w:rsidRDefault="00BF1BC9" w:rsidP="00BF1BC9">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ab/>
        <w:t>El Instituto no transforma ni elabora bienes, por lo tanto no maneja almacén.</w:t>
      </w:r>
    </w:p>
    <w:p w:rsidR="00BF395B" w:rsidRPr="00251839" w:rsidRDefault="00BF395B" w:rsidP="000F650A">
      <w:pPr>
        <w:pStyle w:val="Texto"/>
        <w:spacing w:after="80" w:line="203" w:lineRule="exact"/>
        <w:ind w:firstLine="705"/>
        <w:rPr>
          <w:rFonts w:ascii="Lato" w:hAnsi="Lato"/>
          <w:b/>
          <w:sz w:val="20"/>
          <w:lang w:val="es-MX"/>
        </w:rPr>
      </w:pPr>
      <w:r w:rsidRPr="00251839">
        <w:rPr>
          <w:rFonts w:ascii="Lato" w:hAnsi="Lato"/>
          <w:b/>
          <w:sz w:val="20"/>
          <w:lang w:val="es-MX"/>
        </w:rPr>
        <w:t>Inversiones Financieras</w:t>
      </w:r>
    </w:p>
    <w:p w:rsidR="00BF395B" w:rsidRPr="00251839" w:rsidRDefault="00BF395B" w:rsidP="00BF395B">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6.</w:t>
      </w:r>
      <w:r w:rsidRPr="00251839">
        <w:rPr>
          <w:rFonts w:ascii="Lato" w:hAnsi="Lato" w:cs="Arial"/>
          <w:sz w:val="20"/>
          <w:szCs w:val="20"/>
          <w:lang w:val="es-MX"/>
        </w:rPr>
        <w:tab/>
        <w:t>De la cuenta Fideicomisos, Mandatos y Contratos Análogos se informarán los recursos asignados por tipo y monto, y características significativas que tengan o puedan tener alguna incidencia en las mismas.</w:t>
      </w:r>
    </w:p>
    <w:p w:rsidR="00BF395B" w:rsidRPr="00251839" w:rsidRDefault="00BF395B" w:rsidP="00BF395B">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ab/>
        <w:t>El Instituto no presenta saldo por este concepto al cierre del período.</w:t>
      </w:r>
    </w:p>
    <w:p w:rsidR="00BF395B" w:rsidRPr="00251839" w:rsidRDefault="00960D1D" w:rsidP="00BF395B">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7.</w:t>
      </w:r>
      <w:r w:rsidRPr="00251839">
        <w:rPr>
          <w:rFonts w:ascii="Lato" w:hAnsi="Lato" w:cs="Arial"/>
          <w:sz w:val="20"/>
          <w:szCs w:val="20"/>
          <w:lang w:val="es-MX"/>
        </w:rPr>
        <w:tab/>
        <w:t>Se informarán los saldos e integración de las cuentas: Participaciones y Aportaciones de Capital, Inversiones a Largo Plazo y Títulos y Valores a Largo Plazo.</w:t>
      </w:r>
    </w:p>
    <w:p w:rsidR="00960D1D" w:rsidRPr="00251839" w:rsidRDefault="00960D1D" w:rsidP="00BF395B">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ab/>
        <w:t xml:space="preserve">El Instituto para la Construcción y Conservación de Obra Pública en Yucatán, </w:t>
      </w:r>
      <w:r w:rsidR="00126DF5" w:rsidRPr="00251839">
        <w:rPr>
          <w:rFonts w:ascii="Lato" w:hAnsi="Lato" w:cs="Arial"/>
          <w:sz w:val="20"/>
          <w:szCs w:val="20"/>
          <w:lang w:val="es-MX"/>
        </w:rPr>
        <w:t xml:space="preserve">cuenta con lo siguiente: </w:t>
      </w:r>
      <w:r w:rsidRPr="00251839">
        <w:rPr>
          <w:rFonts w:ascii="Lato" w:hAnsi="Lato" w:cs="Arial"/>
          <w:sz w:val="20"/>
          <w:szCs w:val="20"/>
          <w:lang w:val="es-MX"/>
        </w:rPr>
        <w:t xml:space="preserve">$3, </w:t>
      </w:r>
      <w:r w:rsidR="005655B1" w:rsidRPr="00251839">
        <w:rPr>
          <w:rFonts w:ascii="Lato" w:hAnsi="Lato" w:cs="Arial"/>
          <w:sz w:val="20"/>
          <w:szCs w:val="20"/>
          <w:lang w:val="es-MX"/>
        </w:rPr>
        <w:t>450</w:t>
      </w:r>
      <w:r w:rsidRPr="00251839">
        <w:rPr>
          <w:rFonts w:ascii="Lato" w:hAnsi="Lato" w:cs="Arial"/>
          <w:sz w:val="20"/>
          <w:szCs w:val="20"/>
          <w:lang w:val="es-MX"/>
        </w:rPr>
        <w:t>,000.00, como Accionista minoritario con la Empresa Portuaria Yucateca, S</w:t>
      </w:r>
      <w:r w:rsidR="00126DF5" w:rsidRPr="00251839">
        <w:rPr>
          <w:rFonts w:ascii="Lato" w:hAnsi="Lato" w:cs="Arial"/>
          <w:sz w:val="20"/>
          <w:szCs w:val="20"/>
          <w:lang w:val="es-MX"/>
        </w:rPr>
        <w:t>.</w:t>
      </w:r>
      <w:r w:rsidRPr="00251839">
        <w:rPr>
          <w:rFonts w:ascii="Lato" w:hAnsi="Lato" w:cs="Arial"/>
          <w:sz w:val="20"/>
          <w:szCs w:val="20"/>
          <w:lang w:val="es-MX"/>
        </w:rPr>
        <w:t>A</w:t>
      </w:r>
      <w:r w:rsidR="00126DF5" w:rsidRPr="00251839">
        <w:rPr>
          <w:rFonts w:ascii="Lato" w:hAnsi="Lato" w:cs="Arial"/>
          <w:sz w:val="20"/>
          <w:szCs w:val="20"/>
          <w:lang w:val="es-MX"/>
        </w:rPr>
        <w:t>.</w:t>
      </w:r>
      <w:r w:rsidRPr="00251839">
        <w:rPr>
          <w:rFonts w:ascii="Lato" w:hAnsi="Lato" w:cs="Arial"/>
          <w:sz w:val="20"/>
          <w:szCs w:val="20"/>
          <w:lang w:val="es-MX"/>
        </w:rPr>
        <w:t xml:space="preserve"> de C</w:t>
      </w:r>
      <w:r w:rsidR="00126DF5" w:rsidRPr="00251839">
        <w:rPr>
          <w:rFonts w:ascii="Lato" w:hAnsi="Lato" w:cs="Arial"/>
          <w:sz w:val="20"/>
          <w:szCs w:val="20"/>
          <w:lang w:val="es-MX"/>
        </w:rPr>
        <w:t>.</w:t>
      </w:r>
      <w:r w:rsidRPr="00251839">
        <w:rPr>
          <w:rFonts w:ascii="Lato" w:hAnsi="Lato" w:cs="Arial"/>
          <w:sz w:val="20"/>
          <w:szCs w:val="20"/>
          <w:lang w:val="es-MX"/>
        </w:rPr>
        <w:t>V.</w:t>
      </w:r>
      <w:r w:rsidR="005655B1" w:rsidRPr="00251839">
        <w:rPr>
          <w:rFonts w:ascii="Lato" w:hAnsi="Lato" w:cs="Arial"/>
          <w:sz w:val="20"/>
          <w:szCs w:val="20"/>
          <w:lang w:val="es-MX"/>
        </w:rPr>
        <w:t xml:space="preserve"> Y $245,000.00, como Accionista minoritario con la Empresa Operadora Energética Marítima, S.A. de C.V.</w:t>
      </w:r>
    </w:p>
    <w:p w:rsidR="00672028" w:rsidRPr="00251839" w:rsidRDefault="00672028" w:rsidP="000F650A">
      <w:pPr>
        <w:pStyle w:val="Texto"/>
        <w:spacing w:after="80" w:line="203" w:lineRule="exact"/>
        <w:ind w:firstLine="705"/>
        <w:rPr>
          <w:rFonts w:ascii="Lato" w:hAnsi="Lato"/>
          <w:b/>
          <w:sz w:val="20"/>
          <w:lang w:val="es-MX"/>
        </w:rPr>
      </w:pPr>
      <w:r w:rsidRPr="00251839">
        <w:rPr>
          <w:rFonts w:ascii="Lato" w:hAnsi="Lato"/>
          <w:b/>
          <w:sz w:val="20"/>
          <w:lang w:val="es-MX"/>
        </w:rPr>
        <w:t>Bienes Muebles, Inmuebles e Intangibles</w:t>
      </w:r>
    </w:p>
    <w:p w:rsidR="00672028" w:rsidRPr="00251839" w:rsidRDefault="00672028" w:rsidP="00672028">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8.</w:t>
      </w:r>
      <w:r w:rsidRPr="00251839">
        <w:rPr>
          <w:rFonts w:ascii="Lato" w:hAnsi="Lato" w:cs="Arial"/>
          <w:sz w:val="20"/>
          <w:szCs w:val="20"/>
          <w:lang w:val="es-MX"/>
        </w:rPr>
        <w:tab/>
        <w:t>Se informará de manera agrupada por cuenta, los rubros de Bienes Muebles e Inmuebles, el monto de la cuenta y de la depreciación del ejercicio y la acumulada, el método de depreciación, tasas determinadas y los criterios de aplicación de los mismos. Asimismo, se informará de las características significativas del estado en que se encuentren los activos.</w:t>
      </w:r>
    </w:p>
    <w:p w:rsidR="00EC1BBA" w:rsidRPr="00251839" w:rsidRDefault="00672028" w:rsidP="00774E73">
      <w:pPr>
        <w:spacing w:line="20" w:lineRule="atLeast"/>
        <w:ind w:firstLine="705"/>
        <w:rPr>
          <w:rFonts w:ascii="Lato" w:hAnsi="Lato" w:cs="Arial"/>
          <w:sz w:val="20"/>
          <w:szCs w:val="20"/>
          <w:lang w:val="es-MX"/>
        </w:rPr>
      </w:pPr>
      <w:r w:rsidRPr="00251839">
        <w:rPr>
          <w:rFonts w:ascii="Lato" w:hAnsi="Lato" w:cs="Arial"/>
          <w:sz w:val="20"/>
          <w:szCs w:val="20"/>
          <w:lang w:val="es-MX"/>
        </w:rPr>
        <w:tab/>
        <w:t>Bienes Muebles:</w:t>
      </w:r>
    </w:p>
    <w:tbl>
      <w:tblPr>
        <w:tblW w:w="8326" w:type="dxa"/>
        <w:jc w:val="center"/>
        <w:tblCellMar>
          <w:left w:w="70" w:type="dxa"/>
          <w:right w:w="70" w:type="dxa"/>
        </w:tblCellMar>
        <w:tblLook w:val="04A0" w:firstRow="1" w:lastRow="0" w:firstColumn="1" w:lastColumn="0" w:noHBand="0" w:noVBand="1"/>
      </w:tblPr>
      <w:tblGrid>
        <w:gridCol w:w="5886"/>
        <w:gridCol w:w="2440"/>
      </w:tblGrid>
      <w:tr w:rsidR="00672028" w:rsidRPr="00251839" w:rsidTr="00774E73">
        <w:trPr>
          <w:trHeight w:val="323"/>
          <w:jc w:val="center"/>
        </w:trPr>
        <w:tc>
          <w:tcPr>
            <w:tcW w:w="5886" w:type="dxa"/>
            <w:tcBorders>
              <w:top w:val="single" w:sz="8" w:space="0" w:color="auto"/>
              <w:left w:val="single" w:sz="12" w:space="0" w:color="auto"/>
              <w:bottom w:val="single" w:sz="8" w:space="0" w:color="auto"/>
              <w:right w:val="nil"/>
            </w:tcBorders>
            <w:shd w:val="clear" w:color="auto" w:fill="963634"/>
            <w:noWrap/>
            <w:vAlign w:val="center"/>
            <w:hideMark/>
          </w:tcPr>
          <w:p w:rsidR="00672028" w:rsidRPr="00251839" w:rsidRDefault="00672028"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Descripción</w:t>
            </w:r>
          </w:p>
        </w:tc>
        <w:tc>
          <w:tcPr>
            <w:tcW w:w="2440" w:type="dxa"/>
            <w:tcBorders>
              <w:top w:val="single" w:sz="8" w:space="0" w:color="auto"/>
              <w:left w:val="single" w:sz="8" w:space="0" w:color="auto"/>
              <w:bottom w:val="single" w:sz="8" w:space="0" w:color="auto"/>
              <w:right w:val="single" w:sz="12" w:space="0" w:color="auto"/>
            </w:tcBorders>
            <w:shd w:val="clear" w:color="auto" w:fill="963634"/>
            <w:noWrap/>
            <w:vAlign w:val="center"/>
            <w:hideMark/>
          </w:tcPr>
          <w:p w:rsidR="00672028" w:rsidRPr="00251839" w:rsidRDefault="00672028"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Importe</w:t>
            </w:r>
          </w:p>
        </w:tc>
      </w:tr>
      <w:tr w:rsidR="00672028" w:rsidRPr="00251839" w:rsidTr="00774E73">
        <w:trPr>
          <w:trHeight w:val="272"/>
          <w:jc w:val="center"/>
        </w:trPr>
        <w:tc>
          <w:tcPr>
            <w:tcW w:w="5886" w:type="dxa"/>
            <w:tcBorders>
              <w:top w:val="nil"/>
              <w:left w:val="single" w:sz="12" w:space="0" w:color="auto"/>
              <w:bottom w:val="single" w:sz="4" w:space="0" w:color="auto"/>
              <w:right w:val="nil"/>
            </w:tcBorders>
            <w:shd w:val="clear" w:color="auto" w:fill="auto"/>
            <w:noWrap/>
            <w:vAlign w:val="center"/>
            <w:hideMark/>
          </w:tcPr>
          <w:p w:rsidR="00672028" w:rsidRPr="00251839" w:rsidRDefault="00672028" w:rsidP="00D47C6B">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Muebles de Oficina y Estantería</w:t>
            </w:r>
          </w:p>
        </w:tc>
        <w:tc>
          <w:tcPr>
            <w:tcW w:w="2440" w:type="dxa"/>
            <w:tcBorders>
              <w:top w:val="nil"/>
              <w:left w:val="single" w:sz="8" w:space="0" w:color="auto"/>
              <w:bottom w:val="single" w:sz="4" w:space="0" w:color="auto"/>
              <w:right w:val="single" w:sz="12" w:space="0" w:color="auto"/>
            </w:tcBorders>
            <w:shd w:val="clear" w:color="auto" w:fill="auto"/>
            <w:noWrap/>
            <w:vAlign w:val="center"/>
            <w:hideMark/>
          </w:tcPr>
          <w:p w:rsidR="00672028" w:rsidRPr="00251839" w:rsidRDefault="00672028" w:rsidP="00F9275C">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966,105.78</w:t>
            </w:r>
          </w:p>
        </w:tc>
      </w:tr>
      <w:tr w:rsidR="00672028" w:rsidRPr="00251839" w:rsidTr="00774E73">
        <w:trPr>
          <w:trHeight w:val="257"/>
          <w:jc w:val="center"/>
        </w:trPr>
        <w:tc>
          <w:tcPr>
            <w:tcW w:w="5886" w:type="dxa"/>
            <w:tcBorders>
              <w:top w:val="nil"/>
              <w:left w:val="single" w:sz="12" w:space="0" w:color="auto"/>
              <w:bottom w:val="single" w:sz="4" w:space="0" w:color="auto"/>
              <w:right w:val="nil"/>
            </w:tcBorders>
            <w:shd w:val="clear" w:color="auto" w:fill="auto"/>
            <w:noWrap/>
            <w:vAlign w:val="center"/>
            <w:hideMark/>
          </w:tcPr>
          <w:p w:rsidR="00672028" w:rsidRPr="00251839" w:rsidRDefault="00672028" w:rsidP="00D47C6B">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Muebles , Excepto de Oficina y Estantería</w:t>
            </w:r>
          </w:p>
        </w:tc>
        <w:tc>
          <w:tcPr>
            <w:tcW w:w="2440" w:type="dxa"/>
            <w:tcBorders>
              <w:top w:val="nil"/>
              <w:left w:val="single" w:sz="8" w:space="0" w:color="auto"/>
              <w:bottom w:val="single" w:sz="4" w:space="0" w:color="auto"/>
              <w:right w:val="single" w:sz="12" w:space="0" w:color="auto"/>
            </w:tcBorders>
            <w:shd w:val="clear" w:color="auto" w:fill="auto"/>
            <w:noWrap/>
            <w:vAlign w:val="center"/>
            <w:hideMark/>
          </w:tcPr>
          <w:p w:rsidR="00672028" w:rsidRPr="00251839" w:rsidRDefault="00672028" w:rsidP="00F9275C">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4,466.00</w:t>
            </w:r>
          </w:p>
        </w:tc>
      </w:tr>
      <w:tr w:rsidR="00672028" w:rsidRPr="00251839" w:rsidTr="00774E73">
        <w:trPr>
          <w:trHeight w:val="275"/>
          <w:jc w:val="center"/>
        </w:trPr>
        <w:tc>
          <w:tcPr>
            <w:tcW w:w="5886" w:type="dxa"/>
            <w:tcBorders>
              <w:top w:val="nil"/>
              <w:left w:val="single" w:sz="12" w:space="0" w:color="auto"/>
              <w:bottom w:val="single" w:sz="4" w:space="0" w:color="auto"/>
              <w:right w:val="nil"/>
            </w:tcBorders>
            <w:shd w:val="clear" w:color="auto" w:fill="auto"/>
            <w:noWrap/>
            <w:vAlign w:val="center"/>
            <w:hideMark/>
          </w:tcPr>
          <w:p w:rsidR="00672028" w:rsidRPr="00251839" w:rsidRDefault="00672028" w:rsidP="00D47C6B">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Equipo de Cómputo y de Tecnologías de la Información</w:t>
            </w:r>
          </w:p>
        </w:tc>
        <w:tc>
          <w:tcPr>
            <w:tcW w:w="2440" w:type="dxa"/>
            <w:tcBorders>
              <w:top w:val="nil"/>
              <w:left w:val="single" w:sz="8" w:space="0" w:color="auto"/>
              <w:bottom w:val="single" w:sz="4" w:space="0" w:color="auto"/>
              <w:right w:val="single" w:sz="12" w:space="0" w:color="auto"/>
            </w:tcBorders>
            <w:shd w:val="clear" w:color="auto" w:fill="auto"/>
            <w:noWrap/>
            <w:vAlign w:val="center"/>
            <w:hideMark/>
          </w:tcPr>
          <w:p w:rsidR="00672028" w:rsidRPr="00251839" w:rsidRDefault="009641C6" w:rsidP="00F9275C">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5,668,222.56</w:t>
            </w:r>
          </w:p>
        </w:tc>
      </w:tr>
      <w:tr w:rsidR="00672028" w:rsidRPr="00251839" w:rsidTr="00774E73">
        <w:trPr>
          <w:trHeight w:val="278"/>
          <w:jc w:val="center"/>
        </w:trPr>
        <w:tc>
          <w:tcPr>
            <w:tcW w:w="5886" w:type="dxa"/>
            <w:tcBorders>
              <w:top w:val="single" w:sz="4" w:space="0" w:color="auto"/>
              <w:left w:val="single" w:sz="12" w:space="0" w:color="auto"/>
              <w:bottom w:val="single" w:sz="4" w:space="0" w:color="auto"/>
              <w:right w:val="nil"/>
            </w:tcBorders>
            <w:shd w:val="clear" w:color="auto" w:fill="auto"/>
            <w:noWrap/>
            <w:vAlign w:val="center"/>
            <w:hideMark/>
          </w:tcPr>
          <w:p w:rsidR="00672028" w:rsidRPr="00251839" w:rsidRDefault="00672028" w:rsidP="00D47C6B">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Otros Mobiliarios y Equipos de Administración</w:t>
            </w:r>
          </w:p>
        </w:tc>
        <w:tc>
          <w:tcPr>
            <w:tcW w:w="2440" w:type="dxa"/>
            <w:tcBorders>
              <w:top w:val="single" w:sz="4" w:space="0" w:color="auto"/>
              <w:left w:val="single" w:sz="8" w:space="0" w:color="auto"/>
              <w:bottom w:val="single" w:sz="4" w:space="0" w:color="auto"/>
              <w:right w:val="single" w:sz="12" w:space="0" w:color="auto"/>
            </w:tcBorders>
            <w:shd w:val="clear" w:color="auto" w:fill="auto"/>
            <w:noWrap/>
            <w:vAlign w:val="center"/>
            <w:hideMark/>
          </w:tcPr>
          <w:p w:rsidR="00672028" w:rsidRPr="00251839" w:rsidRDefault="00FC0908" w:rsidP="00F9275C">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183,705.35</w:t>
            </w:r>
          </w:p>
        </w:tc>
      </w:tr>
      <w:tr w:rsidR="00672028" w:rsidRPr="00251839" w:rsidTr="00774E73">
        <w:trPr>
          <w:trHeight w:val="269"/>
          <w:jc w:val="center"/>
        </w:trPr>
        <w:tc>
          <w:tcPr>
            <w:tcW w:w="5886" w:type="dxa"/>
            <w:tcBorders>
              <w:top w:val="nil"/>
              <w:left w:val="single" w:sz="12" w:space="0" w:color="auto"/>
              <w:bottom w:val="single" w:sz="4" w:space="0" w:color="auto"/>
              <w:right w:val="nil"/>
            </w:tcBorders>
            <w:shd w:val="clear" w:color="auto" w:fill="auto"/>
            <w:noWrap/>
            <w:vAlign w:val="center"/>
            <w:hideMark/>
          </w:tcPr>
          <w:p w:rsidR="00672028" w:rsidRPr="00251839" w:rsidRDefault="00672028" w:rsidP="00D47C6B">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Mobiliario y Equipo Educacional y Recreativo</w:t>
            </w:r>
          </w:p>
        </w:tc>
        <w:tc>
          <w:tcPr>
            <w:tcW w:w="2440" w:type="dxa"/>
            <w:tcBorders>
              <w:top w:val="nil"/>
              <w:left w:val="single" w:sz="8" w:space="0" w:color="auto"/>
              <w:bottom w:val="single" w:sz="4" w:space="0" w:color="auto"/>
              <w:right w:val="single" w:sz="12" w:space="0" w:color="auto"/>
            </w:tcBorders>
            <w:shd w:val="clear" w:color="auto" w:fill="auto"/>
            <w:noWrap/>
            <w:vAlign w:val="center"/>
            <w:hideMark/>
          </w:tcPr>
          <w:p w:rsidR="00672028" w:rsidRPr="00251839" w:rsidRDefault="003B47F8" w:rsidP="00F9275C">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107,066.97</w:t>
            </w:r>
          </w:p>
        </w:tc>
      </w:tr>
      <w:tr w:rsidR="00672028" w:rsidRPr="00251839" w:rsidTr="00774E73">
        <w:trPr>
          <w:trHeight w:val="272"/>
          <w:jc w:val="center"/>
        </w:trPr>
        <w:tc>
          <w:tcPr>
            <w:tcW w:w="5886" w:type="dxa"/>
            <w:tcBorders>
              <w:top w:val="nil"/>
              <w:left w:val="single" w:sz="12" w:space="0" w:color="auto"/>
              <w:bottom w:val="single" w:sz="4" w:space="0" w:color="auto"/>
              <w:right w:val="nil"/>
            </w:tcBorders>
            <w:shd w:val="clear" w:color="auto" w:fill="auto"/>
            <w:noWrap/>
            <w:vAlign w:val="center"/>
            <w:hideMark/>
          </w:tcPr>
          <w:p w:rsidR="00672028" w:rsidRPr="00251839" w:rsidRDefault="00672028" w:rsidP="00D47C6B">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Vehículos y Equipo de Transporte</w:t>
            </w:r>
          </w:p>
        </w:tc>
        <w:tc>
          <w:tcPr>
            <w:tcW w:w="2440" w:type="dxa"/>
            <w:tcBorders>
              <w:top w:val="nil"/>
              <w:left w:val="single" w:sz="8" w:space="0" w:color="auto"/>
              <w:bottom w:val="single" w:sz="4" w:space="0" w:color="auto"/>
              <w:right w:val="single" w:sz="12" w:space="0" w:color="auto"/>
            </w:tcBorders>
            <w:shd w:val="clear" w:color="auto" w:fill="auto"/>
            <w:noWrap/>
            <w:vAlign w:val="center"/>
            <w:hideMark/>
          </w:tcPr>
          <w:p w:rsidR="00672028" w:rsidRPr="00251839" w:rsidRDefault="00672028" w:rsidP="00F9275C">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14.00</w:t>
            </w:r>
          </w:p>
        </w:tc>
      </w:tr>
      <w:tr w:rsidR="00672028" w:rsidRPr="00251839" w:rsidTr="00774E73">
        <w:trPr>
          <w:trHeight w:val="277"/>
          <w:jc w:val="center"/>
        </w:trPr>
        <w:tc>
          <w:tcPr>
            <w:tcW w:w="5886" w:type="dxa"/>
            <w:tcBorders>
              <w:top w:val="nil"/>
              <w:left w:val="single" w:sz="12" w:space="0" w:color="auto"/>
              <w:bottom w:val="single" w:sz="8" w:space="0" w:color="auto"/>
              <w:right w:val="nil"/>
            </w:tcBorders>
            <w:shd w:val="clear" w:color="auto" w:fill="auto"/>
            <w:noWrap/>
            <w:vAlign w:val="center"/>
            <w:hideMark/>
          </w:tcPr>
          <w:p w:rsidR="00672028" w:rsidRPr="00251839" w:rsidRDefault="00672028" w:rsidP="00D47C6B">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Maquinaria, Otros Equipos y Herramientas</w:t>
            </w:r>
          </w:p>
        </w:tc>
        <w:tc>
          <w:tcPr>
            <w:tcW w:w="2440" w:type="dxa"/>
            <w:tcBorders>
              <w:top w:val="nil"/>
              <w:left w:val="single" w:sz="8" w:space="0" w:color="auto"/>
              <w:bottom w:val="single" w:sz="8" w:space="0" w:color="auto"/>
              <w:right w:val="single" w:sz="12" w:space="0" w:color="auto"/>
            </w:tcBorders>
            <w:shd w:val="clear" w:color="auto" w:fill="auto"/>
            <w:noWrap/>
            <w:vAlign w:val="center"/>
            <w:hideMark/>
          </w:tcPr>
          <w:p w:rsidR="00672028" w:rsidRPr="00251839" w:rsidRDefault="00302CEF" w:rsidP="009641C6">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1,604,249.11</w:t>
            </w:r>
          </w:p>
        </w:tc>
      </w:tr>
      <w:tr w:rsidR="00672028" w:rsidRPr="00251839" w:rsidTr="00774E73">
        <w:trPr>
          <w:trHeight w:val="256"/>
          <w:jc w:val="center"/>
        </w:trPr>
        <w:tc>
          <w:tcPr>
            <w:tcW w:w="5886" w:type="dxa"/>
            <w:tcBorders>
              <w:top w:val="nil"/>
              <w:left w:val="single" w:sz="12" w:space="0" w:color="auto"/>
              <w:bottom w:val="single" w:sz="12" w:space="0" w:color="auto"/>
              <w:right w:val="nil"/>
            </w:tcBorders>
            <w:shd w:val="clear" w:color="auto" w:fill="auto"/>
            <w:noWrap/>
            <w:vAlign w:val="center"/>
            <w:hideMark/>
          </w:tcPr>
          <w:p w:rsidR="00672028" w:rsidRPr="00251839" w:rsidRDefault="00672028" w:rsidP="00F9275C">
            <w:pPr>
              <w:spacing w:after="0" w:line="240" w:lineRule="auto"/>
              <w:jc w:val="center"/>
              <w:rPr>
                <w:rFonts w:ascii="Lato" w:eastAsia="Times New Roman" w:hAnsi="Lato" w:cs="Arial"/>
                <w:b/>
                <w:color w:val="000000"/>
                <w:sz w:val="20"/>
                <w:szCs w:val="20"/>
                <w:lang w:eastAsia="es-ES"/>
              </w:rPr>
            </w:pPr>
            <w:r w:rsidRPr="00251839">
              <w:rPr>
                <w:rFonts w:ascii="Lato" w:eastAsia="Times New Roman" w:hAnsi="Lato" w:cs="Arial"/>
                <w:b/>
                <w:color w:val="000000"/>
                <w:sz w:val="20"/>
                <w:szCs w:val="20"/>
                <w:lang w:eastAsia="es-ES"/>
              </w:rPr>
              <w:t>Total:</w:t>
            </w:r>
          </w:p>
        </w:tc>
        <w:tc>
          <w:tcPr>
            <w:tcW w:w="2440" w:type="dxa"/>
            <w:tcBorders>
              <w:top w:val="nil"/>
              <w:left w:val="single" w:sz="8" w:space="0" w:color="auto"/>
              <w:bottom w:val="single" w:sz="12" w:space="0" w:color="auto"/>
              <w:right w:val="single" w:sz="12" w:space="0" w:color="auto"/>
            </w:tcBorders>
            <w:shd w:val="clear" w:color="auto" w:fill="auto"/>
            <w:noWrap/>
            <w:vAlign w:val="center"/>
            <w:hideMark/>
          </w:tcPr>
          <w:p w:rsidR="00672028" w:rsidRPr="00251839" w:rsidRDefault="00EF10E3" w:rsidP="00302CEF">
            <w:pPr>
              <w:spacing w:after="0" w:line="240" w:lineRule="auto"/>
              <w:jc w:val="right"/>
              <w:rPr>
                <w:rFonts w:ascii="Lato" w:eastAsia="Times New Roman" w:hAnsi="Lato" w:cs="Arial"/>
                <w:b/>
                <w:color w:val="000000"/>
                <w:sz w:val="20"/>
                <w:szCs w:val="20"/>
                <w:lang w:eastAsia="es-ES"/>
              </w:rPr>
            </w:pPr>
            <w:r w:rsidRPr="00251839">
              <w:rPr>
                <w:rFonts w:ascii="Lato" w:eastAsia="Times New Roman" w:hAnsi="Lato" w:cs="Arial"/>
                <w:b/>
                <w:color w:val="000000"/>
                <w:sz w:val="20"/>
                <w:szCs w:val="20"/>
                <w:lang w:eastAsia="es-ES"/>
              </w:rPr>
              <w:t>8,</w:t>
            </w:r>
            <w:r w:rsidR="00302CEF" w:rsidRPr="00251839">
              <w:rPr>
                <w:rFonts w:ascii="Lato" w:eastAsia="Times New Roman" w:hAnsi="Lato" w:cs="Arial"/>
                <w:b/>
                <w:color w:val="000000"/>
                <w:sz w:val="20"/>
                <w:szCs w:val="20"/>
                <w:lang w:eastAsia="es-ES"/>
              </w:rPr>
              <w:t>533,829.77</w:t>
            </w:r>
          </w:p>
        </w:tc>
      </w:tr>
    </w:tbl>
    <w:p w:rsidR="00672028" w:rsidRPr="00251839" w:rsidRDefault="00672028" w:rsidP="00672028">
      <w:pPr>
        <w:spacing w:after="101" w:line="224" w:lineRule="exact"/>
        <w:ind w:left="705" w:hanging="705"/>
        <w:jc w:val="both"/>
        <w:rPr>
          <w:rFonts w:ascii="Lato" w:hAnsi="Lato" w:cs="Arial"/>
          <w:sz w:val="20"/>
          <w:szCs w:val="20"/>
          <w:lang w:val="es-MX"/>
        </w:rPr>
      </w:pPr>
    </w:p>
    <w:p w:rsidR="00672028" w:rsidRPr="00251839" w:rsidRDefault="00672028" w:rsidP="00672028">
      <w:pPr>
        <w:autoSpaceDE w:val="0"/>
        <w:autoSpaceDN w:val="0"/>
        <w:adjustRightInd w:val="0"/>
        <w:spacing w:after="0" w:line="20" w:lineRule="atLeast"/>
        <w:ind w:left="708"/>
        <w:rPr>
          <w:rFonts w:ascii="Lato" w:hAnsi="Lato" w:cs="Arial"/>
          <w:sz w:val="20"/>
          <w:szCs w:val="20"/>
        </w:rPr>
      </w:pPr>
      <w:r w:rsidRPr="00251839">
        <w:rPr>
          <w:rFonts w:ascii="Lato" w:hAnsi="Lato" w:cs="Arial"/>
          <w:sz w:val="20"/>
          <w:szCs w:val="20"/>
        </w:rPr>
        <w:lastRenderedPageBreak/>
        <w:t>A continuación se presenta una tabla en la que se reflejan los saldos de depreciación mensual (del ejercicio) y acumulada:</w:t>
      </w:r>
    </w:p>
    <w:p w:rsidR="0055328D" w:rsidRPr="00251839" w:rsidRDefault="0055328D" w:rsidP="00672028">
      <w:pPr>
        <w:autoSpaceDE w:val="0"/>
        <w:autoSpaceDN w:val="0"/>
        <w:adjustRightInd w:val="0"/>
        <w:spacing w:after="0" w:line="20" w:lineRule="atLeast"/>
        <w:ind w:left="708"/>
        <w:rPr>
          <w:rFonts w:ascii="Lato" w:hAnsi="Lato" w:cs="Arial"/>
          <w:sz w:val="20"/>
          <w:szCs w:val="20"/>
        </w:rPr>
      </w:pPr>
    </w:p>
    <w:p w:rsidR="00672028" w:rsidRPr="00251839" w:rsidRDefault="00672028" w:rsidP="00672028">
      <w:pPr>
        <w:autoSpaceDE w:val="0"/>
        <w:autoSpaceDN w:val="0"/>
        <w:adjustRightInd w:val="0"/>
        <w:spacing w:after="0" w:line="20" w:lineRule="atLeast"/>
        <w:rPr>
          <w:rFonts w:ascii="Lato" w:hAnsi="Lato" w:cs="Arial"/>
          <w:sz w:val="20"/>
          <w:szCs w:val="20"/>
          <w:lang w:val="es-MX"/>
        </w:rPr>
      </w:pPr>
    </w:p>
    <w:tbl>
      <w:tblPr>
        <w:tblW w:w="8251" w:type="dxa"/>
        <w:jc w:val="center"/>
        <w:tblCellMar>
          <w:left w:w="70" w:type="dxa"/>
          <w:right w:w="70" w:type="dxa"/>
        </w:tblCellMar>
        <w:tblLook w:val="04A0" w:firstRow="1" w:lastRow="0" w:firstColumn="1" w:lastColumn="0" w:noHBand="0" w:noVBand="1"/>
      </w:tblPr>
      <w:tblGrid>
        <w:gridCol w:w="3313"/>
        <w:gridCol w:w="1413"/>
        <w:gridCol w:w="1836"/>
        <w:gridCol w:w="1689"/>
      </w:tblGrid>
      <w:tr w:rsidR="00672028" w:rsidRPr="00251839" w:rsidTr="00774E73">
        <w:trPr>
          <w:trHeight w:val="714"/>
          <w:jc w:val="center"/>
        </w:trPr>
        <w:tc>
          <w:tcPr>
            <w:tcW w:w="3313" w:type="dxa"/>
            <w:tcBorders>
              <w:top w:val="single" w:sz="8" w:space="0" w:color="auto"/>
              <w:left w:val="single" w:sz="12" w:space="0" w:color="auto"/>
              <w:bottom w:val="single" w:sz="12" w:space="0" w:color="auto"/>
              <w:right w:val="single" w:sz="4" w:space="0" w:color="auto"/>
            </w:tcBorders>
            <w:shd w:val="clear" w:color="auto" w:fill="963634"/>
            <w:noWrap/>
            <w:vAlign w:val="center"/>
            <w:hideMark/>
          </w:tcPr>
          <w:p w:rsidR="00672028" w:rsidRPr="00251839" w:rsidRDefault="00672028"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Descripción</w:t>
            </w:r>
          </w:p>
        </w:tc>
        <w:tc>
          <w:tcPr>
            <w:tcW w:w="1413" w:type="dxa"/>
            <w:tcBorders>
              <w:top w:val="single" w:sz="8" w:space="0" w:color="auto"/>
              <w:left w:val="nil"/>
              <w:bottom w:val="single" w:sz="12" w:space="0" w:color="auto"/>
              <w:right w:val="single" w:sz="4" w:space="0" w:color="auto"/>
            </w:tcBorders>
            <w:shd w:val="clear" w:color="auto" w:fill="963634"/>
            <w:noWrap/>
            <w:vAlign w:val="center"/>
            <w:hideMark/>
          </w:tcPr>
          <w:p w:rsidR="00672028" w:rsidRPr="00251839" w:rsidRDefault="00672028"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Importe</w:t>
            </w:r>
          </w:p>
        </w:tc>
        <w:tc>
          <w:tcPr>
            <w:tcW w:w="1836" w:type="dxa"/>
            <w:tcBorders>
              <w:top w:val="single" w:sz="8" w:space="0" w:color="auto"/>
              <w:left w:val="nil"/>
              <w:bottom w:val="single" w:sz="12" w:space="0" w:color="auto"/>
              <w:right w:val="single" w:sz="4" w:space="0" w:color="auto"/>
            </w:tcBorders>
            <w:shd w:val="clear" w:color="auto" w:fill="963634"/>
            <w:vAlign w:val="center"/>
            <w:hideMark/>
          </w:tcPr>
          <w:p w:rsidR="00672028" w:rsidRPr="00251839" w:rsidRDefault="00672028"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Monto de Depreciación mensual (del ejercicio)</w:t>
            </w:r>
          </w:p>
        </w:tc>
        <w:tc>
          <w:tcPr>
            <w:tcW w:w="1689" w:type="dxa"/>
            <w:tcBorders>
              <w:top w:val="single" w:sz="8" w:space="0" w:color="auto"/>
              <w:left w:val="nil"/>
              <w:bottom w:val="single" w:sz="12" w:space="0" w:color="auto"/>
              <w:right w:val="single" w:sz="12" w:space="0" w:color="auto"/>
            </w:tcBorders>
            <w:shd w:val="clear" w:color="auto" w:fill="963634"/>
            <w:vAlign w:val="center"/>
            <w:hideMark/>
          </w:tcPr>
          <w:p w:rsidR="00672028" w:rsidRPr="00251839" w:rsidRDefault="00672028"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Monto de la Depreciación Acumulada</w:t>
            </w:r>
          </w:p>
        </w:tc>
      </w:tr>
      <w:tr w:rsidR="000F6DEF" w:rsidRPr="00251839" w:rsidTr="00774E73">
        <w:trPr>
          <w:trHeight w:val="374"/>
          <w:jc w:val="center"/>
        </w:trPr>
        <w:tc>
          <w:tcPr>
            <w:tcW w:w="331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0F6DEF" w:rsidRPr="00251839" w:rsidRDefault="000F6DEF" w:rsidP="000F6DEF">
            <w:pPr>
              <w:spacing w:after="0" w:line="240" w:lineRule="auto"/>
              <w:jc w:val="both"/>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Mobiliario y Equipo de Administración</w:t>
            </w:r>
          </w:p>
        </w:tc>
        <w:tc>
          <w:tcPr>
            <w:tcW w:w="1413" w:type="dxa"/>
            <w:tcBorders>
              <w:top w:val="single" w:sz="12" w:space="0" w:color="auto"/>
              <w:left w:val="nil"/>
              <w:bottom w:val="single" w:sz="4" w:space="0" w:color="auto"/>
              <w:right w:val="single" w:sz="8" w:space="0" w:color="auto"/>
            </w:tcBorders>
            <w:shd w:val="clear" w:color="auto" w:fill="auto"/>
            <w:noWrap/>
            <w:vAlign w:val="center"/>
          </w:tcPr>
          <w:p w:rsidR="000F6DEF" w:rsidRPr="00251839" w:rsidRDefault="00D94722" w:rsidP="00363A20">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6,407,673.87</w:t>
            </w:r>
          </w:p>
        </w:tc>
        <w:tc>
          <w:tcPr>
            <w:tcW w:w="1836" w:type="dxa"/>
            <w:tcBorders>
              <w:top w:val="single" w:sz="12" w:space="0" w:color="auto"/>
              <w:left w:val="nil"/>
              <w:bottom w:val="single" w:sz="4" w:space="0" w:color="auto"/>
              <w:right w:val="single" w:sz="4" w:space="0" w:color="auto"/>
            </w:tcBorders>
            <w:shd w:val="clear" w:color="auto" w:fill="auto"/>
            <w:noWrap/>
            <w:vAlign w:val="center"/>
          </w:tcPr>
          <w:p w:rsidR="000F6DEF" w:rsidRPr="00251839" w:rsidRDefault="00D94722" w:rsidP="00363A20">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17,058.02</w:t>
            </w:r>
          </w:p>
        </w:tc>
        <w:tc>
          <w:tcPr>
            <w:tcW w:w="1689" w:type="dxa"/>
            <w:tcBorders>
              <w:top w:val="single" w:sz="12" w:space="0" w:color="auto"/>
              <w:left w:val="nil"/>
              <w:bottom w:val="single" w:sz="4" w:space="0" w:color="auto"/>
              <w:right w:val="single" w:sz="12" w:space="0" w:color="auto"/>
            </w:tcBorders>
            <w:shd w:val="clear" w:color="auto" w:fill="auto"/>
            <w:noWrap/>
            <w:vAlign w:val="center"/>
          </w:tcPr>
          <w:p w:rsidR="000F6DEF" w:rsidRPr="00251839" w:rsidRDefault="00D94722" w:rsidP="00E74A69">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6,424,731.89</w:t>
            </w:r>
          </w:p>
        </w:tc>
      </w:tr>
      <w:tr w:rsidR="000F6DEF" w:rsidRPr="00251839" w:rsidTr="00774E73">
        <w:trPr>
          <w:trHeight w:val="418"/>
          <w:jc w:val="center"/>
        </w:trPr>
        <w:tc>
          <w:tcPr>
            <w:tcW w:w="3313" w:type="dxa"/>
            <w:tcBorders>
              <w:top w:val="nil"/>
              <w:left w:val="single" w:sz="12" w:space="0" w:color="auto"/>
              <w:bottom w:val="single" w:sz="4" w:space="0" w:color="auto"/>
              <w:right w:val="single" w:sz="4" w:space="0" w:color="auto"/>
            </w:tcBorders>
            <w:shd w:val="clear" w:color="auto" w:fill="auto"/>
            <w:noWrap/>
            <w:vAlign w:val="center"/>
            <w:hideMark/>
          </w:tcPr>
          <w:p w:rsidR="000F6DEF" w:rsidRPr="00251839" w:rsidRDefault="000F6DEF" w:rsidP="000F6DEF">
            <w:pPr>
              <w:spacing w:after="0" w:line="240" w:lineRule="auto"/>
              <w:jc w:val="both"/>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Mobiliario y Equipo Educacional y Recreativo</w:t>
            </w:r>
          </w:p>
        </w:tc>
        <w:tc>
          <w:tcPr>
            <w:tcW w:w="1413" w:type="dxa"/>
            <w:tcBorders>
              <w:top w:val="nil"/>
              <w:left w:val="nil"/>
              <w:bottom w:val="single" w:sz="4" w:space="0" w:color="auto"/>
              <w:right w:val="single" w:sz="8" w:space="0" w:color="auto"/>
            </w:tcBorders>
            <w:shd w:val="clear" w:color="auto" w:fill="auto"/>
            <w:noWrap/>
            <w:vAlign w:val="center"/>
          </w:tcPr>
          <w:p w:rsidR="000F6DEF" w:rsidRPr="00251839" w:rsidRDefault="003B7E92" w:rsidP="000F6DE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123,390.29</w:t>
            </w:r>
          </w:p>
        </w:tc>
        <w:tc>
          <w:tcPr>
            <w:tcW w:w="1836" w:type="dxa"/>
            <w:tcBorders>
              <w:top w:val="nil"/>
              <w:left w:val="nil"/>
              <w:bottom w:val="single" w:sz="4" w:space="0" w:color="auto"/>
              <w:right w:val="single" w:sz="4" w:space="0" w:color="auto"/>
            </w:tcBorders>
            <w:shd w:val="clear" w:color="auto" w:fill="auto"/>
            <w:noWrap/>
            <w:vAlign w:val="center"/>
          </w:tcPr>
          <w:p w:rsidR="000F6DEF" w:rsidRPr="00251839" w:rsidRDefault="003B7E92" w:rsidP="000F6DE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0.00</w:t>
            </w:r>
          </w:p>
        </w:tc>
        <w:tc>
          <w:tcPr>
            <w:tcW w:w="1689" w:type="dxa"/>
            <w:tcBorders>
              <w:top w:val="nil"/>
              <w:left w:val="nil"/>
              <w:bottom w:val="single" w:sz="4" w:space="0" w:color="auto"/>
              <w:right w:val="single" w:sz="12" w:space="0" w:color="auto"/>
            </w:tcBorders>
            <w:shd w:val="clear" w:color="auto" w:fill="auto"/>
            <w:noWrap/>
            <w:vAlign w:val="center"/>
          </w:tcPr>
          <w:p w:rsidR="000F6DEF" w:rsidRPr="00251839" w:rsidRDefault="003B7E92" w:rsidP="000F6DEF">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123,390.29</w:t>
            </w:r>
          </w:p>
        </w:tc>
      </w:tr>
      <w:tr w:rsidR="000F6DEF" w:rsidRPr="00251839" w:rsidTr="00774E73">
        <w:trPr>
          <w:trHeight w:val="424"/>
          <w:jc w:val="center"/>
        </w:trPr>
        <w:tc>
          <w:tcPr>
            <w:tcW w:w="3313" w:type="dxa"/>
            <w:tcBorders>
              <w:top w:val="nil"/>
              <w:left w:val="single" w:sz="12" w:space="0" w:color="auto"/>
              <w:bottom w:val="single" w:sz="12" w:space="0" w:color="auto"/>
              <w:right w:val="single" w:sz="4" w:space="0" w:color="auto"/>
            </w:tcBorders>
            <w:shd w:val="clear" w:color="auto" w:fill="auto"/>
            <w:noWrap/>
            <w:vAlign w:val="center"/>
            <w:hideMark/>
          </w:tcPr>
          <w:p w:rsidR="000F6DEF" w:rsidRPr="00251839" w:rsidRDefault="000F6DEF" w:rsidP="000F6DEF">
            <w:pPr>
              <w:spacing w:after="0" w:line="240" w:lineRule="auto"/>
              <w:jc w:val="both"/>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Maquinaria, Otros Equipos y Herramientas</w:t>
            </w:r>
          </w:p>
        </w:tc>
        <w:tc>
          <w:tcPr>
            <w:tcW w:w="1413" w:type="dxa"/>
            <w:tcBorders>
              <w:top w:val="nil"/>
              <w:left w:val="nil"/>
              <w:bottom w:val="single" w:sz="12" w:space="0" w:color="auto"/>
              <w:right w:val="single" w:sz="8" w:space="0" w:color="auto"/>
            </w:tcBorders>
            <w:shd w:val="clear" w:color="auto" w:fill="auto"/>
            <w:noWrap/>
            <w:vAlign w:val="center"/>
          </w:tcPr>
          <w:p w:rsidR="000F6DEF" w:rsidRPr="00251839" w:rsidRDefault="00D94722" w:rsidP="00E74A69">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1,303,986.40</w:t>
            </w:r>
          </w:p>
        </w:tc>
        <w:tc>
          <w:tcPr>
            <w:tcW w:w="1836" w:type="dxa"/>
            <w:tcBorders>
              <w:top w:val="nil"/>
              <w:left w:val="nil"/>
              <w:bottom w:val="single" w:sz="12" w:space="0" w:color="auto"/>
              <w:right w:val="single" w:sz="4" w:space="0" w:color="auto"/>
            </w:tcBorders>
            <w:shd w:val="clear" w:color="auto" w:fill="auto"/>
            <w:noWrap/>
            <w:vAlign w:val="center"/>
          </w:tcPr>
          <w:p w:rsidR="000F6DEF" w:rsidRPr="00251839" w:rsidRDefault="00291B39" w:rsidP="00D94722">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8,</w:t>
            </w:r>
            <w:r w:rsidR="00D94722" w:rsidRPr="00251839">
              <w:rPr>
                <w:rFonts w:ascii="Lato" w:eastAsia="Times New Roman" w:hAnsi="Lato" w:cs="Arial"/>
                <w:color w:val="000000"/>
                <w:sz w:val="20"/>
                <w:szCs w:val="20"/>
                <w:lang w:eastAsia="es-ES"/>
              </w:rPr>
              <w:t>137.70</w:t>
            </w:r>
          </w:p>
        </w:tc>
        <w:tc>
          <w:tcPr>
            <w:tcW w:w="1689" w:type="dxa"/>
            <w:tcBorders>
              <w:top w:val="nil"/>
              <w:left w:val="nil"/>
              <w:bottom w:val="single" w:sz="12" w:space="0" w:color="auto"/>
              <w:right w:val="single" w:sz="12" w:space="0" w:color="auto"/>
            </w:tcBorders>
            <w:shd w:val="clear" w:color="auto" w:fill="auto"/>
            <w:noWrap/>
            <w:vAlign w:val="center"/>
          </w:tcPr>
          <w:p w:rsidR="000F6DEF" w:rsidRPr="00251839" w:rsidRDefault="00D94722" w:rsidP="00E74A69">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1,312,124.10</w:t>
            </w:r>
          </w:p>
        </w:tc>
      </w:tr>
      <w:tr w:rsidR="0066561A" w:rsidRPr="00251839" w:rsidTr="00774E73">
        <w:trPr>
          <w:trHeight w:val="270"/>
          <w:jc w:val="center"/>
        </w:trPr>
        <w:tc>
          <w:tcPr>
            <w:tcW w:w="3313" w:type="dxa"/>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66561A" w:rsidRPr="00251839" w:rsidRDefault="0066561A" w:rsidP="0066561A">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Total</w:t>
            </w:r>
          </w:p>
        </w:tc>
        <w:tc>
          <w:tcPr>
            <w:tcW w:w="1413" w:type="dxa"/>
            <w:tcBorders>
              <w:top w:val="single" w:sz="12" w:space="0" w:color="auto"/>
              <w:left w:val="nil"/>
              <w:bottom w:val="single" w:sz="12" w:space="0" w:color="auto"/>
              <w:right w:val="single" w:sz="8" w:space="0" w:color="auto"/>
            </w:tcBorders>
            <w:shd w:val="clear" w:color="auto" w:fill="auto"/>
            <w:noWrap/>
            <w:vAlign w:val="center"/>
            <w:hideMark/>
          </w:tcPr>
          <w:p w:rsidR="0066561A" w:rsidRPr="00251839" w:rsidRDefault="00D94722" w:rsidP="0066561A">
            <w:pPr>
              <w:spacing w:after="0" w:line="240" w:lineRule="auto"/>
              <w:jc w:val="right"/>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7,835,050.56</w:t>
            </w:r>
          </w:p>
        </w:tc>
        <w:tc>
          <w:tcPr>
            <w:tcW w:w="1836"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66561A" w:rsidRPr="00251839" w:rsidRDefault="00D94722" w:rsidP="000F6DEF">
            <w:pPr>
              <w:spacing w:after="0" w:line="240" w:lineRule="auto"/>
              <w:jc w:val="right"/>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25,195.72</w:t>
            </w:r>
          </w:p>
        </w:tc>
        <w:tc>
          <w:tcPr>
            <w:tcW w:w="1689" w:type="dxa"/>
            <w:tcBorders>
              <w:top w:val="single" w:sz="12" w:space="0" w:color="auto"/>
              <w:left w:val="nil"/>
              <w:bottom w:val="single" w:sz="12" w:space="0" w:color="auto"/>
              <w:right w:val="single" w:sz="12" w:space="0" w:color="auto"/>
            </w:tcBorders>
            <w:shd w:val="clear" w:color="auto" w:fill="auto"/>
            <w:noWrap/>
            <w:vAlign w:val="center"/>
            <w:hideMark/>
          </w:tcPr>
          <w:p w:rsidR="0066561A" w:rsidRPr="00251839" w:rsidRDefault="00D94722" w:rsidP="000F6DEF">
            <w:pPr>
              <w:spacing w:after="0" w:line="240" w:lineRule="auto"/>
              <w:jc w:val="right"/>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7,860,246.28</w:t>
            </w:r>
          </w:p>
        </w:tc>
      </w:tr>
    </w:tbl>
    <w:p w:rsidR="00986BD9" w:rsidRPr="00251839" w:rsidRDefault="00986BD9" w:rsidP="00D658D6">
      <w:pPr>
        <w:spacing w:line="20" w:lineRule="atLeast"/>
        <w:ind w:firstLine="705"/>
        <w:rPr>
          <w:rFonts w:ascii="Lato" w:hAnsi="Lato" w:cs="Arial"/>
          <w:sz w:val="20"/>
          <w:szCs w:val="20"/>
          <w:lang w:val="es-MX"/>
        </w:rPr>
      </w:pPr>
    </w:p>
    <w:p w:rsidR="00D658D6" w:rsidRPr="00251839" w:rsidRDefault="00D658D6" w:rsidP="00D658D6">
      <w:pPr>
        <w:spacing w:line="20" w:lineRule="atLeast"/>
        <w:ind w:firstLine="705"/>
        <w:rPr>
          <w:rFonts w:ascii="Lato" w:hAnsi="Lato" w:cs="Arial"/>
          <w:sz w:val="20"/>
          <w:szCs w:val="20"/>
          <w:lang w:val="es-MX"/>
        </w:rPr>
      </w:pPr>
      <w:r w:rsidRPr="00251839">
        <w:rPr>
          <w:rFonts w:ascii="Lato" w:hAnsi="Lato" w:cs="Arial"/>
          <w:sz w:val="20"/>
          <w:szCs w:val="20"/>
          <w:lang w:val="es-MX"/>
        </w:rPr>
        <w:t>Bienes Inmuebles:</w:t>
      </w:r>
    </w:p>
    <w:p w:rsidR="00D658D6" w:rsidRPr="00251839" w:rsidRDefault="00D658D6" w:rsidP="00D658D6">
      <w:pPr>
        <w:pStyle w:val="Prrafodelista"/>
        <w:spacing w:after="0" w:line="20" w:lineRule="atLeast"/>
        <w:ind w:left="705"/>
        <w:jc w:val="both"/>
        <w:rPr>
          <w:rFonts w:ascii="Lato" w:eastAsia="Times New Roman" w:hAnsi="Lato" w:cs="Arial"/>
          <w:color w:val="000000"/>
          <w:sz w:val="20"/>
          <w:szCs w:val="20"/>
          <w:lang w:val="es-MX" w:eastAsia="es-MX"/>
        </w:rPr>
      </w:pPr>
      <w:r w:rsidRPr="00251839">
        <w:rPr>
          <w:rFonts w:ascii="Lato" w:eastAsia="Times New Roman" w:hAnsi="Lato" w:cs="Arial"/>
          <w:color w:val="000000"/>
          <w:sz w:val="20"/>
          <w:szCs w:val="20"/>
          <w:lang w:val="es-MX" w:eastAsia="es-MX"/>
        </w:rPr>
        <w:t xml:space="preserve">El rubro de Bienes Inmuebles Infraestructura y Construcciones en Proceso del Instituto, se integran como sigue: </w:t>
      </w:r>
    </w:p>
    <w:p w:rsidR="00D658D6" w:rsidRPr="00251839" w:rsidRDefault="00D658D6" w:rsidP="00D658D6">
      <w:pPr>
        <w:pStyle w:val="Prrafodelista"/>
        <w:spacing w:after="0" w:line="20" w:lineRule="atLeast"/>
        <w:ind w:left="705"/>
        <w:jc w:val="both"/>
        <w:rPr>
          <w:rFonts w:ascii="Lato" w:eastAsia="Times New Roman" w:hAnsi="Lato" w:cs="Arial"/>
          <w:color w:val="000000"/>
          <w:sz w:val="20"/>
          <w:szCs w:val="20"/>
          <w:lang w:val="es-MX" w:eastAsia="es-MX"/>
        </w:rPr>
      </w:pPr>
    </w:p>
    <w:p w:rsidR="00D658D6" w:rsidRPr="00251839" w:rsidRDefault="00057C73" w:rsidP="00D658D6">
      <w:pPr>
        <w:pStyle w:val="Prrafodelista"/>
        <w:spacing w:after="0" w:line="20" w:lineRule="atLeast"/>
        <w:ind w:left="705"/>
        <w:jc w:val="both"/>
        <w:rPr>
          <w:rFonts w:ascii="Lato" w:eastAsia="Times New Roman" w:hAnsi="Lato" w:cs="Arial"/>
          <w:color w:val="000000"/>
          <w:sz w:val="20"/>
          <w:szCs w:val="20"/>
          <w:lang w:val="es-MX" w:eastAsia="es-MX"/>
        </w:rPr>
      </w:pPr>
      <w:r w:rsidRPr="00251839">
        <w:rPr>
          <w:rFonts w:ascii="Lato" w:eastAsia="Times New Roman" w:hAnsi="Lato" w:cs="Arial"/>
          <w:color w:val="000000"/>
          <w:sz w:val="20"/>
          <w:szCs w:val="20"/>
          <w:lang w:val="es-MX" w:eastAsia="es-MX"/>
        </w:rPr>
        <w:t>Bienes Inmuebles</w:t>
      </w:r>
      <w:r w:rsidR="00423204" w:rsidRPr="00251839">
        <w:rPr>
          <w:rFonts w:ascii="Lato" w:eastAsia="Times New Roman" w:hAnsi="Lato" w:cs="Arial"/>
          <w:color w:val="000000"/>
          <w:sz w:val="20"/>
          <w:szCs w:val="20"/>
          <w:lang w:val="es-MX" w:eastAsia="es-MX"/>
        </w:rPr>
        <w:t>,</w:t>
      </w:r>
      <w:r w:rsidRPr="00251839">
        <w:rPr>
          <w:rFonts w:ascii="Lato" w:eastAsia="Times New Roman" w:hAnsi="Lato" w:cs="Arial"/>
          <w:color w:val="000000"/>
          <w:sz w:val="20"/>
          <w:szCs w:val="20"/>
          <w:lang w:val="es-MX" w:eastAsia="es-MX"/>
        </w:rPr>
        <w:t xml:space="preserve"> Infraestructura y Construcciones en Proceso</w:t>
      </w:r>
      <w:r w:rsidR="00D658D6" w:rsidRPr="00251839">
        <w:rPr>
          <w:rFonts w:ascii="Lato" w:eastAsia="Times New Roman" w:hAnsi="Lato" w:cs="Arial"/>
          <w:color w:val="000000"/>
          <w:sz w:val="20"/>
          <w:szCs w:val="20"/>
          <w:lang w:val="es-MX" w:eastAsia="es-MX"/>
        </w:rPr>
        <w:tab/>
      </w:r>
      <w:r w:rsidR="00432FC5" w:rsidRPr="00251839">
        <w:rPr>
          <w:rFonts w:ascii="Lato" w:eastAsia="Times New Roman" w:hAnsi="Lato" w:cs="Arial"/>
          <w:color w:val="000000"/>
          <w:sz w:val="20"/>
          <w:szCs w:val="20"/>
          <w:lang w:val="es-MX" w:eastAsia="es-MX"/>
        </w:rPr>
        <w:tab/>
        <w:t>0.00</w:t>
      </w:r>
    </w:p>
    <w:p w:rsidR="00D658D6" w:rsidRPr="00251839" w:rsidRDefault="00664242" w:rsidP="00D658D6">
      <w:pPr>
        <w:pStyle w:val="Prrafodelista"/>
        <w:spacing w:after="0" w:line="20" w:lineRule="atLeast"/>
        <w:ind w:left="705"/>
        <w:jc w:val="both"/>
        <w:rPr>
          <w:rFonts w:ascii="Lato" w:eastAsia="Times New Roman" w:hAnsi="Lato" w:cs="Arial"/>
          <w:color w:val="000000"/>
          <w:sz w:val="20"/>
          <w:szCs w:val="20"/>
          <w:lang w:val="es-MX" w:eastAsia="es-MX"/>
        </w:rPr>
      </w:pPr>
      <w:r w:rsidRPr="00251839">
        <w:rPr>
          <w:rFonts w:ascii="Lato" w:hAnsi="Lato" w:cs="Arial"/>
          <w:b/>
          <w:noProof/>
          <w:sz w:val="20"/>
          <w:szCs w:val="20"/>
          <w:lang w:val="es-MX" w:eastAsia="es-MX"/>
        </w:rPr>
        <mc:AlternateContent>
          <mc:Choice Requires="wps">
            <w:drawing>
              <wp:anchor distT="4294967295" distB="4294967295" distL="114300" distR="114300" simplePos="0" relativeHeight="251663360" behindDoc="0" locked="0" layoutInCell="1" allowOverlap="1" wp14:anchorId="26C89439" wp14:editId="77EB0BFF">
                <wp:simplePos x="0" y="0"/>
                <wp:positionH relativeFrom="column">
                  <wp:posOffset>3776624</wp:posOffset>
                </wp:positionH>
                <wp:positionV relativeFrom="paragraph">
                  <wp:posOffset>71323</wp:posOffset>
                </wp:positionV>
                <wp:extent cx="1244600" cy="0"/>
                <wp:effectExtent l="0" t="0" r="317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53FD2" id="_x0000_t32" coordsize="21600,21600" o:spt="32" o:oned="t" path="m,l21600,21600e" filled="f">
                <v:path arrowok="t" fillok="f" o:connecttype="none"/>
                <o:lock v:ext="edit" shapetype="t"/>
              </v:shapetype>
              <v:shape id="AutoShape 5" o:spid="_x0000_s1026" type="#_x0000_t32" style="position:absolute;margin-left:297.35pt;margin-top:5.6pt;width:9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9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F8QzGFRBVqZ0NDdKTejHPmn53SOmqI6rlMfj1bCA3CxnJm5RwcQaK7IfPmkEMAfw4&#10;q1Nj+wAJU0CnKMn5Jgk/eUThYzbN83kK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"/>
            </w:pict>
          </mc:Fallback>
        </mc:AlternateContent>
      </w:r>
    </w:p>
    <w:p w:rsidR="00D658D6" w:rsidRPr="00251839" w:rsidRDefault="00D658D6" w:rsidP="00291B39">
      <w:pPr>
        <w:pStyle w:val="Prrafodelista"/>
        <w:spacing w:after="0" w:line="20" w:lineRule="atLeast"/>
        <w:ind w:left="705"/>
        <w:jc w:val="both"/>
        <w:rPr>
          <w:rFonts w:ascii="Lato" w:eastAsia="Times New Roman" w:hAnsi="Lato" w:cs="Arial"/>
          <w:color w:val="000000"/>
          <w:sz w:val="20"/>
          <w:szCs w:val="20"/>
          <w:lang w:val="es-MX" w:eastAsia="es-MX"/>
        </w:rPr>
      </w:pPr>
      <w:r w:rsidRPr="00251839">
        <w:rPr>
          <w:rFonts w:ascii="Lato" w:eastAsia="Times New Roman" w:hAnsi="Lato" w:cs="Arial"/>
          <w:color w:val="000000"/>
          <w:sz w:val="20"/>
          <w:szCs w:val="20"/>
          <w:lang w:val="es-MX" w:eastAsia="es-MX"/>
        </w:rPr>
        <w:tab/>
      </w:r>
      <w:r w:rsidRPr="00251839">
        <w:rPr>
          <w:rFonts w:ascii="Lato" w:eastAsia="Times New Roman" w:hAnsi="Lato" w:cs="Arial"/>
          <w:color w:val="000000"/>
          <w:sz w:val="20"/>
          <w:szCs w:val="20"/>
          <w:lang w:val="es-MX" w:eastAsia="es-MX"/>
        </w:rPr>
        <w:tab/>
      </w:r>
      <w:r w:rsidRPr="00251839">
        <w:rPr>
          <w:rFonts w:ascii="Lato" w:eastAsia="Times New Roman" w:hAnsi="Lato" w:cs="Arial"/>
          <w:color w:val="000000"/>
          <w:sz w:val="20"/>
          <w:szCs w:val="20"/>
          <w:lang w:val="es-MX" w:eastAsia="es-MX"/>
        </w:rPr>
        <w:tab/>
      </w:r>
      <w:r w:rsidRPr="00251839">
        <w:rPr>
          <w:rFonts w:ascii="Lato" w:eastAsia="Times New Roman" w:hAnsi="Lato" w:cs="Arial"/>
          <w:color w:val="000000"/>
          <w:sz w:val="20"/>
          <w:szCs w:val="20"/>
          <w:lang w:val="es-MX" w:eastAsia="es-MX"/>
        </w:rPr>
        <w:tab/>
      </w:r>
      <w:r w:rsidRPr="00251839">
        <w:rPr>
          <w:rFonts w:ascii="Lato" w:eastAsia="Times New Roman" w:hAnsi="Lato" w:cs="Arial"/>
          <w:color w:val="000000"/>
          <w:sz w:val="20"/>
          <w:szCs w:val="20"/>
          <w:lang w:val="es-MX" w:eastAsia="es-MX"/>
        </w:rPr>
        <w:tab/>
        <w:t>Total</w:t>
      </w:r>
      <w:r w:rsidRPr="00251839">
        <w:rPr>
          <w:rFonts w:ascii="Lato" w:eastAsia="Times New Roman" w:hAnsi="Lato" w:cs="Arial"/>
          <w:color w:val="000000"/>
          <w:sz w:val="20"/>
          <w:szCs w:val="20"/>
          <w:lang w:val="es-MX" w:eastAsia="es-MX"/>
        </w:rPr>
        <w:tab/>
      </w:r>
      <w:r w:rsidRPr="00251839">
        <w:rPr>
          <w:rFonts w:ascii="Lato" w:eastAsia="Times New Roman" w:hAnsi="Lato" w:cs="Arial"/>
          <w:color w:val="000000"/>
          <w:sz w:val="20"/>
          <w:szCs w:val="20"/>
          <w:lang w:val="es-MX" w:eastAsia="es-MX"/>
        </w:rPr>
        <w:tab/>
      </w:r>
      <w:r w:rsidRPr="00251839">
        <w:rPr>
          <w:rFonts w:ascii="Lato" w:eastAsia="Times New Roman" w:hAnsi="Lato" w:cs="Arial"/>
          <w:color w:val="000000"/>
          <w:sz w:val="20"/>
          <w:szCs w:val="20"/>
          <w:lang w:val="es-MX" w:eastAsia="es-MX"/>
        </w:rPr>
        <w:tab/>
      </w:r>
      <w:r w:rsidRPr="00251839">
        <w:rPr>
          <w:rFonts w:ascii="Lato" w:eastAsia="Times New Roman" w:hAnsi="Lato" w:cs="Arial"/>
          <w:color w:val="000000"/>
          <w:sz w:val="20"/>
          <w:szCs w:val="20"/>
          <w:lang w:val="es-MX" w:eastAsia="es-MX"/>
        </w:rPr>
        <w:tab/>
      </w:r>
      <w:r w:rsidR="00432FC5" w:rsidRPr="00251839">
        <w:rPr>
          <w:rFonts w:ascii="Lato" w:eastAsia="Times New Roman" w:hAnsi="Lato" w:cs="Arial"/>
          <w:color w:val="000000"/>
          <w:sz w:val="20"/>
          <w:szCs w:val="20"/>
          <w:lang w:val="es-MX" w:eastAsia="es-MX"/>
        </w:rPr>
        <w:tab/>
      </w:r>
      <w:r w:rsidR="00432FC5" w:rsidRPr="00251839">
        <w:rPr>
          <w:rFonts w:ascii="Lato" w:eastAsia="Times New Roman" w:hAnsi="Lato" w:cs="Arial"/>
          <w:b/>
          <w:color w:val="000000"/>
          <w:sz w:val="20"/>
          <w:szCs w:val="20"/>
          <w:lang w:val="es-MX" w:eastAsia="es-MX"/>
        </w:rPr>
        <w:t>0.00</w:t>
      </w:r>
    </w:p>
    <w:p w:rsidR="00D658D6" w:rsidRPr="00251839" w:rsidRDefault="00D658D6" w:rsidP="00D658D6">
      <w:pPr>
        <w:pStyle w:val="Prrafodelista"/>
        <w:spacing w:after="0" w:line="240" w:lineRule="auto"/>
        <w:ind w:left="705"/>
        <w:jc w:val="both"/>
        <w:rPr>
          <w:rFonts w:ascii="Lato" w:eastAsia="Times New Roman" w:hAnsi="Lato" w:cs="Arial"/>
          <w:color w:val="000000"/>
          <w:sz w:val="20"/>
          <w:szCs w:val="20"/>
          <w:lang w:val="es-MX" w:eastAsia="es-MX"/>
        </w:rPr>
      </w:pPr>
    </w:p>
    <w:p w:rsidR="00D658D6" w:rsidRPr="00251839" w:rsidRDefault="00D658D6" w:rsidP="00D658D6">
      <w:pPr>
        <w:pStyle w:val="Prrafodelista"/>
        <w:spacing w:after="0" w:line="20" w:lineRule="atLeast"/>
        <w:ind w:left="705"/>
        <w:jc w:val="both"/>
        <w:rPr>
          <w:rFonts w:ascii="Lato" w:hAnsi="Lato" w:cs="Arial"/>
          <w:sz w:val="20"/>
          <w:szCs w:val="20"/>
          <w:lang w:val="es-MX"/>
        </w:rPr>
      </w:pPr>
      <w:r w:rsidRPr="00251839">
        <w:rPr>
          <w:rFonts w:ascii="Lato" w:hAnsi="Lato" w:cs="Arial"/>
          <w:sz w:val="20"/>
          <w:szCs w:val="20"/>
          <w:lang w:val="es-MX"/>
        </w:rPr>
        <w:t xml:space="preserve">Con respecto al bien Inmueble del Instituto se cuenta con un Acuerdo de Afectación de Uso </w:t>
      </w:r>
      <w:r w:rsidR="000412FC" w:rsidRPr="00251839">
        <w:rPr>
          <w:rFonts w:ascii="Lato" w:hAnsi="Lato" w:cs="Arial"/>
          <w:sz w:val="20"/>
          <w:szCs w:val="20"/>
          <w:lang w:val="es-MX"/>
        </w:rPr>
        <w:t>con No</w:t>
      </w:r>
      <w:r w:rsidRPr="00251839">
        <w:rPr>
          <w:rFonts w:ascii="Lato" w:hAnsi="Lato" w:cs="Arial"/>
          <w:sz w:val="20"/>
          <w:szCs w:val="20"/>
          <w:lang w:val="es-MX"/>
        </w:rPr>
        <w:t>. SAF/BI.663/2019 EXP. 1220, el cual otorga al Instituto el uso de una fracción del predio marcado con la calle 86 número 499 letra “J” con cruzamiento de la calle 59 y la calle 59 “A” de la localidad y municipio de Mérida.</w:t>
      </w:r>
    </w:p>
    <w:p w:rsidR="00D658D6" w:rsidRPr="00251839" w:rsidRDefault="00D658D6" w:rsidP="00D658D6">
      <w:pPr>
        <w:pStyle w:val="Prrafodelista"/>
        <w:spacing w:after="0" w:line="20" w:lineRule="atLeast"/>
        <w:ind w:left="705"/>
        <w:jc w:val="both"/>
        <w:rPr>
          <w:rFonts w:ascii="Lato" w:hAnsi="Lato" w:cs="Arial"/>
          <w:sz w:val="20"/>
          <w:szCs w:val="20"/>
          <w:lang w:val="es-MX"/>
        </w:rPr>
      </w:pPr>
    </w:p>
    <w:p w:rsidR="00D658D6" w:rsidRPr="00251839" w:rsidRDefault="00D658D6" w:rsidP="00D658D6">
      <w:pPr>
        <w:pStyle w:val="Prrafodelista"/>
        <w:spacing w:after="0" w:line="20" w:lineRule="atLeast"/>
        <w:ind w:left="705"/>
        <w:jc w:val="both"/>
        <w:rPr>
          <w:rFonts w:ascii="Lato" w:hAnsi="Lato" w:cs="Arial"/>
          <w:sz w:val="20"/>
          <w:szCs w:val="20"/>
          <w:lang w:val="es-MX"/>
        </w:rPr>
      </w:pPr>
      <w:r w:rsidRPr="00251839">
        <w:rPr>
          <w:rFonts w:ascii="Lato" w:hAnsi="Lato" w:cs="Arial"/>
          <w:sz w:val="20"/>
          <w:szCs w:val="20"/>
          <w:lang w:val="es-MX"/>
        </w:rPr>
        <w:t>La depreciación se calcula a partir del mes siguiente al de su adquisición, usando el método de línea recta, aplicando las tasas anuales que se mencionan a continuación:</w:t>
      </w:r>
    </w:p>
    <w:p w:rsidR="00D658D6" w:rsidRPr="00251839" w:rsidRDefault="00D658D6" w:rsidP="00D658D6">
      <w:pPr>
        <w:pStyle w:val="Prrafodelista"/>
        <w:spacing w:after="0" w:line="20" w:lineRule="atLeast"/>
        <w:ind w:left="705"/>
        <w:jc w:val="both"/>
        <w:rPr>
          <w:rFonts w:ascii="Lato" w:hAnsi="Lato" w:cs="Arial"/>
          <w:sz w:val="20"/>
          <w:szCs w:val="20"/>
          <w:lang w:val="es-MX"/>
        </w:rPr>
      </w:pPr>
    </w:p>
    <w:tbl>
      <w:tblPr>
        <w:tblW w:w="7393" w:type="dxa"/>
        <w:jc w:val="center"/>
        <w:tblCellMar>
          <w:left w:w="70" w:type="dxa"/>
          <w:right w:w="70" w:type="dxa"/>
        </w:tblCellMar>
        <w:tblLook w:val="04A0" w:firstRow="1" w:lastRow="0" w:firstColumn="1" w:lastColumn="0" w:noHBand="0" w:noVBand="1"/>
      </w:tblPr>
      <w:tblGrid>
        <w:gridCol w:w="5518"/>
        <w:gridCol w:w="1875"/>
      </w:tblGrid>
      <w:tr w:rsidR="00D658D6" w:rsidRPr="00251839" w:rsidTr="00774E73">
        <w:trPr>
          <w:trHeight w:val="124"/>
          <w:jc w:val="center"/>
        </w:trPr>
        <w:tc>
          <w:tcPr>
            <w:tcW w:w="5518" w:type="dxa"/>
            <w:tcBorders>
              <w:top w:val="single" w:sz="8" w:space="0" w:color="auto"/>
              <w:left w:val="single" w:sz="12" w:space="0" w:color="auto"/>
              <w:bottom w:val="single" w:sz="12" w:space="0" w:color="auto"/>
              <w:right w:val="single" w:sz="8" w:space="0" w:color="auto"/>
            </w:tcBorders>
            <w:shd w:val="clear" w:color="auto" w:fill="963634"/>
            <w:noWrap/>
            <w:vAlign w:val="center"/>
            <w:hideMark/>
          </w:tcPr>
          <w:p w:rsidR="00D658D6" w:rsidRPr="00251839" w:rsidRDefault="00D658D6"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lastRenderedPageBreak/>
              <w:t>Rubro</w:t>
            </w:r>
          </w:p>
        </w:tc>
        <w:tc>
          <w:tcPr>
            <w:tcW w:w="1875" w:type="dxa"/>
            <w:tcBorders>
              <w:top w:val="single" w:sz="8" w:space="0" w:color="auto"/>
              <w:left w:val="nil"/>
              <w:bottom w:val="single" w:sz="12" w:space="0" w:color="auto"/>
              <w:right w:val="single" w:sz="12" w:space="0" w:color="auto"/>
            </w:tcBorders>
            <w:shd w:val="clear" w:color="auto" w:fill="963634"/>
            <w:vAlign w:val="center"/>
            <w:hideMark/>
          </w:tcPr>
          <w:p w:rsidR="00D658D6" w:rsidRPr="00251839" w:rsidRDefault="00D658D6"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Tasa</w:t>
            </w:r>
          </w:p>
        </w:tc>
      </w:tr>
      <w:tr w:rsidR="00D658D6" w:rsidRPr="00251839" w:rsidTr="00774E73">
        <w:trPr>
          <w:trHeight w:val="214"/>
          <w:jc w:val="center"/>
        </w:trPr>
        <w:tc>
          <w:tcPr>
            <w:tcW w:w="55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Muebles de Oficina y Estantería</w:t>
            </w:r>
          </w:p>
        </w:tc>
        <w:tc>
          <w:tcPr>
            <w:tcW w:w="1875" w:type="dxa"/>
            <w:tcBorders>
              <w:top w:val="single" w:sz="12" w:space="0" w:color="auto"/>
              <w:left w:val="nil"/>
              <w:bottom w:val="single" w:sz="4" w:space="0" w:color="auto"/>
              <w:right w:val="single" w:sz="12"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10 %</w:t>
            </w:r>
          </w:p>
        </w:tc>
      </w:tr>
      <w:tr w:rsidR="00D658D6" w:rsidRPr="00251839" w:rsidTr="00774E73">
        <w:trPr>
          <w:trHeight w:val="240"/>
          <w:jc w:val="center"/>
        </w:trPr>
        <w:tc>
          <w:tcPr>
            <w:tcW w:w="5518" w:type="dxa"/>
            <w:tcBorders>
              <w:top w:val="nil"/>
              <w:left w:val="single" w:sz="12" w:space="0" w:color="auto"/>
              <w:bottom w:val="single" w:sz="4" w:space="0" w:color="auto"/>
              <w:right w:val="single" w:sz="4"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Muebles , Excepto de Oficina y Estantería</w:t>
            </w:r>
          </w:p>
        </w:tc>
        <w:tc>
          <w:tcPr>
            <w:tcW w:w="1875" w:type="dxa"/>
            <w:tcBorders>
              <w:top w:val="nil"/>
              <w:left w:val="nil"/>
              <w:bottom w:val="single" w:sz="4" w:space="0" w:color="auto"/>
              <w:right w:val="single" w:sz="12"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10 %</w:t>
            </w:r>
          </w:p>
        </w:tc>
      </w:tr>
      <w:tr w:rsidR="00D658D6" w:rsidRPr="00251839" w:rsidTr="00774E73">
        <w:trPr>
          <w:trHeight w:val="162"/>
          <w:jc w:val="center"/>
        </w:trPr>
        <w:tc>
          <w:tcPr>
            <w:tcW w:w="5518" w:type="dxa"/>
            <w:tcBorders>
              <w:top w:val="nil"/>
              <w:left w:val="single" w:sz="12" w:space="0" w:color="auto"/>
              <w:bottom w:val="single" w:sz="4" w:space="0" w:color="auto"/>
              <w:right w:val="single" w:sz="4"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Equipo de Cómputo y de Tecnologías de la Información</w:t>
            </w:r>
          </w:p>
        </w:tc>
        <w:tc>
          <w:tcPr>
            <w:tcW w:w="1875" w:type="dxa"/>
            <w:tcBorders>
              <w:top w:val="nil"/>
              <w:left w:val="nil"/>
              <w:bottom w:val="single" w:sz="4" w:space="0" w:color="auto"/>
              <w:right w:val="single" w:sz="12"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33 %</w:t>
            </w:r>
          </w:p>
        </w:tc>
      </w:tr>
      <w:tr w:rsidR="00D658D6" w:rsidRPr="00251839" w:rsidTr="00774E73">
        <w:trPr>
          <w:trHeight w:val="222"/>
          <w:jc w:val="center"/>
        </w:trPr>
        <w:tc>
          <w:tcPr>
            <w:tcW w:w="5518" w:type="dxa"/>
            <w:tcBorders>
              <w:top w:val="nil"/>
              <w:left w:val="single" w:sz="12" w:space="0" w:color="auto"/>
              <w:bottom w:val="single" w:sz="4" w:space="0" w:color="auto"/>
              <w:right w:val="single" w:sz="4"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Otros Mobiliarios y Equipos de Administración</w:t>
            </w:r>
          </w:p>
        </w:tc>
        <w:tc>
          <w:tcPr>
            <w:tcW w:w="1875" w:type="dxa"/>
            <w:tcBorders>
              <w:top w:val="nil"/>
              <w:left w:val="nil"/>
              <w:bottom w:val="single" w:sz="4" w:space="0" w:color="auto"/>
              <w:right w:val="single" w:sz="12"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10 %</w:t>
            </w:r>
          </w:p>
        </w:tc>
      </w:tr>
      <w:tr w:rsidR="00D658D6" w:rsidRPr="00251839" w:rsidTr="00774E73">
        <w:trPr>
          <w:trHeight w:val="122"/>
          <w:jc w:val="center"/>
        </w:trPr>
        <w:tc>
          <w:tcPr>
            <w:tcW w:w="5518" w:type="dxa"/>
            <w:tcBorders>
              <w:top w:val="nil"/>
              <w:left w:val="single" w:sz="12" w:space="0" w:color="auto"/>
              <w:bottom w:val="single" w:sz="4" w:space="0" w:color="auto"/>
              <w:right w:val="single" w:sz="4"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Equipos y Aparatos Audiovisuales</w:t>
            </w:r>
          </w:p>
        </w:tc>
        <w:tc>
          <w:tcPr>
            <w:tcW w:w="1875" w:type="dxa"/>
            <w:tcBorders>
              <w:top w:val="nil"/>
              <w:left w:val="nil"/>
              <w:bottom w:val="single" w:sz="4" w:space="0" w:color="auto"/>
              <w:right w:val="single" w:sz="12"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33 %</w:t>
            </w:r>
          </w:p>
        </w:tc>
      </w:tr>
      <w:tr w:rsidR="00D658D6" w:rsidRPr="00251839" w:rsidTr="00774E73">
        <w:trPr>
          <w:trHeight w:val="45"/>
          <w:jc w:val="center"/>
        </w:trPr>
        <w:tc>
          <w:tcPr>
            <w:tcW w:w="5518" w:type="dxa"/>
            <w:tcBorders>
              <w:top w:val="nil"/>
              <w:left w:val="single" w:sz="12" w:space="0" w:color="auto"/>
              <w:bottom w:val="single" w:sz="4" w:space="0" w:color="auto"/>
              <w:right w:val="single" w:sz="4"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Vehículos y Equipo de Transporte</w:t>
            </w:r>
          </w:p>
        </w:tc>
        <w:tc>
          <w:tcPr>
            <w:tcW w:w="1875" w:type="dxa"/>
            <w:tcBorders>
              <w:top w:val="nil"/>
              <w:left w:val="nil"/>
              <w:bottom w:val="single" w:sz="4" w:space="0" w:color="auto"/>
              <w:right w:val="single" w:sz="12"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20 %</w:t>
            </w:r>
          </w:p>
        </w:tc>
      </w:tr>
      <w:tr w:rsidR="00D658D6" w:rsidRPr="00251839" w:rsidTr="00774E73">
        <w:trPr>
          <w:trHeight w:val="76"/>
          <w:jc w:val="center"/>
        </w:trPr>
        <w:tc>
          <w:tcPr>
            <w:tcW w:w="5518" w:type="dxa"/>
            <w:tcBorders>
              <w:top w:val="nil"/>
              <w:left w:val="single" w:sz="12" w:space="0" w:color="auto"/>
              <w:bottom w:val="single" w:sz="12" w:space="0" w:color="auto"/>
              <w:right w:val="single" w:sz="4"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Maquinaria, Otros Equipos y Herramientas</w:t>
            </w:r>
          </w:p>
        </w:tc>
        <w:tc>
          <w:tcPr>
            <w:tcW w:w="1875" w:type="dxa"/>
            <w:tcBorders>
              <w:top w:val="nil"/>
              <w:left w:val="nil"/>
              <w:bottom w:val="single" w:sz="12" w:space="0" w:color="auto"/>
              <w:right w:val="single" w:sz="12" w:space="0" w:color="auto"/>
            </w:tcBorders>
            <w:shd w:val="clear" w:color="auto" w:fill="auto"/>
            <w:noWrap/>
            <w:vAlign w:val="center"/>
            <w:hideMark/>
          </w:tcPr>
          <w:p w:rsidR="00D658D6" w:rsidRPr="00251839" w:rsidRDefault="00D658D6"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10 %</w:t>
            </w:r>
          </w:p>
        </w:tc>
      </w:tr>
    </w:tbl>
    <w:p w:rsidR="0095166D" w:rsidRPr="00251839" w:rsidRDefault="0095166D" w:rsidP="00D658D6">
      <w:pPr>
        <w:spacing w:after="101" w:line="224" w:lineRule="exact"/>
        <w:ind w:left="705"/>
        <w:jc w:val="both"/>
        <w:rPr>
          <w:rFonts w:ascii="Lato" w:hAnsi="Lato" w:cs="Arial"/>
          <w:sz w:val="20"/>
          <w:szCs w:val="20"/>
          <w:lang w:val="es-MX"/>
        </w:rPr>
      </w:pPr>
    </w:p>
    <w:p w:rsidR="00672028" w:rsidRPr="00251839" w:rsidRDefault="00D658D6" w:rsidP="00D658D6">
      <w:pPr>
        <w:spacing w:after="101" w:line="224" w:lineRule="exact"/>
        <w:ind w:left="705"/>
        <w:jc w:val="both"/>
        <w:rPr>
          <w:rFonts w:ascii="Lato" w:hAnsi="Lato" w:cs="Arial"/>
          <w:sz w:val="20"/>
          <w:szCs w:val="20"/>
          <w:lang w:val="es-MX"/>
        </w:rPr>
      </w:pPr>
      <w:r w:rsidRPr="00251839">
        <w:rPr>
          <w:rFonts w:ascii="Lato" w:hAnsi="Lato" w:cs="Arial"/>
          <w:sz w:val="20"/>
          <w:szCs w:val="20"/>
          <w:lang w:val="es-MX"/>
        </w:rPr>
        <w:t>Los bienes muebles e inmuebles, se encuentran en buen estado, se realiza al año dos veces inventario físico para verificar los estados de cada bien.</w:t>
      </w:r>
    </w:p>
    <w:p w:rsidR="004C6084" w:rsidRPr="00251839" w:rsidRDefault="004C6084" w:rsidP="004C6084">
      <w:pPr>
        <w:spacing w:after="101" w:line="224" w:lineRule="exact"/>
        <w:ind w:left="705" w:hanging="705"/>
        <w:jc w:val="both"/>
        <w:rPr>
          <w:rFonts w:ascii="Lato" w:hAnsi="Lato" w:cs="Arial"/>
          <w:sz w:val="20"/>
          <w:szCs w:val="20"/>
          <w:lang w:val="es-MX"/>
        </w:rPr>
      </w:pPr>
      <w:r w:rsidRPr="00251839">
        <w:rPr>
          <w:rFonts w:ascii="Lato" w:hAnsi="Lato" w:cs="Arial"/>
          <w:sz w:val="20"/>
          <w:szCs w:val="20"/>
          <w:lang w:val="es-MX"/>
        </w:rPr>
        <w:t>9.</w:t>
      </w:r>
      <w:r w:rsidRPr="00251839">
        <w:rPr>
          <w:rFonts w:ascii="Lato" w:hAnsi="Lato" w:cs="Arial"/>
          <w:sz w:val="20"/>
          <w:szCs w:val="20"/>
          <w:lang w:val="es-MX"/>
        </w:rPr>
        <w:tab/>
        <w:t>Se informará de manera agrupada por cuenta, los rubros de activos intangibles y diferidos, su monto y naturaleza, amortización del ejercicio, amortización acumulada, tasa y métodos aplicados.</w:t>
      </w:r>
    </w:p>
    <w:tbl>
      <w:tblPr>
        <w:tblpPr w:leftFromText="141" w:rightFromText="141" w:vertAnchor="text" w:horzAnchor="margin" w:tblpXSpec="center" w:tblpY="235"/>
        <w:tblW w:w="8841" w:type="dxa"/>
        <w:tblCellMar>
          <w:left w:w="70" w:type="dxa"/>
          <w:right w:w="70" w:type="dxa"/>
        </w:tblCellMar>
        <w:tblLook w:val="04A0" w:firstRow="1" w:lastRow="0" w:firstColumn="1" w:lastColumn="0" w:noHBand="0" w:noVBand="1"/>
      </w:tblPr>
      <w:tblGrid>
        <w:gridCol w:w="3581"/>
        <w:gridCol w:w="5260"/>
      </w:tblGrid>
      <w:tr w:rsidR="00085BCA" w:rsidRPr="00251839" w:rsidTr="00774E73">
        <w:trPr>
          <w:trHeight w:val="433"/>
        </w:trPr>
        <w:tc>
          <w:tcPr>
            <w:tcW w:w="3581" w:type="dxa"/>
            <w:tcBorders>
              <w:top w:val="single" w:sz="8" w:space="0" w:color="auto"/>
              <w:left w:val="single" w:sz="12" w:space="0" w:color="auto"/>
              <w:bottom w:val="single" w:sz="12" w:space="0" w:color="auto"/>
              <w:right w:val="nil"/>
            </w:tcBorders>
            <w:shd w:val="clear" w:color="auto" w:fill="963634"/>
            <w:noWrap/>
            <w:vAlign w:val="center"/>
            <w:hideMark/>
          </w:tcPr>
          <w:p w:rsidR="00085BCA" w:rsidRPr="00251839" w:rsidRDefault="00085BCA" w:rsidP="00A44633">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Descripción</w:t>
            </w:r>
          </w:p>
        </w:tc>
        <w:tc>
          <w:tcPr>
            <w:tcW w:w="5260" w:type="dxa"/>
            <w:tcBorders>
              <w:top w:val="single" w:sz="8" w:space="0" w:color="auto"/>
              <w:left w:val="single" w:sz="8" w:space="0" w:color="auto"/>
              <w:bottom w:val="single" w:sz="12" w:space="0" w:color="auto"/>
              <w:right w:val="single" w:sz="12" w:space="0" w:color="auto"/>
            </w:tcBorders>
            <w:shd w:val="clear" w:color="auto" w:fill="963634"/>
            <w:noWrap/>
            <w:vAlign w:val="center"/>
            <w:hideMark/>
          </w:tcPr>
          <w:p w:rsidR="00085BCA" w:rsidRPr="00251839" w:rsidRDefault="00085BCA" w:rsidP="00A44633">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Importe</w:t>
            </w:r>
          </w:p>
        </w:tc>
      </w:tr>
      <w:tr w:rsidR="00085BCA" w:rsidRPr="00251839" w:rsidTr="00774E73">
        <w:trPr>
          <w:trHeight w:val="284"/>
        </w:trPr>
        <w:tc>
          <w:tcPr>
            <w:tcW w:w="358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085BCA" w:rsidRPr="00251839" w:rsidRDefault="00085BCA" w:rsidP="00A44633">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Software</w:t>
            </w:r>
          </w:p>
        </w:tc>
        <w:tc>
          <w:tcPr>
            <w:tcW w:w="5260" w:type="dxa"/>
            <w:tcBorders>
              <w:top w:val="single" w:sz="12" w:space="0" w:color="auto"/>
              <w:left w:val="nil"/>
              <w:bottom w:val="single" w:sz="4" w:space="0" w:color="auto"/>
              <w:right w:val="single" w:sz="12" w:space="0" w:color="auto"/>
            </w:tcBorders>
            <w:shd w:val="clear" w:color="auto" w:fill="auto"/>
            <w:noWrap/>
            <w:vAlign w:val="center"/>
            <w:hideMark/>
          </w:tcPr>
          <w:p w:rsidR="00085BCA" w:rsidRPr="00251839" w:rsidRDefault="00085BCA" w:rsidP="00A44633">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75,722.69</w:t>
            </w:r>
          </w:p>
        </w:tc>
      </w:tr>
      <w:tr w:rsidR="00085BCA" w:rsidRPr="00251839" w:rsidTr="00774E73">
        <w:trPr>
          <w:trHeight w:val="315"/>
        </w:trPr>
        <w:tc>
          <w:tcPr>
            <w:tcW w:w="3581" w:type="dxa"/>
            <w:tcBorders>
              <w:top w:val="nil"/>
              <w:left w:val="single" w:sz="12" w:space="0" w:color="auto"/>
              <w:bottom w:val="single" w:sz="12" w:space="0" w:color="auto"/>
              <w:right w:val="single" w:sz="4" w:space="0" w:color="auto"/>
            </w:tcBorders>
            <w:shd w:val="clear" w:color="auto" w:fill="auto"/>
            <w:noWrap/>
            <w:vAlign w:val="center"/>
            <w:hideMark/>
          </w:tcPr>
          <w:p w:rsidR="00085BCA" w:rsidRPr="00251839" w:rsidRDefault="00085BCA" w:rsidP="00A44633">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Licencias</w:t>
            </w:r>
          </w:p>
        </w:tc>
        <w:tc>
          <w:tcPr>
            <w:tcW w:w="5260" w:type="dxa"/>
            <w:tcBorders>
              <w:top w:val="nil"/>
              <w:left w:val="nil"/>
              <w:bottom w:val="single" w:sz="12" w:space="0" w:color="auto"/>
              <w:right w:val="single" w:sz="12" w:space="0" w:color="auto"/>
            </w:tcBorders>
            <w:shd w:val="clear" w:color="auto" w:fill="auto"/>
            <w:noWrap/>
            <w:vAlign w:val="center"/>
            <w:hideMark/>
          </w:tcPr>
          <w:p w:rsidR="00085BCA" w:rsidRPr="00251839" w:rsidRDefault="00085BCA" w:rsidP="00A44633">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62,202.00</w:t>
            </w:r>
          </w:p>
        </w:tc>
      </w:tr>
      <w:tr w:rsidR="00085BCA" w:rsidRPr="00251839" w:rsidTr="00774E73">
        <w:trPr>
          <w:trHeight w:val="281"/>
        </w:trPr>
        <w:tc>
          <w:tcPr>
            <w:tcW w:w="3581" w:type="dxa"/>
            <w:tcBorders>
              <w:top w:val="single" w:sz="12" w:space="0" w:color="auto"/>
              <w:left w:val="single" w:sz="12" w:space="0" w:color="auto"/>
              <w:bottom w:val="single" w:sz="12" w:space="0" w:color="auto"/>
              <w:right w:val="nil"/>
            </w:tcBorders>
            <w:shd w:val="clear" w:color="auto" w:fill="auto"/>
            <w:noWrap/>
            <w:vAlign w:val="center"/>
            <w:hideMark/>
          </w:tcPr>
          <w:p w:rsidR="00085BCA" w:rsidRPr="00251839" w:rsidRDefault="00085BCA" w:rsidP="00A44633">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Total</w:t>
            </w:r>
          </w:p>
        </w:tc>
        <w:tc>
          <w:tcPr>
            <w:tcW w:w="5260" w:type="dxa"/>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085BCA" w:rsidRPr="00251839" w:rsidRDefault="00085BCA" w:rsidP="00A44633">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137,924.69</w:t>
            </w:r>
          </w:p>
        </w:tc>
      </w:tr>
    </w:tbl>
    <w:p w:rsidR="00F9275C" w:rsidRDefault="00F9275C" w:rsidP="00F9275C">
      <w:pPr>
        <w:rPr>
          <w:rFonts w:ascii="Lato" w:hAnsi="Lato" w:cs="Arial"/>
          <w:sz w:val="20"/>
          <w:szCs w:val="20"/>
          <w:lang w:val="es-MX"/>
        </w:rPr>
      </w:pPr>
    </w:p>
    <w:p w:rsidR="00774E73" w:rsidRDefault="00774E73" w:rsidP="00F9275C">
      <w:pPr>
        <w:rPr>
          <w:rFonts w:ascii="Lato" w:hAnsi="Lato" w:cs="Arial"/>
          <w:sz w:val="20"/>
          <w:szCs w:val="20"/>
          <w:lang w:val="es-MX"/>
        </w:rPr>
      </w:pPr>
    </w:p>
    <w:p w:rsidR="00774E73" w:rsidRDefault="00774E73" w:rsidP="00F9275C">
      <w:pPr>
        <w:rPr>
          <w:rFonts w:ascii="Lato" w:hAnsi="Lato" w:cs="Arial"/>
          <w:sz w:val="20"/>
          <w:szCs w:val="20"/>
          <w:lang w:val="es-MX"/>
        </w:rPr>
      </w:pPr>
    </w:p>
    <w:p w:rsidR="00774E73" w:rsidRPr="00251839" w:rsidRDefault="00774E73" w:rsidP="00F9275C">
      <w:pPr>
        <w:rPr>
          <w:rFonts w:ascii="Lato" w:hAnsi="Lato" w:cs="Arial"/>
          <w:sz w:val="20"/>
          <w:szCs w:val="20"/>
          <w:lang w:val="es-MX"/>
        </w:rPr>
      </w:pPr>
    </w:p>
    <w:p w:rsidR="00085BCA" w:rsidRPr="00251839" w:rsidRDefault="00085BCA" w:rsidP="00F9275C">
      <w:pPr>
        <w:rPr>
          <w:rFonts w:ascii="Lato" w:hAnsi="Lato" w:cs="Arial"/>
          <w:sz w:val="20"/>
          <w:szCs w:val="20"/>
          <w:lang w:val="es-MX"/>
        </w:rPr>
      </w:pPr>
    </w:p>
    <w:p w:rsidR="004C6084" w:rsidRPr="00251839" w:rsidRDefault="004C6084" w:rsidP="00F9275C">
      <w:pPr>
        <w:rPr>
          <w:rFonts w:ascii="Lato" w:hAnsi="Lato" w:cs="Arial"/>
          <w:sz w:val="20"/>
          <w:szCs w:val="20"/>
          <w:lang w:val="es-MX"/>
        </w:rPr>
      </w:pPr>
      <w:r w:rsidRPr="00251839">
        <w:rPr>
          <w:rFonts w:ascii="Lato" w:hAnsi="Lato" w:cs="Arial"/>
          <w:sz w:val="20"/>
          <w:szCs w:val="20"/>
          <w:lang w:val="es-MX"/>
        </w:rPr>
        <w:t>El saldo de los Activos Intangibles y Diferidos se integra como sigue:</w:t>
      </w:r>
    </w:p>
    <w:p w:rsidR="004C6084" w:rsidRDefault="004C6084" w:rsidP="00F9275C">
      <w:pPr>
        <w:spacing w:after="101" w:line="224" w:lineRule="exact"/>
        <w:jc w:val="both"/>
        <w:rPr>
          <w:rFonts w:ascii="Lato" w:hAnsi="Lato" w:cs="Arial"/>
          <w:sz w:val="20"/>
          <w:szCs w:val="20"/>
        </w:rPr>
      </w:pPr>
      <w:r w:rsidRPr="00251839">
        <w:rPr>
          <w:rFonts w:ascii="Lato" w:hAnsi="Lato" w:cs="Arial"/>
          <w:sz w:val="20"/>
          <w:szCs w:val="20"/>
        </w:rPr>
        <w:t>A continuación se presenta una tabla en la que se reflejan los saldos de la amortización mensual (del ejercicio) y acumulada:</w:t>
      </w:r>
    </w:p>
    <w:p w:rsidR="00774E73" w:rsidRDefault="00774E73" w:rsidP="00F9275C">
      <w:pPr>
        <w:spacing w:after="101" w:line="224" w:lineRule="exact"/>
        <w:jc w:val="both"/>
        <w:rPr>
          <w:rFonts w:ascii="Lato" w:hAnsi="Lato" w:cs="Arial"/>
          <w:sz w:val="20"/>
          <w:szCs w:val="20"/>
        </w:rPr>
      </w:pPr>
    </w:p>
    <w:p w:rsidR="00774E73" w:rsidRDefault="00774E73" w:rsidP="00F9275C">
      <w:pPr>
        <w:spacing w:after="101" w:line="224" w:lineRule="exact"/>
        <w:jc w:val="both"/>
        <w:rPr>
          <w:rFonts w:ascii="Lato" w:hAnsi="Lato" w:cs="Arial"/>
          <w:sz w:val="20"/>
          <w:szCs w:val="20"/>
        </w:rPr>
      </w:pPr>
    </w:p>
    <w:p w:rsidR="00774E73" w:rsidRPr="00251839" w:rsidRDefault="00774E73" w:rsidP="00F9275C">
      <w:pPr>
        <w:spacing w:after="101" w:line="224" w:lineRule="exact"/>
        <w:jc w:val="both"/>
        <w:rPr>
          <w:rFonts w:ascii="Lato" w:hAnsi="Lato" w:cs="Arial"/>
          <w:sz w:val="20"/>
          <w:szCs w:val="20"/>
        </w:rPr>
      </w:pPr>
    </w:p>
    <w:p w:rsidR="004C6084" w:rsidRPr="00251839" w:rsidRDefault="004C6084" w:rsidP="004C6084">
      <w:pPr>
        <w:spacing w:after="101" w:line="224" w:lineRule="exact"/>
        <w:ind w:left="705"/>
        <w:jc w:val="both"/>
        <w:rPr>
          <w:rFonts w:ascii="Lato" w:hAnsi="Lato" w:cs="Arial"/>
          <w:sz w:val="20"/>
          <w:szCs w:val="20"/>
        </w:rPr>
      </w:pPr>
    </w:p>
    <w:tbl>
      <w:tblPr>
        <w:tblW w:w="8579" w:type="dxa"/>
        <w:jc w:val="center"/>
        <w:tblCellMar>
          <w:left w:w="70" w:type="dxa"/>
          <w:right w:w="70" w:type="dxa"/>
        </w:tblCellMar>
        <w:tblLook w:val="04A0" w:firstRow="1" w:lastRow="0" w:firstColumn="1" w:lastColumn="0" w:noHBand="0" w:noVBand="1"/>
      </w:tblPr>
      <w:tblGrid>
        <w:gridCol w:w="2065"/>
        <w:gridCol w:w="1828"/>
        <w:gridCol w:w="2388"/>
        <w:gridCol w:w="2298"/>
      </w:tblGrid>
      <w:tr w:rsidR="004C6084" w:rsidRPr="00251839" w:rsidTr="00774E73">
        <w:trPr>
          <w:trHeight w:val="718"/>
          <w:jc w:val="center"/>
        </w:trPr>
        <w:tc>
          <w:tcPr>
            <w:tcW w:w="2065" w:type="dxa"/>
            <w:tcBorders>
              <w:top w:val="single" w:sz="8" w:space="0" w:color="auto"/>
              <w:left w:val="single" w:sz="12" w:space="0" w:color="auto"/>
              <w:bottom w:val="single" w:sz="12" w:space="0" w:color="auto"/>
              <w:right w:val="single" w:sz="4" w:space="0" w:color="auto"/>
            </w:tcBorders>
            <w:shd w:val="clear" w:color="auto" w:fill="963634"/>
            <w:noWrap/>
            <w:vAlign w:val="center"/>
            <w:hideMark/>
          </w:tcPr>
          <w:p w:rsidR="004C6084" w:rsidRPr="00251839" w:rsidRDefault="004C6084"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lastRenderedPageBreak/>
              <w:t>Descripción</w:t>
            </w:r>
          </w:p>
        </w:tc>
        <w:tc>
          <w:tcPr>
            <w:tcW w:w="1828" w:type="dxa"/>
            <w:tcBorders>
              <w:top w:val="single" w:sz="8" w:space="0" w:color="auto"/>
              <w:left w:val="nil"/>
              <w:bottom w:val="single" w:sz="12" w:space="0" w:color="auto"/>
              <w:right w:val="single" w:sz="4" w:space="0" w:color="auto"/>
            </w:tcBorders>
            <w:shd w:val="clear" w:color="auto" w:fill="963634"/>
            <w:noWrap/>
            <w:vAlign w:val="center"/>
            <w:hideMark/>
          </w:tcPr>
          <w:p w:rsidR="004C6084" w:rsidRPr="00251839" w:rsidRDefault="004C6084"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Importe</w:t>
            </w:r>
          </w:p>
        </w:tc>
        <w:tc>
          <w:tcPr>
            <w:tcW w:w="2388" w:type="dxa"/>
            <w:tcBorders>
              <w:top w:val="single" w:sz="8" w:space="0" w:color="auto"/>
              <w:left w:val="nil"/>
              <w:bottom w:val="single" w:sz="12" w:space="0" w:color="auto"/>
              <w:right w:val="single" w:sz="4" w:space="0" w:color="auto"/>
            </w:tcBorders>
            <w:shd w:val="clear" w:color="auto" w:fill="963634"/>
            <w:vAlign w:val="center"/>
            <w:hideMark/>
          </w:tcPr>
          <w:p w:rsidR="004C6084" w:rsidRPr="00251839" w:rsidRDefault="004C6084"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Monto de Amortización mensual (del ejercicio)</w:t>
            </w:r>
          </w:p>
        </w:tc>
        <w:tc>
          <w:tcPr>
            <w:tcW w:w="2298" w:type="dxa"/>
            <w:tcBorders>
              <w:top w:val="single" w:sz="8" w:space="0" w:color="auto"/>
              <w:left w:val="nil"/>
              <w:bottom w:val="single" w:sz="12" w:space="0" w:color="auto"/>
              <w:right w:val="single" w:sz="12" w:space="0" w:color="auto"/>
            </w:tcBorders>
            <w:shd w:val="clear" w:color="auto" w:fill="963634"/>
            <w:vAlign w:val="center"/>
            <w:hideMark/>
          </w:tcPr>
          <w:p w:rsidR="004C6084" w:rsidRPr="00251839" w:rsidRDefault="004C6084"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Monto de la Amortización Acumulada</w:t>
            </w:r>
          </w:p>
        </w:tc>
      </w:tr>
      <w:tr w:rsidR="006505FB" w:rsidRPr="00251839" w:rsidTr="00774E73">
        <w:trPr>
          <w:trHeight w:val="354"/>
          <w:jc w:val="center"/>
        </w:trPr>
        <w:tc>
          <w:tcPr>
            <w:tcW w:w="20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6505FB" w:rsidRPr="00251839" w:rsidRDefault="006505FB" w:rsidP="006505FB">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Software</w:t>
            </w:r>
          </w:p>
        </w:tc>
        <w:tc>
          <w:tcPr>
            <w:tcW w:w="1828" w:type="dxa"/>
            <w:tcBorders>
              <w:top w:val="single" w:sz="12" w:space="0" w:color="auto"/>
              <w:left w:val="nil"/>
              <w:bottom w:val="single" w:sz="4" w:space="0" w:color="auto"/>
              <w:right w:val="single" w:sz="4" w:space="0" w:color="auto"/>
            </w:tcBorders>
            <w:shd w:val="clear" w:color="auto" w:fill="auto"/>
            <w:noWrap/>
            <w:vAlign w:val="center"/>
          </w:tcPr>
          <w:p w:rsidR="006505FB" w:rsidRPr="00251839" w:rsidRDefault="002F63EA" w:rsidP="006505FB">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37,273.64</w:t>
            </w:r>
          </w:p>
        </w:tc>
        <w:tc>
          <w:tcPr>
            <w:tcW w:w="2388" w:type="dxa"/>
            <w:tcBorders>
              <w:top w:val="single" w:sz="12" w:space="0" w:color="auto"/>
              <w:left w:val="nil"/>
              <w:bottom w:val="single" w:sz="4" w:space="0" w:color="auto"/>
              <w:right w:val="single" w:sz="4" w:space="0" w:color="auto"/>
            </w:tcBorders>
            <w:shd w:val="clear" w:color="auto" w:fill="auto"/>
            <w:noWrap/>
            <w:vAlign w:val="center"/>
            <w:hideMark/>
          </w:tcPr>
          <w:p w:rsidR="006505FB" w:rsidRPr="00251839" w:rsidRDefault="006505FB" w:rsidP="006505FB">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300.00</w:t>
            </w:r>
          </w:p>
        </w:tc>
        <w:tc>
          <w:tcPr>
            <w:tcW w:w="2298" w:type="dxa"/>
            <w:tcBorders>
              <w:top w:val="single" w:sz="12" w:space="0" w:color="auto"/>
              <w:left w:val="nil"/>
              <w:bottom w:val="single" w:sz="4" w:space="0" w:color="auto"/>
              <w:right w:val="single" w:sz="12" w:space="0" w:color="auto"/>
            </w:tcBorders>
            <w:shd w:val="clear" w:color="auto" w:fill="auto"/>
            <w:noWrap/>
            <w:vAlign w:val="center"/>
          </w:tcPr>
          <w:p w:rsidR="006505FB" w:rsidRPr="00251839" w:rsidRDefault="002F63EA" w:rsidP="006505FB">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37,573.64</w:t>
            </w:r>
          </w:p>
        </w:tc>
      </w:tr>
      <w:tr w:rsidR="006505FB" w:rsidRPr="00251839" w:rsidTr="00774E73">
        <w:trPr>
          <w:trHeight w:val="414"/>
          <w:jc w:val="center"/>
        </w:trPr>
        <w:tc>
          <w:tcPr>
            <w:tcW w:w="2065" w:type="dxa"/>
            <w:tcBorders>
              <w:top w:val="nil"/>
              <w:left w:val="single" w:sz="12" w:space="0" w:color="auto"/>
              <w:bottom w:val="single" w:sz="12" w:space="0" w:color="auto"/>
              <w:right w:val="single" w:sz="4" w:space="0" w:color="auto"/>
            </w:tcBorders>
            <w:shd w:val="clear" w:color="auto" w:fill="auto"/>
            <w:noWrap/>
            <w:vAlign w:val="center"/>
            <w:hideMark/>
          </w:tcPr>
          <w:p w:rsidR="006505FB" w:rsidRPr="00251839" w:rsidRDefault="006505FB" w:rsidP="006505FB">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Licencias</w:t>
            </w:r>
          </w:p>
        </w:tc>
        <w:tc>
          <w:tcPr>
            <w:tcW w:w="1828" w:type="dxa"/>
            <w:tcBorders>
              <w:top w:val="nil"/>
              <w:left w:val="nil"/>
              <w:bottom w:val="single" w:sz="12" w:space="0" w:color="auto"/>
              <w:right w:val="single" w:sz="4" w:space="0" w:color="auto"/>
            </w:tcBorders>
            <w:shd w:val="clear" w:color="auto" w:fill="auto"/>
            <w:noWrap/>
            <w:vAlign w:val="center"/>
          </w:tcPr>
          <w:p w:rsidR="006505FB" w:rsidRPr="00251839" w:rsidRDefault="002F63EA" w:rsidP="009D5215">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32,310.04</w:t>
            </w:r>
          </w:p>
        </w:tc>
        <w:tc>
          <w:tcPr>
            <w:tcW w:w="2388" w:type="dxa"/>
            <w:tcBorders>
              <w:top w:val="nil"/>
              <w:left w:val="nil"/>
              <w:bottom w:val="single" w:sz="12" w:space="0" w:color="auto"/>
              <w:right w:val="single" w:sz="4" w:space="0" w:color="auto"/>
            </w:tcBorders>
            <w:shd w:val="clear" w:color="auto" w:fill="auto"/>
            <w:noWrap/>
            <w:vAlign w:val="center"/>
            <w:hideMark/>
          </w:tcPr>
          <w:p w:rsidR="006505FB" w:rsidRPr="00251839" w:rsidRDefault="005A7DDE" w:rsidP="006505FB">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274.65</w:t>
            </w:r>
          </w:p>
        </w:tc>
        <w:tc>
          <w:tcPr>
            <w:tcW w:w="2298" w:type="dxa"/>
            <w:tcBorders>
              <w:top w:val="nil"/>
              <w:left w:val="nil"/>
              <w:bottom w:val="single" w:sz="12" w:space="0" w:color="auto"/>
              <w:right w:val="single" w:sz="12" w:space="0" w:color="auto"/>
            </w:tcBorders>
            <w:shd w:val="clear" w:color="auto" w:fill="auto"/>
            <w:noWrap/>
            <w:vAlign w:val="center"/>
          </w:tcPr>
          <w:p w:rsidR="006505FB" w:rsidRPr="00251839" w:rsidRDefault="002F63EA" w:rsidP="006505FB">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32,584.69</w:t>
            </w:r>
          </w:p>
        </w:tc>
      </w:tr>
      <w:tr w:rsidR="006505FB" w:rsidRPr="00251839" w:rsidTr="00774E73">
        <w:trPr>
          <w:trHeight w:val="267"/>
          <w:jc w:val="center"/>
        </w:trPr>
        <w:tc>
          <w:tcPr>
            <w:tcW w:w="206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505FB" w:rsidRPr="00251839" w:rsidRDefault="006505FB" w:rsidP="006505FB">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Total</w:t>
            </w:r>
          </w:p>
        </w:tc>
        <w:tc>
          <w:tcPr>
            <w:tcW w:w="1828" w:type="dxa"/>
            <w:tcBorders>
              <w:top w:val="single" w:sz="12" w:space="0" w:color="auto"/>
              <w:left w:val="nil"/>
              <w:bottom w:val="single" w:sz="12" w:space="0" w:color="auto"/>
              <w:right w:val="single" w:sz="8" w:space="0" w:color="auto"/>
            </w:tcBorders>
            <w:shd w:val="clear" w:color="auto" w:fill="auto"/>
            <w:noWrap/>
            <w:vAlign w:val="center"/>
          </w:tcPr>
          <w:p w:rsidR="006505FB" w:rsidRPr="00251839" w:rsidRDefault="002F63EA" w:rsidP="00814524">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69,583.68</w:t>
            </w:r>
          </w:p>
        </w:tc>
        <w:tc>
          <w:tcPr>
            <w:tcW w:w="2388"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6505FB" w:rsidRPr="00251839" w:rsidRDefault="000412FC" w:rsidP="006505FB">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574.65</w:t>
            </w:r>
          </w:p>
        </w:tc>
        <w:tc>
          <w:tcPr>
            <w:tcW w:w="2298" w:type="dxa"/>
            <w:tcBorders>
              <w:top w:val="single" w:sz="12" w:space="0" w:color="auto"/>
              <w:left w:val="nil"/>
              <w:bottom w:val="single" w:sz="12" w:space="0" w:color="auto"/>
              <w:right w:val="single" w:sz="12" w:space="0" w:color="auto"/>
            </w:tcBorders>
            <w:shd w:val="clear" w:color="auto" w:fill="auto"/>
            <w:noWrap/>
            <w:vAlign w:val="center"/>
          </w:tcPr>
          <w:p w:rsidR="006505FB" w:rsidRPr="00251839" w:rsidRDefault="002F63EA" w:rsidP="006505FB">
            <w:pPr>
              <w:spacing w:after="0" w:line="240" w:lineRule="auto"/>
              <w:jc w:val="center"/>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eastAsia="es-ES"/>
              </w:rPr>
              <w:t>70,158.33</w:t>
            </w:r>
          </w:p>
        </w:tc>
      </w:tr>
    </w:tbl>
    <w:p w:rsidR="00F9275C" w:rsidRPr="00251839" w:rsidRDefault="00F9275C" w:rsidP="00F9275C">
      <w:pPr>
        <w:spacing w:after="0" w:line="20" w:lineRule="atLeast"/>
        <w:jc w:val="both"/>
        <w:rPr>
          <w:rFonts w:ascii="Lato" w:hAnsi="Lato" w:cs="Arial"/>
          <w:sz w:val="20"/>
          <w:szCs w:val="20"/>
          <w:lang w:val="es-MX"/>
        </w:rPr>
      </w:pPr>
    </w:p>
    <w:p w:rsidR="00085BCA" w:rsidRPr="00251839" w:rsidRDefault="00085BCA" w:rsidP="00F9275C">
      <w:pPr>
        <w:spacing w:after="0" w:line="20" w:lineRule="atLeast"/>
        <w:jc w:val="both"/>
        <w:rPr>
          <w:rFonts w:ascii="Lato" w:hAnsi="Lato" w:cs="Arial"/>
          <w:sz w:val="20"/>
          <w:szCs w:val="20"/>
          <w:lang w:val="es-MX"/>
        </w:rPr>
      </w:pPr>
    </w:p>
    <w:p w:rsidR="004C6084" w:rsidRPr="00251839" w:rsidRDefault="004C6084" w:rsidP="00F9275C">
      <w:pPr>
        <w:spacing w:after="0" w:line="20" w:lineRule="atLeast"/>
        <w:jc w:val="both"/>
        <w:rPr>
          <w:rFonts w:ascii="Lato" w:hAnsi="Lato" w:cs="Arial"/>
          <w:sz w:val="20"/>
          <w:szCs w:val="20"/>
          <w:lang w:val="es-MX"/>
        </w:rPr>
      </w:pPr>
      <w:r w:rsidRPr="00251839">
        <w:rPr>
          <w:rFonts w:ascii="Lato" w:hAnsi="Lato" w:cs="Arial"/>
          <w:sz w:val="20"/>
          <w:szCs w:val="20"/>
          <w:lang w:val="es-MX"/>
        </w:rPr>
        <w:t>La amortización se calcula a partir del mes siguiente al de su adquisición, usando el método de línea recta, aplicando la tasa anual que se menciona a continuación:</w:t>
      </w:r>
    </w:p>
    <w:p w:rsidR="004C6084" w:rsidRPr="00251839" w:rsidRDefault="004C6084" w:rsidP="004C6084">
      <w:pPr>
        <w:pStyle w:val="Prrafodelista"/>
        <w:spacing w:after="0" w:line="20" w:lineRule="atLeast"/>
        <w:ind w:left="705"/>
        <w:jc w:val="both"/>
        <w:rPr>
          <w:rFonts w:ascii="Lato" w:hAnsi="Lato" w:cs="Arial"/>
          <w:sz w:val="20"/>
          <w:szCs w:val="20"/>
          <w:lang w:val="es-MX"/>
        </w:rPr>
      </w:pPr>
    </w:p>
    <w:p w:rsidR="004C6084" w:rsidRPr="00251839" w:rsidRDefault="004C6084" w:rsidP="004C6084">
      <w:pPr>
        <w:pStyle w:val="Prrafodelista"/>
        <w:spacing w:after="0" w:line="20" w:lineRule="atLeast"/>
        <w:ind w:left="705"/>
        <w:jc w:val="both"/>
        <w:rPr>
          <w:rFonts w:ascii="Lato" w:hAnsi="Lato" w:cs="Arial"/>
          <w:sz w:val="20"/>
          <w:szCs w:val="20"/>
          <w:lang w:val="es-MX"/>
        </w:rPr>
      </w:pPr>
    </w:p>
    <w:tbl>
      <w:tblPr>
        <w:tblW w:w="8795" w:type="dxa"/>
        <w:jc w:val="center"/>
        <w:tblCellMar>
          <w:left w:w="70" w:type="dxa"/>
          <w:right w:w="70" w:type="dxa"/>
        </w:tblCellMar>
        <w:tblLook w:val="04A0" w:firstRow="1" w:lastRow="0" w:firstColumn="1" w:lastColumn="0" w:noHBand="0" w:noVBand="1"/>
      </w:tblPr>
      <w:tblGrid>
        <w:gridCol w:w="6363"/>
        <w:gridCol w:w="2432"/>
      </w:tblGrid>
      <w:tr w:rsidR="004C6084" w:rsidRPr="00251839" w:rsidTr="00774E73">
        <w:trPr>
          <w:trHeight w:val="289"/>
          <w:jc w:val="center"/>
        </w:trPr>
        <w:tc>
          <w:tcPr>
            <w:tcW w:w="6363" w:type="dxa"/>
            <w:tcBorders>
              <w:top w:val="single" w:sz="8" w:space="0" w:color="auto"/>
              <w:left w:val="single" w:sz="12" w:space="0" w:color="auto"/>
              <w:bottom w:val="single" w:sz="12" w:space="0" w:color="auto"/>
              <w:right w:val="single" w:sz="8" w:space="0" w:color="auto"/>
            </w:tcBorders>
            <w:shd w:val="clear" w:color="auto" w:fill="963634"/>
            <w:noWrap/>
            <w:vAlign w:val="center"/>
            <w:hideMark/>
          </w:tcPr>
          <w:p w:rsidR="004C6084" w:rsidRPr="00251839" w:rsidRDefault="004C6084"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Rubro</w:t>
            </w:r>
          </w:p>
        </w:tc>
        <w:tc>
          <w:tcPr>
            <w:tcW w:w="2432" w:type="dxa"/>
            <w:tcBorders>
              <w:top w:val="single" w:sz="8" w:space="0" w:color="auto"/>
              <w:left w:val="nil"/>
              <w:bottom w:val="single" w:sz="12" w:space="0" w:color="auto"/>
              <w:right w:val="single" w:sz="12" w:space="0" w:color="auto"/>
            </w:tcBorders>
            <w:shd w:val="clear" w:color="auto" w:fill="963634"/>
            <w:vAlign w:val="center"/>
            <w:hideMark/>
          </w:tcPr>
          <w:p w:rsidR="004C6084" w:rsidRPr="00251839" w:rsidRDefault="004C6084" w:rsidP="00F9275C">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eastAsia="es-ES"/>
              </w:rPr>
              <w:t>Tasa</w:t>
            </w:r>
          </w:p>
        </w:tc>
      </w:tr>
      <w:tr w:rsidR="004C6084" w:rsidRPr="00251839" w:rsidTr="00774E73">
        <w:trPr>
          <w:trHeight w:val="264"/>
          <w:jc w:val="center"/>
        </w:trPr>
        <w:tc>
          <w:tcPr>
            <w:tcW w:w="636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C6084" w:rsidRPr="00251839" w:rsidRDefault="004C6084"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Intangibles</w:t>
            </w:r>
          </w:p>
        </w:tc>
        <w:tc>
          <w:tcPr>
            <w:tcW w:w="2432" w:type="dxa"/>
            <w:tcBorders>
              <w:top w:val="single" w:sz="12" w:space="0" w:color="auto"/>
              <w:left w:val="nil"/>
              <w:bottom w:val="single" w:sz="12" w:space="0" w:color="auto"/>
              <w:right w:val="single" w:sz="12" w:space="0" w:color="auto"/>
            </w:tcBorders>
            <w:shd w:val="clear" w:color="auto" w:fill="auto"/>
            <w:noWrap/>
            <w:vAlign w:val="center"/>
            <w:hideMark/>
          </w:tcPr>
          <w:p w:rsidR="004C6084" w:rsidRPr="00251839" w:rsidRDefault="004C6084" w:rsidP="00F9275C">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5 %</w:t>
            </w:r>
          </w:p>
        </w:tc>
      </w:tr>
    </w:tbl>
    <w:p w:rsidR="004C6084" w:rsidRPr="00251839" w:rsidRDefault="004C6084" w:rsidP="00F9275C">
      <w:pPr>
        <w:spacing w:after="101" w:line="224" w:lineRule="exact"/>
        <w:jc w:val="both"/>
        <w:rPr>
          <w:rFonts w:ascii="Lato" w:hAnsi="Lato" w:cs="Arial"/>
          <w:sz w:val="20"/>
          <w:szCs w:val="20"/>
          <w:lang w:val="es-MX"/>
        </w:rPr>
      </w:pPr>
    </w:p>
    <w:p w:rsidR="00F9275C" w:rsidRPr="00251839" w:rsidRDefault="00F9275C" w:rsidP="00F9275C">
      <w:pPr>
        <w:pStyle w:val="ROMANOS"/>
        <w:spacing w:after="80" w:line="203" w:lineRule="exact"/>
        <w:rPr>
          <w:rFonts w:ascii="Lato" w:hAnsi="Lato"/>
          <w:b/>
          <w:sz w:val="20"/>
          <w:szCs w:val="20"/>
          <w:lang w:val="es-MX"/>
        </w:rPr>
      </w:pPr>
      <w:r w:rsidRPr="00251839">
        <w:rPr>
          <w:rFonts w:ascii="Lato" w:hAnsi="Lato"/>
          <w:b/>
          <w:sz w:val="20"/>
          <w:szCs w:val="20"/>
          <w:lang w:val="es-MX"/>
        </w:rPr>
        <w:t>Estimaciones y Deterioros</w:t>
      </w:r>
    </w:p>
    <w:p w:rsidR="00F9275C" w:rsidRPr="00251839" w:rsidRDefault="00F9275C" w:rsidP="00F9275C">
      <w:pPr>
        <w:pStyle w:val="ROMANOS"/>
        <w:spacing w:after="80" w:line="203" w:lineRule="exact"/>
        <w:rPr>
          <w:rFonts w:ascii="Lato" w:hAnsi="Lato"/>
          <w:b/>
          <w:sz w:val="20"/>
          <w:szCs w:val="20"/>
          <w:lang w:val="es-MX"/>
        </w:rPr>
      </w:pPr>
    </w:p>
    <w:p w:rsidR="00F9275C" w:rsidRPr="00251839" w:rsidRDefault="00F9275C" w:rsidP="00F9275C">
      <w:pPr>
        <w:spacing w:after="101" w:line="224" w:lineRule="exact"/>
        <w:ind w:left="708" w:hanging="420"/>
        <w:jc w:val="both"/>
        <w:rPr>
          <w:rFonts w:ascii="Lato" w:hAnsi="Lato" w:cs="Arial"/>
          <w:sz w:val="20"/>
          <w:szCs w:val="20"/>
          <w:lang w:val="es-MX"/>
        </w:rPr>
      </w:pPr>
      <w:r w:rsidRPr="00251839">
        <w:rPr>
          <w:rFonts w:ascii="Lato" w:hAnsi="Lato" w:cs="Arial"/>
          <w:sz w:val="20"/>
          <w:szCs w:val="20"/>
          <w:lang w:val="es-MX"/>
        </w:rPr>
        <w:t>10.</w:t>
      </w:r>
      <w:r w:rsidRPr="00251839">
        <w:rPr>
          <w:rFonts w:ascii="Lato" w:hAnsi="Lato" w:cs="Arial"/>
          <w:sz w:val="20"/>
          <w:szCs w:val="20"/>
          <w:lang w:val="es-MX"/>
        </w:rPr>
        <w:tab/>
        <w:t>Se informarán los criterios utilizados para la determinación de las estimaciones; por ejemplo: estimación de cuentas incobrables, estimación por deterioro de inventarios, deterioro de bienes y cualquier otra que aplique.</w:t>
      </w:r>
    </w:p>
    <w:p w:rsidR="00F9275C" w:rsidRPr="00251839" w:rsidRDefault="00F9275C" w:rsidP="00F9275C">
      <w:pPr>
        <w:spacing w:after="101" w:line="224" w:lineRule="exact"/>
        <w:jc w:val="both"/>
        <w:rPr>
          <w:rFonts w:ascii="Lato" w:hAnsi="Lato" w:cs="Arial"/>
          <w:sz w:val="20"/>
          <w:szCs w:val="20"/>
          <w:lang w:val="es-MX"/>
        </w:rPr>
      </w:pPr>
      <w:r w:rsidRPr="00251839">
        <w:rPr>
          <w:rFonts w:ascii="Lato" w:hAnsi="Lato" w:cs="Arial"/>
          <w:sz w:val="20"/>
          <w:szCs w:val="20"/>
          <w:lang w:val="es-MX"/>
        </w:rPr>
        <w:tab/>
        <w:t>El Instituto no presenta saldo por este concepto al cierre del período.</w:t>
      </w:r>
    </w:p>
    <w:p w:rsidR="00F9275C" w:rsidRPr="00251839" w:rsidRDefault="00F9275C" w:rsidP="00F9275C">
      <w:pPr>
        <w:pStyle w:val="Texto"/>
        <w:spacing w:after="80" w:line="203" w:lineRule="exact"/>
        <w:rPr>
          <w:rFonts w:ascii="Lato" w:hAnsi="Lato"/>
          <w:b/>
          <w:sz w:val="20"/>
          <w:lang w:val="es-MX"/>
        </w:rPr>
      </w:pPr>
    </w:p>
    <w:p w:rsidR="00F9275C" w:rsidRPr="00251839" w:rsidRDefault="00F9275C" w:rsidP="00F9275C">
      <w:pPr>
        <w:pStyle w:val="Texto"/>
        <w:spacing w:after="80" w:line="203" w:lineRule="exact"/>
        <w:rPr>
          <w:rFonts w:ascii="Lato" w:hAnsi="Lato"/>
          <w:b/>
          <w:sz w:val="20"/>
          <w:lang w:val="es-MX"/>
        </w:rPr>
      </w:pPr>
      <w:r w:rsidRPr="00251839">
        <w:rPr>
          <w:rFonts w:ascii="Lato" w:hAnsi="Lato"/>
          <w:b/>
          <w:sz w:val="20"/>
          <w:lang w:val="es-MX"/>
        </w:rPr>
        <w:t>Otros Activos</w:t>
      </w:r>
    </w:p>
    <w:p w:rsidR="00F9275C" w:rsidRPr="00251839" w:rsidRDefault="00F9275C" w:rsidP="00F9275C">
      <w:pPr>
        <w:spacing w:after="101" w:line="224" w:lineRule="exact"/>
        <w:ind w:left="708" w:hanging="420"/>
        <w:jc w:val="both"/>
        <w:rPr>
          <w:rFonts w:ascii="Lato" w:hAnsi="Lato" w:cs="Arial"/>
          <w:sz w:val="20"/>
          <w:szCs w:val="20"/>
          <w:lang w:val="es-MX"/>
        </w:rPr>
      </w:pPr>
      <w:r w:rsidRPr="00251839">
        <w:rPr>
          <w:rFonts w:ascii="Lato" w:hAnsi="Lato" w:cs="Arial"/>
          <w:sz w:val="20"/>
          <w:szCs w:val="20"/>
          <w:lang w:val="es-MX"/>
        </w:rPr>
        <w:t>11.</w:t>
      </w:r>
      <w:r w:rsidRPr="00251839">
        <w:rPr>
          <w:rFonts w:ascii="Lato" w:hAnsi="Lato" w:cs="Arial"/>
          <w:sz w:val="20"/>
          <w:szCs w:val="20"/>
          <w:lang w:val="es-MX"/>
        </w:rPr>
        <w:tab/>
        <w:t>De las cuentas de otros activos se informará por tipo circulante o no circulante, los montos totales asociados y sus características cualitativas significativas que les impacten financieramente.</w:t>
      </w:r>
    </w:p>
    <w:p w:rsidR="00F9275C" w:rsidRPr="00251839" w:rsidRDefault="00F9275C" w:rsidP="00F9275C">
      <w:pPr>
        <w:spacing w:after="101" w:line="224" w:lineRule="exact"/>
        <w:ind w:left="708"/>
        <w:jc w:val="both"/>
        <w:rPr>
          <w:rFonts w:ascii="Lato" w:hAnsi="Lato" w:cs="Arial"/>
          <w:sz w:val="20"/>
          <w:szCs w:val="20"/>
          <w:lang w:val="es-MX"/>
        </w:rPr>
      </w:pPr>
      <w:r w:rsidRPr="00251839">
        <w:rPr>
          <w:rFonts w:ascii="Lato" w:hAnsi="Lato" w:cs="Arial"/>
          <w:sz w:val="20"/>
          <w:szCs w:val="20"/>
          <w:lang w:val="es-MX"/>
        </w:rPr>
        <w:t>El Instituto tiene un depósito en garantía por arrendamiento de edificio, por la cantidad de $ 5,500.00 correspondiente a la renta de una bodega, ubicada en la calle 59ª, numero 703 por calle 112 y calle 114, colonia Bojórquez.</w:t>
      </w:r>
    </w:p>
    <w:p w:rsidR="00EA7EAC" w:rsidRPr="00251839" w:rsidRDefault="009021F0" w:rsidP="00EA7EAC">
      <w:pPr>
        <w:spacing w:after="101" w:line="224" w:lineRule="exact"/>
        <w:jc w:val="both"/>
        <w:rPr>
          <w:rFonts w:ascii="Lato" w:hAnsi="Lato" w:cs="Arial"/>
          <w:b/>
          <w:sz w:val="20"/>
          <w:szCs w:val="20"/>
          <w:lang w:val="es-MX"/>
        </w:rPr>
      </w:pPr>
      <w:r w:rsidRPr="00251839">
        <w:rPr>
          <w:rFonts w:ascii="Lato" w:hAnsi="Lato" w:cs="Arial"/>
          <w:b/>
          <w:sz w:val="20"/>
          <w:szCs w:val="20"/>
          <w:lang w:val="es-MX"/>
        </w:rPr>
        <w:t>Pasivo</w:t>
      </w:r>
    </w:p>
    <w:p w:rsidR="009021F0" w:rsidRPr="00251839" w:rsidRDefault="009021F0" w:rsidP="009021F0">
      <w:pPr>
        <w:pStyle w:val="ROMANOS"/>
        <w:spacing w:line="224" w:lineRule="exact"/>
        <w:rPr>
          <w:rFonts w:ascii="Lato" w:hAnsi="Lato"/>
          <w:sz w:val="20"/>
          <w:szCs w:val="20"/>
          <w:lang w:val="es-MX"/>
        </w:rPr>
      </w:pPr>
      <w:r w:rsidRPr="00251839">
        <w:rPr>
          <w:rFonts w:ascii="Lato" w:hAnsi="Lato"/>
          <w:b/>
          <w:sz w:val="20"/>
          <w:szCs w:val="20"/>
          <w:lang w:val="es-MX"/>
        </w:rPr>
        <w:lastRenderedPageBreak/>
        <w:tab/>
        <w:t>Cuentas y Documentos por pagar</w:t>
      </w:r>
      <w:r w:rsidRPr="00251839">
        <w:rPr>
          <w:rFonts w:ascii="Lato" w:hAnsi="Lato"/>
          <w:sz w:val="20"/>
          <w:szCs w:val="20"/>
          <w:lang w:val="es-MX"/>
        </w:rPr>
        <w:t xml:space="preserve"> </w:t>
      </w:r>
    </w:p>
    <w:p w:rsidR="002E013C" w:rsidRPr="00251839" w:rsidRDefault="002E013C" w:rsidP="009021F0">
      <w:pPr>
        <w:pStyle w:val="ROMANOS"/>
        <w:spacing w:line="224" w:lineRule="exact"/>
        <w:rPr>
          <w:rFonts w:ascii="Lato" w:hAnsi="Lato"/>
          <w:sz w:val="20"/>
          <w:szCs w:val="20"/>
          <w:lang w:val="es-MX"/>
        </w:rPr>
      </w:pPr>
    </w:p>
    <w:p w:rsidR="007A1504" w:rsidRPr="00251839" w:rsidRDefault="009021F0" w:rsidP="0025642E">
      <w:pPr>
        <w:pStyle w:val="Prrafodelista"/>
        <w:numPr>
          <w:ilvl w:val="0"/>
          <w:numId w:val="49"/>
        </w:numPr>
        <w:spacing w:after="101" w:line="224" w:lineRule="exact"/>
        <w:jc w:val="both"/>
        <w:rPr>
          <w:rFonts w:ascii="Lato" w:hAnsi="Lato" w:cs="Arial"/>
          <w:sz w:val="20"/>
          <w:szCs w:val="20"/>
          <w:lang w:val="es-MX"/>
        </w:rPr>
      </w:pPr>
      <w:r w:rsidRPr="00251839">
        <w:rPr>
          <w:rFonts w:ascii="Lato" w:hAnsi="Lato" w:cs="Arial"/>
          <w:sz w:val="20"/>
          <w:szCs w:val="20"/>
          <w:lang w:val="es-MX"/>
        </w:rPr>
        <w:t>Se elaborará una relación de las cuentas y documentos por pagar en una desagregación por su vencimiento en días a 90, 180, menor o igual a 365 y mayor a 365. Asimismo, se informará sobre la factibilidad del pago de dichos pasivos.</w:t>
      </w:r>
    </w:p>
    <w:p w:rsidR="0025642E" w:rsidRPr="00251839" w:rsidRDefault="0025642E" w:rsidP="0025642E">
      <w:pPr>
        <w:pStyle w:val="Prrafodelista"/>
        <w:spacing w:after="101" w:line="224" w:lineRule="exact"/>
        <w:ind w:left="708"/>
        <w:jc w:val="both"/>
        <w:rPr>
          <w:rFonts w:ascii="Lato" w:hAnsi="Lato" w:cs="Arial"/>
          <w:sz w:val="20"/>
          <w:szCs w:val="20"/>
          <w:lang w:val="es-MX"/>
        </w:rPr>
      </w:pPr>
    </w:p>
    <w:tbl>
      <w:tblPr>
        <w:tblpPr w:leftFromText="141" w:rightFromText="141" w:vertAnchor="text" w:horzAnchor="margin" w:tblpXSpec="center" w:tblpY="151"/>
        <w:tblW w:w="9618" w:type="dxa"/>
        <w:tblCellMar>
          <w:left w:w="70" w:type="dxa"/>
          <w:right w:w="70" w:type="dxa"/>
        </w:tblCellMar>
        <w:tblLook w:val="04A0" w:firstRow="1" w:lastRow="0" w:firstColumn="1" w:lastColumn="0" w:noHBand="0" w:noVBand="1"/>
      </w:tblPr>
      <w:tblGrid>
        <w:gridCol w:w="4112"/>
        <w:gridCol w:w="2680"/>
        <w:gridCol w:w="2826"/>
      </w:tblGrid>
      <w:tr w:rsidR="002E013C" w:rsidRPr="00251839" w:rsidTr="00873C04">
        <w:trPr>
          <w:trHeight w:val="264"/>
        </w:trPr>
        <w:tc>
          <w:tcPr>
            <w:tcW w:w="4112" w:type="dxa"/>
            <w:tcBorders>
              <w:top w:val="single" w:sz="8" w:space="0" w:color="auto"/>
              <w:left w:val="single" w:sz="12" w:space="0" w:color="auto"/>
              <w:bottom w:val="single" w:sz="8" w:space="0" w:color="auto"/>
              <w:right w:val="single" w:sz="8" w:space="0" w:color="auto"/>
            </w:tcBorders>
            <w:shd w:val="clear" w:color="auto" w:fill="963634"/>
            <w:vAlign w:val="center"/>
            <w:hideMark/>
          </w:tcPr>
          <w:p w:rsidR="002E013C" w:rsidRPr="00251839" w:rsidRDefault="002E013C" w:rsidP="009021F0">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val="es-MX" w:eastAsia="es-ES"/>
              </w:rPr>
              <w:t>Cuenta</w:t>
            </w:r>
          </w:p>
        </w:tc>
        <w:tc>
          <w:tcPr>
            <w:tcW w:w="2680" w:type="dxa"/>
            <w:tcBorders>
              <w:top w:val="single" w:sz="8" w:space="0" w:color="auto"/>
              <w:left w:val="nil"/>
              <w:bottom w:val="single" w:sz="8" w:space="0" w:color="auto"/>
              <w:right w:val="single" w:sz="8" w:space="0" w:color="auto"/>
            </w:tcBorders>
            <w:shd w:val="clear" w:color="auto" w:fill="963634"/>
            <w:vAlign w:val="center"/>
            <w:hideMark/>
          </w:tcPr>
          <w:p w:rsidR="002E013C" w:rsidRPr="00251839" w:rsidRDefault="002E013C" w:rsidP="009021F0">
            <w:pPr>
              <w:spacing w:after="0" w:line="240" w:lineRule="auto"/>
              <w:jc w:val="center"/>
              <w:rPr>
                <w:rFonts w:ascii="Lato" w:eastAsia="Times New Roman" w:hAnsi="Lato" w:cs="Arial"/>
                <w:b/>
                <w:bCs/>
                <w:color w:val="FFFFFF" w:themeColor="background1"/>
                <w:sz w:val="20"/>
                <w:szCs w:val="20"/>
                <w:lang w:eastAsia="es-ES"/>
              </w:rPr>
            </w:pPr>
            <w:r w:rsidRPr="00251839">
              <w:rPr>
                <w:rFonts w:ascii="Lato" w:eastAsia="Times New Roman" w:hAnsi="Lato" w:cs="Arial"/>
                <w:b/>
                <w:bCs/>
                <w:color w:val="FFFFFF" w:themeColor="background1"/>
                <w:sz w:val="20"/>
                <w:szCs w:val="20"/>
                <w:lang w:val="es-MX" w:eastAsia="es-ES"/>
              </w:rPr>
              <w:t>Saldo Actual</w:t>
            </w:r>
          </w:p>
        </w:tc>
        <w:tc>
          <w:tcPr>
            <w:tcW w:w="2826" w:type="dxa"/>
            <w:tcBorders>
              <w:top w:val="single" w:sz="8" w:space="0" w:color="auto"/>
              <w:left w:val="nil"/>
              <w:bottom w:val="single" w:sz="8" w:space="0" w:color="auto"/>
              <w:right w:val="single" w:sz="12" w:space="0" w:color="auto"/>
            </w:tcBorders>
            <w:shd w:val="clear" w:color="auto" w:fill="963634"/>
            <w:noWrap/>
            <w:vAlign w:val="center"/>
            <w:hideMark/>
          </w:tcPr>
          <w:p w:rsidR="002E013C" w:rsidRPr="00251839" w:rsidRDefault="002E013C" w:rsidP="00C95D4C">
            <w:pPr>
              <w:spacing w:after="0" w:line="240" w:lineRule="auto"/>
              <w:jc w:val="center"/>
              <w:rPr>
                <w:rFonts w:ascii="Lato" w:eastAsia="Times New Roman" w:hAnsi="Lato" w:cs="Arial"/>
                <w:b/>
                <w:bCs/>
                <w:color w:val="FFFFFF" w:themeColor="background1"/>
                <w:sz w:val="20"/>
                <w:szCs w:val="20"/>
                <w:lang w:val="es-MX" w:eastAsia="es-ES"/>
              </w:rPr>
            </w:pPr>
            <w:r w:rsidRPr="00251839">
              <w:rPr>
                <w:rFonts w:ascii="Lato" w:eastAsia="Times New Roman" w:hAnsi="Lato" w:cs="Arial"/>
                <w:b/>
                <w:bCs/>
                <w:color w:val="FFFFFF" w:themeColor="background1"/>
                <w:sz w:val="20"/>
                <w:szCs w:val="20"/>
                <w:lang w:val="es-MX" w:eastAsia="es-ES"/>
              </w:rPr>
              <w:t>De 1 a 90 días</w:t>
            </w:r>
          </w:p>
        </w:tc>
      </w:tr>
      <w:tr w:rsidR="00E839F4" w:rsidRPr="00251839" w:rsidTr="0088357D">
        <w:trPr>
          <w:trHeight w:val="264"/>
        </w:trPr>
        <w:tc>
          <w:tcPr>
            <w:tcW w:w="4112" w:type="dxa"/>
            <w:tcBorders>
              <w:top w:val="single" w:sz="8" w:space="0" w:color="auto"/>
              <w:left w:val="single" w:sz="12" w:space="0" w:color="auto"/>
              <w:bottom w:val="single" w:sz="4" w:space="0" w:color="auto"/>
              <w:right w:val="single" w:sz="8" w:space="0" w:color="auto"/>
            </w:tcBorders>
            <w:shd w:val="clear" w:color="auto" w:fill="auto"/>
            <w:vAlign w:val="center"/>
          </w:tcPr>
          <w:p w:rsidR="00E839F4" w:rsidRPr="00251839" w:rsidRDefault="00E839F4" w:rsidP="00E839F4">
            <w:pPr>
              <w:spacing w:after="0" w:line="240" w:lineRule="auto"/>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Proveedores por Pagar a Corto Plazo</w:t>
            </w:r>
          </w:p>
        </w:tc>
        <w:tc>
          <w:tcPr>
            <w:tcW w:w="2680" w:type="dxa"/>
            <w:tcBorders>
              <w:top w:val="single" w:sz="8" w:space="0" w:color="auto"/>
              <w:left w:val="nil"/>
              <w:bottom w:val="single" w:sz="4" w:space="0" w:color="auto"/>
              <w:right w:val="single" w:sz="8" w:space="0" w:color="auto"/>
            </w:tcBorders>
            <w:shd w:val="clear" w:color="auto" w:fill="auto"/>
            <w:vAlign w:val="center"/>
          </w:tcPr>
          <w:p w:rsidR="00E839F4" w:rsidRPr="00251839" w:rsidRDefault="002F63EA" w:rsidP="00E839F4">
            <w:pPr>
              <w:spacing w:after="0" w:line="240" w:lineRule="auto"/>
              <w:jc w:val="center"/>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138,074.09</w:t>
            </w:r>
          </w:p>
        </w:tc>
        <w:tc>
          <w:tcPr>
            <w:tcW w:w="2826" w:type="dxa"/>
            <w:tcBorders>
              <w:top w:val="single" w:sz="8" w:space="0" w:color="auto"/>
              <w:left w:val="nil"/>
              <w:bottom w:val="single" w:sz="4" w:space="0" w:color="auto"/>
              <w:right w:val="single" w:sz="12" w:space="0" w:color="auto"/>
            </w:tcBorders>
            <w:shd w:val="clear" w:color="auto" w:fill="auto"/>
            <w:noWrap/>
            <w:vAlign w:val="center"/>
          </w:tcPr>
          <w:p w:rsidR="00E839F4" w:rsidRPr="00251839" w:rsidRDefault="002F63EA" w:rsidP="00E839F4">
            <w:pPr>
              <w:spacing w:after="0" w:line="240" w:lineRule="auto"/>
              <w:jc w:val="center"/>
              <w:rPr>
                <w:rFonts w:ascii="Lato" w:eastAsia="Times New Roman" w:hAnsi="Lato" w:cs="Arial"/>
                <w:color w:val="000000"/>
                <w:sz w:val="20"/>
                <w:szCs w:val="20"/>
                <w:lang w:val="es-MX" w:eastAsia="es-ES"/>
              </w:rPr>
            </w:pPr>
            <w:r w:rsidRPr="00251839">
              <w:rPr>
                <w:rFonts w:ascii="Lato" w:eastAsia="Times New Roman" w:hAnsi="Lato" w:cs="Arial"/>
                <w:color w:val="000000"/>
                <w:sz w:val="20"/>
                <w:szCs w:val="20"/>
                <w:lang w:val="es-MX" w:eastAsia="es-ES"/>
              </w:rPr>
              <w:t>138,074.09</w:t>
            </w:r>
          </w:p>
        </w:tc>
      </w:tr>
      <w:tr w:rsidR="00E839F4" w:rsidRPr="00251839" w:rsidTr="0088357D">
        <w:trPr>
          <w:trHeight w:val="412"/>
        </w:trPr>
        <w:tc>
          <w:tcPr>
            <w:tcW w:w="4112" w:type="dxa"/>
            <w:tcBorders>
              <w:top w:val="single" w:sz="4" w:space="0" w:color="auto"/>
              <w:left w:val="single" w:sz="12" w:space="0" w:color="auto"/>
              <w:bottom w:val="single" w:sz="8" w:space="0" w:color="auto"/>
              <w:right w:val="single" w:sz="8" w:space="0" w:color="auto"/>
            </w:tcBorders>
            <w:shd w:val="clear" w:color="auto" w:fill="auto"/>
            <w:vAlign w:val="center"/>
            <w:hideMark/>
          </w:tcPr>
          <w:p w:rsidR="00E839F4" w:rsidRPr="00251839" w:rsidRDefault="00E839F4" w:rsidP="00E839F4">
            <w:pPr>
              <w:spacing w:after="0" w:line="240" w:lineRule="auto"/>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val="es-MX" w:eastAsia="es-ES"/>
              </w:rPr>
              <w:t xml:space="preserve">Retenciones y Contribuciones por Pagar </w:t>
            </w:r>
            <w:r w:rsidR="00CA4CAD" w:rsidRPr="00251839">
              <w:rPr>
                <w:rFonts w:ascii="Lato" w:eastAsia="Times New Roman" w:hAnsi="Lato" w:cs="Arial"/>
                <w:color w:val="000000"/>
                <w:sz w:val="20"/>
                <w:szCs w:val="20"/>
                <w:lang w:val="es-MX" w:eastAsia="es-ES"/>
              </w:rPr>
              <w:t>a Corto Plazo</w:t>
            </w:r>
          </w:p>
        </w:tc>
        <w:tc>
          <w:tcPr>
            <w:tcW w:w="2680" w:type="dxa"/>
            <w:tcBorders>
              <w:top w:val="single" w:sz="4" w:space="0" w:color="auto"/>
              <w:left w:val="nil"/>
              <w:bottom w:val="single" w:sz="8" w:space="0" w:color="auto"/>
              <w:right w:val="single" w:sz="8" w:space="0" w:color="auto"/>
            </w:tcBorders>
            <w:shd w:val="clear" w:color="auto" w:fill="auto"/>
            <w:vAlign w:val="center"/>
            <w:hideMark/>
          </w:tcPr>
          <w:p w:rsidR="00E839F4" w:rsidRPr="00251839" w:rsidRDefault="002F63EA" w:rsidP="00E839F4">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827,752.92</w:t>
            </w:r>
          </w:p>
        </w:tc>
        <w:tc>
          <w:tcPr>
            <w:tcW w:w="2826" w:type="dxa"/>
            <w:tcBorders>
              <w:top w:val="single" w:sz="4" w:space="0" w:color="auto"/>
              <w:left w:val="nil"/>
              <w:bottom w:val="single" w:sz="8" w:space="0" w:color="auto"/>
              <w:right w:val="single" w:sz="12" w:space="0" w:color="auto"/>
            </w:tcBorders>
            <w:shd w:val="clear" w:color="auto" w:fill="auto"/>
            <w:noWrap/>
            <w:vAlign w:val="center"/>
            <w:hideMark/>
          </w:tcPr>
          <w:p w:rsidR="00E839F4" w:rsidRPr="00251839" w:rsidRDefault="002F63EA" w:rsidP="00E839F4">
            <w:pPr>
              <w:spacing w:after="0" w:line="240" w:lineRule="auto"/>
              <w:jc w:val="center"/>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827,752.92</w:t>
            </w:r>
          </w:p>
        </w:tc>
      </w:tr>
      <w:tr w:rsidR="00E839F4" w:rsidRPr="00251839" w:rsidTr="0088357D">
        <w:trPr>
          <w:trHeight w:val="251"/>
        </w:trPr>
        <w:tc>
          <w:tcPr>
            <w:tcW w:w="4112" w:type="dxa"/>
            <w:tcBorders>
              <w:top w:val="nil"/>
              <w:left w:val="single" w:sz="12" w:space="0" w:color="auto"/>
              <w:bottom w:val="single" w:sz="12" w:space="0" w:color="auto"/>
              <w:right w:val="single" w:sz="8" w:space="0" w:color="auto"/>
            </w:tcBorders>
            <w:shd w:val="clear" w:color="auto" w:fill="auto"/>
            <w:vAlign w:val="center"/>
            <w:hideMark/>
          </w:tcPr>
          <w:p w:rsidR="00E839F4" w:rsidRPr="00251839" w:rsidRDefault="00E839F4" w:rsidP="00E839F4">
            <w:pPr>
              <w:spacing w:after="0" w:line="240" w:lineRule="auto"/>
              <w:rPr>
                <w:rFonts w:ascii="Lato" w:eastAsia="Times New Roman" w:hAnsi="Lato" w:cs="Arial"/>
                <w:b/>
                <w:bCs/>
                <w:color w:val="000000"/>
                <w:sz w:val="20"/>
                <w:szCs w:val="20"/>
                <w:lang w:eastAsia="es-ES"/>
              </w:rPr>
            </w:pPr>
            <w:r w:rsidRPr="00251839">
              <w:rPr>
                <w:rFonts w:ascii="Lato" w:eastAsia="Times New Roman" w:hAnsi="Lato" w:cs="Arial"/>
                <w:b/>
                <w:bCs/>
                <w:color w:val="000000"/>
                <w:sz w:val="20"/>
                <w:szCs w:val="20"/>
                <w:lang w:val="es-MX" w:eastAsia="es-ES"/>
              </w:rPr>
              <w:t>Total:</w:t>
            </w:r>
          </w:p>
        </w:tc>
        <w:tc>
          <w:tcPr>
            <w:tcW w:w="2680" w:type="dxa"/>
            <w:tcBorders>
              <w:top w:val="nil"/>
              <w:left w:val="nil"/>
              <w:bottom w:val="single" w:sz="12" w:space="0" w:color="auto"/>
              <w:right w:val="single" w:sz="8" w:space="0" w:color="auto"/>
            </w:tcBorders>
            <w:shd w:val="clear" w:color="auto" w:fill="auto"/>
            <w:vAlign w:val="center"/>
          </w:tcPr>
          <w:p w:rsidR="00E839F4" w:rsidRPr="00251839" w:rsidRDefault="0065056C" w:rsidP="00ED1CE9">
            <w:pPr>
              <w:spacing w:after="0" w:line="240" w:lineRule="auto"/>
              <w:jc w:val="center"/>
              <w:rPr>
                <w:rFonts w:ascii="Lato" w:eastAsia="Times New Roman" w:hAnsi="Lato" w:cs="Arial"/>
                <w:b/>
                <w:color w:val="000000"/>
                <w:sz w:val="20"/>
                <w:szCs w:val="20"/>
                <w:lang w:eastAsia="es-ES"/>
              </w:rPr>
            </w:pPr>
            <w:r w:rsidRPr="00251839">
              <w:rPr>
                <w:rFonts w:ascii="Lato" w:eastAsia="Times New Roman" w:hAnsi="Lato" w:cs="Arial"/>
                <w:b/>
                <w:color w:val="000000"/>
                <w:sz w:val="20"/>
                <w:szCs w:val="20"/>
                <w:lang w:eastAsia="es-ES"/>
              </w:rPr>
              <w:t>965,827.01</w:t>
            </w:r>
          </w:p>
        </w:tc>
        <w:tc>
          <w:tcPr>
            <w:tcW w:w="2826" w:type="dxa"/>
            <w:tcBorders>
              <w:top w:val="nil"/>
              <w:left w:val="nil"/>
              <w:bottom w:val="single" w:sz="12" w:space="0" w:color="auto"/>
              <w:right w:val="single" w:sz="12" w:space="0" w:color="auto"/>
            </w:tcBorders>
            <w:shd w:val="clear" w:color="auto" w:fill="auto"/>
            <w:noWrap/>
            <w:vAlign w:val="center"/>
          </w:tcPr>
          <w:p w:rsidR="00E839F4" w:rsidRPr="00251839" w:rsidRDefault="0065056C" w:rsidP="00ED1CE9">
            <w:pPr>
              <w:spacing w:after="0" w:line="240" w:lineRule="auto"/>
              <w:jc w:val="center"/>
              <w:rPr>
                <w:rFonts w:ascii="Lato" w:eastAsia="Times New Roman" w:hAnsi="Lato" w:cs="Arial"/>
                <w:b/>
                <w:color w:val="000000"/>
                <w:sz w:val="20"/>
                <w:szCs w:val="20"/>
                <w:lang w:eastAsia="es-ES"/>
              </w:rPr>
            </w:pPr>
            <w:r w:rsidRPr="00251839">
              <w:rPr>
                <w:rFonts w:ascii="Lato" w:eastAsia="Times New Roman" w:hAnsi="Lato" w:cs="Arial"/>
                <w:b/>
                <w:color w:val="000000"/>
                <w:sz w:val="20"/>
                <w:szCs w:val="20"/>
                <w:lang w:eastAsia="es-ES"/>
              </w:rPr>
              <w:t>965,827.01</w:t>
            </w:r>
          </w:p>
        </w:tc>
      </w:tr>
    </w:tbl>
    <w:p w:rsidR="002E013C" w:rsidRDefault="002E013C" w:rsidP="009021F0">
      <w:pPr>
        <w:spacing w:after="101" w:line="224" w:lineRule="exact"/>
        <w:ind w:left="708" w:hanging="420"/>
        <w:jc w:val="both"/>
        <w:rPr>
          <w:rFonts w:ascii="Lato" w:hAnsi="Lato" w:cs="Arial"/>
          <w:sz w:val="20"/>
          <w:szCs w:val="20"/>
          <w:lang w:val="es-MX"/>
        </w:rPr>
      </w:pPr>
    </w:p>
    <w:p w:rsidR="00774E73" w:rsidRDefault="00774E73" w:rsidP="009021F0">
      <w:pPr>
        <w:spacing w:after="101" w:line="224" w:lineRule="exact"/>
        <w:ind w:left="708" w:hanging="420"/>
        <w:jc w:val="both"/>
        <w:rPr>
          <w:rFonts w:ascii="Lato" w:hAnsi="Lato" w:cs="Arial"/>
          <w:sz w:val="20"/>
          <w:szCs w:val="20"/>
          <w:lang w:val="es-MX"/>
        </w:rPr>
      </w:pPr>
    </w:p>
    <w:p w:rsidR="00774E73" w:rsidRDefault="00774E73" w:rsidP="009021F0">
      <w:pPr>
        <w:spacing w:after="101" w:line="224" w:lineRule="exact"/>
        <w:ind w:left="708" w:hanging="420"/>
        <w:jc w:val="both"/>
        <w:rPr>
          <w:rFonts w:ascii="Lato" w:hAnsi="Lato" w:cs="Arial"/>
          <w:sz w:val="20"/>
          <w:szCs w:val="20"/>
          <w:lang w:val="es-MX"/>
        </w:rPr>
      </w:pPr>
    </w:p>
    <w:p w:rsidR="00774E73" w:rsidRDefault="00774E73" w:rsidP="009021F0">
      <w:pPr>
        <w:spacing w:after="101" w:line="224" w:lineRule="exact"/>
        <w:ind w:left="708" w:hanging="420"/>
        <w:jc w:val="both"/>
        <w:rPr>
          <w:rFonts w:ascii="Lato" w:hAnsi="Lato" w:cs="Arial"/>
          <w:sz w:val="20"/>
          <w:szCs w:val="20"/>
          <w:lang w:val="es-MX"/>
        </w:rPr>
      </w:pPr>
    </w:p>
    <w:p w:rsidR="00774E73" w:rsidRDefault="00774E73" w:rsidP="009021F0">
      <w:pPr>
        <w:spacing w:after="101" w:line="224" w:lineRule="exact"/>
        <w:ind w:left="708" w:hanging="420"/>
        <w:jc w:val="both"/>
        <w:rPr>
          <w:rFonts w:ascii="Lato" w:hAnsi="Lato" w:cs="Arial"/>
          <w:sz w:val="20"/>
          <w:szCs w:val="20"/>
          <w:lang w:val="es-MX"/>
        </w:rPr>
      </w:pPr>
    </w:p>
    <w:p w:rsidR="00774E73" w:rsidRPr="00251839" w:rsidRDefault="00774E73" w:rsidP="009021F0">
      <w:pPr>
        <w:spacing w:after="101" w:line="224" w:lineRule="exact"/>
        <w:ind w:left="708" w:hanging="420"/>
        <w:jc w:val="both"/>
        <w:rPr>
          <w:rFonts w:ascii="Lato" w:hAnsi="Lato" w:cs="Arial"/>
          <w:sz w:val="20"/>
          <w:szCs w:val="20"/>
          <w:lang w:val="es-MX"/>
        </w:rPr>
      </w:pPr>
    </w:p>
    <w:p w:rsidR="009021F0" w:rsidRPr="00251839" w:rsidRDefault="009B46D2" w:rsidP="009021F0">
      <w:pPr>
        <w:spacing w:after="101" w:line="224" w:lineRule="exact"/>
        <w:ind w:left="708" w:hanging="420"/>
        <w:jc w:val="both"/>
        <w:rPr>
          <w:rFonts w:ascii="Lato" w:hAnsi="Lato" w:cs="Arial"/>
          <w:sz w:val="20"/>
          <w:szCs w:val="20"/>
          <w:lang w:val="es-MX"/>
        </w:rPr>
      </w:pPr>
      <w:r w:rsidRPr="00251839">
        <w:rPr>
          <w:rFonts w:ascii="Lato" w:hAnsi="Lato" w:cs="Arial"/>
          <w:sz w:val="20"/>
          <w:szCs w:val="20"/>
          <w:lang w:val="es-MX"/>
        </w:rPr>
        <w:t>El Instituto cuenta con los recursos necesarios para solventar estos pasivos en tiempo y forma.</w:t>
      </w:r>
    </w:p>
    <w:p w:rsidR="009B46D2" w:rsidRPr="00251839" w:rsidRDefault="009B46D2" w:rsidP="009021F0">
      <w:pPr>
        <w:spacing w:after="101" w:line="224" w:lineRule="exact"/>
        <w:ind w:left="708" w:hanging="420"/>
        <w:jc w:val="both"/>
        <w:rPr>
          <w:rFonts w:ascii="Lato" w:hAnsi="Lato" w:cs="Arial"/>
          <w:sz w:val="20"/>
          <w:szCs w:val="20"/>
          <w:lang w:val="es-MX"/>
        </w:rPr>
      </w:pPr>
    </w:p>
    <w:p w:rsidR="009B46D2" w:rsidRPr="00251839" w:rsidRDefault="009B46D2" w:rsidP="009B46D2">
      <w:pPr>
        <w:pStyle w:val="ROMANOS"/>
        <w:spacing w:line="224" w:lineRule="exact"/>
        <w:rPr>
          <w:rFonts w:ascii="Lato" w:hAnsi="Lato"/>
          <w:sz w:val="20"/>
          <w:szCs w:val="20"/>
          <w:lang w:val="es-MX"/>
        </w:rPr>
      </w:pPr>
      <w:r w:rsidRPr="00251839">
        <w:rPr>
          <w:rFonts w:ascii="Lato" w:hAnsi="Lato"/>
          <w:b/>
          <w:sz w:val="20"/>
          <w:szCs w:val="20"/>
          <w:lang w:val="es-MX"/>
        </w:rPr>
        <w:tab/>
        <w:t>Fondos y Bienes de Terceros en Garantía y/o Administración</w:t>
      </w:r>
    </w:p>
    <w:p w:rsidR="009B46D2" w:rsidRPr="00251839" w:rsidRDefault="009B46D2" w:rsidP="009B46D2">
      <w:pPr>
        <w:spacing w:after="101" w:line="224" w:lineRule="exact"/>
        <w:ind w:left="708" w:hanging="420"/>
        <w:jc w:val="both"/>
        <w:rPr>
          <w:rFonts w:ascii="Lato" w:hAnsi="Lato" w:cs="Arial"/>
          <w:sz w:val="20"/>
          <w:szCs w:val="20"/>
          <w:lang w:val="es-MX"/>
        </w:rPr>
      </w:pPr>
      <w:r w:rsidRPr="00251839">
        <w:rPr>
          <w:rFonts w:ascii="Lato" w:hAnsi="Lato" w:cs="Arial"/>
          <w:sz w:val="20"/>
          <w:szCs w:val="20"/>
          <w:lang w:val="es-MX"/>
        </w:rPr>
        <w:t>2.</w:t>
      </w:r>
      <w:r w:rsidRPr="00251839">
        <w:rPr>
          <w:rFonts w:ascii="Lato" w:hAnsi="Lato" w:cs="Arial"/>
          <w:sz w:val="20"/>
          <w:szCs w:val="20"/>
          <w:lang w:val="es-MX"/>
        </w:rPr>
        <w:tab/>
        <w:t>Se informará de manera agrupada los recursos localizados en Fondos de Bienes de Terceros en Garantía y/o Administración a corto y largo plazo, así como la naturaleza de dichos recursos y sus características cualitativas significativas que les afecten o pudieran afectarles financieramente.</w:t>
      </w:r>
    </w:p>
    <w:p w:rsidR="009B46D2" w:rsidRPr="00251839" w:rsidRDefault="009B46D2" w:rsidP="009B46D2">
      <w:pPr>
        <w:spacing w:after="101" w:line="224" w:lineRule="exact"/>
        <w:ind w:left="708" w:hanging="420"/>
        <w:jc w:val="both"/>
        <w:rPr>
          <w:rFonts w:ascii="Lato" w:hAnsi="Lato" w:cs="Arial"/>
          <w:sz w:val="20"/>
          <w:szCs w:val="20"/>
          <w:lang w:val="es-MX"/>
        </w:rPr>
      </w:pPr>
      <w:r w:rsidRPr="00251839">
        <w:rPr>
          <w:rFonts w:ascii="Lato" w:hAnsi="Lato" w:cs="Arial"/>
          <w:sz w:val="20"/>
          <w:szCs w:val="20"/>
          <w:lang w:val="es-MX"/>
        </w:rPr>
        <w:tab/>
        <w:t>El Instituto no presenta saldo por este concepto al cierre del periodo.</w:t>
      </w:r>
    </w:p>
    <w:p w:rsidR="009B46D2" w:rsidRPr="00251839" w:rsidRDefault="009B46D2" w:rsidP="009B46D2">
      <w:pPr>
        <w:spacing w:after="101" w:line="224" w:lineRule="exact"/>
        <w:ind w:left="708" w:hanging="420"/>
        <w:jc w:val="both"/>
        <w:rPr>
          <w:rFonts w:ascii="Lato" w:hAnsi="Lato" w:cs="Arial"/>
          <w:sz w:val="20"/>
          <w:szCs w:val="20"/>
          <w:lang w:val="es-MX"/>
        </w:rPr>
      </w:pPr>
    </w:p>
    <w:p w:rsidR="009B46D2" w:rsidRPr="00251839" w:rsidRDefault="009B46D2" w:rsidP="009B46D2">
      <w:pPr>
        <w:pStyle w:val="ROMANOS"/>
        <w:spacing w:line="224" w:lineRule="exact"/>
        <w:rPr>
          <w:rFonts w:ascii="Lato" w:hAnsi="Lato"/>
          <w:sz w:val="20"/>
          <w:szCs w:val="20"/>
          <w:lang w:val="es-MX"/>
        </w:rPr>
      </w:pPr>
      <w:r w:rsidRPr="00251839">
        <w:rPr>
          <w:rFonts w:ascii="Lato" w:hAnsi="Lato"/>
          <w:b/>
          <w:sz w:val="20"/>
          <w:szCs w:val="20"/>
          <w:lang w:val="es-MX"/>
        </w:rPr>
        <w:tab/>
        <w:t>Pasivos Diferidos</w:t>
      </w:r>
    </w:p>
    <w:p w:rsidR="009B46D2" w:rsidRPr="00251839" w:rsidRDefault="009B46D2" w:rsidP="009B46D2">
      <w:pPr>
        <w:spacing w:after="101" w:line="224" w:lineRule="exact"/>
        <w:ind w:left="708" w:hanging="420"/>
        <w:jc w:val="both"/>
        <w:rPr>
          <w:rFonts w:ascii="Lato" w:hAnsi="Lato" w:cs="Arial"/>
          <w:sz w:val="20"/>
          <w:szCs w:val="20"/>
          <w:lang w:val="es-MX"/>
        </w:rPr>
      </w:pPr>
      <w:r w:rsidRPr="00251839">
        <w:rPr>
          <w:rFonts w:ascii="Lato" w:hAnsi="Lato" w:cs="Arial"/>
          <w:sz w:val="20"/>
          <w:szCs w:val="20"/>
          <w:lang w:val="es-MX"/>
        </w:rPr>
        <w:t>3.</w:t>
      </w:r>
      <w:r w:rsidRPr="00251839">
        <w:rPr>
          <w:rFonts w:ascii="Lato" w:hAnsi="Lato" w:cs="Arial"/>
          <w:sz w:val="20"/>
          <w:szCs w:val="20"/>
          <w:lang w:val="es-MX"/>
        </w:rPr>
        <w:tab/>
        <w:t>Se informará de las cuentas de los pasivos diferidos por tipo, monto y naturaleza, así como las características significativas que les impacten o pudieran impactarles financieramente.</w:t>
      </w:r>
    </w:p>
    <w:p w:rsidR="009B46D2" w:rsidRPr="00251839" w:rsidRDefault="009B46D2" w:rsidP="009B46D2">
      <w:pPr>
        <w:spacing w:after="101" w:line="224" w:lineRule="exact"/>
        <w:ind w:left="708" w:hanging="420"/>
        <w:jc w:val="both"/>
        <w:rPr>
          <w:rFonts w:ascii="Lato" w:hAnsi="Lato" w:cs="Arial"/>
          <w:sz w:val="20"/>
          <w:szCs w:val="20"/>
          <w:lang w:val="es-MX"/>
        </w:rPr>
      </w:pPr>
      <w:r w:rsidRPr="00251839">
        <w:rPr>
          <w:rFonts w:ascii="Lato" w:hAnsi="Lato" w:cs="Arial"/>
          <w:sz w:val="20"/>
          <w:szCs w:val="20"/>
          <w:lang w:val="es-MX"/>
        </w:rPr>
        <w:tab/>
        <w:t>El Instituto no presenta saldo por este concepto al cierre del periodo.</w:t>
      </w:r>
    </w:p>
    <w:p w:rsidR="00855872" w:rsidRPr="00251839" w:rsidRDefault="00855872" w:rsidP="00855872">
      <w:pPr>
        <w:pStyle w:val="ROMANOS"/>
        <w:tabs>
          <w:tab w:val="clear" w:pos="720"/>
          <w:tab w:val="left" w:pos="723"/>
        </w:tabs>
        <w:spacing w:after="120" w:line="224" w:lineRule="exact"/>
        <w:ind w:left="723" w:hanging="439"/>
        <w:rPr>
          <w:rFonts w:ascii="Lato" w:hAnsi="Lato"/>
          <w:b/>
          <w:sz w:val="20"/>
          <w:szCs w:val="20"/>
          <w:lang w:val="es-MX"/>
        </w:rPr>
      </w:pPr>
    </w:p>
    <w:p w:rsidR="009B46D2" w:rsidRPr="00251839" w:rsidRDefault="009B46D2" w:rsidP="00855872">
      <w:pPr>
        <w:pStyle w:val="ROMANOS"/>
        <w:tabs>
          <w:tab w:val="clear" w:pos="720"/>
          <w:tab w:val="left" w:pos="723"/>
        </w:tabs>
        <w:spacing w:after="120" w:line="224" w:lineRule="exact"/>
        <w:ind w:left="723" w:hanging="439"/>
        <w:rPr>
          <w:rFonts w:ascii="Lato" w:hAnsi="Lato"/>
          <w:b/>
          <w:sz w:val="20"/>
          <w:szCs w:val="20"/>
          <w:lang w:val="es-MX"/>
        </w:rPr>
      </w:pPr>
      <w:r w:rsidRPr="00251839">
        <w:rPr>
          <w:rFonts w:ascii="Lato" w:hAnsi="Lato"/>
          <w:b/>
          <w:sz w:val="20"/>
          <w:szCs w:val="20"/>
          <w:lang w:val="es-MX"/>
        </w:rPr>
        <w:tab/>
        <w:t>Provisiones</w:t>
      </w:r>
    </w:p>
    <w:p w:rsidR="009B46D2" w:rsidRPr="00251839" w:rsidRDefault="009B46D2" w:rsidP="009B46D2">
      <w:pPr>
        <w:pStyle w:val="ROMANOS"/>
        <w:tabs>
          <w:tab w:val="clear" w:pos="720"/>
          <w:tab w:val="left" w:pos="723"/>
        </w:tabs>
        <w:spacing w:after="120" w:line="224" w:lineRule="exact"/>
        <w:ind w:left="723" w:hanging="439"/>
        <w:rPr>
          <w:rFonts w:ascii="Lato" w:hAnsi="Lato"/>
          <w:sz w:val="20"/>
          <w:szCs w:val="20"/>
          <w:lang w:val="es-MX"/>
        </w:rPr>
      </w:pPr>
      <w:r w:rsidRPr="00251839">
        <w:rPr>
          <w:rFonts w:ascii="Lato" w:hAnsi="Lato"/>
          <w:sz w:val="20"/>
          <w:szCs w:val="20"/>
          <w:lang w:val="es-MX"/>
        </w:rPr>
        <w:t>4.</w:t>
      </w:r>
      <w:r w:rsidRPr="00251839">
        <w:rPr>
          <w:rFonts w:ascii="Lato" w:hAnsi="Lato"/>
          <w:sz w:val="20"/>
          <w:szCs w:val="20"/>
          <w:lang w:val="es-MX"/>
        </w:rPr>
        <w:tab/>
        <w:t>Se informará de las cuentas de provisiones por tipo, monto y naturaleza, así como las características significativas que les impacten.</w:t>
      </w:r>
    </w:p>
    <w:p w:rsidR="009B46D2" w:rsidRPr="00251839" w:rsidRDefault="003D714F" w:rsidP="003D714F">
      <w:pPr>
        <w:spacing w:after="101" w:line="224" w:lineRule="exact"/>
        <w:ind w:left="708"/>
        <w:jc w:val="both"/>
        <w:rPr>
          <w:rFonts w:ascii="Lato" w:hAnsi="Lato" w:cs="Arial"/>
          <w:sz w:val="20"/>
          <w:szCs w:val="20"/>
          <w:lang w:val="es-MX"/>
        </w:rPr>
      </w:pPr>
      <w:r w:rsidRPr="00251839">
        <w:rPr>
          <w:rFonts w:ascii="Lato" w:hAnsi="Lato" w:cs="Arial"/>
          <w:sz w:val="20"/>
          <w:szCs w:val="20"/>
          <w:lang w:val="es-MX"/>
        </w:rPr>
        <w:lastRenderedPageBreak/>
        <w:t>El Instituto no presenta saldo por este concepto al cierre del periodo.</w:t>
      </w:r>
    </w:p>
    <w:p w:rsidR="003D714F" w:rsidRPr="00251839" w:rsidRDefault="003D714F" w:rsidP="003D714F">
      <w:pPr>
        <w:spacing w:after="101" w:line="224" w:lineRule="exact"/>
        <w:ind w:left="708"/>
        <w:jc w:val="both"/>
        <w:rPr>
          <w:rFonts w:ascii="Lato" w:hAnsi="Lato"/>
          <w:sz w:val="20"/>
          <w:szCs w:val="20"/>
          <w:lang w:val="es-MX"/>
        </w:rPr>
      </w:pPr>
    </w:p>
    <w:p w:rsidR="009B46D2" w:rsidRPr="00251839" w:rsidRDefault="009B46D2" w:rsidP="009B46D2">
      <w:pPr>
        <w:pStyle w:val="ROMANOS"/>
        <w:spacing w:after="120" w:line="224" w:lineRule="exact"/>
        <w:ind w:left="723" w:hanging="439"/>
        <w:rPr>
          <w:rFonts w:ascii="Lato" w:hAnsi="Lato"/>
          <w:b/>
          <w:sz w:val="20"/>
          <w:szCs w:val="20"/>
          <w:lang w:val="es-MX"/>
        </w:rPr>
      </w:pPr>
      <w:r w:rsidRPr="00251839">
        <w:rPr>
          <w:rFonts w:ascii="Lato" w:hAnsi="Lato"/>
          <w:b/>
          <w:sz w:val="20"/>
          <w:szCs w:val="20"/>
          <w:lang w:val="es-MX"/>
        </w:rPr>
        <w:tab/>
        <w:t>Otros Pasivos</w:t>
      </w:r>
    </w:p>
    <w:p w:rsidR="009B46D2" w:rsidRPr="00251839" w:rsidRDefault="009B46D2" w:rsidP="009B46D2">
      <w:pPr>
        <w:pStyle w:val="ROMANOS"/>
        <w:spacing w:after="120" w:line="224" w:lineRule="exact"/>
        <w:ind w:left="723" w:hanging="439"/>
        <w:rPr>
          <w:rFonts w:ascii="Lato" w:hAnsi="Lato"/>
          <w:sz w:val="20"/>
          <w:szCs w:val="20"/>
          <w:lang w:val="es-MX"/>
        </w:rPr>
      </w:pPr>
      <w:r w:rsidRPr="00251839">
        <w:rPr>
          <w:rFonts w:ascii="Lato" w:hAnsi="Lato"/>
          <w:sz w:val="20"/>
          <w:szCs w:val="20"/>
          <w:lang w:val="es-MX"/>
        </w:rPr>
        <w:t>5.</w:t>
      </w:r>
      <w:r w:rsidRPr="00251839">
        <w:rPr>
          <w:rFonts w:ascii="Lato" w:hAnsi="Lato"/>
          <w:sz w:val="20"/>
          <w:szCs w:val="20"/>
          <w:lang w:val="es-MX"/>
        </w:rPr>
        <w:tab/>
        <w:t>De las cuentas de otros pasivos se informará por tipo circulante o no circulante, los montos totales y sus características cualitativas significativas que les impacten financieramente.</w:t>
      </w:r>
    </w:p>
    <w:p w:rsidR="003D714F" w:rsidRPr="00251839" w:rsidRDefault="003D714F" w:rsidP="003D714F">
      <w:pPr>
        <w:spacing w:after="101" w:line="224" w:lineRule="exact"/>
        <w:ind w:left="708"/>
        <w:jc w:val="both"/>
        <w:rPr>
          <w:rFonts w:ascii="Lato" w:hAnsi="Lato" w:cs="Arial"/>
          <w:sz w:val="20"/>
          <w:szCs w:val="20"/>
          <w:lang w:val="es-MX"/>
        </w:rPr>
      </w:pPr>
      <w:r w:rsidRPr="00251839">
        <w:rPr>
          <w:rFonts w:ascii="Lato" w:hAnsi="Lato" w:cs="Arial"/>
          <w:sz w:val="20"/>
          <w:szCs w:val="20"/>
          <w:lang w:val="es-MX"/>
        </w:rPr>
        <w:t>El Instituto no presenta saldo por este concepto al cierre del periodo.</w:t>
      </w:r>
    </w:p>
    <w:p w:rsidR="003D714F" w:rsidRPr="00251839" w:rsidRDefault="003D714F" w:rsidP="009B46D2">
      <w:pPr>
        <w:pStyle w:val="ROMANOS"/>
        <w:spacing w:after="120" w:line="224" w:lineRule="exact"/>
        <w:ind w:left="723" w:hanging="439"/>
        <w:rPr>
          <w:rFonts w:ascii="Lato" w:hAnsi="Lato"/>
          <w:sz w:val="20"/>
          <w:szCs w:val="20"/>
          <w:lang w:val="es-MX"/>
        </w:rPr>
      </w:pPr>
    </w:p>
    <w:p w:rsidR="00C71237" w:rsidRPr="00251839" w:rsidRDefault="00C71237" w:rsidP="00C71237">
      <w:pPr>
        <w:pStyle w:val="Texto"/>
        <w:spacing w:line="224" w:lineRule="exact"/>
        <w:rPr>
          <w:rFonts w:ascii="Lato" w:hAnsi="Lato"/>
          <w:b/>
          <w:smallCaps/>
          <w:sz w:val="20"/>
        </w:rPr>
      </w:pPr>
      <w:r w:rsidRPr="00251839">
        <w:rPr>
          <w:rFonts w:ascii="Lato" w:hAnsi="Lato"/>
          <w:b/>
          <w:smallCaps/>
          <w:sz w:val="20"/>
        </w:rPr>
        <w:t>III)</w:t>
      </w:r>
      <w:r w:rsidRPr="00251839">
        <w:rPr>
          <w:rFonts w:ascii="Lato" w:hAnsi="Lato"/>
          <w:b/>
          <w:smallCaps/>
          <w:sz w:val="20"/>
        </w:rPr>
        <w:tab/>
        <w:t>Notas al Estado de Variación en la Hacienda Pública</w:t>
      </w:r>
    </w:p>
    <w:p w:rsidR="00C71237" w:rsidRPr="00251839" w:rsidRDefault="00C71237" w:rsidP="00C71237">
      <w:pPr>
        <w:pStyle w:val="Texto"/>
        <w:spacing w:line="224" w:lineRule="exact"/>
        <w:rPr>
          <w:rFonts w:ascii="Lato" w:hAnsi="Lato"/>
          <w:b/>
          <w:smallCaps/>
          <w:sz w:val="20"/>
        </w:rPr>
      </w:pPr>
    </w:p>
    <w:p w:rsidR="00C71237" w:rsidRPr="00251839" w:rsidRDefault="00C71237" w:rsidP="00C71237">
      <w:pPr>
        <w:pStyle w:val="ROMANOS"/>
        <w:numPr>
          <w:ilvl w:val="0"/>
          <w:numId w:val="38"/>
        </w:numPr>
        <w:spacing w:after="120" w:line="224" w:lineRule="exact"/>
        <w:rPr>
          <w:rFonts w:ascii="Lato" w:hAnsi="Lato"/>
          <w:sz w:val="20"/>
          <w:szCs w:val="20"/>
          <w:lang w:val="es-MX"/>
        </w:rPr>
      </w:pPr>
      <w:r w:rsidRPr="00251839">
        <w:rPr>
          <w:rFonts w:ascii="Lato" w:hAnsi="Lato"/>
          <w:sz w:val="20"/>
          <w:szCs w:val="20"/>
          <w:lang w:val="es-MX"/>
        </w:rPr>
        <w:t>Se informará de manera agrupada, acerca de las modificaciones al patrimonio contribuido por tipo, naturaleza y monto.</w:t>
      </w:r>
    </w:p>
    <w:p w:rsidR="003031E5" w:rsidRPr="00251839" w:rsidRDefault="003031E5" w:rsidP="003031E5">
      <w:pPr>
        <w:pStyle w:val="ROMANOS"/>
        <w:spacing w:after="120" w:line="224" w:lineRule="exact"/>
        <w:ind w:left="719" w:firstLine="0"/>
        <w:rPr>
          <w:rFonts w:ascii="Lato" w:hAnsi="Lato"/>
          <w:sz w:val="20"/>
          <w:szCs w:val="20"/>
          <w:lang w:val="es-MX"/>
        </w:rPr>
      </w:pPr>
    </w:p>
    <w:tbl>
      <w:tblPr>
        <w:tblStyle w:val="Tablaconcuadrcula"/>
        <w:tblW w:w="9410" w:type="dxa"/>
        <w:jc w:val="center"/>
        <w:tblLook w:val="04A0" w:firstRow="1" w:lastRow="0" w:firstColumn="1" w:lastColumn="0" w:noHBand="0" w:noVBand="1"/>
      </w:tblPr>
      <w:tblGrid>
        <w:gridCol w:w="3177"/>
        <w:gridCol w:w="2118"/>
        <w:gridCol w:w="2210"/>
        <w:gridCol w:w="1905"/>
      </w:tblGrid>
      <w:tr w:rsidR="00C71237" w:rsidRPr="00251839" w:rsidTr="00774E73">
        <w:trPr>
          <w:trHeight w:val="354"/>
          <w:jc w:val="center"/>
        </w:trPr>
        <w:tc>
          <w:tcPr>
            <w:tcW w:w="3177" w:type="dxa"/>
            <w:tcBorders>
              <w:top w:val="single" w:sz="12" w:space="0" w:color="auto"/>
              <w:left w:val="single" w:sz="12" w:space="0" w:color="auto"/>
              <w:bottom w:val="single" w:sz="12" w:space="0" w:color="auto"/>
            </w:tcBorders>
            <w:shd w:val="clear" w:color="auto" w:fill="963634"/>
            <w:vAlign w:val="center"/>
          </w:tcPr>
          <w:p w:rsidR="00C71237" w:rsidRPr="00251839" w:rsidRDefault="00C71237" w:rsidP="0073165E">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Cuenta</w:t>
            </w:r>
          </w:p>
        </w:tc>
        <w:tc>
          <w:tcPr>
            <w:tcW w:w="2118" w:type="dxa"/>
            <w:tcBorders>
              <w:top w:val="single" w:sz="12" w:space="0" w:color="auto"/>
              <w:bottom w:val="single" w:sz="12" w:space="0" w:color="auto"/>
            </w:tcBorders>
            <w:shd w:val="clear" w:color="auto" w:fill="963634"/>
            <w:vAlign w:val="center"/>
          </w:tcPr>
          <w:p w:rsidR="00C71237" w:rsidRPr="00251839" w:rsidRDefault="00C71237" w:rsidP="0073165E">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Saldo Inicial</w:t>
            </w:r>
          </w:p>
        </w:tc>
        <w:tc>
          <w:tcPr>
            <w:tcW w:w="2210" w:type="dxa"/>
            <w:tcBorders>
              <w:top w:val="single" w:sz="12" w:space="0" w:color="auto"/>
              <w:bottom w:val="single" w:sz="12" w:space="0" w:color="auto"/>
            </w:tcBorders>
            <w:shd w:val="clear" w:color="auto" w:fill="963634"/>
            <w:vAlign w:val="center"/>
          </w:tcPr>
          <w:p w:rsidR="00C71237" w:rsidRPr="00251839" w:rsidRDefault="00C71237" w:rsidP="0073165E">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Variaciones</w:t>
            </w:r>
          </w:p>
        </w:tc>
        <w:tc>
          <w:tcPr>
            <w:tcW w:w="1905" w:type="dxa"/>
            <w:tcBorders>
              <w:top w:val="single" w:sz="12" w:space="0" w:color="auto"/>
              <w:bottom w:val="single" w:sz="12" w:space="0" w:color="auto"/>
              <w:right w:val="single" w:sz="12" w:space="0" w:color="auto"/>
            </w:tcBorders>
            <w:shd w:val="clear" w:color="auto" w:fill="963634"/>
            <w:vAlign w:val="center"/>
          </w:tcPr>
          <w:p w:rsidR="00C71237" w:rsidRPr="00251839" w:rsidRDefault="00C71237" w:rsidP="0073165E">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Saldo Final</w:t>
            </w:r>
          </w:p>
        </w:tc>
      </w:tr>
      <w:tr w:rsidR="00C71237" w:rsidRPr="00251839" w:rsidTr="00774E73">
        <w:trPr>
          <w:trHeight w:val="557"/>
          <w:jc w:val="center"/>
        </w:trPr>
        <w:tc>
          <w:tcPr>
            <w:tcW w:w="3177" w:type="dxa"/>
            <w:tcBorders>
              <w:top w:val="single" w:sz="12" w:space="0" w:color="auto"/>
              <w:left w:val="single" w:sz="12" w:space="0" w:color="auto"/>
            </w:tcBorders>
            <w:vAlign w:val="center"/>
          </w:tcPr>
          <w:p w:rsidR="00C71237" w:rsidRPr="00251839" w:rsidRDefault="00C71237" w:rsidP="0073165E">
            <w:pPr>
              <w:jc w:val="center"/>
              <w:rPr>
                <w:rFonts w:ascii="Lato" w:hAnsi="Lato" w:cs="Arial"/>
                <w:sz w:val="20"/>
                <w:szCs w:val="20"/>
              </w:rPr>
            </w:pPr>
            <w:r w:rsidRPr="00251839">
              <w:rPr>
                <w:rFonts w:ascii="Lato" w:hAnsi="Lato" w:cs="Arial"/>
                <w:sz w:val="20"/>
                <w:szCs w:val="20"/>
              </w:rPr>
              <w:t>Aportaciones</w:t>
            </w:r>
          </w:p>
        </w:tc>
        <w:tc>
          <w:tcPr>
            <w:tcW w:w="2118" w:type="dxa"/>
            <w:tcBorders>
              <w:top w:val="single" w:sz="12" w:space="0" w:color="auto"/>
            </w:tcBorders>
            <w:vAlign w:val="center"/>
          </w:tcPr>
          <w:p w:rsidR="00C71237" w:rsidRPr="00251839" w:rsidRDefault="00C71237" w:rsidP="0073165E">
            <w:pPr>
              <w:jc w:val="center"/>
              <w:rPr>
                <w:rFonts w:ascii="Lato" w:hAnsi="Lato" w:cs="Arial"/>
                <w:sz w:val="20"/>
                <w:szCs w:val="20"/>
              </w:rPr>
            </w:pPr>
            <w:r w:rsidRPr="00251839">
              <w:rPr>
                <w:rFonts w:ascii="Lato" w:hAnsi="Lato" w:cs="Arial"/>
                <w:sz w:val="20"/>
                <w:szCs w:val="20"/>
              </w:rPr>
              <w:t>580,362.21</w:t>
            </w:r>
          </w:p>
        </w:tc>
        <w:tc>
          <w:tcPr>
            <w:tcW w:w="2210" w:type="dxa"/>
            <w:tcBorders>
              <w:top w:val="single" w:sz="12" w:space="0" w:color="auto"/>
            </w:tcBorders>
            <w:vAlign w:val="center"/>
          </w:tcPr>
          <w:p w:rsidR="00C71237" w:rsidRPr="00251839" w:rsidRDefault="00551AA8" w:rsidP="0073165E">
            <w:pPr>
              <w:jc w:val="center"/>
              <w:rPr>
                <w:rFonts w:ascii="Lato" w:hAnsi="Lato" w:cs="Arial"/>
                <w:sz w:val="20"/>
                <w:szCs w:val="20"/>
              </w:rPr>
            </w:pPr>
            <w:r w:rsidRPr="00251839">
              <w:rPr>
                <w:rFonts w:ascii="Lato" w:hAnsi="Lato" w:cs="Arial"/>
                <w:sz w:val="20"/>
                <w:szCs w:val="20"/>
              </w:rPr>
              <w:t>0.00</w:t>
            </w:r>
          </w:p>
        </w:tc>
        <w:tc>
          <w:tcPr>
            <w:tcW w:w="1905" w:type="dxa"/>
            <w:tcBorders>
              <w:top w:val="single" w:sz="12" w:space="0" w:color="auto"/>
              <w:right w:val="single" w:sz="12" w:space="0" w:color="auto"/>
            </w:tcBorders>
            <w:vAlign w:val="center"/>
          </w:tcPr>
          <w:p w:rsidR="00C71237" w:rsidRPr="00251839" w:rsidRDefault="00C71237" w:rsidP="0073165E">
            <w:pPr>
              <w:jc w:val="center"/>
              <w:rPr>
                <w:rFonts w:ascii="Lato" w:hAnsi="Lato" w:cs="Arial"/>
                <w:sz w:val="20"/>
                <w:szCs w:val="20"/>
              </w:rPr>
            </w:pPr>
            <w:r w:rsidRPr="00251839">
              <w:rPr>
                <w:rFonts w:ascii="Lato" w:hAnsi="Lato" w:cs="Arial"/>
                <w:sz w:val="20"/>
                <w:szCs w:val="20"/>
              </w:rPr>
              <w:t>580,362.21</w:t>
            </w:r>
          </w:p>
        </w:tc>
      </w:tr>
      <w:tr w:rsidR="00C71237" w:rsidRPr="00251839" w:rsidTr="00774E73">
        <w:trPr>
          <w:trHeight w:val="416"/>
          <w:jc w:val="center"/>
        </w:trPr>
        <w:tc>
          <w:tcPr>
            <w:tcW w:w="3177" w:type="dxa"/>
            <w:tcBorders>
              <w:left w:val="single" w:sz="12" w:space="0" w:color="auto"/>
              <w:bottom w:val="single" w:sz="12" w:space="0" w:color="auto"/>
            </w:tcBorders>
            <w:vAlign w:val="center"/>
          </w:tcPr>
          <w:p w:rsidR="00C71237" w:rsidRPr="00251839" w:rsidRDefault="00C71237" w:rsidP="0073165E">
            <w:pPr>
              <w:jc w:val="center"/>
              <w:rPr>
                <w:rFonts w:ascii="Lato" w:hAnsi="Lato" w:cs="Arial"/>
                <w:sz w:val="20"/>
                <w:szCs w:val="20"/>
              </w:rPr>
            </w:pPr>
            <w:r w:rsidRPr="00251839">
              <w:rPr>
                <w:rFonts w:ascii="Lato" w:hAnsi="Lato" w:cs="Arial"/>
                <w:sz w:val="20"/>
                <w:szCs w:val="20"/>
              </w:rPr>
              <w:t>Donaciones de Capital</w:t>
            </w:r>
          </w:p>
        </w:tc>
        <w:tc>
          <w:tcPr>
            <w:tcW w:w="2118" w:type="dxa"/>
            <w:tcBorders>
              <w:bottom w:val="single" w:sz="12" w:space="0" w:color="auto"/>
            </w:tcBorders>
            <w:vAlign w:val="center"/>
          </w:tcPr>
          <w:p w:rsidR="00C71237" w:rsidRPr="00251839" w:rsidRDefault="00C71237" w:rsidP="0073165E">
            <w:pPr>
              <w:jc w:val="center"/>
              <w:rPr>
                <w:rFonts w:ascii="Lato" w:hAnsi="Lato" w:cs="Arial"/>
                <w:sz w:val="20"/>
                <w:szCs w:val="20"/>
              </w:rPr>
            </w:pPr>
            <w:r w:rsidRPr="00251839">
              <w:rPr>
                <w:rFonts w:ascii="Lato" w:hAnsi="Lato" w:cs="Arial"/>
                <w:sz w:val="20"/>
                <w:szCs w:val="20"/>
              </w:rPr>
              <w:t>1,547,910.82</w:t>
            </w:r>
          </w:p>
        </w:tc>
        <w:tc>
          <w:tcPr>
            <w:tcW w:w="2210" w:type="dxa"/>
            <w:tcBorders>
              <w:bottom w:val="single" w:sz="12" w:space="0" w:color="auto"/>
            </w:tcBorders>
            <w:vAlign w:val="center"/>
          </w:tcPr>
          <w:p w:rsidR="00C71237" w:rsidRPr="00251839" w:rsidRDefault="00551AA8" w:rsidP="0073165E">
            <w:pPr>
              <w:jc w:val="center"/>
              <w:rPr>
                <w:rFonts w:ascii="Lato" w:hAnsi="Lato" w:cs="Arial"/>
                <w:sz w:val="20"/>
                <w:szCs w:val="20"/>
              </w:rPr>
            </w:pPr>
            <w:r w:rsidRPr="00251839">
              <w:rPr>
                <w:rFonts w:ascii="Lato" w:hAnsi="Lato" w:cs="Arial"/>
                <w:sz w:val="20"/>
                <w:szCs w:val="20"/>
              </w:rPr>
              <w:t>0.00</w:t>
            </w:r>
          </w:p>
        </w:tc>
        <w:tc>
          <w:tcPr>
            <w:tcW w:w="1905" w:type="dxa"/>
            <w:tcBorders>
              <w:bottom w:val="single" w:sz="12" w:space="0" w:color="auto"/>
              <w:right w:val="single" w:sz="12" w:space="0" w:color="auto"/>
            </w:tcBorders>
            <w:vAlign w:val="center"/>
          </w:tcPr>
          <w:p w:rsidR="00C71237" w:rsidRPr="00251839" w:rsidRDefault="00C71237" w:rsidP="0073165E">
            <w:pPr>
              <w:jc w:val="center"/>
              <w:rPr>
                <w:rFonts w:ascii="Lato" w:hAnsi="Lato" w:cs="Arial"/>
                <w:sz w:val="20"/>
                <w:szCs w:val="20"/>
              </w:rPr>
            </w:pPr>
            <w:r w:rsidRPr="00251839">
              <w:rPr>
                <w:rFonts w:ascii="Lato" w:hAnsi="Lato" w:cs="Arial"/>
                <w:sz w:val="20"/>
                <w:szCs w:val="20"/>
              </w:rPr>
              <w:t>1,547,910.82</w:t>
            </w:r>
          </w:p>
        </w:tc>
      </w:tr>
    </w:tbl>
    <w:p w:rsidR="00C71237" w:rsidRPr="00251839" w:rsidRDefault="00C71237" w:rsidP="00C71237">
      <w:pPr>
        <w:pStyle w:val="ROMANOS"/>
        <w:spacing w:after="120" w:line="224" w:lineRule="exact"/>
        <w:ind w:left="719" w:firstLine="0"/>
        <w:rPr>
          <w:rFonts w:ascii="Lato" w:hAnsi="Lato"/>
          <w:b/>
          <w:sz w:val="20"/>
          <w:szCs w:val="20"/>
          <w:lang w:val="es-MX"/>
        </w:rPr>
      </w:pPr>
    </w:p>
    <w:p w:rsidR="00C71237" w:rsidRPr="00251839" w:rsidRDefault="00C71237" w:rsidP="004528A6">
      <w:pPr>
        <w:pStyle w:val="ROMANOS"/>
        <w:numPr>
          <w:ilvl w:val="0"/>
          <w:numId w:val="38"/>
        </w:numPr>
        <w:spacing w:after="120" w:line="224" w:lineRule="exact"/>
        <w:rPr>
          <w:rFonts w:ascii="Lato" w:hAnsi="Lato"/>
          <w:sz w:val="20"/>
          <w:szCs w:val="20"/>
          <w:lang w:val="es-MX"/>
        </w:rPr>
      </w:pPr>
      <w:r w:rsidRPr="00251839">
        <w:rPr>
          <w:rFonts w:ascii="Lato" w:hAnsi="Lato"/>
          <w:sz w:val="20"/>
          <w:szCs w:val="20"/>
          <w:lang w:val="es-MX"/>
        </w:rPr>
        <w:t>Se informará de manera agrupada, acerca del monto y procedencia de los recursos que modifican al patrimonio generado.</w:t>
      </w:r>
    </w:p>
    <w:p w:rsidR="00AE0C79" w:rsidRPr="00251839" w:rsidRDefault="00AE0C79" w:rsidP="00AE0C79">
      <w:pPr>
        <w:pStyle w:val="ROMANOS"/>
        <w:spacing w:after="120" w:line="224" w:lineRule="exact"/>
        <w:ind w:left="719" w:firstLine="0"/>
        <w:rPr>
          <w:rFonts w:ascii="Lato" w:hAnsi="Lato"/>
          <w:sz w:val="20"/>
          <w:szCs w:val="20"/>
          <w:lang w:val="es-MX"/>
        </w:rPr>
      </w:pPr>
    </w:p>
    <w:tbl>
      <w:tblPr>
        <w:tblStyle w:val="Tablaconcuadrcula"/>
        <w:tblW w:w="9267" w:type="dxa"/>
        <w:jc w:val="center"/>
        <w:tblLayout w:type="fixed"/>
        <w:tblLook w:val="04A0" w:firstRow="1" w:lastRow="0" w:firstColumn="1" w:lastColumn="0" w:noHBand="0" w:noVBand="1"/>
      </w:tblPr>
      <w:tblGrid>
        <w:gridCol w:w="3380"/>
        <w:gridCol w:w="1955"/>
        <w:gridCol w:w="1972"/>
        <w:gridCol w:w="1960"/>
      </w:tblGrid>
      <w:tr w:rsidR="00C71237" w:rsidRPr="00251839" w:rsidTr="00774E73">
        <w:trPr>
          <w:trHeight w:val="254"/>
          <w:jc w:val="center"/>
        </w:trPr>
        <w:tc>
          <w:tcPr>
            <w:tcW w:w="3380" w:type="dxa"/>
            <w:tcBorders>
              <w:top w:val="single" w:sz="12" w:space="0" w:color="auto"/>
              <w:left w:val="single" w:sz="12" w:space="0" w:color="auto"/>
              <w:bottom w:val="single" w:sz="12" w:space="0" w:color="auto"/>
            </w:tcBorders>
            <w:shd w:val="clear" w:color="auto" w:fill="963634"/>
            <w:vAlign w:val="center"/>
          </w:tcPr>
          <w:p w:rsidR="00C71237" w:rsidRPr="00251839" w:rsidRDefault="00C71237" w:rsidP="0073165E">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Cuenta</w:t>
            </w:r>
          </w:p>
        </w:tc>
        <w:tc>
          <w:tcPr>
            <w:tcW w:w="1955" w:type="dxa"/>
            <w:tcBorders>
              <w:top w:val="single" w:sz="12" w:space="0" w:color="auto"/>
              <w:bottom w:val="single" w:sz="12" w:space="0" w:color="auto"/>
            </w:tcBorders>
            <w:shd w:val="clear" w:color="auto" w:fill="963634"/>
            <w:vAlign w:val="center"/>
          </w:tcPr>
          <w:p w:rsidR="00C71237" w:rsidRPr="00251839" w:rsidRDefault="00C71237" w:rsidP="0073165E">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Saldo Inicial</w:t>
            </w:r>
          </w:p>
        </w:tc>
        <w:tc>
          <w:tcPr>
            <w:tcW w:w="1972" w:type="dxa"/>
            <w:tcBorders>
              <w:top w:val="single" w:sz="12" w:space="0" w:color="auto"/>
              <w:bottom w:val="single" w:sz="12" w:space="0" w:color="auto"/>
            </w:tcBorders>
            <w:shd w:val="clear" w:color="auto" w:fill="963634"/>
            <w:vAlign w:val="center"/>
          </w:tcPr>
          <w:p w:rsidR="00C71237" w:rsidRPr="00251839" w:rsidRDefault="00C71237" w:rsidP="0073165E">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Variaciones</w:t>
            </w:r>
          </w:p>
        </w:tc>
        <w:tc>
          <w:tcPr>
            <w:tcW w:w="1960" w:type="dxa"/>
            <w:tcBorders>
              <w:top w:val="single" w:sz="12" w:space="0" w:color="auto"/>
              <w:bottom w:val="single" w:sz="12" w:space="0" w:color="auto"/>
              <w:right w:val="single" w:sz="12" w:space="0" w:color="auto"/>
            </w:tcBorders>
            <w:shd w:val="clear" w:color="auto" w:fill="963634"/>
            <w:vAlign w:val="center"/>
          </w:tcPr>
          <w:p w:rsidR="00C71237" w:rsidRPr="00251839" w:rsidRDefault="00C71237" w:rsidP="0073165E">
            <w:pPr>
              <w:jc w:val="center"/>
              <w:rPr>
                <w:rFonts w:ascii="Lato" w:hAnsi="Lato" w:cs="Arial"/>
                <w:b/>
                <w:color w:val="FFFFFF" w:themeColor="background1"/>
                <w:sz w:val="20"/>
                <w:szCs w:val="20"/>
              </w:rPr>
            </w:pPr>
            <w:r w:rsidRPr="00251839">
              <w:rPr>
                <w:rFonts w:ascii="Lato" w:hAnsi="Lato" w:cs="Arial"/>
                <w:b/>
                <w:color w:val="FFFFFF" w:themeColor="background1"/>
                <w:sz w:val="20"/>
                <w:szCs w:val="20"/>
              </w:rPr>
              <w:t>Saldo Final</w:t>
            </w:r>
          </w:p>
        </w:tc>
      </w:tr>
      <w:tr w:rsidR="00C71237" w:rsidRPr="00251839" w:rsidTr="00774E73">
        <w:trPr>
          <w:trHeight w:val="525"/>
          <w:jc w:val="center"/>
        </w:trPr>
        <w:tc>
          <w:tcPr>
            <w:tcW w:w="3380" w:type="dxa"/>
            <w:tcBorders>
              <w:top w:val="single" w:sz="12" w:space="0" w:color="auto"/>
              <w:left w:val="single" w:sz="12" w:space="0" w:color="auto"/>
            </w:tcBorders>
            <w:vAlign w:val="center"/>
          </w:tcPr>
          <w:p w:rsidR="00C71237" w:rsidRPr="00251839" w:rsidRDefault="00C71237" w:rsidP="0073165E">
            <w:pPr>
              <w:rPr>
                <w:rFonts w:ascii="Lato" w:hAnsi="Lato" w:cs="Arial"/>
                <w:sz w:val="20"/>
                <w:szCs w:val="20"/>
              </w:rPr>
            </w:pPr>
            <w:r w:rsidRPr="00251839">
              <w:rPr>
                <w:rFonts w:ascii="Lato" w:hAnsi="Lato" w:cs="Arial"/>
                <w:sz w:val="20"/>
                <w:szCs w:val="20"/>
              </w:rPr>
              <w:t>Patrimonio Generado de Ejercicios Anteriores</w:t>
            </w:r>
          </w:p>
        </w:tc>
        <w:tc>
          <w:tcPr>
            <w:tcW w:w="1955" w:type="dxa"/>
            <w:tcBorders>
              <w:top w:val="single" w:sz="12" w:space="0" w:color="auto"/>
            </w:tcBorders>
            <w:vAlign w:val="center"/>
          </w:tcPr>
          <w:p w:rsidR="00C71237" w:rsidRPr="00251839" w:rsidRDefault="00236007" w:rsidP="0073165E">
            <w:pPr>
              <w:jc w:val="center"/>
              <w:rPr>
                <w:rFonts w:ascii="Lato" w:hAnsi="Lato" w:cs="Arial"/>
                <w:sz w:val="20"/>
                <w:szCs w:val="20"/>
              </w:rPr>
            </w:pPr>
            <w:r w:rsidRPr="00251839">
              <w:rPr>
                <w:rFonts w:ascii="Lato" w:hAnsi="Lato" w:cs="Arial"/>
                <w:sz w:val="20"/>
                <w:szCs w:val="20"/>
              </w:rPr>
              <w:t>49,636,877.58</w:t>
            </w:r>
          </w:p>
        </w:tc>
        <w:tc>
          <w:tcPr>
            <w:tcW w:w="1972" w:type="dxa"/>
            <w:tcBorders>
              <w:top w:val="single" w:sz="12" w:space="0" w:color="auto"/>
            </w:tcBorders>
            <w:vAlign w:val="center"/>
          </w:tcPr>
          <w:p w:rsidR="00C71237" w:rsidRPr="00251839" w:rsidRDefault="003E48B7" w:rsidP="00DD3902">
            <w:pPr>
              <w:jc w:val="center"/>
              <w:rPr>
                <w:rFonts w:ascii="Lato" w:hAnsi="Lato" w:cs="Arial"/>
                <w:sz w:val="20"/>
                <w:szCs w:val="20"/>
              </w:rPr>
            </w:pPr>
            <w:r w:rsidRPr="00251839">
              <w:rPr>
                <w:rFonts w:ascii="Lato" w:hAnsi="Lato" w:cs="Arial"/>
                <w:sz w:val="20"/>
                <w:szCs w:val="20"/>
              </w:rPr>
              <w:t>-47,085,338.98</w:t>
            </w:r>
          </w:p>
        </w:tc>
        <w:tc>
          <w:tcPr>
            <w:tcW w:w="1960" w:type="dxa"/>
            <w:tcBorders>
              <w:top w:val="single" w:sz="12" w:space="0" w:color="auto"/>
              <w:right w:val="single" w:sz="12" w:space="0" w:color="auto"/>
            </w:tcBorders>
            <w:vAlign w:val="center"/>
          </w:tcPr>
          <w:p w:rsidR="00C71237" w:rsidRPr="00251839" w:rsidRDefault="00236007" w:rsidP="0073165E">
            <w:pPr>
              <w:jc w:val="center"/>
              <w:rPr>
                <w:rFonts w:ascii="Lato" w:hAnsi="Lato" w:cs="Arial"/>
                <w:sz w:val="20"/>
                <w:szCs w:val="20"/>
              </w:rPr>
            </w:pPr>
            <w:r w:rsidRPr="00251839">
              <w:rPr>
                <w:rFonts w:ascii="Lato" w:hAnsi="Lato" w:cs="Arial"/>
                <w:sz w:val="20"/>
                <w:szCs w:val="20"/>
              </w:rPr>
              <w:t>2,551,538.60</w:t>
            </w:r>
          </w:p>
        </w:tc>
      </w:tr>
      <w:tr w:rsidR="00C71237" w:rsidRPr="00251839" w:rsidTr="00774E73">
        <w:trPr>
          <w:trHeight w:val="567"/>
          <w:jc w:val="center"/>
        </w:trPr>
        <w:tc>
          <w:tcPr>
            <w:tcW w:w="3380" w:type="dxa"/>
            <w:tcBorders>
              <w:left w:val="single" w:sz="12" w:space="0" w:color="auto"/>
              <w:bottom w:val="single" w:sz="12" w:space="0" w:color="auto"/>
            </w:tcBorders>
            <w:vAlign w:val="center"/>
          </w:tcPr>
          <w:p w:rsidR="00C71237" w:rsidRPr="00251839" w:rsidRDefault="00C71237" w:rsidP="0073165E">
            <w:pPr>
              <w:rPr>
                <w:rFonts w:ascii="Lato" w:hAnsi="Lato" w:cs="Arial"/>
                <w:sz w:val="20"/>
                <w:szCs w:val="20"/>
              </w:rPr>
            </w:pPr>
            <w:r w:rsidRPr="00251839">
              <w:rPr>
                <w:rFonts w:ascii="Lato" w:hAnsi="Lato" w:cs="Arial"/>
                <w:sz w:val="20"/>
                <w:szCs w:val="20"/>
              </w:rPr>
              <w:t>Resultado del Ejercicio(Ahorro/Desahorro)</w:t>
            </w:r>
          </w:p>
        </w:tc>
        <w:tc>
          <w:tcPr>
            <w:tcW w:w="1955" w:type="dxa"/>
            <w:tcBorders>
              <w:bottom w:val="single" w:sz="12" w:space="0" w:color="auto"/>
            </w:tcBorders>
            <w:vAlign w:val="center"/>
          </w:tcPr>
          <w:p w:rsidR="00C71237" w:rsidRPr="00251839" w:rsidRDefault="00236007" w:rsidP="0073165E">
            <w:pPr>
              <w:spacing w:line="360" w:lineRule="auto"/>
              <w:jc w:val="center"/>
              <w:rPr>
                <w:rFonts w:ascii="Lato" w:hAnsi="Lato" w:cs="Arial"/>
                <w:sz w:val="20"/>
                <w:szCs w:val="20"/>
              </w:rPr>
            </w:pPr>
            <w:r w:rsidRPr="00251839">
              <w:rPr>
                <w:rFonts w:ascii="Lato" w:hAnsi="Lato" w:cs="Arial"/>
                <w:sz w:val="20"/>
                <w:szCs w:val="20"/>
              </w:rPr>
              <w:t>28,092,159.86</w:t>
            </w:r>
          </w:p>
        </w:tc>
        <w:tc>
          <w:tcPr>
            <w:tcW w:w="1972" w:type="dxa"/>
            <w:tcBorders>
              <w:bottom w:val="single" w:sz="12" w:space="0" w:color="auto"/>
            </w:tcBorders>
            <w:vAlign w:val="center"/>
          </w:tcPr>
          <w:p w:rsidR="00C71237" w:rsidRPr="00251839" w:rsidRDefault="003E48B7" w:rsidP="006B42C6">
            <w:pPr>
              <w:tabs>
                <w:tab w:val="left" w:pos="1395"/>
              </w:tabs>
              <w:spacing w:line="360" w:lineRule="auto"/>
              <w:jc w:val="center"/>
              <w:rPr>
                <w:rFonts w:ascii="Lato" w:hAnsi="Lato" w:cs="Arial"/>
                <w:sz w:val="20"/>
                <w:szCs w:val="20"/>
              </w:rPr>
            </w:pPr>
            <w:r w:rsidRPr="00251839">
              <w:rPr>
                <w:rFonts w:ascii="Lato" w:hAnsi="Lato" w:cs="Arial"/>
                <w:sz w:val="20"/>
                <w:szCs w:val="20"/>
              </w:rPr>
              <w:t>28,901,307.02</w:t>
            </w:r>
          </w:p>
        </w:tc>
        <w:tc>
          <w:tcPr>
            <w:tcW w:w="1960" w:type="dxa"/>
            <w:tcBorders>
              <w:bottom w:val="single" w:sz="12" w:space="0" w:color="auto"/>
              <w:right w:val="single" w:sz="12" w:space="0" w:color="auto"/>
            </w:tcBorders>
            <w:vAlign w:val="center"/>
          </w:tcPr>
          <w:p w:rsidR="00C71237" w:rsidRPr="00251839" w:rsidRDefault="00236007" w:rsidP="00B26629">
            <w:pPr>
              <w:spacing w:line="360" w:lineRule="auto"/>
              <w:jc w:val="center"/>
              <w:rPr>
                <w:rFonts w:ascii="Lato" w:hAnsi="Lato" w:cs="Arial"/>
                <w:sz w:val="20"/>
                <w:szCs w:val="20"/>
              </w:rPr>
            </w:pPr>
            <w:r w:rsidRPr="00251839">
              <w:rPr>
                <w:rFonts w:ascii="Lato" w:hAnsi="Lato" w:cs="Arial"/>
                <w:sz w:val="20"/>
                <w:szCs w:val="20"/>
              </w:rPr>
              <w:t>56,993,466.88</w:t>
            </w:r>
          </w:p>
        </w:tc>
      </w:tr>
    </w:tbl>
    <w:p w:rsidR="003269B6" w:rsidRPr="00251839" w:rsidRDefault="003269B6" w:rsidP="003269B6">
      <w:pPr>
        <w:pStyle w:val="ROMANOS"/>
        <w:spacing w:after="120" w:line="224" w:lineRule="exact"/>
        <w:ind w:left="0" w:firstLine="0"/>
        <w:rPr>
          <w:rFonts w:ascii="Lato" w:hAnsi="Lato"/>
          <w:sz w:val="20"/>
          <w:szCs w:val="20"/>
          <w:lang w:val="es-MX"/>
        </w:rPr>
      </w:pPr>
    </w:p>
    <w:p w:rsidR="00C71237" w:rsidRPr="00251839" w:rsidRDefault="00C71237" w:rsidP="00C71237">
      <w:pPr>
        <w:pStyle w:val="Texto"/>
        <w:spacing w:line="224" w:lineRule="exact"/>
        <w:rPr>
          <w:rFonts w:ascii="Lato" w:hAnsi="Lato"/>
          <w:b/>
          <w:smallCaps/>
          <w:sz w:val="20"/>
        </w:rPr>
      </w:pPr>
      <w:r w:rsidRPr="00251839">
        <w:rPr>
          <w:rFonts w:ascii="Lato" w:hAnsi="Lato"/>
          <w:b/>
          <w:smallCaps/>
          <w:sz w:val="20"/>
        </w:rPr>
        <w:lastRenderedPageBreak/>
        <w:t>IV)</w:t>
      </w:r>
      <w:r w:rsidRPr="00251839">
        <w:rPr>
          <w:rFonts w:ascii="Lato" w:hAnsi="Lato"/>
          <w:b/>
          <w:smallCaps/>
          <w:sz w:val="20"/>
        </w:rPr>
        <w:tab/>
        <w:t xml:space="preserve">Notas al Estado de Flujos de Efectivo </w:t>
      </w:r>
    </w:p>
    <w:p w:rsidR="00C71237" w:rsidRPr="00251839" w:rsidRDefault="00C71237" w:rsidP="00C71237">
      <w:pPr>
        <w:pStyle w:val="Texto"/>
        <w:spacing w:line="224" w:lineRule="exact"/>
        <w:rPr>
          <w:rFonts w:ascii="Lato" w:hAnsi="Lato"/>
          <w:b/>
          <w:smallCaps/>
          <w:sz w:val="20"/>
        </w:rPr>
      </w:pPr>
    </w:p>
    <w:p w:rsidR="00C71237" w:rsidRPr="00251839" w:rsidRDefault="00C71237" w:rsidP="00C71237">
      <w:pPr>
        <w:pStyle w:val="ROMANOS"/>
        <w:numPr>
          <w:ilvl w:val="0"/>
          <w:numId w:val="39"/>
        </w:numPr>
        <w:spacing w:after="120" w:line="224" w:lineRule="exact"/>
        <w:rPr>
          <w:rFonts w:ascii="Lato" w:hAnsi="Lato"/>
          <w:sz w:val="20"/>
          <w:szCs w:val="20"/>
          <w:lang w:val="es-MX"/>
        </w:rPr>
      </w:pPr>
      <w:r w:rsidRPr="00251839">
        <w:rPr>
          <w:rFonts w:ascii="Lato" w:hAnsi="Lato"/>
          <w:sz w:val="20"/>
          <w:szCs w:val="20"/>
          <w:lang w:val="es-MX"/>
        </w:rPr>
        <w:t>Presentar el análisis de las cifras del periodo actual (20</w:t>
      </w:r>
      <w:r w:rsidR="006771EF" w:rsidRPr="00251839">
        <w:rPr>
          <w:rFonts w:ascii="Lato" w:hAnsi="Lato"/>
          <w:sz w:val="20"/>
          <w:szCs w:val="20"/>
          <w:lang w:val="es-MX"/>
        </w:rPr>
        <w:t>2</w:t>
      </w:r>
      <w:r w:rsidR="00844663" w:rsidRPr="00251839">
        <w:rPr>
          <w:rFonts w:ascii="Lato" w:hAnsi="Lato"/>
          <w:sz w:val="20"/>
          <w:szCs w:val="20"/>
          <w:lang w:val="es-MX"/>
        </w:rPr>
        <w:t>5</w:t>
      </w:r>
      <w:r w:rsidRPr="00251839">
        <w:rPr>
          <w:rFonts w:ascii="Lato" w:hAnsi="Lato"/>
          <w:sz w:val="20"/>
          <w:szCs w:val="20"/>
          <w:lang w:val="es-MX"/>
        </w:rPr>
        <w:t>) y periodo anterior (20</w:t>
      </w:r>
      <w:r w:rsidR="006771EF" w:rsidRPr="00251839">
        <w:rPr>
          <w:rFonts w:ascii="Lato" w:hAnsi="Lato"/>
          <w:sz w:val="20"/>
          <w:szCs w:val="20"/>
          <w:lang w:val="es-MX"/>
        </w:rPr>
        <w:t>2</w:t>
      </w:r>
      <w:r w:rsidR="00844663" w:rsidRPr="00251839">
        <w:rPr>
          <w:rFonts w:ascii="Lato" w:hAnsi="Lato"/>
          <w:sz w:val="20"/>
          <w:szCs w:val="20"/>
          <w:lang w:val="es-MX"/>
        </w:rPr>
        <w:t>4</w:t>
      </w:r>
      <w:r w:rsidRPr="00251839">
        <w:rPr>
          <w:rFonts w:ascii="Lato" w:hAnsi="Lato"/>
          <w:sz w:val="20"/>
          <w:szCs w:val="20"/>
          <w:lang w:val="es-MX"/>
        </w:rPr>
        <w:t>) del Efectivo y Equivalentes al Efectivo, al Final del Ejercicio</w:t>
      </w:r>
      <w:r w:rsidRPr="00251839" w:rsidDel="005F43A8">
        <w:rPr>
          <w:rFonts w:ascii="Lato" w:hAnsi="Lato"/>
          <w:sz w:val="20"/>
          <w:szCs w:val="20"/>
          <w:lang w:val="es-MX"/>
        </w:rPr>
        <w:t xml:space="preserve"> </w:t>
      </w:r>
      <w:r w:rsidRPr="00251839">
        <w:rPr>
          <w:rFonts w:ascii="Lato" w:hAnsi="Lato"/>
          <w:sz w:val="20"/>
          <w:szCs w:val="20"/>
          <w:lang w:val="es-MX"/>
        </w:rPr>
        <w:t>del Estado de Flujos de Efectivo, respecto a la composición del rubro de Efectivo y Equivalentes, utilizando el siguiente cuadro.</w:t>
      </w:r>
    </w:p>
    <w:tbl>
      <w:tblPr>
        <w:tblpPr w:leftFromText="141" w:rightFromText="141" w:vertAnchor="text" w:horzAnchor="margin" w:tblpXSpec="center" w:tblpY="208"/>
        <w:tblW w:w="8624" w:type="dxa"/>
        <w:tblLook w:val="0000" w:firstRow="0" w:lastRow="0" w:firstColumn="0" w:lastColumn="0" w:noHBand="0" w:noVBand="0"/>
      </w:tblPr>
      <w:tblGrid>
        <w:gridCol w:w="5588"/>
        <w:gridCol w:w="1518"/>
        <w:gridCol w:w="1518"/>
      </w:tblGrid>
      <w:tr w:rsidR="00CC3537" w:rsidRPr="00251839" w:rsidTr="00873C04">
        <w:trPr>
          <w:cantSplit/>
          <w:trHeight w:val="254"/>
        </w:trPr>
        <w:tc>
          <w:tcPr>
            <w:tcW w:w="0" w:type="auto"/>
            <w:gridSpan w:val="3"/>
            <w:tcBorders>
              <w:top w:val="single" w:sz="12" w:space="0" w:color="auto"/>
              <w:left w:val="single" w:sz="12" w:space="0" w:color="auto"/>
              <w:bottom w:val="single" w:sz="6" w:space="0" w:color="auto"/>
              <w:right w:val="single" w:sz="12" w:space="0" w:color="auto"/>
            </w:tcBorders>
            <w:shd w:val="clear" w:color="auto" w:fill="963634"/>
            <w:vAlign w:val="center"/>
          </w:tcPr>
          <w:p w:rsidR="00CC3537" w:rsidRPr="00251839" w:rsidRDefault="00CC3537" w:rsidP="00CC3537">
            <w:pPr>
              <w:pStyle w:val="Texto"/>
              <w:spacing w:after="0" w:line="224" w:lineRule="exact"/>
              <w:ind w:firstLine="0"/>
              <w:jc w:val="center"/>
              <w:rPr>
                <w:rFonts w:ascii="Lato" w:hAnsi="Lato"/>
                <w:b/>
                <w:color w:val="FFFFFF" w:themeColor="background1"/>
                <w:sz w:val="20"/>
                <w:lang w:val="es-MX"/>
              </w:rPr>
            </w:pPr>
            <w:r w:rsidRPr="00251839">
              <w:rPr>
                <w:rFonts w:ascii="Lato" w:hAnsi="Lato"/>
                <w:b/>
                <w:color w:val="FFFFFF" w:themeColor="background1"/>
                <w:sz w:val="20"/>
                <w:lang w:val="es-MX"/>
              </w:rPr>
              <w:t>Efectivo y Equivalentes</w:t>
            </w:r>
          </w:p>
        </w:tc>
      </w:tr>
      <w:tr w:rsidR="00CC3537" w:rsidRPr="00251839" w:rsidTr="00873C04">
        <w:trPr>
          <w:cantSplit/>
          <w:trHeight w:val="259"/>
        </w:trPr>
        <w:tc>
          <w:tcPr>
            <w:tcW w:w="0" w:type="auto"/>
            <w:tcBorders>
              <w:top w:val="single" w:sz="6" w:space="0" w:color="auto"/>
              <w:left w:val="single" w:sz="12" w:space="0" w:color="auto"/>
              <w:bottom w:val="single" w:sz="12" w:space="0" w:color="auto"/>
              <w:right w:val="single" w:sz="6" w:space="0" w:color="auto"/>
            </w:tcBorders>
            <w:shd w:val="clear" w:color="auto" w:fill="963634"/>
            <w:vAlign w:val="center"/>
          </w:tcPr>
          <w:p w:rsidR="00CC3537" w:rsidRPr="00251839" w:rsidRDefault="00CC3537" w:rsidP="00CC3537">
            <w:pPr>
              <w:pStyle w:val="Texto"/>
              <w:spacing w:after="0" w:line="224" w:lineRule="exact"/>
              <w:ind w:firstLine="0"/>
              <w:jc w:val="center"/>
              <w:rPr>
                <w:rFonts w:ascii="Lato" w:hAnsi="Lato"/>
                <w:color w:val="FFFFFF" w:themeColor="background1"/>
                <w:sz w:val="20"/>
                <w:lang w:val="es-MX"/>
              </w:rPr>
            </w:pPr>
            <w:r w:rsidRPr="00251839">
              <w:rPr>
                <w:rFonts w:ascii="Lato" w:hAnsi="Lato"/>
                <w:b/>
                <w:color w:val="FFFFFF" w:themeColor="background1"/>
                <w:sz w:val="20"/>
                <w:lang w:val="es-MX"/>
              </w:rPr>
              <w:t>Concepto</w:t>
            </w:r>
          </w:p>
        </w:tc>
        <w:tc>
          <w:tcPr>
            <w:tcW w:w="0" w:type="auto"/>
            <w:tcBorders>
              <w:top w:val="single" w:sz="6" w:space="0" w:color="auto"/>
              <w:left w:val="single" w:sz="6" w:space="0" w:color="auto"/>
              <w:bottom w:val="single" w:sz="12" w:space="0" w:color="auto"/>
              <w:right w:val="single" w:sz="6" w:space="0" w:color="auto"/>
            </w:tcBorders>
            <w:shd w:val="clear" w:color="auto" w:fill="963634"/>
            <w:vAlign w:val="center"/>
          </w:tcPr>
          <w:p w:rsidR="00CC3537" w:rsidRPr="00251839" w:rsidRDefault="00296CB1" w:rsidP="00CC3537">
            <w:pPr>
              <w:pStyle w:val="Texto"/>
              <w:spacing w:after="0" w:line="224" w:lineRule="exact"/>
              <w:ind w:firstLine="0"/>
              <w:jc w:val="center"/>
              <w:rPr>
                <w:rFonts w:ascii="Lato" w:hAnsi="Lato"/>
                <w:b/>
                <w:color w:val="FFFFFF" w:themeColor="background1"/>
                <w:sz w:val="20"/>
                <w:lang w:val="es-MX"/>
              </w:rPr>
            </w:pPr>
            <w:r w:rsidRPr="00251839">
              <w:rPr>
                <w:rFonts w:ascii="Lato" w:hAnsi="Lato"/>
                <w:b/>
                <w:color w:val="FFFFFF" w:themeColor="background1"/>
                <w:sz w:val="20"/>
                <w:lang w:val="es-MX"/>
              </w:rPr>
              <w:t>2025</w:t>
            </w:r>
          </w:p>
        </w:tc>
        <w:tc>
          <w:tcPr>
            <w:tcW w:w="0" w:type="auto"/>
            <w:tcBorders>
              <w:top w:val="single" w:sz="6" w:space="0" w:color="auto"/>
              <w:left w:val="single" w:sz="6" w:space="0" w:color="auto"/>
              <w:bottom w:val="single" w:sz="12" w:space="0" w:color="auto"/>
              <w:right w:val="single" w:sz="12" w:space="0" w:color="auto"/>
            </w:tcBorders>
            <w:shd w:val="clear" w:color="auto" w:fill="963634"/>
            <w:vAlign w:val="center"/>
          </w:tcPr>
          <w:p w:rsidR="00CC3537" w:rsidRPr="00251839" w:rsidRDefault="00296CB1" w:rsidP="00CC3537">
            <w:pPr>
              <w:pStyle w:val="Texto"/>
              <w:spacing w:after="0" w:line="224" w:lineRule="exact"/>
              <w:ind w:firstLine="0"/>
              <w:jc w:val="center"/>
              <w:rPr>
                <w:rFonts w:ascii="Lato" w:hAnsi="Lato"/>
                <w:b/>
                <w:color w:val="FFFFFF" w:themeColor="background1"/>
                <w:sz w:val="20"/>
                <w:lang w:val="es-MX"/>
              </w:rPr>
            </w:pPr>
            <w:r w:rsidRPr="00251839">
              <w:rPr>
                <w:rFonts w:ascii="Lato" w:hAnsi="Lato"/>
                <w:b/>
                <w:color w:val="FFFFFF" w:themeColor="background1"/>
                <w:sz w:val="20"/>
                <w:lang w:val="es-MX"/>
              </w:rPr>
              <w:t>2024</w:t>
            </w:r>
          </w:p>
        </w:tc>
      </w:tr>
      <w:tr w:rsidR="00CC3537" w:rsidRPr="00251839" w:rsidTr="00DC40D3">
        <w:trPr>
          <w:cantSplit/>
          <w:trHeight w:val="278"/>
        </w:trPr>
        <w:tc>
          <w:tcPr>
            <w:tcW w:w="0" w:type="auto"/>
            <w:tcBorders>
              <w:top w:val="single" w:sz="12" w:space="0" w:color="auto"/>
              <w:left w:val="single" w:sz="12" w:space="0" w:color="auto"/>
              <w:bottom w:val="single" w:sz="6" w:space="0" w:color="auto"/>
              <w:right w:val="single" w:sz="6" w:space="0" w:color="auto"/>
            </w:tcBorders>
            <w:vAlign w:val="center"/>
          </w:tcPr>
          <w:p w:rsidR="00CC3537" w:rsidRPr="00251839" w:rsidRDefault="00CC3537" w:rsidP="00CC3537">
            <w:pPr>
              <w:pStyle w:val="Texto"/>
              <w:spacing w:after="0" w:line="224" w:lineRule="exact"/>
              <w:ind w:firstLine="0"/>
              <w:jc w:val="left"/>
              <w:rPr>
                <w:rFonts w:ascii="Lato" w:hAnsi="Lato"/>
                <w:sz w:val="20"/>
                <w:lang w:val="es-MX"/>
              </w:rPr>
            </w:pPr>
            <w:r w:rsidRPr="00251839">
              <w:rPr>
                <w:rFonts w:ascii="Lato" w:hAnsi="Lato"/>
                <w:sz w:val="20"/>
                <w:lang w:val="es-MX"/>
              </w:rPr>
              <w:t>Efectivo</w:t>
            </w:r>
          </w:p>
        </w:tc>
        <w:tc>
          <w:tcPr>
            <w:tcW w:w="0" w:type="auto"/>
            <w:tcBorders>
              <w:top w:val="single" w:sz="12" w:space="0" w:color="auto"/>
              <w:left w:val="single" w:sz="6" w:space="0" w:color="auto"/>
              <w:bottom w:val="single" w:sz="6" w:space="0" w:color="auto"/>
              <w:right w:val="single" w:sz="6" w:space="0" w:color="auto"/>
            </w:tcBorders>
            <w:vAlign w:val="center"/>
          </w:tcPr>
          <w:p w:rsidR="00CC3537" w:rsidRPr="00251839" w:rsidRDefault="00ED1242" w:rsidP="00CC3537">
            <w:pPr>
              <w:pStyle w:val="Texto"/>
              <w:spacing w:after="0" w:line="224" w:lineRule="exact"/>
              <w:ind w:firstLine="0"/>
              <w:jc w:val="center"/>
              <w:rPr>
                <w:rFonts w:ascii="Lato" w:hAnsi="Lato"/>
                <w:sz w:val="20"/>
                <w:lang w:val="es-MX"/>
              </w:rPr>
            </w:pPr>
            <w:r w:rsidRPr="00251839">
              <w:rPr>
                <w:rFonts w:ascii="Lato" w:hAnsi="Lato"/>
                <w:sz w:val="20"/>
                <w:lang w:val="es-MX"/>
              </w:rPr>
              <w:t>10</w:t>
            </w:r>
            <w:r w:rsidR="006459C5" w:rsidRPr="00251839">
              <w:rPr>
                <w:rFonts w:ascii="Lato" w:hAnsi="Lato"/>
                <w:sz w:val="20"/>
                <w:lang w:val="es-MX"/>
              </w:rPr>
              <w:t>,000.00</w:t>
            </w:r>
          </w:p>
        </w:tc>
        <w:tc>
          <w:tcPr>
            <w:tcW w:w="0" w:type="auto"/>
            <w:tcBorders>
              <w:top w:val="single" w:sz="12" w:space="0" w:color="auto"/>
              <w:left w:val="single" w:sz="6" w:space="0" w:color="auto"/>
              <w:bottom w:val="single" w:sz="6" w:space="0" w:color="auto"/>
              <w:right w:val="single" w:sz="12"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r>
      <w:tr w:rsidR="00CC3537" w:rsidRPr="00251839" w:rsidTr="00DC40D3">
        <w:trPr>
          <w:cantSplit/>
          <w:trHeight w:val="268"/>
        </w:trPr>
        <w:tc>
          <w:tcPr>
            <w:tcW w:w="0" w:type="auto"/>
            <w:tcBorders>
              <w:top w:val="single" w:sz="6" w:space="0" w:color="auto"/>
              <w:left w:val="single" w:sz="12" w:space="0" w:color="auto"/>
              <w:bottom w:val="single" w:sz="6" w:space="0" w:color="auto"/>
              <w:right w:val="single" w:sz="6" w:space="0" w:color="auto"/>
            </w:tcBorders>
            <w:vAlign w:val="center"/>
          </w:tcPr>
          <w:p w:rsidR="00CC3537" w:rsidRPr="00251839" w:rsidRDefault="00CC3537" w:rsidP="00CC3537">
            <w:pPr>
              <w:pStyle w:val="Texto"/>
              <w:spacing w:after="0" w:line="224" w:lineRule="exact"/>
              <w:ind w:firstLine="0"/>
              <w:jc w:val="left"/>
              <w:rPr>
                <w:rFonts w:ascii="Lato" w:hAnsi="Lato"/>
                <w:sz w:val="20"/>
                <w:lang w:val="es-MX"/>
              </w:rPr>
            </w:pPr>
            <w:r w:rsidRPr="00251839">
              <w:rPr>
                <w:rFonts w:ascii="Lato" w:hAnsi="Lato"/>
                <w:sz w:val="20"/>
                <w:lang w:val="es-MX"/>
              </w:rPr>
              <w:t>Bancos /Tesorería</w:t>
            </w:r>
          </w:p>
        </w:tc>
        <w:tc>
          <w:tcPr>
            <w:tcW w:w="0" w:type="auto"/>
            <w:tcBorders>
              <w:top w:val="single" w:sz="6" w:space="0" w:color="auto"/>
              <w:left w:val="single" w:sz="6" w:space="0" w:color="auto"/>
              <w:bottom w:val="single" w:sz="6" w:space="0" w:color="auto"/>
              <w:right w:val="single" w:sz="6" w:space="0" w:color="auto"/>
            </w:tcBorders>
            <w:vAlign w:val="center"/>
          </w:tcPr>
          <w:p w:rsidR="00CC3537" w:rsidRPr="00251839" w:rsidRDefault="00ED1242" w:rsidP="00CC3537">
            <w:pPr>
              <w:pStyle w:val="Texto"/>
              <w:spacing w:after="0" w:line="224" w:lineRule="exact"/>
              <w:ind w:firstLine="0"/>
              <w:jc w:val="center"/>
              <w:rPr>
                <w:rFonts w:ascii="Lato" w:hAnsi="Lato"/>
                <w:sz w:val="20"/>
                <w:lang w:val="es-MX"/>
              </w:rPr>
            </w:pPr>
            <w:r w:rsidRPr="00251839">
              <w:rPr>
                <w:rFonts w:ascii="Lato" w:hAnsi="Lato"/>
                <w:sz w:val="20"/>
                <w:lang w:val="es-MX"/>
              </w:rPr>
              <w:t>58,187,255.67</w:t>
            </w:r>
          </w:p>
        </w:tc>
        <w:tc>
          <w:tcPr>
            <w:tcW w:w="0" w:type="auto"/>
            <w:tcBorders>
              <w:top w:val="single" w:sz="6" w:space="0" w:color="auto"/>
              <w:left w:val="single" w:sz="6" w:space="0" w:color="auto"/>
              <w:bottom w:val="single" w:sz="6" w:space="0" w:color="auto"/>
              <w:right w:val="single" w:sz="12" w:space="0" w:color="auto"/>
            </w:tcBorders>
            <w:vAlign w:val="center"/>
          </w:tcPr>
          <w:p w:rsidR="00CC3537" w:rsidRPr="00251839" w:rsidRDefault="005847AB" w:rsidP="00CC3537">
            <w:pPr>
              <w:pStyle w:val="Texto"/>
              <w:spacing w:after="0" w:line="224" w:lineRule="exact"/>
              <w:ind w:firstLine="0"/>
              <w:jc w:val="center"/>
              <w:rPr>
                <w:rFonts w:ascii="Lato" w:hAnsi="Lato"/>
                <w:sz w:val="20"/>
                <w:lang w:val="es-MX"/>
              </w:rPr>
            </w:pPr>
            <w:r w:rsidRPr="00251839">
              <w:rPr>
                <w:rFonts w:ascii="Lato" w:hAnsi="Lato"/>
                <w:sz w:val="20"/>
                <w:lang w:val="es-MX"/>
              </w:rPr>
              <w:t>20,771,668.20</w:t>
            </w:r>
          </w:p>
        </w:tc>
      </w:tr>
      <w:tr w:rsidR="00CC3537" w:rsidRPr="00251839" w:rsidTr="00DC40D3">
        <w:trPr>
          <w:cantSplit/>
          <w:trHeight w:val="272"/>
        </w:trPr>
        <w:tc>
          <w:tcPr>
            <w:tcW w:w="0" w:type="auto"/>
            <w:tcBorders>
              <w:top w:val="single" w:sz="6" w:space="0" w:color="auto"/>
              <w:left w:val="single" w:sz="12" w:space="0" w:color="auto"/>
              <w:bottom w:val="single" w:sz="6" w:space="0" w:color="auto"/>
              <w:right w:val="single" w:sz="6" w:space="0" w:color="auto"/>
            </w:tcBorders>
            <w:vAlign w:val="center"/>
          </w:tcPr>
          <w:p w:rsidR="00CC3537" w:rsidRPr="00251839" w:rsidRDefault="00CC3537" w:rsidP="00CC3537">
            <w:pPr>
              <w:pStyle w:val="Texto"/>
              <w:spacing w:after="0" w:line="224" w:lineRule="exact"/>
              <w:ind w:firstLine="0"/>
              <w:jc w:val="left"/>
              <w:rPr>
                <w:rFonts w:ascii="Lato" w:hAnsi="Lato"/>
                <w:sz w:val="20"/>
                <w:lang w:val="es-MX"/>
              </w:rPr>
            </w:pPr>
            <w:r w:rsidRPr="00251839">
              <w:rPr>
                <w:rFonts w:ascii="Lato" w:hAnsi="Lato"/>
                <w:sz w:val="20"/>
                <w:lang w:val="es-MX"/>
              </w:rPr>
              <w:t>Bancos/Dependencias y Otros</w:t>
            </w:r>
          </w:p>
        </w:tc>
        <w:tc>
          <w:tcPr>
            <w:tcW w:w="0" w:type="auto"/>
            <w:tcBorders>
              <w:top w:val="single" w:sz="6" w:space="0" w:color="auto"/>
              <w:left w:val="single" w:sz="6" w:space="0" w:color="auto"/>
              <w:bottom w:val="single" w:sz="6" w:space="0" w:color="auto"/>
              <w:right w:val="single" w:sz="6"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c>
          <w:tcPr>
            <w:tcW w:w="0" w:type="auto"/>
            <w:tcBorders>
              <w:top w:val="single" w:sz="6" w:space="0" w:color="auto"/>
              <w:left w:val="single" w:sz="6" w:space="0" w:color="auto"/>
              <w:bottom w:val="single" w:sz="6" w:space="0" w:color="auto"/>
              <w:right w:val="single" w:sz="12"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r>
      <w:tr w:rsidR="00CC3537" w:rsidRPr="00251839" w:rsidTr="00DC40D3">
        <w:trPr>
          <w:cantSplit/>
          <w:trHeight w:val="262"/>
        </w:trPr>
        <w:tc>
          <w:tcPr>
            <w:tcW w:w="0" w:type="auto"/>
            <w:tcBorders>
              <w:top w:val="single" w:sz="6" w:space="0" w:color="auto"/>
              <w:left w:val="single" w:sz="12" w:space="0" w:color="auto"/>
              <w:bottom w:val="single" w:sz="6" w:space="0" w:color="auto"/>
              <w:right w:val="single" w:sz="6" w:space="0" w:color="auto"/>
            </w:tcBorders>
            <w:vAlign w:val="center"/>
          </w:tcPr>
          <w:p w:rsidR="00CC3537" w:rsidRPr="00251839" w:rsidRDefault="00CC3537" w:rsidP="00CC3537">
            <w:pPr>
              <w:pStyle w:val="Texto"/>
              <w:spacing w:after="0" w:line="224" w:lineRule="exact"/>
              <w:ind w:firstLine="0"/>
              <w:jc w:val="left"/>
              <w:rPr>
                <w:rFonts w:ascii="Lato" w:hAnsi="Lato"/>
                <w:sz w:val="20"/>
                <w:lang w:val="es-MX"/>
              </w:rPr>
            </w:pPr>
            <w:r w:rsidRPr="00251839">
              <w:rPr>
                <w:rFonts w:ascii="Lato" w:hAnsi="Lato"/>
                <w:sz w:val="20"/>
                <w:lang w:val="es-MX"/>
              </w:rPr>
              <w:t>Inversiones Temporales (Hasta 3 meses)</w:t>
            </w:r>
          </w:p>
        </w:tc>
        <w:tc>
          <w:tcPr>
            <w:tcW w:w="0" w:type="auto"/>
            <w:tcBorders>
              <w:top w:val="single" w:sz="6" w:space="0" w:color="auto"/>
              <w:left w:val="single" w:sz="6" w:space="0" w:color="auto"/>
              <w:bottom w:val="single" w:sz="6" w:space="0" w:color="auto"/>
              <w:right w:val="single" w:sz="6"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c>
          <w:tcPr>
            <w:tcW w:w="0" w:type="auto"/>
            <w:tcBorders>
              <w:top w:val="single" w:sz="6" w:space="0" w:color="auto"/>
              <w:left w:val="single" w:sz="6" w:space="0" w:color="auto"/>
              <w:bottom w:val="single" w:sz="6" w:space="0" w:color="auto"/>
              <w:right w:val="single" w:sz="12"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r>
      <w:tr w:rsidR="00CC3537" w:rsidRPr="00251839" w:rsidTr="00DC40D3">
        <w:trPr>
          <w:cantSplit/>
          <w:trHeight w:val="266"/>
        </w:trPr>
        <w:tc>
          <w:tcPr>
            <w:tcW w:w="0" w:type="auto"/>
            <w:tcBorders>
              <w:top w:val="single" w:sz="6" w:space="0" w:color="auto"/>
              <w:left w:val="single" w:sz="12" w:space="0" w:color="auto"/>
              <w:bottom w:val="single" w:sz="6" w:space="0" w:color="auto"/>
              <w:right w:val="single" w:sz="6" w:space="0" w:color="auto"/>
            </w:tcBorders>
            <w:vAlign w:val="center"/>
          </w:tcPr>
          <w:p w:rsidR="00CC3537" w:rsidRPr="00251839" w:rsidRDefault="00CC3537" w:rsidP="00CC3537">
            <w:pPr>
              <w:pStyle w:val="Texto"/>
              <w:spacing w:after="0" w:line="224" w:lineRule="exact"/>
              <w:ind w:firstLine="0"/>
              <w:jc w:val="left"/>
              <w:rPr>
                <w:rFonts w:ascii="Lato" w:hAnsi="Lato"/>
                <w:sz w:val="20"/>
                <w:lang w:val="es-MX"/>
              </w:rPr>
            </w:pPr>
            <w:r w:rsidRPr="00251839">
              <w:rPr>
                <w:rFonts w:ascii="Lato" w:hAnsi="Lato"/>
                <w:sz w:val="20"/>
                <w:lang w:val="es-MX"/>
              </w:rPr>
              <w:t>Fondos con Afectación Específica</w:t>
            </w:r>
          </w:p>
        </w:tc>
        <w:tc>
          <w:tcPr>
            <w:tcW w:w="0" w:type="auto"/>
            <w:tcBorders>
              <w:top w:val="single" w:sz="6" w:space="0" w:color="auto"/>
              <w:left w:val="single" w:sz="6" w:space="0" w:color="auto"/>
              <w:bottom w:val="single" w:sz="6" w:space="0" w:color="auto"/>
              <w:right w:val="single" w:sz="6"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c>
          <w:tcPr>
            <w:tcW w:w="0" w:type="auto"/>
            <w:tcBorders>
              <w:top w:val="single" w:sz="6" w:space="0" w:color="auto"/>
              <w:left w:val="single" w:sz="6" w:space="0" w:color="auto"/>
              <w:bottom w:val="single" w:sz="6" w:space="0" w:color="auto"/>
              <w:right w:val="single" w:sz="12"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r>
      <w:tr w:rsidR="00CC3537" w:rsidRPr="00251839" w:rsidTr="00DC40D3">
        <w:trPr>
          <w:cantSplit/>
          <w:trHeight w:val="284"/>
        </w:trPr>
        <w:tc>
          <w:tcPr>
            <w:tcW w:w="0" w:type="auto"/>
            <w:tcBorders>
              <w:top w:val="single" w:sz="6" w:space="0" w:color="auto"/>
              <w:left w:val="single" w:sz="12" w:space="0" w:color="auto"/>
              <w:bottom w:val="single" w:sz="6" w:space="0" w:color="auto"/>
              <w:right w:val="single" w:sz="6" w:space="0" w:color="auto"/>
            </w:tcBorders>
            <w:vAlign w:val="center"/>
          </w:tcPr>
          <w:p w:rsidR="00CC3537" w:rsidRPr="00251839" w:rsidRDefault="00CC3537" w:rsidP="00CC3537">
            <w:pPr>
              <w:pStyle w:val="Texto"/>
              <w:spacing w:after="0" w:line="224" w:lineRule="exact"/>
              <w:ind w:firstLine="0"/>
              <w:jc w:val="left"/>
              <w:rPr>
                <w:rFonts w:ascii="Lato" w:hAnsi="Lato"/>
                <w:sz w:val="20"/>
                <w:lang w:val="es-MX"/>
              </w:rPr>
            </w:pPr>
            <w:r w:rsidRPr="00251839">
              <w:rPr>
                <w:rFonts w:ascii="Lato" w:hAnsi="Lato"/>
                <w:sz w:val="20"/>
                <w:lang w:val="es-MX"/>
              </w:rPr>
              <w:t>Depósitos de Fondos de Terceros en Garantía y/o Administración</w:t>
            </w:r>
          </w:p>
        </w:tc>
        <w:tc>
          <w:tcPr>
            <w:tcW w:w="0" w:type="auto"/>
            <w:tcBorders>
              <w:top w:val="single" w:sz="6" w:space="0" w:color="auto"/>
              <w:left w:val="single" w:sz="6" w:space="0" w:color="auto"/>
              <w:bottom w:val="single" w:sz="6" w:space="0" w:color="auto"/>
              <w:right w:val="single" w:sz="6"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c>
          <w:tcPr>
            <w:tcW w:w="0" w:type="auto"/>
            <w:tcBorders>
              <w:top w:val="single" w:sz="6" w:space="0" w:color="auto"/>
              <w:left w:val="single" w:sz="6" w:space="0" w:color="auto"/>
              <w:bottom w:val="single" w:sz="6" w:space="0" w:color="auto"/>
              <w:right w:val="single" w:sz="12"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r>
      <w:tr w:rsidR="00CC3537" w:rsidRPr="00251839" w:rsidTr="00DC40D3">
        <w:trPr>
          <w:cantSplit/>
          <w:trHeight w:val="261"/>
        </w:trPr>
        <w:tc>
          <w:tcPr>
            <w:tcW w:w="0" w:type="auto"/>
            <w:tcBorders>
              <w:top w:val="single" w:sz="6" w:space="0" w:color="auto"/>
              <w:left w:val="single" w:sz="12" w:space="0" w:color="auto"/>
              <w:bottom w:val="single" w:sz="12" w:space="0" w:color="auto"/>
              <w:right w:val="single" w:sz="6" w:space="0" w:color="auto"/>
            </w:tcBorders>
            <w:vAlign w:val="center"/>
          </w:tcPr>
          <w:p w:rsidR="00CC3537" w:rsidRPr="00251839" w:rsidRDefault="00CC3537" w:rsidP="00CC3537">
            <w:pPr>
              <w:pStyle w:val="Texto"/>
              <w:spacing w:after="0" w:line="224" w:lineRule="exact"/>
              <w:ind w:firstLine="0"/>
              <w:jc w:val="left"/>
              <w:rPr>
                <w:rFonts w:ascii="Lato" w:hAnsi="Lato"/>
                <w:sz w:val="20"/>
                <w:lang w:val="es-MX"/>
              </w:rPr>
            </w:pPr>
            <w:r w:rsidRPr="00251839">
              <w:rPr>
                <w:rFonts w:ascii="Lato" w:hAnsi="Lato"/>
                <w:sz w:val="20"/>
                <w:lang w:val="es-MX"/>
              </w:rPr>
              <w:t>Otros Efectivos y Equivalentes</w:t>
            </w:r>
          </w:p>
        </w:tc>
        <w:tc>
          <w:tcPr>
            <w:tcW w:w="0" w:type="auto"/>
            <w:tcBorders>
              <w:top w:val="single" w:sz="6" w:space="0" w:color="auto"/>
              <w:left w:val="single" w:sz="6" w:space="0" w:color="auto"/>
              <w:bottom w:val="single" w:sz="12" w:space="0" w:color="auto"/>
              <w:right w:val="single" w:sz="6"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c>
          <w:tcPr>
            <w:tcW w:w="0" w:type="auto"/>
            <w:tcBorders>
              <w:top w:val="single" w:sz="6" w:space="0" w:color="auto"/>
              <w:left w:val="single" w:sz="6" w:space="0" w:color="auto"/>
              <w:bottom w:val="single" w:sz="12" w:space="0" w:color="auto"/>
              <w:right w:val="single" w:sz="12" w:space="0" w:color="auto"/>
            </w:tcBorders>
            <w:vAlign w:val="center"/>
          </w:tcPr>
          <w:p w:rsidR="00CC3537" w:rsidRPr="00251839" w:rsidRDefault="00DC40D3" w:rsidP="00CC3537">
            <w:pPr>
              <w:pStyle w:val="Texto"/>
              <w:spacing w:after="0" w:line="224" w:lineRule="exact"/>
              <w:ind w:firstLine="0"/>
              <w:jc w:val="center"/>
              <w:rPr>
                <w:rFonts w:ascii="Lato" w:hAnsi="Lato"/>
                <w:sz w:val="20"/>
                <w:lang w:val="es-MX"/>
              </w:rPr>
            </w:pPr>
            <w:r w:rsidRPr="00251839">
              <w:rPr>
                <w:rFonts w:ascii="Lato" w:hAnsi="Lato"/>
                <w:sz w:val="20"/>
                <w:lang w:val="es-MX"/>
              </w:rPr>
              <w:t>0.00</w:t>
            </w:r>
          </w:p>
        </w:tc>
      </w:tr>
      <w:tr w:rsidR="00CC3537" w:rsidRPr="00251839" w:rsidTr="00873C04">
        <w:trPr>
          <w:cantSplit/>
          <w:trHeight w:val="264"/>
        </w:trPr>
        <w:tc>
          <w:tcPr>
            <w:tcW w:w="0" w:type="auto"/>
            <w:tcBorders>
              <w:top w:val="single" w:sz="12" w:space="0" w:color="auto"/>
              <w:left w:val="single" w:sz="12" w:space="0" w:color="auto"/>
              <w:bottom w:val="single" w:sz="12" w:space="0" w:color="auto"/>
              <w:right w:val="single" w:sz="6" w:space="0" w:color="auto"/>
            </w:tcBorders>
            <w:shd w:val="clear" w:color="auto" w:fill="E6B8B7"/>
            <w:vAlign w:val="center"/>
          </w:tcPr>
          <w:p w:rsidR="00CC3537" w:rsidRPr="00251839" w:rsidRDefault="00CC3537" w:rsidP="00CC3537">
            <w:pPr>
              <w:pStyle w:val="Texto"/>
              <w:spacing w:after="0" w:line="224" w:lineRule="exact"/>
              <w:ind w:firstLine="0"/>
              <w:jc w:val="center"/>
              <w:rPr>
                <w:rFonts w:ascii="Lato" w:hAnsi="Lato"/>
                <w:b/>
                <w:sz w:val="20"/>
                <w:lang w:val="es-MX"/>
              </w:rPr>
            </w:pPr>
            <w:r w:rsidRPr="00251839">
              <w:rPr>
                <w:rFonts w:ascii="Lato" w:hAnsi="Lato"/>
                <w:b/>
                <w:sz w:val="20"/>
                <w:lang w:val="es-MX"/>
              </w:rPr>
              <w:t>Total</w:t>
            </w:r>
          </w:p>
        </w:tc>
        <w:tc>
          <w:tcPr>
            <w:tcW w:w="0" w:type="auto"/>
            <w:tcBorders>
              <w:top w:val="single" w:sz="12" w:space="0" w:color="auto"/>
              <w:left w:val="single" w:sz="6" w:space="0" w:color="auto"/>
              <w:bottom w:val="single" w:sz="12" w:space="0" w:color="auto"/>
              <w:right w:val="single" w:sz="6" w:space="0" w:color="auto"/>
            </w:tcBorders>
            <w:shd w:val="clear" w:color="auto" w:fill="E6B8B7"/>
            <w:vAlign w:val="center"/>
          </w:tcPr>
          <w:p w:rsidR="00FA39D0" w:rsidRPr="00251839" w:rsidRDefault="00ED1242" w:rsidP="00FA39D0">
            <w:pPr>
              <w:pStyle w:val="Texto"/>
              <w:spacing w:after="0" w:line="224" w:lineRule="exact"/>
              <w:ind w:firstLine="0"/>
              <w:jc w:val="center"/>
              <w:rPr>
                <w:rFonts w:ascii="Lato" w:hAnsi="Lato"/>
                <w:b/>
                <w:sz w:val="20"/>
                <w:lang w:val="es-MX"/>
              </w:rPr>
            </w:pPr>
            <w:r w:rsidRPr="00251839">
              <w:rPr>
                <w:rFonts w:ascii="Lato" w:hAnsi="Lato"/>
                <w:b/>
                <w:sz w:val="20"/>
                <w:lang w:val="es-MX"/>
              </w:rPr>
              <w:t>58,197,255.67</w:t>
            </w:r>
          </w:p>
        </w:tc>
        <w:tc>
          <w:tcPr>
            <w:tcW w:w="0" w:type="auto"/>
            <w:tcBorders>
              <w:top w:val="single" w:sz="12" w:space="0" w:color="auto"/>
              <w:left w:val="single" w:sz="6" w:space="0" w:color="auto"/>
              <w:bottom w:val="single" w:sz="12" w:space="0" w:color="auto"/>
              <w:right w:val="single" w:sz="12" w:space="0" w:color="auto"/>
            </w:tcBorders>
            <w:shd w:val="clear" w:color="auto" w:fill="E6B8B7"/>
            <w:vAlign w:val="center"/>
          </w:tcPr>
          <w:p w:rsidR="00CC3537" w:rsidRPr="00251839" w:rsidRDefault="005847AB" w:rsidP="00CC3537">
            <w:pPr>
              <w:pStyle w:val="Texto"/>
              <w:spacing w:after="0" w:line="224" w:lineRule="exact"/>
              <w:ind w:firstLine="0"/>
              <w:jc w:val="center"/>
              <w:rPr>
                <w:rFonts w:ascii="Lato" w:hAnsi="Lato"/>
                <w:b/>
                <w:sz w:val="20"/>
                <w:lang w:val="es-MX"/>
              </w:rPr>
            </w:pPr>
            <w:r w:rsidRPr="00251839">
              <w:rPr>
                <w:rFonts w:ascii="Lato" w:hAnsi="Lato"/>
                <w:b/>
                <w:sz w:val="20"/>
                <w:lang w:val="es-MX"/>
              </w:rPr>
              <w:t>20,771,668.20</w:t>
            </w:r>
          </w:p>
        </w:tc>
      </w:tr>
    </w:tbl>
    <w:p w:rsidR="00CC3537" w:rsidRDefault="00CC3537"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Default="00774E73" w:rsidP="00CC3537">
      <w:pPr>
        <w:pStyle w:val="ROMANOS"/>
        <w:spacing w:after="120" w:line="224" w:lineRule="exact"/>
        <w:rPr>
          <w:rFonts w:ascii="Lato" w:hAnsi="Lato"/>
          <w:sz w:val="20"/>
          <w:szCs w:val="20"/>
          <w:lang w:val="es-MX"/>
        </w:rPr>
      </w:pPr>
    </w:p>
    <w:p w:rsidR="00774E73" w:rsidRPr="00251839" w:rsidRDefault="00774E73" w:rsidP="00CC3537">
      <w:pPr>
        <w:pStyle w:val="ROMANOS"/>
        <w:spacing w:after="120" w:line="224" w:lineRule="exact"/>
        <w:rPr>
          <w:rFonts w:ascii="Lato" w:hAnsi="Lato"/>
          <w:sz w:val="20"/>
          <w:szCs w:val="20"/>
          <w:lang w:val="es-MX"/>
        </w:rPr>
      </w:pPr>
    </w:p>
    <w:p w:rsidR="001B7CFE" w:rsidRPr="00251839" w:rsidRDefault="00347045" w:rsidP="0040620A">
      <w:pPr>
        <w:pStyle w:val="ROMANOS"/>
        <w:numPr>
          <w:ilvl w:val="0"/>
          <w:numId w:val="39"/>
        </w:numPr>
        <w:spacing w:after="120" w:line="224" w:lineRule="exact"/>
        <w:rPr>
          <w:rFonts w:ascii="Lato" w:hAnsi="Lato"/>
          <w:sz w:val="20"/>
          <w:szCs w:val="20"/>
          <w:lang w:val="es-MX"/>
        </w:rPr>
      </w:pPr>
      <w:r w:rsidRPr="00251839">
        <w:rPr>
          <w:rFonts w:ascii="Lato" w:hAnsi="Lato"/>
          <w:sz w:val="20"/>
          <w:szCs w:val="20"/>
          <w:lang w:val="es-MX"/>
        </w:rPr>
        <w:t>Detallar las adquisiciones de las Actividades de Inversión efectivamente pagadas, respecto del apartado de aplicación</w:t>
      </w:r>
      <w:r w:rsidR="00814DBA" w:rsidRPr="00251839">
        <w:rPr>
          <w:rFonts w:ascii="Lato" w:hAnsi="Lato"/>
          <w:sz w:val="20"/>
          <w:szCs w:val="20"/>
          <w:lang w:val="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1786"/>
        <w:gridCol w:w="1919"/>
      </w:tblGrid>
      <w:tr w:rsidR="00814DBA" w:rsidRPr="00251839" w:rsidTr="00873C04">
        <w:trPr>
          <w:trHeight w:val="248"/>
          <w:tblHeader/>
          <w:jc w:val="center"/>
        </w:trPr>
        <w:tc>
          <w:tcPr>
            <w:tcW w:w="8882" w:type="dxa"/>
            <w:gridSpan w:val="3"/>
            <w:tcBorders>
              <w:top w:val="single" w:sz="12" w:space="0" w:color="auto"/>
              <w:left w:val="single" w:sz="12" w:space="0" w:color="auto"/>
              <w:right w:val="single" w:sz="12" w:space="0" w:color="auto"/>
            </w:tcBorders>
            <w:shd w:val="clear" w:color="auto" w:fill="963634"/>
            <w:vAlign w:val="center"/>
          </w:tcPr>
          <w:p w:rsidR="00814DBA" w:rsidRPr="00251839" w:rsidRDefault="00814DBA" w:rsidP="004C0E51">
            <w:pPr>
              <w:pStyle w:val="ROMANOS"/>
              <w:spacing w:after="0" w:line="224" w:lineRule="exact"/>
              <w:ind w:left="0" w:firstLine="0"/>
              <w:jc w:val="center"/>
              <w:rPr>
                <w:rFonts w:ascii="Lato" w:hAnsi="Lato"/>
                <w:b/>
                <w:color w:val="FFFFFF" w:themeColor="background1"/>
                <w:sz w:val="20"/>
                <w:szCs w:val="20"/>
                <w:lang w:val="es-MX"/>
              </w:rPr>
            </w:pPr>
            <w:r w:rsidRPr="00251839">
              <w:rPr>
                <w:rFonts w:ascii="Lato" w:hAnsi="Lato"/>
                <w:b/>
                <w:color w:val="FFFFFF" w:themeColor="background1"/>
                <w:sz w:val="20"/>
                <w:szCs w:val="20"/>
                <w:lang w:val="es-MX"/>
              </w:rPr>
              <w:t>Adquisiciones de Actividades de Inversión efectivamente pagadas</w:t>
            </w:r>
          </w:p>
        </w:tc>
      </w:tr>
      <w:tr w:rsidR="00814DBA" w:rsidRPr="00251839" w:rsidTr="00873C04">
        <w:trPr>
          <w:trHeight w:val="268"/>
          <w:tblHeader/>
          <w:jc w:val="center"/>
        </w:trPr>
        <w:tc>
          <w:tcPr>
            <w:tcW w:w="5177" w:type="dxa"/>
            <w:tcBorders>
              <w:left w:val="single" w:sz="12" w:space="0" w:color="auto"/>
              <w:bottom w:val="single" w:sz="12" w:space="0" w:color="auto"/>
            </w:tcBorders>
            <w:shd w:val="clear" w:color="auto" w:fill="963634"/>
            <w:vAlign w:val="center"/>
          </w:tcPr>
          <w:p w:rsidR="00814DBA" w:rsidRPr="00251839" w:rsidRDefault="00814DBA" w:rsidP="004C0E51">
            <w:pPr>
              <w:pStyle w:val="ROMANOS"/>
              <w:spacing w:after="0" w:line="224" w:lineRule="exact"/>
              <w:ind w:left="0" w:firstLine="0"/>
              <w:jc w:val="center"/>
              <w:rPr>
                <w:rFonts w:ascii="Lato" w:hAnsi="Lato"/>
                <w:b/>
                <w:color w:val="FFFFFF" w:themeColor="background1"/>
                <w:sz w:val="20"/>
                <w:szCs w:val="20"/>
                <w:lang w:val="es-MX"/>
              </w:rPr>
            </w:pPr>
            <w:r w:rsidRPr="00251839">
              <w:rPr>
                <w:rFonts w:ascii="Lato" w:hAnsi="Lato"/>
                <w:b/>
                <w:color w:val="FFFFFF" w:themeColor="background1"/>
                <w:sz w:val="20"/>
                <w:szCs w:val="20"/>
                <w:lang w:val="es-MX"/>
              </w:rPr>
              <w:t>Concepto</w:t>
            </w:r>
          </w:p>
        </w:tc>
        <w:tc>
          <w:tcPr>
            <w:tcW w:w="1786" w:type="dxa"/>
            <w:tcBorders>
              <w:bottom w:val="single" w:sz="12" w:space="0" w:color="auto"/>
            </w:tcBorders>
            <w:shd w:val="clear" w:color="auto" w:fill="963634"/>
            <w:vAlign w:val="center"/>
          </w:tcPr>
          <w:p w:rsidR="00814DBA" w:rsidRPr="00251839" w:rsidRDefault="00C25399" w:rsidP="00296CB1">
            <w:pPr>
              <w:pStyle w:val="ROMANOS"/>
              <w:spacing w:after="0" w:line="224" w:lineRule="exact"/>
              <w:ind w:left="0" w:firstLine="0"/>
              <w:jc w:val="center"/>
              <w:rPr>
                <w:rFonts w:ascii="Lato" w:hAnsi="Lato"/>
                <w:b/>
                <w:color w:val="FFFFFF" w:themeColor="background1"/>
                <w:sz w:val="20"/>
                <w:szCs w:val="20"/>
                <w:lang w:val="es-MX"/>
              </w:rPr>
            </w:pPr>
            <w:r w:rsidRPr="00251839">
              <w:rPr>
                <w:rFonts w:ascii="Lato" w:hAnsi="Lato"/>
                <w:b/>
                <w:color w:val="FFFFFF" w:themeColor="background1"/>
                <w:sz w:val="20"/>
                <w:szCs w:val="20"/>
                <w:lang w:val="es-MX"/>
              </w:rPr>
              <w:t>202</w:t>
            </w:r>
            <w:r w:rsidR="00296CB1" w:rsidRPr="00251839">
              <w:rPr>
                <w:rFonts w:ascii="Lato" w:hAnsi="Lato"/>
                <w:b/>
                <w:color w:val="FFFFFF" w:themeColor="background1"/>
                <w:sz w:val="20"/>
                <w:szCs w:val="20"/>
                <w:lang w:val="es-MX"/>
              </w:rPr>
              <w:t>5</w:t>
            </w:r>
          </w:p>
        </w:tc>
        <w:tc>
          <w:tcPr>
            <w:tcW w:w="1917" w:type="dxa"/>
            <w:tcBorders>
              <w:bottom w:val="single" w:sz="12" w:space="0" w:color="auto"/>
              <w:right w:val="single" w:sz="12" w:space="0" w:color="auto"/>
            </w:tcBorders>
            <w:shd w:val="clear" w:color="auto" w:fill="963634"/>
            <w:vAlign w:val="center"/>
          </w:tcPr>
          <w:p w:rsidR="00814DBA" w:rsidRPr="00251839" w:rsidRDefault="00C25399" w:rsidP="004C0E51">
            <w:pPr>
              <w:pStyle w:val="ROMANOS"/>
              <w:spacing w:after="0" w:line="224" w:lineRule="exact"/>
              <w:ind w:left="0" w:firstLine="0"/>
              <w:jc w:val="center"/>
              <w:rPr>
                <w:rFonts w:ascii="Lato" w:hAnsi="Lato"/>
                <w:b/>
                <w:color w:val="FFFFFF" w:themeColor="background1"/>
                <w:sz w:val="20"/>
                <w:szCs w:val="20"/>
                <w:lang w:val="es-MX"/>
              </w:rPr>
            </w:pPr>
            <w:r w:rsidRPr="00251839">
              <w:rPr>
                <w:rFonts w:ascii="Lato" w:hAnsi="Lato"/>
                <w:b/>
                <w:color w:val="FFFFFF" w:themeColor="background1"/>
                <w:sz w:val="20"/>
                <w:szCs w:val="20"/>
                <w:lang w:val="es-MX"/>
              </w:rPr>
              <w:t>2</w:t>
            </w:r>
            <w:r w:rsidR="00296CB1" w:rsidRPr="00251839">
              <w:rPr>
                <w:rFonts w:ascii="Lato" w:hAnsi="Lato"/>
                <w:b/>
                <w:color w:val="FFFFFF" w:themeColor="background1"/>
                <w:sz w:val="20"/>
                <w:szCs w:val="20"/>
                <w:lang w:val="es-MX"/>
              </w:rPr>
              <w:t>024</w:t>
            </w:r>
          </w:p>
        </w:tc>
      </w:tr>
      <w:tr w:rsidR="00814DBA" w:rsidRPr="00251839" w:rsidTr="00DC40D3">
        <w:trPr>
          <w:trHeight w:val="288"/>
          <w:jc w:val="center"/>
        </w:trPr>
        <w:tc>
          <w:tcPr>
            <w:tcW w:w="5177" w:type="dxa"/>
            <w:tcBorders>
              <w:top w:val="single" w:sz="12" w:space="0" w:color="auto"/>
              <w:left w:val="single" w:sz="12"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sz w:val="20"/>
                <w:szCs w:val="20"/>
                <w:lang w:val="es-MX"/>
              </w:rPr>
            </w:pPr>
            <w:r w:rsidRPr="00251839">
              <w:rPr>
                <w:rFonts w:ascii="Lato" w:hAnsi="Lato"/>
                <w:b/>
                <w:sz w:val="20"/>
                <w:szCs w:val="20"/>
                <w:lang w:val="es-MX"/>
              </w:rPr>
              <w:t>Bienes Inmuebles, Infraestructura y Construcciones en Proceso</w:t>
            </w:r>
          </w:p>
        </w:tc>
        <w:tc>
          <w:tcPr>
            <w:tcW w:w="1786" w:type="dxa"/>
            <w:tcBorders>
              <w:top w:val="single" w:sz="12" w:space="0" w:color="auto"/>
            </w:tcBorders>
            <w:shd w:val="clear" w:color="auto" w:fill="auto"/>
            <w:vAlign w:val="center"/>
          </w:tcPr>
          <w:p w:rsidR="00814DBA" w:rsidRPr="00251839" w:rsidRDefault="001653C9" w:rsidP="000C799E">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0.00</w:t>
            </w:r>
          </w:p>
        </w:tc>
        <w:tc>
          <w:tcPr>
            <w:tcW w:w="1917" w:type="dxa"/>
            <w:tcBorders>
              <w:top w:val="single" w:sz="12" w:space="0" w:color="auto"/>
              <w:right w:val="single" w:sz="12" w:space="0" w:color="auto"/>
            </w:tcBorders>
            <w:vAlign w:val="center"/>
          </w:tcPr>
          <w:p w:rsidR="00814DBA" w:rsidRPr="00251839" w:rsidRDefault="00DC40D3" w:rsidP="00DC40D3">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0.00</w:t>
            </w:r>
          </w:p>
        </w:tc>
      </w:tr>
      <w:tr w:rsidR="00814DBA" w:rsidRPr="00251839" w:rsidTr="00DC40D3">
        <w:trPr>
          <w:trHeight w:val="136"/>
          <w:jc w:val="center"/>
        </w:trPr>
        <w:tc>
          <w:tcPr>
            <w:tcW w:w="5177" w:type="dxa"/>
            <w:tcBorders>
              <w:left w:val="single" w:sz="12"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sz w:val="20"/>
                <w:szCs w:val="20"/>
                <w:lang w:val="es-MX"/>
              </w:rPr>
            </w:pPr>
            <w:r w:rsidRPr="00251839">
              <w:rPr>
                <w:rFonts w:ascii="Lato" w:hAnsi="Lato"/>
                <w:sz w:val="20"/>
                <w:szCs w:val="20"/>
                <w:lang w:val="es-MX"/>
              </w:rPr>
              <w:t>Terrenos</w:t>
            </w:r>
          </w:p>
        </w:tc>
        <w:tc>
          <w:tcPr>
            <w:tcW w:w="1786" w:type="dxa"/>
            <w:shd w:val="clear" w:color="auto" w:fill="auto"/>
            <w:vAlign w:val="center"/>
          </w:tcPr>
          <w:p w:rsidR="00814DBA"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vAlign w:val="center"/>
          </w:tcPr>
          <w:p w:rsidR="00814DBA" w:rsidRPr="00251839" w:rsidRDefault="00DC40D3" w:rsidP="00DC40D3">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814DBA" w:rsidRPr="00251839" w:rsidTr="00DC40D3">
        <w:trPr>
          <w:trHeight w:val="169"/>
          <w:jc w:val="center"/>
        </w:trPr>
        <w:tc>
          <w:tcPr>
            <w:tcW w:w="5177" w:type="dxa"/>
            <w:tcBorders>
              <w:left w:val="single" w:sz="12"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sz w:val="20"/>
                <w:szCs w:val="20"/>
                <w:lang w:val="es-MX"/>
              </w:rPr>
            </w:pPr>
            <w:r w:rsidRPr="00251839">
              <w:rPr>
                <w:rFonts w:ascii="Lato" w:hAnsi="Lato"/>
                <w:sz w:val="20"/>
                <w:szCs w:val="20"/>
                <w:lang w:val="es-MX"/>
              </w:rPr>
              <w:t>Viviendas</w:t>
            </w:r>
          </w:p>
        </w:tc>
        <w:tc>
          <w:tcPr>
            <w:tcW w:w="1786" w:type="dxa"/>
            <w:shd w:val="clear" w:color="auto" w:fill="auto"/>
            <w:vAlign w:val="center"/>
          </w:tcPr>
          <w:p w:rsidR="00814DBA"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vAlign w:val="center"/>
          </w:tcPr>
          <w:p w:rsidR="00814DBA" w:rsidRPr="00251839" w:rsidRDefault="00DC40D3" w:rsidP="00DC40D3">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814DBA" w:rsidRPr="00251839" w:rsidTr="00DC40D3">
        <w:trPr>
          <w:trHeight w:val="228"/>
          <w:jc w:val="center"/>
        </w:trPr>
        <w:tc>
          <w:tcPr>
            <w:tcW w:w="5177" w:type="dxa"/>
            <w:tcBorders>
              <w:left w:val="single" w:sz="12"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sz w:val="20"/>
                <w:szCs w:val="20"/>
                <w:lang w:val="es-MX"/>
              </w:rPr>
            </w:pPr>
            <w:r w:rsidRPr="00251839">
              <w:rPr>
                <w:rFonts w:ascii="Lato" w:hAnsi="Lato"/>
                <w:sz w:val="20"/>
                <w:szCs w:val="20"/>
                <w:lang w:val="es-MX"/>
              </w:rPr>
              <w:t>Edificios no Habitacionales</w:t>
            </w:r>
          </w:p>
        </w:tc>
        <w:tc>
          <w:tcPr>
            <w:tcW w:w="1786" w:type="dxa"/>
            <w:shd w:val="clear" w:color="auto" w:fill="auto"/>
            <w:vAlign w:val="center"/>
          </w:tcPr>
          <w:p w:rsidR="00814DBA"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vAlign w:val="center"/>
          </w:tcPr>
          <w:p w:rsidR="00814DBA" w:rsidRPr="00251839" w:rsidRDefault="00DC40D3" w:rsidP="00DC40D3">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814DBA" w:rsidRPr="00251839" w:rsidTr="00DC40D3">
        <w:trPr>
          <w:trHeight w:val="275"/>
          <w:jc w:val="center"/>
        </w:trPr>
        <w:tc>
          <w:tcPr>
            <w:tcW w:w="5177" w:type="dxa"/>
            <w:tcBorders>
              <w:left w:val="single" w:sz="12"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sz w:val="20"/>
                <w:szCs w:val="20"/>
                <w:lang w:val="es-MX"/>
              </w:rPr>
            </w:pPr>
            <w:r w:rsidRPr="00251839">
              <w:rPr>
                <w:rFonts w:ascii="Lato" w:hAnsi="Lato"/>
                <w:sz w:val="20"/>
                <w:szCs w:val="20"/>
                <w:lang w:val="es-MX"/>
              </w:rPr>
              <w:lastRenderedPageBreak/>
              <w:t>Infraestructura</w:t>
            </w:r>
          </w:p>
        </w:tc>
        <w:tc>
          <w:tcPr>
            <w:tcW w:w="1786" w:type="dxa"/>
            <w:shd w:val="clear" w:color="auto" w:fill="auto"/>
            <w:vAlign w:val="center"/>
          </w:tcPr>
          <w:p w:rsidR="00814DBA"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vAlign w:val="center"/>
          </w:tcPr>
          <w:p w:rsidR="00814DBA" w:rsidRPr="00251839" w:rsidRDefault="00DC40D3" w:rsidP="00DC40D3">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814DBA" w:rsidRPr="00251839" w:rsidTr="00DC40D3">
        <w:trPr>
          <w:trHeight w:val="60"/>
          <w:jc w:val="center"/>
        </w:trPr>
        <w:tc>
          <w:tcPr>
            <w:tcW w:w="5177" w:type="dxa"/>
            <w:tcBorders>
              <w:left w:val="single" w:sz="12"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sz w:val="20"/>
                <w:szCs w:val="20"/>
                <w:lang w:val="es-MX"/>
              </w:rPr>
            </w:pPr>
            <w:r w:rsidRPr="00251839">
              <w:rPr>
                <w:rFonts w:ascii="Lato" w:hAnsi="Lato"/>
                <w:sz w:val="20"/>
                <w:szCs w:val="20"/>
                <w:lang w:val="es-MX"/>
              </w:rPr>
              <w:t>Construcciones en Proceso en Bienes de Dominio Público</w:t>
            </w:r>
          </w:p>
        </w:tc>
        <w:tc>
          <w:tcPr>
            <w:tcW w:w="1786" w:type="dxa"/>
            <w:shd w:val="clear" w:color="auto" w:fill="auto"/>
            <w:vAlign w:val="center"/>
          </w:tcPr>
          <w:p w:rsidR="00814DBA" w:rsidRPr="00251839" w:rsidRDefault="001653C9" w:rsidP="00A3567A">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vAlign w:val="center"/>
          </w:tcPr>
          <w:p w:rsidR="00814DBA" w:rsidRPr="00251839" w:rsidRDefault="00DC40D3" w:rsidP="00DC40D3">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814DBA" w:rsidRPr="00251839" w:rsidTr="00DC40D3">
        <w:trPr>
          <w:trHeight w:val="269"/>
          <w:jc w:val="center"/>
        </w:trPr>
        <w:tc>
          <w:tcPr>
            <w:tcW w:w="5177" w:type="dxa"/>
            <w:tcBorders>
              <w:left w:val="single" w:sz="12"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sz w:val="20"/>
                <w:szCs w:val="20"/>
                <w:lang w:val="es-MX"/>
              </w:rPr>
            </w:pPr>
            <w:r w:rsidRPr="00251839">
              <w:rPr>
                <w:rFonts w:ascii="Lato" w:hAnsi="Lato"/>
                <w:sz w:val="20"/>
                <w:szCs w:val="20"/>
                <w:lang w:val="es-MX"/>
              </w:rPr>
              <w:t>Construcciones en Proceso en Bienes Propios</w:t>
            </w:r>
          </w:p>
        </w:tc>
        <w:tc>
          <w:tcPr>
            <w:tcW w:w="1786" w:type="dxa"/>
            <w:shd w:val="clear" w:color="auto" w:fill="auto"/>
            <w:vAlign w:val="center"/>
          </w:tcPr>
          <w:p w:rsidR="00814DBA"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vAlign w:val="center"/>
          </w:tcPr>
          <w:p w:rsidR="00814DBA" w:rsidRPr="00251839" w:rsidRDefault="00DC40D3" w:rsidP="00DC40D3">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814DBA" w:rsidRPr="00251839" w:rsidTr="00DC40D3">
        <w:trPr>
          <w:trHeight w:val="272"/>
          <w:jc w:val="center"/>
        </w:trPr>
        <w:tc>
          <w:tcPr>
            <w:tcW w:w="5177" w:type="dxa"/>
            <w:tcBorders>
              <w:left w:val="single" w:sz="12" w:space="0" w:color="auto"/>
              <w:bottom w:val="single" w:sz="4"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sz w:val="20"/>
                <w:szCs w:val="20"/>
                <w:lang w:val="es-MX"/>
              </w:rPr>
            </w:pPr>
            <w:r w:rsidRPr="00251839">
              <w:rPr>
                <w:rFonts w:ascii="Lato" w:hAnsi="Lato"/>
                <w:sz w:val="20"/>
                <w:szCs w:val="20"/>
                <w:lang w:val="es-MX"/>
              </w:rPr>
              <w:t>Otros Bienes Inmuebles</w:t>
            </w:r>
          </w:p>
        </w:tc>
        <w:tc>
          <w:tcPr>
            <w:tcW w:w="1786" w:type="dxa"/>
            <w:tcBorders>
              <w:bottom w:val="single" w:sz="4" w:space="0" w:color="auto"/>
            </w:tcBorders>
            <w:shd w:val="clear" w:color="auto" w:fill="auto"/>
            <w:vAlign w:val="center"/>
          </w:tcPr>
          <w:p w:rsidR="00113FDE" w:rsidRPr="00251839" w:rsidRDefault="00DC40D3" w:rsidP="00DC40D3">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bottom w:val="single" w:sz="4" w:space="0" w:color="auto"/>
              <w:right w:val="single" w:sz="12" w:space="0" w:color="auto"/>
            </w:tcBorders>
            <w:vAlign w:val="center"/>
          </w:tcPr>
          <w:p w:rsidR="00814DBA" w:rsidRPr="00251839" w:rsidRDefault="00DC40D3" w:rsidP="00DC40D3">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814DBA" w:rsidRPr="00251839" w:rsidTr="00DC40D3">
        <w:trPr>
          <w:trHeight w:val="277"/>
          <w:jc w:val="center"/>
        </w:trPr>
        <w:tc>
          <w:tcPr>
            <w:tcW w:w="5177" w:type="dxa"/>
            <w:tcBorders>
              <w:left w:val="single" w:sz="12" w:space="0" w:color="auto"/>
            </w:tcBorders>
            <w:shd w:val="clear" w:color="auto" w:fill="auto"/>
            <w:vAlign w:val="center"/>
          </w:tcPr>
          <w:p w:rsidR="00814DBA" w:rsidRPr="00251839" w:rsidRDefault="00814DBA" w:rsidP="00973DB7">
            <w:pPr>
              <w:pStyle w:val="ROMANOS"/>
              <w:spacing w:after="0" w:line="224" w:lineRule="exact"/>
              <w:ind w:left="0" w:firstLine="0"/>
              <w:jc w:val="left"/>
              <w:rPr>
                <w:rFonts w:ascii="Lato" w:hAnsi="Lato"/>
                <w:b/>
                <w:sz w:val="20"/>
                <w:szCs w:val="20"/>
                <w:lang w:val="es-MX"/>
              </w:rPr>
            </w:pPr>
            <w:r w:rsidRPr="00251839">
              <w:rPr>
                <w:rFonts w:ascii="Lato" w:hAnsi="Lato"/>
                <w:b/>
                <w:sz w:val="20"/>
                <w:szCs w:val="20"/>
                <w:lang w:val="es-MX"/>
              </w:rPr>
              <w:t>Bienes Muebles</w:t>
            </w:r>
          </w:p>
        </w:tc>
        <w:tc>
          <w:tcPr>
            <w:tcW w:w="1786" w:type="dxa"/>
            <w:shd w:val="clear" w:color="auto" w:fill="auto"/>
            <w:vAlign w:val="center"/>
          </w:tcPr>
          <w:p w:rsidR="00814DBA" w:rsidRPr="00251839" w:rsidRDefault="001653C9" w:rsidP="000C799E">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0.00</w:t>
            </w:r>
          </w:p>
        </w:tc>
        <w:tc>
          <w:tcPr>
            <w:tcW w:w="1917" w:type="dxa"/>
            <w:tcBorders>
              <w:right w:val="single" w:sz="12" w:space="0" w:color="auto"/>
            </w:tcBorders>
            <w:shd w:val="clear" w:color="auto" w:fill="auto"/>
            <w:vAlign w:val="center"/>
          </w:tcPr>
          <w:p w:rsidR="00814DBA" w:rsidRPr="00251839" w:rsidRDefault="005847AB" w:rsidP="000C799E">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0.00</w:t>
            </w:r>
          </w:p>
        </w:tc>
      </w:tr>
      <w:tr w:rsidR="003040E3" w:rsidRPr="00251839" w:rsidTr="00DC40D3">
        <w:trPr>
          <w:trHeight w:val="194"/>
          <w:jc w:val="center"/>
        </w:trPr>
        <w:tc>
          <w:tcPr>
            <w:tcW w:w="5177" w:type="dxa"/>
            <w:tcBorders>
              <w:left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sz w:val="20"/>
                <w:szCs w:val="20"/>
                <w:lang w:val="es-MX"/>
              </w:rPr>
              <w:t>Mobiliario y Equipo de Administración</w:t>
            </w:r>
          </w:p>
        </w:tc>
        <w:tc>
          <w:tcPr>
            <w:tcW w:w="1786" w:type="dxa"/>
            <w:shd w:val="clear" w:color="auto" w:fill="auto"/>
            <w:vAlign w:val="center"/>
          </w:tcPr>
          <w:p w:rsidR="003040E3" w:rsidRPr="00251839" w:rsidRDefault="001653C9"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shd w:val="clear" w:color="auto" w:fill="auto"/>
            <w:vAlign w:val="center"/>
          </w:tcPr>
          <w:p w:rsidR="003040E3" w:rsidRPr="00251839" w:rsidRDefault="005847AB"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3040E3" w:rsidRPr="00251839" w:rsidTr="00DC40D3">
        <w:trPr>
          <w:trHeight w:val="240"/>
          <w:jc w:val="center"/>
        </w:trPr>
        <w:tc>
          <w:tcPr>
            <w:tcW w:w="5177" w:type="dxa"/>
            <w:tcBorders>
              <w:left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sz w:val="20"/>
                <w:szCs w:val="20"/>
                <w:lang w:val="es-MX"/>
              </w:rPr>
              <w:t>Mobiliario y Equipo Educacional y Recreativo</w:t>
            </w:r>
          </w:p>
        </w:tc>
        <w:tc>
          <w:tcPr>
            <w:tcW w:w="1786" w:type="dxa"/>
            <w:shd w:val="clear" w:color="auto" w:fill="auto"/>
            <w:vAlign w:val="center"/>
          </w:tcPr>
          <w:p w:rsidR="003040E3" w:rsidRPr="00251839" w:rsidRDefault="001653C9"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3040E3" w:rsidRPr="00251839" w:rsidTr="00DC40D3">
        <w:trPr>
          <w:trHeight w:val="152"/>
          <w:jc w:val="center"/>
        </w:trPr>
        <w:tc>
          <w:tcPr>
            <w:tcW w:w="5177" w:type="dxa"/>
            <w:tcBorders>
              <w:left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sz w:val="20"/>
                <w:szCs w:val="20"/>
                <w:lang w:val="es-MX"/>
              </w:rPr>
              <w:t>Equipo e Instrumental Médico y de Laboratorio</w:t>
            </w:r>
          </w:p>
        </w:tc>
        <w:tc>
          <w:tcPr>
            <w:tcW w:w="1786" w:type="dxa"/>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3040E3" w:rsidRPr="00251839" w:rsidTr="00DC40D3">
        <w:trPr>
          <w:trHeight w:val="262"/>
          <w:jc w:val="center"/>
        </w:trPr>
        <w:tc>
          <w:tcPr>
            <w:tcW w:w="5177" w:type="dxa"/>
            <w:tcBorders>
              <w:left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sz w:val="20"/>
                <w:szCs w:val="20"/>
                <w:lang w:val="es-MX"/>
              </w:rPr>
              <w:t>Vehículos y Equipo de Transporte</w:t>
            </w:r>
          </w:p>
        </w:tc>
        <w:tc>
          <w:tcPr>
            <w:tcW w:w="1786" w:type="dxa"/>
            <w:shd w:val="clear" w:color="auto" w:fill="auto"/>
            <w:vAlign w:val="center"/>
          </w:tcPr>
          <w:p w:rsidR="003040E3" w:rsidRPr="00251839" w:rsidRDefault="001653C9"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3040E3" w:rsidRPr="00251839" w:rsidTr="00DC40D3">
        <w:trPr>
          <w:trHeight w:val="280"/>
          <w:jc w:val="center"/>
        </w:trPr>
        <w:tc>
          <w:tcPr>
            <w:tcW w:w="5177" w:type="dxa"/>
            <w:tcBorders>
              <w:left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sz w:val="20"/>
                <w:szCs w:val="20"/>
                <w:lang w:val="es-MX"/>
              </w:rPr>
              <w:t>Equipo de Defensa y Seguridad</w:t>
            </w:r>
          </w:p>
        </w:tc>
        <w:tc>
          <w:tcPr>
            <w:tcW w:w="1786" w:type="dxa"/>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3040E3" w:rsidRPr="00251839" w:rsidTr="00DC40D3">
        <w:trPr>
          <w:trHeight w:val="284"/>
          <w:jc w:val="center"/>
        </w:trPr>
        <w:tc>
          <w:tcPr>
            <w:tcW w:w="5177" w:type="dxa"/>
            <w:tcBorders>
              <w:left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sz w:val="20"/>
                <w:szCs w:val="20"/>
                <w:lang w:val="es-MX"/>
              </w:rPr>
              <w:t>Maquinaria, Otros Equipos y Herramientas</w:t>
            </w:r>
          </w:p>
        </w:tc>
        <w:tc>
          <w:tcPr>
            <w:tcW w:w="1786" w:type="dxa"/>
            <w:shd w:val="clear" w:color="auto" w:fill="auto"/>
            <w:vAlign w:val="center"/>
          </w:tcPr>
          <w:p w:rsidR="003040E3" w:rsidRPr="00251839" w:rsidRDefault="005847AB"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shd w:val="clear" w:color="auto" w:fill="auto"/>
            <w:vAlign w:val="center"/>
          </w:tcPr>
          <w:p w:rsidR="003040E3" w:rsidRPr="00251839" w:rsidRDefault="005847AB"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197,767.99</w:t>
            </w:r>
          </w:p>
        </w:tc>
      </w:tr>
      <w:tr w:rsidR="003040E3" w:rsidRPr="00251839" w:rsidTr="00DC40D3">
        <w:trPr>
          <w:trHeight w:val="316"/>
          <w:jc w:val="center"/>
        </w:trPr>
        <w:tc>
          <w:tcPr>
            <w:tcW w:w="5177" w:type="dxa"/>
            <w:tcBorders>
              <w:left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sz w:val="20"/>
                <w:szCs w:val="20"/>
                <w:lang w:val="es-MX"/>
              </w:rPr>
              <w:t>Colecciones, Obras de Arte y Objetos Valiosos</w:t>
            </w:r>
          </w:p>
        </w:tc>
        <w:tc>
          <w:tcPr>
            <w:tcW w:w="1786" w:type="dxa"/>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3040E3" w:rsidRPr="00251839" w:rsidTr="00DC40D3">
        <w:trPr>
          <w:trHeight w:val="264"/>
          <w:jc w:val="center"/>
        </w:trPr>
        <w:tc>
          <w:tcPr>
            <w:tcW w:w="5177" w:type="dxa"/>
            <w:tcBorders>
              <w:left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sz w:val="20"/>
                <w:szCs w:val="20"/>
                <w:lang w:val="es-MX"/>
              </w:rPr>
              <w:t>Activos Biológicos</w:t>
            </w:r>
          </w:p>
        </w:tc>
        <w:tc>
          <w:tcPr>
            <w:tcW w:w="1786" w:type="dxa"/>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c>
          <w:tcPr>
            <w:tcW w:w="1917" w:type="dxa"/>
            <w:tcBorders>
              <w:right w:val="single" w:sz="12" w:space="0" w:color="auto"/>
            </w:tcBorders>
            <w:shd w:val="clear" w:color="auto" w:fill="auto"/>
            <w:vAlign w:val="center"/>
          </w:tcPr>
          <w:p w:rsidR="003040E3" w:rsidRPr="00251839" w:rsidRDefault="00DC40D3" w:rsidP="000C799E">
            <w:pPr>
              <w:pStyle w:val="ROMANOS"/>
              <w:spacing w:after="0" w:line="224" w:lineRule="exact"/>
              <w:ind w:left="0" w:firstLine="0"/>
              <w:jc w:val="center"/>
              <w:rPr>
                <w:rFonts w:ascii="Lato" w:hAnsi="Lato"/>
                <w:sz w:val="20"/>
                <w:szCs w:val="20"/>
                <w:lang w:val="es-MX"/>
              </w:rPr>
            </w:pPr>
            <w:r w:rsidRPr="00251839">
              <w:rPr>
                <w:rFonts w:ascii="Lato" w:hAnsi="Lato"/>
                <w:sz w:val="20"/>
                <w:szCs w:val="20"/>
                <w:lang w:val="es-MX"/>
              </w:rPr>
              <w:t>0.00</w:t>
            </w:r>
          </w:p>
        </w:tc>
      </w:tr>
      <w:tr w:rsidR="003040E3" w:rsidRPr="00251839" w:rsidTr="00DC40D3">
        <w:trPr>
          <w:trHeight w:val="398"/>
          <w:jc w:val="center"/>
        </w:trPr>
        <w:tc>
          <w:tcPr>
            <w:tcW w:w="5177" w:type="dxa"/>
            <w:tcBorders>
              <w:left w:val="single" w:sz="12" w:space="0" w:color="auto"/>
              <w:bottom w:val="single" w:sz="12" w:space="0" w:color="auto"/>
            </w:tcBorders>
            <w:shd w:val="clear" w:color="auto" w:fill="auto"/>
            <w:vAlign w:val="center"/>
          </w:tcPr>
          <w:p w:rsidR="003040E3" w:rsidRPr="00251839" w:rsidRDefault="003040E3" w:rsidP="00973DB7">
            <w:pPr>
              <w:pStyle w:val="ROMANOS"/>
              <w:spacing w:after="0" w:line="224" w:lineRule="exact"/>
              <w:ind w:left="0" w:firstLine="0"/>
              <w:jc w:val="left"/>
              <w:rPr>
                <w:rFonts w:ascii="Lato" w:hAnsi="Lato"/>
                <w:b/>
                <w:sz w:val="20"/>
                <w:szCs w:val="20"/>
                <w:lang w:val="es-MX"/>
              </w:rPr>
            </w:pPr>
            <w:r w:rsidRPr="00251839">
              <w:rPr>
                <w:rFonts w:ascii="Lato" w:hAnsi="Lato"/>
                <w:b/>
                <w:sz w:val="20"/>
                <w:szCs w:val="20"/>
                <w:lang w:val="es-MX"/>
              </w:rPr>
              <w:t>Otras Inversiones</w:t>
            </w:r>
          </w:p>
        </w:tc>
        <w:tc>
          <w:tcPr>
            <w:tcW w:w="1786" w:type="dxa"/>
            <w:tcBorders>
              <w:bottom w:val="single" w:sz="12" w:space="0" w:color="auto"/>
            </w:tcBorders>
            <w:shd w:val="clear" w:color="auto" w:fill="auto"/>
            <w:vAlign w:val="center"/>
          </w:tcPr>
          <w:p w:rsidR="003040E3" w:rsidRPr="00251839" w:rsidRDefault="00DC40D3" w:rsidP="000C799E">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0.00</w:t>
            </w:r>
          </w:p>
        </w:tc>
        <w:tc>
          <w:tcPr>
            <w:tcW w:w="1917" w:type="dxa"/>
            <w:tcBorders>
              <w:bottom w:val="single" w:sz="12" w:space="0" w:color="auto"/>
              <w:right w:val="single" w:sz="12" w:space="0" w:color="auto"/>
            </w:tcBorders>
            <w:shd w:val="clear" w:color="auto" w:fill="auto"/>
            <w:vAlign w:val="center"/>
          </w:tcPr>
          <w:p w:rsidR="003040E3" w:rsidRPr="00251839" w:rsidRDefault="00DC40D3" w:rsidP="000C799E">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0.00</w:t>
            </w:r>
          </w:p>
        </w:tc>
      </w:tr>
      <w:tr w:rsidR="003040E3" w:rsidRPr="00251839" w:rsidTr="00873C04">
        <w:trPr>
          <w:trHeight w:val="291"/>
          <w:jc w:val="center"/>
        </w:trPr>
        <w:tc>
          <w:tcPr>
            <w:tcW w:w="5177" w:type="dxa"/>
            <w:tcBorders>
              <w:top w:val="single" w:sz="12" w:space="0" w:color="auto"/>
              <w:left w:val="single" w:sz="12" w:space="0" w:color="auto"/>
              <w:bottom w:val="single" w:sz="12" w:space="0" w:color="auto"/>
            </w:tcBorders>
            <w:shd w:val="clear" w:color="auto" w:fill="E6B8B7"/>
            <w:vAlign w:val="center"/>
          </w:tcPr>
          <w:p w:rsidR="003040E3" w:rsidRPr="00251839" w:rsidRDefault="003040E3" w:rsidP="004C0E51">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Total</w:t>
            </w:r>
          </w:p>
        </w:tc>
        <w:tc>
          <w:tcPr>
            <w:tcW w:w="1786" w:type="dxa"/>
            <w:tcBorders>
              <w:top w:val="single" w:sz="12" w:space="0" w:color="auto"/>
              <w:bottom w:val="single" w:sz="12" w:space="0" w:color="auto"/>
            </w:tcBorders>
            <w:shd w:val="clear" w:color="auto" w:fill="E6B8B7"/>
            <w:vAlign w:val="center"/>
          </w:tcPr>
          <w:p w:rsidR="003040E3" w:rsidRPr="00251839" w:rsidRDefault="005847AB" w:rsidP="00FF2C0E">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0.00</w:t>
            </w:r>
          </w:p>
        </w:tc>
        <w:tc>
          <w:tcPr>
            <w:tcW w:w="1917" w:type="dxa"/>
            <w:tcBorders>
              <w:top w:val="single" w:sz="12" w:space="0" w:color="auto"/>
              <w:bottom w:val="single" w:sz="12" w:space="0" w:color="auto"/>
              <w:right w:val="single" w:sz="12" w:space="0" w:color="auto"/>
            </w:tcBorders>
            <w:shd w:val="clear" w:color="auto" w:fill="E6B8B7"/>
            <w:vAlign w:val="center"/>
          </w:tcPr>
          <w:p w:rsidR="003040E3" w:rsidRPr="00251839" w:rsidRDefault="005847AB" w:rsidP="000C799E">
            <w:pPr>
              <w:pStyle w:val="ROMANOS"/>
              <w:spacing w:after="0" w:line="224" w:lineRule="exact"/>
              <w:ind w:left="0" w:firstLine="0"/>
              <w:jc w:val="center"/>
              <w:rPr>
                <w:rFonts w:ascii="Lato" w:hAnsi="Lato"/>
                <w:b/>
                <w:sz w:val="20"/>
                <w:szCs w:val="20"/>
                <w:lang w:val="es-MX"/>
              </w:rPr>
            </w:pPr>
            <w:r w:rsidRPr="00251839">
              <w:rPr>
                <w:rFonts w:ascii="Lato" w:hAnsi="Lato"/>
                <w:b/>
                <w:sz w:val="20"/>
                <w:szCs w:val="20"/>
                <w:lang w:val="es-MX"/>
              </w:rPr>
              <w:t>197,767.99</w:t>
            </w:r>
          </w:p>
        </w:tc>
      </w:tr>
    </w:tbl>
    <w:p w:rsidR="00C95D4C" w:rsidRPr="00251839" w:rsidRDefault="00C95D4C" w:rsidP="00C95D4C">
      <w:pPr>
        <w:pStyle w:val="ROMANOS"/>
        <w:spacing w:after="120" w:line="224" w:lineRule="exact"/>
        <w:ind w:left="723" w:firstLine="0"/>
        <w:rPr>
          <w:rFonts w:ascii="Lato" w:hAnsi="Lato"/>
          <w:sz w:val="20"/>
          <w:szCs w:val="20"/>
          <w:lang w:val="es-MX"/>
        </w:rPr>
      </w:pPr>
    </w:p>
    <w:p w:rsidR="00814DBA" w:rsidRPr="00251839" w:rsidRDefault="00814DBA" w:rsidP="00814DBA">
      <w:pPr>
        <w:pStyle w:val="ROMANOS"/>
        <w:numPr>
          <w:ilvl w:val="0"/>
          <w:numId w:val="39"/>
        </w:numPr>
        <w:spacing w:after="120" w:line="224" w:lineRule="exact"/>
        <w:rPr>
          <w:rFonts w:ascii="Lato" w:hAnsi="Lato"/>
          <w:sz w:val="20"/>
          <w:szCs w:val="20"/>
          <w:lang w:val="es-MX"/>
        </w:rPr>
      </w:pPr>
      <w:r w:rsidRPr="00251839">
        <w:rPr>
          <w:rFonts w:ascii="Lato" w:hAnsi="Lato"/>
          <w:sz w:val="20"/>
          <w:szCs w:val="20"/>
          <w:lang w:val="es-MX"/>
        </w:rPr>
        <w:t>Presentar la Conciliación de los Flujos de Efectivo Netos de las Actividades de Operación y los saldos de Resultados del Ejercicio (Ahorro/Desahorro), utilizando el siguiente cuadro.</w:t>
      </w:r>
    </w:p>
    <w:p w:rsidR="00814DBA" w:rsidRDefault="00814DBA" w:rsidP="00814DBA">
      <w:pPr>
        <w:pStyle w:val="ROMANOS"/>
        <w:spacing w:after="120" w:line="224" w:lineRule="exact"/>
        <w:ind w:left="288" w:firstLine="0"/>
        <w:rPr>
          <w:rFonts w:ascii="Lato" w:hAnsi="Lato"/>
          <w:sz w:val="20"/>
          <w:szCs w:val="20"/>
          <w:lang w:val="es-MX"/>
        </w:rPr>
      </w:pPr>
    </w:p>
    <w:p w:rsidR="00774E73" w:rsidRDefault="00774E73" w:rsidP="00814DBA">
      <w:pPr>
        <w:pStyle w:val="ROMANOS"/>
        <w:spacing w:after="120" w:line="224" w:lineRule="exact"/>
        <w:ind w:left="288" w:firstLine="0"/>
        <w:rPr>
          <w:rFonts w:ascii="Lato" w:hAnsi="Lato"/>
          <w:sz w:val="20"/>
          <w:szCs w:val="20"/>
          <w:lang w:val="es-MX"/>
        </w:rPr>
      </w:pPr>
    </w:p>
    <w:p w:rsidR="00774E73" w:rsidRDefault="00774E73" w:rsidP="00814DBA">
      <w:pPr>
        <w:pStyle w:val="ROMANOS"/>
        <w:spacing w:after="120" w:line="224" w:lineRule="exact"/>
        <w:ind w:left="288" w:firstLine="0"/>
        <w:rPr>
          <w:rFonts w:ascii="Lato" w:hAnsi="Lato"/>
          <w:sz w:val="20"/>
          <w:szCs w:val="20"/>
          <w:lang w:val="es-MX"/>
        </w:rPr>
      </w:pPr>
    </w:p>
    <w:p w:rsidR="00774E73" w:rsidRPr="00251839" w:rsidRDefault="00774E73" w:rsidP="00814DBA">
      <w:pPr>
        <w:pStyle w:val="ROMANOS"/>
        <w:spacing w:after="120" w:line="224" w:lineRule="exact"/>
        <w:ind w:left="288" w:firstLine="0"/>
        <w:rPr>
          <w:rFonts w:ascii="Lato" w:hAnsi="Lato"/>
          <w:sz w:val="20"/>
          <w:szCs w:val="20"/>
          <w:lang w:val="es-MX"/>
        </w:rPr>
      </w:pPr>
    </w:p>
    <w:tbl>
      <w:tblPr>
        <w:tblW w:w="0" w:type="auto"/>
        <w:jc w:val="center"/>
        <w:tblLayout w:type="fixed"/>
        <w:tblLook w:val="0000" w:firstRow="0" w:lastRow="0" w:firstColumn="0" w:lastColumn="0" w:noHBand="0" w:noVBand="0"/>
      </w:tblPr>
      <w:tblGrid>
        <w:gridCol w:w="4781"/>
        <w:gridCol w:w="2029"/>
        <w:gridCol w:w="2143"/>
      </w:tblGrid>
      <w:tr w:rsidR="00814DBA" w:rsidRPr="00251839" w:rsidTr="00873C04">
        <w:trPr>
          <w:trHeight w:val="284"/>
          <w:jc w:val="center"/>
        </w:trPr>
        <w:tc>
          <w:tcPr>
            <w:tcW w:w="8953" w:type="dxa"/>
            <w:gridSpan w:val="3"/>
            <w:tcBorders>
              <w:top w:val="single" w:sz="12" w:space="0" w:color="auto"/>
              <w:left w:val="single" w:sz="12" w:space="0" w:color="auto"/>
              <w:bottom w:val="single" w:sz="6" w:space="0" w:color="auto"/>
              <w:right w:val="single" w:sz="12" w:space="0" w:color="auto"/>
            </w:tcBorders>
            <w:shd w:val="clear" w:color="auto" w:fill="963634"/>
            <w:vAlign w:val="center"/>
          </w:tcPr>
          <w:p w:rsidR="00814DBA" w:rsidRPr="00251839" w:rsidRDefault="00814DBA" w:rsidP="004C0E51">
            <w:pPr>
              <w:pStyle w:val="Texto"/>
              <w:spacing w:after="80" w:line="224" w:lineRule="exact"/>
              <w:ind w:firstLine="0"/>
              <w:jc w:val="center"/>
              <w:rPr>
                <w:rFonts w:ascii="Lato" w:hAnsi="Lato"/>
                <w:b/>
                <w:color w:val="FFFFFF" w:themeColor="background1"/>
                <w:sz w:val="20"/>
                <w:lang w:val="es-MX"/>
              </w:rPr>
            </w:pPr>
            <w:r w:rsidRPr="00251839">
              <w:rPr>
                <w:rFonts w:ascii="Lato" w:hAnsi="Lato"/>
                <w:b/>
                <w:color w:val="FFFFFF" w:themeColor="background1"/>
                <w:sz w:val="20"/>
                <w:lang w:val="es-MX"/>
              </w:rPr>
              <w:lastRenderedPageBreak/>
              <w:t>CONCILIACION DE FLUJOS DE EFECTIVO NETOS</w:t>
            </w:r>
          </w:p>
        </w:tc>
      </w:tr>
      <w:tr w:rsidR="00814DBA" w:rsidRPr="00251839" w:rsidTr="00873C04">
        <w:trPr>
          <w:trHeight w:val="259"/>
          <w:jc w:val="center"/>
        </w:trPr>
        <w:tc>
          <w:tcPr>
            <w:tcW w:w="4781" w:type="dxa"/>
            <w:tcBorders>
              <w:top w:val="single" w:sz="6" w:space="0" w:color="auto"/>
              <w:left w:val="single" w:sz="12" w:space="0" w:color="auto"/>
              <w:bottom w:val="single" w:sz="12" w:space="0" w:color="auto"/>
              <w:right w:val="single" w:sz="6" w:space="0" w:color="auto"/>
            </w:tcBorders>
            <w:shd w:val="clear" w:color="auto" w:fill="963634"/>
            <w:vAlign w:val="center"/>
          </w:tcPr>
          <w:p w:rsidR="00814DBA" w:rsidRPr="00251839" w:rsidRDefault="00814DBA" w:rsidP="004C0E51">
            <w:pPr>
              <w:pStyle w:val="Texto"/>
              <w:spacing w:after="80" w:line="224" w:lineRule="exact"/>
              <w:ind w:firstLine="0"/>
              <w:jc w:val="center"/>
              <w:rPr>
                <w:rFonts w:ascii="Lato" w:hAnsi="Lato"/>
                <w:color w:val="FFFFFF" w:themeColor="background1"/>
                <w:sz w:val="20"/>
                <w:lang w:val="es-MX"/>
              </w:rPr>
            </w:pPr>
            <w:r w:rsidRPr="00251839">
              <w:rPr>
                <w:rFonts w:ascii="Lato" w:hAnsi="Lato"/>
                <w:b/>
                <w:color w:val="FFFFFF" w:themeColor="background1"/>
                <w:sz w:val="20"/>
                <w:lang w:val="es-MX"/>
              </w:rPr>
              <w:t>Concepto</w:t>
            </w:r>
          </w:p>
        </w:tc>
        <w:tc>
          <w:tcPr>
            <w:tcW w:w="2029" w:type="dxa"/>
            <w:tcBorders>
              <w:top w:val="single" w:sz="6" w:space="0" w:color="auto"/>
              <w:left w:val="single" w:sz="6" w:space="0" w:color="auto"/>
              <w:bottom w:val="single" w:sz="12" w:space="0" w:color="auto"/>
              <w:right w:val="single" w:sz="6" w:space="0" w:color="auto"/>
            </w:tcBorders>
            <w:shd w:val="clear" w:color="auto" w:fill="963634"/>
            <w:vAlign w:val="center"/>
          </w:tcPr>
          <w:p w:rsidR="00814DBA" w:rsidRPr="00251839" w:rsidRDefault="00C95D4C" w:rsidP="0057738E">
            <w:pPr>
              <w:pStyle w:val="Texto"/>
              <w:spacing w:after="80" w:line="224" w:lineRule="exact"/>
              <w:ind w:firstLine="0"/>
              <w:jc w:val="center"/>
              <w:rPr>
                <w:rFonts w:ascii="Lato" w:hAnsi="Lato"/>
                <w:b/>
                <w:color w:val="FFFFFF" w:themeColor="background1"/>
                <w:sz w:val="20"/>
                <w:lang w:val="es-MX"/>
              </w:rPr>
            </w:pPr>
            <w:r w:rsidRPr="00251839">
              <w:rPr>
                <w:rFonts w:ascii="Lato" w:hAnsi="Lato"/>
                <w:b/>
                <w:color w:val="FFFFFF" w:themeColor="background1"/>
                <w:sz w:val="20"/>
                <w:lang w:val="es-MX"/>
              </w:rPr>
              <w:t>202</w:t>
            </w:r>
            <w:r w:rsidR="0057738E" w:rsidRPr="00251839">
              <w:rPr>
                <w:rFonts w:ascii="Lato" w:hAnsi="Lato"/>
                <w:b/>
                <w:color w:val="FFFFFF" w:themeColor="background1"/>
                <w:sz w:val="20"/>
                <w:lang w:val="es-MX"/>
              </w:rPr>
              <w:t>5</w:t>
            </w:r>
          </w:p>
        </w:tc>
        <w:tc>
          <w:tcPr>
            <w:tcW w:w="2143" w:type="dxa"/>
            <w:tcBorders>
              <w:top w:val="single" w:sz="6" w:space="0" w:color="auto"/>
              <w:left w:val="single" w:sz="6" w:space="0" w:color="auto"/>
              <w:bottom w:val="single" w:sz="12" w:space="0" w:color="auto"/>
              <w:right w:val="single" w:sz="12" w:space="0" w:color="auto"/>
            </w:tcBorders>
            <w:shd w:val="clear" w:color="auto" w:fill="963634"/>
            <w:vAlign w:val="center"/>
          </w:tcPr>
          <w:p w:rsidR="00814DBA" w:rsidRPr="00251839" w:rsidRDefault="00C95D4C" w:rsidP="0057738E">
            <w:pPr>
              <w:pStyle w:val="Texto"/>
              <w:spacing w:after="80" w:line="224" w:lineRule="exact"/>
              <w:ind w:firstLine="0"/>
              <w:jc w:val="center"/>
              <w:rPr>
                <w:rFonts w:ascii="Lato" w:hAnsi="Lato"/>
                <w:b/>
                <w:color w:val="FFFFFF" w:themeColor="background1"/>
                <w:sz w:val="20"/>
                <w:lang w:val="es-MX"/>
              </w:rPr>
            </w:pPr>
            <w:r w:rsidRPr="00251839">
              <w:rPr>
                <w:rFonts w:ascii="Lato" w:hAnsi="Lato"/>
                <w:b/>
                <w:color w:val="FFFFFF" w:themeColor="background1"/>
                <w:sz w:val="20"/>
                <w:lang w:val="es-MX"/>
              </w:rPr>
              <w:t>202</w:t>
            </w:r>
            <w:r w:rsidR="0057738E" w:rsidRPr="00251839">
              <w:rPr>
                <w:rFonts w:ascii="Lato" w:hAnsi="Lato"/>
                <w:b/>
                <w:color w:val="FFFFFF" w:themeColor="background1"/>
                <w:sz w:val="20"/>
                <w:lang w:val="es-MX"/>
              </w:rPr>
              <w:t>4</w:t>
            </w:r>
          </w:p>
        </w:tc>
      </w:tr>
      <w:tr w:rsidR="003009ED" w:rsidRPr="00251839" w:rsidTr="00197CA2">
        <w:trPr>
          <w:trHeight w:val="19"/>
          <w:jc w:val="center"/>
        </w:trPr>
        <w:tc>
          <w:tcPr>
            <w:tcW w:w="4781" w:type="dxa"/>
            <w:tcBorders>
              <w:top w:val="single" w:sz="12"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left"/>
              <w:rPr>
                <w:rFonts w:ascii="Lato" w:hAnsi="Lato"/>
                <w:b/>
                <w:sz w:val="20"/>
                <w:lang w:val="es-MX"/>
              </w:rPr>
            </w:pPr>
            <w:r w:rsidRPr="00251839">
              <w:rPr>
                <w:rFonts w:ascii="Lato" w:hAnsi="Lato"/>
                <w:b/>
                <w:sz w:val="20"/>
                <w:lang w:val="es-MX"/>
              </w:rPr>
              <w:t>Resultados del Ejercicio Ahorro/Desahorro</w:t>
            </w:r>
          </w:p>
        </w:tc>
        <w:tc>
          <w:tcPr>
            <w:tcW w:w="2029" w:type="dxa"/>
            <w:tcBorders>
              <w:top w:val="single" w:sz="12" w:space="0" w:color="auto"/>
              <w:left w:val="single" w:sz="6" w:space="0" w:color="auto"/>
              <w:bottom w:val="single" w:sz="6" w:space="0" w:color="auto"/>
              <w:right w:val="single" w:sz="6" w:space="0" w:color="auto"/>
            </w:tcBorders>
            <w:vAlign w:val="center"/>
          </w:tcPr>
          <w:p w:rsidR="003009ED" w:rsidRPr="00251839" w:rsidRDefault="00010898" w:rsidP="003009ED">
            <w:pPr>
              <w:pStyle w:val="Texto"/>
              <w:spacing w:after="80" w:line="224" w:lineRule="exact"/>
              <w:ind w:left="708" w:hanging="708"/>
              <w:jc w:val="center"/>
              <w:rPr>
                <w:rFonts w:ascii="Lato" w:hAnsi="Lato"/>
                <w:b/>
                <w:sz w:val="20"/>
                <w:lang w:val="es-MX"/>
              </w:rPr>
            </w:pPr>
            <w:r w:rsidRPr="00251839">
              <w:rPr>
                <w:rFonts w:ascii="Lato" w:hAnsi="Lato"/>
                <w:b/>
                <w:sz w:val="20"/>
                <w:lang w:val="es-MX"/>
              </w:rPr>
              <w:t>56,993,466.88</w:t>
            </w:r>
          </w:p>
        </w:tc>
        <w:tc>
          <w:tcPr>
            <w:tcW w:w="2143" w:type="dxa"/>
            <w:tcBorders>
              <w:top w:val="single" w:sz="12"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708" w:hanging="708"/>
              <w:jc w:val="center"/>
              <w:rPr>
                <w:rFonts w:ascii="Lato" w:hAnsi="Lato"/>
                <w:b/>
                <w:sz w:val="20"/>
                <w:lang w:val="es-MX"/>
              </w:rPr>
            </w:pPr>
            <w:r w:rsidRPr="00251839">
              <w:rPr>
                <w:rFonts w:ascii="Lato" w:hAnsi="Lato"/>
                <w:b/>
                <w:sz w:val="20"/>
                <w:lang w:val="es-MX"/>
              </w:rPr>
              <w:t>28,092,159.86</w:t>
            </w:r>
          </w:p>
        </w:tc>
      </w:tr>
      <w:tr w:rsidR="003009ED" w:rsidRPr="00251839" w:rsidTr="00197CA2">
        <w:trPr>
          <w:trHeight w:val="19"/>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left"/>
              <w:rPr>
                <w:rFonts w:ascii="Lato" w:hAnsi="Lato"/>
                <w:b/>
                <w:sz w:val="20"/>
                <w:lang w:val="es-MX"/>
              </w:rPr>
            </w:pPr>
            <w:r w:rsidRPr="00251839">
              <w:rPr>
                <w:rFonts w:ascii="Lato" w:hAnsi="Lato"/>
                <w:b/>
                <w:sz w:val="20"/>
                <w:lang w:val="es-MX"/>
              </w:rPr>
              <w:t>Movimientos de partidas (o rubros) que no afectan al efectivo</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010898" w:rsidP="003009ED">
            <w:pPr>
              <w:pStyle w:val="Texto"/>
              <w:spacing w:after="80" w:line="224" w:lineRule="exact"/>
              <w:ind w:firstLine="0"/>
              <w:jc w:val="center"/>
              <w:rPr>
                <w:rFonts w:ascii="Lato" w:hAnsi="Lato"/>
                <w:b/>
                <w:sz w:val="20"/>
                <w:lang w:val="es-MX"/>
              </w:rPr>
            </w:pPr>
            <w:r w:rsidRPr="00251839">
              <w:rPr>
                <w:rFonts w:ascii="Lato" w:hAnsi="Lato"/>
                <w:b/>
                <w:sz w:val="20"/>
                <w:lang w:val="es-MX"/>
              </w:rPr>
              <w:t>-19,567,879.41</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b/>
                <w:sz w:val="20"/>
                <w:lang w:val="es-MX"/>
              </w:rPr>
            </w:pPr>
            <w:r w:rsidRPr="00251839">
              <w:rPr>
                <w:rFonts w:ascii="Lato" w:hAnsi="Lato"/>
                <w:b/>
                <w:sz w:val="20"/>
                <w:lang w:val="es-MX"/>
              </w:rPr>
              <w:t>200,738,748.55</w:t>
            </w:r>
          </w:p>
        </w:tc>
      </w:tr>
      <w:tr w:rsidR="003009ED" w:rsidRPr="00251839" w:rsidTr="00197CA2">
        <w:trPr>
          <w:trHeight w:val="205"/>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Depreciación</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010898" w:rsidP="003009ED">
            <w:pPr>
              <w:pStyle w:val="Texto"/>
              <w:spacing w:after="80" w:line="224" w:lineRule="exact"/>
              <w:ind w:firstLine="0"/>
              <w:jc w:val="center"/>
              <w:rPr>
                <w:rFonts w:ascii="Lato" w:hAnsi="Lato"/>
                <w:sz w:val="20"/>
                <w:lang w:val="es-MX"/>
              </w:rPr>
            </w:pPr>
            <w:r w:rsidRPr="00251839">
              <w:rPr>
                <w:rFonts w:ascii="Lato" w:hAnsi="Lato"/>
                <w:sz w:val="20"/>
                <w:lang w:val="es-MX"/>
              </w:rPr>
              <w:t>76,316.12</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333,404.46</w:t>
            </w:r>
          </w:p>
        </w:tc>
      </w:tr>
      <w:tr w:rsidR="003009ED" w:rsidRPr="00251839" w:rsidTr="00197CA2">
        <w:trPr>
          <w:trHeight w:val="168"/>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Amortización</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010898" w:rsidP="003009ED">
            <w:pPr>
              <w:pStyle w:val="Texto"/>
              <w:spacing w:after="80" w:line="224" w:lineRule="exact"/>
              <w:ind w:firstLine="0"/>
              <w:jc w:val="center"/>
              <w:rPr>
                <w:rFonts w:ascii="Lato" w:hAnsi="Lato"/>
                <w:sz w:val="20"/>
                <w:lang w:val="es-MX"/>
              </w:rPr>
            </w:pPr>
            <w:r w:rsidRPr="00251839">
              <w:rPr>
                <w:rFonts w:ascii="Lato" w:hAnsi="Lato"/>
                <w:sz w:val="20"/>
                <w:lang w:val="es-MX"/>
              </w:rPr>
              <w:t>1,723.95</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6,895.80</w:t>
            </w:r>
          </w:p>
        </w:tc>
      </w:tr>
      <w:tr w:rsidR="003009ED" w:rsidRPr="00251839" w:rsidTr="00197CA2">
        <w:trPr>
          <w:trHeight w:val="271"/>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Inversión Publica</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010898"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235,943,271.20</w:t>
            </w:r>
          </w:p>
        </w:tc>
      </w:tr>
      <w:tr w:rsidR="003009ED" w:rsidRPr="00251839" w:rsidTr="00197CA2">
        <w:trPr>
          <w:trHeight w:val="248"/>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Obras en Proceso</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010898"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r>
      <w:tr w:rsidR="003009ED" w:rsidRPr="00251839" w:rsidTr="00197CA2">
        <w:trPr>
          <w:trHeight w:val="195"/>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Anticipos Contratista</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010898"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9,004,785.44</w:t>
            </w:r>
          </w:p>
        </w:tc>
      </w:tr>
      <w:tr w:rsidR="003009ED" w:rsidRPr="00251839" w:rsidTr="00197CA2">
        <w:trPr>
          <w:trHeight w:val="171"/>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Retenciones y Contribuciones por Pagar</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010898" w:rsidP="003009ED">
            <w:pPr>
              <w:pStyle w:val="Texto"/>
              <w:spacing w:after="80" w:line="224" w:lineRule="exact"/>
              <w:ind w:firstLine="0"/>
              <w:jc w:val="center"/>
              <w:rPr>
                <w:rFonts w:ascii="Lato" w:hAnsi="Lato"/>
                <w:sz w:val="20"/>
                <w:lang w:val="es-MX"/>
              </w:rPr>
            </w:pPr>
            <w:r w:rsidRPr="00251839">
              <w:rPr>
                <w:rFonts w:ascii="Lato" w:hAnsi="Lato"/>
                <w:sz w:val="20"/>
                <w:lang w:val="es-MX"/>
              </w:rPr>
              <w:t>827,752.92</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1,301,562.31</w:t>
            </w:r>
          </w:p>
        </w:tc>
      </w:tr>
      <w:tr w:rsidR="003009ED" w:rsidRPr="00251839" w:rsidTr="00197CA2">
        <w:trPr>
          <w:trHeight w:val="134"/>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Proveedores en el Devengado Pendientes de Pago</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F64A31"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255,111.77</w:t>
            </w:r>
          </w:p>
        </w:tc>
      </w:tr>
      <w:tr w:rsidR="003009ED" w:rsidRPr="00251839" w:rsidTr="00197CA2">
        <w:trPr>
          <w:trHeight w:val="237"/>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Participaciones y Aportaciones de Capital</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F64A31"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-245,000.00</w:t>
            </w:r>
          </w:p>
        </w:tc>
      </w:tr>
      <w:tr w:rsidR="003009ED" w:rsidRPr="00251839" w:rsidTr="00197CA2">
        <w:trPr>
          <w:trHeight w:val="200"/>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Pagos Provisionados en 2024 Pagados en 2025</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F64A31" w:rsidP="00B63274">
            <w:pPr>
              <w:pStyle w:val="Texto"/>
              <w:spacing w:after="80" w:line="224" w:lineRule="exact"/>
              <w:ind w:firstLine="0"/>
              <w:jc w:val="center"/>
              <w:rPr>
                <w:rFonts w:ascii="Lato" w:hAnsi="Lato"/>
                <w:sz w:val="20"/>
                <w:lang w:val="es-MX"/>
              </w:rPr>
            </w:pPr>
            <w:r w:rsidRPr="00251839">
              <w:rPr>
                <w:rFonts w:ascii="Lato" w:hAnsi="Lato"/>
                <w:sz w:val="20"/>
                <w:lang w:val="es-MX"/>
              </w:rPr>
              <w:t>-20,473,669.10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-45,861,371.30</w:t>
            </w:r>
          </w:p>
        </w:tc>
      </w:tr>
      <w:tr w:rsidR="003009ED" w:rsidRPr="00251839" w:rsidTr="00197CA2">
        <w:trPr>
          <w:trHeight w:val="175"/>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 xml:space="preserve">Contratistas </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F64A31"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r>
      <w:tr w:rsidR="003009ED" w:rsidRPr="00251839" w:rsidTr="00197CA2">
        <w:trPr>
          <w:trHeight w:val="175"/>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Bienes Muebles</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F64A31"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r>
      <w:tr w:rsidR="003009ED" w:rsidRPr="00251839" w:rsidTr="00197CA2">
        <w:trPr>
          <w:trHeight w:val="124"/>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28729F">
            <w:pPr>
              <w:pStyle w:val="Texto"/>
              <w:spacing w:after="80" w:line="224" w:lineRule="exact"/>
              <w:ind w:left="170" w:firstLine="0"/>
              <w:jc w:val="left"/>
              <w:rPr>
                <w:rFonts w:ascii="Lato" w:hAnsi="Lato"/>
                <w:sz w:val="20"/>
                <w:lang w:val="es-MX"/>
              </w:rPr>
            </w:pPr>
            <w:r w:rsidRPr="00251839">
              <w:rPr>
                <w:rFonts w:ascii="Lato" w:hAnsi="Lato"/>
                <w:sz w:val="20"/>
                <w:lang w:val="es-MX"/>
              </w:rPr>
              <w:t xml:space="preserve">Provisión Ctas. x </w:t>
            </w:r>
            <w:r w:rsidR="0028729F" w:rsidRPr="00251839">
              <w:rPr>
                <w:rFonts w:ascii="Lato" w:hAnsi="Lato"/>
                <w:sz w:val="20"/>
                <w:lang w:val="es-MX"/>
              </w:rPr>
              <w:t>Cobrar</w:t>
            </w:r>
            <w:r w:rsidRPr="00251839">
              <w:rPr>
                <w:rFonts w:ascii="Lato" w:hAnsi="Lato"/>
                <w:sz w:val="20"/>
                <w:lang w:val="es-MX"/>
              </w:rPr>
              <w:t xml:space="preserve"> Pendientes</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F64A31"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r>
      <w:tr w:rsidR="003009ED" w:rsidRPr="00251839" w:rsidTr="00197CA2">
        <w:trPr>
          <w:trHeight w:val="231"/>
          <w:jc w:val="center"/>
        </w:trPr>
        <w:tc>
          <w:tcPr>
            <w:tcW w:w="4781" w:type="dxa"/>
            <w:tcBorders>
              <w:top w:val="single" w:sz="6" w:space="0" w:color="auto"/>
              <w:left w:val="single" w:sz="12"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left="170" w:firstLine="0"/>
              <w:jc w:val="left"/>
              <w:rPr>
                <w:rFonts w:ascii="Lato" w:hAnsi="Lato"/>
                <w:sz w:val="20"/>
                <w:lang w:val="es-MX"/>
              </w:rPr>
            </w:pPr>
            <w:r w:rsidRPr="00251839">
              <w:rPr>
                <w:rFonts w:ascii="Lato" w:hAnsi="Lato"/>
                <w:sz w:val="20"/>
                <w:lang w:val="es-MX"/>
              </w:rPr>
              <w:t>Otros Ingresos</w:t>
            </w:r>
          </w:p>
        </w:tc>
        <w:tc>
          <w:tcPr>
            <w:tcW w:w="2029" w:type="dxa"/>
            <w:tcBorders>
              <w:top w:val="single" w:sz="6" w:space="0" w:color="auto"/>
              <w:left w:val="single" w:sz="6" w:space="0" w:color="auto"/>
              <w:bottom w:val="single" w:sz="6" w:space="0" w:color="auto"/>
              <w:right w:val="single" w:sz="6" w:space="0" w:color="auto"/>
            </w:tcBorders>
            <w:vAlign w:val="center"/>
          </w:tcPr>
          <w:p w:rsidR="003009ED" w:rsidRPr="00251839" w:rsidRDefault="00F64A31" w:rsidP="003009ED">
            <w:pPr>
              <w:pStyle w:val="Texto"/>
              <w:spacing w:after="80" w:line="224" w:lineRule="exact"/>
              <w:ind w:firstLine="0"/>
              <w:jc w:val="center"/>
              <w:rPr>
                <w:rFonts w:ascii="Lato" w:hAnsi="Lato"/>
                <w:sz w:val="20"/>
                <w:lang w:val="es-MX"/>
              </w:rPr>
            </w:pPr>
            <w:r w:rsidRPr="00251839">
              <w:rPr>
                <w:rFonts w:ascii="Lato" w:hAnsi="Lato"/>
                <w:sz w:val="20"/>
                <w:lang w:val="es-MX"/>
              </w:rPr>
              <w:t>0.00</w:t>
            </w:r>
          </w:p>
        </w:tc>
        <w:tc>
          <w:tcPr>
            <w:tcW w:w="2143" w:type="dxa"/>
            <w:tcBorders>
              <w:top w:val="single" w:sz="6" w:space="0" w:color="auto"/>
              <w:left w:val="single" w:sz="6" w:space="0" w:color="auto"/>
              <w:bottom w:val="single" w:sz="6"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149.00</w:t>
            </w:r>
          </w:p>
        </w:tc>
      </w:tr>
      <w:tr w:rsidR="003009ED" w:rsidRPr="00251839" w:rsidTr="00197CA2">
        <w:trPr>
          <w:trHeight w:val="349"/>
          <w:jc w:val="center"/>
        </w:trPr>
        <w:tc>
          <w:tcPr>
            <w:tcW w:w="4781" w:type="dxa"/>
            <w:tcBorders>
              <w:top w:val="single" w:sz="6" w:space="0" w:color="auto"/>
              <w:left w:val="single" w:sz="12" w:space="0" w:color="auto"/>
              <w:bottom w:val="single" w:sz="12" w:space="0" w:color="auto"/>
              <w:right w:val="single" w:sz="6" w:space="0" w:color="auto"/>
            </w:tcBorders>
            <w:vAlign w:val="center"/>
          </w:tcPr>
          <w:p w:rsidR="003009ED" w:rsidRPr="00251839" w:rsidRDefault="003009ED" w:rsidP="003009ED">
            <w:pPr>
              <w:pStyle w:val="Texto"/>
              <w:spacing w:after="80" w:line="224" w:lineRule="exact"/>
              <w:ind w:firstLine="0"/>
              <w:jc w:val="left"/>
              <w:rPr>
                <w:rFonts w:ascii="Lato" w:hAnsi="Lato"/>
                <w:sz w:val="20"/>
                <w:lang w:val="es-MX"/>
              </w:rPr>
            </w:pPr>
            <w:r w:rsidRPr="00251839">
              <w:rPr>
                <w:rFonts w:ascii="Lato" w:hAnsi="Lato"/>
                <w:sz w:val="20"/>
                <w:lang w:val="es-MX"/>
              </w:rPr>
              <w:t>Otros Gastos</w:t>
            </w:r>
          </w:p>
        </w:tc>
        <w:tc>
          <w:tcPr>
            <w:tcW w:w="2029" w:type="dxa"/>
            <w:tcBorders>
              <w:top w:val="single" w:sz="6" w:space="0" w:color="auto"/>
              <w:left w:val="single" w:sz="6" w:space="0" w:color="auto"/>
              <w:bottom w:val="single" w:sz="12" w:space="0" w:color="auto"/>
              <w:right w:val="single" w:sz="6" w:space="0" w:color="auto"/>
            </w:tcBorders>
            <w:vAlign w:val="center"/>
          </w:tcPr>
          <w:p w:rsidR="003009ED" w:rsidRPr="00251839" w:rsidRDefault="00F64A31" w:rsidP="003009ED">
            <w:pPr>
              <w:pStyle w:val="Texto"/>
              <w:spacing w:after="80" w:line="224" w:lineRule="exact"/>
              <w:ind w:firstLine="0"/>
              <w:jc w:val="center"/>
              <w:rPr>
                <w:rFonts w:ascii="Lato" w:hAnsi="Lato"/>
                <w:sz w:val="20"/>
                <w:lang w:val="es-MX"/>
              </w:rPr>
            </w:pPr>
            <w:r w:rsidRPr="00251839">
              <w:rPr>
                <w:rFonts w:ascii="Lato" w:hAnsi="Lato"/>
                <w:sz w:val="20"/>
                <w:lang w:val="es-MX"/>
              </w:rPr>
              <w:t>-3.30</w:t>
            </w:r>
          </w:p>
        </w:tc>
        <w:tc>
          <w:tcPr>
            <w:tcW w:w="2143" w:type="dxa"/>
            <w:tcBorders>
              <w:top w:val="single" w:sz="6" w:space="0" w:color="auto"/>
              <w:left w:val="single" w:sz="6" w:space="0" w:color="auto"/>
              <w:bottom w:val="single" w:sz="12" w:space="0" w:color="auto"/>
              <w:right w:val="single" w:sz="6" w:space="0" w:color="auto"/>
            </w:tcBorders>
            <w:vAlign w:val="center"/>
          </w:tcPr>
          <w:p w:rsidR="003009ED" w:rsidRPr="00251839" w:rsidRDefault="003009ED" w:rsidP="003009ED">
            <w:pPr>
              <w:pStyle w:val="Texto"/>
              <w:spacing w:after="80" w:line="224" w:lineRule="exact"/>
              <w:ind w:firstLine="0"/>
              <w:jc w:val="center"/>
              <w:rPr>
                <w:rFonts w:ascii="Lato" w:hAnsi="Lato"/>
                <w:sz w:val="20"/>
                <w:lang w:val="es-MX"/>
              </w:rPr>
            </w:pPr>
            <w:r w:rsidRPr="00251839">
              <w:rPr>
                <w:rFonts w:ascii="Lato" w:hAnsi="Lato"/>
                <w:sz w:val="20"/>
                <w:lang w:val="es-MX"/>
              </w:rPr>
              <w:t>-60.13</w:t>
            </w:r>
          </w:p>
        </w:tc>
      </w:tr>
      <w:tr w:rsidR="003009ED" w:rsidRPr="00251839" w:rsidTr="00197CA2">
        <w:trPr>
          <w:trHeight w:val="349"/>
          <w:jc w:val="center"/>
        </w:trPr>
        <w:tc>
          <w:tcPr>
            <w:tcW w:w="4781" w:type="dxa"/>
            <w:tcBorders>
              <w:top w:val="single" w:sz="12" w:space="0" w:color="auto"/>
              <w:left w:val="single" w:sz="12" w:space="0" w:color="auto"/>
              <w:bottom w:val="single" w:sz="12" w:space="0" w:color="auto"/>
              <w:right w:val="single" w:sz="6" w:space="0" w:color="auto"/>
            </w:tcBorders>
            <w:shd w:val="clear" w:color="auto" w:fill="E6B8B7"/>
            <w:vAlign w:val="center"/>
          </w:tcPr>
          <w:p w:rsidR="003009ED" w:rsidRPr="00251839" w:rsidRDefault="003009ED" w:rsidP="003009ED">
            <w:pPr>
              <w:pStyle w:val="Texto"/>
              <w:spacing w:after="80" w:line="224" w:lineRule="exact"/>
              <w:ind w:firstLine="0"/>
              <w:jc w:val="left"/>
              <w:rPr>
                <w:rFonts w:ascii="Lato" w:hAnsi="Lato"/>
                <w:b/>
                <w:bCs/>
                <w:color w:val="000000"/>
                <w:sz w:val="20"/>
                <w:lang w:eastAsia="es-MX"/>
              </w:rPr>
            </w:pPr>
            <w:r w:rsidRPr="00251839">
              <w:rPr>
                <w:rFonts w:ascii="Lato" w:hAnsi="Lato"/>
                <w:b/>
                <w:bCs/>
                <w:color w:val="000000"/>
                <w:sz w:val="20"/>
                <w:lang w:eastAsia="es-MX"/>
              </w:rPr>
              <w:t>Flujos de Efectivo Netos de las Actividades de Operación</w:t>
            </w:r>
          </w:p>
        </w:tc>
        <w:tc>
          <w:tcPr>
            <w:tcW w:w="2029" w:type="dxa"/>
            <w:tcBorders>
              <w:top w:val="single" w:sz="12" w:space="0" w:color="auto"/>
              <w:left w:val="single" w:sz="6" w:space="0" w:color="auto"/>
              <w:bottom w:val="single" w:sz="12" w:space="0" w:color="auto"/>
              <w:right w:val="single" w:sz="6" w:space="0" w:color="auto"/>
            </w:tcBorders>
            <w:shd w:val="clear" w:color="auto" w:fill="E6B8B7"/>
            <w:vAlign w:val="center"/>
          </w:tcPr>
          <w:p w:rsidR="003009ED" w:rsidRPr="00251839" w:rsidRDefault="00F64A31" w:rsidP="0028729F">
            <w:pPr>
              <w:pStyle w:val="Texto"/>
              <w:spacing w:after="80" w:line="224" w:lineRule="exact"/>
              <w:ind w:firstLine="0"/>
              <w:jc w:val="center"/>
              <w:rPr>
                <w:rFonts w:ascii="Lato" w:hAnsi="Lato"/>
                <w:b/>
                <w:sz w:val="20"/>
                <w:lang w:val="es-MX"/>
              </w:rPr>
            </w:pPr>
            <w:r w:rsidRPr="00251839">
              <w:rPr>
                <w:rFonts w:ascii="Lato" w:hAnsi="Lato"/>
                <w:b/>
                <w:sz w:val="20"/>
                <w:lang w:val="es-MX"/>
              </w:rPr>
              <w:t>37,425,587.47</w:t>
            </w:r>
          </w:p>
        </w:tc>
        <w:tc>
          <w:tcPr>
            <w:tcW w:w="2143" w:type="dxa"/>
            <w:tcBorders>
              <w:top w:val="single" w:sz="12" w:space="0" w:color="auto"/>
              <w:left w:val="single" w:sz="6" w:space="0" w:color="auto"/>
              <w:bottom w:val="single" w:sz="12" w:space="0" w:color="auto"/>
              <w:right w:val="single" w:sz="6" w:space="0" w:color="auto"/>
            </w:tcBorders>
            <w:shd w:val="clear" w:color="auto" w:fill="E6B8B7"/>
            <w:vAlign w:val="center"/>
          </w:tcPr>
          <w:p w:rsidR="003009ED" w:rsidRPr="00251839" w:rsidRDefault="003009ED" w:rsidP="003009ED">
            <w:pPr>
              <w:pStyle w:val="Texto"/>
              <w:spacing w:after="80" w:line="224" w:lineRule="exact"/>
              <w:ind w:firstLine="0"/>
              <w:jc w:val="center"/>
              <w:rPr>
                <w:rFonts w:ascii="Lato" w:hAnsi="Lato"/>
                <w:b/>
                <w:sz w:val="20"/>
                <w:lang w:val="es-MX"/>
              </w:rPr>
            </w:pPr>
            <w:r w:rsidRPr="00251839">
              <w:rPr>
                <w:rFonts w:ascii="Lato" w:hAnsi="Lato"/>
                <w:b/>
                <w:sz w:val="20"/>
                <w:lang w:val="es-MX"/>
              </w:rPr>
              <w:t>228,830,908.41</w:t>
            </w:r>
          </w:p>
        </w:tc>
      </w:tr>
    </w:tbl>
    <w:p w:rsidR="00814DBA" w:rsidRPr="00251839" w:rsidRDefault="00814DBA" w:rsidP="00814DBA">
      <w:pPr>
        <w:pStyle w:val="ROMANOS"/>
        <w:spacing w:after="120" w:line="224" w:lineRule="exact"/>
        <w:ind w:left="288" w:firstLine="0"/>
        <w:rPr>
          <w:rFonts w:ascii="Lato" w:hAnsi="Lato"/>
          <w:b/>
          <w:sz w:val="20"/>
          <w:szCs w:val="20"/>
          <w:lang w:val="es-MX"/>
        </w:rPr>
      </w:pPr>
    </w:p>
    <w:p w:rsidR="00814DBA" w:rsidRPr="00251839" w:rsidRDefault="00814DBA" w:rsidP="00814DBA">
      <w:pPr>
        <w:pStyle w:val="ROMANOS"/>
        <w:spacing w:after="120" w:line="224" w:lineRule="exact"/>
        <w:ind w:left="288" w:firstLine="0"/>
        <w:rPr>
          <w:rFonts w:ascii="Lato" w:hAnsi="Lato"/>
          <w:sz w:val="20"/>
          <w:szCs w:val="20"/>
          <w:lang w:val="es-MX"/>
        </w:rPr>
      </w:pPr>
      <w:r w:rsidRPr="00251839">
        <w:rPr>
          <w:rFonts w:ascii="Lato" w:hAnsi="Lato"/>
          <w:sz w:val="20"/>
          <w:szCs w:val="20"/>
          <w:lang w:val="es-MX"/>
        </w:rPr>
        <w:tab/>
        <w:t>Los conceptos incluidos en los movimientos de partidas (o rubros) que no afectan al efectivo, que aparecen en el cuadro anterior son enunciativos y tienen como finalidad mostrar algunos ejemplos para elaborar este cuadro.</w:t>
      </w:r>
    </w:p>
    <w:p w:rsidR="00814DBA" w:rsidRPr="00251839" w:rsidRDefault="00814DBA" w:rsidP="00814DBA">
      <w:pPr>
        <w:pStyle w:val="ROMANOS"/>
        <w:spacing w:after="120" w:line="224" w:lineRule="exact"/>
        <w:rPr>
          <w:rFonts w:ascii="Lato" w:hAnsi="Lato"/>
          <w:b/>
          <w:smallCaps/>
          <w:sz w:val="20"/>
          <w:szCs w:val="20"/>
        </w:rPr>
      </w:pPr>
      <w:r w:rsidRPr="00251839">
        <w:rPr>
          <w:rFonts w:ascii="Lato" w:hAnsi="Lato"/>
          <w:b/>
          <w:smallCaps/>
          <w:sz w:val="20"/>
          <w:szCs w:val="20"/>
        </w:rPr>
        <w:lastRenderedPageBreak/>
        <w:t>V) Conciliación entre los ingresos presupuestarios y contables, así como entre los egresos presupuestarios y los gastos contables.</w:t>
      </w:r>
    </w:p>
    <w:tbl>
      <w:tblPr>
        <w:tblW w:w="8994" w:type="dxa"/>
        <w:jc w:val="center"/>
        <w:tblCellMar>
          <w:left w:w="70" w:type="dxa"/>
          <w:right w:w="70" w:type="dxa"/>
        </w:tblCellMar>
        <w:tblLook w:val="04A0" w:firstRow="1" w:lastRow="0" w:firstColumn="1" w:lastColumn="0" w:noHBand="0" w:noVBand="1"/>
      </w:tblPr>
      <w:tblGrid>
        <w:gridCol w:w="491"/>
        <w:gridCol w:w="6389"/>
        <w:gridCol w:w="2114"/>
      </w:tblGrid>
      <w:tr w:rsidR="00184325" w:rsidRPr="00251839" w:rsidTr="00873C04">
        <w:trPr>
          <w:trHeight w:val="161"/>
          <w:jc w:val="center"/>
        </w:trPr>
        <w:tc>
          <w:tcPr>
            <w:tcW w:w="8994" w:type="dxa"/>
            <w:gridSpan w:val="3"/>
            <w:tcBorders>
              <w:top w:val="single" w:sz="12" w:space="0" w:color="auto"/>
              <w:left w:val="single" w:sz="12" w:space="0" w:color="auto"/>
              <w:bottom w:val="nil"/>
              <w:right w:val="single" w:sz="12" w:space="0" w:color="auto"/>
            </w:tcBorders>
            <w:shd w:val="clear" w:color="auto" w:fill="963634"/>
            <w:noWrap/>
            <w:hideMark/>
          </w:tcPr>
          <w:p w:rsidR="00184325" w:rsidRPr="00251839" w:rsidRDefault="00814DBA" w:rsidP="004C0E51">
            <w:pPr>
              <w:pStyle w:val="Texto"/>
              <w:spacing w:after="0" w:line="280" w:lineRule="exact"/>
              <w:ind w:firstLine="0"/>
              <w:jc w:val="center"/>
              <w:rPr>
                <w:rFonts w:ascii="Lato" w:hAnsi="Lato"/>
                <w:b/>
                <w:color w:val="FFFFFF" w:themeColor="background1"/>
                <w:sz w:val="20"/>
              </w:rPr>
            </w:pPr>
            <w:r w:rsidRPr="00251839">
              <w:rPr>
                <w:rFonts w:ascii="Lato" w:hAnsi="Lato"/>
                <w:color w:val="FFFFFF" w:themeColor="background1"/>
                <w:sz w:val="20"/>
                <w:lang w:val="es-MX"/>
              </w:rPr>
              <w:tab/>
            </w:r>
            <w:r w:rsidR="00184325" w:rsidRPr="00251839">
              <w:rPr>
                <w:rFonts w:ascii="Lato" w:hAnsi="Lato"/>
                <w:b/>
                <w:color w:val="FFFFFF" w:themeColor="background1"/>
                <w:sz w:val="20"/>
              </w:rPr>
              <w:t>Instituto para la Construcción y Conservación de Obra Pública en Yucatán</w:t>
            </w:r>
          </w:p>
        </w:tc>
      </w:tr>
      <w:tr w:rsidR="00184325" w:rsidRPr="00251839" w:rsidTr="00873C04">
        <w:trPr>
          <w:trHeight w:val="20"/>
          <w:jc w:val="center"/>
        </w:trPr>
        <w:tc>
          <w:tcPr>
            <w:tcW w:w="8994" w:type="dxa"/>
            <w:gridSpan w:val="3"/>
            <w:tcBorders>
              <w:top w:val="nil"/>
              <w:left w:val="single" w:sz="12" w:space="0" w:color="auto"/>
              <w:bottom w:val="nil"/>
              <w:right w:val="single" w:sz="12" w:space="0" w:color="auto"/>
            </w:tcBorders>
            <w:shd w:val="clear" w:color="auto" w:fill="963634"/>
            <w:hideMark/>
          </w:tcPr>
          <w:p w:rsidR="00184325" w:rsidRPr="00251839" w:rsidRDefault="00184325" w:rsidP="004C0E51">
            <w:pPr>
              <w:pStyle w:val="Texto"/>
              <w:spacing w:after="0" w:line="280" w:lineRule="exact"/>
              <w:ind w:firstLine="0"/>
              <w:jc w:val="center"/>
              <w:rPr>
                <w:rFonts w:ascii="Lato" w:hAnsi="Lato"/>
                <w:b/>
                <w:color w:val="FFFFFF" w:themeColor="background1"/>
                <w:sz w:val="20"/>
              </w:rPr>
            </w:pPr>
            <w:r w:rsidRPr="00251839">
              <w:rPr>
                <w:rFonts w:ascii="Lato" w:hAnsi="Lato"/>
                <w:b/>
                <w:color w:val="FFFFFF" w:themeColor="background1"/>
                <w:sz w:val="20"/>
              </w:rPr>
              <w:t>Conciliación entre los Ingresos Presupuestarios y Contables</w:t>
            </w:r>
          </w:p>
        </w:tc>
      </w:tr>
      <w:tr w:rsidR="00184325" w:rsidRPr="00251839" w:rsidTr="00873C04">
        <w:trPr>
          <w:trHeight w:val="338"/>
          <w:jc w:val="center"/>
        </w:trPr>
        <w:tc>
          <w:tcPr>
            <w:tcW w:w="8994" w:type="dxa"/>
            <w:gridSpan w:val="3"/>
            <w:tcBorders>
              <w:top w:val="nil"/>
              <w:left w:val="single" w:sz="12" w:space="0" w:color="auto"/>
              <w:bottom w:val="single" w:sz="6" w:space="0" w:color="auto"/>
              <w:right w:val="single" w:sz="12" w:space="0" w:color="auto"/>
            </w:tcBorders>
            <w:shd w:val="clear" w:color="auto" w:fill="963634"/>
            <w:hideMark/>
          </w:tcPr>
          <w:p w:rsidR="00184325" w:rsidRPr="00251839" w:rsidRDefault="00184325" w:rsidP="004C0E51">
            <w:pPr>
              <w:pStyle w:val="Texto"/>
              <w:spacing w:after="0" w:line="280" w:lineRule="exact"/>
              <w:ind w:firstLine="0"/>
              <w:jc w:val="center"/>
              <w:rPr>
                <w:rFonts w:ascii="Lato" w:hAnsi="Lato"/>
                <w:b/>
                <w:color w:val="FFFFFF" w:themeColor="background1"/>
                <w:sz w:val="20"/>
              </w:rPr>
            </w:pPr>
            <w:r w:rsidRPr="00251839">
              <w:rPr>
                <w:rFonts w:ascii="Lato" w:hAnsi="Lato"/>
                <w:b/>
                <w:color w:val="FFFFFF" w:themeColor="background1"/>
                <w:sz w:val="20"/>
              </w:rPr>
              <w:t xml:space="preserve">Del 01 de Enero </w:t>
            </w:r>
            <w:r w:rsidR="00774682" w:rsidRPr="00251839">
              <w:rPr>
                <w:rFonts w:ascii="Lato" w:hAnsi="Lato"/>
                <w:b/>
                <w:color w:val="FFFFFF" w:themeColor="background1"/>
                <w:sz w:val="20"/>
              </w:rPr>
              <w:t xml:space="preserve">al </w:t>
            </w:r>
            <w:r w:rsidR="00ED1242" w:rsidRPr="00251839">
              <w:rPr>
                <w:rFonts w:ascii="Lato" w:hAnsi="Lato"/>
                <w:b/>
                <w:color w:val="FFFFFF" w:themeColor="background1"/>
                <w:sz w:val="20"/>
              </w:rPr>
              <w:t>31</w:t>
            </w:r>
            <w:r w:rsidR="008B67FB" w:rsidRPr="00251839">
              <w:rPr>
                <w:rFonts w:ascii="Lato" w:hAnsi="Lato"/>
                <w:b/>
                <w:color w:val="FFFFFF" w:themeColor="background1"/>
                <w:sz w:val="20"/>
              </w:rPr>
              <w:t xml:space="preserve"> de </w:t>
            </w:r>
            <w:r w:rsidR="00ED1242" w:rsidRPr="00251839">
              <w:rPr>
                <w:rFonts w:ascii="Lato" w:hAnsi="Lato"/>
                <w:b/>
                <w:color w:val="FFFFFF" w:themeColor="background1"/>
                <w:sz w:val="20"/>
              </w:rPr>
              <w:t>Marzo</w:t>
            </w:r>
            <w:r w:rsidR="008B67FB" w:rsidRPr="00251839">
              <w:rPr>
                <w:rFonts w:ascii="Lato" w:hAnsi="Lato"/>
                <w:b/>
                <w:color w:val="FFFFFF" w:themeColor="background1"/>
                <w:sz w:val="20"/>
              </w:rPr>
              <w:t xml:space="preserve"> </w:t>
            </w:r>
            <w:r w:rsidR="00542C35" w:rsidRPr="00251839">
              <w:rPr>
                <w:rFonts w:ascii="Lato" w:hAnsi="Lato"/>
                <w:b/>
                <w:color w:val="FFFFFF" w:themeColor="background1"/>
                <w:sz w:val="20"/>
              </w:rPr>
              <w:t>de 2025</w:t>
            </w:r>
          </w:p>
          <w:p w:rsidR="00184325" w:rsidRPr="00251839" w:rsidRDefault="00184325" w:rsidP="004C0E51">
            <w:pPr>
              <w:pStyle w:val="Texto"/>
              <w:spacing w:after="0" w:line="280" w:lineRule="exact"/>
              <w:ind w:firstLine="0"/>
              <w:jc w:val="center"/>
              <w:rPr>
                <w:rFonts w:ascii="Lato" w:hAnsi="Lato"/>
                <w:b/>
                <w:color w:val="FFFFFF" w:themeColor="background1"/>
                <w:sz w:val="20"/>
              </w:rPr>
            </w:pPr>
            <w:r w:rsidRPr="00251839">
              <w:rPr>
                <w:rFonts w:ascii="Lato" w:hAnsi="Lato"/>
                <w:b/>
                <w:color w:val="FFFFFF" w:themeColor="background1"/>
                <w:sz w:val="20"/>
              </w:rPr>
              <w:t>(Cifras en pesos)</w:t>
            </w:r>
          </w:p>
        </w:tc>
      </w:tr>
      <w:tr w:rsidR="00184325" w:rsidRPr="00251839" w:rsidTr="00197CA2">
        <w:trPr>
          <w:trHeight w:val="269"/>
          <w:jc w:val="center"/>
        </w:trPr>
        <w:tc>
          <w:tcPr>
            <w:tcW w:w="6880" w:type="dxa"/>
            <w:gridSpan w:val="2"/>
            <w:tcBorders>
              <w:top w:val="single" w:sz="6" w:space="0" w:color="auto"/>
              <w:left w:val="single" w:sz="12" w:space="0" w:color="auto"/>
              <w:bottom w:val="single" w:sz="4" w:space="0" w:color="auto"/>
              <w:right w:val="single" w:sz="6" w:space="0" w:color="auto"/>
            </w:tcBorders>
            <w:shd w:val="clear" w:color="auto" w:fill="963634"/>
            <w:hideMark/>
          </w:tcPr>
          <w:p w:rsidR="00184325" w:rsidRPr="00251839" w:rsidRDefault="00184325">
            <w:pPr>
              <w:pStyle w:val="Texto"/>
              <w:spacing w:before="60" w:after="60" w:line="280" w:lineRule="exact"/>
              <w:ind w:firstLine="0"/>
              <w:jc w:val="center"/>
              <w:rPr>
                <w:rFonts w:ascii="Lato" w:hAnsi="Lato"/>
                <w:b/>
                <w:color w:val="FFFFFF" w:themeColor="background1"/>
                <w:sz w:val="20"/>
              </w:rPr>
            </w:pPr>
            <w:r w:rsidRPr="00251839">
              <w:rPr>
                <w:rFonts w:ascii="Lato" w:hAnsi="Lato"/>
                <w:b/>
                <w:color w:val="FFFFFF" w:themeColor="background1"/>
                <w:sz w:val="20"/>
              </w:rPr>
              <w:t>Concepto</w:t>
            </w:r>
          </w:p>
        </w:tc>
        <w:tc>
          <w:tcPr>
            <w:tcW w:w="2114" w:type="dxa"/>
            <w:tcBorders>
              <w:top w:val="single" w:sz="6" w:space="0" w:color="auto"/>
              <w:left w:val="single" w:sz="6" w:space="0" w:color="auto"/>
              <w:bottom w:val="single" w:sz="4" w:space="0" w:color="auto"/>
              <w:right w:val="single" w:sz="12" w:space="0" w:color="auto"/>
            </w:tcBorders>
            <w:shd w:val="clear" w:color="auto" w:fill="963634"/>
            <w:hideMark/>
          </w:tcPr>
          <w:p w:rsidR="00184325" w:rsidRPr="00251839" w:rsidRDefault="00282B5B" w:rsidP="0057738E">
            <w:pPr>
              <w:pStyle w:val="Texto"/>
              <w:spacing w:before="60" w:after="60" w:line="280" w:lineRule="exact"/>
              <w:ind w:firstLine="0"/>
              <w:jc w:val="center"/>
              <w:rPr>
                <w:rFonts w:ascii="Lato" w:hAnsi="Lato"/>
                <w:b/>
                <w:color w:val="FFFFFF" w:themeColor="background1"/>
                <w:sz w:val="20"/>
              </w:rPr>
            </w:pPr>
            <w:r w:rsidRPr="00251839">
              <w:rPr>
                <w:rFonts w:ascii="Lato" w:hAnsi="Lato"/>
                <w:b/>
                <w:color w:val="FFFFFF" w:themeColor="background1"/>
                <w:sz w:val="20"/>
              </w:rPr>
              <w:t>202</w:t>
            </w:r>
            <w:r w:rsidR="0057738E" w:rsidRPr="00251839">
              <w:rPr>
                <w:rFonts w:ascii="Lato" w:hAnsi="Lato"/>
                <w:b/>
                <w:color w:val="FFFFFF" w:themeColor="background1"/>
                <w:sz w:val="20"/>
              </w:rPr>
              <w:t>5</w:t>
            </w:r>
          </w:p>
        </w:tc>
      </w:tr>
      <w:tr w:rsidR="00184325" w:rsidRPr="00251839" w:rsidTr="00197CA2">
        <w:trPr>
          <w:trHeight w:val="20"/>
          <w:jc w:val="center"/>
        </w:trPr>
        <w:tc>
          <w:tcPr>
            <w:tcW w:w="6880" w:type="dxa"/>
            <w:gridSpan w:val="2"/>
            <w:tcBorders>
              <w:top w:val="single" w:sz="4" w:space="0" w:color="auto"/>
              <w:left w:val="single" w:sz="12" w:space="0" w:color="auto"/>
              <w:bottom w:val="single" w:sz="4" w:space="0" w:color="auto"/>
              <w:right w:val="single" w:sz="6" w:space="0" w:color="auto"/>
            </w:tcBorders>
            <w:shd w:val="clear" w:color="auto" w:fill="963634"/>
            <w:hideMark/>
          </w:tcPr>
          <w:p w:rsidR="00184325" w:rsidRPr="00251839" w:rsidRDefault="00184325">
            <w:pPr>
              <w:pStyle w:val="Texto"/>
              <w:spacing w:before="60" w:after="60" w:line="280" w:lineRule="exact"/>
              <w:ind w:firstLine="0"/>
              <w:rPr>
                <w:rFonts w:ascii="Lato" w:hAnsi="Lato"/>
                <w:b/>
                <w:color w:val="FFFFFF" w:themeColor="background1"/>
                <w:sz w:val="20"/>
              </w:rPr>
            </w:pPr>
            <w:r w:rsidRPr="00251839">
              <w:rPr>
                <w:rFonts w:ascii="Lato" w:hAnsi="Lato"/>
                <w:b/>
                <w:color w:val="FFFFFF" w:themeColor="background1"/>
                <w:sz w:val="20"/>
              </w:rPr>
              <w:t>1. Total de Ingresos Presupuestarios</w:t>
            </w:r>
          </w:p>
        </w:tc>
        <w:tc>
          <w:tcPr>
            <w:tcW w:w="2114" w:type="dxa"/>
            <w:tcBorders>
              <w:top w:val="single" w:sz="4" w:space="0" w:color="auto"/>
              <w:left w:val="single" w:sz="6" w:space="0" w:color="auto"/>
              <w:bottom w:val="single" w:sz="4" w:space="0" w:color="auto"/>
              <w:right w:val="single" w:sz="12" w:space="0" w:color="auto"/>
            </w:tcBorders>
            <w:shd w:val="clear" w:color="auto" w:fill="963634"/>
          </w:tcPr>
          <w:p w:rsidR="00184325" w:rsidRPr="00251839" w:rsidRDefault="00A9218B">
            <w:pPr>
              <w:pStyle w:val="Texto"/>
              <w:spacing w:before="60" w:after="60" w:line="280" w:lineRule="exact"/>
              <w:ind w:firstLine="0"/>
              <w:jc w:val="center"/>
              <w:rPr>
                <w:rFonts w:ascii="Lato" w:hAnsi="Lato"/>
                <w:b/>
                <w:color w:val="FFFFFF" w:themeColor="background1"/>
                <w:sz w:val="20"/>
              </w:rPr>
            </w:pPr>
            <w:r w:rsidRPr="00251839">
              <w:rPr>
                <w:rFonts w:ascii="Lato" w:hAnsi="Lato"/>
                <w:b/>
                <w:color w:val="FFFFFF" w:themeColor="background1"/>
                <w:sz w:val="20"/>
              </w:rPr>
              <w:t>68,751,204.20</w:t>
            </w:r>
          </w:p>
        </w:tc>
      </w:tr>
      <w:tr w:rsidR="00184325" w:rsidRPr="00251839" w:rsidTr="00F92BC4">
        <w:trPr>
          <w:trHeight w:hRule="exact" w:val="73"/>
          <w:jc w:val="center"/>
        </w:trPr>
        <w:tc>
          <w:tcPr>
            <w:tcW w:w="6880" w:type="dxa"/>
            <w:gridSpan w:val="2"/>
            <w:tcBorders>
              <w:top w:val="single" w:sz="4" w:space="0" w:color="auto"/>
              <w:left w:val="nil"/>
              <w:bottom w:val="single" w:sz="4" w:space="0" w:color="auto"/>
              <w:right w:val="nil"/>
            </w:tcBorders>
          </w:tcPr>
          <w:p w:rsidR="00184325" w:rsidRPr="00251839" w:rsidRDefault="00184325">
            <w:pPr>
              <w:pStyle w:val="Texto"/>
              <w:spacing w:before="60" w:after="60" w:line="280" w:lineRule="exact"/>
              <w:ind w:firstLine="0"/>
              <w:rPr>
                <w:rFonts w:ascii="Lato" w:hAnsi="Lato"/>
                <w:b/>
                <w:sz w:val="20"/>
              </w:rPr>
            </w:pPr>
          </w:p>
        </w:tc>
        <w:tc>
          <w:tcPr>
            <w:tcW w:w="2114" w:type="dxa"/>
            <w:tcBorders>
              <w:top w:val="single" w:sz="4" w:space="0" w:color="auto"/>
              <w:left w:val="nil"/>
              <w:bottom w:val="single" w:sz="4"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6880" w:type="dxa"/>
            <w:gridSpan w:val="2"/>
            <w:tcBorders>
              <w:top w:val="single" w:sz="4" w:space="0" w:color="auto"/>
              <w:left w:val="single" w:sz="12" w:space="0" w:color="auto"/>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b/>
                <w:sz w:val="20"/>
              </w:rPr>
            </w:pPr>
            <w:r w:rsidRPr="00251839">
              <w:rPr>
                <w:rFonts w:ascii="Lato" w:hAnsi="Lato"/>
                <w:b/>
                <w:sz w:val="20"/>
              </w:rPr>
              <w:t>2. Más Ingresos Contables No Presupuestarios</w:t>
            </w:r>
          </w:p>
        </w:tc>
        <w:tc>
          <w:tcPr>
            <w:tcW w:w="2114" w:type="dxa"/>
            <w:tcBorders>
              <w:top w:val="single" w:sz="4" w:space="0" w:color="auto"/>
              <w:left w:val="single" w:sz="6" w:space="0" w:color="auto"/>
              <w:bottom w:val="single" w:sz="6"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32"/>
          <w:jc w:val="center"/>
        </w:trPr>
        <w:tc>
          <w:tcPr>
            <w:tcW w:w="491" w:type="dxa"/>
            <w:tcBorders>
              <w:top w:val="single" w:sz="6" w:space="0" w:color="auto"/>
              <w:left w:val="single" w:sz="12" w:space="0" w:color="auto"/>
              <w:bottom w:val="single" w:sz="6"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2.1</w:t>
            </w:r>
          </w:p>
        </w:tc>
        <w:tc>
          <w:tcPr>
            <w:tcW w:w="6389" w:type="dxa"/>
            <w:tcBorders>
              <w:top w:val="single" w:sz="6" w:space="0" w:color="auto"/>
              <w:left w:val="nil"/>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Ingresos Financieros</w:t>
            </w:r>
          </w:p>
        </w:tc>
        <w:tc>
          <w:tcPr>
            <w:tcW w:w="2114" w:type="dxa"/>
            <w:tcBorders>
              <w:top w:val="single" w:sz="6" w:space="0" w:color="auto"/>
              <w:left w:val="single" w:sz="6" w:space="0" w:color="auto"/>
              <w:bottom w:val="single" w:sz="6"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491" w:type="dxa"/>
            <w:tcBorders>
              <w:top w:val="single" w:sz="6" w:space="0" w:color="auto"/>
              <w:left w:val="single" w:sz="12" w:space="0" w:color="auto"/>
              <w:bottom w:val="single" w:sz="6"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2.2</w:t>
            </w:r>
          </w:p>
        </w:tc>
        <w:tc>
          <w:tcPr>
            <w:tcW w:w="6389" w:type="dxa"/>
            <w:tcBorders>
              <w:top w:val="single" w:sz="6" w:space="0" w:color="auto"/>
              <w:left w:val="nil"/>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Incremento por Variación de Inventarios</w:t>
            </w:r>
          </w:p>
        </w:tc>
        <w:tc>
          <w:tcPr>
            <w:tcW w:w="2114" w:type="dxa"/>
            <w:tcBorders>
              <w:top w:val="single" w:sz="6" w:space="0" w:color="auto"/>
              <w:left w:val="single" w:sz="6" w:space="0" w:color="auto"/>
              <w:bottom w:val="single" w:sz="6"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491" w:type="dxa"/>
            <w:tcBorders>
              <w:top w:val="single" w:sz="6" w:space="0" w:color="auto"/>
              <w:left w:val="single" w:sz="12" w:space="0" w:color="auto"/>
              <w:bottom w:val="single" w:sz="6"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2.3</w:t>
            </w:r>
          </w:p>
        </w:tc>
        <w:tc>
          <w:tcPr>
            <w:tcW w:w="6389" w:type="dxa"/>
            <w:tcBorders>
              <w:top w:val="single" w:sz="6" w:space="0" w:color="auto"/>
              <w:left w:val="nil"/>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491" w:type="dxa"/>
            <w:tcBorders>
              <w:top w:val="single" w:sz="6" w:space="0" w:color="auto"/>
              <w:left w:val="single" w:sz="12" w:space="0" w:color="auto"/>
              <w:bottom w:val="single" w:sz="6"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2.4</w:t>
            </w:r>
          </w:p>
        </w:tc>
        <w:tc>
          <w:tcPr>
            <w:tcW w:w="6389" w:type="dxa"/>
            <w:tcBorders>
              <w:top w:val="single" w:sz="6" w:space="0" w:color="auto"/>
              <w:left w:val="nil"/>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Disminución del Exceso de Provisiones</w:t>
            </w:r>
          </w:p>
        </w:tc>
        <w:tc>
          <w:tcPr>
            <w:tcW w:w="2114" w:type="dxa"/>
            <w:tcBorders>
              <w:top w:val="single" w:sz="6" w:space="0" w:color="auto"/>
              <w:left w:val="single" w:sz="6" w:space="0" w:color="auto"/>
              <w:bottom w:val="single" w:sz="6"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491" w:type="dxa"/>
            <w:tcBorders>
              <w:top w:val="single" w:sz="6" w:space="0" w:color="auto"/>
              <w:left w:val="single" w:sz="12" w:space="0" w:color="auto"/>
              <w:bottom w:val="single" w:sz="6"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2.5</w:t>
            </w:r>
          </w:p>
        </w:tc>
        <w:tc>
          <w:tcPr>
            <w:tcW w:w="6389" w:type="dxa"/>
            <w:tcBorders>
              <w:top w:val="single" w:sz="6" w:space="0" w:color="auto"/>
              <w:left w:val="nil"/>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Otros Ingresos y Beneficios Varios</w:t>
            </w:r>
          </w:p>
        </w:tc>
        <w:tc>
          <w:tcPr>
            <w:tcW w:w="2114" w:type="dxa"/>
            <w:tcBorders>
              <w:top w:val="single" w:sz="6" w:space="0" w:color="auto"/>
              <w:left w:val="single" w:sz="6" w:space="0" w:color="auto"/>
              <w:bottom w:val="single" w:sz="6" w:space="0" w:color="auto"/>
              <w:right w:val="single" w:sz="12" w:space="0" w:color="auto"/>
            </w:tcBorders>
          </w:tcPr>
          <w:p w:rsidR="00184325" w:rsidRPr="00251839" w:rsidRDefault="001F6CD4">
            <w:pPr>
              <w:pStyle w:val="Texto"/>
              <w:spacing w:before="60" w:after="60" w:line="280" w:lineRule="exact"/>
              <w:ind w:firstLine="0"/>
              <w:jc w:val="center"/>
              <w:rPr>
                <w:rFonts w:ascii="Lato" w:hAnsi="Lato"/>
                <w:sz w:val="20"/>
              </w:rPr>
            </w:pPr>
            <w:r w:rsidRPr="00251839">
              <w:rPr>
                <w:rFonts w:ascii="Lato" w:hAnsi="Lato"/>
                <w:sz w:val="20"/>
              </w:rPr>
              <w:t>1,011.45</w:t>
            </w:r>
          </w:p>
        </w:tc>
      </w:tr>
      <w:tr w:rsidR="00184325" w:rsidRPr="00251839" w:rsidTr="00F92BC4">
        <w:trPr>
          <w:trHeight w:val="20"/>
          <w:jc w:val="center"/>
        </w:trPr>
        <w:tc>
          <w:tcPr>
            <w:tcW w:w="491" w:type="dxa"/>
            <w:tcBorders>
              <w:top w:val="single" w:sz="6" w:space="0" w:color="auto"/>
              <w:left w:val="single" w:sz="12" w:space="0" w:color="auto"/>
              <w:bottom w:val="single" w:sz="4"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2.6</w:t>
            </w:r>
          </w:p>
        </w:tc>
        <w:tc>
          <w:tcPr>
            <w:tcW w:w="6389" w:type="dxa"/>
            <w:tcBorders>
              <w:top w:val="single" w:sz="6" w:space="0" w:color="auto"/>
              <w:left w:val="nil"/>
              <w:bottom w:val="single" w:sz="4"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Otros Ingresos Contables No Presupuestarios</w:t>
            </w:r>
          </w:p>
        </w:tc>
        <w:tc>
          <w:tcPr>
            <w:tcW w:w="2114" w:type="dxa"/>
            <w:tcBorders>
              <w:top w:val="single" w:sz="6" w:space="0" w:color="auto"/>
              <w:left w:val="single" w:sz="6" w:space="0" w:color="auto"/>
              <w:bottom w:val="single" w:sz="4"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6880" w:type="dxa"/>
            <w:gridSpan w:val="2"/>
            <w:tcBorders>
              <w:top w:val="single" w:sz="4" w:space="0" w:color="auto"/>
              <w:left w:val="single" w:sz="12" w:space="0" w:color="auto"/>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b/>
                <w:sz w:val="20"/>
              </w:rPr>
            </w:pPr>
            <w:r w:rsidRPr="00251839">
              <w:rPr>
                <w:rFonts w:ascii="Lato" w:hAnsi="Lato"/>
                <w:b/>
                <w:sz w:val="20"/>
              </w:rPr>
              <w:t>3. Menos Ingresos Presupuestarios No Contables</w:t>
            </w:r>
          </w:p>
        </w:tc>
        <w:tc>
          <w:tcPr>
            <w:tcW w:w="2114" w:type="dxa"/>
            <w:tcBorders>
              <w:top w:val="single" w:sz="4" w:space="0" w:color="auto"/>
              <w:left w:val="single" w:sz="6" w:space="0" w:color="auto"/>
              <w:bottom w:val="single" w:sz="6"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491" w:type="dxa"/>
            <w:tcBorders>
              <w:top w:val="single" w:sz="6" w:space="0" w:color="auto"/>
              <w:left w:val="single" w:sz="12" w:space="0" w:color="auto"/>
              <w:bottom w:val="single" w:sz="6"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3.1</w:t>
            </w:r>
          </w:p>
        </w:tc>
        <w:tc>
          <w:tcPr>
            <w:tcW w:w="6389" w:type="dxa"/>
            <w:tcBorders>
              <w:top w:val="single" w:sz="6" w:space="0" w:color="auto"/>
              <w:left w:val="nil"/>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Aprovechamientos Patrimoniales</w:t>
            </w:r>
          </w:p>
        </w:tc>
        <w:tc>
          <w:tcPr>
            <w:tcW w:w="2114" w:type="dxa"/>
            <w:tcBorders>
              <w:top w:val="single" w:sz="6" w:space="0" w:color="auto"/>
              <w:left w:val="single" w:sz="6" w:space="0" w:color="auto"/>
              <w:bottom w:val="single" w:sz="6" w:space="0" w:color="auto"/>
              <w:right w:val="single" w:sz="12" w:space="0" w:color="auto"/>
            </w:tcBorders>
          </w:tcPr>
          <w:p w:rsidR="004E3F68" w:rsidRPr="00251839" w:rsidRDefault="004E3F68" w:rsidP="004E3F68">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491" w:type="dxa"/>
            <w:tcBorders>
              <w:top w:val="single" w:sz="6" w:space="0" w:color="auto"/>
              <w:left w:val="single" w:sz="12" w:space="0" w:color="auto"/>
              <w:bottom w:val="single" w:sz="6"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3.2</w:t>
            </w:r>
          </w:p>
        </w:tc>
        <w:tc>
          <w:tcPr>
            <w:tcW w:w="6389" w:type="dxa"/>
            <w:tcBorders>
              <w:top w:val="single" w:sz="6" w:space="0" w:color="auto"/>
              <w:left w:val="nil"/>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Ingresos Derivados de Financiamientos</w:t>
            </w:r>
          </w:p>
        </w:tc>
        <w:tc>
          <w:tcPr>
            <w:tcW w:w="2114" w:type="dxa"/>
            <w:tcBorders>
              <w:top w:val="single" w:sz="6" w:space="0" w:color="auto"/>
              <w:left w:val="single" w:sz="6" w:space="0" w:color="auto"/>
              <w:bottom w:val="single" w:sz="6"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val="20"/>
          <w:jc w:val="center"/>
        </w:trPr>
        <w:tc>
          <w:tcPr>
            <w:tcW w:w="491" w:type="dxa"/>
            <w:tcBorders>
              <w:top w:val="single" w:sz="6" w:space="0" w:color="auto"/>
              <w:left w:val="single" w:sz="12" w:space="0" w:color="auto"/>
              <w:bottom w:val="single" w:sz="6" w:space="0" w:color="auto"/>
              <w:right w:val="nil"/>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3.3</w:t>
            </w:r>
          </w:p>
        </w:tc>
        <w:tc>
          <w:tcPr>
            <w:tcW w:w="6389" w:type="dxa"/>
            <w:tcBorders>
              <w:top w:val="single" w:sz="6" w:space="0" w:color="auto"/>
              <w:left w:val="nil"/>
              <w:bottom w:val="single" w:sz="6" w:space="0" w:color="auto"/>
              <w:right w:val="single" w:sz="6" w:space="0" w:color="auto"/>
            </w:tcBorders>
            <w:hideMark/>
          </w:tcPr>
          <w:p w:rsidR="00184325" w:rsidRPr="00251839" w:rsidRDefault="00184325">
            <w:pPr>
              <w:pStyle w:val="Texto"/>
              <w:spacing w:before="60" w:after="60" w:line="280" w:lineRule="exact"/>
              <w:ind w:firstLine="0"/>
              <w:rPr>
                <w:rFonts w:ascii="Lato" w:hAnsi="Lato"/>
                <w:sz w:val="20"/>
              </w:rPr>
            </w:pPr>
            <w:r w:rsidRPr="00251839">
              <w:rPr>
                <w:rFonts w:ascii="Lato" w:hAnsi="Lato"/>
                <w:sz w:val="20"/>
              </w:rPr>
              <w:t>Otros Ingresos Presupuestarios No Contables</w:t>
            </w:r>
          </w:p>
        </w:tc>
        <w:tc>
          <w:tcPr>
            <w:tcW w:w="2114" w:type="dxa"/>
            <w:tcBorders>
              <w:top w:val="single" w:sz="6" w:space="0" w:color="auto"/>
              <w:left w:val="single" w:sz="6" w:space="0" w:color="auto"/>
              <w:bottom w:val="single" w:sz="6" w:space="0" w:color="auto"/>
              <w:right w:val="single" w:sz="12" w:space="0" w:color="auto"/>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F92BC4">
        <w:trPr>
          <w:trHeight w:hRule="exact" w:val="142"/>
          <w:jc w:val="center"/>
        </w:trPr>
        <w:tc>
          <w:tcPr>
            <w:tcW w:w="6880" w:type="dxa"/>
            <w:gridSpan w:val="2"/>
            <w:tcBorders>
              <w:top w:val="single" w:sz="6" w:space="0" w:color="auto"/>
              <w:left w:val="nil"/>
              <w:bottom w:val="single" w:sz="12" w:space="0" w:color="auto"/>
              <w:right w:val="nil"/>
            </w:tcBorders>
          </w:tcPr>
          <w:p w:rsidR="00184325" w:rsidRPr="00251839" w:rsidRDefault="00184325">
            <w:pPr>
              <w:pStyle w:val="Texto"/>
              <w:spacing w:before="60" w:after="60" w:line="280" w:lineRule="exact"/>
              <w:ind w:firstLine="0"/>
              <w:rPr>
                <w:rFonts w:ascii="Lato" w:hAnsi="Lato"/>
                <w:sz w:val="20"/>
              </w:rPr>
            </w:pPr>
          </w:p>
        </w:tc>
        <w:tc>
          <w:tcPr>
            <w:tcW w:w="2114" w:type="dxa"/>
            <w:tcBorders>
              <w:top w:val="single" w:sz="6" w:space="0" w:color="auto"/>
              <w:left w:val="nil"/>
              <w:bottom w:val="single" w:sz="12" w:space="0" w:color="auto"/>
              <w:right w:val="nil"/>
            </w:tcBorders>
          </w:tcPr>
          <w:p w:rsidR="00184325" w:rsidRPr="00251839" w:rsidRDefault="00184325">
            <w:pPr>
              <w:pStyle w:val="Texto"/>
              <w:spacing w:before="60" w:after="60" w:line="280" w:lineRule="exact"/>
              <w:ind w:firstLine="0"/>
              <w:jc w:val="center"/>
              <w:rPr>
                <w:rFonts w:ascii="Lato" w:hAnsi="Lato"/>
                <w:sz w:val="20"/>
              </w:rPr>
            </w:pPr>
          </w:p>
        </w:tc>
      </w:tr>
      <w:tr w:rsidR="00184325" w:rsidRPr="00251839" w:rsidTr="00873C04">
        <w:trPr>
          <w:trHeight w:val="20"/>
          <w:jc w:val="center"/>
        </w:trPr>
        <w:tc>
          <w:tcPr>
            <w:tcW w:w="6880" w:type="dxa"/>
            <w:gridSpan w:val="2"/>
            <w:tcBorders>
              <w:top w:val="single" w:sz="12" w:space="0" w:color="auto"/>
              <w:left w:val="single" w:sz="12" w:space="0" w:color="auto"/>
              <w:bottom w:val="single" w:sz="12" w:space="0" w:color="auto"/>
              <w:right w:val="single" w:sz="4" w:space="0" w:color="auto"/>
            </w:tcBorders>
            <w:shd w:val="clear" w:color="auto" w:fill="E6B8B7"/>
            <w:hideMark/>
          </w:tcPr>
          <w:p w:rsidR="00184325" w:rsidRPr="00251839" w:rsidRDefault="00184325">
            <w:pPr>
              <w:pStyle w:val="Texto"/>
              <w:spacing w:before="60" w:after="60" w:line="280" w:lineRule="exact"/>
              <w:ind w:firstLine="0"/>
              <w:rPr>
                <w:rFonts w:ascii="Lato" w:hAnsi="Lato"/>
                <w:b/>
                <w:sz w:val="20"/>
              </w:rPr>
            </w:pPr>
            <w:r w:rsidRPr="00251839">
              <w:rPr>
                <w:rFonts w:ascii="Lato" w:hAnsi="Lato"/>
                <w:b/>
                <w:sz w:val="20"/>
              </w:rPr>
              <w:lastRenderedPageBreak/>
              <w:t>4. Total de Ingresos Contables</w:t>
            </w:r>
          </w:p>
        </w:tc>
        <w:tc>
          <w:tcPr>
            <w:tcW w:w="2114" w:type="dxa"/>
            <w:tcBorders>
              <w:top w:val="single" w:sz="12" w:space="0" w:color="auto"/>
              <w:left w:val="single" w:sz="4" w:space="0" w:color="auto"/>
              <w:bottom w:val="single" w:sz="12" w:space="0" w:color="auto"/>
              <w:right w:val="single" w:sz="12" w:space="0" w:color="auto"/>
            </w:tcBorders>
            <w:shd w:val="clear" w:color="auto" w:fill="E6B8B7"/>
          </w:tcPr>
          <w:p w:rsidR="00184325" w:rsidRPr="00251839" w:rsidRDefault="001F6CD4">
            <w:pPr>
              <w:pStyle w:val="Texto"/>
              <w:spacing w:before="60" w:after="60" w:line="280" w:lineRule="exact"/>
              <w:ind w:firstLine="0"/>
              <w:jc w:val="center"/>
              <w:rPr>
                <w:rFonts w:ascii="Lato" w:hAnsi="Lato"/>
                <w:b/>
                <w:sz w:val="20"/>
              </w:rPr>
            </w:pPr>
            <w:r w:rsidRPr="00251839">
              <w:rPr>
                <w:rFonts w:ascii="Lato" w:hAnsi="Lato"/>
                <w:b/>
                <w:sz w:val="20"/>
              </w:rPr>
              <w:t>68,752,215.65</w:t>
            </w:r>
          </w:p>
        </w:tc>
      </w:tr>
    </w:tbl>
    <w:p w:rsidR="00184325" w:rsidRPr="00251839" w:rsidRDefault="00184325" w:rsidP="004E3F68">
      <w:pPr>
        <w:pStyle w:val="ROMANOS"/>
        <w:tabs>
          <w:tab w:val="clear" w:pos="720"/>
          <w:tab w:val="left" w:pos="1608"/>
        </w:tabs>
        <w:spacing w:after="120" w:line="224" w:lineRule="exact"/>
        <w:ind w:left="288" w:firstLine="0"/>
        <w:rPr>
          <w:rFonts w:ascii="Lato" w:hAnsi="Lato"/>
          <w:sz w:val="20"/>
          <w:szCs w:val="20"/>
          <w:lang w:val="es-MX"/>
        </w:rPr>
      </w:pPr>
    </w:p>
    <w:tbl>
      <w:tblPr>
        <w:tblW w:w="8973" w:type="dxa"/>
        <w:jc w:val="center"/>
        <w:tblLayout w:type="fixed"/>
        <w:tblCellMar>
          <w:left w:w="43" w:type="dxa"/>
          <w:right w:w="43" w:type="dxa"/>
        </w:tblCellMar>
        <w:tblLook w:val="04A0" w:firstRow="1" w:lastRow="0" w:firstColumn="1" w:lastColumn="0" w:noHBand="0" w:noVBand="1"/>
      </w:tblPr>
      <w:tblGrid>
        <w:gridCol w:w="461"/>
        <w:gridCol w:w="6655"/>
        <w:gridCol w:w="1857"/>
      </w:tblGrid>
      <w:tr w:rsidR="004E3F68" w:rsidRPr="00251839" w:rsidTr="00873C04">
        <w:trPr>
          <w:trHeight w:val="20"/>
          <w:jc w:val="center"/>
        </w:trPr>
        <w:tc>
          <w:tcPr>
            <w:tcW w:w="8973" w:type="dxa"/>
            <w:gridSpan w:val="3"/>
            <w:tcBorders>
              <w:top w:val="single" w:sz="12" w:space="0" w:color="auto"/>
              <w:left w:val="single" w:sz="12" w:space="0" w:color="auto"/>
              <w:bottom w:val="nil"/>
              <w:right w:val="single" w:sz="12" w:space="0" w:color="auto"/>
            </w:tcBorders>
            <w:shd w:val="clear" w:color="auto" w:fill="963634"/>
            <w:noWrap/>
            <w:hideMark/>
          </w:tcPr>
          <w:p w:rsidR="004E3F68" w:rsidRPr="00251839" w:rsidRDefault="004E3F68" w:rsidP="004C0E51">
            <w:pPr>
              <w:pStyle w:val="Texto"/>
              <w:spacing w:after="0" w:line="240" w:lineRule="exact"/>
              <w:ind w:firstLine="0"/>
              <w:jc w:val="center"/>
              <w:rPr>
                <w:rFonts w:ascii="Lato" w:hAnsi="Lato"/>
                <w:b/>
                <w:color w:val="FFFFFF" w:themeColor="background1"/>
                <w:sz w:val="20"/>
              </w:rPr>
            </w:pPr>
            <w:r w:rsidRPr="00251839">
              <w:rPr>
                <w:rFonts w:ascii="Lato" w:hAnsi="Lato"/>
                <w:b/>
                <w:color w:val="FFFFFF" w:themeColor="background1"/>
                <w:sz w:val="20"/>
              </w:rPr>
              <w:t>Instituto para la Construcción y Conservación de Obra Pública en Yucatán</w:t>
            </w:r>
          </w:p>
        </w:tc>
      </w:tr>
      <w:tr w:rsidR="004E3F68" w:rsidRPr="00251839" w:rsidTr="00873C04">
        <w:trPr>
          <w:trHeight w:val="20"/>
          <w:jc w:val="center"/>
        </w:trPr>
        <w:tc>
          <w:tcPr>
            <w:tcW w:w="8973" w:type="dxa"/>
            <w:gridSpan w:val="3"/>
            <w:tcBorders>
              <w:top w:val="nil"/>
              <w:left w:val="single" w:sz="12" w:space="0" w:color="auto"/>
              <w:bottom w:val="nil"/>
              <w:right w:val="single" w:sz="12" w:space="0" w:color="auto"/>
            </w:tcBorders>
            <w:shd w:val="clear" w:color="auto" w:fill="963634"/>
            <w:hideMark/>
          </w:tcPr>
          <w:p w:rsidR="004E3F68" w:rsidRPr="00251839" w:rsidRDefault="004E3F68" w:rsidP="004C0E51">
            <w:pPr>
              <w:pStyle w:val="Texto"/>
              <w:spacing w:after="0" w:line="240" w:lineRule="exact"/>
              <w:ind w:firstLine="0"/>
              <w:jc w:val="center"/>
              <w:rPr>
                <w:rFonts w:ascii="Lato" w:hAnsi="Lato"/>
                <w:b/>
                <w:color w:val="FFFFFF" w:themeColor="background1"/>
                <w:sz w:val="20"/>
              </w:rPr>
            </w:pPr>
            <w:r w:rsidRPr="00251839">
              <w:rPr>
                <w:rFonts w:ascii="Lato" w:hAnsi="Lato"/>
                <w:b/>
                <w:color w:val="FFFFFF" w:themeColor="background1"/>
                <w:sz w:val="20"/>
              </w:rPr>
              <w:t>Conciliación entre los Egresos Presupuestarios y los Gastos Contables</w:t>
            </w:r>
          </w:p>
        </w:tc>
      </w:tr>
      <w:tr w:rsidR="004E3F68" w:rsidRPr="00251839" w:rsidTr="00873C04">
        <w:trPr>
          <w:trHeight w:val="20"/>
          <w:jc w:val="center"/>
        </w:trPr>
        <w:tc>
          <w:tcPr>
            <w:tcW w:w="8973" w:type="dxa"/>
            <w:gridSpan w:val="3"/>
            <w:tcBorders>
              <w:top w:val="nil"/>
              <w:left w:val="single" w:sz="12" w:space="0" w:color="auto"/>
              <w:bottom w:val="single" w:sz="6" w:space="0" w:color="auto"/>
              <w:right w:val="single" w:sz="12" w:space="0" w:color="auto"/>
            </w:tcBorders>
            <w:shd w:val="clear" w:color="auto" w:fill="963634"/>
            <w:hideMark/>
          </w:tcPr>
          <w:p w:rsidR="004E3F68" w:rsidRPr="00251839" w:rsidRDefault="004E3F68" w:rsidP="004C0E51">
            <w:pPr>
              <w:pStyle w:val="Texto"/>
              <w:spacing w:after="0" w:line="240" w:lineRule="exact"/>
              <w:ind w:firstLine="0"/>
              <w:jc w:val="center"/>
              <w:rPr>
                <w:rFonts w:ascii="Lato" w:hAnsi="Lato"/>
                <w:b/>
                <w:color w:val="FFFFFF" w:themeColor="background1"/>
                <w:sz w:val="20"/>
              </w:rPr>
            </w:pPr>
            <w:r w:rsidRPr="00251839">
              <w:rPr>
                <w:rFonts w:ascii="Lato" w:hAnsi="Lato"/>
                <w:b/>
                <w:color w:val="FFFFFF" w:themeColor="background1"/>
                <w:sz w:val="20"/>
              </w:rPr>
              <w:t xml:space="preserve">Del 01 de Enero </w:t>
            </w:r>
            <w:r w:rsidR="008B67FB" w:rsidRPr="00251839">
              <w:rPr>
                <w:rFonts w:ascii="Lato" w:hAnsi="Lato"/>
                <w:b/>
                <w:color w:val="FFFFFF" w:themeColor="background1"/>
                <w:sz w:val="20"/>
              </w:rPr>
              <w:t xml:space="preserve">al </w:t>
            </w:r>
            <w:r w:rsidR="00ED1242" w:rsidRPr="00251839">
              <w:rPr>
                <w:rFonts w:ascii="Lato" w:hAnsi="Lato"/>
                <w:b/>
                <w:color w:val="FFFFFF" w:themeColor="background1"/>
                <w:sz w:val="20"/>
              </w:rPr>
              <w:t>31</w:t>
            </w:r>
            <w:r w:rsidR="008B67FB" w:rsidRPr="00251839">
              <w:rPr>
                <w:rFonts w:ascii="Lato" w:hAnsi="Lato"/>
                <w:b/>
                <w:color w:val="FFFFFF" w:themeColor="background1"/>
                <w:sz w:val="20"/>
              </w:rPr>
              <w:t xml:space="preserve"> de </w:t>
            </w:r>
            <w:r w:rsidR="00ED1242" w:rsidRPr="00251839">
              <w:rPr>
                <w:rFonts w:ascii="Lato" w:hAnsi="Lato"/>
                <w:b/>
                <w:color w:val="FFFFFF" w:themeColor="background1"/>
                <w:sz w:val="20"/>
              </w:rPr>
              <w:t>Marzo</w:t>
            </w:r>
            <w:r w:rsidR="008B67FB" w:rsidRPr="00251839">
              <w:rPr>
                <w:rFonts w:ascii="Lato" w:hAnsi="Lato"/>
                <w:b/>
                <w:color w:val="FFFFFF" w:themeColor="background1"/>
                <w:sz w:val="20"/>
              </w:rPr>
              <w:t xml:space="preserve"> </w:t>
            </w:r>
            <w:r w:rsidRPr="00251839">
              <w:rPr>
                <w:rFonts w:ascii="Lato" w:hAnsi="Lato"/>
                <w:b/>
                <w:color w:val="FFFFFF" w:themeColor="background1"/>
                <w:sz w:val="20"/>
              </w:rPr>
              <w:t xml:space="preserve">de </w:t>
            </w:r>
            <w:r w:rsidR="00542C35" w:rsidRPr="00251839">
              <w:rPr>
                <w:rFonts w:ascii="Lato" w:hAnsi="Lato"/>
                <w:b/>
                <w:color w:val="FFFFFF" w:themeColor="background1"/>
                <w:sz w:val="20"/>
              </w:rPr>
              <w:t>2025</w:t>
            </w:r>
          </w:p>
          <w:p w:rsidR="004E3F68" w:rsidRPr="00251839" w:rsidRDefault="004E3F68" w:rsidP="004C0E51">
            <w:pPr>
              <w:pStyle w:val="Texto"/>
              <w:spacing w:after="0" w:line="240" w:lineRule="exact"/>
              <w:ind w:firstLine="0"/>
              <w:jc w:val="center"/>
              <w:rPr>
                <w:rFonts w:ascii="Lato" w:hAnsi="Lato"/>
                <w:b/>
                <w:color w:val="FFFFFF" w:themeColor="background1"/>
                <w:sz w:val="20"/>
              </w:rPr>
            </w:pPr>
            <w:r w:rsidRPr="00251839">
              <w:rPr>
                <w:rFonts w:ascii="Lato" w:hAnsi="Lato"/>
                <w:b/>
                <w:color w:val="FFFFFF" w:themeColor="background1"/>
                <w:sz w:val="20"/>
              </w:rPr>
              <w:t>(Cifras en pesos)</w:t>
            </w:r>
          </w:p>
        </w:tc>
      </w:tr>
      <w:tr w:rsidR="004E3F68" w:rsidRPr="00251839" w:rsidTr="00873C04">
        <w:trPr>
          <w:trHeight w:val="20"/>
          <w:jc w:val="center"/>
        </w:trPr>
        <w:tc>
          <w:tcPr>
            <w:tcW w:w="7116" w:type="dxa"/>
            <w:gridSpan w:val="2"/>
            <w:tcBorders>
              <w:top w:val="single" w:sz="6" w:space="0" w:color="auto"/>
              <w:left w:val="single" w:sz="12" w:space="0" w:color="auto"/>
              <w:bottom w:val="single" w:sz="12" w:space="0" w:color="auto"/>
              <w:right w:val="single" w:sz="6" w:space="0" w:color="auto"/>
            </w:tcBorders>
            <w:shd w:val="clear" w:color="auto" w:fill="963634"/>
            <w:vAlign w:val="center"/>
            <w:hideMark/>
          </w:tcPr>
          <w:p w:rsidR="004E3F68" w:rsidRPr="00251839" w:rsidRDefault="004E3F68">
            <w:pPr>
              <w:pStyle w:val="Texto"/>
              <w:spacing w:before="60" w:after="60" w:line="240" w:lineRule="exact"/>
              <w:ind w:firstLine="0"/>
              <w:jc w:val="center"/>
              <w:rPr>
                <w:rFonts w:ascii="Lato" w:hAnsi="Lato"/>
                <w:b/>
                <w:color w:val="FFFFFF" w:themeColor="background1"/>
                <w:sz w:val="20"/>
              </w:rPr>
            </w:pPr>
            <w:r w:rsidRPr="00251839">
              <w:rPr>
                <w:rFonts w:ascii="Lato" w:hAnsi="Lato"/>
                <w:b/>
                <w:color w:val="FFFFFF" w:themeColor="background1"/>
                <w:sz w:val="20"/>
              </w:rPr>
              <w:t>Concepto</w:t>
            </w:r>
          </w:p>
        </w:tc>
        <w:tc>
          <w:tcPr>
            <w:tcW w:w="1856" w:type="dxa"/>
            <w:tcBorders>
              <w:top w:val="single" w:sz="6" w:space="0" w:color="auto"/>
              <w:left w:val="single" w:sz="6" w:space="0" w:color="auto"/>
              <w:bottom w:val="single" w:sz="12" w:space="0" w:color="auto"/>
              <w:right w:val="single" w:sz="12" w:space="0" w:color="auto"/>
            </w:tcBorders>
            <w:shd w:val="clear" w:color="auto" w:fill="963634"/>
            <w:hideMark/>
          </w:tcPr>
          <w:p w:rsidR="004E3F68" w:rsidRPr="00251839" w:rsidRDefault="004E3F68" w:rsidP="0057738E">
            <w:pPr>
              <w:pStyle w:val="Texto"/>
              <w:spacing w:before="60" w:after="60" w:line="240" w:lineRule="exact"/>
              <w:ind w:firstLine="0"/>
              <w:jc w:val="center"/>
              <w:rPr>
                <w:rFonts w:ascii="Lato" w:hAnsi="Lato"/>
                <w:b/>
                <w:color w:val="FFFFFF" w:themeColor="background1"/>
                <w:sz w:val="20"/>
              </w:rPr>
            </w:pPr>
            <w:r w:rsidRPr="00251839">
              <w:rPr>
                <w:rFonts w:ascii="Lato" w:hAnsi="Lato"/>
                <w:b/>
                <w:color w:val="FFFFFF" w:themeColor="background1"/>
                <w:sz w:val="20"/>
              </w:rPr>
              <w:t>20</w:t>
            </w:r>
            <w:r w:rsidR="00282B5B" w:rsidRPr="00251839">
              <w:rPr>
                <w:rFonts w:ascii="Lato" w:hAnsi="Lato"/>
                <w:b/>
                <w:color w:val="FFFFFF" w:themeColor="background1"/>
                <w:sz w:val="20"/>
              </w:rPr>
              <w:t>2</w:t>
            </w:r>
            <w:r w:rsidR="0057738E" w:rsidRPr="00251839">
              <w:rPr>
                <w:rFonts w:ascii="Lato" w:hAnsi="Lato"/>
                <w:b/>
                <w:color w:val="FFFFFF" w:themeColor="background1"/>
                <w:sz w:val="20"/>
              </w:rPr>
              <w:t>5</w:t>
            </w:r>
          </w:p>
        </w:tc>
      </w:tr>
      <w:tr w:rsidR="004E3F68" w:rsidRPr="00251839" w:rsidTr="00873C04">
        <w:trPr>
          <w:trHeight w:val="20"/>
          <w:jc w:val="center"/>
        </w:trPr>
        <w:tc>
          <w:tcPr>
            <w:tcW w:w="7116" w:type="dxa"/>
            <w:gridSpan w:val="2"/>
            <w:tcBorders>
              <w:top w:val="single" w:sz="12" w:space="0" w:color="auto"/>
              <w:left w:val="single" w:sz="12" w:space="0" w:color="auto"/>
              <w:bottom w:val="single" w:sz="4" w:space="0" w:color="auto"/>
              <w:right w:val="single" w:sz="6" w:space="0" w:color="auto"/>
            </w:tcBorders>
            <w:shd w:val="clear" w:color="auto" w:fill="963634"/>
            <w:hideMark/>
          </w:tcPr>
          <w:p w:rsidR="004E3F68" w:rsidRPr="00251839" w:rsidRDefault="004E3F68">
            <w:pPr>
              <w:pStyle w:val="Texto"/>
              <w:spacing w:before="60" w:after="60" w:line="240" w:lineRule="exact"/>
              <w:ind w:firstLine="0"/>
              <w:rPr>
                <w:rFonts w:ascii="Lato" w:hAnsi="Lato"/>
                <w:b/>
                <w:color w:val="FFFFFF" w:themeColor="background1"/>
                <w:sz w:val="20"/>
              </w:rPr>
            </w:pPr>
            <w:r w:rsidRPr="00251839">
              <w:rPr>
                <w:rFonts w:ascii="Lato" w:hAnsi="Lato"/>
                <w:b/>
                <w:color w:val="FFFFFF" w:themeColor="background1"/>
                <w:sz w:val="20"/>
              </w:rPr>
              <w:t>1. Total de Egresos Presupuestarios</w:t>
            </w:r>
          </w:p>
        </w:tc>
        <w:tc>
          <w:tcPr>
            <w:tcW w:w="1856" w:type="dxa"/>
            <w:tcBorders>
              <w:top w:val="single" w:sz="12" w:space="0" w:color="auto"/>
              <w:left w:val="single" w:sz="6" w:space="0" w:color="auto"/>
              <w:bottom w:val="single" w:sz="4" w:space="0" w:color="auto"/>
              <w:right w:val="single" w:sz="12" w:space="0" w:color="auto"/>
            </w:tcBorders>
            <w:shd w:val="clear" w:color="auto" w:fill="963634"/>
          </w:tcPr>
          <w:p w:rsidR="004E3F68" w:rsidRPr="00251839" w:rsidRDefault="001F6CD4">
            <w:pPr>
              <w:pStyle w:val="Texto"/>
              <w:spacing w:before="60" w:after="60" w:line="240" w:lineRule="exact"/>
              <w:ind w:firstLine="0"/>
              <w:jc w:val="center"/>
              <w:rPr>
                <w:rFonts w:ascii="Lato" w:hAnsi="Lato"/>
                <w:b/>
                <w:color w:val="FFFFFF" w:themeColor="background1"/>
                <w:sz w:val="20"/>
              </w:rPr>
            </w:pPr>
            <w:r w:rsidRPr="00251839">
              <w:rPr>
                <w:rFonts w:ascii="Lato" w:hAnsi="Lato"/>
                <w:b/>
                <w:color w:val="FFFFFF" w:themeColor="background1"/>
                <w:sz w:val="20"/>
              </w:rPr>
              <w:t>11,680,712.22</w:t>
            </w:r>
          </w:p>
        </w:tc>
      </w:tr>
      <w:tr w:rsidR="004E3F68" w:rsidRPr="00251839" w:rsidTr="0052612B">
        <w:trPr>
          <w:trHeight w:hRule="exact" w:val="145"/>
          <w:jc w:val="center"/>
        </w:trPr>
        <w:tc>
          <w:tcPr>
            <w:tcW w:w="7116" w:type="dxa"/>
            <w:gridSpan w:val="2"/>
            <w:tcBorders>
              <w:top w:val="single" w:sz="4" w:space="0" w:color="auto"/>
              <w:left w:val="nil"/>
              <w:bottom w:val="single" w:sz="4" w:space="0" w:color="auto"/>
              <w:right w:val="nil"/>
            </w:tcBorders>
          </w:tcPr>
          <w:p w:rsidR="004E3F68" w:rsidRPr="00251839" w:rsidRDefault="004E3F68">
            <w:pPr>
              <w:pStyle w:val="Texto"/>
              <w:spacing w:before="60" w:after="60" w:line="240" w:lineRule="auto"/>
              <w:ind w:firstLine="0"/>
              <w:rPr>
                <w:rFonts w:ascii="Lato" w:hAnsi="Lato"/>
                <w:b/>
                <w:sz w:val="20"/>
              </w:rPr>
            </w:pPr>
          </w:p>
        </w:tc>
        <w:tc>
          <w:tcPr>
            <w:tcW w:w="1856" w:type="dxa"/>
            <w:tcBorders>
              <w:top w:val="single" w:sz="4" w:space="0" w:color="auto"/>
              <w:left w:val="nil"/>
              <w:bottom w:val="single" w:sz="4" w:space="0" w:color="auto"/>
              <w:right w:val="nil"/>
            </w:tcBorders>
          </w:tcPr>
          <w:p w:rsidR="004E3F68" w:rsidRPr="00251839" w:rsidRDefault="004E3F68">
            <w:pPr>
              <w:pStyle w:val="Texto"/>
              <w:spacing w:before="60" w:after="60" w:line="160" w:lineRule="exact"/>
              <w:ind w:firstLine="0"/>
              <w:rPr>
                <w:rFonts w:ascii="Lato" w:hAnsi="Lato"/>
                <w:sz w:val="20"/>
              </w:rPr>
            </w:pPr>
          </w:p>
        </w:tc>
      </w:tr>
      <w:tr w:rsidR="004E3F68" w:rsidRPr="00251839" w:rsidTr="00F92BC4">
        <w:trPr>
          <w:trHeight w:val="20"/>
          <w:jc w:val="center"/>
        </w:trPr>
        <w:tc>
          <w:tcPr>
            <w:tcW w:w="7116" w:type="dxa"/>
            <w:gridSpan w:val="2"/>
            <w:tcBorders>
              <w:top w:val="single" w:sz="4" w:space="0" w:color="auto"/>
              <w:left w:val="single" w:sz="12" w:space="0" w:color="auto"/>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b/>
                <w:sz w:val="20"/>
              </w:rPr>
            </w:pPr>
            <w:r w:rsidRPr="00251839">
              <w:rPr>
                <w:rFonts w:ascii="Lato" w:hAnsi="Lato"/>
                <w:b/>
                <w:sz w:val="20"/>
              </w:rPr>
              <w:t>2. Menos Egresos Presupuestarios No Contables</w:t>
            </w:r>
          </w:p>
        </w:tc>
        <w:tc>
          <w:tcPr>
            <w:tcW w:w="1856" w:type="dxa"/>
            <w:tcBorders>
              <w:top w:val="single" w:sz="4"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b/>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Materias Primas y Materiales de Producción y Comercialización</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2.2</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Materiales y Suministros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2.3</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Mobiliario y Equipo de Administración</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2.4</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Mobiliario y Equipo Educacional y Recreativo</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2.5</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Equipo e Instrumental Médico y de Laboratorio</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2.6</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Vehículos y Equipo de Transporte</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2.7</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Equipo de Defensa y Seguridad</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2.8</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Maquinaria, Otros Equipos y Herramientas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2.9</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Activos Biológicos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2.10</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Bienes Inmuebles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2.11</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Activos Intangibles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lastRenderedPageBreak/>
              <w:t>2.12</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Obra Pública en Bienes de Dominio Público</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2.13</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Obra Pública en Bienes Propios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2.14</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Acciones y Participaciones de Capital</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2.15</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Compra de Títulos y Valores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2.16</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Concesión de Préstamos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2.17</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Inversiones en Fideicomisos, Mandatos y Otros Análogos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2.18</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Provisiones para Contingencias y Otras Erogaciones Especiales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2.19</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Amortización de la Deuda Pública</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2.20</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Adeudos de Ejercicios Fiscales Anteriores (ADEFAS)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4"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2.21</w:t>
            </w:r>
          </w:p>
        </w:tc>
        <w:tc>
          <w:tcPr>
            <w:tcW w:w="6655" w:type="dxa"/>
            <w:tcBorders>
              <w:top w:val="single" w:sz="6" w:space="0" w:color="auto"/>
              <w:left w:val="nil"/>
              <w:bottom w:val="single" w:sz="4"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Otros Egresos Presupuestarios No Contables</w:t>
            </w:r>
          </w:p>
        </w:tc>
        <w:tc>
          <w:tcPr>
            <w:tcW w:w="1856" w:type="dxa"/>
            <w:tcBorders>
              <w:top w:val="single" w:sz="6" w:space="0" w:color="auto"/>
              <w:left w:val="single" w:sz="6" w:space="0" w:color="auto"/>
              <w:bottom w:val="single" w:sz="4"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52612B">
        <w:trPr>
          <w:trHeight w:hRule="exact" w:val="145"/>
          <w:jc w:val="center"/>
        </w:trPr>
        <w:tc>
          <w:tcPr>
            <w:tcW w:w="7116" w:type="dxa"/>
            <w:gridSpan w:val="2"/>
            <w:tcBorders>
              <w:top w:val="single" w:sz="4" w:space="0" w:color="auto"/>
              <w:left w:val="nil"/>
              <w:bottom w:val="single" w:sz="4" w:space="0" w:color="auto"/>
              <w:right w:val="nil"/>
            </w:tcBorders>
          </w:tcPr>
          <w:p w:rsidR="004E3F68" w:rsidRPr="00251839" w:rsidRDefault="004E3F68">
            <w:pPr>
              <w:pStyle w:val="Texto"/>
              <w:spacing w:before="60" w:after="60" w:line="160" w:lineRule="exact"/>
              <w:ind w:firstLine="0"/>
              <w:rPr>
                <w:rFonts w:ascii="Lato" w:hAnsi="Lato"/>
                <w:b/>
                <w:sz w:val="20"/>
              </w:rPr>
            </w:pPr>
          </w:p>
        </w:tc>
        <w:tc>
          <w:tcPr>
            <w:tcW w:w="1856" w:type="dxa"/>
            <w:tcBorders>
              <w:top w:val="single" w:sz="4" w:space="0" w:color="auto"/>
              <w:left w:val="nil"/>
              <w:bottom w:val="single" w:sz="4" w:space="0" w:color="auto"/>
              <w:right w:val="nil"/>
            </w:tcBorders>
          </w:tcPr>
          <w:p w:rsidR="004E3F68" w:rsidRPr="00251839" w:rsidRDefault="004E3F68">
            <w:pPr>
              <w:pStyle w:val="Texto"/>
              <w:spacing w:before="60" w:after="60" w:line="160" w:lineRule="exact"/>
              <w:ind w:firstLine="0"/>
              <w:jc w:val="center"/>
              <w:rPr>
                <w:rFonts w:ascii="Lato" w:hAnsi="Lato"/>
                <w:sz w:val="20"/>
              </w:rPr>
            </w:pPr>
          </w:p>
        </w:tc>
      </w:tr>
      <w:tr w:rsidR="004E3F68" w:rsidRPr="00251839" w:rsidTr="00F92BC4">
        <w:trPr>
          <w:trHeight w:val="20"/>
          <w:jc w:val="center"/>
        </w:trPr>
        <w:tc>
          <w:tcPr>
            <w:tcW w:w="7116" w:type="dxa"/>
            <w:gridSpan w:val="2"/>
            <w:tcBorders>
              <w:top w:val="single" w:sz="4" w:space="0" w:color="auto"/>
              <w:left w:val="single" w:sz="12" w:space="0" w:color="auto"/>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b/>
                <w:sz w:val="20"/>
              </w:rPr>
            </w:pPr>
            <w:r w:rsidRPr="00251839">
              <w:rPr>
                <w:rFonts w:ascii="Lato" w:hAnsi="Lato"/>
                <w:b/>
                <w:sz w:val="20"/>
              </w:rPr>
              <w:t>3. Más Gastos Contables No Presupuestarios</w:t>
            </w:r>
          </w:p>
        </w:tc>
        <w:tc>
          <w:tcPr>
            <w:tcW w:w="1856" w:type="dxa"/>
            <w:tcBorders>
              <w:top w:val="single" w:sz="4" w:space="0" w:color="auto"/>
              <w:left w:val="single" w:sz="6" w:space="0" w:color="auto"/>
              <w:bottom w:val="single" w:sz="6" w:space="0" w:color="auto"/>
              <w:right w:val="single" w:sz="12" w:space="0" w:color="auto"/>
            </w:tcBorders>
          </w:tcPr>
          <w:p w:rsidR="004E3F68" w:rsidRPr="00251839" w:rsidRDefault="001F6CD4">
            <w:pPr>
              <w:pStyle w:val="Texto"/>
              <w:spacing w:before="60" w:after="60" w:line="240" w:lineRule="exact"/>
              <w:ind w:firstLine="0"/>
              <w:jc w:val="center"/>
              <w:rPr>
                <w:rFonts w:ascii="Lato" w:hAnsi="Lato"/>
                <w:b/>
                <w:sz w:val="20"/>
              </w:rPr>
            </w:pPr>
            <w:r w:rsidRPr="00251839">
              <w:rPr>
                <w:rFonts w:ascii="Lato" w:hAnsi="Lato"/>
                <w:b/>
                <w:sz w:val="20"/>
              </w:rPr>
              <w:t>78,036.55</w:t>
            </w: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3.1</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Estimaciones, Depreciaciones, Deterioros, Obsolescencia y Amortizaciones</w:t>
            </w:r>
          </w:p>
        </w:tc>
        <w:tc>
          <w:tcPr>
            <w:tcW w:w="1856" w:type="dxa"/>
            <w:tcBorders>
              <w:top w:val="single" w:sz="6" w:space="0" w:color="auto"/>
              <w:left w:val="single" w:sz="6" w:space="0" w:color="auto"/>
              <w:bottom w:val="single" w:sz="6" w:space="0" w:color="auto"/>
              <w:right w:val="single" w:sz="12" w:space="0" w:color="auto"/>
            </w:tcBorders>
          </w:tcPr>
          <w:p w:rsidR="00472597" w:rsidRPr="00251839" w:rsidRDefault="001F6CD4" w:rsidP="001E23CD">
            <w:pPr>
              <w:pStyle w:val="Texto"/>
              <w:spacing w:before="60" w:after="60" w:line="240" w:lineRule="exact"/>
              <w:ind w:firstLine="0"/>
              <w:jc w:val="center"/>
              <w:rPr>
                <w:rFonts w:ascii="Lato" w:hAnsi="Lato"/>
                <w:sz w:val="20"/>
              </w:rPr>
            </w:pPr>
            <w:r w:rsidRPr="00251839">
              <w:rPr>
                <w:rFonts w:ascii="Lato" w:hAnsi="Lato"/>
                <w:sz w:val="20"/>
              </w:rPr>
              <w:t>78,040.07</w:t>
            </w: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3.2</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Provisiones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lastRenderedPageBreak/>
              <w:t>3.3</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Disminución de Inventarios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3.4</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Otros Gastos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1F6CD4" w:rsidP="00352421">
            <w:pPr>
              <w:pStyle w:val="Texto"/>
              <w:spacing w:before="60" w:after="60" w:line="240" w:lineRule="exact"/>
              <w:ind w:left="720" w:firstLine="0"/>
              <w:rPr>
                <w:rFonts w:ascii="Lato" w:hAnsi="Lato"/>
                <w:sz w:val="20"/>
              </w:rPr>
            </w:pPr>
            <w:r w:rsidRPr="00251839">
              <w:rPr>
                <w:rFonts w:ascii="Lato" w:hAnsi="Lato"/>
                <w:sz w:val="20"/>
              </w:rPr>
              <w:t>-3.52</w:t>
            </w: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3.5</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Inversión Pública no Capitalizable</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3.6</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lang w:val="es-MX"/>
              </w:rPr>
              <w:t>Materiales y Suministros (consumos)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val="20"/>
          <w:jc w:val="center"/>
        </w:trPr>
        <w:tc>
          <w:tcPr>
            <w:tcW w:w="461" w:type="dxa"/>
            <w:tcBorders>
              <w:top w:val="single" w:sz="6" w:space="0" w:color="auto"/>
              <w:left w:val="single" w:sz="12" w:space="0" w:color="auto"/>
              <w:bottom w:val="single" w:sz="6" w:space="0" w:color="auto"/>
              <w:right w:val="nil"/>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3.7</w:t>
            </w:r>
          </w:p>
        </w:tc>
        <w:tc>
          <w:tcPr>
            <w:tcW w:w="6655" w:type="dxa"/>
            <w:tcBorders>
              <w:top w:val="single" w:sz="6" w:space="0" w:color="auto"/>
              <w:left w:val="nil"/>
              <w:bottom w:val="single" w:sz="6" w:space="0" w:color="auto"/>
              <w:right w:val="single" w:sz="6" w:space="0" w:color="auto"/>
            </w:tcBorders>
            <w:hideMark/>
          </w:tcPr>
          <w:p w:rsidR="004E3F68" w:rsidRPr="00251839" w:rsidRDefault="004E3F68">
            <w:pPr>
              <w:pStyle w:val="Texto"/>
              <w:spacing w:before="60" w:after="60" w:line="240" w:lineRule="exact"/>
              <w:ind w:firstLine="0"/>
              <w:rPr>
                <w:rFonts w:ascii="Lato" w:hAnsi="Lato"/>
                <w:sz w:val="20"/>
              </w:rPr>
            </w:pPr>
            <w:r w:rsidRPr="00251839">
              <w:rPr>
                <w:rFonts w:ascii="Lato" w:hAnsi="Lato"/>
                <w:sz w:val="20"/>
              </w:rPr>
              <w:t>Otros Gastos Contables No Presupuestarios</w:t>
            </w:r>
          </w:p>
        </w:tc>
        <w:tc>
          <w:tcPr>
            <w:tcW w:w="1856" w:type="dxa"/>
            <w:tcBorders>
              <w:top w:val="single" w:sz="6" w:space="0" w:color="auto"/>
              <w:left w:val="single" w:sz="6" w:space="0" w:color="auto"/>
              <w:bottom w:val="single" w:sz="6" w:space="0" w:color="auto"/>
              <w:right w:val="single" w:sz="12" w:space="0" w:color="auto"/>
            </w:tcBorders>
          </w:tcPr>
          <w:p w:rsidR="004E3F68" w:rsidRPr="00251839" w:rsidRDefault="004E3F68">
            <w:pPr>
              <w:pStyle w:val="Texto"/>
              <w:spacing w:before="60" w:after="60" w:line="240" w:lineRule="exact"/>
              <w:ind w:firstLine="0"/>
              <w:jc w:val="center"/>
              <w:rPr>
                <w:rFonts w:ascii="Lato" w:hAnsi="Lato"/>
                <w:sz w:val="20"/>
              </w:rPr>
            </w:pPr>
          </w:p>
        </w:tc>
      </w:tr>
      <w:tr w:rsidR="004E3F68" w:rsidRPr="00251839" w:rsidTr="00F92BC4">
        <w:trPr>
          <w:trHeight w:hRule="exact" w:val="145"/>
          <w:jc w:val="center"/>
        </w:trPr>
        <w:tc>
          <w:tcPr>
            <w:tcW w:w="7116" w:type="dxa"/>
            <w:gridSpan w:val="2"/>
            <w:tcBorders>
              <w:top w:val="single" w:sz="6" w:space="0" w:color="auto"/>
              <w:left w:val="nil"/>
              <w:bottom w:val="single" w:sz="12" w:space="0" w:color="auto"/>
              <w:right w:val="nil"/>
            </w:tcBorders>
          </w:tcPr>
          <w:p w:rsidR="004E3F68" w:rsidRPr="00251839" w:rsidRDefault="004E3F68">
            <w:pPr>
              <w:pStyle w:val="Texto"/>
              <w:spacing w:before="60" w:after="60" w:line="160" w:lineRule="exact"/>
              <w:ind w:firstLine="0"/>
              <w:rPr>
                <w:rFonts w:ascii="Lato" w:hAnsi="Lato"/>
                <w:sz w:val="20"/>
              </w:rPr>
            </w:pPr>
          </w:p>
        </w:tc>
        <w:tc>
          <w:tcPr>
            <w:tcW w:w="1856" w:type="dxa"/>
            <w:tcBorders>
              <w:top w:val="single" w:sz="6" w:space="0" w:color="auto"/>
              <w:left w:val="nil"/>
              <w:bottom w:val="single" w:sz="12" w:space="0" w:color="auto"/>
              <w:right w:val="nil"/>
            </w:tcBorders>
          </w:tcPr>
          <w:p w:rsidR="004E3F68" w:rsidRPr="00251839" w:rsidRDefault="004E3F68">
            <w:pPr>
              <w:pStyle w:val="Texto"/>
              <w:spacing w:before="60" w:after="60" w:line="160" w:lineRule="exact"/>
              <w:ind w:firstLine="0"/>
              <w:jc w:val="center"/>
              <w:rPr>
                <w:rFonts w:ascii="Lato" w:hAnsi="Lato"/>
                <w:sz w:val="20"/>
              </w:rPr>
            </w:pPr>
          </w:p>
        </w:tc>
      </w:tr>
      <w:tr w:rsidR="004E3F68" w:rsidRPr="00251839" w:rsidTr="00873C04">
        <w:trPr>
          <w:trHeight w:val="20"/>
          <w:jc w:val="center"/>
        </w:trPr>
        <w:tc>
          <w:tcPr>
            <w:tcW w:w="7116" w:type="dxa"/>
            <w:gridSpan w:val="2"/>
            <w:tcBorders>
              <w:top w:val="single" w:sz="12" w:space="0" w:color="auto"/>
              <w:left w:val="single" w:sz="12" w:space="0" w:color="auto"/>
              <w:bottom w:val="single" w:sz="12" w:space="0" w:color="auto"/>
              <w:right w:val="single" w:sz="4" w:space="0" w:color="auto"/>
            </w:tcBorders>
            <w:shd w:val="clear" w:color="auto" w:fill="E6B8B7"/>
            <w:hideMark/>
          </w:tcPr>
          <w:p w:rsidR="004E3F68" w:rsidRPr="00251839" w:rsidRDefault="004E3F68">
            <w:pPr>
              <w:pStyle w:val="Texto"/>
              <w:spacing w:before="60" w:after="60" w:line="240" w:lineRule="exact"/>
              <w:ind w:firstLine="0"/>
              <w:rPr>
                <w:rFonts w:ascii="Lato" w:hAnsi="Lato"/>
                <w:b/>
                <w:sz w:val="20"/>
              </w:rPr>
            </w:pPr>
            <w:r w:rsidRPr="00251839">
              <w:rPr>
                <w:rFonts w:ascii="Lato" w:hAnsi="Lato"/>
                <w:b/>
                <w:sz w:val="20"/>
              </w:rPr>
              <w:t>4. Total de Gastos Contables</w:t>
            </w:r>
          </w:p>
        </w:tc>
        <w:tc>
          <w:tcPr>
            <w:tcW w:w="1856" w:type="dxa"/>
            <w:tcBorders>
              <w:top w:val="single" w:sz="12" w:space="0" w:color="auto"/>
              <w:left w:val="single" w:sz="4" w:space="0" w:color="auto"/>
              <w:bottom w:val="single" w:sz="12" w:space="0" w:color="auto"/>
              <w:right w:val="single" w:sz="12" w:space="0" w:color="auto"/>
            </w:tcBorders>
            <w:shd w:val="clear" w:color="auto" w:fill="E6B8B7"/>
          </w:tcPr>
          <w:p w:rsidR="000B111F" w:rsidRPr="00251839" w:rsidRDefault="001F6CD4" w:rsidP="000B111F">
            <w:pPr>
              <w:pStyle w:val="Texto"/>
              <w:spacing w:before="60" w:after="60" w:line="240" w:lineRule="exact"/>
              <w:ind w:firstLine="0"/>
              <w:jc w:val="center"/>
              <w:rPr>
                <w:rFonts w:ascii="Lato" w:hAnsi="Lato"/>
                <w:b/>
                <w:sz w:val="20"/>
              </w:rPr>
            </w:pPr>
            <w:r w:rsidRPr="00251839">
              <w:rPr>
                <w:rFonts w:ascii="Lato" w:hAnsi="Lato"/>
                <w:b/>
                <w:sz w:val="20"/>
              </w:rPr>
              <w:t>11,758,748.77</w:t>
            </w:r>
          </w:p>
        </w:tc>
      </w:tr>
    </w:tbl>
    <w:p w:rsidR="00184325" w:rsidRPr="00251839" w:rsidRDefault="00184325" w:rsidP="00814DBA">
      <w:pPr>
        <w:pStyle w:val="ROMANOS"/>
        <w:spacing w:after="120" w:line="224" w:lineRule="exact"/>
        <w:ind w:left="288" w:firstLine="0"/>
        <w:rPr>
          <w:rFonts w:ascii="Lato" w:hAnsi="Lato"/>
          <w:sz w:val="20"/>
          <w:szCs w:val="20"/>
          <w:lang w:val="es-MX"/>
        </w:rPr>
      </w:pPr>
    </w:p>
    <w:p w:rsidR="00A21987" w:rsidRPr="00251839" w:rsidRDefault="00A21987" w:rsidP="00B4543D">
      <w:pPr>
        <w:pStyle w:val="Texto"/>
        <w:numPr>
          <w:ilvl w:val="0"/>
          <w:numId w:val="43"/>
        </w:numPr>
        <w:spacing w:after="240"/>
        <w:jc w:val="center"/>
        <w:rPr>
          <w:rFonts w:ascii="Lato" w:hAnsi="Lato"/>
          <w:b/>
          <w:sz w:val="20"/>
          <w:lang w:val="es-MX"/>
        </w:rPr>
      </w:pPr>
      <w:r w:rsidRPr="00251839">
        <w:rPr>
          <w:rFonts w:ascii="Lato" w:hAnsi="Lato"/>
          <w:b/>
          <w:sz w:val="20"/>
          <w:lang w:val="es-MX"/>
        </w:rPr>
        <w:t>NOTAS DE MEMORIA (CUENTAS DE ORDEN)</w:t>
      </w:r>
    </w:p>
    <w:p w:rsidR="00A21987" w:rsidRPr="00251839" w:rsidRDefault="00A21987" w:rsidP="00A21987">
      <w:pPr>
        <w:pStyle w:val="Texto"/>
        <w:spacing w:after="240"/>
        <w:rPr>
          <w:rFonts w:ascii="Lato" w:hAnsi="Lato"/>
          <w:sz w:val="20"/>
          <w:lang w:val="es-MX"/>
        </w:rPr>
      </w:pPr>
      <w:r w:rsidRPr="00251839">
        <w:rPr>
          <w:rFonts w:ascii="Lato" w:hAnsi="Lato"/>
          <w:sz w:val="20"/>
          <w:lang w:val="es-MX"/>
        </w:rPr>
        <w:t>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rsidR="00A45F32" w:rsidRPr="00251839" w:rsidRDefault="00A45F32" w:rsidP="00A45F32">
      <w:pPr>
        <w:pStyle w:val="Texto"/>
        <w:spacing w:after="240" w:line="224" w:lineRule="exact"/>
        <w:ind w:firstLine="289"/>
        <w:rPr>
          <w:rFonts w:ascii="Lato" w:hAnsi="Lato"/>
          <w:sz w:val="20"/>
          <w:lang w:val="es-MX"/>
        </w:rPr>
      </w:pPr>
      <w:r w:rsidRPr="00251839">
        <w:rPr>
          <w:rFonts w:ascii="Lato" w:hAnsi="Lato"/>
          <w:sz w:val="20"/>
          <w:lang w:val="es-MX"/>
        </w:rPr>
        <w:t>Las cuentas que se manejan para efectos de estas Notas son las siguientes:</w:t>
      </w:r>
    </w:p>
    <w:p w:rsidR="0052612B" w:rsidRPr="00251839" w:rsidRDefault="00A45F32" w:rsidP="003031E5">
      <w:pPr>
        <w:pStyle w:val="Texto"/>
        <w:spacing w:after="240"/>
        <w:rPr>
          <w:rFonts w:ascii="Lato" w:hAnsi="Lato"/>
          <w:b/>
          <w:sz w:val="20"/>
        </w:rPr>
      </w:pPr>
      <w:r w:rsidRPr="00251839">
        <w:rPr>
          <w:rFonts w:ascii="Lato" w:hAnsi="Lato"/>
          <w:b/>
          <w:sz w:val="20"/>
        </w:rPr>
        <w:t>Cuentas de Orden Contables:</w:t>
      </w:r>
    </w:p>
    <w:tbl>
      <w:tblPr>
        <w:tblStyle w:val="Tablaconcuadrcula"/>
        <w:tblpPr w:leftFromText="141" w:rightFromText="141" w:vertAnchor="text" w:horzAnchor="margin" w:tblpXSpec="center" w:tblpYSpec="bottom"/>
        <w:tblW w:w="7557" w:type="dxa"/>
        <w:tblLook w:val="04A0" w:firstRow="1" w:lastRow="0" w:firstColumn="1" w:lastColumn="0" w:noHBand="0" w:noVBand="1"/>
      </w:tblPr>
      <w:tblGrid>
        <w:gridCol w:w="5754"/>
        <w:gridCol w:w="1803"/>
      </w:tblGrid>
      <w:tr w:rsidR="0052612B" w:rsidRPr="00251839" w:rsidTr="00873C04">
        <w:trPr>
          <w:trHeight w:val="357"/>
        </w:trPr>
        <w:tc>
          <w:tcPr>
            <w:tcW w:w="5754" w:type="dxa"/>
            <w:tcBorders>
              <w:top w:val="single" w:sz="12" w:space="0" w:color="auto"/>
              <w:left w:val="single" w:sz="12" w:space="0" w:color="auto"/>
              <w:bottom w:val="single" w:sz="12" w:space="0" w:color="auto"/>
              <w:right w:val="single" w:sz="4" w:space="0" w:color="auto"/>
            </w:tcBorders>
            <w:shd w:val="clear" w:color="auto" w:fill="963634"/>
            <w:vAlign w:val="center"/>
            <w:hideMark/>
          </w:tcPr>
          <w:p w:rsidR="0052612B" w:rsidRPr="00251839" w:rsidRDefault="0052612B" w:rsidP="00D36B8B">
            <w:pPr>
              <w:pStyle w:val="Texto"/>
              <w:spacing w:after="0"/>
              <w:ind w:firstLine="0"/>
              <w:jc w:val="center"/>
              <w:rPr>
                <w:rFonts w:ascii="Lato" w:hAnsi="Lato"/>
                <w:b/>
                <w:color w:val="FFFFFF" w:themeColor="background1"/>
                <w:sz w:val="20"/>
                <w:lang w:val="es-ES"/>
              </w:rPr>
            </w:pPr>
            <w:r w:rsidRPr="00251839">
              <w:rPr>
                <w:rFonts w:ascii="Lato" w:hAnsi="Lato"/>
                <w:b/>
                <w:color w:val="FFFFFF" w:themeColor="background1"/>
                <w:sz w:val="20"/>
                <w:lang w:val="es-ES"/>
              </w:rPr>
              <w:t>cuentas</w:t>
            </w:r>
          </w:p>
        </w:tc>
        <w:tc>
          <w:tcPr>
            <w:tcW w:w="1803" w:type="dxa"/>
            <w:tcBorders>
              <w:top w:val="single" w:sz="12" w:space="0" w:color="auto"/>
              <w:left w:val="single" w:sz="4" w:space="0" w:color="auto"/>
              <w:bottom w:val="single" w:sz="12" w:space="0" w:color="auto"/>
              <w:right w:val="single" w:sz="12" w:space="0" w:color="auto"/>
            </w:tcBorders>
            <w:shd w:val="clear" w:color="auto" w:fill="963634"/>
            <w:vAlign w:val="center"/>
            <w:hideMark/>
          </w:tcPr>
          <w:p w:rsidR="0052612B" w:rsidRPr="00251839" w:rsidRDefault="0052612B" w:rsidP="00D36B8B">
            <w:pPr>
              <w:pStyle w:val="Texto"/>
              <w:spacing w:after="0"/>
              <w:ind w:firstLine="0"/>
              <w:jc w:val="center"/>
              <w:rPr>
                <w:rFonts w:ascii="Lato" w:hAnsi="Lato"/>
                <w:b/>
                <w:color w:val="FFFFFF" w:themeColor="background1"/>
                <w:sz w:val="20"/>
                <w:lang w:val="es-ES"/>
              </w:rPr>
            </w:pPr>
            <w:r w:rsidRPr="00251839">
              <w:rPr>
                <w:rFonts w:ascii="Lato" w:hAnsi="Lato"/>
                <w:b/>
                <w:color w:val="FFFFFF" w:themeColor="background1"/>
                <w:sz w:val="20"/>
                <w:lang w:val="es-ES"/>
              </w:rPr>
              <w:t>Importe</w:t>
            </w:r>
          </w:p>
        </w:tc>
      </w:tr>
      <w:tr w:rsidR="0052612B" w:rsidRPr="00251839" w:rsidTr="00873C04">
        <w:trPr>
          <w:trHeight w:val="271"/>
        </w:trPr>
        <w:tc>
          <w:tcPr>
            <w:tcW w:w="5754" w:type="dxa"/>
            <w:tcBorders>
              <w:top w:val="single" w:sz="12" w:space="0" w:color="auto"/>
              <w:left w:val="single" w:sz="12" w:space="0" w:color="auto"/>
              <w:bottom w:val="single" w:sz="4" w:space="0" w:color="auto"/>
              <w:right w:val="single" w:sz="4" w:space="0" w:color="auto"/>
            </w:tcBorders>
            <w:shd w:val="clear" w:color="auto" w:fill="963634"/>
            <w:vAlign w:val="center"/>
            <w:hideMark/>
          </w:tcPr>
          <w:p w:rsidR="0052612B" w:rsidRPr="00251839" w:rsidRDefault="0052612B" w:rsidP="00D36B8B">
            <w:pPr>
              <w:pStyle w:val="Texto"/>
              <w:spacing w:after="0"/>
              <w:ind w:firstLine="0"/>
              <w:jc w:val="center"/>
              <w:rPr>
                <w:rFonts w:ascii="Lato" w:hAnsi="Lato"/>
                <w:b/>
                <w:color w:val="FFFFFF" w:themeColor="background1"/>
                <w:sz w:val="20"/>
                <w:lang w:val="es-ES"/>
              </w:rPr>
            </w:pPr>
            <w:r w:rsidRPr="00251839">
              <w:rPr>
                <w:rFonts w:ascii="Lato" w:hAnsi="Lato"/>
                <w:b/>
                <w:color w:val="FFFFFF" w:themeColor="background1"/>
                <w:sz w:val="20"/>
                <w:lang w:val="es-ES"/>
              </w:rPr>
              <w:t>JUICIOS</w:t>
            </w:r>
          </w:p>
        </w:tc>
        <w:tc>
          <w:tcPr>
            <w:tcW w:w="1803" w:type="dxa"/>
            <w:tcBorders>
              <w:top w:val="single" w:sz="12" w:space="0" w:color="auto"/>
              <w:left w:val="single" w:sz="4" w:space="0" w:color="auto"/>
              <w:bottom w:val="single" w:sz="4" w:space="0" w:color="auto"/>
              <w:right w:val="single" w:sz="12" w:space="0" w:color="auto"/>
            </w:tcBorders>
            <w:shd w:val="clear" w:color="auto" w:fill="963634"/>
            <w:vAlign w:val="center"/>
          </w:tcPr>
          <w:p w:rsidR="0052612B" w:rsidRPr="00251839" w:rsidRDefault="0052612B" w:rsidP="00D36B8B">
            <w:pPr>
              <w:pStyle w:val="Texto"/>
              <w:spacing w:after="0"/>
              <w:ind w:firstLine="0"/>
              <w:jc w:val="center"/>
              <w:rPr>
                <w:rFonts w:ascii="Lato" w:hAnsi="Lato"/>
                <w:b/>
                <w:color w:val="FFFFFF" w:themeColor="background1"/>
                <w:sz w:val="20"/>
                <w:lang w:val="es-ES"/>
              </w:rPr>
            </w:pPr>
          </w:p>
        </w:tc>
      </w:tr>
      <w:tr w:rsidR="0052612B" w:rsidRPr="00251839" w:rsidTr="00F92BC4">
        <w:trPr>
          <w:trHeight w:val="388"/>
        </w:trPr>
        <w:tc>
          <w:tcPr>
            <w:tcW w:w="5754" w:type="dxa"/>
            <w:tcBorders>
              <w:top w:val="single" w:sz="4" w:space="0" w:color="auto"/>
              <w:left w:val="single" w:sz="12" w:space="0" w:color="auto"/>
              <w:bottom w:val="single" w:sz="12" w:space="0" w:color="auto"/>
              <w:right w:val="single" w:sz="4" w:space="0" w:color="auto"/>
            </w:tcBorders>
            <w:vAlign w:val="center"/>
            <w:hideMark/>
          </w:tcPr>
          <w:p w:rsidR="0052612B" w:rsidRPr="00251839" w:rsidRDefault="0052612B" w:rsidP="00D36B8B">
            <w:pPr>
              <w:rPr>
                <w:rFonts w:ascii="Lato" w:hAnsi="Lato"/>
                <w:sz w:val="20"/>
                <w:szCs w:val="20"/>
              </w:rPr>
            </w:pPr>
            <w:r w:rsidRPr="00251839">
              <w:rPr>
                <w:rFonts w:ascii="Lato" w:hAnsi="Lato"/>
                <w:sz w:val="20"/>
                <w:szCs w:val="20"/>
              </w:rPr>
              <w:t>Demandas Judicial en Proceso de Resolución</w:t>
            </w:r>
          </w:p>
        </w:tc>
        <w:tc>
          <w:tcPr>
            <w:tcW w:w="1803" w:type="dxa"/>
            <w:tcBorders>
              <w:top w:val="single" w:sz="4" w:space="0" w:color="auto"/>
              <w:left w:val="single" w:sz="4" w:space="0" w:color="auto"/>
              <w:bottom w:val="single" w:sz="12" w:space="0" w:color="auto"/>
              <w:right w:val="single" w:sz="12" w:space="0" w:color="auto"/>
            </w:tcBorders>
            <w:vAlign w:val="center"/>
            <w:hideMark/>
          </w:tcPr>
          <w:p w:rsidR="0052612B" w:rsidRPr="00251839" w:rsidRDefault="008E76D8" w:rsidP="001E6FBE">
            <w:pPr>
              <w:jc w:val="center"/>
              <w:rPr>
                <w:rFonts w:ascii="Lato" w:hAnsi="Lato"/>
                <w:sz w:val="20"/>
                <w:szCs w:val="20"/>
              </w:rPr>
            </w:pPr>
            <w:r w:rsidRPr="00251839">
              <w:rPr>
                <w:rFonts w:ascii="Lato" w:hAnsi="Lato"/>
                <w:sz w:val="20"/>
                <w:szCs w:val="20"/>
              </w:rPr>
              <w:t>3,</w:t>
            </w:r>
            <w:r w:rsidR="001E6FBE" w:rsidRPr="00251839">
              <w:rPr>
                <w:rFonts w:ascii="Lato" w:hAnsi="Lato"/>
                <w:sz w:val="20"/>
                <w:szCs w:val="20"/>
              </w:rPr>
              <w:t>699</w:t>
            </w:r>
            <w:r w:rsidRPr="00251839">
              <w:rPr>
                <w:rFonts w:ascii="Lato" w:hAnsi="Lato"/>
                <w:sz w:val="20"/>
                <w:szCs w:val="20"/>
              </w:rPr>
              <w:t>,</w:t>
            </w:r>
            <w:r w:rsidR="001E6FBE" w:rsidRPr="00251839">
              <w:rPr>
                <w:rFonts w:ascii="Lato" w:hAnsi="Lato"/>
                <w:sz w:val="20"/>
                <w:szCs w:val="20"/>
              </w:rPr>
              <w:t>622.29</w:t>
            </w:r>
          </w:p>
        </w:tc>
      </w:tr>
    </w:tbl>
    <w:p w:rsidR="005A3370" w:rsidRPr="00251839" w:rsidRDefault="005A3370" w:rsidP="00A45F32">
      <w:pPr>
        <w:pStyle w:val="Texto"/>
        <w:spacing w:after="240"/>
        <w:rPr>
          <w:rFonts w:ascii="Lato" w:hAnsi="Lato"/>
          <w:b/>
          <w:sz w:val="20"/>
        </w:rPr>
      </w:pPr>
    </w:p>
    <w:p w:rsidR="005A3370" w:rsidRPr="00251839" w:rsidRDefault="005A3370" w:rsidP="003031E5">
      <w:pPr>
        <w:pStyle w:val="Texto"/>
        <w:spacing w:after="0" w:line="240" w:lineRule="auto"/>
        <w:ind w:firstLine="289"/>
        <w:rPr>
          <w:rFonts w:ascii="Lato" w:hAnsi="Lato"/>
          <w:b/>
          <w:sz w:val="20"/>
        </w:rPr>
      </w:pPr>
    </w:p>
    <w:p w:rsidR="005A3370" w:rsidRPr="00251839" w:rsidRDefault="005A3370" w:rsidP="003031E5">
      <w:pPr>
        <w:pStyle w:val="Texto"/>
        <w:tabs>
          <w:tab w:val="left" w:pos="1260"/>
        </w:tabs>
        <w:spacing w:after="0" w:line="240" w:lineRule="auto"/>
        <w:ind w:firstLine="289"/>
        <w:rPr>
          <w:rFonts w:ascii="Lato" w:hAnsi="Lato"/>
          <w:b/>
          <w:sz w:val="20"/>
        </w:rPr>
      </w:pPr>
    </w:p>
    <w:p w:rsidR="005A3370" w:rsidRPr="00251839" w:rsidRDefault="005A3370" w:rsidP="003031E5">
      <w:pPr>
        <w:pStyle w:val="Texto"/>
        <w:tabs>
          <w:tab w:val="left" w:pos="1260"/>
        </w:tabs>
        <w:spacing w:line="224" w:lineRule="exact"/>
        <w:ind w:firstLine="0"/>
        <w:rPr>
          <w:rFonts w:ascii="Lato" w:hAnsi="Lato"/>
          <w:sz w:val="20"/>
        </w:rPr>
      </w:pPr>
    </w:p>
    <w:p w:rsidR="00282B5B" w:rsidRDefault="00282B5B" w:rsidP="003031E5">
      <w:pPr>
        <w:pStyle w:val="Texto"/>
        <w:tabs>
          <w:tab w:val="left" w:pos="1260"/>
        </w:tabs>
        <w:spacing w:line="224" w:lineRule="exact"/>
        <w:ind w:firstLine="0"/>
        <w:rPr>
          <w:rFonts w:ascii="Lato" w:hAnsi="Lato"/>
          <w:sz w:val="20"/>
        </w:rPr>
      </w:pPr>
    </w:p>
    <w:p w:rsidR="00774E73" w:rsidRDefault="00774E73" w:rsidP="003031E5">
      <w:pPr>
        <w:pStyle w:val="Texto"/>
        <w:tabs>
          <w:tab w:val="left" w:pos="1260"/>
        </w:tabs>
        <w:spacing w:line="224" w:lineRule="exact"/>
        <w:ind w:firstLine="0"/>
        <w:rPr>
          <w:rFonts w:ascii="Lato" w:hAnsi="Lato"/>
          <w:sz w:val="20"/>
        </w:rPr>
      </w:pPr>
    </w:p>
    <w:p w:rsidR="00774E73" w:rsidRPr="00251839" w:rsidRDefault="00774E73" w:rsidP="003031E5">
      <w:pPr>
        <w:pStyle w:val="Texto"/>
        <w:tabs>
          <w:tab w:val="left" w:pos="1260"/>
        </w:tabs>
        <w:spacing w:line="224" w:lineRule="exact"/>
        <w:ind w:firstLine="0"/>
        <w:rPr>
          <w:rFonts w:ascii="Lato" w:hAnsi="Lato"/>
          <w:sz w:val="20"/>
        </w:rPr>
      </w:pPr>
    </w:p>
    <w:tbl>
      <w:tblPr>
        <w:tblStyle w:val="Tablaconcuadrcula"/>
        <w:tblpPr w:leftFromText="141" w:rightFromText="141" w:vertAnchor="text" w:horzAnchor="margin" w:tblpXSpec="center" w:tblpY="16"/>
        <w:tblW w:w="7643" w:type="dxa"/>
        <w:tblLook w:val="04A0" w:firstRow="1" w:lastRow="0" w:firstColumn="1" w:lastColumn="0" w:noHBand="0" w:noVBand="1"/>
      </w:tblPr>
      <w:tblGrid>
        <w:gridCol w:w="5820"/>
        <w:gridCol w:w="1823"/>
      </w:tblGrid>
      <w:tr w:rsidR="00112CCA" w:rsidRPr="00251839" w:rsidTr="00873C04">
        <w:trPr>
          <w:trHeight w:val="357"/>
        </w:trPr>
        <w:tc>
          <w:tcPr>
            <w:tcW w:w="5820" w:type="dxa"/>
            <w:tcBorders>
              <w:top w:val="single" w:sz="12" w:space="0" w:color="auto"/>
              <w:left w:val="single" w:sz="12" w:space="0" w:color="auto"/>
              <w:bottom w:val="single" w:sz="12" w:space="0" w:color="auto"/>
              <w:right w:val="single" w:sz="4" w:space="0" w:color="auto"/>
            </w:tcBorders>
            <w:shd w:val="clear" w:color="auto" w:fill="963634"/>
            <w:vAlign w:val="center"/>
            <w:hideMark/>
          </w:tcPr>
          <w:p w:rsidR="00112CCA" w:rsidRPr="00251839" w:rsidRDefault="00112CCA" w:rsidP="00D36B8B">
            <w:pPr>
              <w:pStyle w:val="Texto"/>
              <w:spacing w:after="0"/>
              <w:ind w:firstLine="0"/>
              <w:jc w:val="center"/>
              <w:rPr>
                <w:rFonts w:ascii="Lato" w:hAnsi="Lato"/>
                <w:b/>
                <w:color w:val="FFFFFF" w:themeColor="background1"/>
                <w:sz w:val="20"/>
                <w:lang w:val="es-ES"/>
              </w:rPr>
            </w:pPr>
            <w:r w:rsidRPr="00251839">
              <w:rPr>
                <w:rFonts w:ascii="Lato" w:hAnsi="Lato"/>
                <w:b/>
                <w:color w:val="FFFFFF" w:themeColor="background1"/>
                <w:sz w:val="20"/>
                <w:lang w:val="es-ES"/>
              </w:rPr>
              <w:lastRenderedPageBreak/>
              <w:t>cuentas</w:t>
            </w:r>
          </w:p>
        </w:tc>
        <w:tc>
          <w:tcPr>
            <w:tcW w:w="1823" w:type="dxa"/>
            <w:tcBorders>
              <w:top w:val="single" w:sz="12" w:space="0" w:color="auto"/>
              <w:left w:val="single" w:sz="4" w:space="0" w:color="auto"/>
              <w:bottom w:val="single" w:sz="12" w:space="0" w:color="auto"/>
              <w:right w:val="single" w:sz="12" w:space="0" w:color="auto"/>
            </w:tcBorders>
            <w:shd w:val="clear" w:color="auto" w:fill="963634"/>
            <w:vAlign w:val="center"/>
            <w:hideMark/>
          </w:tcPr>
          <w:p w:rsidR="00112CCA" w:rsidRPr="00251839" w:rsidRDefault="00112CCA" w:rsidP="00D36B8B">
            <w:pPr>
              <w:pStyle w:val="Texto"/>
              <w:spacing w:after="0"/>
              <w:ind w:firstLine="0"/>
              <w:jc w:val="center"/>
              <w:rPr>
                <w:rFonts w:ascii="Lato" w:hAnsi="Lato"/>
                <w:b/>
                <w:color w:val="FFFFFF" w:themeColor="background1"/>
                <w:sz w:val="20"/>
                <w:lang w:val="es-ES"/>
              </w:rPr>
            </w:pPr>
            <w:r w:rsidRPr="00251839">
              <w:rPr>
                <w:rFonts w:ascii="Lato" w:hAnsi="Lato"/>
                <w:b/>
                <w:color w:val="FFFFFF" w:themeColor="background1"/>
                <w:sz w:val="20"/>
                <w:lang w:val="es-ES"/>
              </w:rPr>
              <w:t>Importe</w:t>
            </w:r>
          </w:p>
        </w:tc>
      </w:tr>
      <w:tr w:rsidR="00112CCA" w:rsidRPr="00251839" w:rsidTr="00873C04">
        <w:trPr>
          <w:trHeight w:val="271"/>
        </w:trPr>
        <w:tc>
          <w:tcPr>
            <w:tcW w:w="5820" w:type="dxa"/>
            <w:tcBorders>
              <w:top w:val="single" w:sz="12" w:space="0" w:color="auto"/>
              <w:left w:val="single" w:sz="12" w:space="0" w:color="auto"/>
              <w:bottom w:val="single" w:sz="4" w:space="0" w:color="auto"/>
              <w:right w:val="single" w:sz="4" w:space="0" w:color="auto"/>
            </w:tcBorders>
            <w:shd w:val="clear" w:color="auto" w:fill="963634"/>
            <w:vAlign w:val="center"/>
            <w:hideMark/>
          </w:tcPr>
          <w:p w:rsidR="00112CCA" w:rsidRPr="00251839" w:rsidRDefault="00112CCA" w:rsidP="00D36B8B">
            <w:pPr>
              <w:pStyle w:val="Texto"/>
              <w:spacing w:after="0"/>
              <w:ind w:firstLine="0"/>
              <w:jc w:val="center"/>
              <w:rPr>
                <w:rFonts w:ascii="Lato" w:hAnsi="Lato"/>
                <w:b/>
                <w:color w:val="FFFFFF" w:themeColor="background1"/>
                <w:sz w:val="20"/>
                <w:lang w:val="es-ES"/>
              </w:rPr>
            </w:pPr>
            <w:r w:rsidRPr="00251839">
              <w:rPr>
                <w:rFonts w:ascii="Lato" w:hAnsi="Lato"/>
                <w:b/>
                <w:color w:val="FFFFFF" w:themeColor="background1"/>
                <w:sz w:val="20"/>
                <w:lang w:val="es-ES"/>
              </w:rPr>
              <w:t>CONVENIO DE OBRA PUBLICA CON OTRAS DEPENDENCIAS</w:t>
            </w:r>
          </w:p>
        </w:tc>
        <w:tc>
          <w:tcPr>
            <w:tcW w:w="1823" w:type="dxa"/>
            <w:tcBorders>
              <w:top w:val="single" w:sz="12" w:space="0" w:color="auto"/>
              <w:left w:val="single" w:sz="4" w:space="0" w:color="auto"/>
              <w:bottom w:val="single" w:sz="4" w:space="0" w:color="auto"/>
              <w:right w:val="single" w:sz="12" w:space="0" w:color="auto"/>
            </w:tcBorders>
            <w:shd w:val="clear" w:color="auto" w:fill="963634"/>
            <w:vAlign w:val="center"/>
          </w:tcPr>
          <w:p w:rsidR="00112CCA" w:rsidRPr="00251839" w:rsidRDefault="00112CCA" w:rsidP="00D36B8B">
            <w:pPr>
              <w:pStyle w:val="Texto"/>
              <w:spacing w:after="0"/>
              <w:ind w:firstLine="0"/>
              <w:jc w:val="center"/>
              <w:rPr>
                <w:rFonts w:ascii="Lato" w:hAnsi="Lato"/>
                <w:b/>
                <w:color w:val="FFFFFF" w:themeColor="background1"/>
                <w:sz w:val="20"/>
                <w:lang w:val="es-ES"/>
              </w:rPr>
            </w:pPr>
          </w:p>
        </w:tc>
      </w:tr>
      <w:tr w:rsidR="00112CCA" w:rsidRPr="00251839" w:rsidTr="00F92BC4">
        <w:trPr>
          <w:trHeight w:val="388"/>
        </w:trPr>
        <w:tc>
          <w:tcPr>
            <w:tcW w:w="5820" w:type="dxa"/>
            <w:tcBorders>
              <w:top w:val="single" w:sz="4" w:space="0" w:color="auto"/>
              <w:left w:val="single" w:sz="12" w:space="0" w:color="auto"/>
              <w:bottom w:val="single" w:sz="12" w:space="0" w:color="auto"/>
              <w:right w:val="single" w:sz="4" w:space="0" w:color="auto"/>
            </w:tcBorders>
            <w:vAlign w:val="center"/>
            <w:hideMark/>
          </w:tcPr>
          <w:p w:rsidR="00112CCA" w:rsidRPr="00251839" w:rsidRDefault="00112CCA" w:rsidP="00D36B8B">
            <w:pPr>
              <w:jc w:val="center"/>
              <w:rPr>
                <w:rFonts w:ascii="Lato" w:hAnsi="Lato"/>
                <w:sz w:val="20"/>
                <w:szCs w:val="20"/>
              </w:rPr>
            </w:pPr>
            <w:r w:rsidRPr="00251839">
              <w:rPr>
                <w:rFonts w:ascii="Lato" w:hAnsi="Lato"/>
                <w:sz w:val="20"/>
                <w:szCs w:val="20"/>
              </w:rPr>
              <w:t>Inversión de Obra Pública Contratada</w:t>
            </w:r>
          </w:p>
        </w:tc>
        <w:tc>
          <w:tcPr>
            <w:tcW w:w="1823" w:type="dxa"/>
            <w:tcBorders>
              <w:top w:val="single" w:sz="4" w:space="0" w:color="auto"/>
              <w:left w:val="single" w:sz="4" w:space="0" w:color="auto"/>
              <w:bottom w:val="single" w:sz="12" w:space="0" w:color="auto"/>
              <w:right w:val="single" w:sz="12" w:space="0" w:color="auto"/>
            </w:tcBorders>
            <w:vAlign w:val="center"/>
            <w:hideMark/>
          </w:tcPr>
          <w:p w:rsidR="00112CCA" w:rsidRPr="00251839" w:rsidRDefault="0065388F" w:rsidP="00D36B8B">
            <w:pPr>
              <w:jc w:val="center"/>
              <w:rPr>
                <w:rFonts w:ascii="Lato" w:hAnsi="Lato"/>
                <w:sz w:val="20"/>
                <w:szCs w:val="20"/>
              </w:rPr>
            </w:pPr>
            <w:r w:rsidRPr="00251839">
              <w:rPr>
                <w:rFonts w:ascii="Lato" w:hAnsi="Lato"/>
                <w:sz w:val="20"/>
                <w:szCs w:val="20"/>
              </w:rPr>
              <w:t>9,200,160.78</w:t>
            </w:r>
          </w:p>
        </w:tc>
      </w:tr>
    </w:tbl>
    <w:p w:rsidR="005A3370" w:rsidRPr="00251839" w:rsidRDefault="005A3370" w:rsidP="005E7530">
      <w:pPr>
        <w:pStyle w:val="Texto"/>
        <w:tabs>
          <w:tab w:val="left" w:pos="1260"/>
        </w:tabs>
        <w:spacing w:line="224" w:lineRule="exact"/>
        <w:rPr>
          <w:rFonts w:ascii="Lato" w:hAnsi="Lato"/>
          <w:sz w:val="20"/>
        </w:rPr>
      </w:pPr>
    </w:p>
    <w:p w:rsidR="005A3370" w:rsidRPr="00251839" w:rsidRDefault="005A3370" w:rsidP="005E7530">
      <w:pPr>
        <w:pStyle w:val="Texto"/>
        <w:tabs>
          <w:tab w:val="left" w:pos="1260"/>
        </w:tabs>
        <w:spacing w:line="224" w:lineRule="exact"/>
        <w:rPr>
          <w:rFonts w:ascii="Lato" w:hAnsi="Lato"/>
          <w:sz w:val="20"/>
        </w:rPr>
      </w:pPr>
    </w:p>
    <w:p w:rsidR="005A3370" w:rsidRPr="00251839" w:rsidRDefault="005A3370" w:rsidP="003031E5">
      <w:pPr>
        <w:pStyle w:val="Texto"/>
        <w:tabs>
          <w:tab w:val="left" w:pos="1260"/>
        </w:tabs>
        <w:spacing w:line="224" w:lineRule="exact"/>
        <w:ind w:firstLine="0"/>
        <w:rPr>
          <w:rFonts w:ascii="Lato" w:hAnsi="Lato"/>
          <w:sz w:val="20"/>
        </w:rPr>
      </w:pPr>
    </w:p>
    <w:p w:rsidR="003031E5" w:rsidRPr="00251839" w:rsidRDefault="003031E5" w:rsidP="003031E5">
      <w:pPr>
        <w:pStyle w:val="Texto"/>
        <w:tabs>
          <w:tab w:val="left" w:pos="1260"/>
        </w:tabs>
        <w:spacing w:after="0" w:line="240" w:lineRule="auto"/>
        <w:ind w:firstLine="0"/>
        <w:rPr>
          <w:rFonts w:ascii="Lato" w:hAnsi="Lato"/>
          <w:sz w:val="20"/>
        </w:rPr>
      </w:pPr>
    </w:p>
    <w:tbl>
      <w:tblPr>
        <w:tblStyle w:val="Tablaconcuadrcula"/>
        <w:tblpPr w:leftFromText="141" w:rightFromText="141" w:vertAnchor="text" w:horzAnchor="margin" w:tblpXSpec="center" w:tblpY="260"/>
        <w:tblW w:w="7689" w:type="dxa"/>
        <w:tblLook w:val="04A0" w:firstRow="1" w:lastRow="0" w:firstColumn="1" w:lastColumn="0" w:noHBand="0" w:noVBand="1"/>
      </w:tblPr>
      <w:tblGrid>
        <w:gridCol w:w="5777"/>
        <w:gridCol w:w="1912"/>
      </w:tblGrid>
      <w:tr w:rsidR="00986BD9" w:rsidRPr="00251839" w:rsidTr="00873C04">
        <w:trPr>
          <w:trHeight w:val="274"/>
        </w:trPr>
        <w:tc>
          <w:tcPr>
            <w:tcW w:w="5777" w:type="dxa"/>
            <w:tcBorders>
              <w:top w:val="single" w:sz="12" w:space="0" w:color="auto"/>
              <w:left w:val="single" w:sz="12" w:space="0" w:color="auto"/>
              <w:bottom w:val="single" w:sz="12" w:space="0" w:color="auto"/>
              <w:right w:val="single" w:sz="4" w:space="0" w:color="auto"/>
            </w:tcBorders>
            <w:shd w:val="clear" w:color="auto" w:fill="963634"/>
            <w:vAlign w:val="center"/>
            <w:hideMark/>
          </w:tcPr>
          <w:p w:rsidR="00986BD9" w:rsidRPr="00251839" w:rsidRDefault="00986BD9" w:rsidP="003031E5">
            <w:pPr>
              <w:pStyle w:val="Texto"/>
              <w:spacing w:after="0" w:line="240" w:lineRule="auto"/>
              <w:ind w:firstLine="0"/>
              <w:jc w:val="center"/>
              <w:rPr>
                <w:rFonts w:ascii="Lato" w:hAnsi="Lato"/>
                <w:b/>
                <w:color w:val="FFFFFF" w:themeColor="background1"/>
                <w:sz w:val="20"/>
                <w:lang w:val="es-ES"/>
              </w:rPr>
            </w:pPr>
            <w:r w:rsidRPr="00251839">
              <w:rPr>
                <w:rFonts w:ascii="Lato" w:hAnsi="Lato"/>
                <w:b/>
                <w:color w:val="FFFFFF" w:themeColor="background1"/>
                <w:sz w:val="20"/>
                <w:lang w:val="es-ES"/>
              </w:rPr>
              <w:t>cuentas</w:t>
            </w:r>
          </w:p>
        </w:tc>
        <w:tc>
          <w:tcPr>
            <w:tcW w:w="1912" w:type="dxa"/>
            <w:tcBorders>
              <w:top w:val="single" w:sz="12" w:space="0" w:color="auto"/>
              <w:left w:val="single" w:sz="4" w:space="0" w:color="auto"/>
              <w:bottom w:val="single" w:sz="12" w:space="0" w:color="auto"/>
              <w:right w:val="single" w:sz="12" w:space="0" w:color="auto"/>
            </w:tcBorders>
            <w:shd w:val="clear" w:color="auto" w:fill="963634"/>
            <w:vAlign w:val="center"/>
            <w:hideMark/>
          </w:tcPr>
          <w:p w:rsidR="00986BD9" w:rsidRPr="00251839" w:rsidRDefault="00986BD9" w:rsidP="003031E5">
            <w:pPr>
              <w:pStyle w:val="Texto"/>
              <w:spacing w:after="0" w:line="240" w:lineRule="auto"/>
              <w:ind w:firstLine="0"/>
              <w:jc w:val="center"/>
              <w:rPr>
                <w:rFonts w:ascii="Lato" w:hAnsi="Lato"/>
                <w:b/>
                <w:color w:val="FFFFFF" w:themeColor="background1"/>
                <w:sz w:val="20"/>
                <w:lang w:val="es-ES"/>
              </w:rPr>
            </w:pPr>
            <w:r w:rsidRPr="00251839">
              <w:rPr>
                <w:rFonts w:ascii="Lato" w:hAnsi="Lato"/>
                <w:b/>
                <w:color w:val="FFFFFF" w:themeColor="background1"/>
                <w:sz w:val="20"/>
                <w:lang w:val="es-ES"/>
              </w:rPr>
              <w:t>Importe</w:t>
            </w:r>
          </w:p>
        </w:tc>
      </w:tr>
      <w:tr w:rsidR="00986BD9" w:rsidRPr="00251839" w:rsidTr="00873C04">
        <w:trPr>
          <w:trHeight w:val="108"/>
        </w:trPr>
        <w:tc>
          <w:tcPr>
            <w:tcW w:w="5777" w:type="dxa"/>
            <w:tcBorders>
              <w:top w:val="single" w:sz="12" w:space="0" w:color="auto"/>
              <w:left w:val="single" w:sz="12" w:space="0" w:color="auto"/>
              <w:bottom w:val="single" w:sz="4" w:space="0" w:color="auto"/>
              <w:right w:val="single" w:sz="4" w:space="0" w:color="auto"/>
            </w:tcBorders>
            <w:shd w:val="clear" w:color="auto" w:fill="963634"/>
            <w:vAlign w:val="center"/>
            <w:hideMark/>
          </w:tcPr>
          <w:p w:rsidR="00986BD9" w:rsidRPr="00251839" w:rsidRDefault="00986BD9" w:rsidP="003031E5">
            <w:pPr>
              <w:pStyle w:val="Texto"/>
              <w:spacing w:after="0" w:line="240" w:lineRule="auto"/>
              <w:ind w:firstLine="0"/>
              <w:jc w:val="center"/>
              <w:rPr>
                <w:rFonts w:ascii="Lato" w:hAnsi="Lato"/>
                <w:b/>
                <w:color w:val="FFFFFF" w:themeColor="background1"/>
                <w:sz w:val="20"/>
                <w:lang w:val="es-ES"/>
              </w:rPr>
            </w:pPr>
            <w:r w:rsidRPr="00251839">
              <w:rPr>
                <w:rFonts w:ascii="Lato" w:hAnsi="Lato"/>
                <w:b/>
                <w:color w:val="FFFFFF" w:themeColor="background1"/>
                <w:sz w:val="20"/>
                <w:lang w:val="es-ES"/>
              </w:rPr>
              <w:t>BIENES EN CONCESIÓN O COMODATO</w:t>
            </w:r>
          </w:p>
        </w:tc>
        <w:tc>
          <w:tcPr>
            <w:tcW w:w="1912" w:type="dxa"/>
            <w:tcBorders>
              <w:top w:val="single" w:sz="12" w:space="0" w:color="auto"/>
              <w:left w:val="single" w:sz="4" w:space="0" w:color="auto"/>
              <w:bottom w:val="single" w:sz="4" w:space="0" w:color="auto"/>
              <w:right w:val="single" w:sz="12" w:space="0" w:color="auto"/>
            </w:tcBorders>
            <w:shd w:val="clear" w:color="auto" w:fill="963634"/>
            <w:vAlign w:val="center"/>
          </w:tcPr>
          <w:p w:rsidR="00986BD9" w:rsidRPr="00251839" w:rsidRDefault="00986BD9" w:rsidP="003031E5">
            <w:pPr>
              <w:pStyle w:val="Texto"/>
              <w:spacing w:after="0" w:line="240" w:lineRule="auto"/>
              <w:ind w:firstLine="0"/>
              <w:jc w:val="center"/>
              <w:rPr>
                <w:rFonts w:ascii="Lato" w:hAnsi="Lato"/>
                <w:b/>
                <w:color w:val="FFFFFF" w:themeColor="background1"/>
                <w:sz w:val="20"/>
                <w:lang w:val="es-ES"/>
              </w:rPr>
            </w:pPr>
          </w:p>
        </w:tc>
      </w:tr>
      <w:tr w:rsidR="00986BD9" w:rsidRPr="00251839" w:rsidTr="00F92BC4">
        <w:trPr>
          <w:trHeight w:val="453"/>
        </w:trPr>
        <w:tc>
          <w:tcPr>
            <w:tcW w:w="5777" w:type="dxa"/>
            <w:tcBorders>
              <w:top w:val="single" w:sz="4" w:space="0" w:color="auto"/>
              <w:left w:val="single" w:sz="12" w:space="0" w:color="auto"/>
              <w:bottom w:val="single" w:sz="12" w:space="0" w:color="auto"/>
              <w:right w:val="single" w:sz="4" w:space="0" w:color="auto"/>
            </w:tcBorders>
            <w:vAlign w:val="center"/>
            <w:hideMark/>
          </w:tcPr>
          <w:p w:rsidR="00986BD9" w:rsidRPr="00251839" w:rsidRDefault="00986BD9" w:rsidP="003031E5">
            <w:pPr>
              <w:jc w:val="center"/>
              <w:rPr>
                <w:rFonts w:ascii="Lato" w:hAnsi="Lato"/>
                <w:sz w:val="20"/>
                <w:szCs w:val="20"/>
              </w:rPr>
            </w:pPr>
            <w:r w:rsidRPr="00251839">
              <w:rPr>
                <w:rFonts w:ascii="Lato" w:hAnsi="Lato"/>
                <w:sz w:val="20"/>
                <w:szCs w:val="20"/>
              </w:rPr>
              <w:t>Bienes Bajo Contrato en Comodato</w:t>
            </w:r>
          </w:p>
        </w:tc>
        <w:tc>
          <w:tcPr>
            <w:tcW w:w="1912" w:type="dxa"/>
            <w:tcBorders>
              <w:top w:val="single" w:sz="4" w:space="0" w:color="auto"/>
              <w:left w:val="single" w:sz="4" w:space="0" w:color="auto"/>
              <w:bottom w:val="single" w:sz="12" w:space="0" w:color="auto"/>
              <w:right w:val="single" w:sz="12" w:space="0" w:color="auto"/>
            </w:tcBorders>
            <w:vAlign w:val="center"/>
            <w:hideMark/>
          </w:tcPr>
          <w:p w:rsidR="00986BD9" w:rsidRPr="00251839" w:rsidRDefault="00575B7E" w:rsidP="003031E5">
            <w:pPr>
              <w:jc w:val="center"/>
              <w:rPr>
                <w:rFonts w:ascii="Lato" w:hAnsi="Lato"/>
                <w:b/>
                <w:sz w:val="20"/>
                <w:szCs w:val="20"/>
              </w:rPr>
            </w:pPr>
            <w:r w:rsidRPr="00251839">
              <w:rPr>
                <w:rFonts w:ascii="Lato" w:hAnsi="Lato"/>
                <w:sz w:val="20"/>
                <w:szCs w:val="20"/>
              </w:rPr>
              <w:t>56</w:t>
            </w:r>
            <w:r w:rsidR="00F60FC8" w:rsidRPr="00251839">
              <w:rPr>
                <w:rFonts w:ascii="Lato" w:hAnsi="Lato"/>
                <w:sz w:val="20"/>
                <w:szCs w:val="20"/>
              </w:rPr>
              <w:t>.00</w:t>
            </w:r>
          </w:p>
        </w:tc>
      </w:tr>
    </w:tbl>
    <w:p w:rsidR="005E7530" w:rsidRPr="00251839" w:rsidRDefault="005E7530" w:rsidP="005E7530">
      <w:pPr>
        <w:pStyle w:val="Texto"/>
        <w:tabs>
          <w:tab w:val="left" w:pos="1260"/>
        </w:tabs>
        <w:spacing w:line="224" w:lineRule="exact"/>
        <w:rPr>
          <w:rFonts w:ascii="Lato" w:hAnsi="Lato"/>
          <w:sz w:val="20"/>
        </w:rPr>
      </w:pPr>
    </w:p>
    <w:p w:rsidR="00986BD9" w:rsidRPr="00251839" w:rsidRDefault="00986BD9" w:rsidP="005E7530">
      <w:pPr>
        <w:pStyle w:val="Texto"/>
        <w:tabs>
          <w:tab w:val="left" w:pos="1260"/>
        </w:tabs>
        <w:spacing w:line="224" w:lineRule="exact"/>
        <w:rPr>
          <w:rFonts w:ascii="Lato" w:hAnsi="Lato"/>
          <w:sz w:val="20"/>
        </w:rPr>
      </w:pPr>
    </w:p>
    <w:p w:rsidR="00986BD9" w:rsidRPr="00251839" w:rsidRDefault="00986BD9" w:rsidP="005E7530">
      <w:pPr>
        <w:pStyle w:val="Texto"/>
        <w:tabs>
          <w:tab w:val="left" w:pos="1260"/>
        </w:tabs>
        <w:spacing w:line="224" w:lineRule="exact"/>
        <w:rPr>
          <w:rFonts w:ascii="Lato" w:hAnsi="Lato"/>
          <w:sz w:val="20"/>
        </w:rPr>
      </w:pPr>
    </w:p>
    <w:p w:rsidR="003031E5" w:rsidRPr="00251839" w:rsidRDefault="003031E5" w:rsidP="00A45F32">
      <w:pPr>
        <w:pStyle w:val="Texto"/>
        <w:tabs>
          <w:tab w:val="left" w:pos="1260"/>
        </w:tabs>
        <w:spacing w:line="224" w:lineRule="exact"/>
        <w:ind w:firstLine="289"/>
        <w:rPr>
          <w:rFonts w:ascii="Lato" w:hAnsi="Lato"/>
          <w:b/>
          <w:sz w:val="20"/>
        </w:rPr>
      </w:pPr>
    </w:p>
    <w:p w:rsidR="00282B5B" w:rsidRPr="00251839" w:rsidRDefault="00282B5B" w:rsidP="00A45F32">
      <w:pPr>
        <w:pStyle w:val="Texto"/>
        <w:tabs>
          <w:tab w:val="left" w:pos="1260"/>
        </w:tabs>
        <w:spacing w:line="224" w:lineRule="exact"/>
        <w:ind w:firstLine="289"/>
        <w:rPr>
          <w:rFonts w:ascii="Lato" w:hAnsi="Lato"/>
          <w:b/>
          <w:sz w:val="20"/>
        </w:rPr>
      </w:pPr>
    </w:p>
    <w:p w:rsidR="00BB7E86" w:rsidRPr="00251839" w:rsidRDefault="00BB7E86" w:rsidP="00A45F32">
      <w:pPr>
        <w:pStyle w:val="Texto"/>
        <w:tabs>
          <w:tab w:val="left" w:pos="1260"/>
        </w:tabs>
        <w:spacing w:line="224" w:lineRule="exact"/>
        <w:ind w:firstLine="289"/>
        <w:rPr>
          <w:rFonts w:ascii="Lato" w:hAnsi="Lato"/>
          <w:b/>
          <w:sz w:val="20"/>
        </w:rPr>
      </w:pPr>
    </w:p>
    <w:p w:rsidR="00BB7E86" w:rsidRPr="00251839" w:rsidRDefault="00BB7E86" w:rsidP="00A45F32">
      <w:pPr>
        <w:pStyle w:val="Texto"/>
        <w:tabs>
          <w:tab w:val="left" w:pos="1260"/>
        </w:tabs>
        <w:spacing w:line="224" w:lineRule="exact"/>
        <w:ind w:firstLine="289"/>
        <w:rPr>
          <w:rFonts w:ascii="Lato" w:hAnsi="Lato"/>
          <w:b/>
          <w:sz w:val="20"/>
        </w:rPr>
      </w:pPr>
    </w:p>
    <w:p w:rsidR="00A45F32" w:rsidRPr="00251839" w:rsidRDefault="00A45F32" w:rsidP="00A45F32">
      <w:pPr>
        <w:pStyle w:val="Texto"/>
        <w:tabs>
          <w:tab w:val="left" w:pos="1260"/>
        </w:tabs>
        <w:spacing w:line="224" w:lineRule="exact"/>
        <w:ind w:firstLine="289"/>
        <w:rPr>
          <w:rFonts w:ascii="Lato" w:hAnsi="Lato"/>
          <w:b/>
          <w:sz w:val="20"/>
        </w:rPr>
      </w:pPr>
      <w:r w:rsidRPr="00251839">
        <w:rPr>
          <w:rFonts w:ascii="Lato" w:hAnsi="Lato"/>
          <w:b/>
          <w:sz w:val="20"/>
        </w:rPr>
        <w:t>Cuentas de Orden Presupuestario</w:t>
      </w:r>
    </w:p>
    <w:p w:rsidR="00A45F32" w:rsidRPr="00251839" w:rsidRDefault="00A45F32" w:rsidP="00A45F32">
      <w:pPr>
        <w:pStyle w:val="Texto"/>
        <w:tabs>
          <w:tab w:val="left" w:pos="1260"/>
        </w:tabs>
        <w:spacing w:after="120" w:line="224" w:lineRule="exact"/>
        <w:ind w:firstLine="0"/>
        <w:rPr>
          <w:rFonts w:ascii="Lato" w:hAnsi="Lato"/>
          <w:sz w:val="20"/>
        </w:rPr>
      </w:pPr>
      <w:r w:rsidRPr="00251839">
        <w:rPr>
          <w:rFonts w:ascii="Lato" w:hAnsi="Lato"/>
          <w:sz w:val="20"/>
        </w:rPr>
        <w:tab/>
        <w:t>Cuentas de ingresos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2052"/>
      </w:tblGrid>
      <w:tr w:rsidR="00A45F32" w:rsidRPr="00251839" w:rsidTr="00774E73">
        <w:trPr>
          <w:trHeight w:val="287"/>
          <w:jc w:val="center"/>
        </w:trPr>
        <w:tc>
          <w:tcPr>
            <w:tcW w:w="6236" w:type="dxa"/>
            <w:gridSpan w:val="2"/>
            <w:tcBorders>
              <w:top w:val="single" w:sz="12" w:space="0" w:color="auto"/>
              <w:left w:val="single" w:sz="12" w:space="0" w:color="auto"/>
              <w:right w:val="single" w:sz="12" w:space="0" w:color="auto"/>
            </w:tcBorders>
            <w:shd w:val="clear" w:color="auto" w:fill="963634"/>
            <w:vAlign w:val="center"/>
          </w:tcPr>
          <w:p w:rsidR="00A45F32" w:rsidRPr="00251839" w:rsidRDefault="00A45F32" w:rsidP="00D36B8B">
            <w:pPr>
              <w:pStyle w:val="Texto"/>
              <w:spacing w:after="0"/>
              <w:ind w:firstLine="0"/>
              <w:jc w:val="center"/>
              <w:rPr>
                <w:rFonts w:ascii="Lato" w:hAnsi="Lato"/>
                <w:b/>
                <w:color w:val="FFFFFF" w:themeColor="background1"/>
                <w:sz w:val="20"/>
              </w:rPr>
            </w:pPr>
            <w:r w:rsidRPr="00251839">
              <w:rPr>
                <w:rFonts w:ascii="Lato" w:hAnsi="Lato"/>
                <w:b/>
                <w:color w:val="FFFFFF" w:themeColor="background1"/>
                <w:sz w:val="20"/>
              </w:rPr>
              <w:t>Cuentas de Orden Presupuestarias de Ingresos</w:t>
            </w:r>
          </w:p>
        </w:tc>
      </w:tr>
      <w:tr w:rsidR="00A45F32" w:rsidRPr="00251839" w:rsidTr="00774E73">
        <w:trPr>
          <w:trHeight w:val="287"/>
          <w:jc w:val="center"/>
        </w:trPr>
        <w:tc>
          <w:tcPr>
            <w:tcW w:w="4184" w:type="dxa"/>
            <w:tcBorders>
              <w:left w:val="single" w:sz="12" w:space="0" w:color="auto"/>
              <w:bottom w:val="single" w:sz="12" w:space="0" w:color="auto"/>
            </w:tcBorders>
            <w:shd w:val="clear" w:color="auto" w:fill="963634"/>
            <w:vAlign w:val="center"/>
          </w:tcPr>
          <w:p w:rsidR="00A45F32" w:rsidRPr="00251839" w:rsidRDefault="00A45F32" w:rsidP="00D36B8B">
            <w:pPr>
              <w:pStyle w:val="Texto"/>
              <w:spacing w:after="0"/>
              <w:ind w:firstLine="0"/>
              <w:jc w:val="center"/>
              <w:rPr>
                <w:rFonts w:ascii="Lato" w:hAnsi="Lato"/>
                <w:b/>
                <w:color w:val="FFFFFF" w:themeColor="background1"/>
                <w:sz w:val="20"/>
              </w:rPr>
            </w:pPr>
            <w:r w:rsidRPr="00251839">
              <w:rPr>
                <w:rFonts w:ascii="Lato" w:hAnsi="Lato"/>
                <w:b/>
                <w:color w:val="FFFFFF" w:themeColor="background1"/>
                <w:sz w:val="20"/>
              </w:rPr>
              <w:t>Concepto</w:t>
            </w:r>
          </w:p>
        </w:tc>
        <w:tc>
          <w:tcPr>
            <w:tcW w:w="2052" w:type="dxa"/>
            <w:tcBorders>
              <w:bottom w:val="single" w:sz="12" w:space="0" w:color="auto"/>
              <w:right w:val="single" w:sz="12" w:space="0" w:color="auto"/>
            </w:tcBorders>
            <w:shd w:val="clear" w:color="auto" w:fill="963634"/>
            <w:vAlign w:val="center"/>
          </w:tcPr>
          <w:p w:rsidR="00A45F32" w:rsidRPr="00251839" w:rsidRDefault="00A45F32" w:rsidP="00D36B8B">
            <w:pPr>
              <w:pStyle w:val="Texto"/>
              <w:spacing w:after="0"/>
              <w:ind w:firstLine="0"/>
              <w:jc w:val="center"/>
              <w:rPr>
                <w:rFonts w:ascii="Lato" w:hAnsi="Lato"/>
                <w:b/>
                <w:color w:val="FFFFFF" w:themeColor="background1"/>
                <w:sz w:val="20"/>
              </w:rPr>
            </w:pPr>
            <w:r w:rsidRPr="00251839">
              <w:rPr>
                <w:rFonts w:ascii="Lato" w:hAnsi="Lato"/>
                <w:b/>
                <w:color w:val="FFFFFF" w:themeColor="background1"/>
                <w:sz w:val="20"/>
              </w:rPr>
              <w:t>20</w:t>
            </w:r>
            <w:r w:rsidR="0065388F" w:rsidRPr="00251839">
              <w:rPr>
                <w:rFonts w:ascii="Lato" w:hAnsi="Lato"/>
                <w:b/>
                <w:color w:val="FFFFFF" w:themeColor="background1"/>
                <w:sz w:val="20"/>
              </w:rPr>
              <w:t>25</w:t>
            </w:r>
          </w:p>
        </w:tc>
      </w:tr>
      <w:tr w:rsidR="00A45F32" w:rsidRPr="00251839" w:rsidTr="00774E73">
        <w:trPr>
          <w:trHeight w:val="328"/>
          <w:jc w:val="center"/>
        </w:trPr>
        <w:tc>
          <w:tcPr>
            <w:tcW w:w="4184" w:type="dxa"/>
            <w:tcBorders>
              <w:top w:val="single" w:sz="12" w:space="0" w:color="auto"/>
              <w:left w:val="single" w:sz="12" w:space="0" w:color="auto"/>
            </w:tcBorders>
            <w:shd w:val="clear" w:color="auto" w:fill="auto"/>
            <w:vAlign w:val="center"/>
          </w:tcPr>
          <w:p w:rsidR="00A45F32" w:rsidRPr="00251839" w:rsidRDefault="00A45F32" w:rsidP="00D36B8B">
            <w:pPr>
              <w:pStyle w:val="Texto"/>
              <w:spacing w:after="0"/>
              <w:ind w:firstLine="0"/>
              <w:jc w:val="left"/>
              <w:rPr>
                <w:rFonts w:ascii="Lato" w:hAnsi="Lato"/>
                <w:sz w:val="20"/>
              </w:rPr>
            </w:pPr>
            <w:r w:rsidRPr="00251839">
              <w:rPr>
                <w:rFonts w:ascii="Lato" w:hAnsi="Lato"/>
                <w:sz w:val="20"/>
              </w:rPr>
              <w:t>Ley de Ingresos Estimada</w:t>
            </w:r>
          </w:p>
        </w:tc>
        <w:tc>
          <w:tcPr>
            <w:tcW w:w="2052" w:type="dxa"/>
            <w:tcBorders>
              <w:top w:val="single" w:sz="12" w:space="0" w:color="auto"/>
              <w:right w:val="single" w:sz="12" w:space="0" w:color="auto"/>
            </w:tcBorders>
            <w:shd w:val="clear" w:color="auto" w:fill="auto"/>
            <w:vAlign w:val="center"/>
          </w:tcPr>
          <w:p w:rsidR="00A45F32" w:rsidRPr="00251839" w:rsidRDefault="0065388F" w:rsidP="00D36B8B">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593,016,503.00</w:t>
            </w:r>
          </w:p>
        </w:tc>
      </w:tr>
      <w:tr w:rsidR="00A45F32" w:rsidRPr="00251839" w:rsidTr="00774E73">
        <w:trPr>
          <w:trHeight w:val="404"/>
          <w:jc w:val="center"/>
        </w:trPr>
        <w:tc>
          <w:tcPr>
            <w:tcW w:w="4184" w:type="dxa"/>
            <w:tcBorders>
              <w:left w:val="single" w:sz="12" w:space="0" w:color="auto"/>
            </w:tcBorders>
            <w:shd w:val="clear" w:color="auto" w:fill="auto"/>
            <w:vAlign w:val="center"/>
          </w:tcPr>
          <w:p w:rsidR="00A45F32" w:rsidRPr="00251839" w:rsidRDefault="00A45F32" w:rsidP="00D36B8B">
            <w:pPr>
              <w:pStyle w:val="Texto"/>
              <w:spacing w:after="0"/>
              <w:ind w:firstLine="0"/>
              <w:jc w:val="left"/>
              <w:rPr>
                <w:rFonts w:ascii="Lato" w:hAnsi="Lato"/>
                <w:sz w:val="20"/>
              </w:rPr>
            </w:pPr>
            <w:r w:rsidRPr="00251839">
              <w:rPr>
                <w:rFonts w:ascii="Lato" w:hAnsi="Lato"/>
                <w:sz w:val="20"/>
              </w:rPr>
              <w:t>Ley de Ingresos por Ejecutar</w:t>
            </w:r>
          </w:p>
        </w:tc>
        <w:tc>
          <w:tcPr>
            <w:tcW w:w="2052" w:type="dxa"/>
            <w:tcBorders>
              <w:right w:val="single" w:sz="12" w:space="0" w:color="auto"/>
            </w:tcBorders>
            <w:shd w:val="clear" w:color="auto" w:fill="auto"/>
            <w:vAlign w:val="center"/>
          </w:tcPr>
          <w:p w:rsidR="003B7EF4" w:rsidRPr="00251839" w:rsidRDefault="00BB7E86" w:rsidP="003B7EF4">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524,269,506.00</w:t>
            </w:r>
          </w:p>
        </w:tc>
      </w:tr>
      <w:tr w:rsidR="00A45F32" w:rsidRPr="00251839" w:rsidTr="00774E73">
        <w:trPr>
          <w:trHeight w:val="424"/>
          <w:jc w:val="center"/>
        </w:trPr>
        <w:tc>
          <w:tcPr>
            <w:tcW w:w="4184" w:type="dxa"/>
            <w:tcBorders>
              <w:left w:val="single" w:sz="12" w:space="0" w:color="auto"/>
            </w:tcBorders>
            <w:shd w:val="clear" w:color="auto" w:fill="auto"/>
            <w:vAlign w:val="center"/>
          </w:tcPr>
          <w:p w:rsidR="00A45F32" w:rsidRPr="00251839" w:rsidRDefault="00A45F32" w:rsidP="00D36B8B">
            <w:pPr>
              <w:pStyle w:val="Texto"/>
              <w:spacing w:after="0"/>
              <w:ind w:firstLine="0"/>
              <w:jc w:val="left"/>
              <w:rPr>
                <w:rFonts w:ascii="Lato" w:hAnsi="Lato"/>
                <w:sz w:val="20"/>
              </w:rPr>
            </w:pPr>
            <w:r w:rsidRPr="00251839">
              <w:rPr>
                <w:rFonts w:ascii="Lato" w:hAnsi="Lato"/>
                <w:sz w:val="20"/>
              </w:rPr>
              <w:t>Modificaciones a la Ley de Ingresos Estimada</w:t>
            </w:r>
          </w:p>
        </w:tc>
        <w:tc>
          <w:tcPr>
            <w:tcW w:w="2052" w:type="dxa"/>
            <w:tcBorders>
              <w:right w:val="single" w:sz="12" w:space="0" w:color="auto"/>
            </w:tcBorders>
            <w:shd w:val="clear" w:color="auto" w:fill="auto"/>
            <w:vAlign w:val="center"/>
          </w:tcPr>
          <w:p w:rsidR="00A45F32" w:rsidRPr="00251839" w:rsidRDefault="00BB7E86" w:rsidP="006B729E">
            <w:pPr>
              <w:pStyle w:val="Texto"/>
              <w:spacing w:after="0"/>
              <w:ind w:firstLine="0"/>
              <w:jc w:val="right"/>
              <w:rPr>
                <w:rFonts w:ascii="Lato" w:hAnsi="Lato"/>
                <w:sz w:val="20"/>
              </w:rPr>
            </w:pPr>
            <w:r w:rsidRPr="00251839">
              <w:rPr>
                <w:rFonts w:ascii="Lato" w:hAnsi="Lato"/>
                <w:sz w:val="20"/>
              </w:rPr>
              <w:t>4,207.20</w:t>
            </w:r>
          </w:p>
        </w:tc>
      </w:tr>
      <w:tr w:rsidR="00A45F32" w:rsidRPr="00251839" w:rsidTr="00774E73">
        <w:trPr>
          <w:trHeight w:val="402"/>
          <w:jc w:val="center"/>
        </w:trPr>
        <w:tc>
          <w:tcPr>
            <w:tcW w:w="4184" w:type="dxa"/>
            <w:tcBorders>
              <w:left w:val="single" w:sz="12" w:space="0" w:color="auto"/>
            </w:tcBorders>
            <w:shd w:val="clear" w:color="auto" w:fill="auto"/>
            <w:vAlign w:val="center"/>
          </w:tcPr>
          <w:p w:rsidR="00A45F32" w:rsidRPr="00251839" w:rsidRDefault="00A45F32" w:rsidP="00D36B8B">
            <w:pPr>
              <w:pStyle w:val="Texto"/>
              <w:spacing w:after="0"/>
              <w:ind w:firstLine="0"/>
              <w:jc w:val="left"/>
              <w:rPr>
                <w:rFonts w:ascii="Lato" w:hAnsi="Lato"/>
                <w:sz w:val="20"/>
              </w:rPr>
            </w:pPr>
            <w:r w:rsidRPr="00251839">
              <w:rPr>
                <w:rFonts w:ascii="Lato" w:hAnsi="Lato"/>
                <w:sz w:val="20"/>
              </w:rPr>
              <w:t>Ley de Ingresos Devengada</w:t>
            </w:r>
          </w:p>
        </w:tc>
        <w:tc>
          <w:tcPr>
            <w:tcW w:w="2052" w:type="dxa"/>
            <w:tcBorders>
              <w:right w:val="single" w:sz="12" w:space="0" w:color="auto"/>
            </w:tcBorders>
            <w:shd w:val="clear" w:color="auto" w:fill="auto"/>
            <w:vAlign w:val="center"/>
          </w:tcPr>
          <w:p w:rsidR="00A45F32" w:rsidRPr="00251839" w:rsidRDefault="00BB7E86" w:rsidP="006B729E">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68,751,204.20</w:t>
            </w:r>
          </w:p>
        </w:tc>
      </w:tr>
      <w:tr w:rsidR="00A45F32" w:rsidRPr="00251839" w:rsidTr="00774E73">
        <w:trPr>
          <w:trHeight w:val="422"/>
          <w:jc w:val="center"/>
        </w:trPr>
        <w:tc>
          <w:tcPr>
            <w:tcW w:w="4184" w:type="dxa"/>
            <w:tcBorders>
              <w:left w:val="single" w:sz="12" w:space="0" w:color="auto"/>
              <w:bottom w:val="single" w:sz="12" w:space="0" w:color="auto"/>
            </w:tcBorders>
            <w:shd w:val="clear" w:color="auto" w:fill="auto"/>
            <w:vAlign w:val="center"/>
          </w:tcPr>
          <w:p w:rsidR="00A45F32" w:rsidRPr="00251839" w:rsidRDefault="00A45F32" w:rsidP="00D36B8B">
            <w:pPr>
              <w:pStyle w:val="Texto"/>
              <w:spacing w:after="0"/>
              <w:ind w:firstLine="0"/>
              <w:jc w:val="left"/>
              <w:rPr>
                <w:rFonts w:ascii="Lato" w:hAnsi="Lato"/>
                <w:sz w:val="20"/>
              </w:rPr>
            </w:pPr>
            <w:r w:rsidRPr="00251839">
              <w:rPr>
                <w:rFonts w:ascii="Lato" w:hAnsi="Lato"/>
                <w:sz w:val="20"/>
              </w:rPr>
              <w:t>Ley de Ingresos Recaudada</w:t>
            </w:r>
          </w:p>
        </w:tc>
        <w:tc>
          <w:tcPr>
            <w:tcW w:w="2052" w:type="dxa"/>
            <w:tcBorders>
              <w:bottom w:val="single" w:sz="12" w:space="0" w:color="auto"/>
              <w:right w:val="single" w:sz="12" w:space="0" w:color="auto"/>
            </w:tcBorders>
            <w:shd w:val="clear" w:color="auto" w:fill="auto"/>
            <w:vAlign w:val="center"/>
          </w:tcPr>
          <w:p w:rsidR="00A45F32" w:rsidRPr="00251839" w:rsidRDefault="00BB7E86" w:rsidP="006B729E">
            <w:pPr>
              <w:spacing w:after="0" w:line="240" w:lineRule="auto"/>
              <w:jc w:val="right"/>
              <w:rPr>
                <w:rFonts w:ascii="Lato" w:eastAsia="Times New Roman" w:hAnsi="Lato" w:cs="Arial"/>
                <w:color w:val="000000"/>
                <w:sz w:val="20"/>
                <w:szCs w:val="20"/>
                <w:lang w:eastAsia="es-ES"/>
              </w:rPr>
            </w:pPr>
            <w:r w:rsidRPr="00251839">
              <w:rPr>
                <w:rFonts w:ascii="Lato" w:eastAsia="Times New Roman" w:hAnsi="Lato" w:cs="Arial"/>
                <w:color w:val="000000"/>
                <w:sz w:val="20"/>
                <w:szCs w:val="20"/>
                <w:lang w:eastAsia="es-ES"/>
              </w:rPr>
              <w:t>68,751,204.20</w:t>
            </w:r>
          </w:p>
        </w:tc>
      </w:tr>
    </w:tbl>
    <w:p w:rsidR="00774E73" w:rsidRDefault="00774E73" w:rsidP="00A45F32">
      <w:pPr>
        <w:pStyle w:val="Texto"/>
        <w:spacing w:after="240"/>
        <w:ind w:left="708" w:firstLine="708"/>
        <w:rPr>
          <w:rFonts w:ascii="Lato" w:hAnsi="Lato"/>
          <w:sz w:val="20"/>
        </w:rPr>
      </w:pPr>
    </w:p>
    <w:p w:rsidR="00774E73" w:rsidRDefault="00774E73" w:rsidP="00A45F32">
      <w:pPr>
        <w:pStyle w:val="Texto"/>
        <w:spacing w:after="240"/>
        <w:ind w:left="708" w:firstLine="708"/>
        <w:rPr>
          <w:rFonts w:ascii="Lato" w:hAnsi="Lato"/>
          <w:sz w:val="20"/>
        </w:rPr>
      </w:pPr>
    </w:p>
    <w:p w:rsidR="00A45F32" w:rsidRPr="00251839" w:rsidRDefault="00A45F32" w:rsidP="00A45F32">
      <w:pPr>
        <w:pStyle w:val="Texto"/>
        <w:spacing w:after="240"/>
        <w:ind w:left="708" w:firstLine="708"/>
        <w:rPr>
          <w:rFonts w:ascii="Lato" w:hAnsi="Lato"/>
          <w:sz w:val="20"/>
        </w:rPr>
      </w:pPr>
      <w:r w:rsidRPr="00251839">
        <w:rPr>
          <w:rFonts w:ascii="Lato" w:hAnsi="Lato"/>
          <w:sz w:val="20"/>
        </w:rPr>
        <w:lastRenderedPageBreak/>
        <w:t>Cuentas de egresos</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A45F32" w:rsidRPr="00251839" w:rsidTr="00774E73">
        <w:trPr>
          <w:trHeight w:val="343"/>
          <w:jc w:val="center"/>
        </w:trPr>
        <w:tc>
          <w:tcPr>
            <w:tcW w:w="6031" w:type="dxa"/>
            <w:gridSpan w:val="2"/>
            <w:tcBorders>
              <w:top w:val="single" w:sz="12" w:space="0" w:color="auto"/>
              <w:left w:val="single" w:sz="12" w:space="0" w:color="auto"/>
              <w:right w:val="single" w:sz="12" w:space="0" w:color="auto"/>
            </w:tcBorders>
            <w:shd w:val="clear" w:color="auto" w:fill="963634"/>
            <w:vAlign w:val="center"/>
          </w:tcPr>
          <w:p w:rsidR="00A45F32" w:rsidRPr="00251839" w:rsidRDefault="00A45F32" w:rsidP="00D36B8B">
            <w:pPr>
              <w:spacing w:after="0" w:line="216" w:lineRule="exact"/>
              <w:ind w:firstLine="289"/>
              <w:jc w:val="center"/>
              <w:rPr>
                <w:rFonts w:ascii="Lato" w:hAnsi="Lato" w:cs="Arial"/>
                <w:b/>
                <w:color w:val="FFFFFF" w:themeColor="background1"/>
                <w:sz w:val="20"/>
                <w:szCs w:val="20"/>
              </w:rPr>
            </w:pPr>
            <w:r w:rsidRPr="00251839">
              <w:rPr>
                <w:rFonts w:ascii="Lato" w:hAnsi="Lato" w:cs="Arial"/>
                <w:b/>
                <w:color w:val="FFFFFF" w:themeColor="background1"/>
                <w:sz w:val="20"/>
                <w:szCs w:val="20"/>
              </w:rPr>
              <w:t>Cuentas de Orden Presupuestarias de Egresos</w:t>
            </w:r>
          </w:p>
        </w:tc>
      </w:tr>
      <w:tr w:rsidR="00A45F32" w:rsidRPr="00251839" w:rsidTr="00774E73">
        <w:trPr>
          <w:jc w:val="center"/>
        </w:trPr>
        <w:tc>
          <w:tcPr>
            <w:tcW w:w="4047" w:type="dxa"/>
            <w:tcBorders>
              <w:left w:val="single" w:sz="12" w:space="0" w:color="auto"/>
              <w:bottom w:val="single" w:sz="12" w:space="0" w:color="auto"/>
            </w:tcBorders>
            <w:shd w:val="clear" w:color="auto" w:fill="963634"/>
            <w:vAlign w:val="center"/>
          </w:tcPr>
          <w:p w:rsidR="00A45F32" w:rsidRPr="00251839" w:rsidRDefault="00A45F32" w:rsidP="00D36B8B">
            <w:pPr>
              <w:spacing w:after="0" w:line="216" w:lineRule="exact"/>
              <w:ind w:firstLine="289"/>
              <w:jc w:val="center"/>
              <w:rPr>
                <w:rFonts w:ascii="Lato" w:hAnsi="Lato" w:cs="Arial"/>
                <w:b/>
                <w:color w:val="FFFFFF" w:themeColor="background1"/>
                <w:sz w:val="20"/>
                <w:szCs w:val="20"/>
              </w:rPr>
            </w:pPr>
            <w:r w:rsidRPr="00251839">
              <w:rPr>
                <w:rFonts w:ascii="Lato" w:hAnsi="Lato" w:cs="Arial"/>
                <w:b/>
                <w:color w:val="FFFFFF" w:themeColor="background1"/>
                <w:sz w:val="20"/>
                <w:szCs w:val="20"/>
              </w:rPr>
              <w:t>Concepto</w:t>
            </w:r>
          </w:p>
        </w:tc>
        <w:tc>
          <w:tcPr>
            <w:tcW w:w="1984" w:type="dxa"/>
            <w:tcBorders>
              <w:bottom w:val="single" w:sz="12" w:space="0" w:color="auto"/>
              <w:right w:val="single" w:sz="12" w:space="0" w:color="auto"/>
            </w:tcBorders>
            <w:shd w:val="clear" w:color="auto" w:fill="963634"/>
            <w:vAlign w:val="center"/>
          </w:tcPr>
          <w:p w:rsidR="00A45F32" w:rsidRPr="00251839" w:rsidRDefault="00A45F32" w:rsidP="00D36B8B">
            <w:pPr>
              <w:spacing w:after="0" w:line="216" w:lineRule="exact"/>
              <w:ind w:firstLine="289"/>
              <w:jc w:val="center"/>
              <w:rPr>
                <w:rFonts w:ascii="Lato" w:hAnsi="Lato" w:cs="Arial"/>
                <w:b/>
                <w:color w:val="FFFFFF" w:themeColor="background1"/>
                <w:sz w:val="20"/>
                <w:szCs w:val="20"/>
              </w:rPr>
            </w:pPr>
            <w:r w:rsidRPr="00251839">
              <w:rPr>
                <w:rFonts w:ascii="Lato" w:hAnsi="Lato" w:cs="Arial"/>
                <w:b/>
                <w:color w:val="FFFFFF" w:themeColor="background1"/>
                <w:sz w:val="20"/>
                <w:szCs w:val="20"/>
              </w:rPr>
              <w:t>20</w:t>
            </w:r>
            <w:r w:rsidR="0065388F" w:rsidRPr="00251839">
              <w:rPr>
                <w:rFonts w:ascii="Lato" w:hAnsi="Lato" w:cs="Arial"/>
                <w:b/>
                <w:color w:val="FFFFFF" w:themeColor="background1"/>
                <w:sz w:val="20"/>
                <w:szCs w:val="20"/>
              </w:rPr>
              <w:t>25</w:t>
            </w:r>
          </w:p>
        </w:tc>
      </w:tr>
      <w:tr w:rsidR="00A45F32" w:rsidRPr="00251839" w:rsidTr="00774E73">
        <w:trPr>
          <w:trHeight w:val="320"/>
          <w:jc w:val="center"/>
        </w:trPr>
        <w:tc>
          <w:tcPr>
            <w:tcW w:w="4047" w:type="dxa"/>
            <w:tcBorders>
              <w:top w:val="single" w:sz="12" w:space="0" w:color="auto"/>
              <w:left w:val="single" w:sz="12" w:space="0" w:color="auto"/>
            </w:tcBorders>
            <w:shd w:val="clear" w:color="auto" w:fill="auto"/>
            <w:vAlign w:val="center"/>
          </w:tcPr>
          <w:p w:rsidR="00A45F32" w:rsidRPr="00251839" w:rsidRDefault="00A45F32" w:rsidP="00D36B8B">
            <w:pPr>
              <w:spacing w:after="0" w:line="216" w:lineRule="exact"/>
              <w:rPr>
                <w:rFonts w:ascii="Lato" w:hAnsi="Lato" w:cs="Arial"/>
                <w:sz w:val="20"/>
                <w:szCs w:val="20"/>
              </w:rPr>
            </w:pPr>
            <w:r w:rsidRPr="00251839">
              <w:rPr>
                <w:rFonts w:ascii="Lato" w:hAnsi="Lato" w:cs="Arial"/>
                <w:sz w:val="20"/>
                <w:szCs w:val="20"/>
              </w:rPr>
              <w:t>Presupuesto de Egresos Aprobado</w:t>
            </w:r>
          </w:p>
        </w:tc>
        <w:tc>
          <w:tcPr>
            <w:tcW w:w="1984" w:type="dxa"/>
            <w:tcBorders>
              <w:top w:val="single" w:sz="12" w:space="0" w:color="auto"/>
              <w:right w:val="single" w:sz="12" w:space="0" w:color="auto"/>
            </w:tcBorders>
            <w:shd w:val="clear" w:color="auto" w:fill="auto"/>
            <w:vAlign w:val="center"/>
          </w:tcPr>
          <w:p w:rsidR="00A45F32" w:rsidRPr="00251839" w:rsidRDefault="0065388F" w:rsidP="00FA1B9B">
            <w:pPr>
              <w:spacing w:after="0"/>
              <w:jc w:val="right"/>
              <w:rPr>
                <w:rFonts w:ascii="Lato" w:hAnsi="Lato" w:cs="Arial"/>
                <w:sz w:val="20"/>
                <w:szCs w:val="20"/>
              </w:rPr>
            </w:pPr>
            <w:r w:rsidRPr="00251839">
              <w:rPr>
                <w:rFonts w:ascii="Lato" w:hAnsi="Lato" w:cs="Arial"/>
                <w:sz w:val="20"/>
                <w:szCs w:val="20"/>
              </w:rPr>
              <w:t>593,016,503.00</w:t>
            </w:r>
          </w:p>
        </w:tc>
      </w:tr>
      <w:tr w:rsidR="00A45F32" w:rsidRPr="00251839" w:rsidTr="00774E73">
        <w:trPr>
          <w:trHeight w:val="282"/>
          <w:jc w:val="center"/>
        </w:trPr>
        <w:tc>
          <w:tcPr>
            <w:tcW w:w="4047" w:type="dxa"/>
            <w:tcBorders>
              <w:left w:val="single" w:sz="12" w:space="0" w:color="auto"/>
            </w:tcBorders>
            <w:shd w:val="clear" w:color="auto" w:fill="auto"/>
            <w:vAlign w:val="center"/>
          </w:tcPr>
          <w:p w:rsidR="00A45F32" w:rsidRPr="00251839" w:rsidRDefault="00A45F32" w:rsidP="00D36B8B">
            <w:pPr>
              <w:spacing w:after="0" w:line="216" w:lineRule="exact"/>
              <w:rPr>
                <w:rFonts w:ascii="Lato" w:hAnsi="Lato" w:cs="Arial"/>
                <w:sz w:val="20"/>
                <w:szCs w:val="20"/>
              </w:rPr>
            </w:pPr>
            <w:r w:rsidRPr="00251839">
              <w:rPr>
                <w:rFonts w:ascii="Lato" w:hAnsi="Lato" w:cs="Arial"/>
                <w:sz w:val="20"/>
                <w:szCs w:val="20"/>
              </w:rPr>
              <w:t>Presupuesto de Egresos por Ejercer</w:t>
            </w:r>
          </w:p>
        </w:tc>
        <w:tc>
          <w:tcPr>
            <w:tcW w:w="1984" w:type="dxa"/>
            <w:tcBorders>
              <w:right w:val="single" w:sz="12" w:space="0" w:color="auto"/>
            </w:tcBorders>
            <w:shd w:val="clear" w:color="auto" w:fill="auto"/>
            <w:vAlign w:val="center"/>
          </w:tcPr>
          <w:p w:rsidR="00A45F32" w:rsidRPr="00251839" w:rsidRDefault="00BB7E86" w:rsidP="00FA1B9B">
            <w:pPr>
              <w:spacing w:after="0"/>
              <w:jc w:val="right"/>
              <w:rPr>
                <w:rFonts w:ascii="Lato" w:hAnsi="Lato" w:cs="Arial"/>
                <w:sz w:val="20"/>
                <w:szCs w:val="20"/>
              </w:rPr>
            </w:pPr>
            <w:r w:rsidRPr="00251839">
              <w:rPr>
                <w:rFonts w:ascii="Lato" w:hAnsi="Lato" w:cs="Arial"/>
                <w:sz w:val="20"/>
                <w:szCs w:val="20"/>
              </w:rPr>
              <w:t>581,466,351.62</w:t>
            </w:r>
          </w:p>
        </w:tc>
      </w:tr>
      <w:tr w:rsidR="00A45F32" w:rsidRPr="00251839" w:rsidTr="00774E73">
        <w:trPr>
          <w:trHeight w:val="554"/>
          <w:jc w:val="center"/>
        </w:trPr>
        <w:tc>
          <w:tcPr>
            <w:tcW w:w="4047" w:type="dxa"/>
            <w:tcBorders>
              <w:left w:val="single" w:sz="12" w:space="0" w:color="auto"/>
            </w:tcBorders>
            <w:shd w:val="clear" w:color="auto" w:fill="auto"/>
            <w:vAlign w:val="center"/>
          </w:tcPr>
          <w:p w:rsidR="00A45F32" w:rsidRPr="00251839" w:rsidRDefault="00A45F32" w:rsidP="00D36B8B">
            <w:pPr>
              <w:spacing w:after="0" w:line="216" w:lineRule="exact"/>
              <w:rPr>
                <w:rFonts w:ascii="Lato" w:hAnsi="Lato" w:cs="Arial"/>
                <w:sz w:val="20"/>
                <w:szCs w:val="20"/>
              </w:rPr>
            </w:pPr>
            <w:r w:rsidRPr="00251839">
              <w:rPr>
                <w:rFonts w:ascii="Lato" w:hAnsi="Lato" w:cs="Arial"/>
                <w:sz w:val="20"/>
                <w:szCs w:val="20"/>
              </w:rPr>
              <w:t>Modificaciones al Presupuesto de Egresos Aprobado</w:t>
            </w:r>
          </w:p>
        </w:tc>
        <w:tc>
          <w:tcPr>
            <w:tcW w:w="1984" w:type="dxa"/>
            <w:tcBorders>
              <w:right w:val="single" w:sz="12" w:space="0" w:color="auto"/>
            </w:tcBorders>
            <w:shd w:val="clear" w:color="auto" w:fill="auto"/>
            <w:vAlign w:val="center"/>
          </w:tcPr>
          <w:p w:rsidR="00A45F32" w:rsidRPr="00251839" w:rsidRDefault="00BB7E86" w:rsidP="006B729E">
            <w:pPr>
              <w:spacing w:after="0"/>
              <w:jc w:val="right"/>
              <w:rPr>
                <w:rFonts w:ascii="Lato" w:hAnsi="Lato" w:cs="Arial"/>
                <w:sz w:val="20"/>
                <w:szCs w:val="20"/>
              </w:rPr>
            </w:pPr>
            <w:r w:rsidRPr="00251839">
              <w:rPr>
                <w:rFonts w:ascii="Lato" w:hAnsi="Lato" w:cs="Arial"/>
                <w:sz w:val="20"/>
                <w:szCs w:val="20"/>
              </w:rPr>
              <w:t>159,929.50</w:t>
            </w:r>
          </w:p>
        </w:tc>
      </w:tr>
      <w:tr w:rsidR="00A45F32" w:rsidRPr="00251839" w:rsidTr="00774E73">
        <w:trPr>
          <w:trHeight w:val="267"/>
          <w:jc w:val="center"/>
        </w:trPr>
        <w:tc>
          <w:tcPr>
            <w:tcW w:w="4047" w:type="dxa"/>
            <w:tcBorders>
              <w:left w:val="single" w:sz="12" w:space="0" w:color="auto"/>
            </w:tcBorders>
            <w:shd w:val="clear" w:color="auto" w:fill="auto"/>
            <w:vAlign w:val="center"/>
          </w:tcPr>
          <w:p w:rsidR="00A45F32" w:rsidRPr="00251839" w:rsidRDefault="00A45F32" w:rsidP="00D36B8B">
            <w:pPr>
              <w:spacing w:after="0" w:line="216" w:lineRule="exact"/>
              <w:rPr>
                <w:rFonts w:ascii="Lato" w:hAnsi="Lato" w:cs="Arial"/>
                <w:sz w:val="20"/>
                <w:szCs w:val="20"/>
              </w:rPr>
            </w:pPr>
            <w:r w:rsidRPr="00251839">
              <w:rPr>
                <w:rFonts w:ascii="Lato" w:hAnsi="Lato" w:cs="Arial"/>
                <w:sz w:val="20"/>
                <w:szCs w:val="20"/>
              </w:rPr>
              <w:t>Presupuesto de Egresos Comprometido</w:t>
            </w:r>
          </w:p>
        </w:tc>
        <w:tc>
          <w:tcPr>
            <w:tcW w:w="1984" w:type="dxa"/>
            <w:tcBorders>
              <w:right w:val="single" w:sz="12" w:space="0" w:color="auto"/>
            </w:tcBorders>
            <w:shd w:val="clear" w:color="auto" w:fill="auto"/>
            <w:vAlign w:val="center"/>
          </w:tcPr>
          <w:p w:rsidR="00A45F32" w:rsidRPr="00251839" w:rsidRDefault="00BB7E86" w:rsidP="00FA1B9B">
            <w:pPr>
              <w:spacing w:after="0"/>
              <w:jc w:val="right"/>
              <w:rPr>
                <w:rFonts w:ascii="Lato" w:hAnsi="Lato" w:cs="Arial"/>
                <w:sz w:val="20"/>
                <w:szCs w:val="20"/>
              </w:rPr>
            </w:pPr>
            <w:r w:rsidRPr="00251839">
              <w:rPr>
                <w:rFonts w:ascii="Lato" w:hAnsi="Lato" w:cs="Arial"/>
                <w:sz w:val="20"/>
                <w:szCs w:val="20"/>
              </w:rPr>
              <w:t>11,710,080.88</w:t>
            </w:r>
          </w:p>
        </w:tc>
      </w:tr>
      <w:tr w:rsidR="00A45F32" w:rsidRPr="00251839" w:rsidTr="00774E73">
        <w:trPr>
          <w:trHeight w:val="270"/>
          <w:jc w:val="center"/>
        </w:trPr>
        <w:tc>
          <w:tcPr>
            <w:tcW w:w="4047" w:type="dxa"/>
            <w:tcBorders>
              <w:left w:val="single" w:sz="12" w:space="0" w:color="auto"/>
            </w:tcBorders>
            <w:shd w:val="clear" w:color="auto" w:fill="auto"/>
            <w:vAlign w:val="center"/>
          </w:tcPr>
          <w:p w:rsidR="00A45F32" w:rsidRPr="00251839" w:rsidRDefault="00A45F32" w:rsidP="00D36B8B">
            <w:pPr>
              <w:spacing w:after="0" w:line="216" w:lineRule="exact"/>
              <w:rPr>
                <w:rFonts w:ascii="Lato" w:hAnsi="Lato" w:cs="Arial"/>
                <w:sz w:val="20"/>
                <w:szCs w:val="20"/>
              </w:rPr>
            </w:pPr>
            <w:r w:rsidRPr="00251839">
              <w:rPr>
                <w:rFonts w:ascii="Lato" w:hAnsi="Lato" w:cs="Arial"/>
                <w:sz w:val="20"/>
                <w:szCs w:val="20"/>
              </w:rPr>
              <w:t>Presupuesto de Egresos Devengado</w:t>
            </w:r>
          </w:p>
        </w:tc>
        <w:tc>
          <w:tcPr>
            <w:tcW w:w="1984" w:type="dxa"/>
            <w:tcBorders>
              <w:right w:val="single" w:sz="12" w:space="0" w:color="auto"/>
            </w:tcBorders>
            <w:shd w:val="clear" w:color="auto" w:fill="auto"/>
            <w:vAlign w:val="center"/>
          </w:tcPr>
          <w:p w:rsidR="00A45F32" w:rsidRPr="00251839" w:rsidRDefault="00BB7E86" w:rsidP="00FA1B9B">
            <w:pPr>
              <w:spacing w:after="0"/>
              <w:jc w:val="right"/>
              <w:rPr>
                <w:rFonts w:ascii="Lato" w:hAnsi="Lato" w:cs="Arial"/>
                <w:sz w:val="20"/>
                <w:szCs w:val="20"/>
              </w:rPr>
            </w:pPr>
            <w:r w:rsidRPr="00251839">
              <w:rPr>
                <w:rFonts w:ascii="Lato" w:hAnsi="Lato" w:cs="Arial"/>
                <w:sz w:val="20"/>
                <w:szCs w:val="20"/>
              </w:rPr>
              <w:t>11,680,712.22</w:t>
            </w:r>
          </w:p>
        </w:tc>
      </w:tr>
      <w:tr w:rsidR="00A45F32" w:rsidRPr="00251839" w:rsidTr="00774E73">
        <w:trPr>
          <w:trHeight w:val="262"/>
          <w:jc w:val="center"/>
        </w:trPr>
        <w:tc>
          <w:tcPr>
            <w:tcW w:w="4047" w:type="dxa"/>
            <w:tcBorders>
              <w:left w:val="single" w:sz="12" w:space="0" w:color="auto"/>
            </w:tcBorders>
            <w:shd w:val="clear" w:color="auto" w:fill="auto"/>
            <w:vAlign w:val="center"/>
          </w:tcPr>
          <w:p w:rsidR="00A45F32" w:rsidRPr="00251839" w:rsidRDefault="00A45F32" w:rsidP="00D36B8B">
            <w:pPr>
              <w:spacing w:after="0" w:line="216" w:lineRule="exact"/>
              <w:rPr>
                <w:rFonts w:ascii="Lato" w:hAnsi="Lato" w:cs="Arial"/>
                <w:sz w:val="20"/>
                <w:szCs w:val="20"/>
              </w:rPr>
            </w:pPr>
            <w:r w:rsidRPr="00251839">
              <w:rPr>
                <w:rFonts w:ascii="Lato" w:hAnsi="Lato" w:cs="Arial"/>
                <w:sz w:val="20"/>
                <w:szCs w:val="20"/>
              </w:rPr>
              <w:t>Presupuesto de Egresos Ejercido</w:t>
            </w:r>
          </w:p>
        </w:tc>
        <w:tc>
          <w:tcPr>
            <w:tcW w:w="1984" w:type="dxa"/>
            <w:tcBorders>
              <w:right w:val="single" w:sz="12" w:space="0" w:color="auto"/>
            </w:tcBorders>
            <w:shd w:val="clear" w:color="auto" w:fill="auto"/>
            <w:vAlign w:val="center"/>
          </w:tcPr>
          <w:p w:rsidR="00A45F32" w:rsidRPr="00251839" w:rsidRDefault="00BB7E86" w:rsidP="00FA1B9B">
            <w:pPr>
              <w:spacing w:after="0"/>
              <w:jc w:val="right"/>
              <w:rPr>
                <w:rFonts w:ascii="Lato" w:hAnsi="Lato" w:cs="Arial"/>
                <w:sz w:val="20"/>
                <w:szCs w:val="20"/>
              </w:rPr>
            </w:pPr>
            <w:r w:rsidRPr="00251839">
              <w:rPr>
                <w:rFonts w:ascii="Lato" w:hAnsi="Lato" w:cs="Arial"/>
                <w:sz w:val="20"/>
                <w:szCs w:val="20"/>
              </w:rPr>
              <w:t>11,680,712.22</w:t>
            </w:r>
          </w:p>
        </w:tc>
      </w:tr>
      <w:tr w:rsidR="00A45F32" w:rsidRPr="00251839" w:rsidTr="00774E73">
        <w:trPr>
          <w:trHeight w:val="292"/>
          <w:jc w:val="center"/>
        </w:trPr>
        <w:tc>
          <w:tcPr>
            <w:tcW w:w="4047" w:type="dxa"/>
            <w:tcBorders>
              <w:left w:val="single" w:sz="12" w:space="0" w:color="auto"/>
              <w:bottom w:val="single" w:sz="12" w:space="0" w:color="auto"/>
            </w:tcBorders>
            <w:shd w:val="clear" w:color="auto" w:fill="auto"/>
            <w:vAlign w:val="center"/>
          </w:tcPr>
          <w:p w:rsidR="00A45F32" w:rsidRPr="00251839" w:rsidRDefault="00A45F32" w:rsidP="00D36B8B">
            <w:pPr>
              <w:spacing w:after="0" w:line="216" w:lineRule="exact"/>
              <w:rPr>
                <w:rFonts w:ascii="Lato" w:hAnsi="Lato" w:cs="Arial"/>
                <w:sz w:val="20"/>
                <w:szCs w:val="20"/>
              </w:rPr>
            </w:pPr>
            <w:r w:rsidRPr="00251839">
              <w:rPr>
                <w:rFonts w:ascii="Lato" w:hAnsi="Lato" w:cs="Arial"/>
                <w:sz w:val="20"/>
                <w:szCs w:val="20"/>
              </w:rPr>
              <w:t>Presupuesto de Egresos Pagado</w:t>
            </w:r>
          </w:p>
        </w:tc>
        <w:tc>
          <w:tcPr>
            <w:tcW w:w="1984" w:type="dxa"/>
            <w:tcBorders>
              <w:bottom w:val="single" w:sz="12" w:space="0" w:color="auto"/>
              <w:right w:val="single" w:sz="12" w:space="0" w:color="auto"/>
            </w:tcBorders>
            <w:shd w:val="clear" w:color="auto" w:fill="auto"/>
            <w:vAlign w:val="center"/>
          </w:tcPr>
          <w:p w:rsidR="00A45F32" w:rsidRPr="00251839" w:rsidRDefault="00BB7E86" w:rsidP="00FA1B9B">
            <w:pPr>
              <w:spacing w:after="0"/>
              <w:jc w:val="right"/>
              <w:rPr>
                <w:rFonts w:ascii="Lato" w:hAnsi="Lato" w:cs="Arial"/>
                <w:sz w:val="20"/>
                <w:szCs w:val="20"/>
              </w:rPr>
            </w:pPr>
            <w:r w:rsidRPr="00251839">
              <w:rPr>
                <w:rFonts w:ascii="Lato" w:hAnsi="Lato" w:cs="Arial"/>
                <w:sz w:val="20"/>
                <w:szCs w:val="20"/>
              </w:rPr>
              <w:t>11,542,638.13</w:t>
            </w:r>
          </w:p>
        </w:tc>
      </w:tr>
    </w:tbl>
    <w:p w:rsidR="00BB7E86" w:rsidRPr="00251839" w:rsidRDefault="00BB7E86" w:rsidP="00A45F32">
      <w:pPr>
        <w:pStyle w:val="Texto"/>
        <w:spacing w:after="240"/>
        <w:ind w:firstLine="0"/>
        <w:rPr>
          <w:rFonts w:ascii="Lato" w:hAnsi="Lato"/>
          <w:b/>
          <w:sz w:val="20"/>
          <w:lang w:val="es-MX"/>
        </w:rPr>
      </w:pPr>
    </w:p>
    <w:p w:rsidR="00816F2E" w:rsidRPr="00251839" w:rsidRDefault="00816F2E" w:rsidP="00A45F32">
      <w:pPr>
        <w:pStyle w:val="Texto"/>
        <w:spacing w:after="240"/>
        <w:ind w:firstLine="0"/>
        <w:rPr>
          <w:rFonts w:ascii="Lato" w:hAnsi="Lato"/>
          <w:b/>
          <w:sz w:val="20"/>
          <w:lang w:val="es-MX"/>
        </w:rPr>
      </w:pPr>
      <w:r w:rsidRPr="00251839">
        <w:rPr>
          <w:rFonts w:ascii="Lato" w:hAnsi="Lato"/>
          <w:b/>
          <w:sz w:val="20"/>
          <w:lang w:val="es-MX"/>
        </w:rPr>
        <w:t>Bajo protesta de decir verdad declaramos que los Estados Financieros y sus Notas, son razonablemente correctos y son responsabilidad del emisor.</w:t>
      </w:r>
    </w:p>
    <w:p w:rsidR="003031E5" w:rsidRPr="00251839" w:rsidRDefault="003031E5" w:rsidP="00A45F32">
      <w:pPr>
        <w:pStyle w:val="Texto"/>
        <w:spacing w:after="240"/>
        <w:ind w:firstLine="0"/>
        <w:rPr>
          <w:rFonts w:ascii="Lato" w:hAnsi="Lato"/>
          <w:b/>
          <w:sz w:val="20"/>
          <w:lang w:val="es-MX"/>
        </w:rPr>
      </w:pPr>
    </w:p>
    <w:sectPr w:rsidR="003031E5" w:rsidRPr="00251839" w:rsidSect="003019E8">
      <w:footerReference w:type="default" r:id="rId8"/>
      <w:pgSz w:w="15840" w:h="12240" w:orient="landscape" w:code="1"/>
      <w:pgMar w:top="2835" w:right="1134" w:bottom="1701" w:left="1134" w:header="709" w:footer="709" w:gutter="0"/>
      <w:pgNumType w:start="7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960" w:rsidRDefault="00242960" w:rsidP="00A41A2B">
      <w:pPr>
        <w:spacing w:after="0" w:line="240" w:lineRule="auto"/>
      </w:pPr>
      <w:r>
        <w:separator/>
      </w:r>
    </w:p>
  </w:endnote>
  <w:endnote w:type="continuationSeparator" w:id="0">
    <w:p w:rsidR="00242960" w:rsidRDefault="00242960" w:rsidP="00A4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898" w:rsidRPr="00187CED" w:rsidRDefault="00010898" w:rsidP="00251839">
    <w:pPr>
      <w:pStyle w:val="Piedepgina"/>
    </w:pPr>
  </w:p>
  <w:p w:rsidR="00010898" w:rsidRDefault="000108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960" w:rsidRDefault="00242960" w:rsidP="00A41A2B">
      <w:pPr>
        <w:spacing w:after="0" w:line="240" w:lineRule="auto"/>
      </w:pPr>
      <w:r>
        <w:separator/>
      </w:r>
    </w:p>
  </w:footnote>
  <w:footnote w:type="continuationSeparator" w:id="0">
    <w:p w:rsidR="00242960" w:rsidRDefault="00242960" w:rsidP="00A41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5FD"/>
    <w:multiLevelType w:val="hybridMultilevel"/>
    <w:tmpl w:val="A6D257A2"/>
    <w:lvl w:ilvl="0" w:tplc="6EF4FDE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7A164F7"/>
    <w:multiLevelType w:val="hybridMultilevel"/>
    <w:tmpl w:val="17F43762"/>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34E01"/>
    <w:multiLevelType w:val="hybridMultilevel"/>
    <w:tmpl w:val="4ACA9A9E"/>
    <w:lvl w:ilvl="0" w:tplc="37A05E9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D930472"/>
    <w:multiLevelType w:val="hybridMultilevel"/>
    <w:tmpl w:val="F9F6F8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E0AD6"/>
    <w:multiLevelType w:val="hybridMultilevel"/>
    <w:tmpl w:val="E6EA4EE8"/>
    <w:lvl w:ilvl="0" w:tplc="565A0CF8">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5022A45"/>
    <w:multiLevelType w:val="hybridMultilevel"/>
    <w:tmpl w:val="AF4EF326"/>
    <w:lvl w:ilvl="0" w:tplc="08C60D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DC66EF"/>
    <w:multiLevelType w:val="hybridMultilevel"/>
    <w:tmpl w:val="964EC6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9328C9"/>
    <w:multiLevelType w:val="hybridMultilevel"/>
    <w:tmpl w:val="D74E82CE"/>
    <w:lvl w:ilvl="0" w:tplc="CC963BFA">
      <w:start w:val="2"/>
      <w:numFmt w:val="lowerLetter"/>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861886"/>
    <w:multiLevelType w:val="hybridMultilevel"/>
    <w:tmpl w:val="1182ED6A"/>
    <w:lvl w:ilvl="0" w:tplc="850A308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B956119"/>
    <w:multiLevelType w:val="hybridMultilevel"/>
    <w:tmpl w:val="ADAE87EA"/>
    <w:lvl w:ilvl="0" w:tplc="0B84345C">
      <w:start w:val="1"/>
      <w:numFmt w:val="lowerLetter"/>
      <w:lvlText w:val="%1)"/>
      <w:lvlJc w:val="left"/>
      <w:pPr>
        <w:ind w:left="643" w:hanging="360"/>
      </w:pPr>
      <w:rPr>
        <w:rFonts w:hint="default"/>
        <w:b w:val="0"/>
        <w:sz w:val="20"/>
        <w:szCs w:val="20"/>
      </w:rPr>
    </w:lvl>
    <w:lvl w:ilvl="1" w:tplc="080A0019">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0" w15:restartNumberingAfterBreak="0">
    <w:nsid w:val="1DEF0C18"/>
    <w:multiLevelType w:val="hybridMultilevel"/>
    <w:tmpl w:val="859C58F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174A50"/>
    <w:multiLevelType w:val="hybridMultilevel"/>
    <w:tmpl w:val="4148DE9E"/>
    <w:lvl w:ilvl="0" w:tplc="502AB430">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7B252B"/>
    <w:multiLevelType w:val="hybridMultilevel"/>
    <w:tmpl w:val="115A2DA6"/>
    <w:lvl w:ilvl="0" w:tplc="02FA8AA2">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3EE2AA6"/>
    <w:multiLevelType w:val="hybridMultilevel"/>
    <w:tmpl w:val="3ED4958E"/>
    <w:lvl w:ilvl="0" w:tplc="4816CAC4">
      <w:start w:val="1"/>
      <w:numFmt w:val="decimal"/>
      <w:lvlText w:val="%1."/>
      <w:lvlJc w:val="left"/>
      <w:pPr>
        <w:ind w:left="1004" w:hanging="360"/>
      </w:pPr>
      <w:rPr>
        <w:rFonts w:hint="default"/>
        <w:sz w:val="22"/>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249174D9"/>
    <w:multiLevelType w:val="hybridMultilevel"/>
    <w:tmpl w:val="D508409A"/>
    <w:lvl w:ilvl="0" w:tplc="931E898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B2068A"/>
    <w:multiLevelType w:val="hybridMultilevel"/>
    <w:tmpl w:val="22AA4B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4D36CCB"/>
    <w:multiLevelType w:val="hybridMultilevel"/>
    <w:tmpl w:val="90B85C3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25752AB9"/>
    <w:multiLevelType w:val="hybridMultilevel"/>
    <w:tmpl w:val="4DCAB1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7827F9"/>
    <w:multiLevelType w:val="hybridMultilevel"/>
    <w:tmpl w:val="D8048F30"/>
    <w:lvl w:ilvl="0" w:tplc="BE5A1368">
      <w:start w:val="1"/>
      <w:numFmt w:val="decimal"/>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271F0E13"/>
    <w:multiLevelType w:val="hybridMultilevel"/>
    <w:tmpl w:val="009E2004"/>
    <w:lvl w:ilvl="0" w:tplc="080A0017">
      <w:start w:val="1"/>
      <w:numFmt w:val="low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2C4D3E"/>
    <w:multiLevelType w:val="hybridMultilevel"/>
    <w:tmpl w:val="11DC6194"/>
    <w:lvl w:ilvl="0" w:tplc="08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2D264A26"/>
    <w:multiLevelType w:val="hybridMultilevel"/>
    <w:tmpl w:val="AB045A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E07097"/>
    <w:multiLevelType w:val="hybridMultilevel"/>
    <w:tmpl w:val="4014C562"/>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3" w15:restartNumberingAfterBreak="0">
    <w:nsid w:val="405F35CA"/>
    <w:multiLevelType w:val="hybridMultilevel"/>
    <w:tmpl w:val="CF58D982"/>
    <w:lvl w:ilvl="0" w:tplc="EBD84C20">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3BE1DE9"/>
    <w:multiLevelType w:val="hybridMultilevel"/>
    <w:tmpl w:val="77CADCE0"/>
    <w:lvl w:ilvl="0" w:tplc="D9D41866">
      <w:start w:val="1"/>
      <w:numFmt w:val="decimal"/>
      <w:lvlText w:val="%1."/>
      <w:lvlJc w:val="left"/>
      <w:pPr>
        <w:ind w:left="975" w:hanging="360"/>
      </w:pPr>
      <w:rPr>
        <w:rFonts w:hint="default"/>
      </w:rPr>
    </w:lvl>
    <w:lvl w:ilvl="1" w:tplc="080A0019" w:tentative="1">
      <w:start w:val="1"/>
      <w:numFmt w:val="lowerLetter"/>
      <w:lvlText w:val="%2."/>
      <w:lvlJc w:val="left"/>
      <w:pPr>
        <w:ind w:left="1695" w:hanging="360"/>
      </w:pPr>
    </w:lvl>
    <w:lvl w:ilvl="2" w:tplc="080A001B" w:tentative="1">
      <w:start w:val="1"/>
      <w:numFmt w:val="lowerRoman"/>
      <w:lvlText w:val="%3."/>
      <w:lvlJc w:val="right"/>
      <w:pPr>
        <w:ind w:left="2415" w:hanging="180"/>
      </w:pPr>
    </w:lvl>
    <w:lvl w:ilvl="3" w:tplc="080A000F" w:tentative="1">
      <w:start w:val="1"/>
      <w:numFmt w:val="decimal"/>
      <w:lvlText w:val="%4."/>
      <w:lvlJc w:val="left"/>
      <w:pPr>
        <w:ind w:left="3135" w:hanging="360"/>
      </w:pPr>
    </w:lvl>
    <w:lvl w:ilvl="4" w:tplc="080A0019" w:tentative="1">
      <w:start w:val="1"/>
      <w:numFmt w:val="lowerLetter"/>
      <w:lvlText w:val="%5."/>
      <w:lvlJc w:val="left"/>
      <w:pPr>
        <w:ind w:left="3855" w:hanging="360"/>
      </w:pPr>
    </w:lvl>
    <w:lvl w:ilvl="5" w:tplc="080A001B" w:tentative="1">
      <w:start w:val="1"/>
      <w:numFmt w:val="lowerRoman"/>
      <w:lvlText w:val="%6."/>
      <w:lvlJc w:val="right"/>
      <w:pPr>
        <w:ind w:left="4575" w:hanging="180"/>
      </w:pPr>
    </w:lvl>
    <w:lvl w:ilvl="6" w:tplc="080A000F" w:tentative="1">
      <w:start w:val="1"/>
      <w:numFmt w:val="decimal"/>
      <w:lvlText w:val="%7."/>
      <w:lvlJc w:val="left"/>
      <w:pPr>
        <w:ind w:left="5295" w:hanging="360"/>
      </w:pPr>
    </w:lvl>
    <w:lvl w:ilvl="7" w:tplc="080A0019" w:tentative="1">
      <w:start w:val="1"/>
      <w:numFmt w:val="lowerLetter"/>
      <w:lvlText w:val="%8."/>
      <w:lvlJc w:val="left"/>
      <w:pPr>
        <w:ind w:left="6015" w:hanging="360"/>
      </w:pPr>
    </w:lvl>
    <w:lvl w:ilvl="8" w:tplc="080A001B" w:tentative="1">
      <w:start w:val="1"/>
      <w:numFmt w:val="lowerRoman"/>
      <w:lvlText w:val="%9."/>
      <w:lvlJc w:val="right"/>
      <w:pPr>
        <w:ind w:left="6735" w:hanging="180"/>
      </w:pPr>
    </w:lvl>
  </w:abstractNum>
  <w:abstractNum w:abstractNumId="25" w15:restartNumberingAfterBreak="0">
    <w:nsid w:val="43D74E3D"/>
    <w:multiLevelType w:val="hybridMultilevel"/>
    <w:tmpl w:val="76A4E18E"/>
    <w:lvl w:ilvl="0" w:tplc="931E8982">
      <w:start w:val="1"/>
      <w:numFmt w:val="decimal"/>
      <w:lvlText w:val="%1."/>
      <w:lvlJc w:val="left"/>
      <w:pPr>
        <w:ind w:left="1785" w:hanging="705"/>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45C4149"/>
    <w:multiLevelType w:val="hybridMultilevel"/>
    <w:tmpl w:val="D47AD7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49F58BB"/>
    <w:multiLevelType w:val="hybridMultilevel"/>
    <w:tmpl w:val="B3D6BC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5C0C12"/>
    <w:multiLevelType w:val="hybridMultilevel"/>
    <w:tmpl w:val="4A6C69C8"/>
    <w:lvl w:ilvl="0" w:tplc="EF3C6F2C">
      <w:start w:val="1"/>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15:restartNumberingAfterBreak="0">
    <w:nsid w:val="48F46C54"/>
    <w:multiLevelType w:val="hybridMultilevel"/>
    <w:tmpl w:val="42C60686"/>
    <w:lvl w:ilvl="0" w:tplc="BA3E6ED0">
      <w:start w:val="1"/>
      <w:numFmt w:val="lowerLetter"/>
      <w:lvlText w:val="%1)"/>
      <w:lvlJc w:val="left"/>
      <w:pPr>
        <w:ind w:left="1070" w:hanging="360"/>
      </w:pPr>
      <w:rPr>
        <w:rFonts w:hint="default"/>
        <w:b w:val="0"/>
        <w:sz w:val="20"/>
        <w:szCs w:val="20"/>
      </w:rPr>
    </w:lvl>
    <w:lvl w:ilvl="1" w:tplc="080A0019">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E3B68DE"/>
    <w:multiLevelType w:val="hybridMultilevel"/>
    <w:tmpl w:val="A726D70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4E682243"/>
    <w:multiLevelType w:val="multilevel"/>
    <w:tmpl w:val="322E7FB0"/>
    <w:lvl w:ilvl="0">
      <w:start w:val="1"/>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32" w15:restartNumberingAfterBreak="0">
    <w:nsid w:val="50424C2F"/>
    <w:multiLevelType w:val="hybridMultilevel"/>
    <w:tmpl w:val="36EA2148"/>
    <w:lvl w:ilvl="0" w:tplc="395E5DA0">
      <w:start w:val="1"/>
      <w:numFmt w:val="decimal"/>
      <w:lvlText w:val="%1."/>
      <w:lvlJc w:val="left"/>
      <w:pPr>
        <w:ind w:left="501" w:hanging="360"/>
      </w:pPr>
      <w:rPr>
        <w:rFonts w:hint="default"/>
      </w:rPr>
    </w:lvl>
    <w:lvl w:ilvl="1" w:tplc="384AC7D4">
      <w:start w:val="1"/>
      <w:numFmt w:val="lowerLetter"/>
      <w:lvlText w:val="%2)"/>
      <w:lvlJc w:val="left"/>
      <w:pPr>
        <w:ind w:left="2505" w:hanging="705"/>
      </w:pPr>
      <w:rPr>
        <w:rFonts w:asciiTheme="minorHAnsi" w:eastAsiaTheme="minorHAnsi" w:hAnsiTheme="minorHAnsi" w:cstheme="minorBidi" w:hint="default"/>
        <w:sz w:val="22"/>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50D53AF9"/>
    <w:multiLevelType w:val="hybridMultilevel"/>
    <w:tmpl w:val="0546A5E6"/>
    <w:lvl w:ilvl="0" w:tplc="7666B50C">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1D81F48"/>
    <w:multiLevelType w:val="hybridMultilevel"/>
    <w:tmpl w:val="1B96D332"/>
    <w:lvl w:ilvl="0" w:tplc="C65C5CFA">
      <w:start w:val="1"/>
      <w:numFmt w:val="decimal"/>
      <w:lvlText w:val="%1."/>
      <w:lvlJc w:val="left"/>
      <w:pPr>
        <w:ind w:left="644" w:hanging="360"/>
      </w:pPr>
      <w:rPr>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56745D02"/>
    <w:multiLevelType w:val="hybridMultilevel"/>
    <w:tmpl w:val="0AC460EA"/>
    <w:lvl w:ilvl="0" w:tplc="7F1E4016">
      <w:start w:val="1"/>
      <w:numFmt w:val="upp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9556B75"/>
    <w:multiLevelType w:val="hybridMultilevel"/>
    <w:tmpl w:val="5E14802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B0D47D6"/>
    <w:multiLevelType w:val="hybridMultilevel"/>
    <w:tmpl w:val="85C6946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8" w15:restartNumberingAfterBreak="0">
    <w:nsid w:val="63795D29"/>
    <w:multiLevelType w:val="hybridMultilevel"/>
    <w:tmpl w:val="768EC43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63E04261"/>
    <w:multiLevelType w:val="hybridMultilevel"/>
    <w:tmpl w:val="775A3ACE"/>
    <w:lvl w:ilvl="0" w:tplc="D164A6C8">
      <w:start w:val="2"/>
      <w:numFmt w:val="lowerLetter"/>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00645C"/>
    <w:multiLevelType w:val="hybridMultilevel"/>
    <w:tmpl w:val="CD68914A"/>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1" w15:restartNumberingAfterBreak="0">
    <w:nsid w:val="6B7B2C51"/>
    <w:multiLevelType w:val="hybridMultilevel"/>
    <w:tmpl w:val="E4620F40"/>
    <w:lvl w:ilvl="0" w:tplc="768A1CF8">
      <w:start w:val="1"/>
      <w:numFmt w:val="low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6E4E70"/>
    <w:multiLevelType w:val="hybridMultilevel"/>
    <w:tmpl w:val="26526870"/>
    <w:lvl w:ilvl="0" w:tplc="7402122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70B93579"/>
    <w:multiLevelType w:val="hybridMultilevel"/>
    <w:tmpl w:val="8C2CFA3E"/>
    <w:lvl w:ilvl="0" w:tplc="E3F0FB2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432973"/>
    <w:multiLevelType w:val="hybridMultilevel"/>
    <w:tmpl w:val="742EA108"/>
    <w:lvl w:ilvl="0" w:tplc="7402122C">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35A1F7C"/>
    <w:multiLevelType w:val="hybridMultilevel"/>
    <w:tmpl w:val="29587C34"/>
    <w:lvl w:ilvl="0" w:tplc="88300250">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6" w15:restartNumberingAfterBreak="0">
    <w:nsid w:val="75767E36"/>
    <w:multiLevelType w:val="multilevel"/>
    <w:tmpl w:val="93BE4642"/>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7" w15:restartNumberingAfterBreak="0">
    <w:nsid w:val="79A8053B"/>
    <w:multiLevelType w:val="hybridMultilevel"/>
    <w:tmpl w:val="65305C1E"/>
    <w:lvl w:ilvl="0" w:tplc="A1E6A794">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9D701D7"/>
    <w:multiLevelType w:val="hybridMultilevel"/>
    <w:tmpl w:val="9760D218"/>
    <w:lvl w:ilvl="0" w:tplc="080A0017">
      <w:start w:val="1"/>
      <w:numFmt w:val="lowerLetter"/>
      <w:lvlText w:val="%1)"/>
      <w:lvlJc w:val="left"/>
      <w:pPr>
        <w:ind w:left="1125" w:hanging="360"/>
      </w:p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num w:numId="1">
    <w:abstractNumId w:val="5"/>
  </w:num>
  <w:num w:numId="2">
    <w:abstractNumId w:val="31"/>
  </w:num>
  <w:num w:numId="3">
    <w:abstractNumId w:val="46"/>
  </w:num>
  <w:num w:numId="4">
    <w:abstractNumId w:val="16"/>
  </w:num>
  <w:num w:numId="5">
    <w:abstractNumId w:val="1"/>
  </w:num>
  <w:num w:numId="6">
    <w:abstractNumId w:val="6"/>
  </w:num>
  <w:num w:numId="7">
    <w:abstractNumId w:val="42"/>
  </w:num>
  <w:num w:numId="8">
    <w:abstractNumId w:val="26"/>
  </w:num>
  <w:num w:numId="9">
    <w:abstractNumId w:val="2"/>
  </w:num>
  <w:num w:numId="10">
    <w:abstractNumId w:val="32"/>
  </w:num>
  <w:num w:numId="11">
    <w:abstractNumId w:val="0"/>
  </w:num>
  <w:num w:numId="12">
    <w:abstractNumId w:val="27"/>
  </w:num>
  <w:num w:numId="13">
    <w:abstractNumId w:val="41"/>
  </w:num>
  <w:num w:numId="14">
    <w:abstractNumId w:val="11"/>
  </w:num>
  <w:num w:numId="15">
    <w:abstractNumId w:val="21"/>
  </w:num>
  <w:num w:numId="16">
    <w:abstractNumId w:val="30"/>
  </w:num>
  <w:num w:numId="17">
    <w:abstractNumId w:val="34"/>
  </w:num>
  <w:num w:numId="18">
    <w:abstractNumId w:val="10"/>
  </w:num>
  <w:num w:numId="19">
    <w:abstractNumId w:val="24"/>
  </w:num>
  <w:num w:numId="20">
    <w:abstractNumId w:val="28"/>
  </w:num>
  <w:num w:numId="21">
    <w:abstractNumId w:val="13"/>
  </w:num>
  <w:num w:numId="22">
    <w:abstractNumId w:val="3"/>
  </w:num>
  <w:num w:numId="23">
    <w:abstractNumId w:val="35"/>
  </w:num>
  <w:num w:numId="24">
    <w:abstractNumId w:val="19"/>
  </w:num>
  <w:num w:numId="25">
    <w:abstractNumId w:val="7"/>
  </w:num>
  <w:num w:numId="26">
    <w:abstractNumId w:val="20"/>
  </w:num>
  <w:num w:numId="27">
    <w:abstractNumId w:val="39"/>
  </w:num>
  <w:num w:numId="28">
    <w:abstractNumId w:val="29"/>
  </w:num>
  <w:num w:numId="29">
    <w:abstractNumId w:val="9"/>
  </w:num>
  <w:num w:numId="30">
    <w:abstractNumId w:val="36"/>
  </w:num>
  <w:num w:numId="31">
    <w:abstractNumId w:val="43"/>
  </w:num>
  <w:num w:numId="32">
    <w:abstractNumId w:val="48"/>
  </w:num>
  <w:num w:numId="33">
    <w:abstractNumId w:val="17"/>
  </w:num>
  <w:num w:numId="34">
    <w:abstractNumId w:val="15"/>
  </w:num>
  <w:num w:numId="35">
    <w:abstractNumId w:val="38"/>
  </w:num>
  <w:num w:numId="36">
    <w:abstractNumId w:val="14"/>
  </w:num>
  <w:num w:numId="37">
    <w:abstractNumId w:val="25"/>
  </w:num>
  <w:num w:numId="38">
    <w:abstractNumId w:val="18"/>
  </w:num>
  <w:num w:numId="39">
    <w:abstractNumId w:val="8"/>
  </w:num>
  <w:num w:numId="40">
    <w:abstractNumId w:val="44"/>
  </w:num>
  <w:num w:numId="41">
    <w:abstractNumId w:val="33"/>
  </w:num>
  <w:num w:numId="42">
    <w:abstractNumId w:val="23"/>
  </w:num>
  <w:num w:numId="43">
    <w:abstractNumId w:val="4"/>
  </w:num>
  <w:num w:numId="44">
    <w:abstractNumId w:val="12"/>
  </w:num>
  <w:num w:numId="45">
    <w:abstractNumId w:val="22"/>
  </w:num>
  <w:num w:numId="46">
    <w:abstractNumId w:val="40"/>
  </w:num>
  <w:num w:numId="47">
    <w:abstractNumId w:val="37"/>
  </w:num>
  <w:num w:numId="48">
    <w:abstractNumId w:val="4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48"/>
    <w:rsid w:val="000006DA"/>
    <w:rsid w:val="00003D0A"/>
    <w:rsid w:val="00005E50"/>
    <w:rsid w:val="000069F2"/>
    <w:rsid w:val="00007442"/>
    <w:rsid w:val="00007F4C"/>
    <w:rsid w:val="0001043A"/>
    <w:rsid w:val="00010898"/>
    <w:rsid w:val="00011269"/>
    <w:rsid w:val="00011890"/>
    <w:rsid w:val="000126F1"/>
    <w:rsid w:val="00014FF1"/>
    <w:rsid w:val="00017318"/>
    <w:rsid w:val="000219DA"/>
    <w:rsid w:val="0002315C"/>
    <w:rsid w:val="000240A2"/>
    <w:rsid w:val="00024F4B"/>
    <w:rsid w:val="00026059"/>
    <w:rsid w:val="00026597"/>
    <w:rsid w:val="00030254"/>
    <w:rsid w:val="0003274D"/>
    <w:rsid w:val="0003402E"/>
    <w:rsid w:val="000347B4"/>
    <w:rsid w:val="0003652B"/>
    <w:rsid w:val="00037956"/>
    <w:rsid w:val="00037EEB"/>
    <w:rsid w:val="00040AA0"/>
    <w:rsid w:val="000412FC"/>
    <w:rsid w:val="00041F47"/>
    <w:rsid w:val="00042280"/>
    <w:rsid w:val="0004272A"/>
    <w:rsid w:val="00042F8C"/>
    <w:rsid w:val="00043228"/>
    <w:rsid w:val="0004372D"/>
    <w:rsid w:val="00043912"/>
    <w:rsid w:val="00045DBA"/>
    <w:rsid w:val="0004675D"/>
    <w:rsid w:val="00051460"/>
    <w:rsid w:val="0005149E"/>
    <w:rsid w:val="000517AB"/>
    <w:rsid w:val="000522A8"/>
    <w:rsid w:val="0005364C"/>
    <w:rsid w:val="000538CB"/>
    <w:rsid w:val="00054375"/>
    <w:rsid w:val="000546A7"/>
    <w:rsid w:val="00055379"/>
    <w:rsid w:val="00055E86"/>
    <w:rsid w:val="00057026"/>
    <w:rsid w:val="00057C73"/>
    <w:rsid w:val="00065356"/>
    <w:rsid w:val="000655C1"/>
    <w:rsid w:val="000675E0"/>
    <w:rsid w:val="00071757"/>
    <w:rsid w:val="00072746"/>
    <w:rsid w:val="00072D96"/>
    <w:rsid w:val="0007363F"/>
    <w:rsid w:val="00074200"/>
    <w:rsid w:val="00075309"/>
    <w:rsid w:val="000761DE"/>
    <w:rsid w:val="00076FF3"/>
    <w:rsid w:val="00080320"/>
    <w:rsid w:val="00080426"/>
    <w:rsid w:val="0008194D"/>
    <w:rsid w:val="00084939"/>
    <w:rsid w:val="00084D11"/>
    <w:rsid w:val="00085BCA"/>
    <w:rsid w:val="00090552"/>
    <w:rsid w:val="00091163"/>
    <w:rsid w:val="00091EE8"/>
    <w:rsid w:val="00092201"/>
    <w:rsid w:val="0009318F"/>
    <w:rsid w:val="00093C2C"/>
    <w:rsid w:val="00094ADC"/>
    <w:rsid w:val="00094BB3"/>
    <w:rsid w:val="00095710"/>
    <w:rsid w:val="000974CB"/>
    <w:rsid w:val="000A018B"/>
    <w:rsid w:val="000A061A"/>
    <w:rsid w:val="000A2985"/>
    <w:rsid w:val="000A3107"/>
    <w:rsid w:val="000A3666"/>
    <w:rsid w:val="000A45DB"/>
    <w:rsid w:val="000A476B"/>
    <w:rsid w:val="000A5F16"/>
    <w:rsid w:val="000A7C84"/>
    <w:rsid w:val="000B0B7E"/>
    <w:rsid w:val="000B111F"/>
    <w:rsid w:val="000B3DF2"/>
    <w:rsid w:val="000B52FA"/>
    <w:rsid w:val="000B6343"/>
    <w:rsid w:val="000B6EBD"/>
    <w:rsid w:val="000C0202"/>
    <w:rsid w:val="000C122B"/>
    <w:rsid w:val="000C1633"/>
    <w:rsid w:val="000C1D95"/>
    <w:rsid w:val="000C3AA3"/>
    <w:rsid w:val="000C49B6"/>
    <w:rsid w:val="000C49BB"/>
    <w:rsid w:val="000C4BEB"/>
    <w:rsid w:val="000C799E"/>
    <w:rsid w:val="000D0BA4"/>
    <w:rsid w:val="000D25C3"/>
    <w:rsid w:val="000D2E5D"/>
    <w:rsid w:val="000D7BA0"/>
    <w:rsid w:val="000E0A74"/>
    <w:rsid w:val="000E2E41"/>
    <w:rsid w:val="000E4B62"/>
    <w:rsid w:val="000E50A5"/>
    <w:rsid w:val="000E5D8C"/>
    <w:rsid w:val="000E737D"/>
    <w:rsid w:val="000E7513"/>
    <w:rsid w:val="000F098B"/>
    <w:rsid w:val="000F09C8"/>
    <w:rsid w:val="000F150F"/>
    <w:rsid w:val="000F30AB"/>
    <w:rsid w:val="000F32C0"/>
    <w:rsid w:val="000F603B"/>
    <w:rsid w:val="000F6384"/>
    <w:rsid w:val="000F650A"/>
    <w:rsid w:val="000F6698"/>
    <w:rsid w:val="000F6DEF"/>
    <w:rsid w:val="000F7877"/>
    <w:rsid w:val="00100000"/>
    <w:rsid w:val="001026D3"/>
    <w:rsid w:val="001031B4"/>
    <w:rsid w:val="00103831"/>
    <w:rsid w:val="001046AF"/>
    <w:rsid w:val="001064BB"/>
    <w:rsid w:val="001075AF"/>
    <w:rsid w:val="001108E0"/>
    <w:rsid w:val="0011257E"/>
    <w:rsid w:val="00112CCA"/>
    <w:rsid w:val="00113DF6"/>
    <w:rsid w:val="00113FDE"/>
    <w:rsid w:val="00114D8A"/>
    <w:rsid w:val="001165BC"/>
    <w:rsid w:val="001209F0"/>
    <w:rsid w:val="001211EF"/>
    <w:rsid w:val="00123D0C"/>
    <w:rsid w:val="0012408A"/>
    <w:rsid w:val="00126307"/>
    <w:rsid w:val="00126DF5"/>
    <w:rsid w:val="001275E0"/>
    <w:rsid w:val="001305FA"/>
    <w:rsid w:val="00130CA0"/>
    <w:rsid w:val="00130EBD"/>
    <w:rsid w:val="00133910"/>
    <w:rsid w:val="00133BB7"/>
    <w:rsid w:val="00133E93"/>
    <w:rsid w:val="0013485E"/>
    <w:rsid w:val="00134C3F"/>
    <w:rsid w:val="0013606C"/>
    <w:rsid w:val="001360AD"/>
    <w:rsid w:val="001362BD"/>
    <w:rsid w:val="00140FE9"/>
    <w:rsid w:val="00141013"/>
    <w:rsid w:val="00143D94"/>
    <w:rsid w:val="0014421B"/>
    <w:rsid w:val="001451DC"/>
    <w:rsid w:val="00145B55"/>
    <w:rsid w:val="0014601B"/>
    <w:rsid w:val="0014678B"/>
    <w:rsid w:val="001471C0"/>
    <w:rsid w:val="0014781F"/>
    <w:rsid w:val="00150969"/>
    <w:rsid w:val="00151C3C"/>
    <w:rsid w:val="00152778"/>
    <w:rsid w:val="001535C7"/>
    <w:rsid w:val="001554F6"/>
    <w:rsid w:val="00155C7C"/>
    <w:rsid w:val="00156411"/>
    <w:rsid w:val="001616DE"/>
    <w:rsid w:val="00161D78"/>
    <w:rsid w:val="001628B1"/>
    <w:rsid w:val="001629A9"/>
    <w:rsid w:val="00162C2E"/>
    <w:rsid w:val="001630FF"/>
    <w:rsid w:val="001636AD"/>
    <w:rsid w:val="0016500E"/>
    <w:rsid w:val="001650AC"/>
    <w:rsid w:val="001653C9"/>
    <w:rsid w:val="0016543F"/>
    <w:rsid w:val="00165AE9"/>
    <w:rsid w:val="00166DCC"/>
    <w:rsid w:val="00170070"/>
    <w:rsid w:val="00171240"/>
    <w:rsid w:val="00171993"/>
    <w:rsid w:val="00171FF2"/>
    <w:rsid w:val="00173524"/>
    <w:rsid w:val="0017598C"/>
    <w:rsid w:val="00176AF1"/>
    <w:rsid w:val="00180588"/>
    <w:rsid w:val="00181A3C"/>
    <w:rsid w:val="00182CB2"/>
    <w:rsid w:val="00182ED4"/>
    <w:rsid w:val="00184325"/>
    <w:rsid w:val="00185FCD"/>
    <w:rsid w:val="00186279"/>
    <w:rsid w:val="00187CED"/>
    <w:rsid w:val="001909EC"/>
    <w:rsid w:val="00190F07"/>
    <w:rsid w:val="0019201B"/>
    <w:rsid w:val="0019202F"/>
    <w:rsid w:val="00192038"/>
    <w:rsid w:val="001930D0"/>
    <w:rsid w:val="00193D0D"/>
    <w:rsid w:val="0019498D"/>
    <w:rsid w:val="00195037"/>
    <w:rsid w:val="00196C73"/>
    <w:rsid w:val="00197CA2"/>
    <w:rsid w:val="001A234D"/>
    <w:rsid w:val="001A2A7D"/>
    <w:rsid w:val="001A2DB8"/>
    <w:rsid w:val="001A4D18"/>
    <w:rsid w:val="001A4D70"/>
    <w:rsid w:val="001A4FAD"/>
    <w:rsid w:val="001A6980"/>
    <w:rsid w:val="001B0C2E"/>
    <w:rsid w:val="001B1559"/>
    <w:rsid w:val="001B2487"/>
    <w:rsid w:val="001B29FA"/>
    <w:rsid w:val="001B35BF"/>
    <w:rsid w:val="001B5F61"/>
    <w:rsid w:val="001B6D32"/>
    <w:rsid w:val="001B7CFE"/>
    <w:rsid w:val="001C1354"/>
    <w:rsid w:val="001C2AB5"/>
    <w:rsid w:val="001C3DA1"/>
    <w:rsid w:val="001C57DA"/>
    <w:rsid w:val="001C5C02"/>
    <w:rsid w:val="001C7CF9"/>
    <w:rsid w:val="001D0EB9"/>
    <w:rsid w:val="001D1D0D"/>
    <w:rsid w:val="001D315C"/>
    <w:rsid w:val="001D3C9C"/>
    <w:rsid w:val="001D52F6"/>
    <w:rsid w:val="001D5444"/>
    <w:rsid w:val="001D5D72"/>
    <w:rsid w:val="001D7464"/>
    <w:rsid w:val="001E083D"/>
    <w:rsid w:val="001E1675"/>
    <w:rsid w:val="001E1935"/>
    <w:rsid w:val="001E1D30"/>
    <w:rsid w:val="001E1DC5"/>
    <w:rsid w:val="001E23CD"/>
    <w:rsid w:val="001E2773"/>
    <w:rsid w:val="001E4D9A"/>
    <w:rsid w:val="001E6090"/>
    <w:rsid w:val="001E6FBE"/>
    <w:rsid w:val="001E7464"/>
    <w:rsid w:val="001F1DEB"/>
    <w:rsid w:val="001F33EE"/>
    <w:rsid w:val="001F4722"/>
    <w:rsid w:val="001F487C"/>
    <w:rsid w:val="001F5023"/>
    <w:rsid w:val="001F6061"/>
    <w:rsid w:val="001F679C"/>
    <w:rsid w:val="001F6CD4"/>
    <w:rsid w:val="001F7F2B"/>
    <w:rsid w:val="00201EEB"/>
    <w:rsid w:val="00202540"/>
    <w:rsid w:val="00202990"/>
    <w:rsid w:val="00203278"/>
    <w:rsid w:val="0020373A"/>
    <w:rsid w:val="00203A20"/>
    <w:rsid w:val="00203C09"/>
    <w:rsid w:val="00206AA6"/>
    <w:rsid w:val="00206AF5"/>
    <w:rsid w:val="002105D8"/>
    <w:rsid w:val="00210681"/>
    <w:rsid w:val="00216097"/>
    <w:rsid w:val="00216CD3"/>
    <w:rsid w:val="0021740A"/>
    <w:rsid w:val="00221226"/>
    <w:rsid w:val="00222895"/>
    <w:rsid w:val="002230B7"/>
    <w:rsid w:val="0022335E"/>
    <w:rsid w:val="0022336A"/>
    <w:rsid w:val="002248A7"/>
    <w:rsid w:val="00226B37"/>
    <w:rsid w:val="002272C7"/>
    <w:rsid w:val="0023043E"/>
    <w:rsid w:val="00230C56"/>
    <w:rsid w:val="002324BC"/>
    <w:rsid w:val="00234433"/>
    <w:rsid w:val="00236007"/>
    <w:rsid w:val="00236E8A"/>
    <w:rsid w:val="00237CBF"/>
    <w:rsid w:val="0024057A"/>
    <w:rsid w:val="00241ACC"/>
    <w:rsid w:val="00241ED6"/>
    <w:rsid w:val="00242960"/>
    <w:rsid w:val="00242ABA"/>
    <w:rsid w:val="002440F0"/>
    <w:rsid w:val="00244863"/>
    <w:rsid w:val="00244C9A"/>
    <w:rsid w:val="002454DA"/>
    <w:rsid w:val="00246336"/>
    <w:rsid w:val="00246ADB"/>
    <w:rsid w:val="00251674"/>
    <w:rsid w:val="00251839"/>
    <w:rsid w:val="00251D83"/>
    <w:rsid w:val="00251E39"/>
    <w:rsid w:val="0025213A"/>
    <w:rsid w:val="002542A1"/>
    <w:rsid w:val="0025642E"/>
    <w:rsid w:val="00256C8D"/>
    <w:rsid w:val="00256D10"/>
    <w:rsid w:val="002607D6"/>
    <w:rsid w:val="00264452"/>
    <w:rsid w:val="0026684B"/>
    <w:rsid w:val="002677A3"/>
    <w:rsid w:val="00271C32"/>
    <w:rsid w:val="00272D20"/>
    <w:rsid w:val="00273C78"/>
    <w:rsid w:val="00273D1B"/>
    <w:rsid w:val="00274222"/>
    <w:rsid w:val="002753E7"/>
    <w:rsid w:val="002759F9"/>
    <w:rsid w:val="00281278"/>
    <w:rsid w:val="00282B5B"/>
    <w:rsid w:val="00283853"/>
    <w:rsid w:val="002856A2"/>
    <w:rsid w:val="0028584A"/>
    <w:rsid w:val="0028729F"/>
    <w:rsid w:val="002873DE"/>
    <w:rsid w:val="00287B51"/>
    <w:rsid w:val="00290CF8"/>
    <w:rsid w:val="00291979"/>
    <w:rsid w:val="00291B39"/>
    <w:rsid w:val="00292676"/>
    <w:rsid w:val="0029288D"/>
    <w:rsid w:val="00293519"/>
    <w:rsid w:val="00293A11"/>
    <w:rsid w:val="0029405E"/>
    <w:rsid w:val="002942D3"/>
    <w:rsid w:val="00296CB1"/>
    <w:rsid w:val="00297913"/>
    <w:rsid w:val="002A012F"/>
    <w:rsid w:val="002A100F"/>
    <w:rsid w:val="002A5777"/>
    <w:rsid w:val="002A5E26"/>
    <w:rsid w:val="002A615D"/>
    <w:rsid w:val="002B02BB"/>
    <w:rsid w:val="002B1D1B"/>
    <w:rsid w:val="002B459B"/>
    <w:rsid w:val="002B6AD0"/>
    <w:rsid w:val="002B712F"/>
    <w:rsid w:val="002B728F"/>
    <w:rsid w:val="002C380B"/>
    <w:rsid w:val="002C3E95"/>
    <w:rsid w:val="002C5866"/>
    <w:rsid w:val="002C5C1E"/>
    <w:rsid w:val="002C63B0"/>
    <w:rsid w:val="002D057A"/>
    <w:rsid w:val="002D0E64"/>
    <w:rsid w:val="002D19E8"/>
    <w:rsid w:val="002D20E1"/>
    <w:rsid w:val="002D2439"/>
    <w:rsid w:val="002D4077"/>
    <w:rsid w:val="002D42C7"/>
    <w:rsid w:val="002D50B8"/>
    <w:rsid w:val="002D56D2"/>
    <w:rsid w:val="002D6119"/>
    <w:rsid w:val="002E013C"/>
    <w:rsid w:val="002E0735"/>
    <w:rsid w:val="002E086C"/>
    <w:rsid w:val="002E0CFE"/>
    <w:rsid w:val="002E50F0"/>
    <w:rsid w:val="002E589A"/>
    <w:rsid w:val="002E5D91"/>
    <w:rsid w:val="002E5ED1"/>
    <w:rsid w:val="002E6030"/>
    <w:rsid w:val="002E604A"/>
    <w:rsid w:val="002E62EF"/>
    <w:rsid w:val="002E719A"/>
    <w:rsid w:val="002E743E"/>
    <w:rsid w:val="002F1F23"/>
    <w:rsid w:val="002F2CBD"/>
    <w:rsid w:val="002F52E4"/>
    <w:rsid w:val="002F63EA"/>
    <w:rsid w:val="002F6808"/>
    <w:rsid w:val="002F754D"/>
    <w:rsid w:val="003009ED"/>
    <w:rsid w:val="003019E8"/>
    <w:rsid w:val="00302CEF"/>
    <w:rsid w:val="003031E5"/>
    <w:rsid w:val="003040E3"/>
    <w:rsid w:val="0030414B"/>
    <w:rsid w:val="0030708D"/>
    <w:rsid w:val="003076FE"/>
    <w:rsid w:val="00310C00"/>
    <w:rsid w:val="00310D37"/>
    <w:rsid w:val="00311444"/>
    <w:rsid w:val="003121E2"/>
    <w:rsid w:val="0031328E"/>
    <w:rsid w:val="00313471"/>
    <w:rsid w:val="00313775"/>
    <w:rsid w:val="0031384B"/>
    <w:rsid w:val="00314509"/>
    <w:rsid w:val="00314BD6"/>
    <w:rsid w:val="00315F2C"/>
    <w:rsid w:val="003161EE"/>
    <w:rsid w:val="003162E5"/>
    <w:rsid w:val="003209D4"/>
    <w:rsid w:val="00320BA6"/>
    <w:rsid w:val="0032131A"/>
    <w:rsid w:val="003213AD"/>
    <w:rsid w:val="00321DE3"/>
    <w:rsid w:val="003221C9"/>
    <w:rsid w:val="00322C43"/>
    <w:rsid w:val="00323075"/>
    <w:rsid w:val="00323F9D"/>
    <w:rsid w:val="00325514"/>
    <w:rsid w:val="00325DCF"/>
    <w:rsid w:val="00326179"/>
    <w:rsid w:val="0032659D"/>
    <w:rsid w:val="003268C7"/>
    <w:rsid w:val="003269B6"/>
    <w:rsid w:val="0032707A"/>
    <w:rsid w:val="00331E74"/>
    <w:rsid w:val="00332332"/>
    <w:rsid w:val="003335CC"/>
    <w:rsid w:val="00333A55"/>
    <w:rsid w:val="00333E35"/>
    <w:rsid w:val="00333EF2"/>
    <w:rsid w:val="00333F07"/>
    <w:rsid w:val="00336B10"/>
    <w:rsid w:val="0033774C"/>
    <w:rsid w:val="00340673"/>
    <w:rsid w:val="00341BE7"/>
    <w:rsid w:val="00341BF6"/>
    <w:rsid w:val="0034325F"/>
    <w:rsid w:val="00343F0C"/>
    <w:rsid w:val="003441CE"/>
    <w:rsid w:val="00347045"/>
    <w:rsid w:val="00351446"/>
    <w:rsid w:val="0035146F"/>
    <w:rsid w:val="003522C7"/>
    <w:rsid w:val="00352421"/>
    <w:rsid w:val="003537B7"/>
    <w:rsid w:val="00354D21"/>
    <w:rsid w:val="003555DB"/>
    <w:rsid w:val="00355A23"/>
    <w:rsid w:val="00356255"/>
    <w:rsid w:val="00356505"/>
    <w:rsid w:val="003567FC"/>
    <w:rsid w:val="00356BEB"/>
    <w:rsid w:val="00361A9C"/>
    <w:rsid w:val="003622D3"/>
    <w:rsid w:val="00363A20"/>
    <w:rsid w:val="00364F6E"/>
    <w:rsid w:val="00365DF7"/>
    <w:rsid w:val="0037151F"/>
    <w:rsid w:val="003715F5"/>
    <w:rsid w:val="0037165D"/>
    <w:rsid w:val="00371BF3"/>
    <w:rsid w:val="0037235D"/>
    <w:rsid w:val="00372552"/>
    <w:rsid w:val="00373BAD"/>
    <w:rsid w:val="00374AC3"/>
    <w:rsid w:val="003751BA"/>
    <w:rsid w:val="0037561D"/>
    <w:rsid w:val="00375C91"/>
    <w:rsid w:val="003761B5"/>
    <w:rsid w:val="00381266"/>
    <w:rsid w:val="003842A8"/>
    <w:rsid w:val="00384578"/>
    <w:rsid w:val="00384F47"/>
    <w:rsid w:val="003863D9"/>
    <w:rsid w:val="00390382"/>
    <w:rsid w:val="003914FC"/>
    <w:rsid w:val="003937E0"/>
    <w:rsid w:val="00395AFA"/>
    <w:rsid w:val="0039682E"/>
    <w:rsid w:val="00397E29"/>
    <w:rsid w:val="003A050E"/>
    <w:rsid w:val="003A0DD2"/>
    <w:rsid w:val="003A24CB"/>
    <w:rsid w:val="003A2FB1"/>
    <w:rsid w:val="003A57EB"/>
    <w:rsid w:val="003A6486"/>
    <w:rsid w:val="003B050E"/>
    <w:rsid w:val="003B11C5"/>
    <w:rsid w:val="003B124E"/>
    <w:rsid w:val="003B1301"/>
    <w:rsid w:val="003B1932"/>
    <w:rsid w:val="003B1B7A"/>
    <w:rsid w:val="003B2A61"/>
    <w:rsid w:val="003B47E4"/>
    <w:rsid w:val="003B47F8"/>
    <w:rsid w:val="003B591B"/>
    <w:rsid w:val="003B5F09"/>
    <w:rsid w:val="003B7E92"/>
    <w:rsid w:val="003B7EF4"/>
    <w:rsid w:val="003C0668"/>
    <w:rsid w:val="003C0814"/>
    <w:rsid w:val="003C37DA"/>
    <w:rsid w:val="003C3D5B"/>
    <w:rsid w:val="003C4798"/>
    <w:rsid w:val="003C4DB8"/>
    <w:rsid w:val="003C56D1"/>
    <w:rsid w:val="003C637F"/>
    <w:rsid w:val="003C65FB"/>
    <w:rsid w:val="003C78AC"/>
    <w:rsid w:val="003D054C"/>
    <w:rsid w:val="003D0B6C"/>
    <w:rsid w:val="003D105F"/>
    <w:rsid w:val="003D1E3B"/>
    <w:rsid w:val="003D2713"/>
    <w:rsid w:val="003D4BFF"/>
    <w:rsid w:val="003D5C9B"/>
    <w:rsid w:val="003D714F"/>
    <w:rsid w:val="003E1650"/>
    <w:rsid w:val="003E1F1A"/>
    <w:rsid w:val="003E3D51"/>
    <w:rsid w:val="003E41DD"/>
    <w:rsid w:val="003E48B7"/>
    <w:rsid w:val="003E636B"/>
    <w:rsid w:val="003E638C"/>
    <w:rsid w:val="003E7714"/>
    <w:rsid w:val="003E7EE5"/>
    <w:rsid w:val="003F0216"/>
    <w:rsid w:val="003F0E28"/>
    <w:rsid w:val="003F0E29"/>
    <w:rsid w:val="003F1D72"/>
    <w:rsid w:val="003F315F"/>
    <w:rsid w:val="003F332A"/>
    <w:rsid w:val="003F4F1E"/>
    <w:rsid w:val="003F5295"/>
    <w:rsid w:val="003F567A"/>
    <w:rsid w:val="003F609C"/>
    <w:rsid w:val="003F63E1"/>
    <w:rsid w:val="003F773F"/>
    <w:rsid w:val="00400486"/>
    <w:rsid w:val="00401073"/>
    <w:rsid w:val="00402AC9"/>
    <w:rsid w:val="00403ECA"/>
    <w:rsid w:val="00403EF0"/>
    <w:rsid w:val="00404BFA"/>
    <w:rsid w:val="00405485"/>
    <w:rsid w:val="0040583D"/>
    <w:rsid w:val="0040611A"/>
    <w:rsid w:val="0040620A"/>
    <w:rsid w:val="00406EA5"/>
    <w:rsid w:val="00406FC3"/>
    <w:rsid w:val="00410BCC"/>
    <w:rsid w:val="004121B5"/>
    <w:rsid w:val="00412429"/>
    <w:rsid w:val="0041246A"/>
    <w:rsid w:val="0041311C"/>
    <w:rsid w:val="004131E0"/>
    <w:rsid w:val="00413827"/>
    <w:rsid w:val="0041448A"/>
    <w:rsid w:val="00416F93"/>
    <w:rsid w:val="004202D2"/>
    <w:rsid w:val="004204C9"/>
    <w:rsid w:val="0042255B"/>
    <w:rsid w:val="00423204"/>
    <w:rsid w:val="004238C7"/>
    <w:rsid w:val="004248BE"/>
    <w:rsid w:val="00425719"/>
    <w:rsid w:val="0042578E"/>
    <w:rsid w:val="004271F3"/>
    <w:rsid w:val="004275C4"/>
    <w:rsid w:val="00430139"/>
    <w:rsid w:val="004305EA"/>
    <w:rsid w:val="00430A5E"/>
    <w:rsid w:val="004315EF"/>
    <w:rsid w:val="00432338"/>
    <w:rsid w:val="00432FC5"/>
    <w:rsid w:val="004330ED"/>
    <w:rsid w:val="00433BD3"/>
    <w:rsid w:val="00434941"/>
    <w:rsid w:val="00434DF3"/>
    <w:rsid w:val="004351A8"/>
    <w:rsid w:val="004401B0"/>
    <w:rsid w:val="0044020C"/>
    <w:rsid w:val="00441663"/>
    <w:rsid w:val="004421A7"/>
    <w:rsid w:val="0044355E"/>
    <w:rsid w:val="00444ECE"/>
    <w:rsid w:val="00446356"/>
    <w:rsid w:val="0044642F"/>
    <w:rsid w:val="00447B43"/>
    <w:rsid w:val="00450CCA"/>
    <w:rsid w:val="00451CF3"/>
    <w:rsid w:val="004528A6"/>
    <w:rsid w:val="004534D8"/>
    <w:rsid w:val="00453B40"/>
    <w:rsid w:val="004549D6"/>
    <w:rsid w:val="0045523B"/>
    <w:rsid w:val="00455C90"/>
    <w:rsid w:val="0045714C"/>
    <w:rsid w:val="00457151"/>
    <w:rsid w:val="00460F3C"/>
    <w:rsid w:val="0046230B"/>
    <w:rsid w:val="0046232F"/>
    <w:rsid w:val="004626DB"/>
    <w:rsid w:val="00463FBE"/>
    <w:rsid w:val="004653E2"/>
    <w:rsid w:val="00465F4D"/>
    <w:rsid w:val="00466092"/>
    <w:rsid w:val="00467A4F"/>
    <w:rsid w:val="00467C69"/>
    <w:rsid w:val="00470A6C"/>
    <w:rsid w:val="00470CE3"/>
    <w:rsid w:val="00471E69"/>
    <w:rsid w:val="00472597"/>
    <w:rsid w:val="00472FBC"/>
    <w:rsid w:val="0047406A"/>
    <w:rsid w:val="0047570A"/>
    <w:rsid w:val="00476B63"/>
    <w:rsid w:val="00476CB9"/>
    <w:rsid w:val="004808D7"/>
    <w:rsid w:val="0048224C"/>
    <w:rsid w:val="004825B7"/>
    <w:rsid w:val="00483B57"/>
    <w:rsid w:val="00484CB9"/>
    <w:rsid w:val="00484E65"/>
    <w:rsid w:val="0048660E"/>
    <w:rsid w:val="004908D5"/>
    <w:rsid w:val="00492AE7"/>
    <w:rsid w:val="004936E0"/>
    <w:rsid w:val="004939DB"/>
    <w:rsid w:val="00493D1D"/>
    <w:rsid w:val="004946C2"/>
    <w:rsid w:val="004951E3"/>
    <w:rsid w:val="004953EA"/>
    <w:rsid w:val="0049556B"/>
    <w:rsid w:val="004973C7"/>
    <w:rsid w:val="004978B7"/>
    <w:rsid w:val="00497E5E"/>
    <w:rsid w:val="00497E74"/>
    <w:rsid w:val="004A0F32"/>
    <w:rsid w:val="004A2608"/>
    <w:rsid w:val="004A2D89"/>
    <w:rsid w:val="004A4560"/>
    <w:rsid w:val="004A6366"/>
    <w:rsid w:val="004A656B"/>
    <w:rsid w:val="004A75C7"/>
    <w:rsid w:val="004B0FEE"/>
    <w:rsid w:val="004B1741"/>
    <w:rsid w:val="004B1BAB"/>
    <w:rsid w:val="004B257D"/>
    <w:rsid w:val="004B2BDD"/>
    <w:rsid w:val="004B317E"/>
    <w:rsid w:val="004B4D32"/>
    <w:rsid w:val="004B5230"/>
    <w:rsid w:val="004B5B83"/>
    <w:rsid w:val="004B6B48"/>
    <w:rsid w:val="004C057C"/>
    <w:rsid w:val="004C0C45"/>
    <w:rsid w:val="004C0E4B"/>
    <w:rsid w:val="004C0E51"/>
    <w:rsid w:val="004C26A2"/>
    <w:rsid w:val="004C287B"/>
    <w:rsid w:val="004C2CEC"/>
    <w:rsid w:val="004C2DE6"/>
    <w:rsid w:val="004C334F"/>
    <w:rsid w:val="004C4903"/>
    <w:rsid w:val="004C4ACF"/>
    <w:rsid w:val="004C5A92"/>
    <w:rsid w:val="004C5B9B"/>
    <w:rsid w:val="004C5DEA"/>
    <w:rsid w:val="004C5ECF"/>
    <w:rsid w:val="004C6084"/>
    <w:rsid w:val="004C6809"/>
    <w:rsid w:val="004C7286"/>
    <w:rsid w:val="004D1213"/>
    <w:rsid w:val="004D16DD"/>
    <w:rsid w:val="004D1C2F"/>
    <w:rsid w:val="004D33C6"/>
    <w:rsid w:val="004D345F"/>
    <w:rsid w:val="004D4C0A"/>
    <w:rsid w:val="004D5DAD"/>
    <w:rsid w:val="004E044E"/>
    <w:rsid w:val="004E1B05"/>
    <w:rsid w:val="004E3F68"/>
    <w:rsid w:val="004E40A6"/>
    <w:rsid w:val="004E432D"/>
    <w:rsid w:val="004E693E"/>
    <w:rsid w:val="004E7E84"/>
    <w:rsid w:val="004F100A"/>
    <w:rsid w:val="004F1BDC"/>
    <w:rsid w:val="004F2626"/>
    <w:rsid w:val="004F35DE"/>
    <w:rsid w:val="004F36D5"/>
    <w:rsid w:val="004F46EB"/>
    <w:rsid w:val="004F5CF1"/>
    <w:rsid w:val="004F60AB"/>
    <w:rsid w:val="004F66A1"/>
    <w:rsid w:val="004F6FCB"/>
    <w:rsid w:val="004F78B9"/>
    <w:rsid w:val="004F7E65"/>
    <w:rsid w:val="005022CB"/>
    <w:rsid w:val="005023CB"/>
    <w:rsid w:val="005026F4"/>
    <w:rsid w:val="00502789"/>
    <w:rsid w:val="00502C7F"/>
    <w:rsid w:val="00504352"/>
    <w:rsid w:val="00504929"/>
    <w:rsid w:val="00504B93"/>
    <w:rsid w:val="00506103"/>
    <w:rsid w:val="00507202"/>
    <w:rsid w:val="0051138C"/>
    <w:rsid w:val="0051237C"/>
    <w:rsid w:val="0051649C"/>
    <w:rsid w:val="00516859"/>
    <w:rsid w:val="00517088"/>
    <w:rsid w:val="005176F9"/>
    <w:rsid w:val="00517CCD"/>
    <w:rsid w:val="00520468"/>
    <w:rsid w:val="00520A2C"/>
    <w:rsid w:val="00520BF8"/>
    <w:rsid w:val="00520C7D"/>
    <w:rsid w:val="00521287"/>
    <w:rsid w:val="00521418"/>
    <w:rsid w:val="005215AD"/>
    <w:rsid w:val="00521EC0"/>
    <w:rsid w:val="005229DC"/>
    <w:rsid w:val="00523787"/>
    <w:rsid w:val="00523855"/>
    <w:rsid w:val="005241F1"/>
    <w:rsid w:val="00524E38"/>
    <w:rsid w:val="00525EDF"/>
    <w:rsid w:val="0052612B"/>
    <w:rsid w:val="00526621"/>
    <w:rsid w:val="0052785C"/>
    <w:rsid w:val="005279D9"/>
    <w:rsid w:val="00530162"/>
    <w:rsid w:val="00530806"/>
    <w:rsid w:val="00530D5D"/>
    <w:rsid w:val="0053174B"/>
    <w:rsid w:val="00531801"/>
    <w:rsid w:val="00533F2E"/>
    <w:rsid w:val="00534B7A"/>
    <w:rsid w:val="00535B97"/>
    <w:rsid w:val="00535FA2"/>
    <w:rsid w:val="0053662E"/>
    <w:rsid w:val="0054011F"/>
    <w:rsid w:val="00541254"/>
    <w:rsid w:val="005414A6"/>
    <w:rsid w:val="0054154F"/>
    <w:rsid w:val="00542A4F"/>
    <w:rsid w:val="00542C35"/>
    <w:rsid w:val="00543C03"/>
    <w:rsid w:val="0054602F"/>
    <w:rsid w:val="0054798E"/>
    <w:rsid w:val="00550F29"/>
    <w:rsid w:val="00551AA8"/>
    <w:rsid w:val="005527F2"/>
    <w:rsid w:val="00552EA1"/>
    <w:rsid w:val="00552F89"/>
    <w:rsid w:val="0055328D"/>
    <w:rsid w:val="00553471"/>
    <w:rsid w:val="0055368F"/>
    <w:rsid w:val="005560A8"/>
    <w:rsid w:val="005566D1"/>
    <w:rsid w:val="00556D2B"/>
    <w:rsid w:val="005571A7"/>
    <w:rsid w:val="00557E9E"/>
    <w:rsid w:val="00560390"/>
    <w:rsid w:val="00560E36"/>
    <w:rsid w:val="00560E86"/>
    <w:rsid w:val="005621F3"/>
    <w:rsid w:val="005643B0"/>
    <w:rsid w:val="00564565"/>
    <w:rsid w:val="005645CE"/>
    <w:rsid w:val="00564C20"/>
    <w:rsid w:val="005655B1"/>
    <w:rsid w:val="00567AA5"/>
    <w:rsid w:val="005703D7"/>
    <w:rsid w:val="0057132F"/>
    <w:rsid w:val="00571924"/>
    <w:rsid w:val="00571A2F"/>
    <w:rsid w:val="0057276D"/>
    <w:rsid w:val="00574A01"/>
    <w:rsid w:val="0057570F"/>
    <w:rsid w:val="00575828"/>
    <w:rsid w:val="00575B7E"/>
    <w:rsid w:val="00576DAF"/>
    <w:rsid w:val="00577365"/>
    <w:rsid w:val="0057738E"/>
    <w:rsid w:val="00577CC7"/>
    <w:rsid w:val="00577D4D"/>
    <w:rsid w:val="00582208"/>
    <w:rsid w:val="00584437"/>
    <w:rsid w:val="00584473"/>
    <w:rsid w:val="005847AB"/>
    <w:rsid w:val="00585597"/>
    <w:rsid w:val="005908F1"/>
    <w:rsid w:val="005923A3"/>
    <w:rsid w:val="00594DA7"/>
    <w:rsid w:val="00596429"/>
    <w:rsid w:val="00596914"/>
    <w:rsid w:val="005A23FB"/>
    <w:rsid w:val="005A240A"/>
    <w:rsid w:val="005A3370"/>
    <w:rsid w:val="005A349D"/>
    <w:rsid w:val="005A352E"/>
    <w:rsid w:val="005A403F"/>
    <w:rsid w:val="005A44F7"/>
    <w:rsid w:val="005A58E9"/>
    <w:rsid w:val="005A62A9"/>
    <w:rsid w:val="005A6E7A"/>
    <w:rsid w:val="005A70F7"/>
    <w:rsid w:val="005A79BB"/>
    <w:rsid w:val="005A7DDE"/>
    <w:rsid w:val="005B06FB"/>
    <w:rsid w:val="005B0788"/>
    <w:rsid w:val="005B1200"/>
    <w:rsid w:val="005B25A0"/>
    <w:rsid w:val="005B5C83"/>
    <w:rsid w:val="005B6BAA"/>
    <w:rsid w:val="005B7B1F"/>
    <w:rsid w:val="005C0F90"/>
    <w:rsid w:val="005C127D"/>
    <w:rsid w:val="005C2278"/>
    <w:rsid w:val="005C31E5"/>
    <w:rsid w:val="005C4F95"/>
    <w:rsid w:val="005C52E7"/>
    <w:rsid w:val="005D74C0"/>
    <w:rsid w:val="005E2E63"/>
    <w:rsid w:val="005E2F6D"/>
    <w:rsid w:val="005E353A"/>
    <w:rsid w:val="005E4186"/>
    <w:rsid w:val="005E43C1"/>
    <w:rsid w:val="005E4C12"/>
    <w:rsid w:val="005E6B8E"/>
    <w:rsid w:val="005E7530"/>
    <w:rsid w:val="005E7C6A"/>
    <w:rsid w:val="005F0BD2"/>
    <w:rsid w:val="005F2C52"/>
    <w:rsid w:val="005F7003"/>
    <w:rsid w:val="005F7E03"/>
    <w:rsid w:val="00600982"/>
    <w:rsid w:val="006021BB"/>
    <w:rsid w:val="00604106"/>
    <w:rsid w:val="006066B8"/>
    <w:rsid w:val="00607630"/>
    <w:rsid w:val="00607757"/>
    <w:rsid w:val="00607BA9"/>
    <w:rsid w:val="00607C92"/>
    <w:rsid w:val="00610CA0"/>
    <w:rsid w:val="006113EE"/>
    <w:rsid w:val="00611C41"/>
    <w:rsid w:val="00614CA4"/>
    <w:rsid w:val="00615381"/>
    <w:rsid w:val="00615C3F"/>
    <w:rsid w:val="00616BC8"/>
    <w:rsid w:val="00621107"/>
    <w:rsid w:val="0062260B"/>
    <w:rsid w:val="006230E9"/>
    <w:rsid w:val="00624C2F"/>
    <w:rsid w:val="0062502A"/>
    <w:rsid w:val="006254F9"/>
    <w:rsid w:val="00627268"/>
    <w:rsid w:val="006276DC"/>
    <w:rsid w:val="00630440"/>
    <w:rsid w:val="0063099F"/>
    <w:rsid w:val="00630C87"/>
    <w:rsid w:val="0063105A"/>
    <w:rsid w:val="006315A7"/>
    <w:rsid w:val="006335AB"/>
    <w:rsid w:val="00633D51"/>
    <w:rsid w:val="00633ED1"/>
    <w:rsid w:val="00634A06"/>
    <w:rsid w:val="00634C12"/>
    <w:rsid w:val="0063508B"/>
    <w:rsid w:val="006356B5"/>
    <w:rsid w:val="006357AE"/>
    <w:rsid w:val="00636863"/>
    <w:rsid w:val="00636DCD"/>
    <w:rsid w:val="00640F30"/>
    <w:rsid w:val="006417E7"/>
    <w:rsid w:val="00641972"/>
    <w:rsid w:val="0064264B"/>
    <w:rsid w:val="006444D0"/>
    <w:rsid w:val="006459C5"/>
    <w:rsid w:val="006475E5"/>
    <w:rsid w:val="006477F4"/>
    <w:rsid w:val="006504DD"/>
    <w:rsid w:val="0065056C"/>
    <w:rsid w:val="006505FB"/>
    <w:rsid w:val="00651165"/>
    <w:rsid w:val="006521D6"/>
    <w:rsid w:val="006528EF"/>
    <w:rsid w:val="00652FF9"/>
    <w:rsid w:val="0065378D"/>
    <w:rsid w:val="0065388F"/>
    <w:rsid w:val="00655C9A"/>
    <w:rsid w:val="00655EE4"/>
    <w:rsid w:val="00656256"/>
    <w:rsid w:val="00657517"/>
    <w:rsid w:val="00660F9D"/>
    <w:rsid w:val="00660FB9"/>
    <w:rsid w:val="00661831"/>
    <w:rsid w:val="00662002"/>
    <w:rsid w:val="00662A1C"/>
    <w:rsid w:val="00664242"/>
    <w:rsid w:val="00664273"/>
    <w:rsid w:val="00664648"/>
    <w:rsid w:val="00665003"/>
    <w:rsid w:val="0066561A"/>
    <w:rsid w:val="006657CE"/>
    <w:rsid w:val="00666E12"/>
    <w:rsid w:val="00667116"/>
    <w:rsid w:val="006677CC"/>
    <w:rsid w:val="00670FE6"/>
    <w:rsid w:val="00671448"/>
    <w:rsid w:val="00672028"/>
    <w:rsid w:val="00673D52"/>
    <w:rsid w:val="00675D53"/>
    <w:rsid w:val="0067704B"/>
    <w:rsid w:val="006771EF"/>
    <w:rsid w:val="0067740B"/>
    <w:rsid w:val="00677BFD"/>
    <w:rsid w:val="0068062B"/>
    <w:rsid w:val="00680850"/>
    <w:rsid w:val="0068398F"/>
    <w:rsid w:val="00684870"/>
    <w:rsid w:val="00685DBD"/>
    <w:rsid w:val="00690BB1"/>
    <w:rsid w:val="00692463"/>
    <w:rsid w:val="0069288A"/>
    <w:rsid w:val="00693AB7"/>
    <w:rsid w:val="00693C31"/>
    <w:rsid w:val="006962CA"/>
    <w:rsid w:val="00697506"/>
    <w:rsid w:val="00697F48"/>
    <w:rsid w:val="006A4963"/>
    <w:rsid w:val="006A4AB1"/>
    <w:rsid w:val="006A593A"/>
    <w:rsid w:val="006A5BA7"/>
    <w:rsid w:val="006A6046"/>
    <w:rsid w:val="006B0FE2"/>
    <w:rsid w:val="006B1BBA"/>
    <w:rsid w:val="006B2AEA"/>
    <w:rsid w:val="006B4019"/>
    <w:rsid w:val="006B42C6"/>
    <w:rsid w:val="006B582B"/>
    <w:rsid w:val="006B6008"/>
    <w:rsid w:val="006B729E"/>
    <w:rsid w:val="006C4447"/>
    <w:rsid w:val="006C4B02"/>
    <w:rsid w:val="006C50CE"/>
    <w:rsid w:val="006C607D"/>
    <w:rsid w:val="006C65E8"/>
    <w:rsid w:val="006C753D"/>
    <w:rsid w:val="006C7617"/>
    <w:rsid w:val="006C7AF8"/>
    <w:rsid w:val="006D05E6"/>
    <w:rsid w:val="006D098F"/>
    <w:rsid w:val="006D0D04"/>
    <w:rsid w:val="006D1B45"/>
    <w:rsid w:val="006D1C5B"/>
    <w:rsid w:val="006D2567"/>
    <w:rsid w:val="006D43D6"/>
    <w:rsid w:val="006D47EB"/>
    <w:rsid w:val="006D5083"/>
    <w:rsid w:val="006D6FD6"/>
    <w:rsid w:val="006D7219"/>
    <w:rsid w:val="006D75A1"/>
    <w:rsid w:val="006D791E"/>
    <w:rsid w:val="006D7EB6"/>
    <w:rsid w:val="006E226C"/>
    <w:rsid w:val="006E2A24"/>
    <w:rsid w:val="006E3D56"/>
    <w:rsid w:val="006E68EA"/>
    <w:rsid w:val="006E7D26"/>
    <w:rsid w:val="006F0E47"/>
    <w:rsid w:val="006F37B5"/>
    <w:rsid w:val="006F3907"/>
    <w:rsid w:val="006F4092"/>
    <w:rsid w:val="006F4A3D"/>
    <w:rsid w:val="006F51FD"/>
    <w:rsid w:val="006F5B97"/>
    <w:rsid w:val="006F5F7E"/>
    <w:rsid w:val="006F6805"/>
    <w:rsid w:val="006F687B"/>
    <w:rsid w:val="006F792C"/>
    <w:rsid w:val="006F7F22"/>
    <w:rsid w:val="007002A2"/>
    <w:rsid w:val="0070135C"/>
    <w:rsid w:val="007016A3"/>
    <w:rsid w:val="0070213B"/>
    <w:rsid w:val="0070353D"/>
    <w:rsid w:val="0070359F"/>
    <w:rsid w:val="00703CD1"/>
    <w:rsid w:val="00704510"/>
    <w:rsid w:val="00706E6E"/>
    <w:rsid w:val="00706ED2"/>
    <w:rsid w:val="00707C93"/>
    <w:rsid w:val="00710081"/>
    <w:rsid w:val="007145DD"/>
    <w:rsid w:val="00714A57"/>
    <w:rsid w:val="00715885"/>
    <w:rsid w:val="00715F85"/>
    <w:rsid w:val="007165B5"/>
    <w:rsid w:val="00717D45"/>
    <w:rsid w:val="00720301"/>
    <w:rsid w:val="00723446"/>
    <w:rsid w:val="007236C0"/>
    <w:rsid w:val="0072445E"/>
    <w:rsid w:val="007276D7"/>
    <w:rsid w:val="0072791C"/>
    <w:rsid w:val="007305DB"/>
    <w:rsid w:val="00730660"/>
    <w:rsid w:val="00730974"/>
    <w:rsid w:val="00730B16"/>
    <w:rsid w:val="00730EBB"/>
    <w:rsid w:val="0073165E"/>
    <w:rsid w:val="00731FEB"/>
    <w:rsid w:val="00732FCB"/>
    <w:rsid w:val="00733816"/>
    <w:rsid w:val="007342F6"/>
    <w:rsid w:val="007347AF"/>
    <w:rsid w:val="007355E2"/>
    <w:rsid w:val="0073617D"/>
    <w:rsid w:val="00737769"/>
    <w:rsid w:val="00741406"/>
    <w:rsid w:val="00741DAB"/>
    <w:rsid w:val="00743A6D"/>
    <w:rsid w:val="00744618"/>
    <w:rsid w:val="00745243"/>
    <w:rsid w:val="00745BB6"/>
    <w:rsid w:val="00750AB6"/>
    <w:rsid w:val="00751665"/>
    <w:rsid w:val="00752702"/>
    <w:rsid w:val="007548F8"/>
    <w:rsid w:val="00755C63"/>
    <w:rsid w:val="00757E8B"/>
    <w:rsid w:val="00761961"/>
    <w:rsid w:val="00762117"/>
    <w:rsid w:val="007631ED"/>
    <w:rsid w:val="007634BA"/>
    <w:rsid w:val="007635BB"/>
    <w:rsid w:val="00763E5B"/>
    <w:rsid w:val="00764F89"/>
    <w:rsid w:val="007651E0"/>
    <w:rsid w:val="00765C51"/>
    <w:rsid w:val="0076605A"/>
    <w:rsid w:val="0076606B"/>
    <w:rsid w:val="00766662"/>
    <w:rsid w:val="007702BB"/>
    <w:rsid w:val="00770FB5"/>
    <w:rsid w:val="0077107E"/>
    <w:rsid w:val="00771497"/>
    <w:rsid w:val="00771C60"/>
    <w:rsid w:val="0077333F"/>
    <w:rsid w:val="00774046"/>
    <w:rsid w:val="00774288"/>
    <w:rsid w:val="00774682"/>
    <w:rsid w:val="00774E73"/>
    <w:rsid w:val="007761B6"/>
    <w:rsid w:val="00776601"/>
    <w:rsid w:val="00777A83"/>
    <w:rsid w:val="0078152F"/>
    <w:rsid w:val="0078210E"/>
    <w:rsid w:val="007824FB"/>
    <w:rsid w:val="00782EEA"/>
    <w:rsid w:val="007832EF"/>
    <w:rsid w:val="00785F1A"/>
    <w:rsid w:val="007860AB"/>
    <w:rsid w:val="0078707A"/>
    <w:rsid w:val="00790203"/>
    <w:rsid w:val="00792924"/>
    <w:rsid w:val="00793E13"/>
    <w:rsid w:val="00793E3C"/>
    <w:rsid w:val="00795468"/>
    <w:rsid w:val="0079546A"/>
    <w:rsid w:val="00795FF7"/>
    <w:rsid w:val="00796604"/>
    <w:rsid w:val="00796846"/>
    <w:rsid w:val="007969B7"/>
    <w:rsid w:val="007A1055"/>
    <w:rsid w:val="007A1504"/>
    <w:rsid w:val="007A297A"/>
    <w:rsid w:val="007A5018"/>
    <w:rsid w:val="007A57C6"/>
    <w:rsid w:val="007A5E4E"/>
    <w:rsid w:val="007A606D"/>
    <w:rsid w:val="007A60D3"/>
    <w:rsid w:val="007A6F3F"/>
    <w:rsid w:val="007B0B02"/>
    <w:rsid w:val="007B0BF5"/>
    <w:rsid w:val="007B1681"/>
    <w:rsid w:val="007B2136"/>
    <w:rsid w:val="007B3858"/>
    <w:rsid w:val="007B39E2"/>
    <w:rsid w:val="007B47D6"/>
    <w:rsid w:val="007B50C5"/>
    <w:rsid w:val="007B6506"/>
    <w:rsid w:val="007B7951"/>
    <w:rsid w:val="007C0073"/>
    <w:rsid w:val="007C154F"/>
    <w:rsid w:val="007C1A6B"/>
    <w:rsid w:val="007C2C1B"/>
    <w:rsid w:val="007C2EC0"/>
    <w:rsid w:val="007C334E"/>
    <w:rsid w:val="007C4349"/>
    <w:rsid w:val="007C5843"/>
    <w:rsid w:val="007C6FC9"/>
    <w:rsid w:val="007C7635"/>
    <w:rsid w:val="007C765A"/>
    <w:rsid w:val="007D0436"/>
    <w:rsid w:val="007D0D92"/>
    <w:rsid w:val="007D0F1C"/>
    <w:rsid w:val="007D5E53"/>
    <w:rsid w:val="007D643A"/>
    <w:rsid w:val="007D6FA1"/>
    <w:rsid w:val="007E0F63"/>
    <w:rsid w:val="007E252C"/>
    <w:rsid w:val="007E2DE5"/>
    <w:rsid w:val="007E4465"/>
    <w:rsid w:val="007E5F77"/>
    <w:rsid w:val="007E7F28"/>
    <w:rsid w:val="007F3017"/>
    <w:rsid w:val="007F3079"/>
    <w:rsid w:val="007F36DF"/>
    <w:rsid w:val="007F3C17"/>
    <w:rsid w:val="007F4673"/>
    <w:rsid w:val="00800862"/>
    <w:rsid w:val="00804C68"/>
    <w:rsid w:val="0080505F"/>
    <w:rsid w:val="00805172"/>
    <w:rsid w:val="008051F7"/>
    <w:rsid w:val="008052FC"/>
    <w:rsid w:val="008056AE"/>
    <w:rsid w:val="008063ED"/>
    <w:rsid w:val="008068DB"/>
    <w:rsid w:val="00807202"/>
    <w:rsid w:val="00807447"/>
    <w:rsid w:val="008074C5"/>
    <w:rsid w:val="00807C41"/>
    <w:rsid w:val="0081117E"/>
    <w:rsid w:val="0081145D"/>
    <w:rsid w:val="008125E4"/>
    <w:rsid w:val="00813409"/>
    <w:rsid w:val="00814524"/>
    <w:rsid w:val="00814DBA"/>
    <w:rsid w:val="00815A06"/>
    <w:rsid w:val="00816ACF"/>
    <w:rsid w:val="00816F2E"/>
    <w:rsid w:val="00816FF7"/>
    <w:rsid w:val="008177E6"/>
    <w:rsid w:val="00820FFC"/>
    <w:rsid w:val="00821906"/>
    <w:rsid w:val="00821CED"/>
    <w:rsid w:val="008221A1"/>
    <w:rsid w:val="00823A0F"/>
    <w:rsid w:val="00825B2C"/>
    <w:rsid w:val="00826007"/>
    <w:rsid w:val="00826904"/>
    <w:rsid w:val="00831366"/>
    <w:rsid w:val="0083169F"/>
    <w:rsid w:val="00831BA5"/>
    <w:rsid w:val="00834E51"/>
    <w:rsid w:val="00836401"/>
    <w:rsid w:val="0083673A"/>
    <w:rsid w:val="00837349"/>
    <w:rsid w:val="008376C2"/>
    <w:rsid w:val="008400E1"/>
    <w:rsid w:val="00840170"/>
    <w:rsid w:val="0084361C"/>
    <w:rsid w:val="00844663"/>
    <w:rsid w:val="008507D4"/>
    <w:rsid w:val="00850852"/>
    <w:rsid w:val="008510A6"/>
    <w:rsid w:val="008517D8"/>
    <w:rsid w:val="00853296"/>
    <w:rsid w:val="00854E6D"/>
    <w:rsid w:val="00855872"/>
    <w:rsid w:val="0085730C"/>
    <w:rsid w:val="00860006"/>
    <w:rsid w:val="0086041E"/>
    <w:rsid w:val="00862238"/>
    <w:rsid w:val="008622DC"/>
    <w:rsid w:val="00862386"/>
    <w:rsid w:val="00862387"/>
    <w:rsid w:val="0086313A"/>
    <w:rsid w:val="00864740"/>
    <w:rsid w:val="008660A8"/>
    <w:rsid w:val="00866A33"/>
    <w:rsid w:val="00870357"/>
    <w:rsid w:val="00870674"/>
    <w:rsid w:val="00870C90"/>
    <w:rsid w:val="00870F4F"/>
    <w:rsid w:val="00871FB7"/>
    <w:rsid w:val="00872233"/>
    <w:rsid w:val="0087294F"/>
    <w:rsid w:val="00873A56"/>
    <w:rsid w:val="00873C04"/>
    <w:rsid w:val="008740F7"/>
    <w:rsid w:val="00874132"/>
    <w:rsid w:val="0087414D"/>
    <w:rsid w:val="0087439E"/>
    <w:rsid w:val="008749F1"/>
    <w:rsid w:val="008751C3"/>
    <w:rsid w:val="00875C1F"/>
    <w:rsid w:val="008768BD"/>
    <w:rsid w:val="008808E3"/>
    <w:rsid w:val="00881158"/>
    <w:rsid w:val="0088310D"/>
    <w:rsid w:val="0088357D"/>
    <w:rsid w:val="008847AB"/>
    <w:rsid w:val="00885B4C"/>
    <w:rsid w:val="00885EBA"/>
    <w:rsid w:val="008868F1"/>
    <w:rsid w:val="00886AA6"/>
    <w:rsid w:val="008873C5"/>
    <w:rsid w:val="0088747D"/>
    <w:rsid w:val="0089051D"/>
    <w:rsid w:val="0089266B"/>
    <w:rsid w:val="00892D9C"/>
    <w:rsid w:val="008937B5"/>
    <w:rsid w:val="00893A39"/>
    <w:rsid w:val="0089469A"/>
    <w:rsid w:val="0089700C"/>
    <w:rsid w:val="00897639"/>
    <w:rsid w:val="008A097D"/>
    <w:rsid w:val="008A480B"/>
    <w:rsid w:val="008A4F34"/>
    <w:rsid w:val="008A595B"/>
    <w:rsid w:val="008A66F8"/>
    <w:rsid w:val="008B0D00"/>
    <w:rsid w:val="008B1423"/>
    <w:rsid w:val="008B3261"/>
    <w:rsid w:val="008B4104"/>
    <w:rsid w:val="008B4AF3"/>
    <w:rsid w:val="008B4E54"/>
    <w:rsid w:val="008B67FB"/>
    <w:rsid w:val="008B6864"/>
    <w:rsid w:val="008B6A07"/>
    <w:rsid w:val="008B735F"/>
    <w:rsid w:val="008C0F9A"/>
    <w:rsid w:val="008C1185"/>
    <w:rsid w:val="008C2B99"/>
    <w:rsid w:val="008C2F92"/>
    <w:rsid w:val="008C3665"/>
    <w:rsid w:val="008C7C03"/>
    <w:rsid w:val="008C7EE3"/>
    <w:rsid w:val="008D0E57"/>
    <w:rsid w:val="008D202F"/>
    <w:rsid w:val="008D4B9F"/>
    <w:rsid w:val="008D5D76"/>
    <w:rsid w:val="008E1DC5"/>
    <w:rsid w:val="008E283F"/>
    <w:rsid w:val="008E3573"/>
    <w:rsid w:val="008E36B7"/>
    <w:rsid w:val="008E3D1A"/>
    <w:rsid w:val="008E5485"/>
    <w:rsid w:val="008E58F7"/>
    <w:rsid w:val="008E6C2C"/>
    <w:rsid w:val="008E76D8"/>
    <w:rsid w:val="008F1506"/>
    <w:rsid w:val="008F162A"/>
    <w:rsid w:val="008F2BD4"/>
    <w:rsid w:val="008F2F1F"/>
    <w:rsid w:val="008F3607"/>
    <w:rsid w:val="008F3BDC"/>
    <w:rsid w:val="008F48D9"/>
    <w:rsid w:val="008F4B4C"/>
    <w:rsid w:val="008F6222"/>
    <w:rsid w:val="008F6533"/>
    <w:rsid w:val="008F781C"/>
    <w:rsid w:val="008F7E5B"/>
    <w:rsid w:val="0090043D"/>
    <w:rsid w:val="00900D6E"/>
    <w:rsid w:val="009021F0"/>
    <w:rsid w:val="0090273E"/>
    <w:rsid w:val="00902A15"/>
    <w:rsid w:val="00903015"/>
    <w:rsid w:val="009041F2"/>
    <w:rsid w:val="00905D88"/>
    <w:rsid w:val="0090674C"/>
    <w:rsid w:val="00910F16"/>
    <w:rsid w:val="00911235"/>
    <w:rsid w:val="009118B7"/>
    <w:rsid w:val="00912E13"/>
    <w:rsid w:val="00913CCA"/>
    <w:rsid w:val="00915926"/>
    <w:rsid w:val="00915AE4"/>
    <w:rsid w:val="00915EB0"/>
    <w:rsid w:val="009168B5"/>
    <w:rsid w:val="00917153"/>
    <w:rsid w:val="00917EC1"/>
    <w:rsid w:val="009200B6"/>
    <w:rsid w:val="009217EC"/>
    <w:rsid w:val="0092297F"/>
    <w:rsid w:val="00924FDA"/>
    <w:rsid w:val="009250E9"/>
    <w:rsid w:val="00925CCF"/>
    <w:rsid w:val="00926AE1"/>
    <w:rsid w:val="00926F7F"/>
    <w:rsid w:val="009277CE"/>
    <w:rsid w:val="00931894"/>
    <w:rsid w:val="00933AF5"/>
    <w:rsid w:val="00933C26"/>
    <w:rsid w:val="00934671"/>
    <w:rsid w:val="009348E1"/>
    <w:rsid w:val="00934C9D"/>
    <w:rsid w:val="009357FA"/>
    <w:rsid w:val="0093671D"/>
    <w:rsid w:val="00936C0F"/>
    <w:rsid w:val="009401C0"/>
    <w:rsid w:val="00940284"/>
    <w:rsid w:val="00940469"/>
    <w:rsid w:val="00941075"/>
    <w:rsid w:val="0094145E"/>
    <w:rsid w:val="009418D0"/>
    <w:rsid w:val="00942D78"/>
    <w:rsid w:val="0094585E"/>
    <w:rsid w:val="00946FBB"/>
    <w:rsid w:val="0095001C"/>
    <w:rsid w:val="009501A1"/>
    <w:rsid w:val="00950923"/>
    <w:rsid w:val="00950DB9"/>
    <w:rsid w:val="0095166D"/>
    <w:rsid w:val="00952210"/>
    <w:rsid w:val="00952690"/>
    <w:rsid w:val="0095389B"/>
    <w:rsid w:val="00953AB6"/>
    <w:rsid w:val="00953FE2"/>
    <w:rsid w:val="00954064"/>
    <w:rsid w:val="00954083"/>
    <w:rsid w:val="00954FF4"/>
    <w:rsid w:val="009555AF"/>
    <w:rsid w:val="00956FAE"/>
    <w:rsid w:val="00960D1D"/>
    <w:rsid w:val="009633C1"/>
    <w:rsid w:val="00963C2E"/>
    <w:rsid w:val="00963DDB"/>
    <w:rsid w:val="009641C6"/>
    <w:rsid w:val="00964460"/>
    <w:rsid w:val="00966811"/>
    <w:rsid w:val="00971F34"/>
    <w:rsid w:val="009723DF"/>
    <w:rsid w:val="00972582"/>
    <w:rsid w:val="00972D93"/>
    <w:rsid w:val="00973842"/>
    <w:rsid w:val="00973B83"/>
    <w:rsid w:val="00973DB7"/>
    <w:rsid w:val="00973E3D"/>
    <w:rsid w:val="009740CA"/>
    <w:rsid w:val="0097415F"/>
    <w:rsid w:val="00974FAF"/>
    <w:rsid w:val="009750DA"/>
    <w:rsid w:val="00976074"/>
    <w:rsid w:val="009770C2"/>
    <w:rsid w:val="0098063A"/>
    <w:rsid w:val="00980A7E"/>
    <w:rsid w:val="009816F4"/>
    <w:rsid w:val="00982C45"/>
    <w:rsid w:val="00982DE0"/>
    <w:rsid w:val="009836FF"/>
    <w:rsid w:val="00984557"/>
    <w:rsid w:val="009848C4"/>
    <w:rsid w:val="00985EA6"/>
    <w:rsid w:val="009864A1"/>
    <w:rsid w:val="00986BD9"/>
    <w:rsid w:val="00987DA3"/>
    <w:rsid w:val="00990DA4"/>
    <w:rsid w:val="009912B6"/>
    <w:rsid w:val="00992ABA"/>
    <w:rsid w:val="00994E13"/>
    <w:rsid w:val="0099527C"/>
    <w:rsid w:val="00997377"/>
    <w:rsid w:val="00997E7F"/>
    <w:rsid w:val="009A015E"/>
    <w:rsid w:val="009A0E63"/>
    <w:rsid w:val="009A1B0B"/>
    <w:rsid w:val="009A1EF4"/>
    <w:rsid w:val="009A2269"/>
    <w:rsid w:val="009A3811"/>
    <w:rsid w:val="009A41A1"/>
    <w:rsid w:val="009A4EE0"/>
    <w:rsid w:val="009A5BB1"/>
    <w:rsid w:val="009A6930"/>
    <w:rsid w:val="009A6EBD"/>
    <w:rsid w:val="009A7BD8"/>
    <w:rsid w:val="009B0E0C"/>
    <w:rsid w:val="009B1619"/>
    <w:rsid w:val="009B16A8"/>
    <w:rsid w:val="009B1A15"/>
    <w:rsid w:val="009B1D44"/>
    <w:rsid w:val="009B46D2"/>
    <w:rsid w:val="009B4942"/>
    <w:rsid w:val="009C0055"/>
    <w:rsid w:val="009C2176"/>
    <w:rsid w:val="009C37FE"/>
    <w:rsid w:val="009C44CD"/>
    <w:rsid w:val="009C5A2C"/>
    <w:rsid w:val="009C6A66"/>
    <w:rsid w:val="009D02B1"/>
    <w:rsid w:val="009D082D"/>
    <w:rsid w:val="009D11FC"/>
    <w:rsid w:val="009D22A2"/>
    <w:rsid w:val="009D3CCD"/>
    <w:rsid w:val="009D3D0D"/>
    <w:rsid w:val="009D5215"/>
    <w:rsid w:val="009D58CF"/>
    <w:rsid w:val="009D6B23"/>
    <w:rsid w:val="009D6B59"/>
    <w:rsid w:val="009D6B95"/>
    <w:rsid w:val="009D7775"/>
    <w:rsid w:val="009E179E"/>
    <w:rsid w:val="009E1843"/>
    <w:rsid w:val="009E2937"/>
    <w:rsid w:val="009E4B2D"/>
    <w:rsid w:val="009E4B51"/>
    <w:rsid w:val="009E5704"/>
    <w:rsid w:val="009E5CB4"/>
    <w:rsid w:val="009E5E33"/>
    <w:rsid w:val="009E63FC"/>
    <w:rsid w:val="009E6B33"/>
    <w:rsid w:val="009E739D"/>
    <w:rsid w:val="009E7752"/>
    <w:rsid w:val="009F05E2"/>
    <w:rsid w:val="009F15F9"/>
    <w:rsid w:val="009F1E8B"/>
    <w:rsid w:val="009F23BD"/>
    <w:rsid w:val="009F408C"/>
    <w:rsid w:val="009F40E1"/>
    <w:rsid w:val="009F425C"/>
    <w:rsid w:val="009F5EF1"/>
    <w:rsid w:val="00A00999"/>
    <w:rsid w:val="00A00C24"/>
    <w:rsid w:val="00A02F95"/>
    <w:rsid w:val="00A03403"/>
    <w:rsid w:val="00A04012"/>
    <w:rsid w:val="00A05555"/>
    <w:rsid w:val="00A06C8F"/>
    <w:rsid w:val="00A072B6"/>
    <w:rsid w:val="00A10124"/>
    <w:rsid w:val="00A10E48"/>
    <w:rsid w:val="00A11351"/>
    <w:rsid w:val="00A11AA1"/>
    <w:rsid w:val="00A12C29"/>
    <w:rsid w:val="00A13224"/>
    <w:rsid w:val="00A13AFD"/>
    <w:rsid w:val="00A14BEA"/>
    <w:rsid w:val="00A155B6"/>
    <w:rsid w:val="00A20813"/>
    <w:rsid w:val="00A211EB"/>
    <w:rsid w:val="00A21987"/>
    <w:rsid w:val="00A239A3"/>
    <w:rsid w:val="00A2630D"/>
    <w:rsid w:val="00A27180"/>
    <w:rsid w:val="00A316FA"/>
    <w:rsid w:val="00A3175E"/>
    <w:rsid w:val="00A3355D"/>
    <w:rsid w:val="00A33DF1"/>
    <w:rsid w:val="00A3567A"/>
    <w:rsid w:val="00A35E8C"/>
    <w:rsid w:val="00A3624B"/>
    <w:rsid w:val="00A36BCD"/>
    <w:rsid w:val="00A3711F"/>
    <w:rsid w:val="00A37585"/>
    <w:rsid w:val="00A376F0"/>
    <w:rsid w:val="00A3781C"/>
    <w:rsid w:val="00A402F0"/>
    <w:rsid w:val="00A41A2B"/>
    <w:rsid w:val="00A41B9E"/>
    <w:rsid w:val="00A420F9"/>
    <w:rsid w:val="00A4258A"/>
    <w:rsid w:val="00A426C0"/>
    <w:rsid w:val="00A43D76"/>
    <w:rsid w:val="00A43E2B"/>
    <w:rsid w:val="00A44633"/>
    <w:rsid w:val="00A45137"/>
    <w:rsid w:val="00A45897"/>
    <w:rsid w:val="00A45C5E"/>
    <w:rsid w:val="00A45D78"/>
    <w:rsid w:val="00A45E17"/>
    <w:rsid w:val="00A45F32"/>
    <w:rsid w:val="00A46126"/>
    <w:rsid w:val="00A463EC"/>
    <w:rsid w:val="00A47003"/>
    <w:rsid w:val="00A475DD"/>
    <w:rsid w:val="00A478E8"/>
    <w:rsid w:val="00A47E8B"/>
    <w:rsid w:val="00A50CA2"/>
    <w:rsid w:val="00A513A6"/>
    <w:rsid w:val="00A51C99"/>
    <w:rsid w:val="00A52190"/>
    <w:rsid w:val="00A52FAA"/>
    <w:rsid w:val="00A531E5"/>
    <w:rsid w:val="00A53D53"/>
    <w:rsid w:val="00A541D5"/>
    <w:rsid w:val="00A5435B"/>
    <w:rsid w:val="00A546C7"/>
    <w:rsid w:val="00A55121"/>
    <w:rsid w:val="00A56D74"/>
    <w:rsid w:val="00A57046"/>
    <w:rsid w:val="00A604A6"/>
    <w:rsid w:val="00A60DEE"/>
    <w:rsid w:val="00A61BEA"/>
    <w:rsid w:val="00A61CAF"/>
    <w:rsid w:val="00A62220"/>
    <w:rsid w:val="00A62520"/>
    <w:rsid w:val="00A62DAD"/>
    <w:rsid w:val="00A635B6"/>
    <w:rsid w:val="00A63EAD"/>
    <w:rsid w:val="00A64925"/>
    <w:rsid w:val="00A66F14"/>
    <w:rsid w:val="00A66F59"/>
    <w:rsid w:val="00A70333"/>
    <w:rsid w:val="00A745F0"/>
    <w:rsid w:val="00A7494A"/>
    <w:rsid w:val="00A74AE7"/>
    <w:rsid w:val="00A77352"/>
    <w:rsid w:val="00A77A49"/>
    <w:rsid w:val="00A77A56"/>
    <w:rsid w:val="00A80B0C"/>
    <w:rsid w:val="00A82228"/>
    <w:rsid w:val="00A82978"/>
    <w:rsid w:val="00A833C4"/>
    <w:rsid w:val="00A839D7"/>
    <w:rsid w:val="00A840F2"/>
    <w:rsid w:val="00A84276"/>
    <w:rsid w:val="00A866D2"/>
    <w:rsid w:val="00A87E74"/>
    <w:rsid w:val="00A90408"/>
    <w:rsid w:val="00A904E4"/>
    <w:rsid w:val="00A9203F"/>
    <w:rsid w:val="00A9218B"/>
    <w:rsid w:val="00A92230"/>
    <w:rsid w:val="00A92272"/>
    <w:rsid w:val="00A92F2A"/>
    <w:rsid w:val="00A93021"/>
    <w:rsid w:val="00A93EF5"/>
    <w:rsid w:val="00A9576C"/>
    <w:rsid w:val="00A96410"/>
    <w:rsid w:val="00A96E33"/>
    <w:rsid w:val="00AA1011"/>
    <w:rsid w:val="00AA1D36"/>
    <w:rsid w:val="00AA2352"/>
    <w:rsid w:val="00AA256B"/>
    <w:rsid w:val="00AA308D"/>
    <w:rsid w:val="00AA4A62"/>
    <w:rsid w:val="00AA4BE1"/>
    <w:rsid w:val="00AA5C8D"/>
    <w:rsid w:val="00AA7F7C"/>
    <w:rsid w:val="00AB1677"/>
    <w:rsid w:val="00AB27B4"/>
    <w:rsid w:val="00AB374B"/>
    <w:rsid w:val="00AB402A"/>
    <w:rsid w:val="00AB6428"/>
    <w:rsid w:val="00AB6E90"/>
    <w:rsid w:val="00AB6FCA"/>
    <w:rsid w:val="00AB7F64"/>
    <w:rsid w:val="00AC1306"/>
    <w:rsid w:val="00AC37EE"/>
    <w:rsid w:val="00AC5E38"/>
    <w:rsid w:val="00AC614C"/>
    <w:rsid w:val="00AC6CC3"/>
    <w:rsid w:val="00AC6FAA"/>
    <w:rsid w:val="00AC7490"/>
    <w:rsid w:val="00AC7AAC"/>
    <w:rsid w:val="00AD026A"/>
    <w:rsid w:val="00AD1B25"/>
    <w:rsid w:val="00AD1FBA"/>
    <w:rsid w:val="00AD26C7"/>
    <w:rsid w:val="00AD339E"/>
    <w:rsid w:val="00AD42A6"/>
    <w:rsid w:val="00AD4622"/>
    <w:rsid w:val="00AD4A26"/>
    <w:rsid w:val="00AD54B9"/>
    <w:rsid w:val="00AD553F"/>
    <w:rsid w:val="00AD5C55"/>
    <w:rsid w:val="00AD74A8"/>
    <w:rsid w:val="00AE0C79"/>
    <w:rsid w:val="00AE0F2A"/>
    <w:rsid w:val="00AE1204"/>
    <w:rsid w:val="00AE259B"/>
    <w:rsid w:val="00AE570A"/>
    <w:rsid w:val="00AE6DB5"/>
    <w:rsid w:val="00AE6EC9"/>
    <w:rsid w:val="00AF0035"/>
    <w:rsid w:val="00AF1D7E"/>
    <w:rsid w:val="00AF2733"/>
    <w:rsid w:val="00AF2B06"/>
    <w:rsid w:val="00AF2C53"/>
    <w:rsid w:val="00AF3A10"/>
    <w:rsid w:val="00AF3C68"/>
    <w:rsid w:val="00AF449C"/>
    <w:rsid w:val="00AF557F"/>
    <w:rsid w:val="00AF6D33"/>
    <w:rsid w:val="00AF7741"/>
    <w:rsid w:val="00AF7B34"/>
    <w:rsid w:val="00B01E3D"/>
    <w:rsid w:val="00B01F59"/>
    <w:rsid w:val="00B025BB"/>
    <w:rsid w:val="00B03DB3"/>
    <w:rsid w:val="00B046AD"/>
    <w:rsid w:val="00B058FD"/>
    <w:rsid w:val="00B0673E"/>
    <w:rsid w:val="00B07162"/>
    <w:rsid w:val="00B0791D"/>
    <w:rsid w:val="00B10936"/>
    <w:rsid w:val="00B15BE5"/>
    <w:rsid w:val="00B15EB4"/>
    <w:rsid w:val="00B171DC"/>
    <w:rsid w:val="00B20CE4"/>
    <w:rsid w:val="00B20FE1"/>
    <w:rsid w:val="00B21827"/>
    <w:rsid w:val="00B21FD9"/>
    <w:rsid w:val="00B2276F"/>
    <w:rsid w:val="00B22A13"/>
    <w:rsid w:val="00B23864"/>
    <w:rsid w:val="00B25903"/>
    <w:rsid w:val="00B25F0C"/>
    <w:rsid w:val="00B26359"/>
    <w:rsid w:val="00B26629"/>
    <w:rsid w:val="00B270B2"/>
    <w:rsid w:val="00B276F2"/>
    <w:rsid w:val="00B27921"/>
    <w:rsid w:val="00B27B75"/>
    <w:rsid w:val="00B30244"/>
    <w:rsid w:val="00B30D98"/>
    <w:rsid w:val="00B30FAA"/>
    <w:rsid w:val="00B33489"/>
    <w:rsid w:val="00B33538"/>
    <w:rsid w:val="00B354D3"/>
    <w:rsid w:val="00B36C6E"/>
    <w:rsid w:val="00B36CD9"/>
    <w:rsid w:val="00B36E65"/>
    <w:rsid w:val="00B3798D"/>
    <w:rsid w:val="00B37FE9"/>
    <w:rsid w:val="00B40457"/>
    <w:rsid w:val="00B430B0"/>
    <w:rsid w:val="00B437B4"/>
    <w:rsid w:val="00B438C7"/>
    <w:rsid w:val="00B4426C"/>
    <w:rsid w:val="00B443FC"/>
    <w:rsid w:val="00B4543D"/>
    <w:rsid w:val="00B4733E"/>
    <w:rsid w:val="00B51D51"/>
    <w:rsid w:val="00B523EA"/>
    <w:rsid w:val="00B52572"/>
    <w:rsid w:val="00B52807"/>
    <w:rsid w:val="00B53443"/>
    <w:rsid w:val="00B544C8"/>
    <w:rsid w:val="00B54503"/>
    <w:rsid w:val="00B54745"/>
    <w:rsid w:val="00B54D68"/>
    <w:rsid w:val="00B54F09"/>
    <w:rsid w:val="00B56F17"/>
    <w:rsid w:val="00B57404"/>
    <w:rsid w:val="00B5791F"/>
    <w:rsid w:val="00B57C2F"/>
    <w:rsid w:val="00B6038B"/>
    <w:rsid w:val="00B61C5B"/>
    <w:rsid w:val="00B625F7"/>
    <w:rsid w:val="00B63274"/>
    <w:rsid w:val="00B644AB"/>
    <w:rsid w:val="00B660DC"/>
    <w:rsid w:val="00B67714"/>
    <w:rsid w:val="00B7022C"/>
    <w:rsid w:val="00B7148E"/>
    <w:rsid w:val="00B71689"/>
    <w:rsid w:val="00B71A49"/>
    <w:rsid w:val="00B738DB"/>
    <w:rsid w:val="00B7434B"/>
    <w:rsid w:val="00B744E9"/>
    <w:rsid w:val="00B753A0"/>
    <w:rsid w:val="00B755AA"/>
    <w:rsid w:val="00B75858"/>
    <w:rsid w:val="00B75899"/>
    <w:rsid w:val="00B77592"/>
    <w:rsid w:val="00B809B4"/>
    <w:rsid w:val="00B8103A"/>
    <w:rsid w:val="00B814C2"/>
    <w:rsid w:val="00B81BCF"/>
    <w:rsid w:val="00B82687"/>
    <w:rsid w:val="00B832ED"/>
    <w:rsid w:val="00B83551"/>
    <w:rsid w:val="00B85096"/>
    <w:rsid w:val="00B851EF"/>
    <w:rsid w:val="00B874CB"/>
    <w:rsid w:val="00B903EB"/>
    <w:rsid w:val="00B90ADE"/>
    <w:rsid w:val="00B90E94"/>
    <w:rsid w:val="00B912A0"/>
    <w:rsid w:val="00B92520"/>
    <w:rsid w:val="00B933D6"/>
    <w:rsid w:val="00B94D46"/>
    <w:rsid w:val="00B953D0"/>
    <w:rsid w:val="00B960EE"/>
    <w:rsid w:val="00B96A4C"/>
    <w:rsid w:val="00B97CA2"/>
    <w:rsid w:val="00BA173C"/>
    <w:rsid w:val="00BA2038"/>
    <w:rsid w:val="00BA2162"/>
    <w:rsid w:val="00BA2C72"/>
    <w:rsid w:val="00BA2CCD"/>
    <w:rsid w:val="00BA30E8"/>
    <w:rsid w:val="00BA383B"/>
    <w:rsid w:val="00BA3A80"/>
    <w:rsid w:val="00BA3AA1"/>
    <w:rsid w:val="00BA41E5"/>
    <w:rsid w:val="00BA458A"/>
    <w:rsid w:val="00BA774E"/>
    <w:rsid w:val="00BB1CD6"/>
    <w:rsid w:val="00BB2AB6"/>
    <w:rsid w:val="00BB373C"/>
    <w:rsid w:val="00BB4ADB"/>
    <w:rsid w:val="00BB64F3"/>
    <w:rsid w:val="00BB76E6"/>
    <w:rsid w:val="00BB7E86"/>
    <w:rsid w:val="00BC0AAB"/>
    <w:rsid w:val="00BC18DB"/>
    <w:rsid w:val="00BC1A08"/>
    <w:rsid w:val="00BC1D04"/>
    <w:rsid w:val="00BC2F1D"/>
    <w:rsid w:val="00BC3ABB"/>
    <w:rsid w:val="00BC3BFD"/>
    <w:rsid w:val="00BC76FF"/>
    <w:rsid w:val="00BC7ECF"/>
    <w:rsid w:val="00BD004F"/>
    <w:rsid w:val="00BD033D"/>
    <w:rsid w:val="00BD08FC"/>
    <w:rsid w:val="00BD0FFE"/>
    <w:rsid w:val="00BD1EAB"/>
    <w:rsid w:val="00BD463A"/>
    <w:rsid w:val="00BD5A63"/>
    <w:rsid w:val="00BD5C79"/>
    <w:rsid w:val="00BD6142"/>
    <w:rsid w:val="00BD7ADE"/>
    <w:rsid w:val="00BE0E9F"/>
    <w:rsid w:val="00BE1EC2"/>
    <w:rsid w:val="00BE2BCC"/>
    <w:rsid w:val="00BE2D1A"/>
    <w:rsid w:val="00BE2DC6"/>
    <w:rsid w:val="00BE675D"/>
    <w:rsid w:val="00BE6783"/>
    <w:rsid w:val="00BF0166"/>
    <w:rsid w:val="00BF0BEB"/>
    <w:rsid w:val="00BF0CE6"/>
    <w:rsid w:val="00BF17E0"/>
    <w:rsid w:val="00BF1BC9"/>
    <w:rsid w:val="00BF2D78"/>
    <w:rsid w:val="00BF395B"/>
    <w:rsid w:val="00BF44E5"/>
    <w:rsid w:val="00BF699D"/>
    <w:rsid w:val="00BF7642"/>
    <w:rsid w:val="00C0005F"/>
    <w:rsid w:val="00C02289"/>
    <w:rsid w:val="00C03D4C"/>
    <w:rsid w:val="00C04DBD"/>
    <w:rsid w:val="00C04FB0"/>
    <w:rsid w:val="00C05382"/>
    <w:rsid w:val="00C0638F"/>
    <w:rsid w:val="00C06AB9"/>
    <w:rsid w:val="00C07336"/>
    <w:rsid w:val="00C076B3"/>
    <w:rsid w:val="00C079FB"/>
    <w:rsid w:val="00C07D07"/>
    <w:rsid w:val="00C11326"/>
    <w:rsid w:val="00C13EC8"/>
    <w:rsid w:val="00C14736"/>
    <w:rsid w:val="00C15EB0"/>
    <w:rsid w:val="00C16F4B"/>
    <w:rsid w:val="00C20070"/>
    <w:rsid w:val="00C20878"/>
    <w:rsid w:val="00C209D5"/>
    <w:rsid w:val="00C2234C"/>
    <w:rsid w:val="00C238AA"/>
    <w:rsid w:val="00C23BC2"/>
    <w:rsid w:val="00C249F1"/>
    <w:rsid w:val="00C25399"/>
    <w:rsid w:val="00C2584E"/>
    <w:rsid w:val="00C30037"/>
    <w:rsid w:val="00C30451"/>
    <w:rsid w:val="00C3249D"/>
    <w:rsid w:val="00C34DD4"/>
    <w:rsid w:val="00C35328"/>
    <w:rsid w:val="00C3638D"/>
    <w:rsid w:val="00C3654F"/>
    <w:rsid w:val="00C36ADE"/>
    <w:rsid w:val="00C37D1B"/>
    <w:rsid w:val="00C412F8"/>
    <w:rsid w:val="00C4274F"/>
    <w:rsid w:val="00C43345"/>
    <w:rsid w:val="00C443A7"/>
    <w:rsid w:val="00C451AA"/>
    <w:rsid w:val="00C45C34"/>
    <w:rsid w:val="00C45E59"/>
    <w:rsid w:val="00C45EDB"/>
    <w:rsid w:val="00C46B01"/>
    <w:rsid w:val="00C538D6"/>
    <w:rsid w:val="00C53A1A"/>
    <w:rsid w:val="00C55A47"/>
    <w:rsid w:val="00C5742A"/>
    <w:rsid w:val="00C57F04"/>
    <w:rsid w:val="00C61B9B"/>
    <w:rsid w:val="00C62F8E"/>
    <w:rsid w:val="00C63F4A"/>
    <w:rsid w:val="00C66CB6"/>
    <w:rsid w:val="00C71237"/>
    <w:rsid w:val="00C719DE"/>
    <w:rsid w:val="00C72CD9"/>
    <w:rsid w:val="00C7319B"/>
    <w:rsid w:val="00C736D6"/>
    <w:rsid w:val="00C77922"/>
    <w:rsid w:val="00C77B97"/>
    <w:rsid w:val="00C81101"/>
    <w:rsid w:val="00C81536"/>
    <w:rsid w:val="00C8223D"/>
    <w:rsid w:val="00C831BA"/>
    <w:rsid w:val="00C83641"/>
    <w:rsid w:val="00C83A43"/>
    <w:rsid w:val="00C85010"/>
    <w:rsid w:val="00C872F1"/>
    <w:rsid w:val="00C878AF"/>
    <w:rsid w:val="00C9071C"/>
    <w:rsid w:val="00C911EF"/>
    <w:rsid w:val="00C92F42"/>
    <w:rsid w:val="00C93810"/>
    <w:rsid w:val="00C95D4C"/>
    <w:rsid w:val="00C97C9C"/>
    <w:rsid w:val="00CA16B4"/>
    <w:rsid w:val="00CA2100"/>
    <w:rsid w:val="00CA488C"/>
    <w:rsid w:val="00CA4CAD"/>
    <w:rsid w:val="00CA52A5"/>
    <w:rsid w:val="00CA5A5E"/>
    <w:rsid w:val="00CA5B57"/>
    <w:rsid w:val="00CA60BB"/>
    <w:rsid w:val="00CA78CC"/>
    <w:rsid w:val="00CB0305"/>
    <w:rsid w:val="00CB0438"/>
    <w:rsid w:val="00CB045A"/>
    <w:rsid w:val="00CB0690"/>
    <w:rsid w:val="00CB1059"/>
    <w:rsid w:val="00CB2534"/>
    <w:rsid w:val="00CB3443"/>
    <w:rsid w:val="00CB67C6"/>
    <w:rsid w:val="00CB69A7"/>
    <w:rsid w:val="00CB6C58"/>
    <w:rsid w:val="00CC240E"/>
    <w:rsid w:val="00CC28B0"/>
    <w:rsid w:val="00CC2BB8"/>
    <w:rsid w:val="00CC3103"/>
    <w:rsid w:val="00CC3537"/>
    <w:rsid w:val="00CC3E9F"/>
    <w:rsid w:val="00CC511A"/>
    <w:rsid w:val="00CC6FED"/>
    <w:rsid w:val="00CC72CD"/>
    <w:rsid w:val="00CC74D7"/>
    <w:rsid w:val="00CC7900"/>
    <w:rsid w:val="00CC7B63"/>
    <w:rsid w:val="00CD0645"/>
    <w:rsid w:val="00CD0943"/>
    <w:rsid w:val="00CD0F7B"/>
    <w:rsid w:val="00CD122E"/>
    <w:rsid w:val="00CD5AA3"/>
    <w:rsid w:val="00CD5C4D"/>
    <w:rsid w:val="00CD66C7"/>
    <w:rsid w:val="00CD69FE"/>
    <w:rsid w:val="00CD7583"/>
    <w:rsid w:val="00CE1F81"/>
    <w:rsid w:val="00CE21BC"/>
    <w:rsid w:val="00CE227E"/>
    <w:rsid w:val="00CE333F"/>
    <w:rsid w:val="00CE370A"/>
    <w:rsid w:val="00CE37E7"/>
    <w:rsid w:val="00CE433C"/>
    <w:rsid w:val="00CE5086"/>
    <w:rsid w:val="00CE5CA0"/>
    <w:rsid w:val="00CE5E23"/>
    <w:rsid w:val="00CF0389"/>
    <w:rsid w:val="00CF17EB"/>
    <w:rsid w:val="00CF234C"/>
    <w:rsid w:val="00CF23CE"/>
    <w:rsid w:val="00CF28CD"/>
    <w:rsid w:val="00CF29E8"/>
    <w:rsid w:val="00CF2C43"/>
    <w:rsid w:val="00CF2E68"/>
    <w:rsid w:val="00CF314B"/>
    <w:rsid w:val="00CF3177"/>
    <w:rsid w:val="00CF37B6"/>
    <w:rsid w:val="00CF3886"/>
    <w:rsid w:val="00CF39E7"/>
    <w:rsid w:val="00CF596B"/>
    <w:rsid w:val="00D000B7"/>
    <w:rsid w:val="00D00735"/>
    <w:rsid w:val="00D00920"/>
    <w:rsid w:val="00D01253"/>
    <w:rsid w:val="00D01A00"/>
    <w:rsid w:val="00D0246D"/>
    <w:rsid w:val="00D03545"/>
    <w:rsid w:val="00D039FE"/>
    <w:rsid w:val="00D0420B"/>
    <w:rsid w:val="00D05E6D"/>
    <w:rsid w:val="00D05F85"/>
    <w:rsid w:val="00D070D4"/>
    <w:rsid w:val="00D1035F"/>
    <w:rsid w:val="00D11618"/>
    <w:rsid w:val="00D11A26"/>
    <w:rsid w:val="00D11B43"/>
    <w:rsid w:val="00D11EA5"/>
    <w:rsid w:val="00D12067"/>
    <w:rsid w:val="00D12806"/>
    <w:rsid w:val="00D12C78"/>
    <w:rsid w:val="00D13FDB"/>
    <w:rsid w:val="00D16B5C"/>
    <w:rsid w:val="00D16E7A"/>
    <w:rsid w:val="00D177C6"/>
    <w:rsid w:val="00D17EC0"/>
    <w:rsid w:val="00D21669"/>
    <w:rsid w:val="00D2194B"/>
    <w:rsid w:val="00D2281C"/>
    <w:rsid w:val="00D233CC"/>
    <w:rsid w:val="00D23833"/>
    <w:rsid w:val="00D24B01"/>
    <w:rsid w:val="00D24C04"/>
    <w:rsid w:val="00D26245"/>
    <w:rsid w:val="00D2735B"/>
    <w:rsid w:val="00D312B5"/>
    <w:rsid w:val="00D326F5"/>
    <w:rsid w:val="00D33CB1"/>
    <w:rsid w:val="00D3411C"/>
    <w:rsid w:val="00D34E64"/>
    <w:rsid w:val="00D3532C"/>
    <w:rsid w:val="00D35A29"/>
    <w:rsid w:val="00D36B8B"/>
    <w:rsid w:val="00D37BAC"/>
    <w:rsid w:val="00D37E27"/>
    <w:rsid w:val="00D40529"/>
    <w:rsid w:val="00D41350"/>
    <w:rsid w:val="00D41C69"/>
    <w:rsid w:val="00D424BB"/>
    <w:rsid w:val="00D42DE2"/>
    <w:rsid w:val="00D45199"/>
    <w:rsid w:val="00D458F3"/>
    <w:rsid w:val="00D46911"/>
    <w:rsid w:val="00D47C6B"/>
    <w:rsid w:val="00D50334"/>
    <w:rsid w:val="00D5171A"/>
    <w:rsid w:val="00D51A6D"/>
    <w:rsid w:val="00D51FFF"/>
    <w:rsid w:val="00D52C81"/>
    <w:rsid w:val="00D530EB"/>
    <w:rsid w:val="00D5378B"/>
    <w:rsid w:val="00D56AC6"/>
    <w:rsid w:val="00D56B13"/>
    <w:rsid w:val="00D61321"/>
    <w:rsid w:val="00D61362"/>
    <w:rsid w:val="00D61FAE"/>
    <w:rsid w:val="00D633B1"/>
    <w:rsid w:val="00D63428"/>
    <w:rsid w:val="00D63B8C"/>
    <w:rsid w:val="00D63DC9"/>
    <w:rsid w:val="00D65256"/>
    <w:rsid w:val="00D65889"/>
    <w:rsid w:val="00D6589C"/>
    <w:rsid w:val="00D658D6"/>
    <w:rsid w:val="00D65CA4"/>
    <w:rsid w:val="00D6650F"/>
    <w:rsid w:val="00D67C68"/>
    <w:rsid w:val="00D70577"/>
    <w:rsid w:val="00D70CCB"/>
    <w:rsid w:val="00D718C7"/>
    <w:rsid w:val="00D7393E"/>
    <w:rsid w:val="00D73DDE"/>
    <w:rsid w:val="00D76E8C"/>
    <w:rsid w:val="00D771EA"/>
    <w:rsid w:val="00D77A67"/>
    <w:rsid w:val="00D8244C"/>
    <w:rsid w:val="00D824BB"/>
    <w:rsid w:val="00D82B16"/>
    <w:rsid w:val="00D83390"/>
    <w:rsid w:val="00D8442D"/>
    <w:rsid w:val="00D904FC"/>
    <w:rsid w:val="00D9115C"/>
    <w:rsid w:val="00D92419"/>
    <w:rsid w:val="00D9288C"/>
    <w:rsid w:val="00D94722"/>
    <w:rsid w:val="00D953E8"/>
    <w:rsid w:val="00D96085"/>
    <w:rsid w:val="00DA0152"/>
    <w:rsid w:val="00DA0B21"/>
    <w:rsid w:val="00DA0F0D"/>
    <w:rsid w:val="00DA1777"/>
    <w:rsid w:val="00DA2582"/>
    <w:rsid w:val="00DA4244"/>
    <w:rsid w:val="00DA4F81"/>
    <w:rsid w:val="00DA51E5"/>
    <w:rsid w:val="00DA5E23"/>
    <w:rsid w:val="00DA6708"/>
    <w:rsid w:val="00DB01E6"/>
    <w:rsid w:val="00DB123F"/>
    <w:rsid w:val="00DB2001"/>
    <w:rsid w:val="00DB261A"/>
    <w:rsid w:val="00DB2D9A"/>
    <w:rsid w:val="00DB35A3"/>
    <w:rsid w:val="00DB3CC2"/>
    <w:rsid w:val="00DB743F"/>
    <w:rsid w:val="00DC05F1"/>
    <w:rsid w:val="00DC062E"/>
    <w:rsid w:val="00DC23CC"/>
    <w:rsid w:val="00DC343C"/>
    <w:rsid w:val="00DC3726"/>
    <w:rsid w:val="00DC40D3"/>
    <w:rsid w:val="00DC47C7"/>
    <w:rsid w:val="00DC4A02"/>
    <w:rsid w:val="00DC4B60"/>
    <w:rsid w:val="00DC588A"/>
    <w:rsid w:val="00DC5CCE"/>
    <w:rsid w:val="00DC77CB"/>
    <w:rsid w:val="00DD0BA9"/>
    <w:rsid w:val="00DD3902"/>
    <w:rsid w:val="00DD40AE"/>
    <w:rsid w:val="00DD5D46"/>
    <w:rsid w:val="00DD5F7D"/>
    <w:rsid w:val="00DD6323"/>
    <w:rsid w:val="00DD6757"/>
    <w:rsid w:val="00DD7038"/>
    <w:rsid w:val="00DD7796"/>
    <w:rsid w:val="00DE1B82"/>
    <w:rsid w:val="00DE221B"/>
    <w:rsid w:val="00DE2E43"/>
    <w:rsid w:val="00DE2E7E"/>
    <w:rsid w:val="00DE2EA1"/>
    <w:rsid w:val="00DE2F0D"/>
    <w:rsid w:val="00DE2F18"/>
    <w:rsid w:val="00DE31AF"/>
    <w:rsid w:val="00DE4100"/>
    <w:rsid w:val="00DE53F8"/>
    <w:rsid w:val="00DE75D4"/>
    <w:rsid w:val="00DF0643"/>
    <w:rsid w:val="00DF13BF"/>
    <w:rsid w:val="00DF199B"/>
    <w:rsid w:val="00DF1CEA"/>
    <w:rsid w:val="00DF34E1"/>
    <w:rsid w:val="00DF35C8"/>
    <w:rsid w:val="00DF3DC1"/>
    <w:rsid w:val="00DF41C3"/>
    <w:rsid w:val="00DF44F9"/>
    <w:rsid w:val="00DF4CE5"/>
    <w:rsid w:val="00DF537A"/>
    <w:rsid w:val="00DF6028"/>
    <w:rsid w:val="00DF66FD"/>
    <w:rsid w:val="00DF6EC3"/>
    <w:rsid w:val="00DF7111"/>
    <w:rsid w:val="00DF7FC3"/>
    <w:rsid w:val="00E022C9"/>
    <w:rsid w:val="00E026BF"/>
    <w:rsid w:val="00E04B2B"/>
    <w:rsid w:val="00E0541C"/>
    <w:rsid w:val="00E0634E"/>
    <w:rsid w:val="00E0673B"/>
    <w:rsid w:val="00E07137"/>
    <w:rsid w:val="00E106EF"/>
    <w:rsid w:val="00E12039"/>
    <w:rsid w:val="00E12494"/>
    <w:rsid w:val="00E12862"/>
    <w:rsid w:val="00E139EC"/>
    <w:rsid w:val="00E13A9A"/>
    <w:rsid w:val="00E1503F"/>
    <w:rsid w:val="00E16544"/>
    <w:rsid w:val="00E17AE7"/>
    <w:rsid w:val="00E2132A"/>
    <w:rsid w:val="00E26DB2"/>
    <w:rsid w:val="00E315D0"/>
    <w:rsid w:val="00E31BAB"/>
    <w:rsid w:val="00E31CE1"/>
    <w:rsid w:val="00E33512"/>
    <w:rsid w:val="00E3501B"/>
    <w:rsid w:val="00E3587D"/>
    <w:rsid w:val="00E3603E"/>
    <w:rsid w:val="00E36782"/>
    <w:rsid w:val="00E375D9"/>
    <w:rsid w:val="00E37959"/>
    <w:rsid w:val="00E4048D"/>
    <w:rsid w:val="00E41B7E"/>
    <w:rsid w:val="00E41CE5"/>
    <w:rsid w:val="00E42AE8"/>
    <w:rsid w:val="00E42AF4"/>
    <w:rsid w:val="00E42D8B"/>
    <w:rsid w:val="00E4522A"/>
    <w:rsid w:val="00E455AC"/>
    <w:rsid w:val="00E473A2"/>
    <w:rsid w:val="00E50198"/>
    <w:rsid w:val="00E511FB"/>
    <w:rsid w:val="00E5297C"/>
    <w:rsid w:val="00E53213"/>
    <w:rsid w:val="00E53550"/>
    <w:rsid w:val="00E54FCE"/>
    <w:rsid w:val="00E575E3"/>
    <w:rsid w:val="00E61EB1"/>
    <w:rsid w:val="00E62BDF"/>
    <w:rsid w:val="00E6385D"/>
    <w:rsid w:val="00E65AE9"/>
    <w:rsid w:val="00E6652E"/>
    <w:rsid w:val="00E66C4D"/>
    <w:rsid w:val="00E6712F"/>
    <w:rsid w:val="00E6753F"/>
    <w:rsid w:val="00E675D2"/>
    <w:rsid w:val="00E67FB8"/>
    <w:rsid w:val="00E70B01"/>
    <w:rsid w:val="00E71E1B"/>
    <w:rsid w:val="00E73200"/>
    <w:rsid w:val="00E73546"/>
    <w:rsid w:val="00E748B6"/>
    <w:rsid w:val="00E74A69"/>
    <w:rsid w:val="00E7504F"/>
    <w:rsid w:val="00E75228"/>
    <w:rsid w:val="00E75633"/>
    <w:rsid w:val="00E75928"/>
    <w:rsid w:val="00E77C88"/>
    <w:rsid w:val="00E81362"/>
    <w:rsid w:val="00E839F4"/>
    <w:rsid w:val="00E87F17"/>
    <w:rsid w:val="00E91152"/>
    <w:rsid w:val="00E915A9"/>
    <w:rsid w:val="00E925F8"/>
    <w:rsid w:val="00E928D9"/>
    <w:rsid w:val="00E94085"/>
    <w:rsid w:val="00E96777"/>
    <w:rsid w:val="00EA1D86"/>
    <w:rsid w:val="00EA2427"/>
    <w:rsid w:val="00EA290E"/>
    <w:rsid w:val="00EA3416"/>
    <w:rsid w:val="00EA610C"/>
    <w:rsid w:val="00EA70E3"/>
    <w:rsid w:val="00EA7EAC"/>
    <w:rsid w:val="00EB05A7"/>
    <w:rsid w:val="00EB0828"/>
    <w:rsid w:val="00EB1285"/>
    <w:rsid w:val="00EB282A"/>
    <w:rsid w:val="00EB3029"/>
    <w:rsid w:val="00EB42FC"/>
    <w:rsid w:val="00EB565F"/>
    <w:rsid w:val="00EB6697"/>
    <w:rsid w:val="00EB6F55"/>
    <w:rsid w:val="00EC1BBA"/>
    <w:rsid w:val="00EC1F5E"/>
    <w:rsid w:val="00EC203A"/>
    <w:rsid w:val="00EC2A96"/>
    <w:rsid w:val="00EC35D9"/>
    <w:rsid w:val="00EC40A0"/>
    <w:rsid w:val="00EC4BA4"/>
    <w:rsid w:val="00EC56B4"/>
    <w:rsid w:val="00EC5F0F"/>
    <w:rsid w:val="00EC6F5B"/>
    <w:rsid w:val="00EC722F"/>
    <w:rsid w:val="00EC7E9A"/>
    <w:rsid w:val="00ED028A"/>
    <w:rsid w:val="00ED0D36"/>
    <w:rsid w:val="00ED1242"/>
    <w:rsid w:val="00ED14DC"/>
    <w:rsid w:val="00ED1C14"/>
    <w:rsid w:val="00ED1CE9"/>
    <w:rsid w:val="00ED28C5"/>
    <w:rsid w:val="00ED3F82"/>
    <w:rsid w:val="00ED4072"/>
    <w:rsid w:val="00ED46B5"/>
    <w:rsid w:val="00ED5294"/>
    <w:rsid w:val="00ED5399"/>
    <w:rsid w:val="00ED70B3"/>
    <w:rsid w:val="00ED7341"/>
    <w:rsid w:val="00ED7B77"/>
    <w:rsid w:val="00ED7E39"/>
    <w:rsid w:val="00EE0A31"/>
    <w:rsid w:val="00EE0BBA"/>
    <w:rsid w:val="00EE17B4"/>
    <w:rsid w:val="00EE41E3"/>
    <w:rsid w:val="00EE4681"/>
    <w:rsid w:val="00EE4A3D"/>
    <w:rsid w:val="00EE60E9"/>
    <w:rsid w:val="00EE62A4"/>
    <w:rsid w:val="00EF0567"/>
    <w:rsid w:val="00EF0616"/>
    <w:rsid w:val="00EF10E3"/>
    <w:rsid w:val="00EF32E2"/>
    <w:rsid w:val="00EF3F4B"/>
    <w:rsid w:val="00EF53DD"/>
    <w:rsid w:val="00EF55C8"/>
    <w:rsid w:val="00EF5B6F"/>
    <w:rsid w:val="00EF7BC3"/>
    <w:rsid w:val="00EF7EC4"/>
    <w:rsid w:val="00F010E0"/>
    <w:rsid w:val="00F02242"/>
    <w:rsid w:val="00F0394C"/>
    <w:rsid w:val="00F040D5"/>
    <w:rsid w:val="00F044D2"/>
    <w:rsid w:val="00F04879"/>
    <w:rsid w:val="00F058E8"/>
    <w:rsid w:val="00F06E83"/>
    <w:rsid w:val="00F077EA"/>
    <w:rsid w:val="00F10670"/>
    <w:rsid w:val="00F1078C"/>
    <w:rsid w:val="00F107CB"/>
    <w:rsid w:val="00F11CA3"/>
    <w:rsid w:val="00F133D4"/>
    <w:rsid w:val="00F1391B"/>
    <w:rsid w:val="00F1443D"/>
    <w:rsid w:val="00F14EC7"/>
    <w:rsid w:val="00F150B1"/>
    <w:rsid w:val="00F1735C"/>
    <w:rsid w:val="00F1759B"/>
    <w:rsid w:val="00F20664"/>
    <w:rsid w:val="00F214B0"/>
    <w:rsid w:val="00F2233F"/>
    <w:rsid w:val="00F22D12"/>
    <w:rsid w:val="00F22D1C"/>
    <w:rsid w:val="00F241F8"/>
    <w:rsid w:val="00F24522"/>
    <w:rsid w:val="00F25BC2"/>
    <w:rsid w:val="00F27951"/>
    <w:rsid w:val="00F27DC1"/>
    <w:rsid w:val="00F27EA8"/>
    <w:rsid w:val="00F31762"/>
    <w:rsid w:val="00F32202"/>
    <w:rsid w:val="00F32FB8"/>
    <w:rsid w:val="00F33F5D"/>
    <w:rsid w:val="00F34807"/>
    <w:rsid w:val="00F348C7"/>
    <w:rsid w:val="00F355F0"/>
    <w:rsid w:val="00F3710F"/>
    <w:rsid w:val="00F37141"/>
    <w:rsid w:val="00F371B8"/>
    <w:rsid w:val="00F37444"/>
    <w:rsid w:val="00F42164"/>
    <w:rsid w:val="00F43BD5"/>
    <w:rsid w:val="00F43C9E"/>
    <w:rsid w:val="00F4439C"/>
    <w:rsid w:val="00F443D7"/>
    <w:rsid w:val="00F44EB4"/>
    <w:rsid w:val="00F44F26"/>
    <w:rsid w:val="00F4579A"/>
    <w:rsid w:val="00F45FD3"/>
    <w:rsid w:val="00F46E60"/>
    <w:rsid w:val="00F475D9"/>
    <w:rsid w:val="00F50CDF"/>
    <w:rsid w:val="00F50DB2"/>
    <w:rsid w:val="00F525C0"/>
    <w:rsid w:val="00F52D73"/>
    <w:rsid w:val="00F56EB5"/>
    <w:rsid w:val="00F57C40"/>
    <w:rsid w:val="00F60494"/>
    <w:rsid w:val="00F6082A"/>
    <w:rsid w:val="00F60FC8"/>
    <w:rsid w:val="00F619A6"/>
    <w:rsid w:val="00F619E4"/>
    <w:rsid w:val="00F6297D"/>
    <w:rsid w:val="00F62D39"/>
    <w:rsid w:val="00F63A3D"/>
    <w:rsid w:val="00F63BE7"/>
    <w:rsid w:val="00F6473D"/>
    <w:rsid w:val="00F64A31"/>
    <w:rsid w:val="00F65196"/>
    <w:rsid w:val="00F6631D"/>
    <w:rsid w:val="00F67D3C"/>
    <w:rsid w:val="00F71D37"/>
    <w:rsid w:val="00F72A0B"/>
    <w:rsid w:val="00F74493"/>
    <w:rsid w:val="00F74CF1"/>
    <w:rsid w:val="00F75630"/>
    <w:rsid w:val="00F7761A"/>
    <w:rsid w:val="00F8094A"/>
    <w:rsid w:val="00F80A1A"/>
    <w:rsid w:val="00F80BAD"/>
    <w:rsid w:val="00F81BAE"/>
    <w:rsid w:val="00F83D85"/>
    <w:rsid w:val="00F8418F"/>
    <w:rsid w:val="00F849CB"/>
    <w:rsid w:val="00F84F8F"/>
    <w:rsid w:val="00F85064"/>
    <w:rsid w:val="00F861D8"/>
    <w:rsid w:val="00F8621F"/>
    <w:rsid w:val="00F91A87"/>
    <w:rsid w:val="00F9275C"/>
    <w:rsid w:val="00F927BA"/>
    <w:rsid w:val="00F92BC4"/>
    <w:rsid w:val="00F942E1"/>
    <w:rsid w:val="00F94874"/>
    <w:rsid w:val="00F951D7"/>
    <w:rsid w:val="00F95498"/>
    <w:rsid w:val="00F957B8"/>
    <w:rsid w:val="00F961DA"/>
    <w:rsid w:val="00F972FC"/>
    <w:rsid w:val="00F97A7F"/>
    <w:rsid w:val="00F97B7F"/>
    <w:rsid w:val="00FA1B9B"/>
    <w:rsid w:val="00FA2055"/>
    <w:rsid w:val="00FA2483"/>
    <w:rsid w:val="00FA32B9"/>
    <w:rsid w:val="00FA39D0"/>
    <w:rsid w:val="00FA5FD7"/>
    <w:rsid w:val="00FA7795"/>
    <w:rsid w:val="00FB10FD"/>
    <w:rsid w:val="00FB1164"/>
    <w:rsid w:val="00FB224A"/>
    <w:rsid w:val="00FB2913"/>
    <w:rsid w:val="00FB47C7"/>
    <w:rsid w:val="00FB4B48"/>
    <w:rsid w:val="00FB59F3"/>
    <w:rsid w:val="00FB5E8A"/>
    <w:rsid w:val="00FB5EFB"/>
    <w:rsid w:val="00FB6D4A"/>
    <w:rsid w:val="00FB6EBD"/>
    <w:rsid w:val="00FC0908"/>
    <w:rsid w:val="00FC0E9F"/>
    <w:rsid w:val="00FC1270"/>
    <w:rsid w:val="00FC2E6C"/>
    <w:rsid w:val="00FC2FA7"/>
    <w:rsid w:val="00FC362A"/>
    <w:rsid w:val="00FC48C7"/>
    <w:rsid w:val="00FC6763"/>
    <w:rsid w:val="00FC7404"/>
    <w:rsid w:val="00FD08E4"/>
    <w:rsid w:val="00FD0C84"/>
    <w:rsid w:val="00FD1BFD"/>
    <w:rsid w:val="00FD1C4D"/>
    <w:rsid w:val="00FD1EE6"/>
    <w:rsid w:val="00FD302C"/>
    <w:rsid w:val="00FD34D8"/>
    <w:rsid w:val="00FD3813"/>
    <w:rsid w:val="00FD3AE5"/>
    <w:rsid w:val="00FD4A92"/>
    <w:rsid w:val="00FD6D80"/>
    <w:rsid w:val="00FE1ABE"/>
    <w:rsid w:val="00FE1CA0"/>
    <w:rsid w:val="00FE1EAD"/>
    <w:rsid w:val="00FE2D4E"/>
    <w:rsid w:val="00FE323A"/>
    <w:rsid w:val="00FE352B"/>
    <w:rsid w:val="00FE3D65"/>
    <w:rsid w:val="00FE41E6"/>
    <w:rsid w:val="00FE517F"/>
    <w:rsid w:val="00FE5998"/>
    <w:rsid w:val="00FE5EDB"/>
    <w:rsid w:val="00FE62D8"/>
    <w:rsid w:val="00FE6446"/>
    <w:rsid w:val="00FF00A7"/>
    <w:rsid w:val="00FF0E6A"/>
    <w:rsid w:val="00FF10D7"/>
    <w:rsid w:val="00FF1A48"/>
    <w:rsid w:val="00FF23F3"/>
    <w:rsid w:val="00FF2C0E"/>
    <w:rsid w:val="00FF4A08"/>
    <w:rsid w:val="00FF4B58"/>
    <w:rsid w:val="00FF4CDF"/>
    <w:rsid w:val="00FF4DF6"/>
    <w:rsid w:val="00FF58DE"/>
    <w:rsid w:val="00FF59AE"/>
    <w:rsid w:val="00FF624E"/>
    <w:rsid w:val="00FF6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F798"/>
  <w15:docId w15:val="{F3B74FDA-6EA1-4395-9EDB-77315943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EE5"/>
  </w:style>
  <w:style w:type="paragraph" w:styleId="Ttulo1">
    <w:name w:val="heading 1"/>
    <w:basedOn w:val="Normal"/>
    <w:next w:val="Normal"/>
    <w:link w:val="Ttulo1Car"/>
    <w:qFormat/>
    <w:rsid w:val="00C079FB"/>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E48"/>
    <w:pPr>
      <w:ind w:left="720"/>
      <w:contextualSpacing/>
    </w:pPr>
  </w:style>
  <w:style w:type="table" w:styleId="Tablaconcuadrcula">
    <w:name w:val="Table Grid"/>
    <w:basedOn w:val="Tablanormal"/>
    <w:uiPriority w:val="59"/>
    <w:rsid w:val="004305E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1A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A2B"/>
  </w:style>
  <w:style w:type="paragraph" w:styleId="Piedepgina">
    <w:name w:val="footer"/>
    <w:basedOn w:val="Normal"/>
    <w:link w:val="PiedepginaCar"/>
    <w:uiPriority w:val="99"/>
    <w:unhideWhenUsed/>
    <w:rsid w:val="00A41A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A2B"/>
  </w:style>
  <w:style w:type="paragraph" w:styleId="Sinespaciado">
    <w:name w:val="No Spacing"/>
    <w:uiPriority w:val="1"/>
    <w:qFormat/>
    <w:rsid w:val="00A41A2B"/>
    <w:pPr>
      <w:spacing w:after="0" w:line="240" w:lineRule="auto"/>
    </w:pPr>
  </w:style>
  <w:style w:type="paragraph" w:styleId="Textodeglobo">
    <w:name w:val="Balloon Text"/>
    <w:basedOn w:val="Normal"/>
    <w:link w:val="TextodegloboCar"/>
    <w:uiPriority w:val="99"/>
    <w:semiHidden/>
    <w:unhideWhenUsed/>
    <w:rsid w:val="005727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76D"/>
    <w:rPr>
      <w:rFonts w:ascii="Tahoma" w:hAnsi="Tahoma" w:cs="Tahoma"/>
      <w:sz w:val="16"/>
      <w:szCs w:val="16"/>
    </w:rPr>
  </w:style>
  <w:style w:type="paragraph" w:customStyle="1" w:styleId="Texto">
    <w:name w:val="Texto"/>
    <w:basedOn w:val="Normal"/>
    <w:link w:val="TextoCar"/>
    <w:qFormat/>
    <w:rsid w:val="005560A8"/>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5560A8"/>
    <w:rPr>
      <w:rFonts w:ascii="Arial" w:eastAsia="Times New Roman" w:hAnsi="Arial" w:cs="Arial"/>
      <w:sz w:val="18"/>
      <w:szCs w:val="20"/>
      <w:lang w:eastAsia="es-ES"/>
    </w:rPr>
  </w:style>
  <w:style w:type="paragraph" w:customStyle="1" w:styleId="INCISO">
    <w:name w:val="INCISO"/>
    <w:basedOn w:val="Normal"/>
    <w:rsid w:val="00FE3D65"/>
    <w:pPr>
      <w:spacing w:after="101" w:line="216" w:lineRule="exact"/>
      <w:ind w:left="1080" w:hanging="360"/>
      <w:jc w:val="both"/>
    </w:pPr>
    <w:rPr>
      <w:rFonts w:ascii="Arial" w:eastAsia="Times New Roman" w:hAnsi="Arial" w:cs="Arial"/>
      <w:sz w:val="18"/>
      <w:szCs w:val="18"/>
      <w:lang w:eastAsia="es-ES"/>
    </w:rPr>
  </w:style>
  <w:style w:type="paragraph" w:customStyle="1" w:styleId="ROMANOS">
    <w:name w:val="ROMANOS"/>
    <w:basedOn w:val="Normal"/>
    <w:link w:val="ROMANOSCar"/>
    <w:rsid w:val="00641972"/>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641972"/>
    <w:rPr>
      <w:rFonts w:ascii="Arial" w:eastAsia="Times New Roman" w:hAnsi="Arial" w:cs="Arial"/>
      <w:sz w:val="18"/>
      <w:szCs w:val="18"/>
      <w:lang w:eastAsia="es-ES"/>
    </w:rPr>
  </w:style>
  <w:style w:type="character" w:customStyle="1" w:styleId="Ttulo1Car">
    <w:name w:val="Título 1 Car"/>
    <w:basedOn w:val="Fuentedeprrafopredeter"/>
    <w:link w:val="Ttulo1"/>
    <w:rsid w:val="00C079FB"/>
    <w:rPr>
      <w:rFonts w:ascii="Times New Roman" w:eastAsia="Times New Roman" w:hAnsi="Times New Roman" w:cs="CG Palacio (WN)"/>
      <w:b/>
      <w:sz w:val="18"/>
      <w:szCs w:val="24"/>
      <w:lang w:eastAsia="es-ES"/>
    </w:rPr>
  </w:style>
  <w:style w:type="paragraph" w:styleId="Textonotapie">
    <w:name w:val="footnote text"/>
    <w:basedOn w:val="Normal"/>
    <w:link w:val="TextonotapieCar"/>
    <w:uiPriority w:val="99"/>
    <w:rsid w:val="00EA7EAC"/>
    <w:pPr>
      <w:spacing w:before="360" w:after="200" w:line="240" w:lineRule="auto"/>
    </w:pPr>
    <w:rPr>
      <w:rFonts w:ascii="Calibri" w:eastAsia="Times New Roman" w:hAnsi="Calibri" w:cs="Calibri"/>
      <w:sz w:val="20"/>
      <w:szCs w:val="20"/>
      <w:lang w:val="es-AR" w:eastAsia="es-ES"/>
    </w:rPr>
  </w:style>
  <w:style w:type="character" w:customStyle="1" w:styleId="TextonotapieCar">
    <w:name w:val="Texto nota pie Car"/>
    <w:basedOn w:val="Fuentedeprrafopredeter"/>
    <w:link w:val="Textonotapie"/>
    <w:uiPriority w:val="99"/>
    <w:rsid w:val="00EA7EAC"/>
    <w:rPr>
      <w:rFonts w:ascii="Calibri" w:eastAsia="Times New Roman" w:hAnsi="Calibri" w:cs="Calibri"/>
      <w:sz w:val="20"/>
      <w:szCs w:val="20"/>
      <w:lang w:val="es-AR" w:eastAsia="es-ES"/>
    </w:rPr>
  </w:style>
  <w:style w:type="character" w:styleId="Refdenotaalpie">
    <w:name w:val="footnote reference"/>
    <w:uiPriority w:val="99"/>
    <w:rsid w:val="00EA7EAC"/>
    <w:rPr>
      <w:vertAlign w:val="superscript"/>
    </w:rPr>
  </w:style>
  <w:style w:type="paragraph" w:styleId="NormalWeb">
    <w:name w:val="Normal (Web)"/>
    <w:basedOn w:val="Normal"/>
    <w:uiPriority w:val="99"/>
    <w:semiHidden/>
    <w:unhideWhenUsed/>
    <w:rsid w:val="00AF3C68"/>
    <w:pPr>
      <w:spacing w:before="100" w:beforeAutospacing="1" w:after="100" w:afterAutospacing="1" w:line="240" w:lineRule="auto"/>
    </w:pPr>
    <w:rPr>
      <w:rFonts w:ascii="Times New Roman" w:eastAsiaTheme="minorEastAsia"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68158440">
      <w:bodyDiv w:val="1"/>
      <w:marLeft w:val="0"/>
      <w:marRight w:val="0"/>
      <w:marTop w:val="0"/>
      <w:marBottom w:val="0"/>
      <w:divBdr>
        <w:top w:val="none" w:sz="0" w:space="0" w:color="auto"/>
        <w:left w:val="none" w:sz="0" w:space="0" w:color="auto"/>
        <w:bottom w:val="none" w:sz="0" w:space="0" w:color="auto"/>
        <w:right w:val="none" w:sz="0" w:space="0" w:color="auto"/>
      </w:divBdr>
    </w:div>
    <w:div w:id="102193374">
      <w:bodyDiv w:val="1"/>
      <w:marLeft w:val="0"/>
      <w:marRight w:val="0"/>
      <w:marTop w:val="0"/>
      <w:marBottom w:val="0"/>
      <w:divBdr>
        <w:top w:val="none" w:sz="0" w:space="0" w:color="auto"/>
        <w:left w:val="none" w:sz="0" w:space="0" w:color="auto"/>
        <w:bottom w:val="none" w:sz="0" w:space="0" w:color="auto"/>
        <w:right w:val="none" w:sz="0" w:space="0" w:color="auto"/>
      </w:divBdr>
    </w:div>
    <w:div w:id="115292544">
      <w:bodyDiv w:val="1"/>
      <w:marLeft w:val="0"/>
      <w:marRight w:val="0"/>
      <w:marTop w:val="0"/>
      <w:marBottom w:val="0"/>
      <w:divBdr>
        <w:top w:val="none" w:sz="0" w:space="0" w:color="auto"/>
        <w:left w:val="none" w:sz="0" w:space="0" w:color="auto"/>
        <w:bottom w:val="none" w:sz="0" w:space="0" w:color="auto"/>
        <w:right w:val="none" w:sz="0" w:space="0" w:color="auto"/>
      </w:divBdr>
    </w:div>
    <w:div w:id="126431956">
      <w:bodyDiv w:val="1"/>
      <w:marLeft w:val="0"/>
      <w:marRight w:val="0"/>
      <w:marTop w:val="0"/>
      <w:marBottom w:val="0"/>
      <w:divBdr>
        <w:top w:val="none" w:sz="0" w:space="0" w:color="auto"/>
        <w:left w:val="none" w:sz="0" w:space="0" w:color="auto"/>
        <w:bottom w:val="none" w:sz="0" w:space="0" w:color="auto"/>
        <w:right w:val="none" w:sz="0" w:space="0" w:color="auto"/>
      </w:divBdr>
    </w:div>
    <w:div w:id="190608727">
      <w:bodyDiv w:val="1"/>
      <w:marLeft w:val="0"/>
      <w:marRight w:val="0"/>
      <w:marTop w:val="0"/>
      <w:marBottom w:val="0"/>
      <w:divBdr>
        <w:top w:val="none" w:sz="0" w:space="0" w:color="auto"/>
        <w:left w:val="none" w:sz="0" w:space="0" w:color="auto"/>
        <w:bottom w:val="none" w:sz="0" w:space="0" w:color="auto"/>
        <w:right w:val="none" w:sz="0" w:space="0" w:color="auto"/>
      </w:divBdr>
    </w:div>
    <w:div w:id="198707825">
      <w:bodyDiv w:val="1"/>
      <w:marLeft w:val="0"/>
      <w:marRight w:val="0"/>
      <w:marTop w:val="0"/>
      <w:marBottom w:val="0"/>
      <w:divBdr>
        <w:top w:val="none" w:sz="0" w:space="0" w:color="auto"/>
        <w:left w:val="none" w:sz="0" w:space="0" w:color="auto"/>
        <w:bottom w:val="none" w:sz="0" w:space="0" w:color="auto"/>
        <w:right w:val="none" w:sz="0" w:space="0" w:color="auto"/>
      </w:divBdr>
    </w:div>
    <w:div w:id="203450697">
      <w:bodyDiv w:val="1"/>
      <w:marLeft w:val="0"/>
      <w:marRight w:val="0"/>
      <w:marTop w:val="0"/>
      <w:marBottom w:val="0"/>
      <w:divBdr>
        <w:top w:val="none" w:sz="0" w:space="0" w:color="auto"/>
        <w:left w:val="none" w:sz="0" w:space="0" w:color="auto"/>
        <w:bottom w:val="none" w:sz="0" w:space="0" w:color="auto"/>
        <w:right w:val="none" w:sz="0" w:space="0" w:color="auto"/>
      </w:divBdr>
    </w:div>
    <w:div w:id="207036842">
      <w:bodyDiv w:val="1"/>
      <w:marLeft w:val="0"/>
      <w:marRight w:val="0"/>
      <w:marTop w:val="0"/>
      <w:marBottom w:val="0"/>
      <w:divBdr>
        <w:top w:val="none" w:sz="0" w:space="0" w:color="auto"/>
        <w:left w:val="none" w:sz="0" w:space="0" w:color="auto"/>
        <w:bottom w:val="none" w:sz="0" w:space="0" w:color="auto"/>
        <w:right w:val="none" w:sz="0" w:space="0" w:color="auto"/>
      </w:divBdr>
    </w:div>
    <w:div w:id="278999363">
      <w:bodyDiv w:val="1"/>
      <w:marLeft w:val="0"/>
      <w:marRight w:val="0"/>
      <w:marTop w:val="0"/>
      <w:marBottom w:val="0"/>
      <w:divBdr>
        <w:top w:val="none" w:sz="0" w:space="0" w:color="auto"/>
        <w:left w:val="none" w:sz="0" w:space="0" w:color="auto"/>
        <w:bottom w:val="none" w:sz="0" w:space="0" w:color="auto"/>
        <w:right w:val="none" w:sz="0" w:space="0" w:color="auto"/>
      </w:divBdr>
    </w:div>
    <w:div w:id="279267557">
      <w:bodyDiv w:val="1"/>
      <w:marLeft w:val="0"/>
      <w:marRight w:val="0"/>
      <w:marTop w:val="0"/>
      <w:marBottom w:val="0"/>
      <w:divBdr>
        <w:top w:val="none" w:sz="0" w:space="0" w:color="auto"/>
        <w:left w:val="none" w:sz="0" w:space="0" w:color="auto"/>
        <w:bottom w:val="none" w:sz="0" w:space="0" w:color="auto"/>
        <w:right w:val="none" w:sz="0" w:space="0" w:color="auto"/>
      </w:divBdr>
    </w:div>
    <w:div w:id="298808635">
      <w:bodyDiv w:val="1"/>
      <w:marLeft w:val="0"/>
      <w:marRight w:val="0"/>
      <w:marTop w:val="0"/>
      <w:marBottom w:val="0"/>
      <w:divBdr>
        <w:top w:val="none" w:sz="0" w:space="0" w:color="auto"/>
        <w:left w:val="none" w:sz="0" w:space="0" w:color="auto"/>
        <w:bottom w:val="none" w:sz="0" w:space="0" w:color="auto"/>
        <w:right w:val="none" w:sz="0" w:space="0" w:color="auto"/>
      </w:divBdr>
    </w:div>
    <w:div w:id="305476809">
      <w:bodyDiv w:val="1"/>
      <w:marLeft w:val="0"/>
      <w:marRight w:val="0"/>
      <w:marTop w:val="0"/>
      <w:marBottom w:val="0"/>
      <w:divBdr>
        <w:top w:val="none" w:sz="0" w:space="0" w:color="auto"/>
        <w:left w:val="none" w:sz="0" w:space="0" w:color="auto"/>
        <w:bottom w:val="none" w:sz="0" w:space="0" w:color="auto"/>
        <w:right w:val="none" w:sz="0" w:space="0" w:color="auto"/>
      </w:divBdr>
    </w:div>
    <w:div w:id="325980744">
      <w:bodyDiv w:val="1"/>
      <w:marLeft w:val="0"/>
      <w:marRight w:val="0"/>
      <w:marTop w:val="0"/>
      <w:marBottom w:val="0"/>
      <w:divBdr>
        <w:top w:val="none" w:sz="0" w:space="0" w:color="auto"/>
        <w:left w:val="none" w:sz="0" w:space="0" w:color="auto"/>
        <w:bottom w:val="none" w:sz="0" w:space="0" w:color="auto"/>
        <w:right w:val="none" w:sz="0" w:space="0" w:color="auto"/>
      </w:divBdr>
    </w:div>
    <w:div w:id="372392847">
      <w:bodyDiv w:val="1"/>
      <w:marLeft w:val="0"/>
      <w:marRight w:val="0"/>
      <w:marTop w:val="0"/>
      <w:marBottom w:val="0"/>
      <w:divBdr>
        <w:top w:val="none" w:sz="0" w:space="0" w:color="auto"/>
        <w:left w:val="none" w:sz="0" w:space="0" w:color="auto"/>
        <w:bottom w:val="none" w:sz="0" w:space="0" w:color="auto"/>
        <w:right w:val="none" w:sz="0" w:space="0" w:color="auto"/>
      </w:divBdr>
    </w:div>
    <w:div w:id="473721759">
      <w:bodyDiv w:val="1"/>
      <w:marLeft w:val="0"/>
      <w:marRight w:val="0"/>
      <w:marTop w:val="0"/>
      <w:marBottom w:val="0"/>
      <w:divBdr>
        <w:top w:val="none" w:sz="0" w:space="0" w:color="auto"/>
        <w:left w:val="none" w:sz="0" w:space="0" w:color="auto"/>
        <w:bottom w:val="none" w:sz="0" w:space="0" w:color="auto"/>
        <w:right w:val="none" w:sz="0" w:space="0" w:color="auto"/>
      </w:divBdr>
    </w:div>
    <w:div w:id="495418003">
      <w:bodyDiv w:val="1"/>
      <w:marLeft w:val="0"/>
      <w:marRight w:val="0"/>
      <w:marTop w:val="0"/>
      <w:marBottom w:val="0"/>
      <w:divBdr>
        <w:top w:val="none" w:sz="0" w:space="0" w:color="auto"/>
        <w:left w:val="none" w:sz="0" w:space="0" w:color="auto"/>
        <w:bottom w:val="none" w:sz="0" w:space="0" w:color="auto"/>
        <w:right w:val="none" w:sz="0" w:space="0" w:color="auto"/>
      </w:divBdr>
    </w:div>
    <w:div w:id="502090350">
      <w:bodyDiv w:val="1"/>
      <w:marLeft w:val="0"/>
      <w:marRight w:val="0"/>
      <w:marTop w:val="0"/>
      <w:marBottom w:val="0"/>
      <w:divBdr>
        <w:top w:val="none" w:sz="0" w:space="0" w:color="auto"/>
        <w:left w:val="none" w:sz="0" w:space="0" w:color="auto"/>
        <w:bottom w:val="none" w:sz="0" w:space="0" w:color="auto"/>
        <w:right w:val="none" w:sz="0" w:space="0" w:color="auto"/>
      </w:divBdr>
    </w:div>
    <w:div w:id="503281168">
      <w:bodyDiv w:val="1"/>
      <w:marLeft w:val="0"/>
      <w:marRight w:val="0"/>
      <w:marTop w:val="0"/>
      <w:marBottom w:val="0"/>
      <w:divBdr>
        <w:top w:val="none" w:sz="0" w:space="0" w:color="auto"/>
        <w:left w:val="none" w:sz="0" w:space="0" w:color="auto"/>
        <w:bottom w:val="none" w:sz="0" w:space="0" w:color="auto"/>
        <w:right w:val="none" w:sz="0" w:space="0" w:color="auto"/>
      </w:divBdr>
    </w:div>
    <w:div w:id="607083965">
      <w:bodyDiv w:val="1"/>
      <w:marLeft w:val="0"/>
      <w:marRight w:val="0"/>
      <w:marTop w:val="0"/>
      <w:marBottom w:val="0"/>
      <w:divBdr>
        <w:top w:val="none" w:sz="0" w:space="0" w:color="auto"/>
        <w:left w:val="none" w:sz="0" w:space="0" w:color="auto"/>
        <w:bottom w:val="none" w:sz="0" w:space="0" w:color="auto"/>
        <w:right w:val="none" w:sz="0" w:space="0" w:color="auto"/>
      </w:divBdr>
    </w:div>
    <w:div w:id="658384982">
      <w:bodyDiv w:val="1"/>
      <w:marLeft w:val="0"/>
      <w:marRight w:val="0"/>
      <w:marTop w:val="0"/>
      <w:marBottom w:val="0"/>
      <w:divBdr>
        <w:top w:val="none" w:sz="0" w:space="0" w:color="auto"/>
        <w:left w:val="none" w:sz="0" w:space="0" w:color="auto"/>
        <w:bottom w:val="none" w:sz="0" w:space="0" w:color="auto"/>
        <w:right w:val="none" w:sz="0" w:space="0" w:color="auto"/>
      </w:divBdr>
    </w:div>
    <w:div w:id="664550405">
      <w:bodyDiv w:val="1"/>
      <w:marLeft w:val="0"/>
      <w:marRight w:val="0"/>
      <w:marTop w:val="0"/>
      <w:marBottom w:val="0"/>
      <w:divBdr>
        <w:top w:val="none" w:sz="0" w:space="0" w:color="auto"/>
        <w:left w:val="none" w:sz="0" w:space="0" w:color="auto"/>
        <w:bottom w:val="none" w:sz="0" w:space="0" w:color="auto"/>
        <w:right w:val="none" w:sz="0" w:space="0" w:color="auto"/>
      </w:divBdr>
    </w:div>
    <w:div w:id="697199493">
      <w:bodyDiv w:val="1"/>
      <w:marLeft w:val="0"/>
      <w:marRight w:val="0"/>
      <w:marTop w:val="0"/>
      <w:marBottom w:val="0"/>
      <w:divBdr>
        <w:top w:val="none" w:sz="0" w:space="0" w:color="auto"/>
        <w:left w:val="none" w:sz="0" w:space="0" w:color="auto"/>
        <w:bottom w:val="none" w:sz="0" w:space="0" w:color="auto"/>
        <w:right w:val="none" w:sz="0" w:space="0" w:color="auto"/>
      </w:divBdr>
    </w:div>
    <w:div w:id="725571958">
      <w:bodyDiv w:val="1"/>
      <w:marLeft w:val="0"/>
      <w:marRight w:val="0"/>
      <w:marTop w:val="0"/>
      <w:marBottom w:val="0"/>
      <w:divBdr>
        <w:top w:val="none" w:sz="0" w:space="0" w:color="auto"/>
        <w:left w:val="none" w:sz="0" w:space="0" w:color="auto"/>
        <w:bottom w:val="none" w:sz="0" w:space="0" w:color="auto"/>
        <w:right w:val="none" w:sz="0" w:space="0" w:color="auto"/>
      </w:divBdr>
    </w:div>
    <w:div w:id="740785465">
      <w:bodyDiv w:val="1"/>
      <w:marLeft w:val="0"/>
      <w:marRight w:val="0"/>
      <w:marTop w:val="0"/>
      <w:marBottom w:val="0"/>
      <w:divBdr>
        <w:top w:val="none" w:sz="0" w:space="0" w:color="auto"/>
        <w:left w:val="none" w:sz="0" w:space="0" w:color="auto"/>
        <w:bottom w:val="none" w:sz="0" w:space="0" w:color="auto"/>
        <w:right w:val="none" w:sz="0" w:space="0" w:color="auto"/>
      </w:divBdr>
    </w:div>
    <w:div w:id="767625022">
      <w:bodyDiv w:val="1"/>
      <w:marLeft w:val="0"/>
      <w:marRight w:val="0"/>
      <w:marTop w:val="0"/>
      <w:marBottom w:val="0"/>
      <w:divBdr>
        <w:top w:val="none" w:sz="0" w:space="0" w:color="auto"/>
        <w:left w:val="none" w:sz="0" w:space="0" w:color="auto"/>
        <w:bottom w:val="none" w:sz="0" w:space="0" w:color="auto"/>
        <w:right w:val="none" w:sz="0" w:space="0" w:color="auto"/>
      </w:divBdr>
    </w:div>
    <w:div w:id="792216638">
      <w:bodyDiv w:val="1"/>
      <w:marLeft w:val="0"/>
      <w:marRight w:val="0"/>
      <w:marTop w:val="0"/>
      <w:marBottom w:val="0"/>
      <w:divBdr>
        <w:top w:val="none" w:sz="0" w:space="0" w:color="auto"/>
        <w:left w:val="none" w:sz="0" w:space="0" w:color="auto"/>
        <w:bottom w:val="none" w:sz="0" w:space="0" w:color="auto"/>
        <w:right w:val="none" w:sz="0" w:space="0" w:color="auto"/>
      </w:divBdr>
    </w:div>
    <w:div w:id="794569220">
      <w:bodyDiv w:val="1"/>
      <w:marLeft w:val="0"/>
      <w:marRight w:val="0"/>
      <w:marTop w:val="0"/>
      <w:marBottom w:val="0"/>
      <w:divBdr>
        <w:top w:val="none" w:sz="0" w:space="0" w:color="auto"/>
        <w:left w:val="none" w:sz="0" w:space="0" w:color="auto"/>
        <w:bottom w:val="none" w:sz="0" w:space="0" w:color="auto"/>
        <w:right w:val="none" w:sz="0" w:space="0" w:color="auto"/>
      </w:divBdr>
    </w:div>
    <w:div w:id="843860928">
      <w:bodyDiv w:val="1"/>
      <w:marLeft w:val="0"/>
      <w:marRight w:val="0"/>
      <w:marTop w:val="0"/>
      <w:marBottom w:val="0"/>
      <w:divBdr>
        <w:top w:val="none" w:sz="0" w:space="0" w:color="auto"/>
        <w:left w:val="none" w:sz="0" w:space="0" w:color="auto"/>
        <w:bottom w:val="none" w:sz="0" w:space="0" w:color="auto"/>
        <w:right w:val="none" w:sz="0" w:space="0" w:color="auto"/>
      </w:divBdr>
    </w:div>
    <w:div w:id="867334460">
      <w:bodyDiv w:val="1"/>
      <w:marLeft w:val="0"/>
      <w:marRight w:val="0"/>
      <w:marTop w:val="0"/>
      <w:marBottom w:val="0"/>
      <w:divBdr>
        <w:top w:val="none" w:sz="0" w:space="0" w:color="auto"/>
        <w:left w:val="none" w:sz="0" w:space="0" w:color="auto"/>
        <w:bottom w:val="none" w:sz="0" w:space="0" w:color="auto"/>
        <w:right w:val="none" w:sz="0" w:space="0" w:color="auto"/>
      </w:divBdr>
    </w:div>
    <w:div w:id="882328506">
      <w:bodyDiv w:val="1"/>
      <w:marLeft w:val="0"/>
      <w:marRight w:val="0"/>
      <w:marTop w:val="0"/>
      <w:marBottom w:val="0"/>
      <w:divBdr>
        <w:top w:val="none" w:sz="0" w:space="0" w:color="auto"/>
        <w:left w:val="none" w:sz="0" w:space="0" w:color="auto"/>
        <w:bottom w:val="none" w:sz="0" w:space="0" w:color="auto"/>
        <w:right w:val="none" w:sz="0" w:space="0" w:color="auto"/>
      </w:divBdr>
    </w:div>
    <w:div w:id="885288934">
      <w:bodyDiv w:val="1"/>
      <w:marLeft w:val="0"/>
      <w:marRight w:val="0"/>
      <w:marTop w:val="0"/>
      <w:marBottom w:val="0"/>
      <w:divBdr>
        <w:top w:val="none" w:sz="0" w:space="0" w:color="auto"/>
        <w:left w:val="none" w:sz="0" w:space="0" w:color="auto"/>
        <w:bottom w:val="none" w:sz="0" w:space="0" w:color="auto"/>
        <w:right w:val="none" w:sz="0" w:space="0" w:color="auto"/>
      </w:divBdr>
    </w:div>
    <w:div w:id="897863294">
      <w:bodyDiv w:val="1"/>
      <w:marLeft w:val="0"/>
      <w:marRight w:val="0"/>
      <w:marTop w:val="0"/>
      <w:marBottom w:val="0"/>
      <w:divBdr>
        <w:top w:val="none" w:sz="0" w:space="0" w:color="auto"/>
        <w:left w:val="none" w:sz="0" w:space="0" w:color="auto"/>
        <w:bottom w:val="none" w:sz="0" w:space="0" w:color="auto"/>
        <w:right w:val="none" w:sz="0" w:space="0" w:color="auto"/>
      </w:divBdr>
    </w:div>
    <w:div w:id="985354411">
      <w:bodyDiv w:val="1"/>
      <w:marLeft w:val="0"/>
      <w:marRight w:val="0"/>
      <w:marTop w:val="0"/>
      <w:marBottom w:val="0"/>
      <w:divBdr>
        <w:top w:val="none" w:sz="0" w:space="0" w:color="auto"/>
        <w:left w:val="none" w:sz="0" w:space="0" w:color="auto"/>
        <w:bottom w:val="none" w:sz="0" w:space="0" w:color="auto"/>
        <w:right w:val="none" w:sz="0" w:space="0" w:color="auto"/>
      </w:divBdr>
    </w:div>
    <w:div w:id="999582881">
      <w:bodyDiv w:val="1"/>
      <w:marLeft w:val="0"/>
      <w:marRight w:val="0"/>
      <w:marTop w:val="0"/>
      <w:marBottom w:val="0"/>
      <w:divBdr>
        <w:top w:val="none" w:sz="0" w:space="0" w:color="auto"/>
        <w:left w:val="none" w:sz="0" w:space="0" w:color="auto"/>
        <w:bottom w:val="none" w:sz="0" w:space="0" w:color="auto"/>
        <w:right w:val="none" w:sz="0" w:space="0" w:color="auto"/>
      </w:divBdr>
    </w:div>
    <w:div w:id="1041056951">
      <w:bodyDiv w:val="1"/>
      <w:marLeft w:val="0"/>
      <w:marRight w:val="0"/>
      <w:marTop w:val="0"/>
      <w:marBottom w:val="0"/>
      <w:divBdr>
        <w:top w:val="none" w:sz="0" w:space="0" w:color="auto"/>
        <w:left w:val="none" w:sz="0" w:space="0" w:color="auto"/>
        <w:bottom w:val="none" w:sz="0" w:space="0" w:color="auto"/>
        <w:right w:val="none" w:sz="0" w:space="0" w:color="auto"/>
      </w:divBdr>
    </w:div>
    <w:div w:id="1054036927">
      <w:bodyDiv w:val="1"/>
      <w:marLeft w:val="0"/>
      <w:marRight w:val="0"/>
      <w:marTop w:val="0"/>
      <w:marBottom w:val="0"/>
      <w:divBdr>
        <w:top w:val="none" w:sz="0" w:space="0" w:color="auto"/>
        <w:left w:val="none" w:sz="0" w:space="0" w:color="auto"/>
        <w:bottom w:val="none" w:sz="0" w:space="0" w:color="auto"/>
        <w:right w:val="none" w:sz="0" w:space="0" w:color="auto"/>
      </w:divBdr>
    </w:div>
    <w:div w:id="1082065858">
      <w:bodyDiv w:val="1"/>
      <w:marLeft w:val="0"/>
      <w:marRight w:val="0"/>
      <w:marTop w:val="0"/>
      <w:marBottom w:val="0"/>
      <w:divBdr>
        <w:top w:val="none" w:sz="0" w:space="0" w:color="auto"/>
        <w:left w:val="none" w:sz="0" w:space="0" w:color="auto"/>
        <w:bottom w:val="none" w:sz="0" w:space="0" w:color="auto"/>
        <w:right w:val="none" w:sz="0" w:space="0" w:color="auto"/>
      </w:divBdr>
    </w:div>
    <w:div w:id="1093626699">
      <w:bodyDiv w:val="1"/>
      <w:marLeft w:val="0"/>
      <w:marRight w:val="0"/>
      <w:marTop w:val="0"/>
      <w:marBottom w:val="0"/>
      <w:divBdr>
        <w:top w:val="none" w:sz="0" w:space="0" w:color="auto"/>
        <w:left w:val="none" w:sz="0" w:space="0" w:color="auto"/>
        <w:bottom w:val="none" w:sz="0" w:space="0" w:color="auto"/>
        <w:right w:val="none" w:sz="0" w:space="0" w:color="auto"/>
      </w:divBdr>
    </w:div>
    <w:div w:id="1099371124">
      <w:bodyDiv w:val="1"/>
      <w:marLeft w:val="0"/>
      <w:marRight w:val="0"/>
      <w:marTop w:val="0"/>
      <w:marBottom w:val="0"/>
      <w:divBdr>
        <w:top w:val="none" w:sz="0" w:space="0" w:color="auto"/>
        <w:left w:val="none" w:sz="0" w:space="0" w:color="auto"/>
        <w:bottom w:val="none" w:sz="0" w:space="0" w:color="auto"/>
        <w:right w:val="none" w:sz="0" w:space="0" w:color="auto"/>
      </w:divBdr>
    </w:div>
    <w:div w:id="1171064845">
      <w:bodyDiv w:val="1"/>
      <w:marLeft w:val="0"/>
      <w:marRight w:val="0"/>
      <w:marTop w:val="0"/>
      <w:marBottom w:val="0"/>
      <w:divBdr>
        <w:top w:val="none" w:sz="0" w:space="0" w:color="auto"/>
        <w:left w:val="none" w:sz="0" w:space="0" w:color="auto"/>
        <w:bottom w:val="none" w:sz="0" w:space="0" w:color="auto"/>
        <w:right w:val="none" w:sz="0" w:space="0" w:color="auto"/>
      </w:divBdr>
    </w:div>
    <w:div w:id="1181286469">
      <w:bodyDiv w:val="1"/>
      <w:marLeft w:val="0"/>
      <w:marRight w:val="0"/>
      <w:marTop w:val="0"/>
      <w:marBottom w:val="0"/>
      <w:divBdr>
        <w:top w:val="none" w:sz="0" w:space="0" w:color="auto"/>
        <w:left w:val="none" w:sz="0" w:space="0" w:color="auto"/>
        <w:bottom w:val="none" w:sz="0" w:space="0" w:color="auto"/>
        <w:right w:val="none" w:sz="0" w:space="0" w:color="auto"/>
      </w:divBdr>
    </w:div>
    <w:div w:id="1222014291">
      <w:bodyDiv w:val="1"/>
      <w:marLeft w:val="0"/>
      <w:marRight w:val="0"/>
      <w:marTop w:val="0"/>
      <w:marBottom w:val="0"/>
      <w:divBdr>
        <w:top w:val="none" w:sz="0" w:space="0" w:color="auto"/>
        <w:left w:val="none" w:sz="0" w:space="0" w:color="auto"/>
        <w:bottom w:val="none" w:sz="0" w:space="0" w:color="auto"/>
        <w:right w:val="none" w:sz="0" w:space="0" w:color="auto"/>
      </w:divBdr>
    </w:div>
    <w:div w:id="1255279886">
      <w:bodyDiv w:val="1"/>
      <w:marLeft w:val="0"/>
      <w:marRight w:val="0"/>
      <w:marTop w:val="0"/>
      <w:marBottom w:val="0"/>
      <w:divBdr>
        <w:top w:val="none" w:sz="0" w:space="0" w:color="auto"/>
        <w:left w:val="none" w:sz="0" w:space="0" w:color="auto"/>
        <w:bottom w:val="none" w:sz="0" w:space="0" w:color="auto"/>
        <w:right w:val="none" w:sz="0" w:space="0" w:color="auto"/>
      </w:divBdr>
    </w:div>
    <w:div w:id="1266575240">
      <w:bodyDiv w:val="1"/>
      <w:marLeft w:val="0"/>
      <w:marRight w:val="0"/>
      <w:marTop w:val="0"/>
      <w:marBottom w:val="0"/>
      <w:divBdr>
        <w:top w:val="none" w:sz="0" w:space="0" w:color="auto"/>
        <w:left w:val="none" w:sz="0" w:space="0" w:color="auto"/>
        <w:bottom w:val="none" w:sz="0" w:space="0" w:color="auto"/>
        <w:right w:val="none" w:sz="0" w:space="0" w:color="auto"/>
      </w:divBdr>
    </w:div>
    <w:div w:id="1308053256">
      <w:bodyDiv w:val="1"/>
      <w:marLeft w:val="0"/>
      <w:marRight w:val="0"/>
      <w:marTop w:val="0"/>
      <w:marBottom w:val="0"/>
      <w:divBdr>
        <w:top w:val="none" w:sz="0" w:space="0" w:color="auto"/>
        <w:left w:val="none" w:sz="0" w:space="0" w:color="auto"/>
        <w:bottom w:val="none" w:sz="0" w:space="0" w:color="auto"/>
        <w:right w:val="none" w:sz="0" w:space="0" w:color="auto"/>
      </w:divBdr>
    </w:div>
    <w:div w:id="1345210534">
      <w:bodyDiv w:val="1"/>
      <w:marLeft w:val="0"/>
      <w:marRight w:val="0"/>
      <w:marTop w:val="0"/>
      <w:marBottom w:val="0"/>
      <w:divBdr>
        <w:top w:val="none" w:sz="0" w:space="0" w:color="auto"/>
        <w:left w:val="none" w:sz="0" w:space="0" w:color="auto"/>
        <w:bottom w:val="none" w:sz="0" w:space="0" w:color="auto"/>
        <w:right w:val="none" w:sz="0" w:space="0" w:color="auto"/>
      </w:divBdr>
    </w:div>
    <w:div w:id="1352561222">
      <w:bodyDiv w:val="1"/>
      <w:marLeft w:val="0"/>
      <w:marRight w:val="0"/>
      <w:marTop w:val="0"/>
      <w:marBottom w:val="0"/>
      <w:divBdr>
        <w:top w:val="none" w:sz="0" w:space="0" w:color="auto"/>
        <w:left w:val="none" w:sz="0" w:space="0" w:color="auto"/>
        <w:bottom w:val="none" w:sz="0" w:space="0" w:color="auto"/>
        <w:right w:val="none" w:sz="0" w:space="0" w:color="auto"/>
      </w:divBdr>
    </w:div>
    <w:div w:id="1392003078">
      <w:bodyDiv w:val="1"/>
      <w:marLeft w:val="0"/>
      <w:marRight w:val="0"/>
      <w:marTop w:val="0"/>
      <w:marBottom w:val="0"/>
      <w:divBdr>
        <w:top w:val="none" w:sz="0" w:space="0" w:color="auto"/>
        <w:left w:val="none" w:sz="0" w:space="0" w:color="auto"/>
        <w:bottom w:val="none" w:sz="0" w:space="0" w:color="auto"/>
        <w:right w:val="none" w:sz="0" w:space="0" w:color="auto"/>
      </w:divBdr>
    </w:div>
    <w:div w:id="1423527373">
      <w:bodyDiv w:val="1"/>
      <w:marLeft w:val="0"/>
      <w:marRight w:val="0"/>
      <w:marTop w:val="0"/>
      <w:marBottom w:val="0"/>
      <w:divBdr>
        <w:top w:val="none" w:sz="0" w:space="0" w:color="auto"/>
        <w:left w:val="none" w:sz="0" w:space="0" w:color="auto"/>
        <w:bottom w:val="none" w:sz="0" w:space="0" w:color="auto"/>
        <w:right w:val="none" w:sz="0" w:space="0" w:color="auto"/>
      </w:divBdr>
    </w:div>
    <w:div w:id="1448042949">
      <w:bodyDiv w:val="1"/>
      <w:marLeft w:val="0"/>
      <w:marRight w:val="0"/>
      <w:marTop w:val="0"/>
      <w:marBottom w:val="0"/>
      <w:divBdr>
        <w:top w:val="none" w:sz="0" w:space="0" w:color="auto"/>
        <w:left w:val="none" w:sz="0" w:space="0" w:color="auto"/>
        <w:bottom w:val="none" w:sz="0" w:space="0" w:color="auto"/>
        <w:right w:val="none" w:sz="0" w:space="0" w:color="auto"/>
      </w:divBdr>
    </w:div>
    <w:div w:id="1482774390">
      <w:bodyDiv w:val="1"/>
      <w:marLeft w:val="0"/>
      <w:marRight w:val="0"/>
      <w:marTop w:val="0"/>
      <w:marBottom w:val="0"/>
      <w:divBdr>
        <w:top w:val="none" w:sz="0" w:space="0" w:color="auto"/>
        <w:left w:val="none" w:sz="0" w:space="0" w:color="auto"/>
        <w:bottom w:val="none" w:sz="0" w:space="0" w:color="auto"/>
        <w:right w:val="none" w:sz="0" w:space="0" w:color="auto"/>
      </w:divBdr>
    </w:div>
    <w:div w:id="1542941906">
      <w:bodyDiv w:val="1"/>
      <w:marLeft w:val="0"/>
      <w:marRight w:val="0"/>
      <w:marTop w:val="0"/>
      <w:marBottom w:val="0"/>
      <w:divBdr>
        <w:top w:val="none" w:sz="0" w:space="0" w:color="auto"/>
        <w:left w:val="none" w:sz="0" w:space="0" w:color="auto"/>
        <w:bottom w:val="none" w:sz="0" w:space="0" w:color="auto"/>
        <w:right w:val="none" w:sz="0" w:space="0" w:color="auto"/>
      </w:divBdr>
    </w:div>
    <w:div w:id="1564096225">
      <w:bodyDiv w:val="1"/>
      <w:marLeft w:val="0"/>
      <w:marRight w:val="0"/>
      <w:marTop w:val="0"/>
      <w:marBottom w:val="0"/>
      <w:divBdr>
        <w:top w:val="none" w:sz="0" w:space="0" w:color="auto"/>
        <w:left w:val="none" w:sz="0" w:space="0" w:color="auto"/>
        <w:bottom w:val="none" w:sz="0" w:space="0" w:color="auto"/>
        <w:right w:val="none" w:sz="0" w:space="0" w:color="auto"/>
      </w:divBdr>
    </w:div>
    <w:div w:id="1625967264">
      <w:bodyDiv w:val="1"/>
      <w:marLeft w:val="0"/>
      <w:marRight w:val="0"/>
      <w:marTop w:val="0"/>
      <w:marBottom w:val="0"/>
      <w:divBdr>
        <w:top w:val="none" w:sz="0" w:space="0" w:color="auto"/>
        <w:left w:val="none" w:sz="0" w:space="0" w:color="auto"/>
        <w:bottom w:val="none" w:sz="0" w:space="0" w:color="auto"/>
        <w:right w:val="none" w:sz="0" w:space="0" w:color="auto"/>
      </w:divBdr>
    </w:div>
    <w:div w:id="1647973350">
      <w:bodyDiv w:val="1"/>
      <w:marLeft w:val="0"/>
      <w:marRight w:val="0"/>
      <w:marTop w:val="0"/>
      <w:marBottom w:val="0"/>
      <w:divBdr>
        <w:top w:val="none" w:sz="0" w:space="0" w:color="auto"/>
        <w:left w:val="none" w:sz="0" w:space="0" w:color="auto"/>
        <w:bottom w:val="none" w:sz="0" w:space="0" w:color="auto"/>
        <w:right w:val="none" w:sz="0" w:space="0" w:color="auto"/>
      </w:divBdr>
    </w:div>
    <w:div w:id="1804349314">
      <w:bodyDiv w:val="1"/>
      <w:marLeft w:val="0"/>
      <w:marRight w:val="0"/>
      <w:marTop w:val="0"/>
      <w:marBottom w:val="0"/>
      <w:divBdr>
        <w:top w:val="none" w:sz="0" w:space="0" w:color="auto"/>
        <w:left w:val="none" w:sz="0" w:space="0" w:color="auto"/>
        <w:bottom w:val="none" w:sz="0" w:space="0" w:color="auto"/>
        <w:right w:val="none" w:sz="0" w:space="0" w:color="auto"/>
      </w:divBdr>
    </w:div>
    <w:div w:id="1867215208">
      <w:bodyDiv w:val="1"/>
      <w:marLeft w:val="0"/>
      <w:marRight w:val="0"/>
      <w:marTop w:val="0"/>
      <w:marBottom w:val="0"/>
      <w:divBdr>
        <w:top w:val="none" w:sz="0" w:space="0" w:color="auto"/>
        <w:left w:val="none" w:sz="0" w:space="0" w:color="auto"/>
        <w:bottom w:val="none" w:sz="0" w:space="0" w:color="auto"/>
        <w:right w:val="none" w:sz="0" w:space="0" w:color="auto"/>
      </w:divBdr>
    </w:div>
    <w:div w:id="1867519172">
      <w:bodyDiv w:val="1"/>
      <w:marLeft w:val="0"/>
      <w:marRight w:val="0"/>
      <w:marTop w:val="0"/>
      <w:marBottom w:val="0"/>
      <w:divBdr>
        <w:top w:val="none" w:sz="0" w:space="0" w:color="auto"/>
        <w:left w:val="none" w:sz="0" w:space="0" w:color="auto"/>
        <w:bottom w:val="none" w:sz="0" w:space="0" w:color="auto"/>
        <w:right w:val="none" w:sz="0" w:space="0" w:color="auto"/>
      </w:divBdr>
    </w:div>
    <w:div w:id="1911499233">
      <w:bodyDiv w:val="1"/>
      <w:marLeft w:val="0"/>
      <w:marRight w:val="0"/>
      <w:marTop w:val="0"/>
      <w:marBottom w:val="0"/>
      <w:divBdr>
        <w:top w:val="none" w:sz="0" w:space="0" w:color="auto"/>
        <w:left w:val="none" w:sz="0" w:space="0" w:color="auto"/>
        <w:bottom w:val="none" w:sz="0" w:space="0" w:color="auto"/>
        <w:right w:val="none" w:sz="0" w:space="0" w:color="auto"/>
      </w:divBdr>
    </w:div>
    <w:div w:id="1925842459">
      <w:bodyDiv w:val="1"/>
      <w:marLeft w:val="0"/>
      <w:marRight w:val="0"/>
      <w:marTop w:val="0"/>
      <w:marBottom w:val="0"/>
      <w:divBdr>
        <w:top w:val="none" w:sz="0" w:space="0" w:color="auto"/>
        <w:left w:val="none" w:sz="0" w:space="0" w:color="auto"/>
        <w:bottom w:val="none" w:sz="0" w:space="0" w:color="auto"/>
        <w:right w:val="none" w:sz="0" w:space="0" w:color="auto"/>
      </w:divBdr>
    </w:div>
    <w:div w:id="1959676961">
      <w:bodyDiv w:val="1"/>
      <w:marLeft w:val="0"/>
      <w:marRight w:val="0"/>
      <w:marTop w:val="0"/>
      <w:marBottom w:val="0"/>
      <w:divBdr>
        <w:top w:val="none" w:sz="0" w:space="0" w:color="auto"/>
        <w:left w:val="none" w:sz="0" w:space="0" w:color="auto"/>
        <w:bottom w:val="none" w:sz="0" w:space="0" w:color="auto"/>
        <w:right w:val="none" w:sz="0" w:space="0" w:color="auto"/>
      </w:divBdr>
    </w:div>
    <w:div w:id="1964072047">
      <w:bodyDiv w:val="1"/>
      <w:marLeft w:val="0"/>
      <w:marRight w:val="0"/>
      <w:marTop w:val="0"/>
      <w:marBottom w:val="0"/>
      <w:divBdr>
        <w:top w:val="none" w:sz="0" w:space="0" w:color="auto"/>
        <w:left w:val="none" w:sz="0" w:space="0" w:color="auto"/>
        <w:bottom w:val="none" w:sz="0" w:space="0" w:color="auto"/>
        <w:right w:val="none" w:sz="0" w:space="0" w:color="auto"/>
      </w:divBdr>
    </w:div>
    <w:div w:id="1975481454">
      <w:bodyDiv w:val="1"/>
      <w:marLeft w:val="0"/>
      <w:marRight w:val="0"/>
      <w:marTop w:val="0"/>
      <w:marBottom w:val="0"/>
      <w:divBdr>
        <w:top w:val="none" w:sz="0" w:space="0" w:color="auto"/>
        <w:left w:val="none" w:sz="0" w:space="0" w:color="auto"/>
        <w:bottom w:val="none" w:sz="0" w:space="0" w:color="auto"/>
        <w:right w:val="none" w:sz="0" w:space="0" w:color="auto"/>
      </w:divBdr>
    </w:div>
    <w:div w:id="1975595767">
      <w:bodyDiv w:val="1"/>
      <w:marLeft w:val="0"/>
      <w:marRight w:val="0"/>
      <w:marTop w:val="0"/>
      <w:marBottom w:val="0"/>
      <w:divBdr>
        <w:top w:val="none" w:sz="0" w:space="0" w:color="auto"/>
        <w:left w:val="none" w:sz="0" w:space="0" w:color="auto"/>
        <w:bottom w:val="none" w:sz="0" w:space="0" w:color="auto"/>
        <w:right w:val="none" w:sz="0" w:space="0" w:color="auto"/>
      </w:divBdr>
    </w:div>
    <w:div w:id="2002345841">
      <w:bodyDiv w:val="1"/>
      <w:marLeft w:val="0"/>
      <w:marRight w:val="0"/>
      <w:marTop w:val="0"/>
      <w:marBottom w:val="0"/>
      <w:divBdr>
        <w:top w:val="none" w:sz="0" w:space="0" w:color="auto"/>
        <w:left w:val="none" w:sz="0" w:space="0" w:color="auto"/>
        <w:bottom w:val="none" w:sz="0" w:space="0" w:color="auto"/>
        <w:right w:val="none" w:sz="0" w:space="0" w:color="auto"/>
      </w:divBdr>
    </w:div>
    <w:div w:id="2027631214">
      <w:bodyDiv w:val="1"/>
      <w:marLeft w:val="0"/>
      <w:marRight w:val="0"/>
      <w:marTop w:val="0"/>
      <w:marBottom w:val="0"/>
      <w:divBdr>
        <w:top w:val="none" w:sz="0" w:space="0" w:color="auto"/>
        <w:left w:val="none" w:sz="0" w:space="0" w:color="auto"/>
        <w:bottom w:val="none" w:sz="0" w:space="0" w:color="auto"/>
        <w:right w:val="none" w:sz="0" w:space="0" w:color="auto"/>
      </w:divBdr>
    </w:div>
    <w:div w:id="2116900371">
      <w:bodyDiv w:val="1"/>
      <w:marLeft w:val="0"/>
      <w:marRight w:val="0"/>
      <w:marTop w:val="0"/>
      <w:marBottom w:val="0"/>
      <w:divBdr>
        <w:top w:val="none" w:sz="0" w:space="0" w:color="auto"/>
        <w:left w:val="none" w:sz="0" w:space="0" w:color="auto"/>
        <w:bottom w:val="none" w:sz="0" w:space="0" w:color="auto"/>
        <w:right w:val="none" w:sz="0" w:space="0" w:color="auto"/>
      </w:divBdr>
    </w:div>
    <w:div w:id="2127195999">
      <w:bodyDiv w:val="1"/>
      <w:marLeft w:val="0"/>
      <w:marRight w:val="0"/>
      <w:marTop w:val="0"/>
      <w:marBottom w:val="0"/>
      <w:divBdr>
        <w:top w:val="none" w:sz="0" w:space="0" w:color="auto"/>
        <w:left w:val="none" w:sz="0" w:space="0" w:color="auto"/>
        <w:bottom w:val="none" w:sz="0" w:space="0" w:color="auto"/>
        <w:right w:val="none" w:sz="0" w:space="0" w:color="auto"/>
      </w:divBdr>
    </w:div>
    <w:div w:id="21427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20C85-060A-4AF6-8CD1-BF99CCD1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6353</Words>
  <Characters>34946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 Osorio Medina</dc:creator>
  <cp:keywords/>
  <dc:description/>
  <cp:lastModifiedBy>Jennifer Estefany Millan Flores</cp:lastModifiedBy>
  <cp:revision>5</cp:revision>
  <cp:lastPrinted>2025-02-27T22:33:00Z</cp:lastPrinted>
  <dcterms:created xsi:type="dcterms:W3CDTF">2025-04-22T18:58:00Z</dcterms:created>
  <dcterms:modified xsi:type="dcterms:W3CDTF">2025-04-22T19:05:00Z</dcterms:modified>
</cp:coreProperties>
</file>