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34" w:rsidRDefault="000C4634" w:rsidP="000C4634">
      <w:pPr>
        <w:pStyle w:val="Texto"/>
        <w:spacing w:after="0" w:line="240" w:lineRule="exact"/>
        <w:ind w:left="360" w:firstLine="0"/>
        <w:jc w:val="center"/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 xml:space="preserve">             </w:t>
      </w:r>
      <w:r>
        <w:rPr>
          <w:rFonts w:ascii="Lato" w:hAnsi="Lato"/>
          <w:b/>
          <w:sz w:val="20"/>
        </w:rPr>
        <w:t>Notas a los Estados Financieros</w:t>
      </w:r>
    </w:p>
    <w:p w:rsidR="000C4634" w:rsidRDefault="000C4634" w:rsidP="000C4634">
      <w:pPr>
        <w:pStyle w:val="Texto"/>
        <w:spacing w:after="0" w:line="240" w:lineRule="exact"/>
        <w:rPr>
          <w:rFonts w:ascii="Lato" w:hAnsi="Lato"/>
          <w:b/>
          <w:sz w:val="20"/>
        </w:rPr>
      </w:pPr>
    </w:p>
    <w:p w:rsidR="000C4634" w:rsidRDefault="000C4634" w:rsidP="000C4634">
      <w:pPr>
        <w:pStyle w:val="Texto"/>
        <w:spacing w:after="0" w:line="240" w:lineRule="exact"/>
        <w:ind w:left="1080" w:firstLine="0"/>
        <w:jc w:val="center"/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>Al 31 de marzo del 2025</w:t>
      </w:r>
    </w:p>
    <w:p w:rsidR="000C4634" w:rsidRDefault="000C4634" w:rsidP="000C4634">
      <w:pPr>
        <w:pStyle w:val="Texto"/>
        <w:spacing w:after="0" w:line="240" w:lineRule="exact"/>
        <w:ind w:left="1080" w:firstLine="0"/>
        <w:jc w:val="center"/>
        <w:rPr>
          <w:rFonts w:ascii="Lato" w:hAnsi="Lato"/>
          <w:b/>
          <w:sz w:val="20"/>
        </w:rPr>
      </w:pPr>
    </w:p>
    <w:p w:rsidR="000C4634" w:rsidRDefault="000C4634" w:rsidP="000C4634">
      <w:pPr>
        <w:pStyle w:val="Texto"/>
        <w:spacing w:after="0" w:line="240" w:lineRule="exact"/>
        <w:ind w:left="1080" w:firstLine="0"/>
        <w:jc w:val="center"/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>(Cifras en Pesos)</w:t>
      </w:r>
    </w:p>
    <w:p w:rsidR="000C4634" w:rsidRDefault="000C4634" w:rsidP="000C4634">
      <w:pPr>
        <w:pStyle w:val="Texto"/>
        <w:spacing w:after="0" w:line="240" w:lineRule="exact"/>
        <w:ind w:left="1080" w:firstLine="0"/>
        <w:rPr>
          <w:rFonts w:ascii="Lato" w:hAnsi="Lato"/>
          <w:b/>
          <w:sz w:val="20"/>
        </w:rPr>
      </w:pPr>
    </w:p>
    <w:p w:rsidR="000C4634" w:rsidRDefault="000C4634" w:rsidP="000C4634">
      <w:pPr>
        <w:pStyle w:val="Texto"/>
        <w:spacing w:after="0" w:line="240" w:lineRule="exact"/>
        <w:ind w:left="360" w:firstLine="0"/>
        <w:rPr>
          <w:rFonts w:ascii="Lato" w:hAnsi="Lato"/>
          <w:b/>
          <w:sz w:val="20"/>
        </w:rPr>
      </w:pPr>
    </w:p>
    <w:p w:rsidR="000C4634" w:rsidRDefault="000C4634" w:rsidP="000C4634">
      <w:pPr>
        <w:widowControl/>
        <w:autoSpaceDE/>
        <w:adjustRightInd/>
        <w:jc w:val="both"/>
        <w:rPr>
          <w:rFonts w:ascii="Lato" w:hAnsi="Lato" w:cs="Arial"/>
          <w:b/>
          <w:sz w:val="20"/>
          <w:szCs w:val="20"/>
          <w:lang w:val="es-MX" w:eastAsia="es-ES"/>
        </w:rPr>
      </w:pPr>
      <w:r>
        <w:rPr>
          <w:rFonts w:ascii="Lato" w:hAnsi="Lato"/>
          <w:b/>
          <w:sz w:val="20"/>
          <w:szCs w:val="20"/>
        </w:rPr>
        <w:t>Ente Público: PROGRAMA DE BECAS NACIONALES PARA LA EDUCACION SUPERIOR MANUTENCION EN YUCATAN</w:t>
      </w:r>
    </w:p>
    <w:p w:rsidR="000C4634" w:rsidRDefault="000C4634" w:rsidP="00E67934">
      <w:pPr>
        <w:widowControl/>
        <w:autoSpaceDE/>
        <w:autoSpaceDN/>
        <w:adjustRightInd/>
        <w:jc w:val="center"/>
        <w:rPr>
          <w:rFonts w:ascii="Barlow" w:hAnsi="Barlow" w:cs="Arial"/>
          <w:b/>
          <w:sz w:val="20"/>
          <w:szCs w:val="20"/>
          <w:lang w:val="es-MX" w:eastAsia="es-ES"/>
        </w:rPr>
      </w:pPr>
    </w:p>
    <w:p w:rsidR="000C4634" w:rsidRPr="000C4634" w:rsidRDefault="000C4634" w:rsidP="000C4634">
      <w:pPr>
        <w:widowControl/>
        <w:autoSpaceDE/>
        <w:autoSpaceDN/>
        <w:adjustRightInd/>
        <w:rPr>
          <w:rFonts w:ascii="Barlow" w:hAnsi="Barlow" w:cs="Arial"/>
          <w:b/>
          <w:sz w:val="20"/>
          <w:szCs w:val="20"/>
          <w:lang w:val="es-MX" w:eastAsia="es-ES"/>
        </w:rPr>
      </w:pPr>
    </w:p>
    <w:p w:rsidR="000C4634" w:rsidRDefault="000C4634" w:rsidP="000C4634">
      <w:pPr>
        <w:widowControl/>
        <w:autoSpaceDE/>
        <w:autoSpaceDN/>
        <w:adjustRightInd/>
        <w:ind w:left="1080"/>
        <w:rPr>
          <w:rFonts w:ascii="Barlow" w:hAnsi="Barlow" w:cs="Arial"/>
          <w:b/>
          <w:sz w:val="20"/>
          <w:szCs w:val="20"/>
          <w:lang w:val="es-MX" w:eastAsia="es-ES"/>
        </w:rPr>
      </w:pPr>
    </w:p>
    <w:p w:rsidR="00C94332" w:rsidRPr="000C4634" w:rsidRDefault="00E67934" w:rsidP="00E67934">
      <w:pPr>
        <w:widowControl/>
        <w:numPr>
          <w:ilvl w:val="0"/>
          <w:numId w:val="33"/>
        </w:numPr>
        <w:autoSpaceDE/>
        <w:autoSpaceDN/>
        <w:adjustRightInd/>
        <w:jc w:val="center"/>
        <w:rPr>
          <w:rFonts w:ascii="Lato" w:hAnsi="Lato" w:cs="Arial"/>
          <w:b/>
          <w:sz w:val="20"/>
          <w:szCs w:val="20"/>
          <w:lang w:val="es-MX" w:eastAsia="es-ES"/>
        </w:rPr>
      </w:pPr>
      <w:r w:rsidRPr="000C4634">
        <w:rPr>
          <w:rFonts w:ascii="Lato" w:hAnsi="Lato" w:cs="Arial"/>
          <w:b/>
          <w:sz w:val="20"/>
          <w:szCs w:val="20"/>
          <w:lang w:val="es-MX" w:eastAsia="es-ES"/>
        </w:rPr>
        <w:t>OBJETIVO Y CONSIDERACIONES GENERALES</w:t>
      </w:r>
    </w:p>
    <w:p w:rsidR="00E67934" w:rsidRPr="000C4634" w:rsidRDefault="00E67934" w:rsidP="00E67934">
      <w:pPr>
        <w:widowControl/>
        <w:autoSpaceDE/>
        <w:autoSpaceDN/>
        <w:adjustRightInd/>
        <w:ind w:left="360"/>
        <w:rPr>
          <w:rFonts w:ascii="Lato" w:hAnsi="Lato" w:cs="Arial"/>
          <w:b/>
          <w:sz w:val="20"/>
          <w:szCs w:val="20"/>
          <w:lang w:val="es-MX" w:eastAsia="es-ES"/>
        </w:rPr>
      </w:pPr>
    </w:p>
    <w:p w:rsidR="00E67934" w:rsidRPr="000C4634" w:rsidRDefault="00E67934" w:rsidP="00E67934">
      <w:pPr>
        <w:spacing w:line="276" w:lineRule="auto"/>
        <w:jc w:val="both"/>
        <w:rPr>
          <w:rFonts w:ascii="Lato" w:hAnsi="Lato" w:cs="Calibri"/>
          <w:b/>
          <w:sz w:val="20"/>
          <w:szCs w:val="20"/>
          <w:u w:val="single"/>
        </w:rPr>
      </w:pPr>
      <w:r w:rsidRPr="000C4634">
        <w:rPr>
          <w:rFonts w:ascii="Lato" w:hAnsi="Lato" w:cs="Calibri"/>
          <w:sz w:val="20"/>
          <w:szCs w:val="20"/>
        </w:rPr>
        <w:t>Los Estados Financieros del Programa de Becas Nacionales para la Educación Superior Manutención en Yucatán, proveen de información financiera a los usuarios de la misma, al Congreso y a los ciudadanos.</w:t>
      </w:r>
    </w:p>
    <w:p w:rsidR="00E67934" w:rsidRPr="000C4634" w:rsidRDefault="00E679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El objetivo del presente documento es la revelación del contexto y de los aspectos económicos- financieros más relevantes que influyeron en las decisiones del período, y que son considerados para la elaboración de los Estados Financieros para la mayor comprensión de los mismos y sus particularidades. </w:t>
      </w:r>
    </w:p>
    <w:p w:rsidR="00E67934" w:rsidRPr="000C4634" w:rsidRDefault="00E679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De esta manera, se informa y explica la respuesta del Fideicomiso a las condiciones relacionadas con la información financiera de cada período de gestión; además, de exponer aquellas políticas que podrían afectar la toma de decisiones en períodos posteriores. </w:t>
      </w:r>
    </w:p>
    <w:p w:rsidR="00E67934" w:rsidRDefault="00E679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Así mismo, se informa el inicio del proceso de extinción del Fideicomiso Programa de Becas Nacionales para la Educación Superior Manutención en Yucatán.</w:t>
      </w:r>
    </w:p>
    <w:p w:rsidR="000C4634" w:rsidRDefault="000C46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0C4634" w:rsidRDefault="000C46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0C4634" w:rsidRDefault="000C46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0C4634" w:rsidRDefault="000C46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0C4634" w:rsidRDefault="000C46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0C4634" w:rsidRDefault="000C46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6D4BDF" w:rsidRDefault="006D4BDF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6D4BDF" w:rsidRPr="000C4634" w:rsidRDefault="006D4BDF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E679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E67934" w:rsidP="00E67934">
      <w:pPr>
        <w:widowControl/>
        <w:numPr>
          <w:ilvl w:val="0"/>
          <w:numId w:val="33"/>
        </w:numPr>
        <w:autoSpaceDE/>
        <w:autoSpaceDN/>
        <w:adjustRightInd/>
        <w:jc w:val="center"/>
        <w:rPr>
          <w:rFonts w:ascii="Lato" w:hAnsi="Lato" w:cs="Arial"/>
          <w:b/>
          <w:sz w:val="20"/>
          <w:szCs w:val="20"/>
          <w:lang w:val="es-MX" w:eastAsia="es-ES"/>
        </w:rPr>
      </w:pPr>
      <w:r w:rsidRPr="000C4634">
        <w:rPr>
          <w:rFonts w:ascii="Lato" w:hAnsi="Lato" w:cs="Arial"/>
          <w:b/>
          <w:sz w:val="20"/>
          <w:szCs w:val="20"/>
          <w:lang w:val="es-MX" w:eastAsia="es-ES"/>
        </w:rPr>
        <w:lastRenderedPageBreak/>
        <w:t>ESTADOS E INFORMACIÓN CONTABLE</w:t>
      </w:r>
    </w:p>
    <w:p w:rsidR="00E67934" w:rsidRPr="000C4634" w:rsidRDefault="00E67934" w:rsidP="00C94332">
      <w:pPr>
        <w:widowControl/>
        <w:autoSpaceDE/>
        <w:autoSpaceDN/>
        <w:adjustRightInd/>
        <w:rPr>
          <w:rFonts w:ascii="Lato" w:hAnsi="Lato" w:cs="Arial"/>
          <w:b/>
          <w:sz w:val="20"/>
          <w:szCs w:val="20"/>
          <w:lang w:val="es-MX" w:eastAsia="es-ES"/>
        </w:rPr>
      </w:pPr>
    </w:p>
    <w:p w:rsidR="00E67934" w:rsidRPr="000C4634" w:rsidRDefault="00E67934" w:rsidP="00C94332">
      <w:pPr>
        <w:widowControl/>
        <w:autoSpaceDE/>
        <w:autoSpaceDN/>
        <w:adjustRightInd/>
        <w:rPr>
          <w:rFonts w:ascii="Lato" w:hAnsi="Lato" w:cs="Arial"/>
          <w:b/>
          <w:sz w:val="20"/>
          <w:szCs w:val="20"/>
          <w:lang w:val="es-MX" w:eastAsia="es-ES"/>
        </w:rPr>
      </w:pPr>
    </w:p>
    <w:p w:rsidR="00E67934" w:rsidRPr="000C4634" w:rsidRDefault="00E67934" w:rsidP="00E67934">
      <w:pPr>
        <w:tabs>
          <w:tab w:val="left" w:pos="1395"/>
        </w:tabs>
        <w:spacing w:line="276" w:lineRule="auto"/>
        <w:jc w:val="center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I) NOTAS A LOS ESTADOS FINANCIEROS</w:t>
      </w:r>
    </w:p>
    <w:p w:rsidR="00E67934" w:rsidRPr="000C4634" w:rsidRDefault="00E67934" w:rsidP="00E67934">
      <w:pPr>
        <w:pStyle w:val="Style15"/>
        <w:widowControl/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E67934" w:rsidP="00E67934">
      <w:pPr>
        <w:pStyle w:val="Style15"/>
        <w:widowControl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Las notas a los estados financieros son explicaciones que amplían el origen y significado de los datos y cifras que se presentan en los Estados Financieros, proporcionando información acerca del ente público, sus transacciones</w:t>
      </w:r>
      <w:r w:rsidR="002541CC" w:rsidRPr="000C4634">
        <w:rPr>
          <w:rFonts w:ascii="Lato" w:hAnsi="Lato" w:cs="Calibri"/>
          <w:sz w:val="20"/>
          <w:szCs w:val="20"/>
        </w:rPr>
        <w:t xml:space="preserve"> y otros eventos que lo han afectado o podrían afectar económicamente, las cuales son parte integrante de los mismos, teniendo presente los postulados de revelación suficiente e importancia relativa.</w:t>
      </w:r>
    </w:p>
    <w:p w:rsidR="002541CC" w:rsidRPr="000C4634" w:rsidRDefault="002541CC" w:rsidP="00E67934">
      <w:pPr>
        <w:pStyle w:val="Style15"/>
        <w:widowControl/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2541CC" w:rsidRPr="000C4634" w:rsidRDefault="002541CC" w:rsidP="00E67934">
      <w:pPr>
        <w:pStyle w:val="Style15"/>
        <w:widowControl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Su objetivo es revelar y proporcionar información adicional que no se presenta en los Estados Financieros, pero que es relevante para la comprensión de alguno de ellos. Lo anterior para dar cumplimiento a los artículos </w:t>
      </w:r>
      <w:r w:rsidR="00E67934" w:rsidRPr="000C4634">
        <w:rPr>
          <w:rFonts w:ascii="Lato" w:hAnsi="Lato" w:cs="Calibri"/>
          <w:sz w:val="20"/>
          <w:szCs w:val="20"/>
        </w:rPr>
        <w:t>46</w:t>
      </w:r>
      <w:r w:rsidRPr="000C4634">
        <w:rPr>
          <w:rFonts w:ascii="Lato" w:hAnsi="Lato" w:cs="Calibri"/>
          <w:sz w:val="20"/>
          <w:szCs w:val="20"/>
        </w:rPr>
        <w:t>, fracción I, inciso g), 47, 48 y 49</w:t>
      </w:r>
      <w:r w:rsidR="00E67934" w:rsidRPr="000C4634">
        <w:rPr>
          <w:rFonts w:ascii="Lato" w:hAnsi="Lato" w:cs="Calibri"/>
          <w:sz w:val="20"/>
          <w:szCs w:val="20"/>
        </w:rPr>
        <w:t xml:space="preserve"> de la Ley </w:t>
      </w:r>
      <w:r w:rsidRPr="000C4634">
        <w:rPr>
          <w:rFonts w:ascii="Lato" w:hAnsi="Lato" w:cs="Calibri"/>
          <w:sz w:val="20"/>
          <w:szCs w:val="20"/>
        </w:rPr>
        <w:t xml:space="preserve">General </w:t>
      </w:r>
      <w:r w:rsidR="00E67934" w:rsidRPr="000C4634">
        <w:rPr>
          <w:rFonts w:ascii="Lato" w:hAnsi="Lato" w:cs="Calibri"/>
          <w:sz w:val="20"/>
          <w:szCs w:val="20"/>
        </w:rPr>
        <w:t>de Contabilidad</w:t>
      </w:r>
      <w:r w:rsidRPr="000C4634">
        <w:rPr>
          <w:rFonts w:ascii="Lato" w:hAnsi="Lato" w:cs="Calibri"/>
          <w:sz w:val="20"/>
          <w:szCs w:val="20"/>
        </w:rPr>
        <w:t xml:space="preserve"> Gubernamental (LGCG).</w:t>
      </w:r>
    </w:p>
    <w:p w:rsidR="00E67934" w:rsidRPr="000C4634" w:rsidRDefault="00E67934" w:rsidP="00E67934">
      <w:pPr>
        <w:pStyle w:val="Style15"/>
        <w:widowControl/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E67934" w:rsidP="00E67934">
      <w:pPr>
        <w:pStyle w:val="Style15"/>
        <w:widowControl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A </w:t>
      </w:r>
      <w:r w:rsidR="002541CC" w:rsidRPr="000C4634">
        <w:rPr>
          <w:rFonts w:ascii="Lato" w:hAnsi="Lato" w:cs="Calibri"/>
          <w:sz w:val="20"/>
          <w:szCs w:val="20"/>
        </w:rPr>
        <w:t>continuación,</w:t>
      </w:r>
      <w:r w:rsidRPr="000C4634">
        <w:rPr>
          <w:rFonts w:ascii="Lato" w:hAnsi="Lato" w:cs="Calibri"/>
          <w:sz w:val="20"/>
          <w:szCs w:val="20"/>
        </w:rPr>
        <w:t xml:space="preserve"> se presentan los </w:t>
      </w:r>
      <w:r w:rsidR="002541CC" w:rsidRPr="000C4634">
        <w:rPr>
          <w:rFonts w:ascii="Lato" w:hAnsi="Lato" w:cs="Calibri"/>
          <w:sz w:val="20"/>
          <w:szCs w:val="20"/>
        </w:rPr>
        <w:t xml:space="preserve">tres </w:t>
      </w:r>
      <w:r w:rsidRPr="000C4634">
        <w:rPr>
          <w:rFonts w:ascii="Lato" w:hAnsi="Lato" w:cs="Calibri"/>
          <w:sz w:val="20"/>
          <w:szCs w:val="20"/>
        </w:rPr>
        <w:t xml:space="preserve">tipos de notas que acompañan a los </w:t>
      </w:r>
      <w:r w:rsidR="002541CC" w:rsidRPr="000C4634">
        <w:rPr>
          <w:rFonts w:ascii="Lato" w:hAnsi="Lato" w:cs="Calibri"/>
          <w:sz w:val="20"/>
          <w:szCs w:val="20"/>
        </w:rPr>
        <w:t>E</w:t>
      </w:r>
      <w:r w:rsidRPr="000C4634">
        <w:rPr>
          <w:rFonts w:ascii="Lato" w:hAnsi="Lato" w:cs="Calibri"/>
          <w:sz w:val="20"/>
          <w:szCs w:val="20"/>
        </w:rPr>
        <w:t>stados</w:t>
      </w:r>
      <w:r w:rsidR="002541CC" w:rsidRPr="000C4634">
        <w:rPr>
          <w:rFonts w:ascii="Lato" w:hAnsi="Lato" w:cs="Calibri"/>
          <w:sz w:val="20"/>
          <w:szCs w:val="20"/>
        </w:rPr>
        <w:t xml:space="preserve"> Financieros</w:t>
      </w:r>
      <w:r w:rsidRPr="000C4634">
        <w:rPr>
          <w:rFonts w:ascii="Lato" w:hAnsi="Lato" w:cs="Calibri"/>
          <w:sz w:val="20"/>
          <w:szCs w:val="20"/>
        </w:rPr>
        <w:t>, a saber:</w:t>
      </w:r>
    </w:p>
    <w:p w:rsidR="00BA45EE" w:rsidRPr="000C4634" w:rsidRDefault="002541CC" w:rsidP="002541CC">
      <w:pPr>
        <w:pStyle w:val="Style15"/>
        <w:widowControl/>
        <w:numPr>
          <w:ilvl w:val="0"/>
          <w:numId w:val="34"/>
        </w:numPr>
        <w:spacing w:line="276" w:lineRule="auto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Notas de gestión administrativa,</w:t>
      </w:r>
    </w:p>
    <w:p w:rsidR="00BA45EE" w:rsidRPr="000C4634" w:rsidRDefault="00E67934" w:rsidP="00BA45EE">
      <w:pPr>
        <w:pStyle w:val="Style15"/>
        <w:widowControl/>
        <w:numPr>
          <w:ilvl w:val="0"/>
          <w:numId w:val="34"/>
        </w:numPr>
        <w:spacing w:line="276" w:lineRule="auto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Notas de </w:t>
      </w:r>
      <w:r w:rsidR="002541CC" w:rsidRPr="000C4634">
        <w:rPr>
          <w:rFonts w:ascii="Lato" w:hAnsi="Lato" w:cs="Calibri"/>
          <w:sz w:val="20"/>
          <w:szCs w:val="20"/>
        </w:rPr>
        <w:t>desglose,</w:t>
      </w:r>
      <w:r w:rsidRPr="000C4634">
        <w:rPr>
          <w:rFonts w:ascii="Lato" w:hAnsi="Lato" w:cs="Calibri"/>
          <w:sz w:val="20"/>
          <w:szCs w:val="20"/>
        </w:rPr>
        <w:t xml:space="preserve"> y</w:t>
      </w:r>
    </w:p>
    <w:p w:rsidR="00E67934" w:rsidRPr="000C4634" w:rsidRDefault="002541CC" w:rsidP="00BA45EE">
      <w:pPr>
        <w:pStyle w:val="Style15"/>
        <w:widowControl/>
        <w:numPr>
          <w:ilvl w:val="0"/>
          <w:numId w:val="34"/>
        </w:numPr>
        <w:spacing w:line="276" w:lineRule="auto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Notas de memoria (cuentas de orden).</w:t>
      </w:r>
    </w:p>
    <w:p w:rsidR="00BA45EE" w:rsidRPr="000C4634" w:rsidRDefault="00BA45EE" w:rsidP="00BA45EE">
      <w:pPr>
        <w:pStyle w:val="Style15"/>
        <w:widowControl/>
        <w:spacing w:line="276" w:lineRule="auto"/>
        <w:ind w:left="720"/>
        <w:rPr>
          <w:rFonts w:ascii="Lato" w:hAnsi="Lato" w:cs="Calibri"/>
          <w:sz w:val="20"/>
          <w:szCs w:val="20"/>
        </w:rPr>
      </w:pPr>
    </w:p>
    <w:p w:rsidR="00BA45EE" w:rsidRPr="000C4634" w:rsidRDefault="00BA45EE" w:rsidP="002541CC">
      <w:pPr>
        <w:pStyle w:val="Style15"/>
        <w:widowControl/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BA45EE" w:rsidRPr="000C4634" w:rsidRDefault="00BA45EE" w:rsidP="00BA45EE">
      <w:pPr>
        <w:pStyle w:val="Style15"/>
        <w:widowControl/>
        <w:numPr>
          <w:ilvl w:val="0"/>
          <w:numId w:val="35"/>
        </w:numPr>
        <w:spacing w:line="276" w:lineRule="auto"/>
        <w:jc w:val="center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NOTAS DE GESTIÓN ADMINITRATIVA</w:t>
      </w:r>
    </w:p>
    <w:p w:rsidR="00E67934" w:rsidRPr="000C4634" w:rsidRDefault="00E67934" w:rsidP="00E67934">
      <w:pPr>
        <w:pStyle w:val="Style15"/>
        <w:widowControl/>
        <w:spacing w:line="276" w:lineRule="auto"/>
        <w:rPr>
          <w:rFonts w:ascii="Lato" w:hAnsi="Lato" w:cs="Calibri"/>
          <w:b/>
          <w:sz w:val="20"/>
          <w:szCs w:val="20"/>
        </w:rPr>
      </w:pPr>
    </w:p>
    <w:p w:rsidR="00BA45EE" w:rsidRPr="000C4634" w:rsidRDefault="00BA45EE" w:rsidP="00BA45EE">
      <w:pPr>
        <w:numPr>
          <w:ilvl w:val="0"/>
          <w:numId w:val="36"/>
        </w:numPr>
        <w:tabs>
          <w:tab w:val="left" w:pos="139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 xml:space="preserve"> Autorización e Historia</w:t>
      </w:r>
    </w:p>
    <w:p w:rsidR="00BA45EE" w:rsidRPr="000C4634" w:rsidRDefault="00BA45EE" w:rsidP="00BA45EE">
      <w:pPr>
        <w:widowControl/>
        <w:autoSpaceDE/>
        <w:autoSpaceDN/>
        <w:adjustRightInd/>
        <w:spacing w:line="276" w:lineRule="auto"/>
        <w:jc w:val="both"/>
        <w:rPr>
          <w:rFonts w:ascii="Lato" w:eastAsia="Calibri" w:hAnsi="Lato" w:cs="Calibri"/>
          <w:sz w:val="20"/>
          <w:szCs w:val="20"/>
          <w:lang w:val="es-MX" w:eastAsia="en-US"/>
        </w:rPr>
      </w:pPr>
    </w:p>
    <w:p w:rsidR="00BA45EE" w:rsidRPr="000C4634" w:rsidRDefault="00BA45EE" w:rsidP="00BA45EE">
      <w:pPr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eastAsia="Calibri" w:hAnsi="Lato" w:cs="Calibri"/>
          <w:sz w:val="20"/>
          <w:szCs w:val="20"/>
          <w:lang w:val="es-MX" w:eastAsia="en-US"/>
        </w:rPr>
        <w:t>Fecha de creación: El día 14 de noviembre de 2014 se firmó el contrato de administración del fideicomiso “</w:t>
      </w:r>
      <w:r w:rsidRPr="000C4634">
        <w:rPr>
          <w:rFonts w:ascii="Lato" w:hAnsi="Lato" w:cs="Calibri"/>
          <w:sz w:val="20"/>
          <w:szCs w:val="20"/>
        </w:rPr>
        <w:t>Programa de Becas Nacionales para la Educación Superior Manutención”, que sustituye a PRONABES, con el fiduciario NABAMEX.</w:t>
      </w:r>
    </w:p>
    <w:p w:rsidR="00BA45EE" w:rsidRPr="000C4634" w:rsidRDefault="00BA45EE" w:rsidP="00BA45EE">
      <w:pPr>
        <w:widowControl/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BA45EE" w:rsidRPr="000C4634" w:rsidRDefault="00BA45EE" w:rsidP="00BA45EE">
      <w:pPr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Principales cambios en su estructura: es el nombramiento del Secretario ejecutivo de Manutención, CD. Francisco Javier Chimal </w:t>
      </w:r>
      <w:proofErr w:type="spellStart"/>
      <w:r w:rsidRPr="000C4634">
        <w:rPr>
          <w:rFonts w:ascii="Lato" w:hAnsi="Lato" w:cs="Calibri"/>
          <w:sz w:val="20"/>
          <w:szCs w:val="20"/>
        </w:rPr>
        <w:t>Kuk</w:t>
      </w:r>
      <w:proofErr w:type="spellEnd"/>
      <w:r w:rsidRPr="000C4634">
        <w:rPr>
          <w:rFonts w:ascii="Lato" w:hAnsi="Lato" w:cs="Calibri"/>
          <w:sz w:val="20"/>
          <w:szCs w:val="20"/>
        </w:rPr>
        <w:t xml:space="preserve">, el día 01 de </w:t>
      </w:r>
      <w:r w:rsidR="000C4634" w:rsidRPr="000C4634">
        <w:rPr>
          <w:rFonts w:ascii="Lato" w:hAnsi="Lato" w:cs="Calibri"/>
          <w:sz w:val="20"/>
          <w:szCs w:val="20"/>
        </w:rPr>
        <w:t>octubre</w:t>
      </w:r>
      <w:r w:rsidRPr="000C4634">
        <w:rPr>
          <w:rFonts w:ascii="Lato" w:hAnsi="Lato" w:cs="Calibri"/>
          <w:sz w:val="20"/>
          <w:szCs w:val="20"/>
        </w:rPr>
        <w:t xml:space="preserve"> de 2018 y por el Decreto 299/2020 publicado el 18 de noviembre de 2020 donde se extingue y liquida el Instituto de Becas y Crédito </w:t>
      </w:r>
      <w:r w:rsidRPr="000C4634">
        <w:rPr>
          <w:rFonts w:ascii="Lato" w:hAnsi="Lato" w:cs="Calibri"/>
          <w:sz w:val="20"/>
          <w:szCs w:val="20"/>
        </w:rPr>
        <w:lastRenderedPageBreak/>
        <w:t>Educativo del Estado de Yucatán, se transferirán y quedarán a cargo de la Secretaría de Investigación, Innovación y Educación Superior, si estuviesen relacionados con el tipo de Educación Superior.</w:t>
      </w:r>
    </w:p>
    <w:p w:rsidR="00E67934" w:rsidRPr="000C4634" w:rsidRDefault="00E679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E67934" w:rsidRPr="000C4634" w:rsidRDefault="00E67934" w:rsidP="007668ED">
      <w:pPr>
        <w:numPr>
          <w:ilvl w:val="0"/>
          <w:numId w:val="36"/>
        </w:numPr>
        <w:tabs>
          <w:tab w:val="left" w:pos="139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Panorama Económico y Financiero</w:t>
      </w:r>
    </w:p>
    <w:p w:rsidR="00E67934" w:rsidRPr="000C4634" w:rsidRDefault="00E679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E679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Se aplicará y operará de acuerdo a lo señalado en las Normas y lineamientos vigentes.</w:t>
      </w:r>
    </w:p>
    <w:p w:rsidR="00E67934" w:rsidRPr="000C4634" w:rsidRDefault="00E67934" w:rsidP="00E67934">
      <w:pPr>
        <w:widowControl/>
        <w:autoSpaceDE/>
        <w:autoSpaceDN/>
        <w:adjustRightInd/>
        <w:spacing w:line="276" w:lineRule="auto"/>
        <w:jc w:val="both"/>
        <w:rPr>
          <w:rFonts w:ascii="Lato" w:eastAsia="Calibri" w:hAnsi="Lato" w:cs="Calibri"/>
          <w:sz w:val="20"/>
          <w:szCs w:val="20"/>
          <w:lang w:val="es-MX" w:eastAsia="en-US"/>
        </w:rPr>
      </w:pPr>
    </w:p>
    <w:p w:rsidR="00E67934" w:rsidRPr="000C4634" w:rsidRDefault="00E67934" w:rsidP="00657AF3">
      <w:pPr>
        <w:numPr>
          <w:ilvl w:val="0"/>
          <w:numId w:val="36"/>
        </w:numPr>
        <w:tabs>
          <w:tab w:val="left" w:pos="139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 xml:space="preserve"> Organización y Objeto Social </w:t>
      </w:r>
    </w:p>
    <w:p w:rsidR="00E67934" w:rsidRPr="000C4634" w:rsidRDefault="00E679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657AF3" w:rsidRPr="000C4634" w:rsidRDefault="00E67934" w:rsidP="00657AF3">
      <w:pPr>
        <w:numPr>
          <w:ilvl w:val="0"/>
          <w:numId w:val="39"/>
        </w:numPr>
        <w:tabs>
          <w:tab w:val="left" w:pos="709"/>
        </w:tabs>
        <w:spacing w:line="276" w:lineRule="auto"/>
        <w:jc w:val="both"/>
        <w:rPr>
          <w:rFonts w:ascii="Lato" w:eastAsia="Calibri" w:hAnsi="Lato" w:cs="Calibri"/>
          <w:sz w:val="20"/>
          <w:szCs w:val="20"/>
          <w:lang w:val="es-MX" w:eastAsia="en-US"/>
        </w:rPr>
      </w:pPr>
      <w:r w:rsidRPr="000C4634">
        <w:rPr>
          <w:rFonts w:ascii="Lato" w:hAnsi="Lato" w:cs="Calibri"/>
          <w:sz w:val="20"/>
          <w:szCs w:val="20"/>
        </w:rPr>
        <w:t>Objeto</w:t>
      </w:r>
      <w:r w:rsidR="00657AF3" w:rsidRPr="000C4634">
        <w:rPr>
          <w:rFonts w:ascii="Lato" w:hAnsi="Lato" w:cs="Calibri"/>
          <w:sz w:val="20"/>
          <w:szCs w:val="20"/>
        </w:rPr>
        <w:t xml:space="preserve"> social</w:t>
      </w:r>
      <w:r w:rsidRPr="000C4634">
        <w:rPr>
          <w:rFonts w:ascii="Lato" w:hAnsi="Lato" w:cs="Calibri"/>
          <w:sz w:val="20"/>
          <w:szCs w:val="20"/>
        </w:rPr>
        <w:t>:</w:t>
      </w:r>
      <w:r w:rsidR="00657AF3" w:rsidRPr="000C4634">
        <w:rPr>
          <w:rFonts w:ascii="Lato" w:hAnsi="Lato" w:cs="Calibri"/>
          <w:sz w:val="20"/>
          <w:szCs w:val="20"/>
        </w:rPr>
        <w:t xml:space="preserve"> </w:t>
      </w:r>
      <w:r w:rsidRPr="000C4634">
        <w:rPr>
          <w:rFonts w:ascii="Lato" w:eastAsia="Calibri" w:hAnsi="Lato" w:cs="Calibri"/>
          <w:sz w:val="20"/>
          <w:szCs w:val="20"/>
          <w:lang w:val="es-MX" w:eastAsia="en-US"/>
        </w:rPr>
        <w:t>El Fideicomiso tiene por objeto el otorgamiento de becas con base a sus reglas de operación respectivas, con la finalidad de ampliar</w:t>
      </w:r>
      <w:r w:rsidR="00657AF3" w:rsidRPr="000C4634">
        <w:rPr>
          <w:rFonts w:ascii="Lato" w:eastAsia="Calibri" w:hAnsi="Lato" w:cs="Calibri"/>
          <w:sz w:val="20"/>
          <w:szCs w:val="20"/>
          <w:lang w:val="es-MX" w:eastAsia="en-US"/>
        </w:rPr>
        <w:t xml:space="preserve"> las oportunidades de educación.</w:t>
      </w:r>
    </w:p>
    <w:p w:rsidR="00657AF3" w:rsidRPr="000C4634" w:rsidRDefault="00657AF3" w:rsidP="00413ADE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eastAsia="Calibri" w:hAnsi="Lato" w:cs="Calibri"/>
          <w:sz w:val="20"/>
          <w:szCs w:val="20"/>
          <w:lang w:val="es-MX" w:eastAsia="en-US"/>
        </w:rPr>
        <w:t>Principal actividad: C</w:t>
      </w:r>
      <w:r w:rsidR="00E67934" w:rsidRPr="000C4634">
        <w:rPr>
          <w:rFonts w:ascii="Lato" w:eastAsia="Calibri" w:hAnsi="Lato" w:cs="Calibri"/>
          <w:sz w:val="20"/>
          <w:szCs w:val="20"/>
          <w:lang w:val="es-MX" w:eastAsia="en-US"/>
        </w:rPr>
        <w:t>ontribuir el mejoramiento económico, cultural y social del Estado, mediante la optimización y captación de los recursos económicos que se le proveen.</w:t>
      </w:r>
      <w:r w:rsidR="00E67934" w:rsidRPr="000C4634">
        <w:rPr>
          <w:rFonts w:ascii="Lato" w:hAnsi="Lato" w:cs="Calibri"/>
          <w:sz w:val="20"/>
          <w:szCs w:val="20"/>
        </w:rPr>
        <w:t xml:space="preserve"> </w:t>
      </w:r>
    </w:p>
    <w:p w:rsidR="00E67934" w:rsidRPr="000C4634" w:rsidRDefault="00E67934" w:rsidP="00413ADE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Ejercicio fiscal: Período correspondiente de enero a diciembre de 202</w:t>
      </w:r>
      <w:r w:rsidR="009373FE" w:rsidRPr="000C4634">
        <w:rPr>
          <w:rFonts w:ascii="Lato" w:hAnsi="Lato" w:cs="Calibri"/>
          <w:sz w:val="20"/>
          <w:szCs w:val="20"/>
        </w:rPr>
        <w:t>5</w:t>
      </w:r>
      <w:r w:rsidRPr="000C4634">
        <w:rPr>
          <w:rFonts w:ascii="Lato" w:hAnsi="Lato" w:cs="Calibri"/>
          <w:sz w:val="20"/>
          <w:szCs w:val="20"/>
        </w:rPr>
        <w:t>.</w:t>
      </w:r>
    </w:p>
    <w:p w:rsidR="00657AF3" w:rsidRPr="000C4634" w:rsidRDefault="00657AF3" w:rsidP="00413ADE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Régimen Jurídico: Personas Morales Sin Fines de Lucro</w:t>
      </w:r>
    </w:p>
    <w:p w:rsidR="00657AF3" w:rsidRPr="000C4634" w:rsidRDefault="00657AF3" w:rsidP="00413ADE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Consideraciones fiscales del ente: No aplica</w:t>
      </w:r>
    </w:p>
    <w:p w:rsidR="00657AF3" w:rsidRPr="000C4634" w:rsidRDefault="00657AF3" w:rsidP="00413ADE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Estructura organizacional básica: No aplica</w:t>
      </w:r>
    </w:p>
    <w:p w:rsidR="00657AF3" w:rsidRPr="000C4634" w:rsidRDefault="00657AF3" w:rsidP="00413ADE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Fideicomisos de los cuales es fideicomitente o fideicomisario, contratos análogos, incluyendo mandatos de los cuales es parte: No Aplica.</w:t>
      </w:r>
    </w:p>
    <w:p w:rsidR="00E67934" w:rsidRPr="000C4634" w:rsidRDefault="00E679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E67934" w:rsidP="008016FA">
      <w:pPr>
        <w:pStyle w:val="Style3"/>
        <w:widowControl/>
        <w:numPr>
          <w:ilvl w:val="0"/>
          <w:numId w:val="36"/>
        </w:numPr>
        <w:tabs>
          <w:tab w:val="left" w:pos="1418"/>
        </w:tabs>
        <w:spacing w:before="24" w:line="276" w:lineRule="auto"/>
        <w:ind w:left="1560" w:hanging="1134"/>
        <w:jc w:val="left"/>
        <w:rPr>
          <w:rStyle w:val="FontStyle16"/>
          <w:rFonts w:ascii="Lato" w:hAnsi="Lato" w:cs="Calibri"/>
          <w:b/>
          <w:sz w:val="20"/>
          <w:szCs w:val="20"/>
        </w:rPr>
      </w:pPr>
      <w:r w:rsidRPr="000C4634">
        <w:rPr>
          <w:rStyle w:val="FontStyle16"/>
          <w:rFonts w:ascii="Lato" w:hAnsi="Lato" w:cs="Calibri"/>
          <w:b/>
          <w:sz w:val="20"/>
          <w:szCs w:val="20"/>
        </w:rPr>
        <w:t xml:space="preserve">Bases de </w:t>
      </w:r>
      <w:r w:rsidR="00FD0C8A" w:rsidRPr="000C4634">
        <w:rPr>
          <w:rStyle w:val="FontStyle16"/>
          <w:rFonts w:ascii="Lato" w:hAnsi="Lato" w:cs="Calibri"/>
          <w:b/>
          <w:sz w:val="20"/>
          <w:szCs w:val="20"/>
        </w:rPr>
        <w:t>P</w:t>
      </w:r>
      <w:r w:rsidRPr="000C4634">
        <w:rPr>
          <w:rStyle w:val="FontStyle16"/>
          <w:rFonts w:ascii="Lato" w:hAnsi="Lato" w:cs="Calibri"/>
          <w:b/>
          <w:sz w:val="20"/>
          <w:szCs w:val="20"/>
        </w:rPr>
        <w:t>reparación de los Estados Financieros.</w:t>
      </w:r>
    </w:p>
    <w:p w:rsidR="00E67934" w:rsidRPr="000C4634" w:rsidRDefault="00E67934" w:rsidP="00E67934">
      <w:pPr>
        <w:pStyle w:val="Style3"/>
        <w:widowControl/>
        <w:spacing w:before="24" w:line="276" w:lineRule="auto"/>
        <w:jc w:val="left"/>
        <w:rPr>
          <w:rStyle w:val="FontStyle16"/>
          <w:rFonts w:ascii="Lato" w:hAnsi="Lato" w:cs="Calibri"/>
          <w:b/>
          <w:sz w:val="20"/>
          <w:szCs w:val="20"/>
        </w:rPr>
      </w:pPr>
    </w:p>
    <w:p w:rsidR="00E67934" w:rsidRPr="000C4634" w:rsidRDefault="00E67934" w:rsidP="00413ADE">
      <w:pPr>
        <w:pStyle w:val="Style3"/>
        <w:widowControl/>
        <w:numPr>
          <w:ilvl w:val="0"/>
          <w:numId w:val="21"/>
        </w:numPr>
        <w:spacing w:before="24" w:line="276" w:lineRule="auto"/>
        <w:jc w:val="left"/>
        <w:rPr>
          <w:rStyle w:val="FontStyle16"/>
          <w:rFonts w:ascii="Lato" w:hAnsi="Lato" w:cs="Calibri"/>
          <w:sz w:val="20"/>
          <w:szCs w:val="20"/>
        </w:rPr>
      </w:pPr>
      <w:r w:rsidRPr="000C4634">
        <w:rPr>
          <w:rStyle w:val="FontStyle16"/>
          <w:rFonts w:ascii="Lato" w:hAnsi="Lato" w:cs="Calibri"/>
          <w:sz w:val="20"/>
          <w:szCs w:val="20"/>
        </w:rPr>
        <w:t>Se ha implementado y adoptado la normatividad emitida por el CONAC, las disposiciones legales aplicables y Postulados Básicos.</w:t>
      </w:r>
    </w:p>
    <w:p w:rsidR="00E67934" w:rsidRPr="000C4634" w:rsidRDefault="00E67934" w:rsidP="00413ADE">
      <w:pPr>
        <w:pStyle w:val="Style3"/>
        <w:widowControl/>
        <w:numPr>
          <w:ilvl w:val="0"/>
          <w:numId w:val="21"/>
        </w:numPr>
        <w:spacing w:before="24" w:line="276" w:lineRule="auto"/>
        <w:jc w:val="both"/>
        <w:rPr>
          <w:rStyle w:val="FontStyle16"/>
          <w:rFonts w:ascii="Lato" w:hAnsi="Lato" w:cs="Calibri"/>
          <w:sz w:val="20"/>
          <w:szCs w:val="20"/>
        </w:rPr>
      </w:pPr>
      <w:r w:rsidRPr="000C4634">
        <w:rPr>
          <w:rStyle w:val="FontStyle16"/>
          <w:rFonts w:ascii="Lato" w:hAnsi="Lato" w:cs="Calibri"/>
          <w:sz w:val="20"/>
          <w:szCs w:val="20"/>
        </w:rPr>
        <w:t>Se ha implementado y adoptado la normatividad aplicada para el reconocimiento, valuación y revelación de los diferentes rubros de la información financiera, así como las bases de mediación utilizadas para la elaboración de los estados financieros.</w:t>
      </w:r>
    </w:p>
    <w:p w:rsidR="00E67934" w:rsidRPr="000C4634" w:rsidRDefault="00E67934" w:rsidP="00E67934">
      <w:pPr>
        <w:numPr>
          <w:ilvl w:val="0"/>
          <w:numId w:val="21"/>
        </w:numPr>
        <w:spacing w:line="360" w:lineRule="auto"/>
        <w:rPr>
          <w:rStyle w:val="FontStyle16"/>
          <w:rFonts w:ascii="Lato" w:hAnsi="Lato" w:cs="Calibri"/>
          <w:sz w:val="20"/>
          <w:szCs w:val="20"/>
        </w:rPr>
      </w:pPr>
      <w:r w:rsidRPr="000C4634">
        <w:rPr>
          <w:rStyle w:val="FontStyle16"/>
          <w:rFonts w:ascii="Lato" w:hAnsi="Lato" w:cs="Calibri"/>
          <w:sz w:val="20"/>
          <w:szCs w:val="20"/>
        </w:rPr>
        <w:t>Postulados básicos de la Contabilidad gubernamental aprobados por la CONAC y Publicados en el Diario Oficial del Estado para su difusión.</w:t>
      </w:r>
    </w:p>
    <w:p w:rsidR="008016FA" w:rsidRPr="000C4634" w:rsidRDefault="008016FA" w:rsidP="00E67934">
      <w:pPr>
        <w:numPr>
          <w:ilvl w:val="1"/>
          <w:numId w:val="26"/>
        </w:numPr>
        <w:spacing w:line="360" w:lineRule="auto"/>
        <w:rPr>
          <w:rFonts w:ascii="Lato" w:hAnsi="Lato" w:cs="Calibri"/>
          <w:sz w:val="20"/>
          <w:szCs w:val="20"/>
          <w:lang w:val="es-MX"/>
        </w:rPr>
        <w:sectPr w:rsidR="008016FA" w:rsidRPr="000C4634" w:rsidSect="00C94332">
          <w:headerReference w:type="default" r:id="rId8"/>
          <w:type w:val="continuous"/>
          <w:pgSz w:w="15842" w:h="12242" w:orient="landscape" w:code="1"/>
          <w:pgMar w:top="2835" w:right="1134" w:bottom="1701" w:left="1134" w:header="720" w:footer="720" w:gutter="0"/>
          <w:cols w:space="60"/>
          <w:noEndnote/>
        </w:sectPr>
      </w:pPr>
    </w:p>
    <w:p w:rsidR="00E67934" w:rsidRPr="000C4634" w:rsidRDefault="00E67934" w:rsidP="00E67934">
      <w:pPr>
        <w:numPr>
          <w:ilvl w:val="1"/>
          <w:numId w:val="26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0C4634">
        <w:rPr>
          <w:rFonts w:ascii="Lato" w:hAnsi="Lato" w:cs="Calibri"/>
          <w:sz w:val="20"/>
          <w:szCs w:val="20"/>
          <w:lang w:val="es-MX"/>
        </w:rPr>
        <w:lastRenderedPageBreak/>
        <w:t>Sustancia Económica</w:t>
      </w:r>
    </w:p>
    <w:p w:rsidR="00E67934" w:rsidRPr="000C4634" w:rsidRDefault="00E67934" w:rsidP="00E67934">
      <w:pPr>
        <w:numPr>
          <w:ilvl w:val="1"/>
          <w:numId w:val="26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0C4634">
        <w:rPr>
          <w:rFonts w:ascii="Lato" w:hAnsi="Lato" w:cs="Calibri"/>
          <w:sz w:val="20"/>
          <w:szCs w:val="20"/>
          <w:lang w:val="es-MX"/>
        </w:rPr>
        <w:t>Entes Públicos</w:t>
      </w:r>
    </w:p>
    <w:p w:rsidR="00E67934" w:rsidRPr="000C4634" w:rsidRDefault="00E67934" w:rsidP="00E67934">
      <w:pPr>
        <w:numPr>
          <w:ilvl w:val="1"/>
          <w:numId w:val="26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0C4634">
        <w:rPr>
          <w:rFonts w:ascii="Lato" w:hAnsi="Lato" w:cs="Calibri"/>
          <w:sz w:val="20"/>
          <w:szCs w:val="20"/>
          <w:lang w:val="es-MX"/>
        </w:rPr>
        <w:lastRenderedPageBreak/>
        <w:t>Existencia Permanente</w:t>
      </w:r>
    </w:p>
    <w:p w:rsidR="00E67934" w:rsidRPr="000C4634" w:rsidRDefault="00E67934" w:rsidP="00E67934">
      <w:pPr>
        <w:numPr>
          <w:ilvl w:val="1"/>
          <w:numId w:val="26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0C4634">
        <w:rPr>
          <w:rFonts w:ascii="Lato" w:hAnsi="Lato" w:cs="Calibri"/>
          <w:sz w:val="20"/>
          <w:szCs w:val="20"/>
          <w:lang w:val="es-MX"/>
        </w:rPr>
        <w:t>Revelación Suficiente</w:t>
      </w:r>
    </w:p>
    <w:p w:rsidR="00E67934" w:rsidRPr="000C4634" w:rsidRDefault="00E67934" w:rsidP="00E67934">
      <w:pPr>
        <w:numPr>
          <w:ilvl w:val="1"/>
          <w:numId w:val="26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0C4634">
        <w:rPr>
          <w:rFonts w:ascii="Lato" w:hAnsi="Lato" w:cs="Calibri"/>
          <w:sz w:val="20"/>
          <w:szCs w:val="20"/>
          <w:lang w:val="es-MX"/>
        </w:rPr>
        <w:lastRenderedPageBreak/>
        <w:t>Importancia Relativa</w:t>
      </w:r>
    </w:p>
    <w:p w:rsidR="00E67934" w:rsidRPr="000C4634" w:rsidRDefault="00E67934" w:rsidP="00E67934">
      <w:pPr>
        <w:numPr>
          <w:ilvl w:val="1"/>
          <w:numId w:val="26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0C4634">
        <w:rPr>
          <w:rFonts w:ascii="Lato" w:hAnsi="Lato" w:cs="Calibri"/>
          <w:sz w:val="20"/>
          <w:szCs w:val="20"/>
          <w:lang w:val="es-MX"/>
        </w:rPr>
        <w:t>Registro e Integración Presupuestaria</w:t>
      </w:r>
    </w:p>
    <w:p w:rsidR="00E67934" w:rsidRPr="000C4634" w:rsidRDefault="00E67934" w:rsidP="00E67934">
      <w:pPr>
        <w:numPr>
          <w:ilvl w:val="1"/>
          <w:numId w:val="26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0C4634">
        <w:rPr>
          <w:rFonts w:ascii="Lato" w:hAnsi="Lato" w:cs="Calibri"/>
          <w:sz w:val="20"/>
          <w:szCs w:val="20"/>
          <w:lang w:val="es-MX"/>
        </w:rPr>
        <w:t>Consolidación de la Información Financiera</w:t>
      </w:r>
    </w:p>
    <w:p w:rsidR="00E67934" w:rsidRPr="000C4634" w:rsidRDefault="00E67934" w:rsidP="00E67934">
      <w:pPr>
        <w:numPr>
          <w:ilvl w:val="1"/>
          <w:numId w:val="26"/>
        </w:numPr>
        <w:spacing w:line="360" w:lineRule="auto"/>
        <w:ind w:hanging="357"/>
        <w:rPr>
          <w:rFonts w:ascii="Lato" w:hAnsi="Lato" w:cs="Calibri"/>
          <w:sz w:val="20"/>
          <w:szCs w:val="20"/>
          <w:lang w:val="es-MX"/>
        </w:rPr>
      </w:pPr>
      <w:r w:rsidRPr="000C4634">
        <w:rPr>
          <w:rFonts w:ascii="Lato" w:hAnsi="Lato" w:cs="Calibri"/>
          <w:sz w:val="20"/>
          <w:szCs w:val="20"/>
          <w:lang w:val="es-MX"/>
        </w:rPr>
        <w:t>Devengo Contable</w:t>
      </w:r>
    </w:p>
    <w:p w:rsidR="00E67934" w:rsidRPr="000C4634" w:rsidRDefault="00E67934" w:rsidP="00E67934">
      <w:pPr>
        <w:numPr>
          <w:ilvl w:val="1"/>
          <w:numId w:val="26"/>
        </w:numPr>
        <w:spacing w:line="360" w:lineRule="auto"/>
        <w:ind w:hanging="357"/>
        <w:rPr>
          <w:rFonts w:ascii="Lato" w:hAnsi="Lato" w:cs="Calibri"/>
          <w:sz w:val="20"/>
          <w:szCs w:val="20"/>
          <w:lang w:val="es-MX"/>
        </w:rPr>
      </w:pPr>
      <w:r w:rsidRPr="000C4634">
        <w:rPr>
          <w:rFonts w:ascii="Lato" w:hAnsi="Lato" w:cs="Calibri"/>
          <w:sz w:val="20"/>
          <w:szCs w:val="20"/>
          <w:lang w:val="es-MX"/>
        </w:rPr>
        <w:lastRenderedPageBreak/>
        <w:t>Valuación</w:t>
      </w:r>
    </w:p>
    <w:p w:rsidR="00E67934" w:rsidRPr="000C4634" w:rsidRDefault="00E67934" w:rsidP="00E67934">
      <w:pPr>
        <w:numPr>
          <w:ilvl w:val="1"/>
          <w:numId w:val="26"/>
        </w:numPr>
        <w:spacing w:line="360" w:lineRule="auto"/>
        <w:ind w:hanging="357"/>
        <w:rPr>
          <w:rFonts w:ascii="Lato" w:hAnsi="Lato" w:cs="Calibri"/>
          <w:sz w:val="20"/>
          <w:szCs w:val="20"/>
          <w:lang w:val="es-MX"/>
        </w:rPr>
      </w:pPr>
      <w:r w:rsidRPr="000C4634">
        <w:rPr>
          <w:rFonts w:ascii="Lato" w:hAnsi="Lato" w:cs="Calibri"/>
          <w:sz w:val="20"/>
          <w:szCs w:val="20"/>
          <w:lang w:val="es-MX"/>
        </w:rPr>
        <w:t>Dualidad Económica</w:t>
      </w:r>
    </w:p>
    <w:p w:rsidR="00E67934" w:rsidRPr="000C4634" w:rsidRDefault="00E67934" w:rsidP="00E67934">
      <w:pPr>
        <w:numPr>
          <w:ilvl w:val="1"/>
          <w:numId w:val="26"/>
        </w:numPr>
        <w:spacing w:line="360" w:lineRule="auto"/>
        <w:ind w:hanging="357"/>
        <w:rPr>
          <w:rFonts w:ascii="Lato" w:hAnsi="Lato" w:cs="Calibri"/>
          <w:sz w:val="20"/>
          <w:szCs w:val="20"/>
          <w:lang w:val="es-MX"/>
        </w:rPr>
      </w:pPr>
      <w:r w:rsidRPr="000C4634">
        <w:rPr>
          <w:rFonts w:ascii="Lato" w:hAnsi="Lato" w:cs="Calibri"/>
          <w:sz w:val="20"/>
          <w:szCs w:val="20"/>
          <w:lang w:val="es-MX"/>
        </w:rPr>
        <w:t>Consistencia</w:t>
      </w:r>
    </w:p>
    <w:p w:rsidR="008016FA" w:rsidRPr="000C4634" w:rsidRDefault="008016FA" w:rsidP="00E67934">
      <w:pPr>
        <w:numPr>
          <w:ilvl w:val="0"/>
          <w:numId w:val="21"/>
        </w:numPr>
        <w:spacing w:line="360" w:lineRule="auto"/>
        <w:ind w:hanging="357"/>
        <w:rPr>
          <w:rFonts w:ascii="Lato" w:hAnsi="Lato" w:cs="Calibri"/>
          <w:sz w:val="20"/>
          <w:szCs w:val="20"/>
          <w:lang w:val="es-MX"/>
        </w:rPr>
        <w:sectPr w:rsidR="008016FA" w:rsidRPr="000C4634" w:rsidSect="008016FA">
          <w:type w:val="continuous"/>
          <w:pgSz w:w="15842" w:h="12242" w:orient="landscape" w:code="1"/>
          <w:pgMar w:top="2835" w:right="1134" w:bottom="1701" w:left="1134" w:header="720" w:footer="720" w:gutter="0"/>
          <w:cols w:num="2" w:space="60"/>
          <w:noEndnote/>
        </w:sectPr>
      </w:pPr>
    </w:p>
    <w:p w:rsidR="00E67934" w:rsidRPr="000C4634" w:rsidRDefault="00E67934" w:rsidP="00E67934">
      <w:pPr>
        <w:numPr>
          <w:ilvl w:val="0"/>
          <w:numId w:val="21"/>
        </w:numPr>
        <w:spacing w:line="360" w:lineRule="auto"/>
        <w:ind w:hanging="357"/>
        <w:rPr>
          <w:rFonts w:ascii="Lato" w:hAnsi="Lato" w:cs="Calibri"/>
          <w:sz w:val="20"/>
          <w:szCs w:val="20"/>
          <w:lang w:val="es-MX"/>
        </w:rPr>
      </w:pPr>
      <w:r w:rsidRPr="000C4634">
        <w:rPr>
          <w:rFonts w:ascii="Lato" w:hAnsi="Lato" w:cs="Calibri"/>
          <w:sz w:val="20"/>
          <w:szCs w:val="20"/>
          <w:lang w:val="es-MX"/>
        </w:rPr>
        <w:lastRenderedPageBreak/>
        <w:t>En forma supletoria a las Normas de la Ley General de Contabilidad Gubernamental y a las emitidas por la CONAC aplicaron las siguientes:</w:t>
      </w:r>
    </w:p>
    <w:p w:rsidR="00E67934" w:rsidRPr="000C4634" w:rsidRDefault="00E67934" w:rsidP="00E67934">
      <w:pPr>
        <w:numPr>
          <w:ilvl w:val="0"/>
          <w:numId w:val="27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0C4634">
        <w:rPr>
          <w:rFonts w:ascii="Lato" w:hAnsi="Lato" w:cs="Calibri"/>
          <w:sz w:val="20"/>
          <w:szCs w:val="20"/>
          <w:lang w:val="es-MX"/>
        </w:rPr>
        <w:t>Normatividad emitida por las unidades administrativas o instancias competentes en materia de Contabilidad Gubernamental.</w:t>
      </w:r>
    </w:p>
    <w:p w:rsidR="00E67934" w:rsidRPr="000C4634" w:rsidRDefault="00E67934" w:rsidP="00E67934">
      <w:pPr>
        <w:numPr>
          <w:ilvl w:val="0"/>
          <w:numId w:val="27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0C4634">
        <w:rPr>
          <w:rFonts w:ascii="Lato" w:hAnsi="Lato" w:cs="Calibri"/>
          <w:sz w:val="20"/>
          <w:szCs w:val="20"/>
          <w:lang w:val="es-MX"/>
        </w:rPr>
        <w:t>Las Normas Internacionales de Contabilidad para el sector público (NICSP) emitidas por la junta de Normas Internacionales de Contabilidad del Sector Público.</w:t>
      </w:r>
    </w:p>
    <w:p w:rsidR="00E67934" w:rsidRPr="000C4634" w:rsidRDefault="00E67934" w:rsidP="00E67934">
      <w:pPr>
        <w:numPr>
          <w:ilvl w:val="0"/>
          <w:numId w:val="27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0C4634">
        <w:rPr>
          <w:rFonts w:ascii="Lato" w:hAnsi="Lato" w:cs="Calibri"/>
          <w:sz w:val="20"/>
          <w:szCs w:val="20"/>
          <w:lang w:val="es-MX"/>
        </w:rPr>
        <w:t>Las normas de información Financiera del Consejo Mexicano para la investigación y Desarrollo de normas de Información Financiera A.C. (CINIF).</w:t>
      </w:r>
    </w:p>
    <w:p w:rsidR="00E67934" w:rsidRPr="000C4634" w:rsidRDefault="00E67934" w:rsidP="00E67934">
      <w:pPr>
        <w:pStyle w:val="Prrafodelista"/>
        <w:ind w:left="0"/>
        <w:rPr>
          <w:rStyle w:val="FontStyle16"/>
          <w:rFonts w:ascii="Lato" w:hAnsi="Lato" w:cs="Calibri"/>
          <w:sz w:val="20"/>
          <w:szCs w:val="20"/>
        </w:rPr>
      </w:pPr>
    </w:p>
    <w:p w:rsidR="00E67934" w:rsidRPr="000C4634" w:rsidRDefault="00E67934" w:rsidP="00FA5BA1">
      <w:pPr>
        <w:pStyle w:val="Style3"/>
        <w:widowControl/>
        <w:numPr>
          <w:ilvl w:val="0"/>
          <w:numId w:val="36"/>
        </w:numPr>
        <w:tabs>
          <w:tab w:val="left" w:pos="1418"/>
        </w:tabs>
        <w:spacing w:before="24" w:line="276" w:lineRule="auto"/>
        <w:ind w:left="1418" w:hanging="992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0C4634">
        <w:rPr>
          <w:rStyle w:val="FontStyle16"/>
          <w:rFonts w:ascii="Lato" w:hAnsi="Lato" w:cs="Calibri"/>
          <w:b/>
          <w:sz w:val="20"/>
          <w:szCs w:val="20"/>
        </w:rPr>
        <w:t>Políticas de Contabilidad Significativas</w:t>
      </w:r>
    </w:p>
    <w:p w:rsidR="00E67934" w:rsidRPr="000C4634" w:rsidRDefault="00E67934" w:rsidP="00E67934">
      <w:pPr>
        <w:pStyle w:val="Style3"/>
        <w:widowControl/>
        <w:spacing w:before="24" w:line="276" w:lineRule="auto"/>
        <w:jc w:val="both"/>
        <w:rPr>
          <w:rFonts w:ascii="Lato" w:hAnsi="Lato"/>
          <w:b/>
          <w:sz w:val="20"/>
          <w:szCs w:val="20"/>
          <w:lang w:val="es-MX"/>
        </w:rPr>
      </w:pPr>
    </w:p>
    <w:p w:rsidR="00E67934" w:rsidRPr="000C4634" w:rsidRDefault="0012135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Al 31 de marzo de 2025</w:t>
      </w:r>
      <w:r w:rsidR="00FA7B23" w:rsidRPr="000C4634">
        <w:rPr>
          <w:rFonts w:ascii="Lato" w:hAnsi="Lato" w:cs="Calibri"/>
          <w:sz w:val="20"/>
          <w:szCs w:val="20"/>
        </w:rPr>
        <w:t xml:space="preserve"> </w:t>
      </w:r>
      <w:r w:rsidR="00E67934" w:rsidRPr="000C4634">
        <w:rPr>
          <w:rFonts w:ascii="Lato" w:hAnsi="Lato" w:cs="Calibri"/>
          <w:sz w:val="20"/>
          <w:szCs w:val="20"/>
        </w:rPr>
        <w:t>en el Programa de Becas Nacionales para la Educación Superior Manutención en Yucatán no existieron políticas de contabilidad significativas que revelar.</w:t>
      </w:r>
    </w:p>
    <w:p w:rsidR="00E67934" w:rsidRPr="000C4634" w:rsidRDefault="00E67934" w:rsidP="00E67934">
      <w:pPr>
        <w:pStyle w:val="Style3"/>
        <w:widowControl/>
        <w:spacing w:before="24" w:line="276" w:lineRule="auto"/>
        <w:jc w:val="both"/>
        <w:rPr>
          <w:rStyle w:val="FontStyle16"/>
          <w:rFonts w:ascii="Lato" w:hAnsi="Lato" w:cs="Calibri"/>
          <w:sz w:val="20"/>
          <w:szCs w:val="20"/>
        </w:rPr>
      </w:pPr>
    </w:p>
    <w:p w:rsidR="00E67934" w:rsidRPr="000C4634" w:rsidRDefault="00E67934" w:rsidP="004374CD">
      <w:pPr>
        <w:pStyle w:val="Style3"/>
        <w:widowControl/>
        <w:numPr>
          <w:ilvl w:val="0"/>
          <w:numId w:val="36"/>
        </w:numPr>
        <w:spacing w:before="24" w:line="276" w:lineRule="auto"/>
        <w:ind w:left="1418" w:hanging="851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0C4634">
        <w:rPr>
          <w:rStyle w:val="FontStyle16"/>
          <w:rFonts w:ascii="Lato" w:hAnsi="Lato" w:cs="Calibri"/>
          <w:b/>
          <w:sz w:val="20"/>
          <w:szCs w:val="20"/>
        </w:rPr>
        <w:t xml:space="preserve"> Posición en Moneda Extranjera y Protección por Riesgo Cambiario.</w:t>
      </w:r>
    </w:p>
    <w:p w:rsidR="00E67934" w:rsidRPr="000C4634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12135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Al 31 de marzo de 2025 </w:t>
      </w:r>
      <w:r w:rsidR="00E67934" w:rsidRPr="000C4634">
        <w:rPr>
          <w:rFonts w:ascii="Lato" w:hAnsi="Lato" w:cs="Calibri"/>
          <w:sz w:val="20"/>
          <w:szCs w:val="20"/>
        </w:rPr>
        <w:t>en el Programa de Becas Nacionales para la Educación Superior Manutención en Yucatán no existieron cuentas relacionadas a estos conceptos que revelar.</w:t>
      </w:r>
    </w:p>
    <w:p w:rsidR="00E67934" w:rsidRPr="000C4634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E67934" w:rsidP="004374CD">
      <w:pPr>
        <w:pStyle w:val="Style3"/>
        <w:widowControl/>
        <w:numPr>
          <w:ilvl w:val="0"/>
          <w:numId w:val="36"/>
        </w:numPr>
        <w:tabs>
          <w:tab w:val="left" w:pos="1418"/>
        </w:tabs>
        <w:spacing w:before="24" w:line="276" w:lineRule="auto"/>
        <w:ind w:left="1418" w:hanging="851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0C4634">
        <w:rPr>
          <w:rStyle w:val="FontStyle16"/>
          <w:rFonts w:ascii="Lato" w:hAnsi="Lato" w:cs="Calibri"/>
          <w:b/>
          <w:sz w:val="20"/>
          <w:szCs w:val="20"/>
        </w:rPr>
        <w:t xml:space="preserve"> Reporte Analítico del Activo.</w:t>
      </w:r>
    </w:p>
    <w:p w:rsidR="00E67934" w:rsidRPr="000C4634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12135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Al 31 de marzo de 2025</w:t>
      </w:r>
      <w:r w:rsidR="00605340" w:rsidRPr="000C4634">
        <w:rPr>
          <w:rFonts w:ascii="Lato" w:hAnsi="Lato" w:cs="Calibri"/>
          <w:sz w:val="20"/>
          <w:szCs w:val="20"/>
        </w:rPr>
        <w:t xml:space="preserve"> </w:t>
      </w:r>
      <w:r w:rsidR="00E67934" w:rsidRPr="000C4634">
        <w:rPr>
          <w:rFonts w:ascii="Lato" w:hAnsi="Lato" w:cs="Calibri"/>
          <w:sz w:val="20"/>
          <w:szCs w:val="20"/>
        </w:rPr>
        <w:t>en el Programa de Becas Nacionales para la Educación Superior Manutención en Yucatán se presenta el Estado Analítico del Activo con operaciones relacionadas a estos conceptos.</w:t>
      </w:r>
    </w:p>
    <w:p w:rsidR="00E67934" w:rsidRPr="000C4634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E67934" w:rsidP="004374CD">
      <w:pPr>
        <w:pStyle w:val="Style3"/>
        <w:widowControl/>
        <w:numPr>
          <w:ilvl w:val="0"/>
          <w:numId w:val="36"/>
        </w:numPr>
        <w:tabs>
          <w:tab w:val="left" w:pos="1418"/>
        </w:tabs>
        <w:spacing w:before="24" w:line="276" w:lineRule="auto"/>
        <w:ind w:left="1560" w:hanging="993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0C4634">
        <w:rPr>
          <w:rStyle w:val="FontStyle16"/>
          <w:rFonts w:ascii="Lato" w:hAnsi="Lato" w:cs="Calibri"/>
          <w:b/>
          <w:sz w:val="20"/>
          <w:szCs w:val="20"/>
        </w:rPr>
        <w:t>Fideicomiso, Mandatos y Análogos.</w:t>
      </w:r>
    </w:p>
    <w:p w:rsidR="00E67934" w:rsidRPr="000C4634" w:rsidRDefault="00E67934" w:rsidP="00E67934">
      <w:pPr>
        <w:pStyle w:val="Style3"/>
        <w:widowControl/>
        <w:spacing w:before="24"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E67934" w:rsidP="00E67934">
      <w:pPr>
        <w:pStyle w:val="Style3"/>
        <w:widowControl/>
        <w:spacing w:before="24" w:line="276" w:lineRule="auto"/>
        <w:jc w:val="both"/>
        <w:rPr>
          <w:rFonts w:ascii="Lato" w:hAnsi="Lato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Representa el monto de los recursos destinados a fideicomisos, mandatos y contratos análogos para el ejercicio de las funciones encomendadas.</w:t>
      </w:r>
    </w:p>
    <w:p w:rsidR="00E67934" w:rsidRPr="000C4634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E67934" w:rsidP="008A17CA">
      <w:pPr>
        <w:pStyle w:val="Style3"/>
        <w:widowControl/>
        <w:numPr>
          <w:ilvl w:val="0"/>
          <w:numId w:val="36"/>
        </w:numPr>
        <w:spacing w:before="24" w:line="276" w:lineRule="auto"/>
        <w:ind w:left="1418" w:hanging="851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0C4634">
        <w:rPr>
          <w:rStyle w:val="FontStyle16"/>
          <w:rFonts w:ascii="Lato" w:hAnsi="Lato" w:cs="Calibri"/>
          <w:b/>
          <w:sz w:val="20"/>
          <w:szCs w:val="20"/>
        </w:rPr>
        <w:t>Reporte de la Recaudación.</w:t>
      </w:r>
    </w:p>
    <w:p w:rsidR="00E67934" w:rsidRPr="000C4634" w:rsidRDefault="00E67934" w:rsidP="00E67934">
      <w:pPr>
        <w:pStyle w:val="Style3"/>
        <w:widowControl/>
        <w:spacing w:before="24" w:line="276" w:lineRule="auto"/>
        <w:jc w:val="both"/>
        <w:rPr>
          <w:rStyle w:val="FontStyle16"/>
          <w:rFonts w:ascii="Lato" w:hAnsi="Lato" w:cs="Calibri"/>
          <w:sz w:val="20"/>
          <w:szCs w:val="20"/>
        </w:rPr>
      </w:pPr>
    </w:p>
    <w:p w:rsidR="00E67934" w:rsidRPr="000C4634" w:rsidRDefault="00E67934" w:rsidP="00E67934">
      <w:pPr>
        <w:pStyle w:val="Style3"/>
        <w:widowControl/>
        <w:numPr>
          <w:ilvl w:val="0"/>
          <w:numId w:val="25"/>
        </w:numPr>
        <w:spacing w:before="24" w:line="276" w:lineRule="auto"/>
        <w:jc w:val="both"/>
        <w:rPr>
          <w:rStyle w:val="FontStyle16"/>
          <w:rFonts w:ascii="Lato" w:hAnsi="Lato" w:cs="Calibri"/>
          <w:sz w:val="20"/>
          <w:szCs w:val="20"/>
        </w:rPr>
      </w:pPr>
      <w:r w:rsidRPr="000C4634">
        <w:rPr>
          <w:rStyle w:val="FontStyle16"/>
          <w:rFonts w:ascii="Lato" w:hAnsi="Lato" w:cs="Calibri"/>
          <w:sz w:val="20"/>
          <w:szCs w:val="20"/>
        </w:rPr>
        <w:t>Se cuenta con Ingresos Financieros, derivados de los intereses generados por las inversiones en cartera.</w:t>
      </w:r>
    </w:p>
    <w:p w:rsidR="00E67934" w:rsidRPr="000C4634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E67934" w:rsidP="00116319">
      <w:pPr>
        <w:pStyle w:val="Style3"/>
        <w:widowControl/>
        <w:numPr>
          <w:ilvl w:val="0"/>
          <w:numId w:val="36"/>
        </w:numPr>
        <w:tabs>
          <w:tab w:val="left" w:pos="1418"/>
        </w:tabs>
        <w:spacing w:before="24" w:line="276" w:lineRule="auto"/>
        <w:ind w:left="1560" w:hanging="993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0C4634">
        <w:rPr>
          <w:rStyle w:val="FontStyle16"/>
          <w:rFonts w:ascii="Lato" w:hAnsi="Lato" w:cs="Calibri"/>
          <w:b/>
          <w:sz w:val="20"/>
          <w:szCs w:val="20"/>
        </w:rPr>
        <w:t>Información sobre la Deuda y el Reporte Analítico de la Deuda.</w:t>
      </w:r>
    </w:p>
    <w:p w:rsidR="00E67934" w:rsidRPr="000C4634" w:rsidRDefault="00E67934" w:rsidP="00E67934">
      <w:pPr>
        <w:pStyle w:val="Style3"/>
        <w:widowControl/>
        <w:spacing w:before="24" w:line="276" w:lineRule="auto"/>
        <w:jc w:val="both"/>
        <w:rPr>
          <w:rStyle w:val="FontStyle16"/>
          <w:rFonts w:ascii="Lato" w:hAnsi="Lato" w:cs="Calibri"/>
          <w:b/>
          <w:sz w:val="20"/>
          <w:szCs w:val="20"/>
        </w:rPr>
      </w:pPr>
    </w:p>
    <w:p w:rsidR="00E67934" w:rsidRPr="000C4634" w:rsidRDefault="0012135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Al 31 de marzo de 2025</w:t>
      </w:r>
      <w:r w:rsidR="00605340" w:rsidRPr="000C4634">
        <w:rPr>
          <w:rFonts w:ascii="Lato" w:hAnsi="Lato" w:cs="Calibri"/>
          <w:sz w:val="20"/>
          <w:szCs w:val="20"/>
        </w:rPr>
        <w:t xml:space="preserve"> </w:t>
      </w:r>
      <w:r w:rsidR="00E67934" w:rsidRPr="000C4634">
        <w:rPr>
          <w:rFonts w:ascii="Lato" w:hAnsi="Lato" w:cs="Calibri"/>
          <w:sz w:val="20"/>
          <w:szCs w:val="20"/>
        </w:rPr>
        <w:t>en el Programa de Becas Nacionales para la Educación Superior Manutención en Yucatán se presenta el Estado Analítico de la Deuda con operaciones relacionadas a estos conceptos.</w:t>
      </w:r>
    </w:p>
    <w:p w:rsidR="00E67934" w:rsidRPr="000C4634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E67934" w:rsidP="00116319">
      <w:pPr>
        <w:pStyle w:val="Style3"/>
        <w:widowControl/>
        <w:numPr>
          <w:ilvl w:val="0"/>
          <w:numId w:val="36"/>
        </w:numPr>
        <w:tabs>
          <w:tab w:val="left" w:pos="1418"/>
        </w:tabs>
        <w:spacing w:before="24" w:line="276" w:lineRule="auto"/>
        <w:ind w:left="1418" w:hanging="851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0C4634">
        <w:rPr>
          <w:rStyle w:val="FontStyle16"/>
          <w:rFonts w:ascii="Lato" w:hAnsi="Lato" w:cs="Calibri"/>
          <w:b/>
          <w:sz w:val="20"/>
          <w:szCs w:val="20"/>
        </w:rPr>
        <w:t>Calificaciones otorgadas.</w:t>
      </w:r>
    </w:p>
    <w:p w:rsidR="00E67934" w:rsidRPr="000C4634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12135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Al 31 de marzo de 2025</w:t>
      </w:r>
      <w:r w:rsidR="00605340" w:rsidRPr="000C4634">
        <w:rPr>
          <w:rFonts w:ascii="Lato" w:hAnsi="Lato" w:cs="Calibri"/>
          <w:sz w:val="20"/>
          <w:szCs w:val="20"/>
        </w:rPr>
        <w:t xml:space="preserve"> </w:t>
      </w:r>
      <w:r w:rsidR="00E67934" w:rsidRPr="000C4634">
        <w:rPr>
          <w:rFonts w:ascii="Lato" w:hAnsi="Lato" w:cs="Calibri"/>
          <w:sz w:val="20"/>
          <w:szCs w:val="20"/>
        </w:rPr>
        <w:t>en el Programa de Becas Nacionales para la Educación Superior Manutención en Yucatán no existieron cuentas relacionadas a estos conceptos que revelar.</w:t>
      </w:r>
    </w:p>
    <w:p w:rsidR="00E67934" w:rsidRPr="000C4634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E67934" w:rsidP="00116319">
      <w:pPr>
        <w:pStyle w:val="Style3"/>
        <w:widowControl/>
        <w:numPr>
          <w:ilvl w:val="0"/>
          <w:numId w:val="36"/>
        </w:numPr>
        <w:spacing w:before="24" w:line="276" w:lineRule="auto"/>
        <w:ind w:left="1418" w:hanging="851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0C4634">
        <w:rPr>
          <w:rStyle w:val="FontStyle16"/>
          <w:rFonts w:ascii="Lato" w:hAnsi="Lato" w:cs="Calibri"/>
          <w:b/>
          <w:sz w:val="20"/>
          <w:szCs w:val="20"/>
        </w:rPr>
        <w:t>Proceso de Mejora.</w:t>
      </w:r>
    </w:p>
    <w:p w:rsidR="00E67934" w:rsidRPr="000C4634" w:rsidRDefault="00E67934" w:rsidP="00E67934">
      <w:pPr>
        <w:pStyle w:val="Style3"/>
        <w:widowControl/>
        <w:spacing w:before="24" w:line="276" w:lineRule="auto"/>
        <w:jc w:val="both"/>
        <w:rPr>
          <w:rStyle w:val="FontStyle16"/>
          <w:rFonts w:ascii="Lato" w:hAnsi="Lato" w:cs="Calibri"/>
          <w:b/>
          <w:sz w:val="20"/>
          <w:szCs w:val="20"/>
        </w:rPr>
      </w:pPr>
    </w:p>
    <w:p w:rsidR="00E67934" w:rsidRPr="000C4634" w:rsidRDefault="0012135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Al 31 de marzo de 2025</w:t>
      </w:r>
      <w:r w:rsidR="00605340" w:rsidRPr="000C4634">
        <w:rPr>
          <w:rFonts w:ascii="Lato" w:hAnsi="Lato" w:cs="Calibri"/>
          <w:sz w:val="20"/>
          <w:szCs w:val="20"/>
        </w:rPr>
        <w:t xml:space="preserve"> </w:t>
      </w:r>
      <w:r w:rsidR="00E67934" w:rsidRPr="000C4634">
        <w:rPr>
          <w:rFonts w:ascii="Lato" w:hAnsi="Lato" w:cs="Calibri"/>
          <w:sz w:val="20"/>
          <w:szCs w:val="20"/>
        </w:rPr>
        <w:t>en el Programa de Becas Nacionales para la Educación Superior Manutención en Yucatán no se tienen aspectos relacionados que revelar.</w:t>
      </w:r>
    </w:p>
    <w:p w:rsidR="00E67934" w:rsidRPr="000C4634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E67934" w:rsidP="00116319">
      <w:pPr>
        <w:pStyle w:val="Style3"/>
        <w:widowControl/>
        <w:numPr>
          <w:ilvl w:val="0"/>
          <w:numId w:val="36"/>
        </w:numPr>
        <w:spacing w:before="24" w:line="276" w:lineRule="auto"/>
        <w:ind w:left="1418" w:hanging="851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0C4634">
        <w:rPr>
          <w:rStyle w:val="FontStyle16"/>
          <w:rFonts w:ascii="Lato" w:hAnsi="Lato" w:cs="Calibri"/>
          <w:b/>
          <w:sz w:val="20"/>
          <w:szCs w:val="20"/>
        </w:rPr>
        <w:t xml:space="preserve"> Información por Segmentos</w:t>
      </w:r>
    </w:p>
    <w:p w:rsidR="00E67934" w:rsidRPr="000C4634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12135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Al 31 de marzo de 2025</w:t>
      </w:r>
      <w:r w:rsidR="00605340" w:rsidRPr="000C4634">
        <w:rPr>
          <w:rFonts w:ascii="Lato" w:hAnsi="Lato" w:cs="Calibri"/>
          <w:sz w:val="20"/>
          <w:szCs w:val="20"/>
        </w:rPr>
        <w:t xml:space="preserve"> </w:t>
      </w:r>
      <w:r w:rsidR="00E67934" w:rsidRPr="000C4634">
        <w:rPr>
          <w:rFonts w:ascii="Lato" w:hAnsi="Lato" w:cs="Calibri"/>
          <w:sz w:val="20"/>
          <w:szCs w:val="20"/>
        </w:rPr>
        <w:t xml:space="preserve">en el Programa de Becas Nacionales para la Educación Superior Manutención en Yucatán no se tienen aspectos relacionados que </w:t>
      </w:r>
      <w:r w:rsidR="00E67934" w:rsidRPr="000C4634">
        <w:rPr>
          <w:rFonts w:ascii="Lato" w:hAnsi="Lato" w:cs="Calibri"/>
          <w:sz w:val="20"/>
          <w:szCs w:val="20"/>
        </w:rPr>
        <w:lastRenderedPageBreak/>
        <w:t>revelar.</w:t>
      </w:r>
    </w:p>
    <w:p w:rsidR="00E67934" w:rsidRPr="000C4634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E67934" w:rsidP="000E5D41">
      <w:pPr>
        <w:pStyle w:val="Style3"/>
        <w:widowControl/>
        <w:numPr>
          <w:ilvl w:val="0"/>
          <w:numId w:val="36"/>
        </w:numPr>
        <w:spacing w:before="24" w:line="276" w:lineRule="auto"/>
        <w:ind w:left="1418" w:hanging="774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0C4634">
        <w:rPr>
          <w:rStyle w:val="FontStyle16"/>
          <w:rFonts w:ascii="Lato" w:hAnsi="Lato" w:cs="Calibri"/>
          <w:b/>
          <w:sz w:val="20"/>
          <w:szCs w:val="20"/>
        </w:rPr>
        <w:t xml:space="preserve"> Eventos Posteriores al Cierre</w:t>
      </w:r>
    </w:p>
    <w:p w:rsidR="00E67934" w:rsidRPr="000C4634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12135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Al 31 de marzo de 2025</w:t>
      </w:r>
      <w:r w:rsidR="00605340" w:rsidRPr="000C4634">
        <w:rPr>
          <w:rFonts w:ascii="Lato" w:hAnsi="Lato" w:cs="Calibri"/>
          <w:sz w:val="20"/>
          <w:szCs w:val="20"/>
        </w:rPr>
        <w:t xml:space="preserve"> </w:t>
      </w:r>
      <w:r w:rsidR="00E67934" w:rsidRPr="000C4634">
        <w:rPr>
          <w:rFonts w:ascii="Lato" w:hAnsi="Lato" w:cs="Calibri"/>
          <w:sz w:val="20"/>
          <w:szCs w:val="20"/>
        </w:rPr>
        <w:t>en el Programa de Becas Nacionales para la Educación Superior Manutención en Yucatán no se tienen aspectos relacionados que revelar.</w:t>
      </w:r>
    </w:p>
    <w:p w:rsidR="00E67934" w:rsidRPr="000C4634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0C4634" w:rsidRDefault="00E67934" w:rsidP="000E5D41">
      <w:pPr>
        <w:pStyle w:val="Style3"/>
        <w:widowControl/>
        <w:numPr>
          <w:ilvl w:val="0"/>
          <w:numId w:val="36"/>
        </w:numPr>
        <w:spacing w:before="24" w:line="276" w:lineRule="auto"/>
        <w:ind w:left="1418" w:hanging="709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0C4634">
        <w:rPr>
          <w:rStyle w:val="FontStyle16"/>
          <w:rFonts w:ascii="Lato" w:hAnsi="Lato" w:cs="Calibri"/>
          <w:b/>
          <w:sz w:val="20"/>
          <w:szCs w:val="20"/>
        </w:rPr>
        <w:t>Partes Relacionadas</w:t>
      </w:r>
    </w:p>
    <w:p w:rsidR="00E67934" w:rsidRPr="000C4634" w:rsidRDefault="00E67934" w:rsidP="00E67934">
      <w:pPr>
        <w:pStyle w:val="Style3"/>
        <w:widowControl/>
        <w:spacing w:before="24" w:line="276" w:lineRule="auto"/>
        <w:jc w:val="both"/>
        <w:rPr>
          <w:rStyle w:val="FontStyle16"/>
          <w:rFonts w:ascii="Lato" w:hAnsi="Lato" w:cs="Calibri"/>
          <w:b/>
          <w:sz w:val="20"/>
          <w:szCs w:val="20"/>
        </w:rPr>
      </w:pPr>
    </w:p>
    <w:p w:rsidR="00E67934" w:rsidRPr="000C4634" w:rsidRDefault="0012135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Al 31 de marzo de 2025</w:t>
      </w:r>
      <w:r w:rsidR="00605340" w:rsidRPr="000C4634">
        <w:rPr>
          <w:rFonts w:ascii="Lato" w:hAnsi="Lato" w:cs="Calibri"/>
          <w:sz w:val="20"/>
          <w:szCs w:val="20"/>
        </w:rPr>
        <w:t xml:space="preserve"> </w:t>
      </w:r>
      <w:r w:rsidR="00E67934" w:rsidRPr="000C4634">
        <w:rPr>
          <w:rFonts w:ascii="Lato" w:hAnsi="Lato" w:cs="Calibri"/>
          <w:sz w:val="20"/>
          <w:szCs w:val="20"/>
        </w:rPr>
        <w:t>en el Programa de Becas Nacionales para la Educación Superior Manutención en Yucatán no existen partes relacionadas que pudieran ejercer influencia significativa sobre la toma de decisiones financieras y operativas.</w:t>
      </w:r>
    </w:p>
    <w:p w:rsidR="00E67934" w:rsidRPr="000C4634" w:rsidRDefault="00E67934" w:rsidP="00E67934">
      <w:pPr>
        <w:pStyle w:val="Texto"/>
        <w:spacing w:after="120"/>
        <w:ind w:firstLine="0"/>
        <w:rPr>
          <w:rStyle w:val="FontStyle16"/>
          <w:rFonts w:ascii="Lato" w:hAnsi="Lato" w:cs="Calibri"/>
          <w:b/>
          <w:sz w:val="20"/>
          <w:szCs w:val="20"/>
          <w:lang w:val="es-ES_tradnl" w:eastAsia="es-ES_tradnl"/>
        </w:rPr>
      </w:pPr>
    </w:p>
    <w:p w:rsidR="000E5D41" w:rsidRPr="000C4634" w:rsidRDefault="000E5D41" w:rsidP="00E67934">
      <w:pPr>
        <w:pStyle w:val="Texto"/>
        <w:spacing w:after="120"/>
        <w:ind w:firstLine="0"/>
        <w:rPr>
          <w:rStyle w:val="FontStyle16"/>
          <w:rFonts w:ascii="Lato" w:hAnsi="Lato" w:cs="Calibri"/>
          <w:b/>
          <w:sz w:val="20"/>
          <w:szCs w:val="20"/>
          <w:lang w:val="es-ES_tradnl" w:eastAsia="es-ES_tradnl"/>
        </w:rPr>
      </w:pPr>
    </w:p>
    <w:p w:rsidR="00E67934" w:rsidRPr="000C4634" w:rsidRDefault="00E67934" w:rsidP="000E5D41">
      <w:pPr>
        <w:pStyle w:val="Texto"/>
        <w:numPr>
          <w:ilvl w:val="0"/>
          <w:numId w:val="36"/>
        </w:numPr>
        <w:tabs>
          <w:tab w:val="left" w:pos="1418"/>
        </w:tabs>
        <w:spacing w:after="120"/>
        <w:ind w:left="1418" w:hanging="709"/>
        <w:rPr>
          <w:rStyle w:val="FontStyle16"/>
          <w:rFonts w:ascii="Lato" w:hAnsi="Lato" w:cs="Calibri"/>
          <w:b/>
          <w:sz w:val="20"/>
          <w:szCs w:val="20"/>
          <w:lang w:val="es-ES_tradnl" w:eastAsia="es-ES_tradnl"/>
        </w:rPr>
      </w:pPr>
      <w:r w:rsidRPr="000C4634">
        <w:rPr>
          <w:rStyle w:val="FontStyle16"/>
          <w:rFonts w:ascii="Lato" w:hAnsi="Lato" w:cs="Calibri"/>
          <w:b/>
          <w:sz w:val="20"/>
          <w:szCs w:val="20"/>
          <w:lang w:val="es-ES_tradnl" w:eastAsia="es-ES_tradnl"/>
        </w:rPr>
        <w:t>Responsabilidad Sobre la Presentación Razonable de la Información Contable.</w:t>
      </w:r>
    </w:p>
    <w:p w:rsidR="00E67934" w:rsidRPr="000C4634" w:rsidRDefault="00E67934" w:rsidP="000E5D41">
      <w:pPr>
        <w:pStyle w:val="Style15"/>
        <w:widowControl/>
        <w:spacing w:line="276" w:lineRule="auto"/>
        <w:rPr>
          <w:rFonts w:ascii="Lato" w:hAnsi="Lato" w:cs="Calibri"/>
          <w:sz w:val="20"/>
          <w:szCs w:val="20"/>
        </w:rPr>
      </w:pPr>
    </w:p>
    <w:p w:rsidR="000E5D41" w:rsidRPr="000C4634" w:rsidRDefault="000E5D41" w:rsidP="000E5D41">
      <w:pPr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Arial"/>
          <w:color w:val="000000"/>
          <w:sz w:val="20"/>
          <w:szCs w:val="20"/>
          <w:lang w:eastAsia="es-MX"/>
        </w:rPr>
        <w:t>Bajo protesta de decir verdad declaramos que los Estados Financieros y sus Notas son razonablemente correctos y responsabilidad del emisor.</w:t>
      </w:r>
      <w:r w:rsidRPr="000C4634">
        <w:rPr>
          <w:rFonts w:ascii="Lato" w:hAnsi="Lato" w:cs="Arial"/>
          <w:b/>
          <w:sz w:val="20"/>
          <w:szCs w:val="20"/>
        </w:rPr>
        <w:t xml:space="preserve"> </w:t>
      </w:r>
    </w:p>
    <w:p w:rsidR="00E67934" w:rsidRPr="000C4634" w:rsidRDefault="00E67934" w:rsidP="00E67934">
      <w:pPr>
        <w:pStyle w:val="Style15"/>
        <w:widowControl/>
        <w:spacing w:line="276" w:lineRule="auto"/>
        <w:jc w:val="center"/>
        <w:rPr>
          <w:rFonts w:ascii="Lato" w:hAnsi="Lato" w:cs="Calibri"/>
          <w:sz w:val="20"/>
          <w:szCs w:val="20"/>
        </w:rPr>
      </w:pPr>
    </w:p>
    <w:p w:rsidR="009329BB" w:rsidRPr="000C4634" w:rsidRDefault="009329BB" w:rsidP="0070473C">
      <w:pPr>
        <w:jc w:val="both"/>
        <w:rPr>
          <w:rFonts w:ascii="Lato" w:hAnsi="Lato"/>
          <w:sz w:val="20"/>
          <w:szCs w:val="20"/>
        </w:rPr>
      </w:pPr>
    </w:p>
    <w:p w:rsidR="00F63BF9" w:rsidRPr="000C4634" w:rsidRDefault="00037177" w:rsidP="00234212">
      <w:pPr>
        <w:pStyle w:val="Style15"/>
        <w:widowControl/>
        <w:spacing w:line="276" w:lineRule="auto"/>
        <w:jc w:val="center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b</w:t>
      </w:r>
      <w:r w:rsidR="00F63BF9" w:rsidRPr="000C4634">
        <w:rPr>
          <w:rFonts w:ascii="Lato" w:hAnsi="Lato" w:cs="Calibri"/>
          <w:b/>
          <w:sz w:val="20"/>
          <w:szCs w:val="20"/>
        </w:rPr>
        <w:t xml:space="preserve">) </w:t>
      </w:r>
      <w:r w:rsidRPr="000C4634">
        <w:rPr>
          <w:rFonts w:ascii="Lato" w:hAnsi="Lato" w:cs="Calibri"/>
          <w:b/>
          <w:sz w:val="20"/>
          <w:szCs w:val="20"/>
        </w:rPr>
        <w:t xml:space="preserve">  </w:t>
      </w:r>
      <w:r w:rsidR="00F63BF9" w:rsidRPr="000C4634">
        <w:rPr>
          <w:rFonts w:ascii="Lato" w:hAnsi="Lato" w:cs="Calibri"/>
          <w:b/>
          <w:sz w:val="20"/>
          <w:szCs w:val="20"/>
        </w:rPr>
        <w:t>NOTAS DE DESGLOSE</w:t>
      </w:r>
    </w:p>
    <w:p w:rsidR="00290BD1" w:rsidRPr="000C4634" w:rsidRDefault="00290BD1" w:rsidP="00290BD1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0F3E06" w:rsidRPr="000C4634" w:rsidRDefault="000F3E06" w:rsidP="000F3E06">
      <w:pPr>
        <w:numPr>
          <w:ilvl w:val="0"/>
          <w:numId w:val="17"/>
        </w:numPr>
        <w:spacing w:line="276" w:lineRule="auto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NOTAS AL ESTADO DE ACTIVIDADES</w:t>
      </w:r>
    </w:p>
    <w:p w:rsidR="000F3E06" w:rsidRPr="000C4634" w:rsidRDefault="000F3E06" w:rsidP="000F3E06">
      <w:pPr>
        <w:spacing w:line="276" w:lineRule="auto"/>
        <w:rPr>
          <w:rFonts w:ascii="Lato" w:hAnsi="Lato" w:cs="Calibri"/>
          <w:b/>
          <w:sz w:val="20"/>
          <w:szCs w:val="20"/>
        </w:rPr>
      </w:pPr>
    </w:p>
    <w:p w:rsidR="000F3E06" w:rsidRPr="000C4634" w:rsidRDefault="000F3E06" w:rsidP="000F3E06">
      <w:pPr>
        <w:spacing w:line="276" w:lineRule="auto"/>
        <w:ind w:left="709"/>
        <w:rPr>
          <w:rFonts w:ascii="Lato" w:hAnsi="Lato" w:cs="Calibri"/>
          <w:b/>
          <w:i/>
          <w:sz w:val="20"/>
          <w:szCs w:val="20"/>
        </w:rPr>
      </w:pPr>
      <w:r w:rsidRPr="000C4634">
        <w:rPr>
          <w:rFonts w:ascii="Lato" w:hAnsi="Lato" w:cs="Calibri"/>
          <w:b/>
          <w:i/>
          <w:sz w:val="20"/>
          <w:szCs w:val="20"/>
        </w:rPr>
        <w:t xml:space="preserve">Ingresos </w:t>
      </w:r>
      <w:r w:rsidR="00CE5E4E" w:rsidRPr="000C4634">
        <w:rPr>
          <w:rFonts w:ascii="Lato" w:hAnsi="Lato" w:cs="Calibri"/>
          <w:b/>
          <w:i/>
          <w:sz w:val="20"/>
          <w:szCs w:val="20"/>
        </w:rPr>
        <w:t>y Otros Beneficios</w:t>
      </w:r>
    </w:p>
    <w:p w:rsidR="000F3E06" w:rsidRPr="000C4634" w:rsidRDefault="000F3E06" w:rsidP="000F3E06">
      <w:pPr>
        <w:spacing w:line="276" w:lineRule="auto"/>
        <w:rPr>
          <w:rFonts w:ascii="Lato" w:hAnsi="Lato" w:cs="Calibri"/>
          <w:b/>
          <w:sz w:val="20"/>
          <w:szCs w:val="20"/>
        </w:rPr>
      </w:pPr>
    </w:p>
    <w:p w:rsidR="000F3E06" w:rsidRPr="000C4634" w:rsidRDefault="000F3E06" w:rsidP="00CE5E4E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1.-</w:t>
      </w:r>
      <w:r w:rsidRPr="000C4634">
        <w:rPr>
          <w:rFonts w:ascii="Lato" w:hAnsi="Lato" w:cs="Calibri"/>
          <w:sz w:val="20"/>
          <w:szCs w:val="20"/>
        </w:rPr>
        <w:t xml:space="preserve"> La cuenta de Ingresos Financieros corresponde a los intereses de vencimiento del portafolio de inversión como se detalla en </w:t>
      </w:r>
      <w:r w:rsidR="00CE5E4E" w:rsidRPr="000C4634">
        <w:rPr>
          <w:rFonts w:ascii="Lato" w:hAnsi="Lato" w:cs="Calibri"/>
          <w:sz w:val="20"/>
          <w:szCs w:val="20"/>
        </w:rPr>
        <w:t>la sección</w:t>
      </w:r>
      <w:r w:rsidRPr="000C4634">
        <w:rPr>
          <w:rFonts w:ascii="Lato" w:hAnsi="Lato" w:cs="Calibri"/>
          <w:sz w:val="20"/>
          <w:szCs w:val="20"/>
        </w:rPr>
        <w:t xml:space="preserve"> de Inversiones Temporales. A continuación, se desglosan los contratos de la Mesa de dinero:</w:t>
      </w:r>
    </w:p>
    <w:p w:rsidR="000F3E06" w:rsidRPr="000C4634" w:rsidRDefault="000F3E06" w:rsidP="000F3E06">
      <w:pPr>
        <w:tabs>
          <w:tab w:val="left" w:pos="2355"/>
        </w:tabs>
        <w:spacing w:line="276" w:lineRule="auto"/>
        <w:rPr>
          <w:rFonts w:ascii="Lato" w:hAnsi="Lato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1737"/>
        <w:gridCol w:w="2497"/>
      </w:tblGrid>
      <w:tr w:rsidR="000F3E06" w:rsidRPr="000C4634" w:rsidTr="00413ADE">
        <w:trPr>
          <w:jc w:val="center"/>
        </w:trPr>
        <w:tc>
          <w:tcPr>
            <w:tcW w:w="0" w:type="auto"/>
            <w:shd w:val="clear" w:color="auto" w:fill="auto"/>
          </w:tcPr>
          <w:p w:rsidR="000F3E06" w:rsidRPr="000C4634" w:rsidRDefault="000F3E06" w:rsidP="00413ADE">
            <w:pPr>
              <w:tabs>
                <w:tab w:val="left" w:pos="2355"/>
              </w:tabs>
              <w:spacing w:line="276" w:lineRule="auto"/>
              <w:jc w:val="center"/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</w:pPr>
            <w:r w:rsidRPr="000C4634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lastRenderedPageBreak/>
              <w:t>Otros Ingresos y Beneficios</w:t>
            </w:r>
          </w:p>
        </w:tc>
        <w:tc>
          <w:tcPr>
            <w:tcW w:w="0" w:type="auto"/>
          </w:tcPr>
          <w:p w:rsidR="000F3E06" w:rsidRPr="000C4634" w:rsidRDefault="000F3E06" w:rsidP="00413ADE">
            <w:pPr>
              <w:tabs>
                <w:tab w:val="left" w:pos="2355"/>
              </w:tabs>
              <w:spacing w:line="276" w:lineRule="auto"/>
              <w:jc w:val="center"/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</w:pPr>
            <w:r w:rsidRPr="000C4634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Importe Mensual</w:t>
            </w:r>
          </w:p>
        </w:tc>
        <w:tc>
          <w:tcPr>
            <w:tcW w:w="0" w:type="auto"/>
            <w:shd w:val="clear" w:color="auto" w:fill="auto"/>
          </w:tcPr>
          <w:p w:rsidR="000F3E06" w:rsidRPr="000C4634" w:rsidRDefault="000F3E06" w:rsidP="00413ADE">
            <w:pPr>
              <w:tabs>
                <w:tab w:val="left" w:pos="2355"/>
              </w:tabs>
              <w:spacing w:line="276" w:lineRule="auto"/>
              <w:jc w:val="center"/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</w:pPr>
            <w:r w:rsidRPr="000C4634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Importe Acumulado</w:t>
            </w:r>
            <w:r w:rsidR="00D47233" w:rsidRPr="000C4634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 xml:space="preserve"> 202</w:t>
            </w:r>
            <w:r w:rsidR="00495F46" w:rsidRPr="000C4634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5</w:t>
            </w:r>
          </w:p>
        </w:tc>
      </w:tr>
      <w:tr w:rsidR="00495F46" w:rsidRPr="000C4634" w:rsidTr="00413ADE">
        <w:trPr>
          <w:jc w:val="center"/>
        </w:trPr>
        <w:tc>
          <w:tcPr>
            <w:tcW w:w="0" w:type="auto"/>
            <w:shd w:val="clear" w:color="auto" w:fill="auto"/>
          </w:tcPr>
          <w:p w:rsidR="00495F46" w:rsidRPr="000C4634" w:rsidRDefault="00495F46" w:rsidP="00495F46">
            <w:pPr>
              <w:tabs>
                <w:tab w:val="left" w:pos="2355"/>
              </w:tabs>
              <w:spacing w:line="276" w:lineRule="auto"/>
              <w:rPr>
                <w:rFonts w:ascii="Lato" w:hAnsi="Lato" w:cs="Calibri"/>
                <w:bCs/>
                <w:sz w:val="20"/>
                <w:szCs w:val="20"/>
                <w:lang w:val="es-MX"/>
              </w:rPr>
            </w:pPr>
            <w:r w:rsidRPr="000C4634">
              <w:rPr>
                <w:rFonts w:ascii="Lato" w:hAnsi="Lato" w:cs="Calibri"/>
                <w:bCs/>
                <w:sz w:val="20"/>
                <w:szCs w:val="20"/>
                <w:lang w:val="es-MX"/>
              </w:rPr>
              <w:t>Ingresos Financieros</w:t>
            </w:r>
          </w:p>
        </w:tc>
        <w:tc>
          <w:tcPr>
            <w:tcW w:w="0" w:type="auto"/>
          </w:tcPr>
          <w:p w:rsidR="00495F46" w:rsidRPr="000C4634" w:rsidRDefault="00495F46" w:rsidP="00605340">
            <w:pPr>
              <w:tabs>
                <w:tab w:val="left" w:pos="2355"/>
              </w:tabs>
              <w:spacing w:line="276" w:lineRule="auto"/>
              <w:jc w:val="right"/>
              <w:rPr>
                <w:rFonts w:ascii="Lato" w:hAnsi="Lato" w:cs="Calibri"/>
                <w:bCs/>
                <w:sz w:val="20"/>
                <w:szCs w:val="20"/>
                <w:lang w:val="es-MX"/>
              </w:rPr>
            </w:pPr>
            <w:r w:rsidRPr="000C4634">
              <w:rPr>
                <w:rFonts w:ascii="Lato" w:hAnsi="Lato" w:cs="Calibri"/>
                <w:bCs/>
                <w:sz w:val="20"/>
                <w:szCs w:val="20"/>
                <w:lang w:val="es-MX"/>
              </w:rPr>
              <w:t>$ 1</w:t>
            </w:r>
            <w:r w:rsidR="00605340" w:rsidRPr="000C4634">
              <w:rPr>
                <w:rFonts w:ascii="Lato" w:hAnsi="Lato" w:cs="Calibri"/>
                <w:bCs/>
                <w:sz w:val="20"/>
                <w:szCs w:val="20"/>
                <w:lang w:val="es-MX"/>
              </w:rPr>
              <w:t>34</w:t>
            </w:r>
            <w:r w:rsidRPr="000C4634">
              <w:rPr>
                <w:rFonts w:ascii="Lato" w:hAnsi="Lato" w:cs="Calibri"/>
                <w:bCs/>
                <w:sz w:val="20"/>
                <w:szCs w:val="20"/>
                <w:lang w:val="es-MX"/>
              </w:rPr>
              <w:t>,</w:t>
            </w:r>
            <w:r w:rsidR="00605340" w:rsidRPr="000C4634">
              <w:rPr>
                <w:rFonts w:ascii="Lato" w:hAnsi="Lato" w:cs="Calibri"/>
                <w:bCs/>
                <w:sz w:val="20"/>
                <w:szCs w:val="20"/>
                <w:lang w:val="es-MX"/>
              </w:rPr>
              <w:t>650</w:t>
            </w:r>
            <w:r w:rsidRPr="000C4634">
              <w:rPr>
                <w:rFonts w:ascii="Lato" w:hAnsi="Lato" w:cs="Calibri"/>
                <w:bCs/>
                <w:sz w:val="20"/>
                <w:szCs w:val="20"/>
                <w:lang w:val="es-MX"/>
              </w:rPr>
              <w:t>.</w:t>
            </w:r>
            <w:r w:rsidR="00605340" w:rsidRPr="000C4634">
              <w:rPr>
                <w:rFonts w:ascii="Lato" w:hAnsi="Lato" w:cs="Calibri"/>
                <w:bCs/>
                <w:sz w:val="20"/>
                <w:szCs w:val="20"/>
                <w:lang w:val="es-MX"/>
              </w:rPr>
              <w:t>00</w:t>
            </w:r>
            <w:r w:rsidRPr="000C4634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95F46" w:rsidRPr="000C4634" w:rsidRDefault="00495F46" w:rsidP="0012135D">
            <w:pPr>
              <w:tabs>
                <w:tab w:val="left" w:pos="2355"/>
              </w:tabs>
              <w:spacing w:line="276" w:lineRule="auto"/>
              <w:jc w:val="right"/>
              <w:rPr>
                <w:rFonts w:ascii="Lato" w:hAnsi="Lato" w:cs="Calibri"/>
                <w:bCs/>
                <w:sz w:val="20"/>
                <w:szCs w:val="20"/>
                <w:lang w:val="es-MX"/>
              </w:rPr>
            </w:pPr>
            <w:r w:rsidRPr="000C4634">
              <w:rPr>
                <w:rFonts w:ascii="Lato" w:hAnsi="Lato" w:cs="Calibri"/>
                <w:bCs/>
                <w:sz w:val="20"/>
                <w:szCs w:val="20"/>
                <w:lang w:val="es-MX"/>
              </w:rPr>
              <w:t xml:space="preserve">$ </w:t>
            </w:r>
            <w:r w:rsidR="0012135D" w:rsidRPr="000C4634">
              <w:rPr>
                <w:rFonts w:ascii="Lato" w:hAnsi="Lato" w:cs="Calibri"/>
                <w:bCs/>
                <w:sz w:val="20"/>
                <w:szCs w:val="20"/>
                <w:lang w:val="es-MX"/>
              </w:rPr>
              <w:t>392,186</w:t>
            </w:r>
            <w:r w:rsidR="00605340" w:rsidRPr="000C4634">
              <w:rPr>
                <w:rFonts w:ascii="Lato" w:hAnsi="Lato" w:cs="Calibri"/>
                <w:bCs/>
                <w:sz w:val="20"/>
                <w:szCs w:val="20"/>
                <w:lang w:val="es-MX"/>
              </w:rPr>
              <w:t>.18</w:t>
            </w:r>
            <w:r w:rsidRPr="000C4634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495F46" w:rsidRPr="000C4634" w:rsidTr="00413ADE">
        <w:trPr>
          <w:jc w:val="center"/>
        </w:trPr>
        <w:tc>
          <w:tcPr>
            <w:tcW w:w="0" w:type="auto"/>
            <w:shd w:val="clear" w:color="auto" w:fill="auto"/>
          </w:tcPr>
          <w:p w:rsidR="00495F46" w:rsidRPr="000C4634" w:rsidRDefault="00495F46" w:rsidP="00495F46">
            <w:pPr>
              <w:tabs>
                <w:tab w:val="left" w:pos="2355"/>
              </w:tabs>
              <w:spacing w:line="276" w:lineRule="auto"/>
              <w:rPr>
                <w:rFonts w:ascii="Lato" w:hAnsi="Lato" w:cs="Calibri"/>
                <w:bCs/>
                <w:i/>
                <w:sz w:val="20"/>
                <w:szCs w:val="20"/>
                <w:lang w:val="es-MX"/>
              </w:rPr>
            </w:pPr>
            <w:r w:rsidRPr="000C4634">
              <w:rPr>
                <w:rFonts w:ascii="Lato" w:hAnsi="Lato" w:cs="Calibri"/>
                <w:bCs/>
                <w:i/>
                <w:sz w:val="20"/>
                <w:szCs w:val="20"/>
                <w:lang w:val="es-MX"/>
              </w:rPr>
              <w:t xml:space="preserve">               Contrato 17891-6</w:t>
            </w:r>
          </w:p>
        </w:tc>
        <w:tc>
          <w:tcPr>
            <w:tcW w:w="0" w:type="auto"/>
          </w:tcPr>
          <w:p w:rsidR="00495F46" w:rsidRPr="000C4634" w:rsidRDefault="00495F46" w:rsidP="00495F46">
            <w:pPr>
              <w:tabs>
                <w:tab w:val="left" w:pos="2355"/>
              </w:tabs>
              <w:spacing w:line="276" w:lineRule="auto"/>
              <w:jc w:val="right"/>
              <w:rPr>
                <w:rFonts w:ascii="Lato" w:hAnsi="Lato" w:cs="Calibri"/>
                <w:bCs/>
                <w:i/>
                <w:sz w:val="20"/>
                <w:szCs w:val="20"/>
                <w:lang w:val="es-MX"/>
              </w:rPr>
            </w:pPr>
            <w:r w:rsidRPr="000C4634">
              <w:rPr>
                <w:rFonts w:ascii="Lato" w:hAnsi="Lato" w:cs="Calibri"/>
                <w:bCs/>
                <w:i/>
                <w:sz w:val="20"/>
                <w:szCs w:val="20"/>
                <w:lang w:val="es-MX"/>
              </w:rPr>
              <w:t>$</w:t>
            </w:r>
            <w:r w:rsidR="00605340" w:rsidRPr="000C4634">
              <w:rPr>
                <w:rFonts w:ascii="Lato" w:hAnsi="Lato" w:cs="Calibri"/>
                <w:bCs/>
                <w:i/>
                <w:sz w:val="20"/>
                <w:szCs w:val="20"/>
                <w:lang w:val="es-MX"/>
              </w:rPr>
              <w:t>134,650.00</w:t>
            </w:r>
          </w:p>
        </w:tc>
        <w:tc>
          <w:tcPr>
            <w:tcW w:w="0" w:type="auto"/>
            <w:shd w:val="clear" w:color="auto" w:fill="auto"/>
          </w:tcPr>
          <w:p w:rsidR="00495F46" w:rsidRPr="000C4634" w:rsidRDefault="00495F46" w:rsidP="00E074AE">
            <w:pPr>
              <w:tabs>
                <w:tab w:val="left" w:pos="2355"/>
              </w:tabs>
              <w:spacing w:line="276" w:lineRule="auto"/>
              <w:jc w:val="right"/>
              <w:rPr>
                <w:rFonts w:ascii="Lato" w:hAnsi="Lato" w:cs="Calibri"/>
                <w:bCs/>
                <w:i/>
                <w:sz w:val="20"/>
                <w:szCs w:val="20"/>
                <w:lang w:val="es-MX"/>
              </w:rPr>
            </w:pPr>
            <w:r w:rsidRPr="000C4634">
              <w:rPr>
                <w:rFonts w:ascii="Lato" w:hAnsi="Lato" w:cs="Calibri"/>
                <w:bCs/>
                <w:i/>
                <w:sz w:val="20"/>
                <w:szCs w:val="20"/>
                <w:lang w:val="es-MX"/>
              </w:rPr>
              <w:t>$</w:t>
            </w:r>
            <w:r w:rsidR="00E074AE" w:rsidRPr="000C4634">
              <w:rPr>
                <w:rFonts w:ascii="Lato" w:hAnsi="Lato" w:cs="Calibri"/>
                <w:bCs/>
                <w:i/>
                <w:sz w:val="20"/>
                <w:szCs w:val="20"/>
                <w:lang w:val="es-MX"/>
              </w:rPr>
              <w:t>392,186</w:t>
            </w:r>
            <w:r w:rsidRPr="000C4634">
              <w:rPr>
                <w:rFonts w:ascii="Lato" w:hAnsi="Lato" w:cs="Calibri"/>
                <w:bCs/>
                <w:i/>
                <w:sz w:val="20"/>
                <w:szCs w:val="20"/>
                <w:lang w:val="es-MX"/>
              </w:rPr>
              <w:t>.18</w:t>
            </w:r>
          </w:p>
        </w:tc>
      </w:tr>
      <w:tr w:rsidR="00495F46" w:rsidRPr="000C4634" w:rsidTr="00413ADE">
        <w:trPr>
          <w:jc w:val="center"/>
        </w:trPr>
        <w:tc>
          <w:tcPr>
            <w:tcW w:w="0" w:type="auto"/>
            <w:shd w:val="clear" w:color="auto" w:fill="auto"/>
          </w:tcPr>
          <w:p w:rsidR="00495F46" w:rsidRPr="000C4634" w:rsidRDefault="00495F46" w:rsidP="00495F46">
            <w:pPr>
              <w:tabs>
                <w:tab w:val="left" w:pos="2355"/>
              </w:tabs>
              <w:spacing w:line="276" w:lineRule="auto"/>
              <w:rPr>
                <w:rFonts w:ascii="Lato" w:hAnsi="Lato" w:cs="Calibri"/>
                <w:bCs/>
                <w:sz w:val="20"/>
                <w:szCs w:val="20"/>
                <w:lang w:val="es-MX"/>
              </w:rPr>
            </w:pPr>
            <w:r w:rsidRPr="000C4634">
              <w:rPr>
                <w:rFonts w:ascii="Lato" w:hAnsi="Lato" w:cs="Calibri"/>
                <w:bCs/>
                <w:sz w:val="20"/>
                <w:szCs w:val="20"/>
                <w:lang w:val="es-MX"/>
              </w:rPr>
              <w:t>Otros Ingresos y Beneficios Varios</w:t>
            </w:r>
          </w:p>
        </w:tc>
        <w:tc>
          <w:tcPr>
            <w:tcW w:w="0" w:type="auto"/>
          </w:tcPr>
          <w:p w:rsidR="00495F46" w:rsidRPr="000C4634" w:rsidRDefault="00495F46" w:rsidP="00495F46">
            <w:pPr>
              <w:tabs>
                <w:tab w:val="left" w:pos="2355"/>
              </w:tabs>
              <w:spacing w:line="276" w:lineRule="auto"/>
              <w:jc w:val="right"/>
              <w:rPr>
                <w:rFonts w:ascii="Lato" w:hAnsi="Lato" w:cs="Calibri"/>
                <w:bCs/>
                <w:sz w:val="20"/>
                <w:szCs w:val="20"/>
                <w:lang w:val="es-MX"/>
              </w:rPr>
            </w:pPr>
            <w:r w:rsidRPr="000C4634">
              <w:rPr>
                <w:rFonts w:ascii="Lato" w:hAnsi="Lato" w:cs="Calibri"/>
                <w:bCs/>
                <w:sz w:val="20"/>
                <w:szCs w:val="20"/>
                <w:lang w:val="es-MX"/>
              </w:rPr>
              <w:t>$0.00</w:t>
            </w:r>
          </w:p>
        </w:tc>
        <w:tc>
          <w:tcPr>
            <w:tcW w:w="0" w:type="auto"/>
            <w:shd w:val="clear" w:color="auto" w:fill="auto"/>
          </w:tcPr>
          <w:p w:rsidR="00495F46" w:rsidRPr="000C4634" w:rsidRDefault="00495F46" w:rsidP="00495F46">
            <w:pPr>
              <w:tabs>
                <w:tab w:val="left" w:pos="2355"/>
              </w:tabs>
              <w:spacing w:line="276" w:lineRule="auto"/>
              <w:jc w:val="right"/>
              <w:rPr>
                <w:rFonts w:ascii="Lato" w:hAnsi="Lato" w:cs="Calibri"/>
                <w:bCs/>
                <w:sz w:val="20"/>
                <w:szCs w:val="20"/>
                <w:lang w:val="es-MX"/>
              </w:rPr>
            </w:pPr>
            <w:r w:rsidRPr="000C4634">
              <w:rPr>
                <w:rFonts w:ascii="Lato" w:hAnsi="Lato" w:cs="Calibri"/>
                <w:bCs/>
                <w:sz w:val="20"/>
                <w:szCs w:val="20"/>
                <w:lang w:val="es-MX"/>
              </w:rPr>
              <w:t>$0.00</w:t>
            </w:r>
          </w:p>
        </w:tc>
      </w:tr>
      <w:tr w:rsidR="00495F46" w:rsidRPr="000C4634" w:rsidTr="00413ADE">
        <w:trPr>
          <w:jc w:val="center"/>
        </w:trPr>
        <w:tc>
          <w:tcPr>
            <w:tcW w:w="0" w:type="auto"/>
            <w:shd w:val="clear" w:color="auto" w:fill="auto"/>
          </w:tcPr>
          <w:p w:rsidR="00495F46" w:rsidRPr="000C4634" w:rsidRDefault="00495F46" w:rsidP="00495F46">
            <w:pPr>
              <w:tabs>
                <w:tab w:val="left" w:pos="2355"/>
              </w:tabs>
              <w:spacing w:line="276" w:lineRule="auto"/>
              <w:jc w:val="center"/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</w:pPr>
            <w:r w:rsidRPr="000C4634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Total</w:t>
            </w:r>
          </w:p>
        </w:tc>
        <w:tc>
          <w:tcPr>
            <w:tcW w:w="0" w:type="auto"/>
          </w:tcPr>
          <w:p w:rsidR="00495F46" w:rsidRPr="000C4634" w:rsidRDefault="00495F46" w:rsidP="00495F46">
            <w:pPr>
              <w:tabs>
                <w:tab w:val="left" w:pos="2355"/>
              </w:tabs>
              <w:spacing w:line="276" w:lineRule="auto"/>
              <w:jc w:val="right"/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</w:pPr>
            <w:r w:rsidRPr="000C4634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$</w:t>
            </w:r>
            <w:r w:rsidR="00605340" w:rsidRPr="000C4634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134,650.00</w:t>
            </w:r>
          </w:p>
        </w:tc>
        <w:tc>
          <w:tcPr>
            <w:tcW w:w="0" w:type="auto"/>
            <w:shd w:val="clear" w:color="auto" w:fill="auto"/>
          </w:tcPr>
          <w:p w:rsidR="00495F46" w:rsidRPr="000C4634" w:rsidRDefault="00495F46" w:rsidP="00495F46">
            <w:pPr>
              <w:tabs>
                <w:tab w:val="left" w:pos="2355"/>
              </w:tabs>
              <w:spacing w:line="276" w:lineRule="auto"/>
              <w:jc w:val="right"/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</w:pPr>
            <w:r w:rsidRPr="000C4634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$</w:t>
            </w:r>
            <w:r w:rsidR="00E074AE" w:rsidRPr="000C4634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392,186</w:t>
            </w:r>
            <w:r w:rsidRPr="000C4634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.18</w:t>
            </w:r>
          </w:p>
        </w:tc>
      </w:tr>
    </w:tbl>
    <w:p w:rsidR="000F3E06" w:rsidRPr="000C4634" w:rsidRDefault="000F3E06" w:rsidP="000F3E06">
      <w:pPr>
        <w:tabs>
          <w:tab w:val="left" w:pos="1350"/>
        </w:tabs>
        <w:spacing w:line="276" w:lineRule="auto"/>
        <w:ind w:left="709"/>
        <w:jc w:val="both"/>
        <w:rPr>
          <w:rFonts w:ascii="Lato" w:hAnsi="Lato" w:cs="Calibri"/>
          <w:b/>
          <w:i/>
          <w:sz w:val="20"/>
          <w:szCs w:val="20"/>
        </w:rPr>
      </w:pPr>
    </w:p>
    <w:p w:rsidR="000F3E06" w:rsidRPr="000C4634" w:rsidRDefault="000F3E06" w:rsidP="000F3E06">
      <w:pPr>
        <w:tabs>
          <w:tab w:val="left" w:pos="1350"/>
        </w:tabs>
        <w:spacing w:line="276" w:lineRule="auto"/>
        <w:ind w:left="709"/>
        <w:jc w:val="both"/>
        <w:rPr>
          <w:rFonts w:ascii="Lato" w:hAnsi="Lato" w:cs="Calibri"/>
          <w:b/>
          <w:i/>
          <w:sz w:val="20"/>
          <w:szCs w:val="20"/>
        </w:rPr>
      </w:pPr>
      <w:r w:rsidRPr="000C4634">
        <w:rPr>
          <w:rFonts w:ascii="Lato" w:hAnsi="Lato" w:cs="Calibri"/>
          <w:b/>
          <w:i/>
          <w:sz w:val="20"/>
          <w:szCs w:val="20"/>
        </w:rPr>
        <w:t>Gastos y Otras Pérdidas</w:t>
      </w:r>
    </w:p>
    <w:p w:rsidR="000F3E06" w:rsidRPr="000C4634" w:rsidRDefault="000F3E06" w:rsidP="000F3E06">
      <w:pPr>
        <w:tabs>
          <w:tab w:val="left" w:pos="1350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0F3E06" w:rsidRPr="000C4634" w:rsidRDefault="000F3E06" w:rsidP="000F3E06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4.-</w:t>
      </w:r>
      <w:r w:rsidRPr="000C4634">
        <w:rPr>
          <w:rFonts w:ascii="Lato" w:hAnsi="Lato" w:cs="Calibri"/>
          <w:sz w:val="20"/>
          <w:szCs w:val="20"/>
        </w:rPr>
        <w:t xml:space="preserve"> </w:t>
      </w:r>
      <w:r w:rsidR="00BA0E1A" w:rsidRPr="000C4634">
        <w:rPr>
          <w:rFonts w:ascii="Lato" w:hAnsi="Lato" w:cs="Calibri"/>
          <w:sz w:val="20"/>
          <w:szCs w:val="20"/>
        </w:rPr>
        <w:t xml:space="preserve">Al </w:t>
      </w:r>
      <w:r w:rsidR="0024798A" w:rsidRPr="000C4634">
        <w:rPr>
          <w:rFonts w:ascii="Lato" w:hAnsi="Lato" w:cs="Calibri"/>
          <w:sz w:val="20"/>
          <w:szCs w:val="20"/>
        </w:rPr>
        <w:t xml:space="preserve">31 de marzo </w:t>
      </w:r>
      <w:r w:rsidR="00CA7474" w:rsidRPr="000C4634">
        <w:rPr>
          <w:rFonts w:ascii="Lato" w:hAnsi="Lato" w:cs="Calibri"/>
          <w:sz w:val="20"/>
          <w:szCs w:val="20"/>
        </w:rPr>
        <w:t xml:space="preserve">de 2025 </w:t>
      </w:r>
      <w:r w:rsidRPr="000C4634">
        <w:rPr>
          <w:rFonts w:ascii="Lato" w:hAnsi="Lato" w:cs="Calibri"/>
          <w:sz w:val="20"/>
          <w:szCs w:val="20"/>
        </w:rPr>
        <w:t>en el Fondo Programa de Becas Nacionales para la Educación Superior Manutención en Yucatán</w:t>
      </w:r>
      <w:r w:rsidR="00234AC4" w:rsidRPr="000C4634">
        <w:rPr>
          <w:rFonts w:ascii="Lato" w:hAnsi="Lato" w:cs="Calibri"/>
          <w:sz w:val="20"/>
          <w:szCs w:val="20"/>
        </w:rPr>
        <w:t xml:space="preserve">, </w:t>
      </w:r>
      <w:r w:rsidR="00D47233" w:rsidRPr="000C4634">
        <w:rPr>
          <w:rFonts w:ascii="Lato" w:hAnsi="Lato" w:cs="Calibri"/>
          <w:sz w:val="20"/>
          <w:szCs w:val="20"/>
        </w:rPr>
        <w:t>no tiene información que revelar.</w:t>
      </w:r>
    </w:p>
    <w:p w:rsidR="000F3E06" w:rsidRPr="000C4634" w:rsidRDefault="000F3E06" w:rsidP="000F3E06">
      <w:pPr>
        <w:tabs>
          <w:tab w:val="left" w:pos="333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0F3E06" w:rsidRPr="000C4634" w:rsidRDefault="000F3E06" w:rsidP="00290BD1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0F3E06" w:rsidRPr="000C4634" w:rsidRDefault="000F3E06" w:rsidP="00290BD1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5160BA" w:rsidRPr="000C4634" w:rsidRDefault="005160BA" w:rsidP="00290BD1">
      <w:pPr>
        <w:numPr>
          <w:ilvl w:val="0"/>
          <w:numId w:val="17"/>
        </w:num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NOTAS AL ESTADO DE SITUACION FINANCIRA</w:t>
      </w:r>
    </w:p>
    <w:p w:rsidR="009C7C66" w:rsidRPr="000C4634" w:rsidRDefault="009C7C66" w:rsidP="00234212">
      <w:pPr>
        <w:pStyle w:val="Style15"/>
        <w:widowControl/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9C7C66" w:rsidRPr="000C4634" w:rsidRDefault="00207923" w:rsidP="00234212">
      <w:pPr>
        <w:pStyle w:val="Style15"/>
        <w:widowControl/>
        <w:spacing w:line="276" w:lineRule="auto"/>
        <w:jc w:val="both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ACTIVO</w:t>
      </w:r>
    </w:p>
    <w:p w:rsidR="00207923" w:rsidRPr="000C4634" w:rsidRDefault="00207923" w:rsidP="00234212">
      <w:pPr>
        <w:pStyle w:val="Style15"/>
        <w:widowControl/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E72FF9" w:rsidRPr="000C4634" w:rsidRDefault="0097458B" w:rsidP="00D76D54">
      <w:pPr>
        <w:pStyle w:val="Style15"/>
        <w:widowControl/>
        <w:spacing w:line="276" w:lineRule="auto"/>
        <w:ind w:left="709"/>
        <w:jc w:val="both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EFECTIVO Y EQUIVALENTES</w:t>
      </w:r>
    </w:p>
    <w:p w:rsidR="00F63BF9" w:rsidRPr="000C4634" w:rsidRDefault="00F63BF9" w:rsidP="00234212">
      <w:pPr>
        <w:pStyle w:val="Style15"/>
        <w:widowControl/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414385" w:rsidRPr="000C4634" w:rsidRDefault="00D40DC3" w:rsidP="00414385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A</w:t>
      </w:r>
      <w:r w:rsidR="00BA0E1A" w:rsidRPr="000C4634">
        <w:rPr>
          <w:rFonts w:ascii="Lato" w:hAnsi="Lato" w:cs="Calibri"/>
          <w:sz w:val="20"/>
          <w:szCs w:val="20"/>
        </w:rPr>
        <w:t xml:space="preserve">l </w:t>
      </w:r>
      <w:r w:rsidR="0024798A" w:rsidRPr="000C4634">
        <w:rPr>
          <w:rFonts w:ascii="Lato" w:hAnsi="Lato" w:cs="Calibri"/>
          <w:sz w:val="20"/>
          <w:szCs w:val="20"/>
        </w:rPr>
        <w:t xml:space="preserve">31 de marzo </w:t>
      </w:r>
      <w:r w:rsidR="006570BB" w:rsidRPr="000C4634">
        <w:rPr>
          <w:rFonts w:ascii="Lato" w:hAnsi="Lato" w:cs="Calibri"/>
          <w:sz w:val="20"/>
          <w:szCs w:val="20"/>
        </w:rPr>
        <w:t>de 2025</w:t>
      </w:r>
      <w:r w:rsidR="00D47233" w:rsidRPr="000C4634">
        <w:rPr>
          <w:rFonts w:ascii="Lato" w:hAnsi="Lato" w:cs="Calibri"/>
          <w:sz w:val="20"/>
          <w:szCs w:val="20"/>
        </w:rPr>
        <w:t xml:space="preserve"> </w:t>
      </w:r>
      <w:r w:rsidR="00A2609C" w:rsidRPr="000C4634">
        <w:rPr>
          <w:rFonts w:ascii="Lato" w:hAnsi="Lato" w:cs="Calibri"/>
          <w:sz w:val="20"/>
          <w:szCs w:val="20"/>
        </w:rPr>
        <w:t xml:space="preserve">en </w:t>
      </w:r>
      <w:r w:rsidR="00B76775" w:rsidRPr="000C4634">
        <w:rPr>
          <w:rFonts w:ascii="Lato" w:hAnsi="Lato" w:cs="Calibri"/>
          <w:sz w:val="20"/>
          <w:szCs w:val="20"/>
        </w:rPr>
        <w:t xml:space="preserve">el Fondo </w:t>
      </w:r>
      <w:r w:rsidR="00742DDE" w:rsidRPr="000C4634">
        <w:rPr>
          <w:rFonts w:ascii="Lato" w:hAnsi="Lato" w:cs="Calibri"/>
          <w:sz w:val="20"/>
          <w:szCs w:val="20"/>
        </w:rPr>
        <w:t xml:space="preserve">Programa de Becas Nacionales para la Educación Superior Manutención en Yucatán </w:t>
      </w:r>
      <w:r w:rsidR="00B76775" w:rsidRPr="000C4634">
        <w:rPr>
          <w:rFonts w:ascii="Lato" w:hAnsi="Lato" w:cs="Calibri"/>
          <w:sz w:val="20"/>
          <w:szCs w:val="20"/>
        </w:rPr>
        <w:t xml:space="preserve">no </w:t>
      </w:r>
      <w:r w:rsidR="009C5133" w:rsidRPr="000C4634">
        <w:rPr>
          <w:rFonts w:ascii="Lato" w:hAnsi="Lato" w:cs="Calibri"/>
          <w:sz w:val="20"/>
          <w:szCs w:val="20"/>
        </w:rPr>
        <w:t>existen</w:t>
      </w:r>
      <w:r w:rsidR="00A2609C" w:rsidRPr="000C4634">
        <w:rPr>
          <w:rFonts w:ascii="Lato" w:hAnsi="Lato" w:cs="Calibri"/>
          <w:sz w:val="20"/>
          <w:szCs w:val="20"/>
        </w:rPr>
        <w:t xml:space="preserve"> movimientos e</w:t>
      </w:r>
      <w:r w:rsidR="00B03379" w:rsidRPr="000C4634">
        <w:rPr>
          <w:rFonts w:ascii="Lato" w:hAnsi="Lato" w:cs="Calibri"/>
          <w:sz w:val="20"/>
          <w:szCs w:val="20"/>
        </w:rPr>
        <w:t>n</w:t>
      </w:r>
      <w:r w:rsidR="00B76775" w:rsidRPr="000C4634">
        <w:rPr>
          <w:rFonts w:ascii="Lato" w:hAnsi="Lato" w:cs="Calibri"/>
          <w:sz w:val="20"/>
          <w:szCs w:val="20"/>
        </w:rPr>
        <w:t xml:space="preserve"> </w:t>
      </w:r>
      <w:r w:rsidR="00F1068C" w:rsidRPr="000C4634">
        <w:rPr>
          <w:rFonts w:ascii="Lato" w:hAnsi="Lato" w:cs="Calibri"/>
          <w:sz w:val="20"/>
          <w:szCs w:val="20"/>
        </w:rPr>
        <w:t xml:space="preserve">las </w:t>
      </w:r>
      <w:r w:rsidR="0058154A" w:rsidRPr="000C4634">
        <w:rPr>
          <w:rFonts w:ascii="Lato" w:hAnsi="Lato" w:cs="Calibri"/>
          <w:sz w:val="20"/>
          <w:szCs w:val="20"/>
        </w:rPr>
        <w:t>cuenta</w:t>
      </w:r>
      <w:r w:rsidR="00F1068C" w:rsidRPr="000C4634">
        <w:rPr>
          <w:rFonts w:ascii="Lato" w:hAnsi="Lato" w:cs="Calibri"/>
          <w:sz w:val="20"/>
          <w:szCs w:val="20"/>
        </w:rPr>
        <w:t>s de Efectivo y Bancos/Tesorería.</w:t>
      </w:r>
    </w:p>
    <w:p w:rsidR="00414385" w:rsidRPr="000C4634" w:rsidRDefault="00414385" w:rsidP="00414385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207923" w:rsidRPr="000C4634" w:rsidRDefault="00F1068C" w:rsidP="00414385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En la cuenta de Inversiones Temporales </w:t>
      </w:r>
      <w:r w:rsidR="00207923" w:rsidRPr="000C4634">
        <w:rPr>
          <w:rFonts w:ascii="Lato" w:hAnsi="Lato" w:cs="Calibri"/>
          <w:sz w:val="20"/>
          <w:szCs w:val="20"/>
        </w:rPr>
        <w:t>se detalla en la siguiente tabla:</w:t>
      </w:r>
    </w:p>
    <w:p w:rsidR="00325D11" w:rsidRPr="000C4634" w:rsidRDefault="00325D11" w:rsidP="0051415F">
      <w:pPr>
        <w:spacing w:line="276" w:lineRule="auto"/>
        <w:ind w:right="-516"/>
        <w:jc w:val="both"/>
        <w:rPr>
          <w:rFonts w:ascii="Lato" w:hAnsi="Lato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1482"/>
        <w:gridCol w:w="698"/>
        <w:gridCol w:w="1349"/>
        <w:gridCol w:w="1634"/>
        <w:gridCol w:w="1810"/>
        <w:gridCol w:w="1518"/>
        <w:gridCol w:w="564"/>
      </w:tblGrid>
      <w:tr w:rsidR="00A1652F" w:rsidRPr="000C4634" w:rsidTr="00A1652F">
        <w:trPr>
          <w:jc w:val="center"/>
        </w:trPr>
        <w:tc>
          <w:tcPr>
            <w:tcW w:w="2874" w:type="dxa"/>
            <w:shd w:val="clear" w:color="auto" w:fill="auto"/>
            <w:vAlign w:val="center"/>
          </w:tcPr>
          <w:p w:rsidR="00A1652F" w:rsidRPr="000C4634" w:rsidRDefault="00A1652F" w:rsidP="00CE5A8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Emisora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1652F" w:rsidRPr="000C4634" w:rsidRDefault="00A1652F" w:rsidP="00CE5A8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Contrato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0C4634" w:rsidRDefault="00A1652F" w:rsidP="00CE5A8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Plazo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0C4634" w:rsidRDefault="00A1652F" w:rsidP="00CE5A8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Vencimiento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0C4634" w:rsidRDefault="00A1652F" w:rsidP="00CE5A8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Valor en Libros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0C4634" w:rsidRDefault="00A1652F" w:rsidP="00CE5A8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Valor de Mercado</w:t>
            </w:r>
          </w:p>
        </w:tc>
        <w:tc>
          <w:tcPr>
            <w:tcW w:w="0" w:type="auto"/>
            <w:vAlign w:val="center"/>
          </w:tcPr>
          <w:p w:rsidR="00A1652F" w:rsidRPr="000C4634" w:rsidRDefault="00A1652F" w:rsidP="00CE5A8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Plusvalía (+)</w:t>
            </w:r>
          </w:p>
          <w:p w:rsidR="00A1652F" w:rsidRPr="000C4634" w:rsidRDefault="00A1652F" w:rsidP="00CE5A8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Minusvalía (-)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0C4634" w:rsidRDefault="00A1652F" w:rsidP="00CE5A8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%</w:t>
            </w:r>
          </w:p>
        </w:tc>
      </w:tr>
      <w:tr w:rsidR="00A1652F" w:rsidRPr="000C4634" w:rsidTr="00A1652F">
        <w:trPr>
          <w:jc w:val="center"/>
        </w:trPr>
        <w:tc>
          <w:tcPr>
            <w:tcW w:w="2874" w:type="dxa"/>
            <w:shd w:val="clear" w:color="auto" w:fill="auto"/>
            <w:vAlign w:val="center"/>
          </w:tcPr>
          <w:p w:rsidR="00A1652F" w:rsidRPr="000C4634" w:rsidRDefault="00A1652F" w:rsidP="00325D11">
            <w:pPr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t>Banco N</w:t>
            </w:r>
            <w:r w:rsidR="001A5BB8" w:rsidRPr="000C4634">
              <w:rPr>
                <w:rFonts w:ascii="Lato" w:hAnsi="Lato" w:cs="Calibri"/>
                <w:sz w:val="20"/>
                <w:szCs w:val="20"/>
              </w:rPr>
              <w:t>acional de México</w:t>
            </w:r>
          </w:p>
          <w:p w:rsidR="001A5BB8" w:rsidRPr="000C4634" w:rsidRDefault="001A5BB8" w:rsidP="00325D11">
            <w:pPr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lastRenderedPageBreak/>
              <w:t>Cartera Moneda Nacional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1652F" w:rsidRPr="000C4634" w:rsidRDefault="00A1652F" w:rsidP="00325D11">
            <w:pPr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lastRenderedPageBreak/>
              <w:t>17891-6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0C4634" w:rsidRDefault="00A1652F" w:rsidP="00325D11">
            <w:pPr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0C4634" w:rsidRDefault="0024798A" w:rsidP="0024798A">
            <w:pPr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t>31</w:t>
            </w:r>
            <w:r w:rsidR="00A1652F" w:rsidRPr="000C4634">
              <w:rPr>
                <w:rFonts w:ascii="Lato" w:hAnsi="Lato" w:cs="Calibri"/>
                <w:sz w:val="20"/>
                <w:szCs w:val="20"/>
              </w:rPr>
              <w:t>/</w:t>
            </w:r>
            <w:r w:rsidR="006570BB" w:rsidRPr="000C4634">
              <w:rPr>
                <w:rFonts w:ascii="Lato" w:hAnsi="Lato" w:cs="Calibri"/>
                <w:sz w:val="20"/>
                <w:szCs w:val="20"/>
              </w:rPr>
              <w:t>0</w:t>
            </w:r>
            <w:r w:rsidRPr="000C4634">
              <w:rPr>
                <w:rFonts w:ascii="Lato" w:hAnsi="Lato" w:cs="Calibri"/>
                <w:sz w:val="20"/>
                <w:szCs w:val="20"/>
              </w:rPr>
              <w:t>3</w:t>
            </w:r>
            <w:r w:rsidR="00A1652F" w:rsidRPr="000C4634">
              <w:rPr>
                <w:rFonts w:ascii="Lato" w:hAnsi="Lato" w:cs="Calibri"/>
                <w:sz w:val="20"/>
                <w:szCs w:val="20"/>
              </w:rPr>
              <w:t>/202</w:t>
            </w:r>
            <w:r w:rsidR="006570BB" w:rsidRPr="000C4634">
              <w:rPr>
                <w:rFonts w:ascii="Lato" w:hAnsi="Lato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0C4634" w:rsidRDefault="00A1652F" w:rsidP="006570BB">
            <w:pPr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t>$</w:t>
            </w:r>
            <w:r w:rsidR="007620A4" w:rsidRPr="000C4634">
              <w:rPr>
                <w:rFonts w:ascii="Lato" w:hAnsi="Lato" w:cs="Calibri"/>
                <w:sz w:val="20"/>
                <w:szCs w:val="20"/>
              </w:rPr>
              <w:t>10,</w:t>
            </w:r>
            <w:r w:rsidR="00A43575" w:rsidRPr="000C4634">
              <w:rPr>
                <w:rFonts w:ascii="Lato" w:hAnsi="Lato" w:cs="Calibri"/>
                <w:sz w:val="20"/>
                <w:szCs w:val="20"/>
              </w:rPr>
              <w:t>5</w:t>
            </w:r>
            <w:r w:rsidR="006570BB" w:rsidRPr="000C4634">
              <w:rPr>
                <w:rFonts w:ascii="Lato" w:hAnsi="Lato" w:cs="Calibri"/>
                <w:sz w:val="20"/>
                <w:szCs w:val="20"/>
              </w:rPr>
              <w:t>49,351.26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0C4634" w:rsidRDefault="00A1652F" w:rsidP="00631FD7">
            <w:pPr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t>$1</w:t>
            </w:r>
            <w:r w:rsidR="00B20B2A" w:rsidRPr="000C4634">
              <w:rPr>
                <w:rFonts w:ascii="Lato" w:hAnsi="Lato" w:cs="Calibri"/>
                <w:sz w:val="20"/>
                <w:szCs w:val="20"/>
              </w:rPr>
              <w:t>7</w:t>
            </w:r>
            <w:r w:rsidRPr="000C4634">
              <w:rPr>
                <w:rFonts w:ascii="Lato" w:hAnsi="Lato" w:cs="Calibri"/>
                <w:sz w:val="20"/>
                <w:szCs w:val="20"/>
              </w:rPr>
              <w:t>,</w:t>
            </w:r>
            <w:r w:rsidR="00631FD7" w:rsidRPr="000C4634">
              <w:rPr>
                <w:rFonts w:ascii="Lato" w:hAnsi="Lato" w:cs="Calibri"/>
                <w:sz w:val="20"/>
                <w:szCs w:val="20"/>
              </w:rPr>
              <w:t>240</w:t>
            </w:r>
            <w:r w:rsidR="006570BB" w:rsidRPr="000C4634">
              <w:rPr>
                <w:rFonts w:ascii="Lato" w:hAnsi="Lato" w:cs="Calibri"/>
                <w:sz w:val="20"/>
                <w:szCs w:val="20"/>
              </w:rPr>
              <w:t>,</w:t>
            </w:r>
            <w:r w:rsidR="00631FD7" w:rsidRPr="000C4634">
              <w:rPr>
                <w:rFonts w:ascii="Lato" w:hAnsi="Lato" w:cs="Calibri"/>
                <w:sz w:val="20"/>
                <w:szCs w:val="20"/>
              </w:rPr>
              <w:t>59</w:t>
            </w:r>
            <w:r w:rsidR="006570BB" w:rsidRPr="000C4634">
              <w:rPr>
                <w:rFonts w:ascii="Lato" w:hAnsi="Lato" w:cs="Calibri"/>
                <w:sz w:val="20"/>
                <w:szCs w:val="20"/>
              </w:rPr>
              <w:t>7.</w:t>
            </w:r>
            <w:r w:rsidR="00B20B2A" w:rsidRPr="000C4634">
              <w:rPr>
                <w:rFonts w:ascii="Lato" w:hAnsi="Lato" w:cs="Calibri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</w:tcPr>
          <w:p w:rsidR="00A1652F" w:rsidRPr="000C4634" w:rsidRDefault="00A1652F" w:rsidP="00B20B2A">
            <w:pPr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t>$</w:t>
            </w:r>
            <w:r w:rsidR="001C1E07" w:rsidRPr="000C4634">
              <w:rPr>
                <w:rFonts w:ascii="Lato" w:hAnsi="Lato" w:cs="Calibri"/>
                <w:sz w:val="20"/>
                <w:szCs w:val="20"/>
              </w:rPr>
              <w:t>6,691,246.11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0C4634" w:rsidRDefault="00A1652F" w:rsidP="00325D11">
            <w:pPr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t>100</w:t>
            </w:r>
          </w:p>
        </w:tc>
      </w:tr>
      <w:tr w:rsidR="00A1652F" w:rsidRPr="000C4634" w:rsidTr="00A1652F">
        <w:trPr>
          <w:jc w:val="center"/>
        </w:trPr>
        <w:tc>
          <w:tcPr>
            <w:tcW w:w="6395" w:type="dxa"/>
            <w:gridSpan w:val="4"/>
            <w:shd w:val="clear" w:color="auto" w:fill="auto"/>
            <w:vAlign w:val="center"/>
          </w:tcPr>
          <w:p w:rsidR="00A1652F" w:rsidRPr="000C4634" w:rsidRDefault="00A1652F" w:rsidP="00325D11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0C4634" w:rsidRDefault="00A1652F" w:rsidP="009C1500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$</w:t>
            </w:r>
            <w:r w:rsidR="006570BB" w:rsidRPr="000C4634">
              <w:rPr>
                <w:rFonts w:ascii="Lato" w:hAnsi="Lato" w:cs="Calibri"/>
                <w:b/>
                <w:sz w:val="20"/>
                <w:szCs w:val="20"/>
              </w:rPr>
              <w:t>10,549,351.26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0C4634" w:rsidRDefault="00A1652F" w:rsidP="003D399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$</w:t>
            </w:r>
            <w:r w:rsidR="00631FD7" w:rsidRPr="000C4634">
              <w:rPr>
                <w:rFonts w:ascii="Lato" w:hAnsi="Lato" w:cs="Calibri"/>
                <w:b/>
                <w:sz w:val="20"/>
                <w:szCs w:val="20"/>
              </w:rPr>
              <w:t>17,240,597</w:t>
            </w:r>
            <w:r w:rsidR="00B20B2A" w:rsidRPr="000C4634">
              <w:rPr>
                <w:rFonts w:ascii="Lato" w:hAnsi="Lato" w:cs="Calibri"/>
                <w:b/>
                <w:sz w:val="20"/>
                <w:szCs w:val="20"/>
              </w:rPr>
              <w:t>.37</w:t>
            </w:r>
          </w:p>
        </w:tc>
        <w:tc>
          <w:tcPr>
            <w:tcW w:w="0" w:type="auto"/>
            <w:vAlign w:val="center"/>
          </w:tcPr>
          <w:p w:rsidR="00A1652F" w:rsidRPr="000C4634" w:rsidRDefault="006B3169" w:rsidP="001C1E07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$</w:t>
            </w:r>
            <w:r w:rsidR="00A43575" w:rsidRPr="000C4634">
              <w:rPr>
                <w:rFonts w:ascii="Lato" w:hAnsi="Lato" w:cs="Calibri"/>
                <w:b/>
                <w:sz w:val="20"/>
                <w:szCs w:val="20"/>
              </w:rPr>
              <w:t>6,</w:t>
            </w:r>
            <w:r w:rsidR="001C1E07" w:rsidRPr="000C4634">
              <w:rPr>
                <w:rFonts w:ascii="Lato" w:hAnsi="Lato" w:cs="Calibri"/>
                <w:b/>
                <w:sz w:val="20"/>
                <w:szCs w:val="20"/>
              </w:rPr>
              <w:t>691,246</w:t>
            </w:r>
            <w:r w:rsidR="006570BB" w:rsidRPr="000C4634">
              <w:rPr>
                <w:rFonts w:ascii="Lato" w:hAnsi="Lato" w:cs="Calibri"/>
                <w:b/>
                <w:sz w:val="20"/>
                <w:szCs w:val="20"/>
              </w:rPr>
              <w:t>.1</w:t>
            </w:r>
            <w:r w:rsidR="00B20B2A" w:rsidRPr="000C4634">
              <w:rPr>
                <w:rFonts w:ascii="Lato" w:hAnsi="Lato" w:cs="Calibri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0C4634" w:rsidRDefault="00A1652F" w:rsidP="00325D11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100</w:t>
            </w:r>
          </w:p>
        </w:tc>
      </w:tr>
    </w:tbl>
    <w:p w:rsidR="00207923" w:rsidRPr="000C4634" w:rsidRDefault="00207923" w:rsidP="0051415F">
      <w:pPr>
        <w:spacing w:line="276" w:lineRule="auto"/>
        <w:ind w:right="-516"/>
        <w:jc w:val="both"/>
        <w:rPr>
          <w:rFonts w:ascii="Lato" w:hAnsi="Lato" w:cs="Calibri"/>
          <w:b/>
          <w:sz w:val="20"/>
          <w:szCs w:val="20"/>
        </w:rPr>
      </w:pPr>
    </w:p>
    <w:p w:rsidR="00207923" w:rsidRPr="000C4634" w:rsidRDefault="00207923" w:rsidP="000A6137">
      <w:pPr>
        <w:pStyle w:val="Style15"/>
        <w:widowControl/>
        <w:spacing w:line="276" w:lineRule="auto"/>
        <w:ind w:firstLine="720"/>
        <w:jc w:val="both"/>
        <w:rPr>
          <w:rFonts w:ascii="Lato" w:hAnsi="Lato" w:cs="Calibri"/>
          <w:b/>
          <w:i/>
          <w:sz w:val="20"/>
          <w:szCs w:val="20"/>
        </w:rPr>
      </w:pPr>
    </w:p>
    <w:p w:rsidR="00B41C47" w:rsidRPr="000C4634" w:rsidRDefault="00F1068C" w:rsidP="000A6137">
      <w:pPr>
        <w:pStyle w:val="Style15"/>
        <w:widowControl/>
        <w:spacing w:line="276" w:lineRule="auto"/>
        <w:ind w:firstLine="720"/>
        <w:jc w:val="both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DERECHOS A RECIBIR EFECTIVO Y EQUIVALENTES Y BIENES O SERVICIOS A RECIBIR</w:t>
      </w:r>
    </w:p>
    <w:p w:rsidR="000A6137" w:rsidRPr="000C4634" w:rsidRDefault="000A6137" w:rsidP="000A6137">
      <w:pPr>
        <w:pStyle w:val="Style15"/>
        <w:widowControl/>
        <w:spacing w:line="276" w:lineRule="auto"/>
        <w:ind w:firstLine="720"/>
        <w:jc w:val="both"/>
        <w:rPr>
          <w:rFonts w:ascii="Lato" w:hAnsi="Lato" w:cs="Calibri"/>
          <w:sz w:val="20"/>
          <w:szCs w:val="20"/>
        </w:rPr>
      </w:pPr>
    </w:p>
    <w:p w:rsidR="00742DDE" w:rsidRPr="000C4634" w:rsidRDefault="00742DDE" w:rsidP="00414385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Al </w:t>
      </w:r>
      <w:r w:rsidR="00C62859" w:rsidRPr="000C4634">
        <w:rPr>
          <w:rFonts w:ascii="Lato" w:hAnsi="Lato" w:cs="Calibri"/>
          <w:sz w:val="20"/>
          <w:szCs w:val="20"/>
        </w:rPr>
        <w:t xml:space="preserve">31 de marzo </w:t>
      </w:r>
      <w:r w:rsidR="00097B0F" w:rsidRPr="000C4634">
        <w:rPr>
          <w:rFonts w:ascii="Lato" w:hAnsi="Lato" w:cs="Calibri"/>
          <w:sz w:val="20"/>
          <w:szCs w:val="20"/>
        </w:rPr>
        <w:t xml:space="preserve">de 2025 </w:t>
      </w:r>
      <w:r w:rsidRPr="000C4634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</w:t>
      </w:r>
      <w:r w:rsidR="00414385" w:rsidRPr="000C4634">
        <w:rPr>
          <w:rFonts w:ascii="Lato" w:hAnsi="Lato" w:cs="Calibri"/>
          <w:sz w:val="20"/>
          <w:szCs w:val="20"/>
        </w:rPr>
        <w:t xml:space="preserve"> movimientos por tipo de contribución que se encuentre pendiente de cobro y por recuperar.</w:t>
      </w:r>
    </w:p>
    <w:p w:rsidR="00681BBA" w:rsidRPr="000C4634" w:rsidRDefault="00681BBA" w:rsidP="00234212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742DDE" w:rsidRPr="000C4634" w:rsidRDefault="00742DDE" w:rsidP="00414385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Al </w:t>
      </w:r>
      <w:r w:rsidR="00A468C4" w:rsidRPr="000C4634">
        <w:rPr>
          <w:rFonts w:ascii="Lato" w:hAnsi="Lato" w:cs="Calibri"/>
          <w:sz w:val="20"/>
          <w:szCs w:val="20"/>
        </w:rPr>
        <w:t>3</w:t>
      </w:r>
      <w:r w:rsidR="0080374B" w:rsidRPr="000C4634">
        <w:rPr>
          <w:rFonts w:ascii="Lato" w:hAnsi="Lato" w:cs="Calibri"/>
          <w:sz w:val="20"/>
          <w:szCs w:val="20"/>
        </w:rPr>
        <w:t>1</w:t>
      </w:r>
      <w:r w:rsidR="00A468C4" w:rsidRPr="000C4634">
        <w:rPr>
          <w:rFonts w:ascii="Lato" w:hAnsi="Lato" w:cs="Calibri"/>
          <w:sz w:val="20"/>
          <w:szCs w:val="20"/>
        </w:rPr>
        <w:t xml:space="preserve"> de </w:t>
      </w:r>
      <w:r w:rsidR="00C62859" w:rsidRPr="000C4634">
        <w:rPr>
          <w:rFonts w:ascii="Lato" w:hAnsi="Lato" w:cs="Calibri"/>
          <w:sz w:val="20"/>
          <w:szCs w:val="20"/>
        </w:rPr>
        <w:t xml:space="preserve">marzo </w:t>
      </w:r>
      <w:r w:rsidR="00097B0F" w:rsidRPr="000C4634">
        <w:rPr>
          <w:rFonts w:ascii="Lato" w:hAnsi="Lato" w:cs="Calibri"/>
          <w:sz w:val="20"/>
          <w:szCs w:val="20"/>
        </w:rPr>
        <w:t xml:space="preserve">de 2025 </w:t>
      </w:r>
      <w:r w:rsidRPr="000C4634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</w:t>
      </w:r>
      <w:r w:rsidR="00414385" w:rsidRPr="000C4634">
        <w:rPr>
          <w:rFonts w:ascii="Lato" w:hAnsi="Lato" w:cs="Calibri"/>
          <w:sz w:val="20"/>
          <w:szCs w:val="20"/>
        </w:rPr>
        <w:t xml:space="preserve"> movimientos de derechos a recibir efectivo y equivalentes, y bienes o servicios.</w:t>
      </w:r>
    </w:p>
    <w:p w:rsidR="00BA328E" w:rsidRPr="000C4634" w:rsidRDefault="00BA328E" w:rsidP="00C47E4D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6B3D71" w:rsidRPr="000C4634" w:rsidRDefault="00414385" w:rsidP="00D76D54">
      <w:pPr>
        <w:tabs>
          <w:tab w:val="left" w:pos="709"/>
          <w:tab w:val="left" w:pos="1335"/>
        </w:tabs>
        <w:spacing w:line="276" w:lineRule="auto"/>
        <w:ind w:left="709"/>
        <w:jc w:val="both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INVENTARIOS</w:t>
      </w:r>
    </w:p>
    <w:p w:rsidR="00001DAC" w:rsidRPr="000C4634" w:rsidRDefault="00001DAC" w:rsidP="00C47E4D">
      <w:pPr>
        <w:tabs>
          <w:tab w:val="left" w:pos="133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742DDE" w:rsidRPr="000C4634" w:rsidRDefault="00742DDE" w:rsidP="00097B6C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Al </w:t>
      </w:r>
      <w:r w:rsidR="00A468C4" w:rsidRPr="000C4634">
        <w:rPr>
          <w:rFonts w:ascii="Lato" w:hAnsi="Lato" w:cs="Calibri"/>
          <w:sz w:val="20"/>
          <w:szCs w:val="20"/>
        </w:rPr>
        <w:t>3</w:t>
      </w:r>
      <w:r w:rsidR="0080374B" w:rsidRPr="000C4634">
        <w:rPr>
          <w:rFonts w:ascii="Lato" w:hAnsi="Lato" w:cs="Calibri"/>
          <w:sz w:val="20"/>
          <w:szCs w:val="20"/>
        </w:rPr>
        <w:t>1</w:t>
      </w:r>
      <w:r w:rsidR="00A468C4" w:rsidRPr="000C4634">
        <w:rPr>
          <w:rFonts w:ascii="Lato" w:hAnsi="Lato" w:cs="Calibri"/>
          <w:sz w:val="20"/>
          <w:szCs w:val="20"/>
        </w:rPr>
        <w:t xml:space="preserve"> de </w:t>
      </w:r>
      <w:r w:rsidR="00C62859" w:rsidRPr="000C4634">
        <w:rPr>
          <w:rFonts w:ascii="Lato" w:hAnsi="Lato" w:cs="Calibri"/>
          <w:sz w:val="20"/>
          <w:szCs w:val="20"/>
        </w:rPr>
        <w:t xml:space="preserve">marzo </w:t>
      </w:r>
      <w:r w:rsidR="00097B0F" w:rsidRPr="000C4634">
        <w:rPr>
          <w:rFonts w:ascii="Lato" w:hAnsi="Lato" w:cs="Calibri"/>
          <w:sz w:val="20"/>
          <w:szCs w:val="20"/>
        </w:rPr>
        <w:t xml:space="preserve">de 2025 </w:t>
      </w:r>
      <w:r w:rsidRPr="000C4634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 movimientos en esta cuenta.</w:t>
      </w:r>
    </w:p>
    <w:p w:rsidR="007B3577" w:rsidRPr="000C4634" w:rsidRDefault="007B3577" w:rsidP="007B3577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097B6C" w:rsidRPr="000C4634" w:rsidRDefault="00097B6C" w:rsidP="00097B6C">
      <w:pPr>
        <w:tabs>
          <w:tab w:val="left" w:pos="709"/>
          <w:tab w:val="left" w:pos="1335"/>
        </w:tabs>
        <w:spacing w:line="276" w:lineRule="auto"/>
        <w:ind w:left="709"/>
        <w:jc w:val="both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ALMACENES</w:t>
      </w:r>
    </w:p>
    <w:p w:rsidR="00097B6C" w:rsidRPr="000C4634" w:rsidRDefault="00097B6C" w:rsidP="007B3577">
      <w:pPr>
        <w:tabs>
          <w:tab w:val="left" w:pos="1335"/>
        </w:tabs>
        <w:spacing w:line="276" w:lineRule="auto"/>
        <w:jc w:val="both"/>
        <w:rPr>
          <w:rFonts w:ascii="Lato" w:hAnsi="Lato" w:cs="Calibri"/>
          <w:b/>
          <w:i/>
          <w:sz w:val="20"/>
          <w:szCs w:val="20"/>
        </w:rPr>
      </w:pPr>
    </w:p>
    <w:p w:rsidR="00097B6C" w:rsidRPr="000C4634" w:rsidRDefault="00F70093" w:rsidP="00097B6C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Al </w:t>
      </w:r>
      <w:r w:rsidR="00A468C4" w:rsidRPr="000C4634">
        <w:rPr>
          <w:rFonts w:ascii="Lato" w:hAnsi="Lato" w:cs="Calibri"/>
          <w:sz w:val="20"/>
          <w:szCs w:val="20"/>
        </w:rPr>
        <w:t>3</w:t>
      </w:r>
      <w:r w:rsidR="0080374B" w:rsidRPr="000C4634">
        <w:rPr>
          <w:rFonts w:ascii="Lato" w:hAnsi="Lato" w:cs="Calibri"/>
          <w:sz w:val="20"/>
          <w:szCs w:val="20"/>
        </w:rPr>
        <w:t>1</w:t>
      </w:r>
      <w:r w:rsidR="00A468C4" w:rsidRPr="000C4634">
        <w:rPr>
          <w:rFonts w:ascii="Lato" w:hAnsi="Lato" w:cs="Calibri"/>
          <w:sz w:val="20"/>
          <w:szCs w:val="20"/>
        </w:rPr>
        <w:t xml:space="preserve"> de </w:t>
      </w:r>
      <w:r w:rsidR="00EC6FCB" w:rsidRPr="000C4634">
        <w:rPr>
          <w:rFonts w:ascii="Lato" w:hAnsi="Lato" w:cs="Calibri"/>
          <w:sz w:val="20"/>
          <w:szCs w:val="20"/>
        </w:rPr>
        <w:t xml:space="preserve">marzo </w:t>
      </w:r>
      <w:r w:rsidR="00097B0F" w:rsidRPr="000C4634">
        <w:rPr>
          <w:rFonts w:ascii="Lato" w:hAnsi="Lato" w:cs="Calibri"/>
          <w:sz w:val="20"/>
          <w:szCs w:val="20"/>
        </w:rPr>
        <w:t xml:space="preserve">de 2025 </w:t>
      </w:r>
      <w:r w:rsidR="00097B6C" w:rsidRPr="000C4634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 movimientos en esta cuenta.</w:t>
      </w:r>
    </w:p>
    <w:p w:rsidR="00097B6C" w:rsidRPr="000C4634" w:rsidRDefault="00097B6C" w:rsidP="007B3577">
      <w:pPr>
        <w:tabs>
          <w:tab w:val="left" w:pos="1335"/>
        </w:tabs>
        <w:spacing w:line="276" w:lineRule="auto"/>
        <w:jc w:val="both"/>
        <w:rPr>
          <w:rFonts w:ascii="Lato" w:hAnsi="Lato" w:cs="Calibri"/>
          <w:b/>
          <w:i/>
          <w:sz w:val="20"/>
          <w:szCs w:val="20"/>
        </w:rPr>
      </w:pPr>
    </w:p>
    <w:p w:rsidR="006B3D71" w:rsidRPr="000C4634" w:rsidRDefault="00097B6C" w:rsidP="00097B6C">
      <w:pPr>
        <w:tabs>
          <w:tab w:val="left" w:pos="709"/>
          <w:tab w:val="left" w:pos="1335"/>
        </w:tabs>
        <w:spacing w:line="276" w:lineRule="auto"/>
        <w:ind w:left="709"/>
        <w:jc w:val="both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INVERSIONES FINANCIERAS</w:t>
      </w:r>
    </w:p>
    <w:p w:rsidR="00001DAC" w:rsidRPr="000C4634" w:rsidRDefault="00001DAC" w:rsidP="00F87F9F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742DDE" w:rsidRPr="000C4634" w:rsidRDefault="00F87F9F" w:rsidP="00F87F9F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De la Cuenta Fideicomisos, Mandatos y contratos Análogos, al </w:t>
      </w:r>
      <w:r w:rsidR="00A468C4" w:rsidRPr="000C4634">
        <w:rPr>
          <w:rFonts w:ascii="Lato" w:hAnsi="Lato" w:cs="Calibri"/>
          <w:sz w:val="20"/>
          <w:szCs w:val="20"/>
        </w:rPr>
        <w:t>3</w:t>
      </w:r>
      <w:r w:rsidR="0080374B" w:rsidRPr="000C4634">
        <w:rPr>
          <w:rFonts w:ascii="Lato" w:hAnsi="Lato" w:cs="Calibri"/>
          <w:sz w:val="20"/>
          <w:szCs w:val="20"/>
        </w:rPr>
        <w:t>1</w:t>
      </w:r>
      <w:r w:rsidR="00A468C4" w:rsidRPr="000C4634">
        <w:rPr>
          <w:rFonts w:ascii="Lato" w:hAnsi="Lato" w:cs="Calibri"/>
          <w:sz w:val="20"/>
          <w:szCs w:val="20"/>
        </w:rPr>
        <w:t xml:space="preserve"> de </w:t>
      </w:r>
      <w:r w:rsidR="00EC6FCB" w:rsidRPr="000C4634">
        <w:rPr>
          <w:rFonts w:ascii="Lato" w:hAnsi="Lato" w:cs="Calibri"/>
          <w:sz w:val="20"/>
          <w:szCs w:val="20"/>
        </w:rPr>
        <w:t xml:space="preserve">marzo </w:t>
      </w:r>
      <w:r w:rsidR="00097B0F" w:rsidRPr="000C4634">
        <w:rPr>
          <w:rFonts w:ascii="Lato" w:hAnsi="Lato" w:cs="Calibri"/>
          <w:sz w:val="20"/>
          <w:szCs w:val="20"/>
        </w:rPr>
        <w:t xml:space="preserve">de 2025 </w:t>
      </w:r>
      <w:r w:rsidR="00742DDE" w:rsidRPr="000C4634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 movimientos en esta cuenta.</w:t>
      </w:r>
    </w:p>
    <w:p w:rsidR="00F87F9F" w:rsidRPr="000C4634" w:rsidRDefault="00F87F9F" w:rsidP="00F87F9F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F87F9F" w:rsidRPr="000C4634" w:rsidRDefault="00F87F9F" w:rsidP="00F87F9F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lastRenderedPageBreak/>
        <w:t xml:space="preserve">De las Cuentas Participaciones y aportaciones de Capital, Inversiones a Largo Plazo y Títulos y Valores a Largo Plazo, al </w:t>
      </w:r>
      <w:r w:rsidR="00A468C4" w:rsidRPr="000C4634">
        <w:rPr>
          <w:rFonts w:ascii="Lato" w:hAnsi="Lato" w:cs="Calibri"/>
          <w:sz w:val="20"/>
          <w:szCs w:val="20"/>
        </w:rPr>
        <w:t>3</w:t>
      </w:r>
      <w:r w:rsidR="0080374B" w:rsidRPr="000C4634">
        <w:rPr>
          <w:rFonts w:ascii="Lato" w:hAnsi="Lato" w:cs="Calibri"/>
          <w:sz w:val="20"/>
          <w:szCs w:val="20"/>
        </w:rPr>
        <w:t>1</w:t>
      </w:r>
      <w:r w:rsidR="00A468C4" w:rsidRPr="000C4634">
        <w:rPr>
          <w:rFonts w:ascii="Lato" w:hAnsi="Lato" w:cs="Calibri"/>
          <w:sz w:val="20"/>
          <w:szCs w:val="20"/>
        </w:rPr>
        <w:t xml:space="preserve"> de </w:t>
      </w:r>
      <w:r w:rsidR="00EC6FCB" w:rsidRPr="000C4634">
        <w:rPr>
          <w:rFonts w:ascii="Lato" w:hAnsi="Lato" w:cs="Calibri"/>
          <w:sz w:val="20"/>
          <w:szCs w:val="20"/>
        </w:rPr>
        <w:t xml:space="preserve">marzo </w:t>
      </w:r>
      <w:r w:rsidR="00097B0F" w:rsidRPr="000C4634">
        <w:rPr>
          <w:rFonts w:ascii="Lato" w:hAnsi="Lato" w:cs="Calibri"/>
          <w:sz w:val="20"/>
          <w:szCs w:val="20"/>
        </w:rPr>
        <w:t xml:space="preserve">de 2025 </w:t>
      </w:r>
      <w:r w:rsidRPr="000C4634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 movimientos en estas cuentas.</w:t>
      </w:r>
    </w:p>
    <w:p w:rsidR="00001DAC" w:rsidRPr="000C4634" w:rsidRDefault="00001DAC" w:rsidP="00001DAC">
      <w:pPr>
        <w:tabs>
          <w:tab w:val="left" w:pos="133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543090" w:rsidRPr="000C4634" w:rsidRDefault="0064621C" w:rsidP="00D76D54">
      <w:pPr>
        <w:pStyle w:val="Style15"/>
        <w:widowControl/>
        <w:spacing w:line="276" w:lineRule="auto"/>
        <w:ind w:left="709"/>
        <w:jc w:val="both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BIENES MUEBLES, INMUEBLES E INTANGIBLES</w:t>
      </w:r>
    </w:p>
    <w:p w:rsidR="0076660A" w:rsidRPr="000C4634" w:rsidRDefault="0076660A" w:rsidP="0076660A">
      <w:pPr>
        <w:pStyle w:val="Style15"/>
        <w:widowControl/>
        <w:spacing w:line="276" w:lineRule="auto"/>
        <w:jc w:val="both"/>
        <w:rPr>
          <w:rFonts w:ascii="Lato" w:hAnsi="Lato" w:cs="Calibri"/>
          <w:b/>
          <w:i/>
          <w:sz w:val="20"/>
          <w:szCs w:val="20"/>
        </w:rPr>
      </w:pPr>
    </w:p>
    <w:p w:rsidR="0076660A" w:rsidRPr="000C4634" w:rsidRDefault="0076660A" w:rsidP="00B95BC2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Se informa que</w:t>
      </w:r>
      <w:r w:rsidR="00C620B6" w:rsidRPr="000C4634">
        <w:rPr>
          <w:rFonts w:ascii="Lato" w:hAnsi="Lato" w:cs="Calibri"/>
          <w:sz w:val="20"/>
          <w:szCs w:val="20"/>
        </w:rPr>
        <w:t>,</w:t>
      </w:r>
      <w:r w:rsidRPr="000C4634">
        <w:rPr>
          <w:rFonts w:ascii="Lato" w:hAnsi="Lato" w:cs="Calibri"/>
          <w:sz w:val="20"/>
          <w:szCs w:val="20"/>
        </w:rPr>
        <w:t xml:space="preserve"> </w:t>
      </w:r>
      <w:r w:rsidR="00B95BC2" w:rsidRPr="000C4634">
        <w:rPr>
          <w:rFonts w:ascii="Lato" w:hAnsi="Lato" w:cs="Calibri"/>
          <w:sz w:val="20"/>
          <w:szCs w:val="20"/>
        </w:rPr>
        <w:t xml:space="preserve">del 01 de mayo de 2021 </w:t>
      </w:r>
      <w:r w:rsidR="00334CBC" w:rsidRPr="000C4634">
        <w:rPr>
          <w:rFonts w:ascii="Lato" w:hAnsi="Lato" w:cs="Calibri"/>
          <w:sz w:val="20"/>
          <w:szCs w:val="20"/>
        </w:rPr>
        <w:t>al</w:t>
      </w:r>
      <w:r w:rsidR="00CC5783" w:rsidRPr="000C4634">
        <w:rPr>
          <w:rFonts w:ascii="Lato" w:hAnsi="Lato" w:cs="Calibri"/>
          <w:sz w:val="20"/>
          <w:szCs w:val="20"/>
        </w:rPr>
        <w:t xml:space="preserve"> </w:t>
      </w:r>
      <w:r w:rsidR="00A468C4" w:rsidRPr="000C4634">
        <w:rPr>
          <w:rFonts w:ascii="Lato" w:hAnsi="Lato" w:cs="Calibri"/>
          <w:sz w:val="20"/>
          <w:szCs w:val="20"/>
        </w:rPr>
        <w:t>3</w:t>
      </w:r>
      <w:r w:rsidR="0080374B" w:rsidRPr="000C4634">
        <w:rPr>
          <w:rFonts w:ascii="Lato" w:hAnsi="Lato" w:cs="Calibri"/>
          <w:sz w:val="20"/>
          <w:szCs w:val="20"/>
        </w:rPr>
        <w:t>1</w:t>
      </w:r>
      <w:r w:rsidR="00A468C4" w:rsidRPr="000C4634">
        <w:rPr>
          <w:rFonts w:ascii="Lato" w:hAnsi="Lato" w:cs="Calibri"/>
          <w:sz w:val="20"/>
          <w:szCs w:val="20"/>
        </w:rPr>
        <w:t xml:space="preserve"> de </w:t>
      </w:r>
      <w:r w:rsidR="00EC6FCB" w:rsidRPr="000C4634">
        <w:rPr>
          <w:rFonts w:ascii="Lato" w:hAnsi="Lato" w:cs="Calibri"/>
          <w:sz w:val="20"/>
          <w:szCs w:val="20"/>
        </w:rPr>
        <w:t xml:space="preserve">marzo </w:t>
      </w:r>
      <w:r w:rsidR="00097B0F" w:rsidRPr="000C4634">
        <w:rPr>
          <w:rFonts w:ascii="Lato" w:hAnsi="Lato" w:cs="Calibri"/>
          <w:sz w:val="20"/>
          <w:szCs w:val="20"/>
        </w:rPr>
        <w:t>de 2025</w:t>
      </w:r>
      <w:r w:rsidRPr="000C4634">
        <w:rPr>
          <w:rFonts w:ascii="Lato" w:hAnsi="Lato" w:cs="Calibri"/>
          <w:sz w:val="20"/>
          <w:szCs w:val="20"/>
        </w:rPr>
        <w:t>, no se realizaron adquisiciones de Bienes Muebles, Inmuebles e Intangibles.</w:t>
      </w:r>
    </w:p>
    <w:p w:rsidR="0029176E" w:rsidRPr="000C4634" w:rsidRDefault="0029176E" w:rsidP="0029176E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Cabe señalar que, cuando se realiza la entrega – recepción, en los financieros se mencionan $57,175.20 de bienes muebles que se </w:t>
      </w:r>
      <w:r w:rsidR="004A0DBB" w:rsidRPr="000C4634">
        <w:rPr>
          <w:rFonts w:ascii="Lato" w:hAnsi="Lato" w:cs="Calibri"/>
          <w:sz w:val="20"/>
          <w:szCs w:val="20"/>
        </w:rPr>
        <w:t>compraron en 2017, que corresponden 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6"/>
        <w:gridCol w:w="1273"/>
      </w:tblGrid>
      <w:tr w:rsidR="004A0DBB" w:rsidRPr="000C4634" w:rsidTr="005537CA">
        <w:trPr>
          <w:jc w:val="center"/>
        </w:trPr>
        <w:tc>
          <w:tcPr>
            <w:tcW w:w="4726" w:type="dxa"/>
            <w:shd w:val="clear" w:color="auto" w:fill="auto"/>
          </w:tcPr>
          <w:p w:rsidR="004A0DBB" w:rsidRPr="000C4634" w:rsidRDefault="004A0DBB" w:rsidP="005537CA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Concepto</w:t>
            </w:r>
          </w:p>
        </w:tc>
        <w:tc>
          <w:tcPr>
            <w:tcW w:w="1273" w:type="dxa"/>
            <w:shd w:val="clear" w:color="auto" w:fill="auto"/>
          </w:tcPr>
          <w:p w:rsidR="004A0DBB" w:rsidRPr="000C4634" w:rsidRDefault="004A0DBB" w:rsidP="005537CA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Importe</w:t>
            </w:r>
          </w:p>
        </w:tc>
      </w:tr>
      <w:tr w:rsidR="004A0DBB" w:rsidRPr="000C4634" w:rsidTr="005537CA">
        <w:trPr>
          <w:jc w:val="center"/>
        </w:trPr>
        <w:tc>
          <w:tcPr>
            <w:tcW w:w="4726" w:type="dxa"/>
            <w:shd w:val="clear" w:color="auto" w:fill="auto"/>
          </w:tcPr>
          <w:p w:rsidR="004A0DBB" w:rsidRPr="000C4634" w:rsidRDefault="004A0DBB" w:rsidP="005537CA">
            <w:pPr>
              <w:spacing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proofErr w:type="spellStart"/>
            <w:r w:rsidRPr="000C4634">
              <w:rPr>
                <w:rFonts w:ascii="Lato" w:hAnsi="Lato" w:cs="Calibri"/>
                <w:sz w:val="20"/>
                <w:szCs w:val="20"/>
              </w:rPr>
              <w:t>Escaner</w:t>
            </w:r>
            <w:proofErr w:type="spellEnd"/>
            <w:r w:rsidRPr="000C4634">
              <w:rPr>
                <w:rFonts w:ascii="Lato" w:hAnsi="Lato" w:cs="Calibri"/>
                <w:sz w:val="20"/>
                <w:szCs w:val="20"/>
              </w:rPr>
              <w:t xml:space="preserve"> Canon Móvil 5</w:t>
            </w:r>
          </w:p>
        </w:tc>
        <w:tc>
          <w:tcPr>
            <w:tcW w:w="1273" w:type="dxa"/>
            <w:shd w:val="clear" w:color="auto" w:fill="auto"/>
          </w:tcPr>
          <w:p w:rsidR="004A0DBB" w:rsidRPr="000C4634" w:rsidRDefault="004A0DBB" w:rsidP="005537CA">
            <w:pPr>
              <w:spacing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t>$6,470.00</w:t>
            </w:r>
          </w:p>
        </w:tc>
      </w:tr>
      <w:tr w:rsidR="004A0DBB" w:rsidRPr="000C4634" w:rsidTr="005537CA">
        <w:trPr>
          <w:jc w:val="center"/>
        </w:trPr>
        <w:tc>
          <w:tcPr>
            <w:tcW w:w="4726" w:type="dxa"/>
            <w:shd w:val="clear" w:color="auto" w:fill="auto"/>
          </w:tcPr>
          <w:p w:rsidR="004A0DBB" w:rsidRPr="000C4634" w:rsidRDefault="004A0DBB" w:rsidP="005537CA">
            <w:pPr>
              <w:spacing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t xml:space="preserve">Impresora HP Color </w:t>
            </w:r>
            <w:proofErr w:type="spellStart"/>
            <w:r w:rsidRPr="000C4634">
              <w:rPr>
                <w:rFonts w:ascii="Lato" w:hAnsi="Lato" w:cs="Calibri"/>
                <w:sz w:val="20"/>
                <w:szCs w:val="20"/>
              </w:rPr>
              <w:t>Laserjet</w:t>
            </w:r>
            <w:proofErr w:type="spellEnd"/>
            <w:r w:rsidRPr="000C4634">
              <w:rPr>
                <w:rFonts w:ascii="Lato" w:hAnsi="Lato" w:cs="Calibri"/>
                <w:sz w:val="20"/>
                <w:szCs w:val="20"/>
              </w:rPr>
              <w:t xml:space="preserve"> Pro</w:t>
            </w:r>
          </w:p>
        </w:tc>
        <w:tc>
          <w:tcPr>
            <w:tcW w:w="1273" w:type="dxa"/>
            <w:shd w:val="clear" w:color="auto" w:fill="auto"/>
          </w:tcPr>
          <w:p w:rsidR="004A0DBB" w:rsidRPr="000C4634" w:rsidRDefault="004A0DBB" w:rsidP="005537CA">
            <w:pPr>
              <w:spacing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t>$3,000.00</w:t>
            </w:r>
          </w:p>
        </w:tc>
      </w:tr>
      <w:tr w:rsidR="004A0DBB" w:rsidRPr="000C4634" w:rsidTr="005537CA">
        <w:trPr>
          <w:jc w:val="center"/>
        </w:trPr>
        <w:tc>
          <w:tcPr>
            <w:tcW w:w="4726" w:type="dxa"/>
            <w:shd w:val="clear" w:color="auto" w:fill="auto"/>
          </w:tcPr>
          <w:p w:rsidR="004A0DBB" w:rsidRPr="000C4634" w:rsidRDefault="004A0DBB" w:rsidP="005537CA">
            <w:pPr>
              <w:spacing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t>Equipo de Cómputo y tecnologías de la información</w:t>
            </w:r>
          </w:p>
        </w:tc>
        <w:tc>
          <w:tcPr>
            <w:tcW w:w="1273" w:type="dxa"/>
            <w:shd w:val="clear" w:color="auto" w:fill="auto"/>
          </w:tcPr>
          <w:p w:rsidR="004A0DBB" w:rsidRPr="000C4634" w:rsidRDefault="004A0DBB" w:rsidP="005537CA">
            <w:pPr>
              <w:spacing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t>$47,705.20</w:t>
            </w:r>
          </w:p>
        </w:tc>
      </w:tr>
    </w:tbl>
    <w:p w:rsidR="00150953" w:rsidRPr="000C4634" w:rsidRDefault="00150953" w:rsidP="00EC330F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EC330F" w:rsidRPr="000C4634" w:rsidRDefault="00EC330F" w:rsidP="00EC330F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Al </w:t>
      </w:r>
      <w:r w:rsidR="0089477D" w:rsidRPr="000C4634">
        <w:rPr>
          <w:rFonts w:ascii="Lato" w:hAnsi="Lato" w:cs="Calibri"/>
          <w:sz w:val="20"/>
          <w:szCs w:val="20"/>
        </w:rPr>
        <w:t>3</w:t>
      </w:r>
      <w:r w:rsidR="0080374B" w:rsidRPr="000C4634">
        <w:rPr>
          <w:rFonts w:ascii="Lato" w:hAnsi="Lato" w:cs="Calibri"/>
          <w:sz w:val="20"/>
          <w:szCs w:val="20"/>
        </w:rPr>
        <w:t>1</w:t>
      </w:r>
      <w:r w:rsidR="0089477D" w:rsidRPr="000C4634">
        <w:rPr>
          <w:rFonts w:ascii="Lato" w:hAnsi="Lato" w:cs="Calibri"/>
          <w:sz w:val="20"/>
          <w:szCs w:val="20"/>
        </w:rPr>
        <w:t xml:space="preserve"> de </w:t>
      </w:r>
      <w:r w:rsidR="00EC6FCB" w:rsidRPr="000C4634">
        <w:rPr>
          <w:rFonts w:ascii="Lato" w:hAnsi="Lato" w:cs="Calibri"/>
          <w:sz w:val="20"/>
          <w:szCs w:val="20"/>
        </w:rPr>
        <w:t xml:space="preserve">marzo </w:t>
      </w:r>
      <w:r w:rsidR="00097B0F" w:rsidRPr="000C4634">
        <w:rPr>
          <w:rFonts w:ascii="Lato" w:hAnsi="Lato" w:cs="Calibri"/>
          <w:sz w:val="20"/>
          <w:szCs w:val="20"/>
        </w:rPr>
        <w:t>de 2025</w:t>
      </w:r>
      <w:r w:rsidRPr="000C4634">
        <w:rPr>
          <w:rFonts w:ascii="Lato" w:hAnsi="Lato" w:cs="Calibri"/>
          <w:sz w:val="20"/>
          <w:szCs w:val="20"/>
        </w:rPr>
        <w:t>, los bienes muebles se encuentran depreciados en su totalidad, por la cantidad de $57,175.20 que no se tiene el método de depreciación utilizado.</w:t>
      </w:r>
      <w:r w:rsidR="00150953" w:rsidRPr="000C4634">
        <w:rPr>
          <w:rFonts w:ascii="Lato" w:hAnsi="Lato" w:cs="Calibri"/>
          <w:sz w:val="20"/>
          <w:szCs w:val="20"/>
        </w:rPr>
        <w:t xml:space="preserve"> </w:t>
      </w:r>
      <w:r w:rsidRPr="000C4634">
        <w:rPr>
          <w:rFonts w:ascii="Lato" w:hAnsi="Lato" w:cs="Calibri"/>
          <w:sz w:val="20"/>
          <w:szCs w:val="20"/>
        </w:rPr>
        <w:t>Cabe señalar que la depreciación existe desde antes de la entrega – recepción del entonces Instituto de Becas y Crédito Educativo.</w:t>
      </w:r>
    </w:p>
    <w:p w:rsidR="00B95BC2" w:rsidRPr="000C4634" w:rsidRDefault="00B95BC2" w:rsidP="00B95BC2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B95BC2" w:rsidRPr="000C4634" w:rsidRDefault="00B95BC2" w:rsidP="00B95BC2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Al </w:t>
      </w:r>
      <w:r w:rsidR="00EC6FCB" w:rsidRPr="000C4634">
        <w:rPr>
          <w:rFonts w:ascii="Lato" w:hAnsi="Lato" w:cs="Calibri"/>
          <w:sz w:val="20"/>
          <w:szCs w:val="20"/>
        </w:rPr>
        <w:t xml:space="preserve">31 de marzo </w:t>
      </w:r>
      <w:r w:rsidR="00097B0F" w:rsidRPr="000C4634">
        <w:rPr>
          <w:rFonts w:ascii="Lato" w:hAnsi="Lato" w:cs="Calibri"/>
          <w:sz w:val="20"/>
          <w:szCs w:val="20"/>
        </w:rPr>
        <w:t>de 2025</w:t>
      </w:r>
      <w:r w:rsidRPr="000C4634">
        <w:rPr>
          <w:rFonts w:ascii="Lato" w:hAnsi="Lato" w:cs="Calibri"/>
          <w:sz w:val="20"/>
          <w:szCs w:val="20"/>
        </w:rPr>
        <w:t>, no existen movimientos en el rubro de activos intangibles y diferidos.</w:t>
      </w:r>
    </w:p>
    <w:p w:rsidR="0076660A" w:rsidRPr="000C4634" w:rsidRDefault="0076660A" w:rsidP="0076660A">
      <w:pPr>
        <w:pStyle w:val="Style15"/>
        <w:widowControl/>
        <w:spacing w:line="276" w:lineRule="auto"/>
        <w:jc w:val="both"/>
        <w:rPr>
          <w:rFonts w:ascii="Lato" w:hAnsi="Lato" w:cs="Calibri"/>
          <w:b/>
          <w:i/>
          <w:sz w:val="20"/>
          <w:szCs w:val="20"/>
        </w:rPr>
      </w:pPr>
    </w:p>
    <w:p w:rsidR="0076660A" w:rsidRPr="000C4634" w:rsidRDefault="006D0DC4" w:rsidP="00D76D54">
      <w:pPr>
        <w:tabs>
          <w:tab w:val="left" w:pos="1395"/>
        </w:tabs>
        <w:spacing w:line="276" w:lineRule="auto"/>
        <w:ind w:left="709"/>
        <w:jc w:val="both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ESTIMACIONES Y DETERIOROS</w:t>
      </w:r>
    </w:p>
    <w:p w:rsidR="00543090" w:rsidRPr="000C4634" w:rsidRDefault="00543090" w:rsidP="0076660A">
      <w:pPr>
        <w:pStyle w:val="Style15"/>
        <w:widowControl/>
        <w:spacing w:line="276" w:lineRule="auto"/>
        <w:jc w:val="both"/>
        <w:rPr>
          <w:rFonts w:ascii="Lato" w:hAnsi="Lato" w:cs="Calibri"/>
          <w:b/>
          <w:i/>
          <w:sz w:val="20"/>
          <w:szCs w:val="20"/>
        </w:rPr>
      </w:pPr>
    </w:p>
    <w:p w:rsidR="006D0DC4" w:rsidRDefault="002B53E6" w:rsidP="00EC330F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Al</w:t>
      </w:r>
      <w:r w:rsidR="009A19AA" w:rsidRPr="000C4634">
        <w:rPr>
          <w:rFonts w:ascii="Lato" w:hAnsi="Lato" w:cs="Calibri"/>
          <w:sz w:val="20"/>
          <w:szCs w:val="20"/>
        </w:rPr>
        <w:t xml:space="preserve"> </w:t>
      </w:r>
      <w:r w:rsidR="00EC6FCB" w:rsidRPr="000C4634">
        <w:rPr>
          <w:rFonts w:ascii="Lato" w:hAnsi="Lato" w:cs="Calibri"/>
          <w:sz w:val="20"/>
          <w:szCs w:val="20"/>
        </w:rPr>
        <w:t xml:space="preserve">31 de marzo </w:t>
      </w:r>
      <w:r w:rsidR="00097B0F" w:rsidRPr="000C4634">
        <w:rPr>
          <w:rFonts w:ascii="Lato" w:hAnsi="Lato" w:cs="Calibri"/>
          <w:sz w:val="20"/>
          <w:szCs w:val="20"/>
        </w:rPr>
        <w:t>de 2025</w:t>
      </w:r>
      <w:r w:rsidR="00742DDE" w:rsidRPr="000C4634">
        <w:rPr>
          <w:rFonts w:ascii="Lato" w:hAnsi="Lato" w:cs="Calibri"/>
          <w:sz w:val="20"/>
          <w:szCs w:val="20"/>
        </w:rPr>
        <w:t xml:space="preserve">, </w:t>
      </w:r>
      <w:r w:rsidR="00EC330F" w:rsidRPr="000C4634">
        <w:rPr>
          <w:rFonts w:ascii="Lato" w:hAnsi="Lato" w:cs="Calibri"/>
          <w:sz w:val="20"/>
          <w:szCs w:val="20"/>
        </w:rPr>
        <w:t>no existen estimaciones y deterioros en el Fondo Programa de Becas Nacionales para la Educación Superior Manutención en Yucatán.</w:t>
      </w:r>
    </w:p>
    <w:p w:rsidR="000C4634" w:rsidRDefault="000C4634" w:rsidP="000C4634">
      <w:pPr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0C4634" w:rsidRPr="000C4634" w:rsidRDefault="000C4634" w:rsidP="000C4634">
      <w:pPr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76660A" w:rsidRDefault="0076660A" w:rsidP="0076660A">
      <w:pPr>
        <w:tabs>
          <w:tab w:val="left" w:pos="1395"/>
        </w:tabs>
        <w:spacing w:line="276" w:lineRule="auto"/>
        <w:jc w:val="both"/>
        <w:rPr>
          <w:rFonts w:ascii="Lato" w:hAnsi="Lato" w:cs="Calibri"/>
          <w:b/>
          <w:i/>
          <w:sz w:val="20"/>
          <w:szCs w:val="20"/>
        </w:rPr>
      </w:pPr>
    </w:p>
    <w:p w:rsidR="006D4BDF" w:rsidRPr="000C4634" w:rsidRDefault="006D4BDF" w:rsidP="0076660A">
      <w:pPr>
        <w:tabs>
          <w:tab w:val="left" w:pos="1395"/>
        </w:tabs>
        <w:spacing w:line="276" w:lineRule="auto"/>
        <w:jc w:val="both"/>
        <w:rPr>
          <w:rFonts w:ascii="Lato" w:hAnsi="Lato" w:cs="Calibri"/>
          <w:b/>
          <w:i/>
          <w:sz w:val="20"/>
          <w:szCs w:val="20"/>
        </w:rPr>
      </w:pPr>
    </w:p>
    <w:p w:rsidR="0076660A" w:rsidRPr="000C4634" w:rsidRDefault="00D163FD" w:rsidP="00D16A59">
      <w:pPr>
        <w:tabs>
          <w:tab w:val="left" w:pos="1395"/>
        </w:tabs>
        <w:spacing w:line="276" w:lineRule="auto"/>
        <w:ind w:left="709"/>
        <w:jc w:val="both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lastRenderedPageBreak/>
        <w:t>OTROS ACTIVOS</w:t>
      </w:r>
    </w:p>
    <w:p w:rsidR="0076660A" w:rsidRPr="000C4634" w:rsidRDefault="0076660A" w:rsidP="0076660A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780584" w:rsidRPr="000C4634" w:rsidRDefault="00D16A59" w:rsidP="00D163FD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 </w:t>
      </w:r>
      <w:r w:rsidR="002B53E6" w:rsidRPr="000C4634">
        <w:rPr>
          <w:rFonts w:ascii="Lato" w:hAnsi="Lato" w:cs="Calibri"/>
          <w:sz w:val="20"/>
          <w:szCs w:val="20"/>
        </w:rPr>
        <w:t xml:space="preserve">Al </w:t>
      </w:r>
      <w:r w:rsidR="00EC6FCB" w:rsidRPr="000C4634">
        <w:rPr>
          <w:rFonts w:ascii="Lato" w:hAnsi="Lato" w:cs="Calibri"/>
          <w:sz w:val="20"/>
          <w:szCs w:val="20"/>
        </w:rPr>
        <w:t>31 de marzo</w:t>
      </w:r>
      <w:r w:rsidR="00097B0F" w:rsidRPr="000C4634">
        <w:rPr>
          <w:rFonts w:ascii="Lato" w:hAnsi="Lato" w:cs="Calibri"/>
          <w:sz w:val="20"/>
          <w:szCs w:val="20"/>
        </w:rPr>
        <w:t xml:space="preserve"> de 2025 </w:t>
      </w:r>
      <w:r w:rsidR="00780584" w:rsidRPr="000C4634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 movimientos en esta cuenta.</w:t>
      </w:r>
    </w:p>
    <w:p w:rsidR="007B3577" w:rsidRPr="000C4634" w:rsidRDefault="007B3577" w:rsidP="00780584">
      <w:pPr>
        <w:tabs>
          <w:tab w:val="left" w:pos="133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C94332" w:rsidRPr="000C4634" w:rsidRDefault="00C94332" w:rsidP="00234212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F86520" w:rsidRPr="000C4634" w:rsidRDefault="00207923" w:rsidP="00234212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PASIVO</w:t>
      </w:r>
    </w:p>
    <w:p w:rsidR="001C312C" w:rsidRPr="000C4634" w:rsidRDefault="001C312C" w:rsidP="00234212">
      <w:pPr>
        <w:spacing w:line="276" w:lineRule="auto"/>
        <w:ind w:firstLine="720"/>
        <w:jc w:val="both"/>
        <w:rPr>
          <w:rFonts w:ascii="Lato" w:hAnsi="Lato" w:cs="Calibri"/>
          <w:b/>
          <w:i/>
          <w:sz w:val="20"/>
          <w:szCs w:val="20"/>
        </w:rPr>
      </w:pPr>
    </w:p>
    <w:p w:rsidR="00F86520" w:rsidRPr="000C4634" w:rsidRDefault="001C312C" w:rsidP="00234212">
      <w:pPr>
        <w:spacing w:line="276" w:lineRule="auto"/>
        <w:ind w:firstLine="720"/>
        <w:jc w:val="both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CUENTAS Y DOCUMENTOS POR PAGAR</w:t>
      </w:r>
    </w:p>
    <w:p w:rsidR="00581405" w:rsidRPr="000C4634" w:rsidRDefault="00581405" w:rsidP="00234212">
      <w:pPr>
        <w:spacing w:line="276" w:lineRule="auto"/>
        <w:rPr>
          <w:rFonts w:ascii="Lato" w:hAnsi="Lato" w:cs="Calibri"/>
          <w:sz w:val="20"/>
          <w:szCs w:val="20"/>
        </w:rPr>
      </w:pPr>
    </w:p>
    <w:p w:rsidR="00150953" w:rsidRPr="000C4634" w:rsidRDefault="006A3474" w:rsidP="009A19AA">
      <w:pPr>
        <w:numPr>
          <w:ilvl w:val="3"/>
          <w:numId w:val="17"/>
        </w:numPr>
        <w:spacing w:line="276" w:lineRule="auto"/>
        <w:ind w:hanging="2880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Al </w:t>
      </w:r>
      <w:r w:rsidR="00EC6FCB" w:rsidRPr="000C4634">
        <w:rPr>
          <w:rFonts w:ascii="Lato" w:hAnsi="Lato" w:cs="Calibri"/>
          <w:sz w:val="20"/>
          <w:szCs w:val="20"/>
        </w:rPr>
        <w:t>31 de marzo</w:t>
      </w:r>
      <w:r w:rsidR="00097B0F" w:rsidRPr="000C4634">
        <w:rPr>
          <w:rFonts w:ascii="Lato" w:hAnsi="Lato" w:cs="Calibri"/>
          <w:sz w:val="20"/>
          <w:szCs w:val="20"/>
        </w:rPr>
        <w:t xml:space="preserve"> de 2025</w:t>
      </w:r>
      <w:r w:rsidR="00C30FB7" w:rsidRPr="000C4634">
        <w:rPr>
          <w:rFonts w:ascii="Lato" w:hAnsi="Lato" w:cs="Calibri"/>
          <w:sz w:val="20"/>
          <w:szCs w:val="20"/>
        </w:rPr>
        <w:t xml:space="preserve">, se realiza una reclasificación a Ejercicios Anteriores, </w:t>
      </w:r>
      <w:r w:rsidR="00150953" w:rsidRPr="000C4634">
        <w:rPr>
          <w:rFonts w:ascii="Lato" w:hAnsi="Lato" w:cs="Calibri"/>
          <w:sz w:val="20"/>
          <w:szCs w:val="20"/>
        </w:rPr>
        <w:t>no existen movimientos en esta cuenta.</w:t>
      </w:r>
    </w:p>
    <w:p w:rsidR="0076660A" w:rsidRPr="000C4634" w:rsidRDefault="0076660A" w:rsidP="00150953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76660A" w:rsidRPr="000C4634" w:rsidRDefault="003C36C6" w:rsidP="00D16A59">
      <w:pPr>
        <w:spacing w:line="276" w:lineRule="auto"/>
        <w:ind w:left="709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FONDOS DE BIENES DE TERCEROS EN ADMINISTRACIÓN Y/O EN GARANTÍA A CORTO Y LARGO PLAZO</w:t>
      </w:r>
    </w:p>
    <w:p w:rsidR="0076660A" w:rsidRPr="000C4634" w:rsidRDefault="0076660A" w:rsidP="0076660A">
      <w:pPr>
        <w:spacing w:line="276" w:lineRule="auto"/>
        <w:rPr>
          <w:rFonts w:ascii="Lato" w:hAnsi="Lato" w:cs="Calibri"/>
          <w:b/>
          <w:i/>
          <w:sz w:val="20"/>
          <w:szCs w:val="20"/>
        </w:rPr>
      </w:pPr>
    </w:p>
    <w:p w:rsidR="00780584" w:rsidRPr="000C4634" w:rsidRDefault="00780584" w:rsidP="00646753">
      <w:pPr>
        <w:numPr>
          <w:ilvl w:val="3"/>
          <w:numId w:val="41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Al </w:t>
      </w:r>
      <w:r w:rsidR="00EC6FCB" w:rsidRPr="000C4634">
        <w:rPr>
          <w:rFonts w:ascii="Lato" w:hAnsi="Lato" w:cs="Calibri"/>
          <w:sz w:val="20"/>
          <w:szCs w:val="20"/>
        </w:rPr>
        <w:t>31 de marzo</w:t>
      </w:r>
      <w:r w:rsidR="00097B0F" w:rsidRPr="000C4634">
        <w:rPr>
          <w:rFonts w:ascii="Lato" w:hAnsi="Lato" w:cs="Calibri"/>
          <w:sz w:val="20"/>
          <w:szCs w:val="20"/>
        </w:rPr>
        <w:t xml:space="preserve"> de 2025 </w:t>
      </w:r>
      <w:r w:rsidRPr="000C4634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</w:t>
      </w:r>
      <w:r w:rsidR="00646753" w:rsidRPr="000C4634">
        <w:rPr>
          <w:rFonts w:ascii="Lato" w:hAnsi="Lato" w:cs="Calibri"/>
          <w:sz w:val="20"/>
          <w:szCs w:val="20"/>
        </w:rPr>
        <w:t xml:space="preserve"> movimientos en </w:t>
      </w:r>
      <w:r w:rsidRPr="000C4634">
        <w:rPr>
          <w:rFonts w:ascii="Lato" w:hAnsi="Lato" w:cs="Calibri"/>
          <w:sz w:val="20"/>
          <w:szCs w:val="20"/>
        </w:rPr>
        <w:t>esta cuenta.</w:t>
      </w:r>
    </w:p>
    <w:p w:rsidR="0091448B" w:rsidRPr="000C4634" w:rsidRDefault="0091448B" w:rsidP="0091448B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581405" w:rsidRPr="000C4634" w:rsidRDefault="003C36C6" w:rsidP="003C36C6">
      <w:pPr>
        <w:spacing w:line="276" w:lineRule="auto"/>
        <w:ind w:left="709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PASIVOS DIFERIDOS A CORTO PLAZO</w:t>
      </w:r>
    </w:p>
    <w:p w:rsidR="0076660A" w:rsidRPr="000C4634" w:rsidRDefault="0076660A" w:rsidP="00234212">
      <w:pPr>
        <w:spacing w:line="276" w:lineRule="auto"/>
        <w:rPr>
          <w:rFonts w:ascii="Lato" w:hAnsi="Lato" w:cs="Calibri"/>
          <w:b/>
          <w:sz w:val="20"/>
          <w:szCs w:val="20"/>
        </w:rPr>
      </w:pPr>
    </w:p>
    <w:p w:rsidR="00780584" w:rsidRPr="000C4634" w:rsidRDefault="00780584" w:rsidP="00646753">
      <w:pPr>
        <w:numPr>
          <w:ilvl w:val="3"/>
          <w:numId w:val="41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Al </w:t>
      </w:r>
      <w:r w:rsidR="00EC6FCB" w:rsidRPr="000C4634">
        <w:rPr>
          <w:rFonts w:ascii="Lato" w:hAnsi="Lato" w:cs="Calibri"/>
          <w:sz w:val="20"/>
          <w:szCs w:val="20"/>
        </w:rPr>
        <w:t>31 de marzo</w:t>
      </w:r>
      <w:r w:rsidR="00097B0F" w:rsidRPr="000C4634">
        <w:rPr>
          <w:rFonts w:ascii="Lato" w:hAnsi="Lato" w:cs="Calibri"/>
          <w:sz w:val="20"/>
          <w:szCs w:val="20"/>
        </w:rPr>
        <w:t xml:space="preserve"> de 2025 </w:t>
      </w:r>
      <w:r w:rsidRPr="000C4634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 movimientos en esta cuenta.</w:t>
      </w:r>
    </w:p>
    <w:p w:rsidR="00C94332" w:rsidRPr="000C4634" w:rsidRDefault="00C94332" w:rsidP="00C47E4D">
      <w:pPr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3119EE" w:rsidRPr="000C4634" w:rsidRDefault="003119EE" w:rsidP="00C47E4D">
      <w:pPr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91448B" w:rsidRPr="000C4634" w:rsidRDefault="003119EE" w:rsidP="003119EE">
      <w:pPr>
        <w:spacing w:line="276" w:lineRule="auto"/>
        <w:ind w:left="709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PROVISIONES</w:t>
      </w:r>
    </w:p>
    <w:p w:rsidR="00BA1776" w:rsidRPr="000C4634" w:rsidRDefault="00BA1776" w:rsidP="0091448B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3119EE" w:rsidRPr="000C4634" w:rsidRDefault="00F007B9" w:rsidP="00646753">
      <w:pPr>
        <w:numPr>
          <w:ilvl w:val="3"/>
          <w:numId w:val="41"/>
        </w:numPr>
        <w:spacing w:line="276" w:lineRule="auto"/>
        <w:ind w:left="709" w:hanging="567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Al </w:t>
      </w:r>
      <w:r w:rsidR="00EC6FCB" w:rsidRPr="000C4634">
        <w:rPr>
          <w:rFonts w:ascii="Lato" w:hAnsi="Lato" w:cs="Calibri"/>
          <w:sz w:val="20"/>
          <w:szCs w:val="20"/>
        </w:rPr>
        <w:t>31 de marzo</w:t>
      </w:r>
      <w:r w:rsidR="0010724F" w:rsidRPr="000C4634">
        <w:rPr>
          <w:rFonts w:ascii="Lato" w:hAnsi="Lato" w:cs="Calibri"/>
          <w:sz w:val="20"/>
          <w:szCs w:val="20"/>
        </w:rPr>
        <w:t xml:space="preserve"> de 2025 </w:t>
      </w:r>
      <w:r w:rsidR="003119EE" w:rsidRPr="000C4634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 movimientos en esta cuenta.</w:t>
      </w:r>
    </w:p>
    <w:p w:rsidR="003119EE" w:rsidRPr="000C4634" w:rsidRDefault="003119EE" w:rsidP="0091448B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3119EE" w:rsidRPr="000C4634" w:rsidRDefault="003119EE" w:rsidP="003119EE">
      <w:pPr>
        <w:spacing w:line="276" w:lineRule="auto"/>
        <w:ind w:left="709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lastRenderedPageBreak/>
        <w:t xml:space="preserve">OTROS PASIVOS </w:t>
      </w:r>
    </w:p>
    <w:p w:rsidR="003119EE" w:rsidRPr="000C4634" w:rsidRDefault="003119EE" w:rsidP="0091448B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3119EE" w:rsidRPr="000C4634" w:rsidRDefault="00F007B9" w:rsidP="003119EE">
      <w:pPr>
        <w:numPr>
          <w:ilvl w:val="3"/>
          <w:numId w:val="41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Al </w:t>
      </w:r>
      <w:r w:rsidR="00EC6FCB" w:rsidRPr="000C4634">
        <w:rPr>
          <w:rFonts w:ascii="Lato" w:hAnsi="Lato" w:cs="Calibri"/>
          <w:sz w:val="20"/>
          <w:szCs w:val="20"/>
        </w:rPr>
        <w:t xml:space="preserve">31 de marzo </w:t>
      </w:r>
      <w:r w:rsidR="0010724F" w:rsidRPr="000C4634">
        <w:rPr>
          <w:rFonts w:ascii="Lato" w:hAnsi="Lato" w:cs="Calibri"/>
          <w:sz w:val="20"/>
          <w:szCs w:val="20"/>
        </w:rPr>
        <w:t xml:space="preserve">de 2025 </w:t>
      </w:r>
      <w:r w:rsidR="003119EE" w:rsidRPr="000C4634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 movimientos en esta cuenta.</w:t>
      </w:r>
    </w:p>
    <w:p w:rsidR="003119EE" w:rsidRPr="000C4634" w:rsidRDefault="003119EE" w:rsidP="0091448B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4D247A" w:rsidRPr="000C4634" w:rsidRDefault="004D247A" w:rsidP="0091448B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581405" w:rsidRPr="000C4634" w:rsidRDefault="00C91EE4" w:rsidP="004D247A">
      <w:pPr>
        <w:numPr>
          <w:ilvl w:val="0"/>
          <w:numId w:val="42"/>
        </w:num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 xml:space="preserve">NOTAS AL ESTADO DE VARIACIONES EN </w:t>
      </w:r>
      <w:r w:rsidR="00EA5943" w:rsidRPr="000C4634">
        <w:rPr>
          <w:rFonts w:ascii="Lato" w:hAnsi="Lato" w:cs="Calibri"/>
          <w:b/>
          <w:sz w:val="20"/>
          <w:szCs w:val="20"/>
        </w:rPr>
        <w:t>LA HACIENDA PÚBLICA</w:t>
      </w:r>
    </w:p>
    <w:p w:rsidR="0000352C" w:rsidRPr="000C4634" w:rsidRDefault="0000352C" w:rsidP="00234212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1B6710" w:rsidRPr="000C4634" w:rsidRDefault="0010000B" w:rsidP="007147DB">
      <w:pPr>
        <w:numPr>
          <w:ilvl w:val="3"/>
          <w:numId w:val="43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Al </w:t>
      </w:r>
      <w:r w:rsidR="00EC6FCB" w:rsidRPr="000C4634">
        <w:rPr>
          <w:rFonts w:ascii="Lato" w:hAnsi="Lato" w:cs="Calibri"/>
          <w:sz w:val="20"/>
          <w:szCs w:val="20"/>
        </w:rPr>
        <w:t>31 de marzo</w:t>
      </w:r>
      <w:r w:rsidR="0010724F" w:rsidRPr="000C4634">
        <w:rPr>
          <w:rFonts w:ascii="Lato" w:hAnsi="Lato" w:cs="Calibri"/>
          <w:sz w:val="20"/>
          <w:szCs w:val="20"/>
        </w:rPr>
        <w:t xml:space="preserve"> de 2025 </w:t>
      </w:r>
      <w:r w:rsidR="00780584" w:rsidRPr="000C4634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</w:t>
      </w:r>
      <w:r w:rsidR="00F4390A" w:rsidRPr="000C4634">
        <w:rPr>
          <w:rFonts w:ascii="Lato" w:hAnsi="Lato" w:cs="Calibri"/>
          <w:sz w:val="20"/>
          <w:szCs w:val="20"/>
        </w:rPr>
        <w:t xml:space="preserve"> movimientos en la </w:t>
      </w:r>
      <w:r w:rsidR="00780584" w:rsidRPr="000C4634">
        <w:rPr>
          <w:rFonts w:ascii="Lato" w:hAnsi="Lato" w:cs="Calibri"/>
          <w:sz w:val="20"/>
          <w:szCs w:val="20"/>
        </w:rPr>
        <w:t>cuenta</w:t>
      </w:r>
      <w:r w:rsidR="00F4390A" w:rsidRPr="000C4634">
        <w:rPr>
          <w:rFonts w:ascii="Lato" w:hAnsi="Lato" w:cs="Calibri"/>
          <w:sz w:val="20"/>
          <w:szCs w:val="20"/>
        </w:rPr>
        <w:t xml:space="preserve"> de Patrimonio Contribuido.</w:t>
      </w:r>
    </w:p>
    <w:p w:rsidR="001B6710" w:rsidRPr="000C4634" w:rsidRDefault="001B6710" w:rsidP="001B6710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150953" w:rsidRPr="000C4634" w:rsidRDefault="00780584" w:rsidP="00150953">
      <w:pPr>
        <w:numPr>
          <w:ilvl w:val="3"/>
          <w:numId w:val="43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Al </w:t>
      </w:r>
      <w:r w:rsidR="00EC6FCB" w:rsidRPr="000C4634">
        <w:rPr>
          <w:rFonts w:ascii="Lato" w:hAnsi="Lato" w:cs="Calibri"/>
          <w:sz w:val="20"/>
          <w:szCs w:val="20"/>
        </w:rPr>
        <w:t xml:space="preserve">31 de marzo </w:t>
      </w:r>
      <w:r w:rsidR="0010724F" w:rsidRPr="000C4634">
        <w:rPr>
          <w:rFonts w:ascii="Lato" w:hAnsi="Lato" w:cs="Calibri"/>
          <w:sz w:val="20"/>
          <w:szCs w:val="20"/>
        </w:rPr>
        <w:t xml:space="preserve">de 2025 </w:t>
      </w:r>
      <w:r w:rsidRPr="000C4634">
        <w:rPr>
          <w:rFonts w:ascii="Lato" w:hAnsi="Lato" w:cs="Calibri"/>
          <w:sz w:val="20"/>
          <w:szCs w:val="20"/>
        </w:rPr>
        <w:t xml:space="preserve">en el Fondo Programa de Becas Nacionales para la Educación Superior Manutención en Yucatán </w:t>
      </w:r>
      <w:r w:rsidR="00F4390A" w:rsidRPr="000C4634">
        <w:rPr>
          <w:rFonts w:ascii="Lato" w:hAnsi="Lato" w:cs="Calibri"/>
          <w:sz w:val="20"/>
          <w:szCs w:val="20"/>
        </w:rPr>
        <w:t>se realizaron movimientos en la cuenta de Patrimonio Generado, como se detalla a continuación:</w:t>
      </w:r>
    </w:p>
    <w:p w:rsidR="00150953" w:rsidRPr="000C4634" w:rsidRDefault="00150953" w:rsidP="00F4390A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1"/>
        <w:gridCol w:w="1634"/>
      </w:tblGrid>
      <w:tr w:rsidR="00F4390A" w:rsidRPr="000C4634" w:rsidTr="00F4390A">
        <w:trPr>
          <w:jc w:val="center"/>
        </w:trPr>
        <w:tc>
          <w:tcPr>
            <w:tcW w:w="5221" w:type="dxa"/>
            <w:shd w:val="clear" w:color="auto" w:fill="auto"/>
          </w:tcPr>
          <w:p w:rsidR="00F4390A" w:rsidRPr="000C4634" w:rsidRDefault="00F4390A" w:rsidP="006F7DC2">
            <w:pPr>
              <w:tabs>
                <w:tab w:val="left" w:pos="1335"/>
              </w:tabs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Concepto</w:t>
            </w:r>
          </w:p>
        </w:tc>
        <w:tc>
          <w:tcPr>
            <w:tcW w:w="1584" w:type="dxa"/>
            <w:shd w:val="clear" w:color="auto" w:fill="auto"/>
          </w:tcPr>
          <w:p w:rsidR="00F4390A" w:rsidRPr="000C4634" w:rsidRDefault="00F4390A" w:rsidP="006F7DC2">
            <w:pPr>
              <w:tabs>
                <w:tab w:val="left" w:pos="1335"/>
              </w:tabs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Importe</w:t>
            </w:r>
          </w:p>
        </w:tc>
      </w:tr>
      <w:tr w:rsidR="00F4390A" w:rsidRPr="000C4634" w:rsidTr="00F4390A">
        <w:trPr>
          <w:jc w:val="center"/>
        </w:trPr>
        <w:tc>
          <w:tcPr>
            <w:tcW w:w="5221" w:type="dxa"/>
            <w:shd w:val="clear" w:color="auto" w:fill="auto"/>
          </w:tcPr>
          <w:p w:rsidR="00F4390A" w:rsidRPr="000C4634" w:rsidRDefault="00F4390A" w:rsidP="006F7DC2">
            <w:pPr>
              <w:tabs>
                <w:tab w:val="left" w:pos="1335"/>
              </w:tabs>
              <w:spacing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t>Resultados del Ejercicio (Ahorro/Desahorro)</w:t>
            </w:r>
          </w:p>
        </w:tc>
        <w:tc>
          <w:tcPr>
            <w:tcW w:w="1584" w:type="dxa"/>
            <w:shd w:val="clear" w:color="auto" w:fill="auto"/>
          </w:tcPr>
          <w:p w:rsidR="00F4390A" w:rsidRPr="000C4634" w:rsidRDefault="006F6E1B" w:rsidP="00410646">
            <w:pPr>
              <w:tabs>
                <w:tab w:val="left" w:pos="1335"/>
              </w:tabs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t>$</w:t>
            </w:r>
            <w:r w:rsidR="00EC6FCB" w:rsidRPr="000C4634">
              <w:rPr>
                <w:rFonts w:ascii="Lato" w:hAnsi="Lato" w:cs="Calibri"/>
                <w:sz w:val="20"/>
                <w:szCs w:val="20"/>
              </w:rPr>
              <w:t>392,186</w:t>
            </w:r>
            <w:r w:rsidR="00D43677" w:rsidRPr="000C4634">
              <w:rPr>
                <w:rFonts w:ascii="Lato" w:hAnsi="Lato" w:cs="Calibri"/>
                <w:sz w:val="20"/>
                <w:szCs w:val="20"/>
              </w:rPr>
              <w:t>.18</w:t>
            </w:r>
          </w:p>
        </w:tc>
      </w:tr>
      <w:tr w:rsidR="00F4390A" w:rsidRPr="000C4634" w:rsidTr="00F4390A">
        <w:trPr>
          <w:jc w:val="center"/>
        </w:trPr>
        <w:tc>
          <w:tcPr>
            <w:tcW w:w="5221" w:type="dxa"/>
            <w:shd w:val="clear" w:color="auto" w:fill="auto"/>
          </w:tcPr>
          <w:p w:rsidR="00F4390A" w:rsidRPr="000C4634" w:rsidRDefault="00F4390A" w:rsidP="006F7DC2">
            <w:pPr>
              <w:tabs>
                <w:tab w:val="left" w:pos="1335"/>
              </w:tabs>
              <w:spacing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t>Resultado de Ejercicios Anteriores</w:t>
            </w:r>
          </w:p>
        </w:tc>
        <w:tc>
          <w:tcPr>
            <w:tcW w:w="1584" w:type="dxa"/>
            <w:shd w:val="clear" w:color="auto" w:fill="auto"/>
          </w:tcPr>
          <w:p w:rsidR="00F4390A" w:rsidRPr="000C4634" w:rsidRDefault="00607A21" w:rsidP="00D43677">
            <w:pPr>
              <w:tabs>
                <w:tab w:val="left" w:pos="1335"/>
              </w:tabs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t>$1</w:t>
            </w:r>
            <w:r w:rsidR="00D43677" w:rsidRPr="000C4634">
              <w:rPr>
                <w:rFonts w:ascii="Lato" w:hAnsi="Lato" w:cs="Calibri"/>
                <w:sz w:val="20"/>
                <w:szCs w:val="20"/>
              </w:rPr>
              <w:t>5,732,355.99</w:t>
            </w:r>
          </w:p>
        </w:tc>
      </w:tr>
      <w:tr w:rsidR="00F4390A" w:rsidRPr="000C4634" w:rsidTr="00F4390A">
        <w:trPr>
          <w:jc w:val="center"/>
        </w:trPr>
        <w:tc>
          <w:tcPr>
            <w:tcW w:w="5221" w:type="dxa"/>
            <w:shd w:val="clear" w:color="auto" w:fill="auto"/>
          </w:tcPr>
          <w:p w:rsidR="00F4390A" w:rsidRPr="000C4634" w:rsidRDefault="00F4390A" w:rsidP="006F7DC2">
            <w:pPr>
              <w:tabs>
                <w:tab w:val="left" w:pos="1335"/>
              </w:tabs>
              <w:spacing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t>Reclasificaciones de Resultados de Ejercicios Anteriores</w:t>
            </w:r>
          </w:p>
        </w:tc>
        <w:tc>
          <w:tcPr>
            <w:tcW w:w="1584" w:type="dxa"/>
            <w:shd w:val="clear" w:color="auto" w:fill="auto"/>
          </w:tcPr>
          <w:p w:rsidR="00F4390A" w:rsidRPr="000C4634" w:rsidRDefault="00103805" w:rsidP="006F7DC2">
            <w:pPr>
              <w:tabs>
                <w:tab w:val="left" w:pos="1335"/>
              </w:tabs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0C4634">
              <w:rPr>
                <w:rFonts w:ascii="Lato" w:hAnsi="Lato" w:cs="Calibri"/>
                <w:sz w:val="20"/>
                <w:szCs w:val="20"/>
              </w:rPr>
              <w:t>$1,116,055.20</w:t>
            </w:r>
          </w:p>
        </w:tc>
      </w:tr>
      <w:tr w:rsidR="00F4390A" w:rsidRPr="000C4634" w:rsidTr="00F4390A">
        <w:trPr>
          <w:jc w:val="center"/>
        </w:trPr>
        <w:tc>
          <w:tcPr>
            <w:tcW w:w="5221" w:type="dxa"/>
            <w:shd w:val="clear" w:color="auto" w:fill="auto"/>
          </w:tcPr>
          <w:p w:rsidR="00F4390A" w:rsidRPr="000C4634" w:rsidRDefault="00F4390A" w:rsidP="006F7DC2">
            <w:pPr>
              <w:tabs>
                <w:tab w:val="left" w:pos="1335"/>
              </w:tabs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Total</w:t>
            </w:r>
          </w:p>
        </w:tc>
        <w:tc>
          <w:tcPr>
            <w:tcW w:w="1584" w:type="dxa"/>
            <w:shd w:val="clear" w:color="auto" w:fill="auto"/>
          </w:tcPr>
          <w:p w:rsidR="00F4390A" w:rsidRPr="000C4634" w:rsidRDefault="00EC6FCB" w:rsidP="00C24AF0">
            <w:pPr>
              <w:tabs>
                <w:tab w:val="left" w:pos="1335"/>
              </w:tabs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</w:rPr>
              <w:t>$17,240,597</w:t>
            </w:r>
            <w:r w:rsidR="00C24AF0" w:rsidRPr="000C4634">
              <w:rPr>
                <w:rFonts w:ascii="Lato" w:hAnsi="Lato" w:cs="Calibri"/>
                <w:b/>
                <w:sz w:val="20"/>
                <w:szCs w:val="20"/>
              </w:rPr>
              <w:t>.37</w:t>
            </w:r>
          </w:p>
        </w:tc>
      </w:tr>
    </w:tbl>
    <w:p w:rsidR="00F4390A" w:rsidRPr="000C4634" w:rsidRDefault="00F4390A" w:rsidP="00F4390A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F4390A" w:rsidRPr="000C4634" w:rsidRDefault="00F4390A" w:rsidP="00F4390A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A26701" w:rsidRPr="000C4634" w:rsidRDefault="00A26701" w:rsidP="00507C38">
      <w:pPr>
        <w:jc w:val="both"/>
        <w:rPr>
          <w:rFonts w:ascii="Lato" w:hAnsi="Lato" w:cs="Calibri"/>
          <w:b/>
          <w:sz w:val="20"/>
          <w:szCs w:val="20"/>
        </w:rPr>
      </w:pPr>
    </w:p>
    <w:p w:rsidR="000600BF" w:rsidRPr="000C4634" w:rsidRDefault="000600BF" w:rsidP="004D247A">
      <w:pPr>
        <w:numPr>
          <w:ilvl w:val="0"/>
          <w:numId w:val="42"/>
        </w:numPr>
        <w:jc w:val="both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NOTAS AL ESTADO DE FLUJOS DE EFECTIVO</w:t>
      </w:r>
      <w:r w:rsidR="00507C38" w:rsidRPr="000C4634">
        <w:rPr>
          <w:rFonts w:ascii="Lato" w:hAnsi="Lato" w:cs="Arial"/>
          <w:sz w:val="20"/>
          <w:szCs w:val="20"/>
          <w:lang w:val="es-MX" w:eastAsia="es-MX"/>
        </w:rPr>
        <w:t xml:space="preserve">      </w:t>
      </w:r>
    </w:p>
    <w:p w:rsidR="000600BF" w:rsidRPr="000C4634" w:rsidRDefault="000600BF" w:rsidP="00234212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0600BF" w:rsidRPr="000C4634" w:rsidRDefault="000C13C7" w:rsidP="00246DD8">
      <w:pPr>
        <w:numPr>
          <w:ilvl w:val="3"/>
          <w:numId w:val="44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Se presenta e</w:t>
      </w:r>
      <w:r w:rsidR="000600BF" w:rsidRPr="000C4634">
        <w:rPr>
          <w:rFonts w:ascii="Lato" w:hAnsi="Lato" w:cs="Calibri"/>
          <w:sz w:val="20"/>
          <w:szCs w:val="20"/>
        </w:rPr>
        <w:t>l análisis de l</w:t>
      </w:r>
      <w:r w:rsidRPr="000C4634">
        <w:rPr>
          <w:rFonts w:ascii="Lato" w:hAnsi="Lato" w:cs="Calibri"/>
          <w:sz w:val="20"/>
          <w:szCs w:val="20"/>
        </w:rPr>
        <w:t>a</w:t>
      </w:r>
      <w:r w:rsidR="000600BF" w:rsidRPr="000C4634">
        <w:rPr>
          <w:rFonts w:ascii="Lato" w:hAnsi="Lato" w:cs="Calibri"/>
          <w:sz w:val="20"/>
          <w:szCs w:val="20"/>
        </w:rPr>
        <w:t xml:space="preserve">s </w:t>
      </w:r>
      <w:r w:rsidRPr="000C4634">
        <w:rPr>
          <w:rFonts w:ascii="Lato" w:hAnsi="Lato" w:cs="Calibri"/>
          <w:sz w:val="20"/>
          <w:szCs w:val="20"/>
        </w:rPr>
        <w:t>cifras del período actual 202</w:t>
      </w:r>
      <w:r w:rsidR="00072C27" w:rsidRPr="000C4634">
        <w:rPr>
          <w:rFonts w:ascii="Lato" w:hAnsi="Lato" w:cs="Calibri"/>
          <w:sz w:val="20"/>
          <w:szCs w:val="20"/>
        </w:rPr>
        <w:t>5</w:t>
      </w:r>
      <w:r w:rsidRPr="000C4634">
        <w:rPr>
          <w:rFonts w:ascii="Lato" w:hAnsi="Lato" w:cs="Calibri"/>
          <w:sz w:val="20"/>
          <w:szCs w:val="20"/>
        </w:rPr>
        <w:t xml:space="preserve"> y periodo anterior 202</w:t>
      </w:r>
      <w:r w:rsidR="00072C27" w:rsidRPr="000C4634">
        <w:rPr>
          <w:rFonts w:ascii="Lato" w:hAnsi="Lato" w:cs="Calibri"/>
          <w:sz w:val="20"/>
          <w:szCs w:val="20"/>
        </w:rPr>
        <w:t>4</w:t>
      </w:r>
      <w:r w:rsidRPr="000C4634">
        <w:rPr>
          <w:rFonts w:ascii="Lato" w:hAnsi="Lato" w:cs="Calibri"/>
          <w:sz w:val="20"/>
          <w:szCs w:val="20"/>
        </w:rPr>
        <w:t xml:space="preserve"> del Efectivo y Equivalentes al Efectivo, al Final del Ejercicio del Estado de Flujos de Efectivo, respecto a la composición del rubro de Efectivo y Equivalentes, utilizando el siguiente cuadro:</w:t>
      </w:r>
    </w:p>
    <w:p w:rsidR="00C94332" w:rsidRPr="000C4634" w:rsidRDefault="00C94332" w:rsidP="00234212">
      <w:pPr>
        <w:spacing w:line="276" w:lineRule="auto"/>
        <w:jc w:val="both"/>
        <w:rPr>
          <w:rFonts w:ascii="Lato" w:hAnsi="Lato" w:cs="Calibri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874"/>
        <w:gridCol w:w="2103"/>
        <w:gridCol w:w="2212"/>
      </w:tblGrid>
      <w:tr w:rsidR="00145081" w:rsidRPr="000C4634" w:rsidTr="000C4634">
        <w:trPr>
          <w:cantSplit/>
          <w:trHeight w:val="233"/>
          <w:jc w:val="center"/>
        </w:trPr>
        <w:tc>
          <w:tcPr>
            <w:tcW w:w="1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081" w:rsidRPr="000C4634" w:rsidRDefault="00145081" w:rsidP="0078058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lastRenderedPageBreak/>
              <w:t>Efectivo y Equivalentes</w:t>
            </w:r>
          </w:p>
        </w:tc>
      </w:tr>
      <w:tr w:rsidR="003D0D6A" w:rsidRPr="000C4634" w:rsidTr="000C4634">
        <w:trPr>
          <w:cantSplit/>
          <w:trHeight w:val="223"/>
          <w:jc w:val="center"/>
        </w:trPr>
        <w:tc>
          <w:tcPr>
            <w:tcW w:w="7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0C4634" w:rsidRDefault="000C13C7" w:rsidP="009840D1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Concepto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0C4634" w:rsidRDefault="000C13C7" w:rsidP="00072C27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202</w:t>
            </w:r>
            <w:r w:rsidR="00072C27"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5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0C4634" w:rsidRDefault="000C13C7" w:rsidP="00072C27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202</w:t>
            </w:r>
            <w:r w:rsidR="00072C27"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4</w:t>
            </w:r>
          </w:p>
        </w:tc>
      </w:tr>
      <w:tr w:rsidR="000C13C7" w:rsidRPr="000C4634" w:rsidTr="000C4634">
        <w:trPr>
          <w:cantSplit/>
          <w:trHeight w:val="233"/>
          <w:jc w:val="center"/>
        </w:trPr>
        <w:tc>
          <w:tcPr>
            <w:tcW w:w="7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13C7" w:rsidRPr="000C4634" w:rsidRDefault="000C13C7" w:rsidP="000C13C7">
            <w:pPr>
              <w:widowControl/>
              <w:autoSpaceDE/>
              <w:autoSpaceDN/>
              <w:adjustRightInd/>
              <w:spacing w:after="101" w:line="224" w:lineRule="exact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Efectivo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13C7" w:rsidRPr="000C4634" w:rsidRDefault="000C13C7" w:rsidP="007D0B8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$ 0.00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13C7" w:rsidRPr="000C4634" w:rsidRDefault="000C13C7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$0.00</w:t>
            </w:r>
          </w:p>
        </w:tc>
      </w:tr>
      <w:tr w:rsidR="003D0D6A" w:rsidRPr="000C4634" w:rsidTr="000C4634">
        <w:trPr>
          <w:cantSplit/>
          <w:trHeight w:val="233"/>
          <w:jc w:val="center"/>
        </w:trPr>
        <w:tc>
          <w:tcPr>
            <w:tcW w:w="7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0C4634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Bancos</w:t>
            </w:r>
            <w:r w:rsidR="000C13C7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/</w:t>
            </w: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Tesorería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0C4634" w:rsidRDefault="009F2C3D" w:rsidP="00E041B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$</w:t>
            </w:r>
            <w:r w:rsidR="00780584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0C4634" w:rsidRDefault="009F2C3D" w:rsidP="0078058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$</w:t>
            </w:r>
            <w:r w:rsidR="00780584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0C4634" w:rsidTr="000C4634">
        <w:trPr>
          <w:cantSplit/>
          <w:trHeight w:val="223"/>
          <w:jc w:val="center"/>
        </w:trPr>
        <w:tc>
          <w:tcPr>
            <w:tcW w:w="7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0C4634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Bancos</w:t>
            </w:r>
            <w:r w:rsidR="000C13C7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/</w:t>
            </w: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Dependencias</w:t>
            </w:r>
            <w:r w:rsidR="000C13C7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 y Otros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0C4634" w:rsidRDefault="009F2C3D" w:rsidP="009F2C3D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</w:t>
            </w:r>
            <w:r w:rsidR="00247C38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.00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0C4634" w:rsidRDefault="009F2C3D" w:rsidP="003B5C4E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</w:t>
            </w:r>
            <w:r w:rsidR="00463B79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00</w:t>
            </w:r>
          </w:p>
        </w:tc>
      </w:tr>
      <w:tr w:rsidR="003D0D6A" w:rsidRPr="000C4634" w:rsidTr="000C4634">
        <w:trPr>
          <w:cantSplit/>
          <w:trHeight w:val="393"/>
          <w:jc w:val="center"/>
        </w:trPr>
        <w:tc>
          <w:tcPr>
            <w:tcW w:w="7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0C4634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Inversiones </w:t>
            </w:r>
            <w:r w:rsidR="000C13C7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T</w:t>
            </w: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emporales </w:t>
            </w:r>
            <w:r w:rsidR="000C13C7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(H</w:t>
            </w: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asta 3 meses)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0C4634" w:rsidRDefault="00780584" w:rsidP="000B7A9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$1</w:t>
            </w:r>
            <w:r w:rsidR="000B7A92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7,240,597</w:t>
            </w:r>
            <w:r w:rsidR="00072C27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.37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0C4634" w:rsidRDefault="00780584" w:rsidP="000B7A9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$1</w:t>
            </w:r>
            <w:r w:rsidR="007D062C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5</w:t>
            </w:r>
            <w:r w:rsidR="00E64F2D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’</w:t>
            </w:r>
            <w:r w:rsidR="000B7A92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734</w:t>
            </w:r>
            <w:r w:rsidR="00072C27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,</w:t>
            </w:r>
            <w:r w:rsidR="000B7A92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430</w:t>
            </w:r>
            <w:r w:rsidR="00072C27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.02</w:t>
            </w:r>
          </w:p>
        </w:tc>
      </w:tr>
      <w:tr w:rsidR="003D0D6A" w:rsidRPr="000C4634" w:rsidTr="000C4634">
        <w:trPr>
          <w:cantSplit/>
          <w:trHeight w:val="233"/>
          <w:jc w:val="center"/>
        </w:trPr>
        <w:tc>
          <w:tcPr>
            <w:tcW w:w="7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0C4634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Fondos con </w:t>
            </w:r>
            <w:r w:rsidR="000C13C7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A</w:t>
            </w: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fectación </w:t>
            </w:r>
            <w:r w:rsidR="000C13C7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E</w:t>
            </w: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specífica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0C4634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0C4634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0C4634" w:rsidTr="000C4634">
        <w:trPr>
          <w:cantSplit/>
          <w:trHeight w:val="382"/>
          <w:jc w:val="center"/>
        </w:trPr>
        <w:tc>
          <w:tcPr>
            <w:tcW w:w="7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0C4634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Depósitos de </w:t>
            </w:r>
            <w:r w:rsidR="000C13C7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F</w:t>
            </w: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ondos de </w:t>
            </w:r>
            <w:r w:rsidR="000C13C7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T</w:t>
            </w: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erceros</w:t>
            </w:r>
            <w:r w:rsidR="000C13C7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 en Garantía</w:t>
            </w: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 y</w:t>
            </w:r>
            <w:r w:rsidR="000C13C7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/o Administración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0C4634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0C4634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0C13C7" w:rsidRPr="000C4634" w:rsidTr="000C4634">
        <w:trPr>
          <w:cantSplit/>
          <w:trHeight w:val="233"/>
          <w:jc w:val="center"/>
        </w:trPr>
        <w:tc>
          <w:tcPr>
            <w:tcW w:w="7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13C7" w:rsidRPr="000C4634" w:rsidRDefault="000C13C7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Otros Efectivos y Equivalentes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13C7" w:rsidRPr="000C4634" w:rsidRDefault="000C13C7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13C7" w:rsidRPr="000C4634" w:rsidRDefault="000C13C7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072C27" w:rsidRPr="000C4634" w:rsidTr="000C4634">
        <w:trPr>
          <w:cantSplit/>
          <w:trHeight w:val="382"/>
          <w:jc w:val="center"/>
        </w:trPr>
        <w:tc>
          <w:tcPr>
            <w:tcW w:w="7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2C27" w:rsidRPr="000C4634" w:rsidRDefault="00072C27" w:rsidP="00072C27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Total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2C27" w:rsidRPr="000C4634" w:rsidRDefault="00072C27" w:rsidP="000B7A9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$1</w:t>
            </w:r>
            <w:r w:rsidR="000B7A92"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7,240,597</w:t>
            </w: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.37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2C27" w:rsidRPr="000C4634" w:rsidRDefault="000B7A92" w:rsidP="000B7A9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$15,734,</w:t>
            </w:r>
            <w:r w:rsidR="00072C27"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430.02</w:t>
            </w:r>
          </w:p>
        </w:tc>
      </w:tr>
    </w:tbl>
    <w:p w:rsidR="0070473C" w:rsidRPr="000C4634" w:rsidRDefault="0070473C" w:rsidP="00E57705">
      <w:pPr>
        <w:tabs>
          <w:tab w:val="left" w:pos="3810"/>
        </w:tabs>
        <w:spacing w:line="276" w:lineRule="auto"/>
        <w:rPr>
          <w:rFonts w:ascii="Lato" w:hAnsi="Lato" w:cs="Calibri"/>
          <w:sz w:val="20"/>
          <w:szCs w:val="20"/>
        </w:rPr>
      </w:pPr>
    </w:p>
    <w:p w:rsidR="00960CC7" w:rsidRPr="000C4634" w:rsidRDefault="00960CC7" w:rsidP="00E57705">
      <w:pPr>
        <w:tabs>
          <w:tab w:val="left" w:pos="3810"/>
        </w:tabs>
        <w:spacing w:line="276" w:lineRule="auto"/>
        <w:rPr>
          <w:rFonts w:ascii="Lato" w:hAnsi="Lato" w:cs="Calibri"/>
          <w:sz w:val="20"/>
          <w:szCs w:val="20"/>
        </w:rPr>
      </w:pPr>
    </w:p>
    <w:p w:rsidR="00247C38" w:rsidRPr="000C4634" w:rsidRDefault="00145081" w:rsidP="00145081">
      <w:pPr>
        <w:numPr>
          <w:ilvl w:val="3"/>
          <w:numId w:val="44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Se detallan las Actividades de Inversión efectivamente pagadas, respecto del apartado de aplicación.</w:t>
      </w:r>
    </w:p>
    <w:p w:rsidR="00145081" w:rsidRPr="000C4634" w:rsidRDefault="00145081" w:rsidP="00145081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99"/>
        <w:gridCol w:w="1576"/>
        <w:gridCol w:w="1536"/>
      </w:tblGrid>
      <w:tr w:rsidR="00145081" w:rsidRPr="000C4634" w:rsidTr="006F7DC2">
        <w:trPr>
          <w:cantSplit/>
          <w:jc w:val="center"/>
        </w:trPr>
        <w:tc>
          <w:tcPr>
            <w:tcW w:w="9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081" w:rsidRPr="000C4634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Adquisiciones de Actividades de Inversión efectivamente pagadas</w:t>
            </w:r>
          </w:p>
        </w:tc>
      </w:tr>
      <w:tr w:rsidR="00145081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Concepto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145081" w:rsidP="00960CC7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202</w:t>
            </w:r>
            <w:r w:rsidR="00960CC7"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145081" w:rsidP="00960CC7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202</w:t>
            </w:r>
            <w:r w:rsidR="00960CC7"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4</w:t>
            </w:r>
          </w:p>
        </w:tc>
      </w:tr>
      <w:tr w:rsidR="00145081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Bienes Inmuebles, Infraestructura y Construcciones en Proceso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145081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$0.00</w:t>
            </w:r>
          </w:p>
        </w:tc>
      </w:tr>
      <w:tr w:rsidR="00145081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3C3F01" w:rsidP="006F7DC2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Terrenos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45081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3C3F01" w:rsidP="006F7DC2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Viviendas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C709F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0C4634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Edificios no Habitacionales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0C4634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0C4634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C709F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0C4634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Infraestructura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0C4634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0C4634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C709F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0C4634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Construcciones en Proceso en Bienes de Dominio Público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0C4634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0C4634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C709F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0C4634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lastRenderedPageBreak/>
              <w:t>Construcciones en Proceso en Bienes Propios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0C4634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0C4634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C709F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0C4634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Otros Bienes Inmuebles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0C4634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0C4634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1C709F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Bienes Muebles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$0.00</w:t>
            </w:r>
          </w:p>
        </w:tc>
      </w:tr>
      <w:tr w:rsidR="00145081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FD7064" w:rsidP="006F7DC2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Mobiliario y Equipo de Administración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45081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FD7064" w:rsidP="006F7DC2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Mobiliario y Equipo Educacional y Recreativo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Equipo e Instrumental Médico y de Laboratorio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Vehículos y Equipo de Transporte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Equipo de Defensa y Seguridad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Maquinaria, Otros Equipos y Herramientas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Colecciones, Obras de Artes y Objetos Valiosos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Activos Biológicos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Otras Inversiones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0C463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$0.00</w:t>
            </w:r>
          </w:p>
        </w:tc>
      </w:tr>
      <w:tr w:rsidR="00145081" w:rsidRPr="000C4634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Total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145081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</w:t>
            </w:r>
            <w:r w:rsidR="00FD7064"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0C4634" w:rsidRDefault="00145081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</w:t>
            </w:r>
            <w:r w:rsidR="00FD7064"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0.00</w:t>
            </w:r>
          </w:p>
        </w:tc>
      </w:tr>
    </w:tbl>
    <w:p w:rsidR="00145081" w:rsidRPr="000C4634" w:rsidRDefault="00145081" w:rsidP="00145081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145081" w:rsidRPr="000C4634" w:rsidRDefault="00145081" w:rsidP="003D0D6A">
      <w:pPr>
        <w:tabs>
          <w:tab w:val="left" w:pos="139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145081" w:rsidRPr="000C4634" w:rsidRDefault="00145081" w:rsidP="003D0D6A">
      <w:pPr>
        <w:tabs>
          <w:tab w:val="left" w:pos="139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3D0D6A" w:rsidRPr="000C4634" w:rsidRDefault="003D0D6A" w:rsidP="00FC2696">
      <w:pPr>
        <w:numPr>
          <w:ilvl w:val="3"/>
          <w:numId w:val="44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Conciliación de los Fl</w:t>
      </w:r>
      <w:r w:rsidR="00FC2696" w:rsidRPr="000C4634">
        <w:rPr>
          <w:rFonts w:ascii="Lato" w:hAnsi="Lato" w:cs="Calibri"/>
          <w:sz w:val="20"/>
          <w:szCs w:val="20"/>
        </w:rPr>
        <w:t>ujos de Efectivos Netos de las A</w:t>
      </w:r>
      <w:r w:rsidRPr="000C4634">
        <w:rPr>
          <w:rFonts w:ascii="Lato" w:hAnsi="Lato" w:cs="Calibri"/>
          <w:sz w:val="20"/>
          <w:szCs w:val="20"/>
        </w:rPr>
        <w:t xml:space="preserve">ctividades de Operación y </w:t>
      </w:r>
      <w:r w:rsidR="00F4306F" w:rsidRPr="000C4634">
        <w:rPr>
          <w:rFonts w:ascii="Lato" w:hAnsi="Lato" w:cs="Calibri"/>
          <w:sz w:val="20"/>
          <w:szCs w:val="20"/>
        </w:rPr>
        <w:t>los saldos de Resultados de Ejercicio (</w:t>
      </w:r>
      <w:r w:rsidRPr="000C4634">
        <w:rPr>
          <w:rFonts w:ascii="Lato" w:hAnsi="Lato" w:cs="Calibri"/>
          <w:sz w:val="20"/>
          <w:szCs w:val="20"/>
        </w:rPr>
        <w:t>Ahorro/Desahorro</w:t>
      </w:r>
      <w:r w:rsidR="00F4306F" w:rsidRPr="000C4634">
        <w:rPr>
          <w:rFonts w:ascii="Lato" w:hAnsi="Lato" w:cs="Calibri"/>
          <w:sz w:val="20"/>
          <w:szCs w:val="20"/>
        </w:rPr>
        <w:t>), utilizando el siguiente cuadro:</w:t>
      </w:r>
    </w:p>
    <w:p w:rsidR="001E75E4" w:rsidRPr="000C4634" w:rsidRDefault="001E75E4" w:rsidP="003D0D6A">
      <w:pPr>
        <w:tabs>
          <w:tab w:val="left" w:pos="139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C620B6" w:rsidRPr="000C4634" w:rsidRDefault="00C620B6" w:rsidP="003D0D6A">
      <w:pPr>
        <w:tabs>
          <w:tab w:val="left" w:pos="139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20"/>
        <w:gridCol w:w="1490"/>
        <w:gridCol w:w="1540"/>
      </w:tblGrid>
      <w:tr w:rsidR="0073228A" w:rsidRPr="000C4634" w:rsidTr="00E72F8B">
        <w:trPr>
          <w:trHeight w:val="20"/>
          <w:jc w:val="center"/>
        </w:trPr>
        <w:tc>
          <w:tcPr>
            <w:tcW w:w="8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28A" w:rsidRPr="000C4634" w:rsidRDefault="0073228A" w:rsidP="00EE2D9E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CONCILIACIÓN DE FLUJOS DE EFECTIVO NETOS</w:t>
            </w:r>
          </w:p>
        </w:tc>
      </w:tr>
      <w:tr w:rsidR="003D0D6A" w:rsidRPr="000C4634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73228A" w:rsidP="0073228A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Concepto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E870B3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202</w:t>
            </w:r>
            <w:r w:rsidR="00960CC7"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E870B3" w:rsidP="00960CC7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20</w:t>
            </w:r>
            <w:r w:rsidR="00EE2D9E"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2</w:t>
            </w:r>
            <w:r w:rsidR="00960CC7"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4</w:t>
            </w:r>
          </w:p>
        </w:tc>
      </w:tr>
      <w:tr w:rsidR="003D0D6A" w:rsidRPr="000C4634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F4306F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Resultados del Ejercicio Ahorro/Desahorro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0C4634" w:rsidRDefault="0065595A" w:rsidP="00E14A83">
            <w:pPr>
              <w:widowControl/>
              <w:autoSpaceDE/>
              <w:autoSpaceDN/>
              <w:adjustRightInd/>
              <w:jc w:val="center"/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</w:pPr>
            <w:r w:rsidRPr="000C4634"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  <w:t>$</w:t>
            </w:r>
            <w:r w:rsidR="004955C5" w:rsidRPr="000C4634"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  <w:t>392,186</w:t>
            </w:r>
            <w:r w:rsidR="00960CC7" w:rsidRPr="000C4634"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  <w:t>.</w:t>
            </w:r>
            <w:r w:rsidR="00E14A83" w:rsidRPr="000C4634"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  <w:t>18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0C4634" w:rsidRDefault="00E870B3" w:rsidP="004955C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0C4634">
              <w:rPr>
                <w:rFonts w:ascii="Lato" w:hAnsi="Lato" w:cs="Arial"/>
                <w:b/>
                <w:bCs/>
                <w:sz w:val="20"/>
                <w:szCs w:val="20"/>
              </w:rPr>
              <w:t>$</w:t>
            </w:r>
            <w:r w:rsidR="004955C5" w:rsidRPr="000C4634">
              <w:rPr>
                <w:rFonts w:ascii="Lato" w:hAnsi="Lato" w:cs="Arial"/>
                <w:b/>
                <w:bCs/>
                <w:sz w:val="20"/>
                <w:szCs w:val="20"/>
              </w:rPr>
              <w:t>588</w:t>
            </w:r>
            <w:r w:rsidR="00960CC7" w:rsidRPr="000C4634">
              <w:rPr>
                <w:rFonts w:ascii="Lato" w:hAnsi="Lato" w:cs="Arial"/>
                <w:b/>
                <w:bCs/>
                <w:sz w:val="20"/>
                <w:szCs w:val="20"/>
              </w:rPr>
              <w:t>,387.09</w:t>
            </w:r>
          </w:p>
        </w:tc>
      </w:tr>
      <w:tr w:rsidR="003D0D6A" w:rsidRPr="000C4634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Movimientos de partidas (o rubros) que no afectan al efectivo.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0C4634" w:rsidRDefault="004332F1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</w:t>
            </w:r>
            <w:r w:rsidR="00F4306F"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0C4634" w:rsidRDefault="004332F1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</w:t>
            </w:r>
            <w:r w:rsidR="00F4306F"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0C4634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lastRenderedPageBreak/>
              <w:t>Depreciación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0C4634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Amortización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0C4634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Incrementos en las provisiones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0C4634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Incremento en inversiones producido por revaluación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0C4634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Ganancia/pérdida en ven</w:t>
            </w:r>
            <w:r w:rsidR="004332F1"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ta de bienes muebles, inmuebles e intangibles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0C4634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Incremento en cuentas por cobrar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C4634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C979EF" w:rsidRPr="000C4634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EF" w:rsidRPr="000C4634" w:rsidRDefault="00C979EF" w:rsidP="00C979EF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0C4634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Flujos de Efectivo Netos de las Actividades de Operación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EF" w:rsidRPr="000C4634" w:rsidRDefault="00960CC7" w:rsidP="004955C5">
            <w:pPr>
              <w:widowControl/>
              <w:autoSpaceDE/>
              <w:autoSpaceDN/>
              <w:adjustRightInd/>
              <w:jc w:val="center"/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</w:pPr>
            <w:r w:rsidRPr="000C4634"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  <w:t>$</w:t>
            </w:r>
            <w:r w:rsidR="004955C5" w:rsidRPr="000C4634"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  <w:t>392,186</w:t>
            </w:r>
            <w:r w:rsidR="00E14A83" w:rsidRPr="000C4634"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  <w:t>.18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EF" w:rsidRPr="000C4634" w:rsidRDefault="00960CC7" w:rsidP="004955C5">
            <w:pPr>
              <w:widowControl/>
              <w:autoSpaceDE/>
              <w:autoSpaceDN/>
              <w:adjustRightInd/>
              <w:jc w:val="center"/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</w:pPr>
            <w:r w:rsidRPr="000C4634"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  <w:t>$</w:t>
            </w:r>
            <w:r w:rsidR="004955C5" w:rsidRPr="000C4634"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  <w:t>588,387</w:t>
            </w:r>
            <w:r w:rsidRPr="000C4634"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  <w:t>.09</w:t>
            </w:r>
          </w:p>
        </w:tc>
      </w:tr>
    </w:tbl>
    <w:p w:rsidR="00F517D2" w:rsidRPr="000C4634" w:rsidRDefault="00F517D2" w:rsidP="000C4634">
      <w:pPr>
        <w:pStyle w:val="Texto"/>
        <w:spacing w:line="224" w:lineRule="exact"/>
        <w:ind w:firstLine="0"/>
        <w:rPr>
          <w:rFonts w:ascii="Lato" w:hAnsi="Lato" w:cs="Calibri"/>
          <w:b/>
          <w:sz w:val="20"/>
          <w:lang w:val="es-ES_tradnl" w:eastAsia="es-ES_tradnl"/>
        </w:rPr>
      </w:pPr>
    </w:p>
    <w:p w:rsidR="0066335F" w:rsidRPr="000C4634" w:rsidRDefault="00B55674" w:rsidP="000C4634">
      <w:pPr>
        <w:pStyle w:val="Texto"/>
        <w:numPr>
          <w:ilvl w:val="0"/>
          <w:numId w:val="42"/>
        </w:numPr>
        <w:spacing w:line="224" w:lineRule="exact"/>
        <w:rPr>
          <w:rFonts w:ascii="Lato" w:hAnsi="Lato" w:cs="Calibri"/>
          <w:b/>
          <w:sz w:val="20"/>
          <w:lang w:val="es-ES_tradnl" w:eastAsia="es-ES_tradnl"/>
        </w:rPr>
      </w:pPr>
      <w:r w:rsidRPr="000C4634">
        <w:rPr>
          <w:rFonts w:ascii="Lato" w:hAnsi="Lato" w:cs="Calibri"/>
          <w:b/>
          <w:sz w:val="20"/>
          <w:lang w:val="es-ES_tradnl" w:eastAsia="es-ES_tradnl"/>
        </w:rPr>
        <w:t>CONCILIACIÓN ENTRE LOS INGRESOS PRESUPUESTARIOS Y CONTABLES, ASÍ COMO ENTRE LOS EGRESOS PRESUPUESTARIOS Y LOS GASTOS CONTABLES</w:t>
      </w:r>
    </w:p>
    <w:p w:rsidR="0066335F" w:rsidRPr="000C4634" w:rsidRDefault="0066335F" w:rsidP="00B55674">
      <w:pPr>
        <w:pStyle w:val="Texto"/>
        <w:spacing w:line="224" w:lineRule="exact"/>
        <w:ind w:left="720" w:firstLine="0"/>
        <w:rPr>
          <w:rFonts w:ascii="Lato" w:hAnsi="Lato" w:cs="Calibri"/>
          <w:b/>
          <w:sz w:val="20"/>
          <w:lang w:val="es-ES_tradnl" w:eastAsia="es-ES_tradnl"/>
        </w:rPr>
      </w:pPr>
    </w:p>
    <w:tbl>
      <w:tblPr>
        <w:tblW w:w="1183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8755"/>
        <w:gridCol w:w="2570"/>
        <w:tblGridChange w:id="0">
          <w:tblGrid>
            <w:gridCol w:w="506"/>
            <w:gridCol w:w="8755"/>
            <w:gridCol w:w="2570"/>
          </w:tblGrid>
        </w:tblGridChange>
      </w:tblGrid>
      <w:tr w:rsidR="003D0D6A" w:rsidRPr="000C4634" w:rsidTr="000C4634">
        <w:tblPrEx>
          <w:tblCellMar>
            <w:top w:w="0" w:type="dxa"/>
            <w:bottom w:w="0" w:type="dxa"/>
          </w:tblCellMar>
        </w:tblPrEx>
        <w:trPr>
          <w:trHeight w:val="239"/>
          <w:jc w:val="center"/>
        </w:trPr>
        <w:tc>
          <w:tcPr>
            <w:tcW w:w="118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3D0D6A" w:rsidRPr="000C4634" w:rsidRDefault="00154761" w:rsidP="00154761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Fideicomiso Programa de Becas Nacionales para la Educación Superior Manutención en Yucatán</w:t>
            </w:r>
          </w:p>
        </w:tc>
      </w:tr>
      <w:tr w:rsidR="003D0D6A" w:rsidRPr="000C4634" w:rsidTr="000C4634">
        <w:tblPrEx>
          <w:tblCellMar>
            <w:top w:w="0" w:type="dxa"/>
            <w:bottom w:w="0" w:type="dxa"/>
          </w:tblCellMar>
        </w:tblPrEx>
        <w:trPr>
          <w:trHeight w:val="239"/>
          <w:jc w:val="center"/>
        </w:trPr>
        <w:tc>
          <w:tcPr>
            <w:tcW w:w="11831" w:type="dxa"/>
            <w:gridSpan w:val="3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Conciliación entre los Ingresos Presupuestarios y Contables</w:t>
            </w:r>
          </w:p>
        </w:tc>
      </w:tr>
      <w:tr w:rsidR="003D0D6A" w:rsidRPr="000C4634" w:rsidTr="000C4634">
        <w:tblPrEx>
          <w:tblCellMar>
            <w:top w:w="0" w:type="dxa"/>
            <w:bottom w:w="0" w:type="dxa"/>
          </w:tblCellMar>
        </w:tblPrEx>
        <w:trPr>
          <w:trHeight w:val="736"/>
          <w:jc w:val="center"/>
        </w:trPr>
        <w:tc>
          <w:tcPr>
            <w:tcW w:w="1183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3D0D6A" w:rsidRPr="000C4634" w:rsidRDefault="00BD1156" w:rsidP="00E870B3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D</w:t>
            </w:r>
            <w:r w:rsidR="003D0D6A"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 xml:space="preserve">el </w:t>
            </w:r>
            <w:r w:rsidR="00207A4C"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 xml:space="preserve">01 de </w:t>
            </w:r>
            <w:r w:rsidR="000C4634"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enero</w:t>
            </w:r>
            <w:r w:rsidR="00207A4C"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 xml:space="preserve"> </w:t>
            </w:r>
            <w:r w:rsidR="003B5C4E"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 xml:space="preserve">al </w:t>
            </w:r>
            <w:r w:rsidR="00811B44"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3</w:t>
            </w:r>
            <w:r w:rsidR="00473DC4"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1</w:t>
            </w:r>
            <w:r w:rsidR="00625304"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 xml:space="preserve"> de </w:t>
            </w:r>
            <w:r w:rsidR="000C4634"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marzo</w:t>
            </w:r>
            <w:r w:rsidR="00E14A83"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 xml:space="preserve"> </w:t>
            </w:r>
            <w:r w:rsidR="00C620B6"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 xml:space="preserve">de </w:t>
            </w:r>
            <w:r w:rsidR="00B44149"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202</w:t>
            </w:r>
            <w:r w:rsidR="006355F3"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5</w:t>
            </w:r>
          </w:p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(Cifras en pesos)</w:t>
            </w:r>
          </w:p>
        </w:tc>
      </w:tr>
      <w:tr w:rsidR="003D0D6A" w:rsidRPr="000C4634" w:rsidTr="000C4634">
        <w:tblPrEx>
          <w:tblCellMar>
            <w:top w:w="0" w:type="dxa"/>
            <w:bottom w:w="0" w:type="dxa"/>
          </w:tblCellMar>
        </w:tblPrEx>
        <w:trPr>
          <w:trHeight w:val="314"/>
          <w:jc w:val="center"/>
        </w:trPr>
        <w:tc>
          <w:tcPr>
            <w:tcW w:w="9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3D0D6A" w:rsidRPr="000C4634" w:rsidRDefault="00BD1156" w:rsidP="005F74AB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Concepto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D0D6A" w:rsidRPr="000C4634" w:rsidRDefault="00BD1156" w:rsidP="005F74AB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202</w:t>
            </w:r>
            <w:r w:rsidR="006355F3"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5</w:t>
            </w:r>
          </w:p>
        </w:tc>
      </w:tr>
      <w:tr w:rsidR="00BD1156" w:rsidRPr="000C4634" w:rsidTr="000C4634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92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156" w:rsidRPr="000C4634" w:rsidRDefault="00BD1156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1. Total de Ingresos Presupuestarios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156" w:rsidRPr="000C4634" w:rsidRDefault="00BD1156" w:rsidP="00484F78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$ 0.00</w:t>
            </w:r>
          </w:p>
        </w:tc>
      </w:tr>
      <w:tr w:rsidR="005F74AB" w:rsidRPr="000C4634" w:rsidTr="000C4634">
        <w:tblPrEx>
          <w:tblCellMar>
            <w:top w:w="0" w:type="dxa"/>
            <w:bottom w:w="0" w:type="dxa"/>
          </w:tblCellMar>
        </w:tblPrEx>
        <w:trPr>
          <w:trHeight w:val="191"/>
          <w:jc w:val="center"/>
        </w:trPr>
        <w:tc>
          <w:tcPr>
            <w:tcW w:w="92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74AB" w:rsidRPr="000C4634" w:rsidRDefault="005F74AB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74AB" w:rsidRPr="000C4634" w:rsidRDefault="005F74AB" w:rsidP="00484F78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</w:p>
        </w:tc>
      </w:tr>
      <w:tr w:rsidR="003D0D6A" w:rsidRPr="000C4634" w:rsidTr="000C4634">
        <w:tblPrEx>
          <w:tblCellMar>
            <w:top w:w="0" w:type="dxa"/>
            <w:bottom w:w="0" w:type="dxa"/>
          </w:tblCellMar>
        </w:tblPrEx>
        <w:trPr>
          <w:trHeight w:val="21"/>
          <w:jc w:val="center"/>
        </w:trPr>
        <w:tc>
          <w:tcPr>
            <w:tcW w:w="92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2. Más Ingresos Contables No Presupuestarios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B5C4E" w:rsidP="00E14A83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0C4634">
              <w:rPr>
                <w:rStyle w:val="FontStyle16"/>
                <w:rFonts w:ascii="Lato" w:hAnsi="Lato" w:cs="Calibri"/>
                <w:b/>
                <w:sz w:val="20"/>
                <w:szCs w:val="20"/>
              </w:rPr>
              <w:t xml:space="preserve">$ </w:t>
            </w:r>
            <w:r w:rsidR="00E14A83" w:rsidRPr="000C4634">
              <w:rPr>
                <w:rStyle w:val="FontStyle16"/>
                <w:rFonts w:ascii="Lato" w:hAnsi="Lato" w:cs="Calibri"/>
                <w:b/>
                <w:sz w:val="20"/>
                <w:szCs w:val="20"/>
              </w:rPr>
              <w:t>392,186</w:t>
            </w:r>
            <w:r w:rsidR="006355F3" w:rsidRPr="000C4634">
              <w:rPr>
                <w:rStyle w:val="FontStyle16"/>
                <w:rFonts w:ascii="Lato" w:hAnsi="Lato" w:cs="Calibri"/>
                <w:b/>
                <w:sz w:val="20"/>
                <w:szCs w:val="20"/>
              </w:rPr>
              <w:t>.18</w:t>
            </w:r>
          </w:p>
        </w:tc>
      </w:tr>
      <w:tr w:rsidR="003D0D6A" w:rsidRPr="000C4634" w:rsidTr="000C4634">
        <w:tblPrEx>
          <w:tblCellMar>
            <w:top w:w="0" w:type="dxa"/>
            <w:bottom w:w="0" w:type="dxa"/>
          </w:tblCellMar>
        </w:tblPrEx>
        <w:trPr>
          <w:trHeight w:val="21"/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2.1</w:t>
            </w:r>
          </w:p>
        </w:tc>
        <w:tc>
          <w:tcPr>
            <w:tcW w:w="87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Ingresos Financieros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65595A" w:rsidP="00E14A83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Style w:val="FontStyle16"/>
                <w:rFonts w:ascii="Lato" w:hAnsi="Lato" w:cs="Calibri"/>
                <w:sz w:val="20"/>
                <w:szCs w:val="20"/>
              </w:rPr>
              <w:t xml:space="preserve">$ </w:t>
            </w:r>
            <w:r w:rsidR="00E14A83" w:rsidRPr="000C4634">
              <w:rPr>
                <w:rStyle w:val="FontStyle16"/>
                <w:rFonts w:ascii="Lato" w:hAnsi="Lato" w:cs="Calibri"/>
                <w:sz w:val="20"/>
                <w:szCs w:val="20"/>
              </w:rPr>
              <w:t>392,186</w:t>
            </w:r>
            <w:r w:rsidR="006355F3" w:rsidRPr="000C4634">
              <w:rPr>
                <w:rStyle w:val="FontStyle16"/>
                <w:rFonts w:ascii="Lato" w:hAnsi="Lato" w:cs="Calibri"/>
                <w:sz w:val="20"/>
                <w:szCs w:val="20"/>
              </w:rPr>
              <w:t>.</w:t>
            </w:r>
            <w:r w:rsidR="00E14A83" w:rsidRPr="000C4634">
              <w:rPr>
                <w:rStyle w:val="FontStyle16"/>
                <w:rFonts w:ascii="Lato" w:hAnsi="Lato" w:cs="Calibri"/>
                <w:sz w:val="20"/>
                <w:szCs w:val="20"/>
              </w:rPr>
              <w:t>18</w:t>
            </w:r>
          </w:p>
        </w:tc>
      </w:tr>
      <w:tr w:rsidR="003D0D6A" w:rsidRPr="000C4634" w:rsidTr="000C4634">
        <w:tblPrEx>
          <w:tblCellMar>
            <w:top w:w="0" w:type="dxa"/>
            <w:bottom w:w="0" w:type="dxa"/>
          </w:tblCellMar>
        </w:tblPrEx>
        <w:trPr>
          <w:trHeight w:val="21"/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lastRenderedPageBreak/>
              <w:t>2.2</w:t>
            </w:r>
          </w:p>
        </w:tc>
        <w:tc>
          <w:tcPr>
            <w:tcW w:w="87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Incremento por Variación de Inventarios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0C4634" w:rsidTr="000C4634">
        <w:tblPrEx>
          <w:tblCellMar>
            <w:top w:w="0" w:type="dxa"/>
            <w:bottom w:w="0" w:type="dxa"/>
          </w:tblCellMar>
        </w:tblPrEx>
        <w:trPr>
          <w:trHeight w:val="21"/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2.3</w:t>
            </w:r>
          </w:p>
        </w:tc>
        <w:tc>
          <w:tcPr>
            <w:tcW w:w="87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Disminución del Exceso de Estimaciones por Pérdida o Deterioro u Obsolescencia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0C4634" w:rsidTr="000C4634">
        <w:tblPrEx>
          <w:tblCellMar>
            <w:top w:w="0" w:type="dxa"/>
            <w:bottom w:w="0" w:type="dxa"/>
          </w:tblCellMar>
        </w:tblPrEx>
        <w:trPr>
          <w:trHeight w:val="21"/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2.4</w:t>
            </w:r>
          </w:p>
        </w:tc>
        <w:tc>
          <w:tcPr>
            <w:tcW w:w="87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Disminución del Exceso de Provisiones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0C4634" w:rsidTr="000C4634">
        <w:tblPrEx>
          <w:tblCellMar>
            <w:top w:w="0" w:type="dxa"/>
            <w:bottom w:w="0" w:type="dxa"/>
          </w:tblCellMar>
        </w:tblPrEx>
        <w:trPr>
          <w:trHeight w:val="21"/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2.5</w:t>
            </w:r>
          </w:p>
        </w:tc>
        <w:tc>
          <w:tcPr>
            <w:tcW w:w="87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Otros Ingresos y Beneficios Varios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0C4634" w:rsidTr="000C4634">
        <w:tblPrEx>
          <w:tblCellMar>
            <w:top w:w="0" w:type="dxa"/>
            <w:bottom w:w="0" w:type="dxa"/>
          </w:tblCellMar>
        </w:tblPrEx>
        <w:trPr>
          <w:trHeight w:val="21"/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2.6</w:t>
            </w:r>
          </w:p>
        </w:tc>
        <w:tc>
          <w:tcPr>
            <w:tcW w:w="87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Otros Ingresos Contables No Presupuestarios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0C4634" w:rsidTr="000C4634">
        <w:tblPrEx>
          <w:tblCellMar>
            <w:top w:w="0" w:type="dxa"/>
            <w:bottom w:w="0" w:type="dxa"/>
          </w:tblCellMar>
        </w:tblPrEx>
        <w:trPr>
          <w:trHeight w:val="21"/>
          <w:jc w:val="center"/>
        </w:trPr>
        <w:tc>
          <w:tcPr>
            <w:tcW w:w="9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3. Menos Ingresos Presupuestarios No Contables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0C4634" w:rsidTr="000C4634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3.1</w:t>
            </w:r>
          </w:p>
        </w:tc>
        <w:tc>
          <w:tcPr>
            <w:tcW w:w="87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Aprovechamientos Patrimoniales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0C4634" w:rsidTr="000C4634">
        <w:tblPrEx>
          <w:tblCellMar>
            <w:top w:w="0" w:type="dxa"/>
            <w:bottom w:w="0" w:type="dxa"/>
          </w:tblCellMar>
        </w:tblPrEx>
        <w:trPr>
          <w:trHeight w:val="21"/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3.2</w:t>
            </w:r>
          </w:p>
        </w:tc>
        <w:tc>
          <w:tcPr>
            <w:tcW w:w="87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Ingresos Derivados de Financiamientos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0C4634" w:rsidTr="000C4634">
        <w:tblPrEx>
          <w:tblCellMar>
            <w:top w:w="0" w:type="dxa"/>
            <w:bottom w:w="0" w:type="dxa"/>
          </w:tblCellMar>
        </w:tblPrEx>
        <w:trPr>
          <w:trHeight w:val="21"/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3.3</w:t>
            </w:r>
          </w:p>
        </w:tc>
        <w:tc>
          <w:tcPr>
            <w:tcW w:w="87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Otros Ingresos Presupuestarios No Contables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0C4634" w:rsidTr="000C4634">
        <w:tblPrEx>
          <w:tblCellMar>
            <w:top w:w="0" w:type="dxa"/>
            <w:bottom w:w="0" w:type="dxa"/>
          </w:tblCellMar>
        </w:tblPrEx>
        <w:trPr>
          <w:trHeight w:val="21"/>
          <w:jc w:val="center"/>
        </w:trPr>
        <w:tc>
          <w:tcPr>
            <w:tcW w:w="9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C0C0C0"/>
          </w:tcPr>
          <w:p w:rsidR="003D0D6A" w:rsidRPr="000C4634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0C4634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4. Total de Ingresos Contables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D0D6A" w:rsidRPr="000C4634" w:rsidRDefault="003D0D6A" w:rsidP="00E14A83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0C4634">
              <w:rPr>
                <w:rStyle w:val="FontStyle16"/>
                <w:rFonts w:ascii="Lato" w:hAnsi="Lato" w:cs="Calibri"/>
                <w:b/>
                <w:sz w:val="20"/>
                <w:szCs w:val="20"/>
              </w:rPr>
              <w:t xml:space="preserve">$ </w:t>
            </w:r>
            <w:r w:rsidR="00E14A83" w:rsidRPr="000C4634">
              <w:rPr>
                <w:rStyle w:val="FontStyle16"/>
                <w:rFonts w:ascii="Lato" w:hAnsi="Lato" w:cs="Calibri"/>
                <w:b/>
                <w:sz w:val="20"/>
                <w:szCs w:val="20"/>
              </w:rPr>
              <w:t>392,186.18</w:t>
            </w:r>
          </w:p>
        </w:tc>
      </w:tr>
    </w:tbl>
    <w:p w:rsidR="00324D26" w:rsidRPr="000C4634" w:rsidRDefault="00324D26" w:rsidP="00234212">
      <w:pPr>
        <w:tabs>
          <w:tab w:val="left" w:pos="139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tbl>
      <w:tblPr>
        <w:tblW w:w="11863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7"/>
        <w:gridCol w:w="8668"/>
        <w:gridCol w:w="2628"/>
      </w:tblGrid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1186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324D26" w:rsidRPr="000C4634" w:rsidRDefault="00BD115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0C4634">
              <w:rPr>
                <w:rFonts w:ascii="Lato" w:hAnsi="Lato" w:cs="Calibri"/>
                <w:b/>
                <w:sz w:val="20"/>
              </w:rPr>
              <w:t>Fideicomiso Programa de Becas Nacionales para la Educación Superior Manutención en Yucatán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11863" w:type="dxa"/>
            <w:gridSpan w:val="3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0C4634">
              <w:rPr>
                <w:rFonts w:ascii="Lato" w:hAnsi="Lato"/>
                <w:b/>
                <w:sz w:val="20"/>
              </w:rPr>
              <w:t>Conciliación entre los Egresos Presupuestarios y los Gastos Contables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1186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324D26" w:rsidRPr="000C4634" w:rsidRDefault="005F74AB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0C4634">
              <w:rPr>
                <w:rFonts w:ascii="Lato" w:hAnsi="Lato"/>
                <w:b/>
                <w:sz w:val="20"/>
              </w:rPr>
              <w:t>D</w:t>
            </w:r>
            <w:r w:rsidR="00324D26" w:rsidRPr="000C4634">
              <w:rPr>
                <w:rFonts w:ascii="Lato" w:hAnsi="Lato"/>
                <w:b/>
                <w:sz w:val="20"/>
              </w:rPr>
              <w:t xml:space="preserve">el </w:t>
            </w:r>
            <w:r w:rsidR="00324D26" w:rsidRPr="000C4634">
              <w:rPr>
                <w:rFonts w:ascii="Lato" w:hAnsi="Lato" w:cs="Calibri"/>
                <w:b/>
                <w:sz w:val="20"/>
              </w:rPr>
              <w:t xml:space="preserve">01 de </w:t>
            </w:r>
            <w:r w:rsidR="000C4634" w:rsidRPr="000C4634">
              <w:rPr>
                <w:rFonts w:ascii="Lato" w:hAnsi="Lato" w:cs="Calibri"/>
                <w:b/>
                <w:sz w:val="20"/>
              </w:rPr>
              <w:t>enero</w:t>
            </w:r>
            <w:r w:rsidR="00324D26" w:rsidRPr="000C4634">
              <w:rPr>
                <w:rFonts w:ascii="Lato" w:hAnsi="Lato" w:cs="Calibri"/>
                <w:b/>
                <w:sz w:val="20"/>
              </w:rPr>
              <w:t xml:space="preserve"> </w:t>
            </w:r>
            <w:r w:rsidR="00EE2D9E" w:rsidRPr="000C4634">
              <w:rPr>
                <w:rFonts w:ascii="Lato" w:hAnsi="Lato" w:cs="Calibri"/>
                <w:b/>
                <w:sz w:val="20"/>
              </w:rPr>
              <w:t xml:space="preserve">al </w:t>
            </w:r>
            <w:r w:rsidR="00625304" w:rsidRPr="000C4634">
              <w:rPr>
                <w:rFonts w:ascii="Lato" w:hAnsi="Lato" w:cs="Calibri"/>
                <w:b/>
                <w:sz w:val="20"/>
              </w:rPr>
              <w:t>3</w:t>
            </w:r>
            <w:r w:rsidR="00473DC4" w:rsidRPr="000C4634">
              <w:rPr>
                <w:rFonts w:ascii="Lato" w:hAnsi="Lato" w:cs="Calibri"/>
                <w:b/>
                <w:sz w:val="20"/>
              </w:rPr>
              <w:t>1</w:t>
            </w:r>
            <w:r w:rsidR="00625304" w:rsidRPr="000C4634">
              <w:rPr>
                <w:rFonts w:ascii="Lato" w:hAnsi="Lato" w:cs="Calibri"/>
                <w:b/>
                <w:sz w:val="20"/>
              </w:rPr>
              <w:t xml:space="preserve"> de </w:t>
            </w:r>
            <w:r w:rsidR="000C4634" w:rsidRPr="000C4634">
              <w:rPr>
                <w:rFonts w:ascii="Lato" w:hAnsi="Lato" w:cs="Calibri"/>
                <w:b/>
                <w:sz w:val="20"/>
              </w:rPr>
              <w:t>marzo</w:t>
            </w:r>
            <w:r w:rsidR="00E14A83" w:rsidRPr="000C4634">
              <w:rPr>
                <w:rFonts w:ascii="Lato" w:hAnsi="Lato" w:cs="Calibri"/>
                <w:b/>
                <w:sz w:val="20"/>
              </w:rPr>
              <w:t xml:space="preserve"> </w:t>
            </w:r>
            <w:r w:rsidR="00F517D2" w:rsidRPr="000C4634">
              <w:rPr>
                <w:rFonts w:ascii="Lato" w:hAnsi="Lato" w:cs="Calibri"/>
                <w:b/>
                <w:sz w:val="20"/>
              </w:rPr>
              <w:t>de 202</w:t>
            </w:r>
            <w:r w:rsidR="00015CC9" w:rsidRPr="000C4634">
              <w:rPr>
                <w:rFonts w:ascii="Lato" w:hAnsi="Lato" w:cs="Calibri"/>
                <w:b/>
                <w:sz w:val="20"/>
              </w:rPr>
              <w:t>5</w:t>
            </w:r>
          </w:p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0C4634">
              <w:rPr>
                <w:rFonts w:ascii="Lato" w:hAnsi="Lato"/>
                <w:b/>
                <w:sz w:val="20"/>
              </w:rPr>
              <w:t>(Cifras en pesos)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9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324D26" w:rsidRPr="000C4634" w:rsidRDefault="005F74AB" w:rsidP="005F74A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0C4634">
              <w:rPr>
                <w:rFonts w:ascii="Lato" w:hAnsi="Lato"/>
                <w:b/>
                <w:sz w:val="20"/>
              </w:rPr>
              <w:t>Concepto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:rsidR="00324D26" w:rsidRPr="000C4634" w:rsidRDefault="005F74AB" w:rsidP="005F74A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0C4634">
              <w:rPr>
                <w:rFonts w:ascii="Lato" w:hAnsi="Lato"/>
                <w:b/>
                <w:sz w:val="20"/>
              </w:rPr>
              <w:t>202</w:t>
            </w:r>
            <w:r w:rsidR="00015CC9" w:rsidRPr="000C4634">
              <w:rPr>
                <w:rFonts w:ascii="Lato" w:hAnsi="Lato"/>
                <w:b/>
                <w:sz w:val="20"/>
              </w:rPr>
              <w:t>5</w:t>
            </w:r>
          </w:p>
        </w:tc>
      </w:tr>
      <w:tr w:rsidR="005F74AB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9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74AB" w:rsidRPr="000C4634" w:rsidRDefault="005F74AB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b/>
                <w:sz w:val="20"/>
              </w:rPr>
            </w:pPr>
            <w:r w:rsidRPr="000C4634">
              <w:rPr>
                <w:rFonts w:ascii="Lato" w:hAnsi="Lato"/>
                <w:b/>
                <w:sz w:val="20"/>
              </w:rPr>
              <w:t>1. Total de Egresos Presupuestarios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74AB" w:rsidRPr="000C4634" w:rsidRDefault="005F74AB" w:rsidP="005F74A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0C4634">
              <w:rPr>
                <w:rFonts w:ascii="Lato" w:hAnsi="Lato"/>
                <w:b/>
                <w:sz w:val="20"/>
              </w:rPr>
              <w:t>$</w:t>
            </w:r>
            <w:r w:rsidR="00F517D2" w:rsidRPr="000C4634">
              <w:rPr>
                <w:rFonts w:ascii="Lato" w:hAnsi="Lato"/>
                <w:b/>
                <w:sz w:val="20"/>
              </w:rPr>
              <w:t xml:space="preserve"> 0.00</w:t>
            </w:r>
          </w:p>
        </w:tc>
      </w:tr>
      <w:tr w:rsidR="005F74AB" w:rsidRPr="000C4634" w:rsidTr="000C4634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9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74AB" w:rsidRPr="000C4634" w:rsidRDefault="005F74AB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b/>
                <w:sz w:val="20"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74AB" w:rsidRPr="000C4634" w:rsidRDefault="005F74AB" w:rsidP="00B44149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9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b/>
                <w:sz w:val="20"/>
              </w:rPr>
            </w:pPr>
            <w:r w:rsidRPr="000C4634">
              <w:rPr>
                <w:rFonts w:ascii="Lato" w:hAnsi="Lato"/>
                <w:b/>
                <w:sz w:val="20"/>
              </w:rPr>
              <w:t>2. Menos Egresos Presupuestarios No Contables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915485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0C4634">
              <w:rPr>
                <w:rFonts w:ascii="Lato" w:hAnsi="Lato"/>
                <w:b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lastRenderedPageBreak/>
              <w:t>2.1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Materias Primas y Materiales de Producción y Comercialización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2.2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Materiales y Suministros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2.3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Mobiliario y Equipo de Administración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2.4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Mobiliario y Equipo Educacional y Recreativo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2.5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Equipo e Instrumental Médico y de Laboratorio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2.6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Vehículos y Equipo de Transporte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2.7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Equipo de Defensa y Seguridad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2.8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Maquinaria, Otros Equipos y Herramientas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2.9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Activos Biológicos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2.10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Bienes Inmuebles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2.11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Activos Intangibles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2.12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Obra Pública en Bienes de Dominio Público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2.13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Obra Pública en Bienes Propios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2.14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Acciones y Participaciones de Capital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2.15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Compra de Títulos y Valores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2.16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Concesión de Préstamos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2.17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Inversiones en Fideicomisos, Mandatos y Otros Análogos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2.18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Provisiones para Contingencias y Otras Erogaciones Especiales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2.19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Amortización de la Deuda Pública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2.20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Adeudos de Ejercicios Fiscales Anteriores (ADEFAS)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lastRenderedPageBreak/>
              <w:t>2.21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Otros Egresos Presupuestarios No Contables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915485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9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b/>
                <w:sz w:val="20"/>
              </w:rPr>
            </w:pPr>
            <w:r w:rsidRPr="000C4634">
              <w:rPr>
                <w:rFonts w:ascii="Lato" w:hAnsi="Lato"/>
                <w:b/>
                <w:sz w:val="20"/>
              </w:rPr>
              <w:t>3. Más Gastos Contables No Presupuestarios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915485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0C4634">
              <w:rPr>
                <w:rFonts w:ascii="Lato" w:hAnsi="Lato"/>
                <w:b/>
                <w:sz w:val="20"/>
              </w:rPr>
              <w:t>$</w:t>
            </w:r>
            <w:r w:rsidR="001A2E8D" w:rsidRPr="000C4634">
              <w:rPr>
                <w:rFonts w:ascii="Lato" w:hAnsi="Lato"/>
                <w:b/>
                <w:sz w:val="20"/>
              </w:rPr>
              <w:t xml:space="preserve">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3.1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Estimaciones, Depreciaciones, Deterioros, Obsolescencia y Amortizaciones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3.2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Provisiones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3.3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Disminución de Inventarios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3.4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Aumento por Insuficiencia de Estimaciones por Pérdida o Deterioro u Obsolescencia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3.5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Aumento por Insuficiencia de Provisiones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3.6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Otros Gastos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1A2E8D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3.7</w:t>
            </w:r>
          </w:p>
        </w:tc>
        <w:tc>
          <w:tcPr>
            <w:tcW w:w="8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Otros Gastos Contables No Presupuestarios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0C4634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0C4634" w:rsidTr="000C4634">
        <w:tblPrEx>
          <w:tblCellMar>
            <w:top w:w="0" w:type="dxa"/>
            <w:bottom w:w="0" w:type="dxa"/>
          </w:tblCellMar>
        </w:tblPrEx>
        <w:trPr>
          <w:trHeight w:val="19"/>
          <w:jc w:val="center"/>
        </w:trPr>
        <w:tc>
          <w:tcPr>
            <w:tcW w:w="9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C0C0C0"/>
          </w:tcPr>
          <w:p w:rsidR="00324D26" w:rsidRPr="000C4634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b/>
                <w:sz w:val="20"/>
              </w:rPr>
            </w:pPr>
            <w:r w:rsidRPr="000C4634">
              <w:rPr>
                <w:rFonts w:ascii="Lato" w:hAnsi="Lato"/>
                <w:b/>
                <w:sz w:val="20"/>
              </w:rPr>
              <w:t>4. Total de Gastos Contables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4D26" w:rsidRPr="000C4634" w:rsidRDefault="00915485" w:rsidP="005F74A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0C4634">
              <w:rPr>
                <w:rFonts w:ascii="Lato" w:hAnsi="Lato"/>
                <w:b/>
                <w:sz w:val="20"/>
              </w:rPr>
              <w:t xml:space="preserve">$ </w:t>
            </w:r>
            <w:r w:rsidR="00F517D2" w:rsidRPr="000C4634">
              <w:rPr>
                <w:rFonts w:ascii="Lato" w:hAnsi="Lato"/>
                <w:b/>
                <w:sz w:val="20"/>
              </w:rPr>
              <w:t>0.00</w:t>
            </w:r>
          </w:p>
        </w:tc>
      </w:tr>
    </w:tbl>
    <w:p w:rsidR="00E011A8" w:rsidRPr="000C4634" w:rsidRDefault="00E011A8" w:rsidP="008C19B8">
      <w:pPr>
        <w:pStyle w:val="Style15"/>
        <w:widowControl/>
        <w:tabs>
          <w:tab w:val="left" w:pos="4678"/>
          <w:tab w:val="left" w:pos="5103"/>
          <w:tab w:val="left" w:pos="5245"/>
        </w:tabs>
        <w:spacing w:line="276" w:lineRule="auto"/>
        <w:rPr>
          <w:rFonts w:ascii="Lato" w:hAnsi="Lato" w:cs="Calibri"/>
          <w:b/>
          <w:sz w:val="20"/>
          <w:szCs w:val="20"/>
        </w:rPr>
      </w:pPr>
    </w:p>
    <w:p w:rsidR="00FD504C" w:rsidRPr="000C4634" w:rsidRDefault="00FD504C" w:rsidP="008C19B8">
      <w:pPr>
        <w:pStyle w:val="Style15"/>
        <w:widowControl/>
        <w:tabs>
          <w:tab w:val="left" w:pos="4678"/>
          <w:tab w:val="left" w:pos="5103"/>
          <w:tab w:val="left" w:pos="5245"/>
        </w:tabs>
        <w:spacing w:line="276" w:lineRule="auto"/>
        <w:rPr>
          <w:rFonts w:ascii="Lato" w:hAnsi="Lato" w:cs="Calibri"/>
          <w:b/>
          <w:sz w:val="20"/>
          <w:szCs w:val="20"/>
        </w:rPr>
      </w:pPr>
    </w:p>
    <w:p w:rsidR="00E011A8" w:rsidRPr="000C4634" w:rsidRDefault="00E011A8" w:rsidP="008C19B8">
      <w:pPr>
        <w:pStyle w:val="Style15"/>
        <w:widowControl/>
        <w:tabs>
          <w:tab w:val="left" w:pos="4678"/>
          <w:tab w:val="left" w:pos="5103"/>
          <w:tab w:val="left" w:pos="5245"/>
        </w:tabs>
        <w:spacing w:line="276" w:lineRule="auto"/>
        <w:rPr>
          <w:rFonts w:ascii="Lato" w:hAnsi="Lato" w:cs="Calibri"/>
          <w:b/>
          <w:sz w:val="20"/>
          <w:szCs w:val="20"/>
        </w:rPr>
      </w:pPr>
    </w:p>
    <w:p w:rsidR="00982F69" w:rsidRPr="000C4634" w:rsidRDefault="008C19B8" w:rsidP="008C19B8">
      <w:pPr>
        <w:pStyle w:val="Style15"/>
        <w:widowControl/>
        <w:tabs>
          <w:tab w:val="left" w:pos="4678"/>
          <w:tab w:val="left" w:pos="5103"/>
          <w:tab w:val="left" w:pos="5245"/>
        </w:tabs>
        <w:spacing w:line="276" w:lineRule="auto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ab/>
        <w:t>c</w:t>
      </w:r>
      <w:r w:rsidR="00982F69" w:rsidRPr="000C4634">
        <w:rPr>
          <w:rFonts w:ascii="Lato" w:hAnsi="Lato" w:cs="Calibri"/>
          <w:b/>
          <w:sz w:val="20"/>
          <w:szCs w:val="20"/>
        </w:rPr>
        <w:t>)</w:t>
      </w:r>
      <w:r w:rsidRPr="000C4634">
        <w:rPr>
          <w:rFonts w:ascii="Lato" w:hAnsi="Lato" w:cs="Calibri"/>
          <w:b/>
          <w:sz w:val="20"/>
          <w:szCs w:val="20"/>
        </w:rPr>
        <w:t xml:space="preserve"> </w:t>
      </w:r>
      <w:r w:rsidR="00982F69" w:rsidRPr="000C4634">
        <w:rPr>
          <w:rFonts w:ascii="Lato" w:hAnsi="Lato" w:cs="Calibri"/>
          <w:b/>
          <w:sz w:val="20"/>
          <w:szCs w:val="20"/>
        </w:rPr>
        <w:t xml:space="preserve"> NOTAS DE MEMORIA (CUENTAS DE ORDEN)</w:t>
      </w:r>
    </w:p>
    <w:p w:rsidR="00982F69" w:rsidRPr="000C4634" w:rsidRDefault="00982F69" w:rsidP="00982F69">
      <w:pPr>
        <w:tabs>
          <w:tab w:val="left" w:pos="1395"/>
        </w:tabs>
        <w:spacing w:line="276" w:lineRule="auto"/>
        <w:jc w:val="center"/>
        <w:rPr>
          <w:rFonts w:ascii="Lato" w:hAnsi="Lato" w:cs="Calibri"/>
          <w:b/>
          <w:sz w:val="20"/>
          <w:szCs w:val="20"/>
        </w:rPr>
      </w:pPr>
    </w:p>
    <w:p w:rsidR="0084410A" w:rsidRPr="000C4634" w:rsidRDefault="007F246E" w:rsidP="00915FAD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>Las Notas de Memoria contienen información sobre las cuentas de orden tanto contables como presupuestarias que se utilizan para registrar movimientos de valores que no afecten o modifiquen el Estado de Situación Financiera del Fideicomiso</w:t>
      </w:r>
      <w:r w:rsidRPr="000C4634">
        <w:rPr>
          <w:rFonts w:ascii="Lato" w:hAnsi="Lato"/>
          <w:sz w:val="20"/>
          <w:szCs w:val="20"/>
        </w:rPr>
        <w:t xml:space="preserve"> “</w:t>
      </w:r>
      <w:r w:rsidRPr="000C4634">
        <w:rPr>
          <w:rFonts w:ascii="Lato" w:hAnsi="Lato" w:cs="Calibri"/>
          <w:sz w:val="20"/>
          <w:szCs w:val="20"/>
        </w:rPr>
        <w:t>Programa de Becas Nacionales para la Educación Superior Manutención en Yucatán”; sin embargo, su incorporación es necesaria con fines de recordatorio, de control y en general sobre los aspectos administrativos, o bien, para consignar sus derechos o responsabilidades contingentes que puedan, o no, presentarse en el futuro.</w:t>
      </w:r>
    </w:p>
    <w:p w:rsidR="00A76F83" w:rsidRPr="000C4634" w:rsidRDefault="00A76F83" w:rsidP="00E57705">
      <w:pPr>
        <w:tabs>
          <w:tab w:val="left" w:pos="1395"/>
        </w:tabs>
        <w:spacing w:line="276" w:lineRule="auto"/>
        <w:rPr>
          <w:rFonts w:ascii="Lato" w:hAnsi="Lato" w:cs="Calibri"/>
          <w:sz w:val="20"/>
          <w:szCs w:val="20"/>
        </w:rPr>
      </w:pPr>
    </w:p>
    <w:p w:rsidR="007F246E" w:rsidRPr="000C4634" w:rsidRDefault="007F246E" w:rsidP="00E57705">
      <w:pPr>
        <w:tabs>
          <w:tab w:val="left" w:pos="1395"/>
        </w:tabs>
        <w:spacing w:line="276" w:lineRule="auto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 xml:space="preserve">Las cuentas que se manejan son las siguientes: </w:t>
      </w:r>
    </w:p>
    <w:p w:rsidR="00FD504C" w:rsidRPr="000C4634" w:rsidRDefault="00FD504C" w:rsidP="00E57705">
      <w:pPr>
        <w:tabs>
          <w:tab w:val="left" w:pos="1395"/>
        </w:tabs>
        <w:spacing w:line="276" w:lineRule="auto"/>
        <w:rPr>
          <w:rFonts w:ascii="Lato" w:hAnsi="Lato" w:cs="Calibri"/>
          <w:b/>
          <w:sz w:val="20"/>
          <w:szCs w:val="20"/>
        </w:rPr>
      </w:pPr>
    </w:p>
    <w:p w:rsidR="007F246E" w:rsidRPr="000C4634" w:rsidRDefault="007F246E" w:rsidP="00E57705">
      <w:pPr>
        <w:tabs>
          <w:tab w:val="left" w:pos="1395"/>
        </w:tabs>
        <w:spacing w:line="276" w:lineRule="auto"/>
        <w:rPr>
          <w:rFonts w:ascii="Lato" w:hAnsi="Lato" w:cs="Calibri"/>
          <w:b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>Cuentas de Orden Contables:</w:t>
      </w:r>
    </w:p>
    <w:p w:rsidR="007F246E" w:rsidRPr="000C4634" w:rsidRDefault="007F246E" w:rsidP="00E57705">
      <w:pPr>
        <w:tabs>
          <w:tab w:val="left" w:pos="1395"/>
        </w:tabs>
        <w:spacing w:line="276" w:lineRule="auto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b/>
          <w:sz w:val="20"/>
          <w:szCs w:val="20"/>
        </w:rPr>
        <w:tab/>
      </w:r>
      <w:r w:rsidRPr="000C4634">
        <w:rPr>
          <w:rFonts w:ascii="Lato" w:hAnsi="Lato" w:cs="Calibri"/>
          <w:sz w:val="20"/>
          <w:szCs w:val="20"/>
        </w:rPr>
        <w:t>Valores</w:t>
      </w:r>
    </w:p>
    <w:p w:rsidR="007F246E" w:rsidRPr="000C4634" w:rsidRDefault="007F246E" w:rsidP="00E57705">
      <w:pPr>
        <w:tabs>
          <w:tab w:val="left" w:pos="1395"/>
        </w:tabs>
        <w:spacing w:line="276" w:lineRule="auto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lastRenderedPageBreak/>
        <w:tab/>
        <w:t>Emisión de Obligaciones</w:t>
      </w:r>
    </w:p>
    <w:p w:rsidR="007F246E" w:rsidRPr="000C4634" w:rsidRDefault="007F246E" w:rsidP="00E57705">
      <w:pPr>
        <w:tabs>
          <w:tab w:val="left" w:pos="1395"/>
        </w:tabs>
        <w:spacing w:line="276" w:lineRule="auto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ab/>
        <w:t>Avales y Garantías</w:t>
      </w:r>
    </w:p>
    <w:p w:rsidR="007F246E" w:rsidRPr="000C4634" w:rsidRDefault="007F246E" w:rsidP="00E57705">
      <w:pPr>
        <w:tabs>
          <w:tab w:val="left" w:pos="1395"/>
        </w:tabs>
        <w:spacing w:line="276" w:lineRule="auto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ab/>
        <w:t>Juicios</w:t>
      </w:r>
      <w:r w:rsidRPr="000C4634">
        <w:rPr>
          <w:rFonts w:ascii="Lato" w:hAnsi="Lato" w:cs="Calibri"/>
          <w:sz w:val="20"/>
          <w:szCs w:val="20"/>
        </w:rPr>
        <w:tab/>
      </w:r>
    </w:p>
    <w:p w:rsidR="007F246E" w:rsidRPr="000C4634" w:rsidRDefault="007F246E" w:rsidP="00E57705">
      <w:pPr>
        <w:tabs>
          <w:tab w:val="left" w:pos="1395"/>
        </w:tabs>
        <w:spacing w:line="276" w:lineRule="auto"/>
        <w:rPr>
          <w:rFonts w:ascii="Lato" w:hAnsi="Lato" w:cs="Calibri"/>
          <w:sz w:val="20"/>
          <w:szCs w:val="20"/>
        </w:rPr>
      </w:pPr>
      <w:r w:rsidRPr="000C4634">
        <w:rPr>
          <w:rFonts w:ascii="Lato" w:hAnsi="Lato" w:cs="Calibri"/>
          <w:sz w:val="20"/>
          <w:szCs w:val="20"/>
        </w:rPr>
        <w:tab/>
        <w:t>Inversión mediante Proyectos para Prestación de Servicios (PPS) y Similares</w:t>
      </w:r>
    </w:p>
    <w:p w:rsidR="00C94332" w:rsidRPr="000C4634" w:rsidRDefault="007F246E" w:rsidP="00C94332">
      <w:pPr>
        <w:jc w:val="both"/>
        <w:rPr>
          <w:rFonts w:ascii="Lato" w:hAnsi="Lato" w:cs="Arial"/>
          <w:color w:val="000000"/>
          <w:sz w:val="20"/>
          <w:szCs w:val="20"/>
          <w:lang w:eastAsia="es-MX"/>
        </w:rPr>
      </w:pPr>
      <w:r w:rsidRPr="000C4634">
        <w:rPr>
          <w:rFonts w:ascii="Lato" w:hAnsi="Lato" w:cs="Arial"/>
          <w:color w:val="000000"/>
          <w:sz w:val="20"/>
          <w:szCs w:val="20"/>
          <w:lang w:eastAsia="es-MX"/>
        </w:rPr>
        <w:tab/>
      </w:r>
      <w:r w:rsidRPr="000C4634">
        <w:rPr>
          <w:rFonts w:ascii="Lato" w:hAnsi="Lato" w:cs="Arial"/>
          <w:color w:val="000000"/>
          <w:sz w:val="20"/>
          <w:szCs w:val="20"/>
          <w:lang w:eastAsia="es-MX"/>
        </w:rPr>
        <w:tab/>
        <w:t>Bienes Concesionados o en Comodato</w:t>
      </w:r>
    </w:p>
    <w:p w:rsidR="007F246E" w:rsidRPr="000C4634" w:rsidRDefault="007F246E" w:rsidP="00C94332">
      <w:pPr>
        <w:jc w:val="both"/>
        <w:rPr>
          <w:rFonts w:ascii="Lato" w:hAnsi="Lato" w:cs="Arial"/>
          <w:color w:val="000000"/>
          <w:sz w:val="20"/>
          <w:szCs w:val="20"/>
          <w:lang w:eastAsia="es-MX"/>
        </w:rPr>
      </w:pPr>
    </w:p>
    <w:p w:rsidR="007F246E" w:rsidRPr="000C4634" w:rsidRDefault="007F246E" w:rsidP="007F246E">
      <w:pPr>
        <w:numPr>
          <w:ilvl w:val="3"/>
          <w:numId w:val="42"/>
        </w:numPr>
        <w:ind w:left="709" w:hanging="709"/>
        <w:jc w:val="both"/>
        <w:rPr>
          <w:rFonts w:ascii="Lato" w:hAnsi="Lato" w:cs="Arial"/>
          <w:color w:val="000000"/>
          <w:sz w:val="20"/>
          <w:szCs w:val="20"/>
          <w:lang w:eastAsia="es-MX"/>
        </w:rPr>
      </w:pPr>
      <w:r w:rsidRPr="000C4634">
        <w:rPr>
          <w:rFonts w:ascii="Lato" w:hAnsi="Lato" w:cs="Arial"/>
          <w:color w:val="000000"/>
          <w:sz w:val="20"/>
          <w:szCs w:val="20"/>
          <w:lang w:eastAsia="es-MX"/>
        </w:rPr>
        <w:t xml:space="preserve">Al </w:t>
      </w:r>
      <w:r w:rsidR="002F2A4C" w:rsidRPr="000C4634">
        <w:rPr>
          <w:rFonts w:ascii="Lato" w:hAnsi="Lato" w:cs="Calibri"/>
          <w:sz w:val="20"/>
          <w:szCs w:val="20"/>
        </w:rPr>
        <w:t>3</w:t>
      </w:r>
      <w:r w:rsidR="000C4C92" w:rsidRPr="000C4634">
        <w:rPr>
          <w:rFonts w:ascii="Lato" w:hAnsi="Lato" w:cs="Calibri"/>
          <w:sz w:val="20"/>
          <w:szCs w:val="20"/>
        </w:rPr>
        <w:t>1</w:t>
      </w:r>
      <w:r w:rsidR="002F2A4C" w:rsidRPr="000C4634">
        <w:rPr>
          <w:rFonts w:ascii="Lato" w:hAnsi="Lato" w:cs="Calibri"/>
          <w:sz w:val="20"/>
          <w:szCs w:val="20"/>
        </w:rPr>
        <w:t xml:space="preserve"> de </w:t>
      </w:r>
      <w:r w:rsidR="004B257B" w:rsidRPr="000C4634">
        <w:rPr>
          <w:rFonts w:ascii="Lato" w:hAnsi="Lato" w:cs="Calibri"/>
          <w:sz w:val="20"/>
          <w:szCs w:val="20"/>
        </w:rPr>
        <w:t>marz</w:t>
      </w:r>
      <w:r w:rsidR="00015CC9" w:rsidRPr="000C4634">
        <w:rPr>
          <w:rFonts w:ascii="Lato" w:hAnsi="Lato" w:cs="Calibri"/>
          <w:sz w:val="20"/>
          <w:szCs w:val="20"/>
        </w:rPr>
        <w:t>o de 2025,</w:t>
      </w:r>
      <w:r w:rsidRPr="000C4634">
        <w:rPr>
          <w:rFonts w:ascii="Lato" w:hAnsi="Lato" w:cs="Arial"/>
          <w:color w:val="000000"/>
          <w:sz w:val="20"/>
          <w:szCs w:val="20"/>
          <w:lang w:eastAsia="es-MX"/>
        </w:rPr>
        <w:t xml:space="preserve"> no existen valores en custodia de instrumentos prestados a formadores de mercado e instrumentos de crédito recibidos en garantía de los formadores de mercado u otros.</w:t>
      </w:r>
    </w:p>
    <w:p w:rsidR="007F246E" w:rsidRPr="000C4634" w:rsidRDefault="002F2A4C" w:rsidP="007F246E">
      <w:pPr>
        <w:numPr>
          <w:ilvl w:val="3"/>
          <w:numId w:val="42"/>
        </w:numPr>
        <w:ind w:left="709" w:hanging="709"/>
        <w:jc w:val="both"/>
        <w:rPr>
          <w:rFonts w:ascii="Lato" w:hAnsi="Lato" w:cs="Arial"/>
          <w:color w:val="000000"/>
          <w:sz w:val="20"/>
          <w:szCs w:val="20"/>
          <w:lang w:eastAsia="es-MX"/>
        </w:rPr>
      </w:pPr>
      <w:r w:rsidRPr="000C4634">
        <w:rPr>
          <w:rFonts w:ascii="Lato" w:hAnsi="Lato" w:cs="Arial"/>
          <w:color w:val="000000"/>
          <w:sz w:val="20"/>
          <w:szCs w:val="20"/>
          <w:lang w:eastAsia="es-MX"/>
        </w:rPr>
        <w:t xml:space="preserve">Al </w:t>
      </w:r>
      <w:r w:rsidR="00FC7EFB" w:rsidRPr="000C4634">
        <w:rPr>
          <w:rFonts w:ascii="Lato" w:hAnsi="Lato" w:cs="Calibri"/>
          <w:sz w:val="20"/>
          <w:szCs w:val="20"/>
        </w:rPr>
        <w:t>3</w:t>
      </w:r>
      <w:r w:rsidR="000C4C92" w:rsidRPr="000C4634">
        <w:rPr>
          <w:rFonts w:ascii="Lato" w:hAnsi="Lato" w:cs="Calibri"/>
          <w:sz w:val="20"/>
          <w:szCs w:val="20"/>
        </w:rPr>
        <w:t>1</w:t>
      </w:r>
      <w:r w:rsidR="00FC7EFB" w:rsidRPr="000C4634">
        <w:rPr>
          <w:rFonts w:ascii="Lato" w:hAnsi="Lato" w:cs="Calibri"/>
          <w:sz w:val="20"/>
          <w:szCs w:val="20"/>
        </w:rPr>
        <w:t xml:space="preserve"> de </w:t>
      </w:r>
      <w:r w:rsidR="004B257B" w:rsidRPr="000C4634">
        <w:rPr>
          <w:rFonts w:ascii="Lato" w:hAnsi="Lato" w:cs="Calibri"/>
          <w:sz w:val="20"/>
          <w:szCs w:val="20"/>
        </w:rPr>
        <w:t>marz</w:t>
      </w:r>
      <w:r w:rsidR="00015CC9" w:rsidRPr="000C4634">
        <w:rPr>
          <w:rFonts w:ascii="Lato" w:hAnsi="Lato" w:cs="Calibri"/>
          <w:sz w:val="20"/>
          <w:szCs w:val="20"/>
        </w:rPr>
        <w:t>o de 2025,</w:t>
      </w:r>
      <w:r w:rsidR="007F246E" w:rsidRPr="000C4634">
        <w:rPr>
          <w:rFonts w:ascii="Lato" w:hAnsi="Lato" w:cs="Arial"/>
          <w:color w:val="000000"/>
          <w:sz w:val="20"/>
          <w:szCs w:val="20"/>
          <w:lang w:eastAsia="es-MX"/>
        </w:rPr>
        <w:t xml:space="preserve"> no existen emisiones de instrumentos.</w:t>
      </w:r>
    </w:p>
    <w:p w:rsidR="007F246E" w:rsidRPr="000C4634" w:rsidRDefault="002F2A4C" w:rsidP="007F246E">
      <w:pPr>
        <w:numPr>
          <w:ilvl w:val="3"/>
          <w:numId w:val="42"/>
        </w:numPr>
        <w:ind w:left="709" w:hanging="709"/>
        <w:jc w:val="both"/>
        <w:rPr>
          <w:rFonts w:ascii="Lato" w:hAnsi="Lato" w:cs="Arial"/>
          <w:color w:val="000000"/>
          <w:sz w:val="20"/>
          <w:szCs w:val="20"/>
          <w:lang w:eastAsia="es-MX"/>
        </w:rPr>
      </w:pPr>
      <w:r w:rsidRPr="000C4634">
        <w:rPr>
          <w:rFonts w:ascii="Lato" w:hAnsi="Lato" w:cs="Arial"/>
          <w:color w:val="000000"/>
          <w:sz w:val="20"/>
          <w:szCs w:val="20"/>
          <w:lang w:eastAsia="es-MX"/>
        </w:rPr>
        <w:t xml:space="preserve">Al </w:t>
      </w:r>
      <w:r w:rsidR="00FC7EFB" w:rsidRPr="000C4634">
        <w:rPr>
          <w:rFonts w:ascii="Lato" w:hAnsi="Lato" w:cs="Calibri"/>
          <w:sz w:val="20"/>
          <w:szCs w:val="20"/>
        </w:rPr>
        <w:t>3</w:t>
      </w:r>
      <w:r w:rsidR="000C4C92" w:rsidRPr="000C4634">
        <w:rPr>
          <w:rFonts w:ascii="Lato" w:hAnsi="Lato" w:cs="Calibri"/>
          <w:sz w:val="20"/>
          <w:szCs w:val="20"/>
        </w:rPr>
        <w:t>1</w:t>
      </w:r>
      <w:r w:rsidR="00FC7EFB" w:rsidRPr="000C4634">
        <w:rPr>
          <w:rFonts w:ascii="Lato" w:hAnsi="Lato" w:cs="Calibri"/>
          <w:sz w:val="20"/>
          <w:szCs w:val="20"/>
        </w:rPr>
        <w:t xml:space="preserve"> de </w:t>
      </w:r>
      <w:r w:rsidR="004B257B" w:rsidRPr="000C4634">
        <w:rPr>
          <w:rFonts w:ascii="Lato" w:hAnsi="Lato" w:cs="Calibri"/>
          <w:sz w:val="20"/>
          <w:szCs w:val="20"/>
        </w:rPr>
        <w:t>marzo</w:t>
      </w:r>
      <w:r w:rsidR="00015CC9" w:rsidRPr="000C4634">
        <w:rPr>
          <w:rFonts w:ascii="Lato" w:hAnsi="Lato" w:cs="Calibri"/>
          <w:sz w:val="20"/>
          <w:szCs w:val="20"/>
        </w:rPr>
        <w:t xml:space="preserve"> de 2025,</w:t>
      </w:r>
      <w:r w:rsidR="007F246E" w:rsidRPr="000C4634">
        <w:rPr>
          <w:rFonts w:ascii="Lato" w:hAnsi="Lato" w:cs="Arial"/>
          <w:color w:val="000000"/>
          <w:sz w:val="20"/>
          <w:szCs w:val="20"/>
          <w:lang w:eastAsia="es-MX"/>
        </w:rPr>
        <w:t xml:space="preserve"> no existen contratos firmados de construcciones.</w:t>
      </w:r>
    </w:p>
    <w:p w:rsidR="00A76F83" w:rsidRPr="000C4634" w:rsidRDefault="00A76F83" w:rsidP="00A76F83">
      <w:pPr>
        <w:jc w:val="both"/>
        <w:rPr>
          <w:rFonts w:ascii="Lato" w:hAnsi="Lato" w:cs="Arial"/>
          <w:b/>
          <w:color w:val="000000"/>
          <w:sz w:val="20"/>
          <w:szCs w:val="20"/>
          <w:lang w:eastAsia="es-MX"/>
        </w:rPr>
      </w:pPr>
    </w:p>
    <w:p w:rsidR="00A76F83" w:rsidRPr="000C4634" w:rsidRDefault="00A76F83" w:rsidP="00A76F83">
      <w:pPr>
        <w:jc w:val="both"/>
        <w:rPr>
          <w:rFonts w:ascii="Lato" w:hAnsi="Lato" w:cs="Arial"/>
          <w:b/>
          <w:color w:val="000000"/>
          <w:sz w:val="20"/>
          <w:szCs w:val="20"/>
          <w:lang w:eastAsia="es-MX"/>
        </w:rPr>
      </w:pPr>
      <w:r w:rsidRPr="000C4634">
        <w:rPr>
          <w:rFonts w:ascii="Lato" w:hAnsi="Lato" w:cs="Arial"/>
          <w:b/>
          <w:color w:val="000000"/>
          <w:sz w:val="20"/>
          <w:szCs w:val="20"/>
          <w:lang w:eastAsia="es-MX"/>
        </w:rPr>
        <w:t>Cuentas de Orden Presupuestario</w:t>
      </w:r>
    </w:p>
    <w:p w:rsidR="00A76F83" w:rsidRPr="000C4634" w:rsidRDefault="00A76F83" w:rsidP="00A76F83">
      <w:pPr>
        <w:jc w:val="both"/>
        <w:rPr>
          <w:rFonts w:ascii="Lato" w:hAnsi="Lato" w:cs="Arial"/>
          <w:b/>
          <w:color w:val="000000"/>
          <w:sz w:val="20"/>
          <w:szCs w:val="20"/>
          <w:lang w:eastAsia="es-MX"/>
        </w:rPr>
      </w:pPr>
    </w:p>
    <w:p w:rsidR="00A76F83" w:rsidRPr="000C4634" w:rsidRDefault="00A76F83" w:rsidP="00A76F83">
      <w:pPr>
        <w:jc w:val="both"/>
        <w:rPr>
          <w:rFonts w:ascii="Lato" w:hAnsi="Lato" w:cs="Arial"/>
          <w:color w:val="000000"/>
          <w:sz w:val="20"/>
          <w:szCs w:val="20"/>
          <w:lang w:eastAsia="es-MX"/>
        </w:rPr>
      </w:pPr>
      <w:r w:rsidRPr="000C4634">
        <w:rPr>
          <w:rFonts w:ascii="Lato" w:hAnsi="Lato" w:cs="Arial"/>
          <w:color w:val="000000"/>
          <w:sz w:val="20"/>
          <w:szCs w:val="20"/>
          <w:lang w:eastAsia="es-MX"/>
        </w:rPr>
        <w:t xml:space="preserve">Se informa el avance que se registra, previo al cierre presupuestario al </w:t>
      </w:r>
      <w:r w:rsidR="00FC7EFB" w:rsidRPr="000C4634">
        <w:rPr>
          <w:rFonts w:ascii="Lato" w:hAnsi="Lato" w:cs="Calibri"/>
          <w:sz w:val="20"/>
          <w:szCs w:val="20"/>
        </w:rPr>
        <w:t>3</w:t>
      </w:r>
      <w:r w:rsidR="000C4C92" w:rsidRPr="000C4634">
        <w:rPr>
          <w:rFonts w:ascii="Lato" w:hAnsi="Lato" w:cs="Calibri"/>
          <w:sz w:val="20"/>
          <w:szCs w:val="20"/>
        </w:rPr>
        <w:t>1</w:t>
      </w:r>
      <w:r w:rsidR="00FC7EFB" w:rsidRPr="000C4634">
        <w:rPr>
          <w:rFonts w:ascii="Lato" w:hAnsi="Lato" w:cs="Calibri"/>
          <w:sz w:val="20"/>
          <w:szCs w:val="20"/>
        </w:rPr>
        <w:t xml:space="preserve"> de </w:t>
      </w:r>
      <w:r w:rsidR="004B257B" w:rsidRPr="000C4634">
        <w:rPr>
          <w:rFonts w:ascii="Lato" w:hAnsi="Lato" w:cs="Calibri"/>
          <w:sz w:val="20"/>
          <w:szCs w:val="20"/>
        </w:rPr>
        <w:t>marz</w:t>
      </w:r>
      <w:r w:rsidR="00015CC9" w:rsidRPr="000C4634">
        <w:rPr>
          <w:rFonts w:ascii="Lato" w:hAnsi="Lato" w:cs="Calibri"/>
          <w:sz w:val="20"/>
          <w:szCs w:val="20"/>
        </w:rPr>
        <w:t>o de 2025</w:t>
      </w:r>
      <w:r w:rsidRPr="000C4634">
        <w:rPr>
          <w:rFonts w:ascii="Lato" w:hAnsi="Lato" w:cs="Arial"/>
          <w:color w:val="000000"/>
          <w:sz w:val="20"/>
          <w:szCs w:val="20"/>
          <w:lang w:eastAsia="es-MX"/>
        </w:rPr>
        <w:t>:</w:t>
      </w:r>
    </w:p>
    <w:p w:rsidR="00A76F83" w:rsidRPr="000C4634" w:rsidRDefault="00A76F83" w:rsidP="00A76F83">
      <w:pPr>
        <w:jc w:val="both"/>
        <w:rPr>
          <w:rFonts w:ascii="Lato" w:hAnsi="Lato" w:cs="Arial"/>
          <w:color w:val="000000"/>
          <w:sz w:val="20"/>
          <w:szCs w:val="20"/>
          <w:lang w:eastAsia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1134"/>
      </w:tblGrid>
      <w:tr w:rsidR="00A76F83" w:rsidRPr="000C4634" w:rsidTr="006F7DC2">
        <w:trPr>
          <w:jc w:val="center"/>
        </w:trPr>
        <w:tc>
          <w:tcPr>
            <w:tcW w:w="5739" w:type="dxa"/>
            <w:gridSpan w:val="2"/>
            <w:shd w:val="clear" w:color="auto" w:fill="auto"/>
          </w:tcPr>
          <w:p w:rsidR="00A76F83" w:rsidRPr="000C4634" w:rsidRDefault="00A76F83" w:rsidP="006F7DC2">
            <w:pPr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Cuentas de Orden Presupuestarias de Ingresos</w:t>
            </w:r>
          </w:p>
        </w:tc>
      </w:tr>
      <w:tr w:rsidR="00A76F83" w:rsidRPr="000C4634" w:rsidTr="006F7DC2">
        <w:trPr>
          <w:jc w:val="center"/>
        </w:trPr>
        <w:tc>
          <w:tcPr>
            <w:tcW w:w="4605" w:type="dxa"/>
            <w:shd w:val="clear" w:color="auto" w:fill="auto"/>
          </w:tcPr>
          <w:p w:rsidR="00A76F83" w:rsidRPr="000C4634" w:rsidRDefault="00A76F83" w:rsidP="006F7DC2">
            <w:pPr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1134" w:type="dxa"/>
            <w:shd w:val="clear" w:color="auto" w:fill="auto"/>
          </w:tcPr>
          <w:p w:rsidR="00A76F83" w:rsidRPr="000C4634" w:rsidRDefault="00FD504C" w:rsidP="006F7DC2">
            <w:pPr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202</w:t>
            </w:r>
            <w:r w:rsidR="00015CC9" w:rsidRPr="000C4634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76F83" w:rsidRPr="000C4634" w:rsidTr="006F7DC2">
        <w:trPr>
          <w:jc w:val="center"/>
        </w:trPr>
        <w:tc>
          <w:tcPr>
            <w:tcW w:w="4605" w:type="dxa"/>
            <w:shd w:val="clear" w:color="auto" w:fill="auto"/>
          </w:tcPr>
          <w:p w:rsidR="00A76F83" w:rsidRPr="000C4634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Ley de Ingresos Estimada</w:t>
            </w:r>
          </w:p>
        </w:tc>
        <w:tc>
          <w:tcPr>
            <w:tcW w:w="1134" w:type="dxa"/>
            <w:shd w:val="clear" w:color="auto" w:fill="auto"/>
          </w:tcPr>
          <w:p w:rsidR="00A76F83" w:rsidRPr="000C4634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0C4634" w:rsidTr="006F7DC2">
        <w:trPr>
          <w:jc w:val="center"/>
        </w:trPr>
        <w:tc>
          <w:tcPr>
            <w:tcW w:w="4605" w:type="dxa"/>
            <w:shd w:val="clear" w:color="auto" w:fill="auto"/>
          </w:tcPr>
          <w:p w:rsidR="00A76F83" w:rsidRPr="000C4634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Ley de Ingresos por Ejecutar</w:t>
            </w:r>
          </w:p>
        </w:tc>
        <w:tc>
          <w:tcPr>
            <w:tcW w:w="1134" w:type="dxa"/>
            <w:shd w:val="clear" w:color="auto" w:fill="auto"/>
          </w:tcPr>
          <w:p w:rsidR="00A76F83" w:rsidRPr="000C4634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0C4634" w:rsidTr="006F7DC2">
        <w:trPr>
          <w:jc w:val="center"/>
        </w:trPr>
        <w:tc>
          <w:tcPr>
            <w:tcW w:w="4605" w:type="dxa"/>
            <w:shd w:val="clear" w:color="auto" w:fill="auto"/>
          </w:tcPr>
          <w:p w:rsidR="00A76F83" w:rsidRPr="000C4634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Modificaciones a la Ley de Ingresos Estimada</w:t>
            </w:r>
          </w:p>
        </w:tc>
        <w:tc>
          <w:tcPr>
            <w:tcW w:w="1134" w:type="dxa"/>
            <w:shd w:val="clear" w:color="auto" w:fill="auto"/>
          </w:tcPr>
          <w:p w:rsidR="00A76F83" w:rsidRPr="000C4634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0C4634" w:rsidTr="006F7DC2">
        <w:trPr>
          <w:jc w:val="center"/>
        </w:trPr>
        <w:tc>
          <w:tcPr>
            <w:tcW w:w="4605" w:type="dxa"/>
            <w:shd w:val="clear" w:color="auto" w:fill="auto"/>
          </w:tcPr>
          <w:p w:rsidR="00A76F83" w:rsidRPr="000C4634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Ley de Ingresos Devengada</w:t>
            </w:r>
          </w:p>
        </w:tc>
        <w:tc>
          <w:tcPr>
            <w:tcW w:w="1134" w:type="dxa"/>
            <w:shd w:val="clear" w:color="auto" w:fill="auto"/>
          </w:tcPr>
          <w:p w:rsidR="00A76F83" w:rsidRPr="000C4634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0C4634" w:rsidTr="006F7DC2">
        <w:trPr>
          <w:jc w:val="center"/>
        </w:trPr>
        <w:tc>
          <w:tcPr>
            <w:tcW w:w="4605" w:type="dxa"/>
            <w:shd w:val="clear" w:color="auto" w:fill="auto"/>
          </w:tcPr>
          <w:p w:rsidR="00A76F83" w:rsidRPr="000C4634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Ley de Ingresos Recaudada</w:t>
            </w:r>
          </w:p>
        </w:tc>
        <w:tc>
          <w:tcPr>
            <w:tcW w:w="1134" w:type="dxa"/>
            <w:shd w:val="clear" w:color="auto" w:fill="auto"/>
          </w:tcPr>
          <w:p w:rsidR="00A76F83" w:rsidRPr="000C4634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</w:tbl>
    <w:p w:rsidR="00A76F83" w:rsidRPr="000C4634" w:rsidRDefault="00A76F83" w:rsidP="00A76F83">
      <w:pPr>
        <w:jc w:val="both"/>
        <w:rPr>
          <w:rFonts w:ascii="Lato" w:hAnsi="Lato" w:cs="Arial"/>
          <w:color w:val="000000"/>
          <w:sz w:val="20"/>
          <w:szCs w:val="20"/>
          <w:lang w:eastAsia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964"/>
      </w:tblGrid>
      <w:tr w:rsidR="00A76F83" w:rsidRPr="000C4634" w:rsidTr="006F7DC2">
        <w:trPr>
          <w:jc w:val="center"/>
        </w:trPr>
        <w:tc>
          <w:tcPr>
            <w:tcW w:w="5811" w:type="dxa"/>
            <w:gridSpan w:val="2"/>
            <w:shd w:val="clear" w:color="auto" w:fill="auto"/>
          </w:tcPr>
          <w:p w:rsidR="00A76F83" w:rsidRPr="000C4634" w:rsidRDefault="00A76F83" w:rsidP="006F7DC2">
            <w:pPr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Cuentas de Orden Presupuestarias de Egresos</w:t>
            </w:r>
          </w:p>
        </w:tc>
      </w:tr>
      <w:tr w:rsidR="00A76F83" w:rsidRPr="000C4634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0C4634" w:rsidRDefault="00A76F83" w:rsidP="006F7DC2">
            <w:pPr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959" w:type="dxa"/>
            <w:shd w:val="clear" w:color="auto" w:fill="auto"/>
          </w:tcPr>
          <w:p w:rsidR="00A76F83" w:rsidRPr="000C4634" w:rsidRDefault="00FD504C" w:rsidP="006F7DC2">
            <w:pPr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202</w:t>
            </w:r>
            <w:r w:rsidR="00015CC9" w:rsidRPr="000C4634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A76F83" w:rsidRPr="000C4634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0C4634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Presupuesto de Egresos Aprobado</w:t>
            </w:r>
          </w:p>
        </w:tc>
        <w:tc>
          <w:tcPr>
            <w:tcW w:w="959" w:type="dxa"/>
            <w:shd w:val="clear" w:color="auto" w:fill="auto"/>
          </w:tcPr>
          <w:p w:rsidR="00A76F83" w:rsidRPr="000C4634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0C4634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0C4634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Presupuesto de Egresos por Ejercer</w:t>
            </w:r>
          </w:p>
        </w:tc>
        <w:tc>
          <w:tcPr>
            <w:tcW w:w="959" w:type="dxa"/>
            <w:shd w:val="clear" w:color="auto" w:fill="auto"/>
          </w:tcPr>
          <w:p w:rsidR="00A76F83" w:rsidRPr="000C4634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0C4634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0C4634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Modificaciones al Presupuesto de Egresos Aprobado</w:t>
            </w:r>
          </w:p>
        </w:tc>
        <w:tc>
          <w:tcPr>
            <w:tcW w:w="959" w:type="dxa"/>
            <w:shd w:val="clear" w:color="auto" w:fill="auto"/>
          </w:tcPr>
          <w:p w:rsidR="00A76F83" w:rsidRPr="000C4634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0C4634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0C4634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Presupuesto de Egresos Comprometido</w:t>
            </w:r>
          </w:p>
        </w:tc>
        <w:tc>
          <w:tcPr>
            <w:tcW w:w="959" w:type="dxa"/>
            <w:shd w:val="clear" w:color="auto" w:fill="auto"/>
          </w:tcPr>
          <w:p w:rsidR="00A76F83" w:rsidRPr="000C4634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0C4634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0C4634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Presupuesto de Egresos Devengado</w:t>
            </w:r>
          </w:p>
        </w:tc>
        <w:tc>
          <w:tcPr>
            <w:tcW w:w="959" w:type="dxa"/>
            <w:shd w:val="clear" w:color="auto" w:fill="auto"/>
          </w:tcPr>
          <w:p w:rsidR="00A76F83" w:rsidRPr="000C4634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0C4634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0C4634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lastRenderedPageBreak/>
              <w:t>Presupuesto de Egresos Ejercido</w:t>
            </w:r>
          </w:p>
        </w:tc>
        <w:tc>
          <w:tcPr>
            <w:tcW w:w="959" w:type="dxa"/>
            <w:shd w:val="clear" w:color="auto" w:fill="auto"/>
          </w:tcPr>
          <w:p w:rsidR="00A76F83" w:rsidRPr="000C4634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0C4634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0C4634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Presupuesto de Egresos Pagado</w:t>
            </w:r>
          </w:p>
        </w:tc>
        <w:tc>
          <w:tcPr>
            <w:tcW w:w="959" w:type="dxa"/>
            <w:shd w:val="clear" w:color="auto" w:fill="auto"/>
          </w:tcPr>
          <w:p w:rsidR="00A76F83" w:rsidRPr="000C4634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0C463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</w:tbl>
    <w:p w:rsidR="00A76F83" w:rsidRPr="000C4634" w:rsidRDefault="00A76F83" w:rsidP="00B26543">
      <w:pPr>
        <w:jc w:val="both"/>
        <w:rPr>
          <w:rFonts w:ascii="Lato" w:hAnsi="Lato" w:cs="Arial"/>
          <w:color w:val="000000"/>
          <w:sz w:val="20"/>
          <w:szCs w:val="20"/>
          <w:lang w:eastAsia="es-MX"/>
        </w:rPr>
      </w:pPr>
      <w:bookmarkStart w:id="1" w:name="_GoBack"/>
      <w:bookmarkEnd w:id="1"/>
    </w:p>
    <w:sectPr w:rsidR="00A76F83" w:rsidRPr="000C4634" w:rsidSect="00C94332">
      <w:type w:val="continuous"/>
      <w:pgSz w:w="15842" w:h="12242" w:orient="landscape" w:code="1"/>
      <w:pgMar w:top="2835" w:right="1134" w:bottom="170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233" w:rsidRDefault="00CE1233">
      <w:r>
        <w:separator/>
      </w:r>
    </w:p>
  </w:endnote>
  <w:endnote w:type="continuationSeparator" w:id="0">
    <w:p w:rsidR="00CE1233" w:rsidRDefault="00CE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233" w:rsidRDefault="00CE1233">
      <w:r>
        <w:separator/>
      </w:r>
    </w:p>
  </w:footnote>
  <w:footnote w:type="continuationSeparator" w:id="0">
    <w:p w:rsidR="00CE1233" w:rsidRDefault="00CE1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22A" w:rsidRPr="00710D7A" w:rsidRDefault="0042522A" w:rsidP="005B4E6B">
    <w:pPr>
      <w:pStyle w:val="Encabezado"/>
      <w:jc w:val="center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FEF098"/>
    <w:lvl w:ilvl="0">
      <w:numFmt w:val="bullet"/>
      <w:lvlText w:val="*"/>
      <w:lvlJc w:val="left"/>
    </w:lvl>
  </w:abstractNum>
  <w:abstractNum w:abstractNumId="1" w15:restartNumberingAfterBreak="0">
    <w:nsid w:val="036C021D"/>
    <w:multiLevelType w:val="hybridMultilevel"/>
    <w:tmpl w:val="F5B232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6ABD"/>
    <w:multiLevelType w:val="hybridMultilevel"/>
    <w:tmpl w:val="3E103E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6D7B"/>
    <w:multiLevelType w:val="hybridMultilevel"/>
    <w:tmpl w:val="5F8C1B6A"/>
    <w:lvl w:ilvl="0" w:tplc="98C8D43A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96AF3"/>
    <w:multiLevelType w:val="hybridMultilevel"/>
    <w:tmpl w:val="2FA2BD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A5609"/>
    <w:multiLevelType w:val="hybridMultilevel"/>
    <w:tmpl w:val="0C8006A0"/>
    <w:lvl w:ilvl="0" w:tplc="B3BA5D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98B41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92CED46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230366"/>
    <w:multiLevelType w:val="hybridMultilevel"/>
    <w:tmpl w:val="29643CCA"/>
    <w:lvl w:ilvl="0" w:tplc="45344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57643"/>
    <w:multiLevelType w:val="multilevel"/>
    <w:tmpl w:val="E2E6271A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9C6316C"/>
    <w:multiLevelType w:val="hybridMultilevel"/>
    <w:tmpl w:val="3F2005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239CC"/>
    <w:multiLevelType w:val="hybridMultilevel"/>
    <w:tmpl w:val="F964F550"/>
    <w:lvl w:ilvl="0" w:tplc="5358D5E6">
      <w:start w:val="1"/>
      <w:numFmt w:val="lowerLetter"/>
      <w:lvlText w:val="%1)"/>
      <w:lvlJc w:val="left"/>
      <w:pPr>
        <w:ind w:left="-13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8" w:hanging="360"/>
      </w:pPr>
    </w:lvl>
    <w:lvl w:ilvl="2" w:tplc="080A001B" w:tentative="1">
      <w:start w:val="1"/>
      <w:numFmt w:val="lowerRoman"/>
      <w:lvlText w:val="%3."/>
      <w:lvlJc w:val="right"/>
      <w:pPr>
        <w:ind w:left="1308" w:hanging="180"/>
      </w:pPr>
    </w:lvl>
    <w:lvl w:ilvl="3" w:tplc="080A000F" w:tentative="1">
      <w:start w:val="1"/>
      <w:numFmt w:val="decimal"/>
      <w:lvlText w:val="%4."/>
      <w:lvlJc w:val="left"/>
      <w:pPr>
        <w:ind w:left="2028" w:hanging="360"/>
      </w:pPr>
    </w:lvl>
    <w:lvl w:ilvl="4" w:tplc="080A0019" w:tentative="1">
      <w:start w:val="1"/>
      <w:numFmt w:val="lowerLetter"/>
      <w:lvlText w:val="%5."/>
      <w:lvlJc w:val="left"/>
      <w:pPr>
        <w:ind w:left="2748" w:hanging="360"/>
      </w:pPr>
    </w:lvl>
    <w:lvl w:ilvl="5" w:tplc="080A001B" w:tentative="1">
      <w:start w:val="1"/>
      <w:numFmt w:val="lowerRoman"/>
      <w:lvlText w:val="%6."/>
      <w:lvlJc w:val="right"/>
      <w:pPr>
        <w:ind w:left="3468" w:hanging="180"/>
      </w:pPr>
    </w:lvl>
    <w:lvl w:ilvl="6" w:tplc="080A000F" w:tentative="1">
      <w:start w:val="1"/>
      <w:numFmt w:val="decimal"/>
      <w:lvlText w:val="%7."/>
      <w:lvlJc w:val="left"/>
      <w:pPr>
        <w:ind w:left="4188" w:hanging="360"/>
      </w:pPr>
    </w:lvl>
    <w:lvl w:ilvl="7" w:tplc="080A0019" w:tentative="1">
      <w:start w:val="1"/>
      <w:numFmt w:val="lowerLetter"/>
      <w:lvlText w:val="%8."/>
      <w:lvlJc w:val="left"/>
      <w:pPr>
        <w:ind w:left="4908" w:hanging="360"/>
      </w:pPr>
    </w:lvl>
    <w:lvl w:ilvl="8" w:tplc="080A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0" w15:restartNumberingAfterBreak="0">
    <w:nsid w:val="0E9468B0"/>
    <w:multiLevelType w:val="hybridMultilevel"/>
    <w:tmpl w:val="C4E29D2A"/>
    <w:lvl w:ilvl="0" w:tplc="246ED61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8305A"/>
    <w:multiLevelType w:val="hybridMultilevel"/>
    <w:tmpl w:val="567431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428DE"/>
    <w:multiLevelType w:val="hybridMultilevel"/>
    <w:tmpl w:val="EFD66F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52E12"/>
    <w:multiLevelType w:val="hybridMultilevel"/>
    <w:tmpl w:val="3E103E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C3840"/>
    <w:multiLevelType w:val="hybridMultilevel"/>
    <w:tmpl w:val="583EB464"/>
    <w:lvl w:ilvl="0" w:tplc="5358D5E6">
      <w:start w:val="1"/>
      <w:numFmt w:val="lowerLetter"/>
      <w:lvlText w:val="%1)"/>
      <w:lvlJc w:val="left"/>
      <w:pPr>
        <w:ind w:left="-13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8" w:hanging="360"/>
      </w:pPr>
    </w:lvl>
    <w:lvl w:ilvl="2" w:tplc="080A001B" w:tentative="1">
      <w:start w:val="1"/>
      <w:numFmt w:val="lowerRoman"/>
      <w:lvlText w:val="%3."/>
      <w:lvlJc w:val="right"/>
      <w:pPr>
        <w:ind w:left="1308" w:hanging="180"/>
      </w:pPr>
    </w:lvl>
    <w:lvl w:ilvl="3" w:tplc="080A000F" w:tentative="1">
      <w:start w:val="1"/>
      <w:numFmt w:val="decimal"/>
      <w:lvlText w:val="%4."/>
      <w:lvlJc w:val="left"/>
      <w:pPr>
        <w:ind w:left="2028" w:hanging="360"/>
      </w:pPr>
    </w:lvl>
    <w:lvl w:ilvl="4" w:tplc="080A0019" w:tentative="1">
      <w:start w:val="1"/>
      <w:numFmt w:val="lowerLetter"/>
      <w:lvlText w:val="%5."/>
      <w:lvlJc w:val="left"/>
      <w:pPr>
        <w:ind w:left="2748" w:hanging="360"/>
      </w:pPr>
    </w:lvl>
    <w:lvl w:ilvl="5" w:tplc="080A001B" w:tentative="1">
      <w:start w:val="1"/>
      <w:numFmt w:val="lowerRoman"/>
      <w:lvlText w:val="%6."/>
      <w:lvlJc w:val="right"/>
      <w:pPr>
        <w:ind w:left="3468" w:hanging="180"/>
      </w:pPr>
    </w:lvl>
    <w:lvl w:ilvl="6" w:tplc="080A000F" w:tentative="1">
      <w:start w:val="1"/>
      <w:numFmt w:val="decimal"/>
      <w:lvlText w:val="%7."/>
      <w:lvlJc w:val="left"/>
      <w:pPr>
        <w:ind w:left="4188" w:hanging="360"/>
      </w:pPr>
    </w:lvl>
    <w:lvl w:ilvl="7" w:tplc="080A0019" w:tentative="1">
      <w:start w:val="1"/>
      <w:numFmt w:val="lowerLetter"/>
      <w:lvlText w:val="%8."/>
      <w:lvlJc w:val="left"/>
      <w:pPr>
        <w:ind w:left="4908" w:hanging="360"/>
      </w:pPr>
    </w:lvl>
    <w:lvl w:ilvl="8" w:tplc="080A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5" w15:restartNumberingAfterBreak="0">
    <w:nsid w:val="22CC1846"/>
    <w:multiLevelType w:val="hybridMultilevel"/>
    <w:tmpl w:val="F852FC8C"/>
    <w:lvl w:ilvl="0" w:tplc="D9CC085C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70A4E"/>
    <w:multiLevelType w:val="multilevel"/>
    <w:tmpl w:val="D1764BF4"/>
    <w:styleLink w:val="Estilo1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86673"/>
    <w:multiLevelType w:val="multilevel"/>
    <w:tmpl w:val="E2E6271A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9D458D2"/>
    <w:multiLevelType w:val="hybridMultilevel"/>
    <w:tmpl w:val="9E70A91C"/>
    <w:lvl w:ilvl="0" w:tplc="030EA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16053"/>
    <w:multiLevelType w:val="hybridMultilevel"/>
    <w:tmpl w:val="CE7C02C8"/>
    <w:lvl w:ilvl="0" w:tplc="BDA63EC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AE44F0"/>
    <w:multiLevelType w:val="hybridMultilevel"/>
    <w:tmpl w:val="C6D09484"/>
    <w:lvl w:ilvl="0" w:tplc="08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1" w15:restartNumberingAfterBreak="0">
    <w:nsid w:val="37EB6683"/>
    <w:multiLevelType w:val="multilevel"/>
    <w:tmpl w:val="D8828D90"/>
    <w:lvl w:ilvl="0">
      <w:start w:val="3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D60449C"/>
    <w:multiLevelType w:val="hybridMultilevel"/>
    <w:tmpl w:val="F056C56C"/>
    <w:lvl w:ilvl="0" w:tplc="C59A1F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856E1"/>
    <w:multiLevelType w:val="multilevel"/>
    <w:tmpl w:val="E2E6271A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2E87865"/>
    <w:multiLevelType w:val="multilevel"/>
    <w:tmpl w:val="E2E6271A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6D28C6"/>
    <w:multiLevelType w:val="hybridMultilevel"/>
    <w:tmpl w:val="F4E6DB56"/>
    <w:lvl w:ilvl="0" w:tplc="9DCC2A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71826"/>
    <w:multiLevelType w:val="hybridMultilevel"/>
    <w:tmpl w:val="0B3EA7A8"/>
    <w:lvl w:ilvl="0" w:tplc="255A4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27E2D"/>
    <w:multiLevelType w:val="hybridMultilevel"/>
    <w:tmpl w:val="D59671F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4406B"/>
    <w:multiLevelType w:val="hybridMultilevel"/>
    <w:tmpl w:val="3206A1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37638"/>
    <w:multiLevelType w:val="hybridMultilevel"/>
    <w:tmpl w:val="47DE6A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C28DB"/>
    <w:multiLevelType w:val="hybridMultilevel"/>
    <w:tmpl w:val="34EA3BB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00F05"/>
    <w:multiLevelType w:val="hybridMultilevel"/>
    <w:tmpl w:val="66765BBC"/>
    <w:lvl w:ilvl="0" w:tplc="A97C9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37E9E"/>
    <w:multiLevelType w:val="hybridMultilevel"/>
    <w:tmpl w:val="62E43D42"/>
    <w:lvl w:ilvl="0" w:tplc="5358D5E6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64398"/>
    <w:multiLevelType w:val="hybridMultilevel"/>
    <w:tmpl w:val="54083472"/>
    <w:lvl w:ilvl="0" w:tplc="420C59B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96C1E"/>
    <w:multiLevelType w:val="hybridMultilevel"/>
    <w:tmpl w:val="26E230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CCA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4628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7B6B93"/>
    <w:multiLevelType w:val="hybridMultilevel"/>
    <w:tmpl w:val="35BA791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C2535"/>
    <w:multiLevelType w:val="hybridMultilevel"/>
    <w:tmpl w:val="1150A9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C7CED"/>
    <w:multiLevelType w:val="hybridMultilevel"/>
    <w:tmpl w:val="5EEE689A"/>
    <w:lvl w:ilvl="0" w:tplc="8D8E26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B568DF"/>
    <w:multiLevelType w:val="hybridMultilevel"/>
    <w:tmpl w:val="1BE202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A1E8D"/>
    <w:multiLevelType w:val="hybridMultilevel"/>
    <w:tmpl w:val="3ECCA4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44AC1"/>
    <w:multiLevelType w:val="hybridMultilevel"/>
    <w:tmpl w:val="61F4663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6222C"/>
    <w:multiLevelType w:val="hybridMultilevel"/>
    <w:tmpl w:val="183C3774"/>
    <w:lvl w:ilvl="0" w:tplc="46827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D5B40"/>
    <w:multiLevelType w:val="hybridMultilevel"/>
    <w:tmpl w:val="266AF9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430EF"/>
    <w:multiLevelType w:val="hybridMultilevel"/>
    <w:tmpl w:val="45C05E54"/>
    <w:lvl w:ilvl="0" w:tplc="D78A4C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955"/>
        <w:lvlJc w:val="left"/>
        <w:rPr>
          <w:rFonts w:ascii="Bookman Old Style" w:hAnsi="Bookman Old Style" w:hint="default"/>
        </w:rPr>
      </w:lvl>
    </w:lvlOverride>
  </w:num>
  <w:num w:numId="2">
    <w:abstractNumId w:val="5"/>
  </w:num>
  <w:num w:numId="3">
    <w:abstractNumId w:val="6"/>
  </w:num>
  <w:num w:numId="4">
    <w:abstractNumId w:val="43"/>
  </w:num>
  <w:num w:numId="5">
    <w:abstractNumId w:val="35"/>
  </w:num>
  <w:num w:numId="6">
    <w:abstractNumId w:val="39"/>
  </w:num>
  <w:num w:numId="7">
    <w:abstractNumId w:val="3"/>
  </w:num>
  <w:num w:numId="8">
    <w:abstractNumId w:val="36"/>
  </w:num>
  <w:num w:numId="9">
    <w:abstractNumId w:val="32"/>
  </w:num>
  <w:num w:numId="10">
    <w:abstractNumId w:val="9"/>
  </w:num>
  <w:num w:numId="11">
    <w:abstractNumId w:val="14"/>
  </w:num>
  <w:num w:numId="12">
    <w:abstractNumId w:val="27"/>
  </w:num>
  <w:num w:numId="13">
    <w:abstractNumId w:val="2"/>
  </w:num>
  <w:num w:numId="14">
    <w:abstractNumId w:val="13"/>
  </w:num>
  <w:num w:numId="15">
    <w:abstractNumId w:val="10"/>
  </w:num>
  <w:num w:numId="16">
    <w:abstractNumId w:val="18"/>
  </w:num>
  <w:num w:numId="17">
    <w:abstractNumId w:val="23"/>
  </w:num>
  <w:num w:numId="18">
    <w:abstractNumId w:val="38"/>
  </w:num>
  <w:num w:numId="19">
    <w:abstractNumId w:val="28"/>
  </w:num>
  <w:num w:numId="20">
    <w:abstractNumId w:val="15"/>
  </w:num>
  <w:num w:numId="21">
    <w:abstractNumId w:val="25"/>
  </w:num>
  <w:num w:numId="22">
    <w:abstractNumId w:val="22"/>
  </w:num>
  <w:num w:numId="23">
    <w:abstractNumId w:val="11"/>
  </w:num>
  <w:num w:numId="24">
    <w:abstractNumId w:val="29"/>
  </w:num>
  <w:num w:numId="25">
    <w:abstractNumId w:val="8"/>
  </w:num>
  <w:num w:numId="26">
    <w:abstractNumId w:val="34"/>
  </w:num>
  <w:num w:numId="27">
    <w:abstractNumId w:val="20"/>
  </w:num>
  <w:num w:numId="28">
    <w:abstractNumId w:val="42"/>
  </w:num>
  <w:num w:numId="29">
    <w:abstractNumId w:val="4"/>
  </w:num>
  <w:num w:numId="30">
    <w:abstractNumId w:val="37"/>
  </w:num>
  <w:num w:numId="31">
    <w:abstractNumId w:val="19"/>
  </w:num>
  <w:num w:numId="32">
    <w:abstractNumId w:val="41"/>
  </w:num>
  <w:num w:numId="33">
    <w:abstractNumId w:val="26"/>
  </w:num>
  <w:num w:numId="34">
    <w:abstractNumId w:val="40"/>
  </w:num>
  <w:num w:numId="35">
    <w:abstractNumId w:val="30"/>
  </w:num>
  <w:num w:numId="36">
    <w:abstractNumId w:val="31"/>
  </w:num>
  <w:num w:numId="37">
    <w:abstractNumId w:val="33"/>
  </w:num>
  <w:num w:numId="38">
    <w:abstractNumId w:val="1"/>
  </w:num>
  <w:num w:numId="39">
    <w:abstractNumId w:val="12"/>
  </w:num>
  <w:num w:numId="40">
    <w:abstractNumId w:val="16"/>
  </w:num>
  <w:num w:numId="41">
    <w:abstractNumId w:val="7"/>
  </w:num>
  <w:num w:numId="42">
    <w:abstractNumId w:val="21"/>
  </w:num>
  <w:num w:numId="43">
    <w:abstractNumId w:val="2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BC"/>
    <w:rsid w:val="00001DAC"/>
    <w:rsid w:val="0000301A"/>
    <w:rsid w:val="0000352C"/>
    <w:rsid w:val="00003B3D"/>
    <w:rsid w:val="0000423F"/>
    <w:rsid w:val="00004EB8"/>
    <w:rsid w:val="000050F0"/>
    <w:rsid w:val="0000605B"/>
    <w:rsid w:val="00007DCF"/>
    <w:rsid w:val="000143B5"/>
    <w:rsid w:val="00015CC9"/>
    <w:rsid w:val="00017C17"/>
    <w:rsid w:val="00017F64"/>
    <w:rsid w:val="00020176"/>
    <w:rsid w:val="000202D5"/>
    <w:rsid w:val="000206D0"/>
    <w:rsid w:val="00022656"/>
    <w:rsid w:val="00022F7A"/>
    <w:rsid w:val="000232EC"/>
    <w:rsid w:val="00023327"/>
    <w:rsid w:val="0002347B"/>
    <w:rsid w:val="00024A5E"/>
    <w:rsid w:val="000271BD"/>
    <w:rsid w:val="00027463"/>
    <w:rsid w:val="000274C9"/>
    <w:rsid w:val="0003062B"/>
    <w:rsid w:val="0003358D"/>
    <w:rsid w:val="00034CC0"/>
    <w:rsid w:val="00036583"/>
    <w:rsid w:val="00037177"/>
    <w:rsid w:val="000410B0"/>
    <w:rsid w:val="000418C8"/>
    <w:rsid w:val="000419D4"/>
    <w:rsid w:val="00041F57"/>
    <w:rsid w:val="00043019"/>
    <w:rsid w:val="000439F0"/>
    <w:rsid w:val="00043F64"/>
    <w:rsid w:val="0004486C"/>
    <w:rsid w:val="00050CD6"/>
    <w:rsid w:val="00050ED0"/>
    <w:rsid w:val="000513F5"/>
    <w:rsid w:val="00052267"/>
    <w:rsid w:val="00053EA1"/>
    <w:rsid w:val="00057157"/>
    <w:rsid w:val="000600BF"/>
    <w:rsid w:val="00060F20"/>
    <w:rsid w:val="00061460"/>
    <w:rsid w:val="000625BF"/>
    <w:rsid w:val="000640E5"/>
    <w:rsid w:val="00065637"/>
    <w:rsid w:val="00070506"/>
    <w:rsid w:val="000719BC"/>
    <w:rsid w:val="00071AE8"/>
    <w:rsid w:val="00072C27"/>
    <w:rsid w:val="00073193"/>
    <w:rsid w:val="000740B4"/>
    <w:rsid w:val="000766B6"/>
    <w:rsid w:val="00077446"/>
    <w:rsid w:val="000830A8"/>
    <w:rsid w:val="0008322F"/>
    <w:rsid w:val="00084337"/>
    <w:rsid w:val="00084CC5"/>
    <w:rsid w:val="0008674B"/>
    <w:rsid w:val="00087E02"/>
    <w:rsid w:val="00090D68"/>
    <w:rsid w:val="00093657"/>
    <w:rsid w:val="00093F4E"/>
    <w:rsid w:val="00097B0F"/>
    <w:rsid w:val="00097B6C"/>
    <w:rsid w:val="000A02A3"/>
    <w:rsid w:val="000A050A"/>
    <w:rsid w:val="000A0C60"/>
    <w:rsid w:val="000A2849"/>
    <w:rsid w:val="000A38D7"/>
    <w:rsid w:val="000A4D70"/>
    <w:rsid w:val="000A6137"/>
    <w:rsid w:val="000A6849"/>
    <w:rsid w:val="000A7425"/>
    <w:rsid w:val="000B10A7"/>
    <w:rsid w:val="000B3826"/>
    <w:rsid w:val="000B4682"/>
    <w:rsid w:val="000B5A17"/>
    <w:rsid w:val="000B6163"/>
    <w:rsid w:val="000B7A92"/>
    <w:rsid w:val="000C13C7"/>
    <w:rsid w:val="000C1845"/>
    <w:rsid w:val="000C2885"/>
    <w:rsid w:val="000C31E2"/>
    <w:rsid w:val="000C4634"/>
    <w:rsid w:val="000C4C92"/>
    <w:rsid w:val="000C5A04"/>
    <w:rsid w:val="000D4761"/>
    <w:rsid w:val="000D5FB3"/>
    <w:rsid w:val="000E02BA"/>
    <w:rsid w:val="000E1021"/>
    <w:rsid w:val="000E2E99"/>
    <w:rsid w:val="000E45E9"/>
    <w:rsid w:val="000E4FD6"/>
    <w:rsid w:val="000E510F"/>
    <w:rsid w:val="000E5D41"/>
    <w:rsid w:val="000E60B2"/>
    <w:rsid w:val="000F05AB"/>
    <w:rsid w:val="000F0B15"/>
    <w:rsid w:val="000F14E3"/>
    <w:rsid w:val="000F2418"/>
    <w:rsid w:val="000F3E06"/>
    <w:rsid w:val="000F6D60"/>
    <w:rsid w:val="0010000B"/>
    <w:rsid w:val="0010039A"/>
    <w:rsid w:val="00102C20"/>
    <w:rsid w:val="00103805"/>
    <w:rsid w:val="00103D28"/>
    <w:rsid w:val="00104F99"/>
    <w:rsid w:val="00106F8B"/>
    <w:rsid w:val="0010724F"/>
    <w:rsid w:val="0011257A"/>
    <w:rsid w:val="001126F6"/>
    <w:rsid w:val="00116319"/>
    <w:rsid w:val="00117E17"/>
    <w:rsid w:val="0012135D"/>
    <w:rsid w:val="0012148D"/>
    <w:rsid w:val="00123830"/>
    <w:rsid w:val="00124493"/>
    <w:rsid w:val="00126270"/>
    <w:rsid w:val="0012642C"/>
    <w:rsid w:val="00126B2A"/>
    <w:rsid w:val="00126BC9"/>
    <w:rsid w:val="00127F5D"/>
    <w:rsid w:val="001330AA"/>
    <w:rsid w:val="001336B9"/>
    <w:rsid w:val="00133FA3"/>
    <w:rsid w:val="00134C52"/>
    <w:rsid w:val="001362D7"/>
    <w:rsid w:val="001414CE"/>
    <w:rsid w:val="00142167"/>
    <w:rsid w:val="0014385A"/>
    <w:rsid w:val="00145081"/>
    <w:rsid w:val="00145182"/>
    <w:rsid w:val="001464F8"/>
    <w:rsid w:val="00147C64"/>
    <w:rsid w:val="0015048E"/>
    <w:rsid w:val="001506CC"/>
    <w:rsid w:val="00150953"/>
    <w:rsid w:val="00153027"/>
    <w:rsid w:val="00154761"/>
    <w:rsid w:val="00154B75"/>
    <w:rsid w:val="00163031"/>
    <w:rsid w:val="00163333"/>
    <w:rsid w:val="0016466F"/>
    <w:rsid w:val="00164E58"/>
    <w:rsid w:val="00164E74"/>
    <w:rsid w:val="0016578C"/>
    <w:rsid w:val="00166B84"/>
    <w:rsid w:val="00166EE3"/>
    <w:rsid w:val="00170618"/>
    <w:rsid w:val="00174375"/>
    <w:rsid w:val="00174400"/>
    <w:rsid w:val="0017496D"/>
    <w:rsid w:val="001758B9"/>
    <w:rsid w:val="001759C2"/>
    <w:rsid w:val="00184E5F"/>
    <w:rsid w:val="00185D2E"/>
    <w:rsid w:val="00185F64"/>
    <w:rsid w:val="00185FDC"/>
    <w:rsid w:val="00186ED7"/>
    <w:rsid w:val="00192C62"/>
    <w:rsid w:val="00197B4B"/>
    <w:rsid w:val="001A2E8D"/>
    <w:rsid w:val="001A4092"/>
    <w:rsid w:val="001A5BB8"/>
    <w:rsid w:val="001A62C1"/>
    <w:rsid w:val="001A6B4F"/>
    <w:rsid w:val="001B6710"/>
    <w:rsid w:val="001C1A1D"/>
    <w:rsid w:val="001C1E07"/>
    <w:rsid w:val="001C237D"/>
    <w:rsid w:val="001C312C"/>
    <w:rsid w:val="001C4A7B"/>
    <w:rsid w:val="001C5F4B"/>
    <w:rsid w:val="001C709F"/>
    <w:rsid w:val="001C7D62"/>
    <w:rsid w:val="001D1941"/>
    <w:rsid w:val="001D1FF8"/>
    <w:rsid w:val="001D2473"/>
    <w:rsid w:val="001D2606"/>
    <w:rsid w:val="001D2664"/>
    <w:rsid w:val="001D3B62"/>
    <w:rsid w:val="001D57ED"/>
    <w:rsid w:val="001D6CBA"/>
    <w:rsid w:val="001D6DC6"/>
    <w:rsid w:val="001E1990"/>
    <w:rsid w:val="001E75E4"/>
    <w:rsid w:val="001E7A4A"/>
    <w:rsid w:val="001F0945"/>
    <w:rsid w:val="001F160B"/>
    <w:rsid w:val="001F3521"/>
    <w:rsid w:val="001F4A5A"/>
    <w:rsid w:val="001F77EA"/>
    <w:rsid w:val="00201234"/>
    <w:rsid w:val="00203128"/>
    <w:rsid w:val="00204E87"/>
    <w:rsid w:val="002055FF"/>
    <w:rsid w:val="00207923"/>
    <w:rsid w:val="00207A4C"/>
    <w:rsid w:val="0021013D"/>
    <w:rsid w:val="002138DE"/>
    <w:rsid w:val="00214793"/>
    <w:rsid w:val="00216F4C"/>
    <w:rsid w:val="002204E8"/>
    <w:rsid w:val="00221D1B"/>
    <w:rsid w:val="00222AE3"/>
    <w:rsid w:val="00223317"/>
    <w:rsid w:val="0022630D"/>
    <w:rsid w:val="0022647F"/>
    <w:rsid w:val="00226EE7"/>
    <w:rsid w:val="0023010A"/>
    <w:rsid w:val="00234212"/>
    <w:rsid w:val="00234AC4"/>
    <w:rsid w:val="00240683"/>
    <w:rsid w:val="00244C11"/>
    <w:rsid w:val="00246DD8"/>
    <w:rsid w:val="0024798A"/>
    <w:rsid w:val="00247C38"/>
    <w:rsid w:val="00247C89"/>
    <w:rsid w:val="00251964"/>
    <w:rsid w:val="00251C1A"/>
    <w:rsid w:val="00252C2A"/>
    <w:rsid w:val="002541CC"/>
    <w:rsid w:val="002558E4"/>
    <w:rsid w:val="00255A7B"/>
    <w:rsid w:val="002569E5"/>
    <w:rsid w:val="00257436"/>
    <w:rsid w:val="0026186E"/>
    <w:rsid w:val="002657AB"/>
    <w:rsid w:val="00265FB3"/>
    <w:rsid w:val="002718EE"/>
    <w:rsid w:val="00272BBF"/>
    <w:rsid w:val="00274BC9"/>
    <w:rsid w:val="0027535B"/>
    <w:rsid w:val="0027669A"/>
    <w:rsid w:val="00277694"/>
    <w:rsid w:val="00280DA6"/>
    <w:rsid w:val="0028157E"/>
    <w:rsid w:val="00281918"/>
    <w:rsid w:val="00283A0F"/>
    <w:rsid w:val="00286A4C"/>
    <w:rsid w:val="00290048"/>
    <w:rsid w:val="00290BD1"/>
    <w:rsid w:val="0029176E"/>
    <w:rsid w:val="002923F2"/>
    <w:rsid w:val="002956B0"/>
    <w:rsid w:val="00295C9B"/>
    <w:rsid w:val="00296D5D"/>
    <w:rsid w:val="002976EA"/>
    <w:rsid w:val="002A12D6"/>
    <w:rsid w:val="002A281D"/>
    <w:rsid w:val="002A289C"/>
    <w:rsid w:val="002A583E"/>
    <w:rsid w:val="002A6CD9"/>
    <w:rsid w:val="002A7036"/>
    <w:rsid w:val="002B0928"/>
    <w:rsid w:val="002B3DD7"/>
    <w:rsid w:val="002B463E"/>
    <w:rsid w:val="002B53DE"/>
    <w:rsid w:val="002B53E6"/>
    <w:rsid w:val="002B5B3F"/>
    <w:rsid w:val="002B7E02"/>
    <w:rsid w:val="002C117F"/>
    <w:rsid w:val="002C1EF3"/>
    <w:rsid w:val="002C254E"/>
    <w:rsid w:val="002C4C34"/>
    <w:rsid w:val="002D11D5"/>
    <w:rsid w:val="002D2AE6"/>
    <w:rsid w:val="002D3684"/>
    <w:rsid w:val="002D74D4"/>
    <w:rsid w:val="002E342B"/>
    <w:rsid w:val="002E5572"/>
    <w:rsid w:val="002E5E4C"/>
    <w:rsid w:val="002E6BB1"/>
    <w:rsid w:val="002F2A4C"/>
    <w:rsid w:val="002F2A7F"/>
    <w:rsid w:val="002F4C9D"/>
    <w:rsid w:val="002F666F"/>
    <w:rsid w:val="002F6BF5"/>
    <w:rsid w:val="00301F27"/>
    <w:rsid w:val="00302EDD"/>
    <w:rsid w:val="00303642"/>
    <w:rsid w:val="00305EFF"/>
    <w:rsid w:val="00307E3C"/>
    <w:rsid w:val="003108F7"/>
    <w:rsid w:val="00310DE4"/>
    <w:rsid w:val="003119EE"/>
    <w:rsid w:val="003144A3"/>
    <w:rsid w:val="00315BDF"/>
    <w:rsid w:val="00322F8C"/>
    <w:rsid w:val="003239FE"/>
    <w:rsid w:val="00324D26"/>
    <w:rsid w:val="003254C6"/>
    <w:rsid w:val="00325D11"/>
    <w:rsid w:val="00330D76"/>
    <w:rsid w:val="0033131A"/>
    <w:rsid w:val="0033184E"/>
    <w:rsid w:val="00332F73"/>
    <w:rsid w:val="003335DF"/>
    <w:rsid w:val="00334CBC"/>
    <w:rsid w:val="003358B5"/>
    <w:rsid w:val="00335908"/>
    <w:rsid w:val="00340190"/>
    <w:rsid w:val="003430D9"/>
    <w:rsid w:val="003442BB"/>
    <w:rsid w:val="00347449"/>
    <w:rsid w:val="003479F1"/>
    <w:rsid w:val="00347F51"/>
    <w:rsid w:val="00352C5C"/>
    <w:rsid w:val="0035377F"/>
    <w:rsid w:val="0035482A"/>
    <w:rsid w:val="00354DAC"/>
    <w:rsid w:val="00355838"/>
    <w:rsid w:val="00355DD7"/>
    <w:rsid w:val="003573A3"/>
    <w:rsid w:val="00357998"/>
    <w:rsid w:val="0036202D"/>
    <w:rsid w:val="003701AA"/>
    <w:rsid w:val="00373888"/>
    <w:rsid w:val="00373BDC"/>
    <w:rsid w:val="00376801"/>
    <w:rsid w:val="003778B0"/>
    <w:rsid w:val="00377F78"/>
    <w:rsid w:val="0038003E"/>
    <w:rsid w:val="0038054B"/>
    <w:rsid w:val="003807B6"/>
    <w:rsid w:val="00382128"/>
    <w:rsid w:val="00382EC6"/>
    <w:rsid w:val="00384490"/>
    <w:rsid w:val="00387D37"/>
    <w:rsid w:val="00390718"/>
    <w:rsid w:val="00396111"/>
    <w:rsid w:val="00397DFC"/>
    <w:rsid w:val="003A02DB"/>
    <w:rsid w:val="003A1E50"/>
    <w:rsid w:val="003A2453"/>
    <w:rsid w:val="003A4C65"/>
    <w:rsid w:val="003A5296"/>
    <w:rsid w:val="003A7AC2"/>
    <w:rsid w:val="003B40E6"/>
    <w:rsid w:val="003B4EEF"/>
    <w:rsid w:val="003B5C4E"/>
    <w:rsid w:val="003B79F1"/>
    <w:rsid w:val="003C36C6"/>
    <w:rsid w:val="003C37D8"/>
    <w:rsid w:val="003C3F01"/>
    <w:rsid w:val="003C4EB2"/>
    <w:rsid w:val="003C4FEB"/>
    <w:rsid w:val="003C520E"/>
    <w:rsid w:val="003C5DC4"/>
    <w:rsid w:val="003C6754"/>
    <w:rsid w:val="003D0A52"/>
    <w:rsid w:val="003D0D6A"/>
    <w:rsid w:val="003D1D88"/>
    <w:rsid w:val="003D274B"/>
    <w:rsid w:val="003D3345"/>
    <w:rsid w:val="003D3994"/>
    <w:rsid w:val="003D3E06"/>
    <w:rsid w:val="003D5B78"/>
    <w:rsid w:val="003D5CB3"/>
    <w:rsid w:val="003E0AF3"/>
    <w:rsid w:val="003E2350"/>
    <w:rsid w:val="003E5E05"/>
    <w:rsid w:val="003E6A28"/>
    <w:rsid w:val="003E6C82"/>
    <w:rsid w:val="003E6C96"/>
    <w:rsid w:val="003E6F13"/>
    <w:rsid w:val="003F0943"/>
    <w:rsid w:val="003F2C1F"/>
    <w:rsid w:val="003F38E1"/>
    <w:rsid w:val="003F4490"/>
    <w:rsid w:val="003F61AA"/>
    <w:rsid w:val="00401366"/>
    <w:rsid w:val="00404514"/>
    <w:rsid w:val="00405481"/>
    <w:rsid w:val="004076EB"/>
    <w:rsid w:val="00407728"/>
    <w:rsid w:val="00407CC5"/>
    <w:rsid w:val="00410646"/>
    <w:rsid w:val="00411020"/>
    <w:rsid w:val="00412846"/>
    <w:rsid w:val="0041284D"/>
    <w:rsid w:val="00413ADE"/>
    <w:rsid w:val="00414385"/>
    <w:rsid w:val="00414BDF"/>
    <w:rsid w:val="0042190B"/>
    <w:rsid w:val="0042232D"/>
    <w:rsid w:val="0042522A"/>
    <w:rsid w:val="00425509"/>
    <w:rsid w:val="0043072B"/>
    <w:rsid w:val="004314E4"/>
    <w:rsid w:val="004332F1"/>
    <w:rsid w:val="00434B10"/>
    <w:rsid w:val="00436131"/>
    <w:rsid w:val="004374CD"/>
    <w:rsid w:val="00437534"/>
    <w:rsid w:val="00437C11"/>
    <w:rsid w:val="00437E67"/>
    <w:rsid w:val="00437F69"/>
    <w:rsid w:val="0044144B"/>
    <w:rsid w:val="004414AF"/>
    <w:rsid w:val="00451D85"/>
    <w:rsid w:val="00452464"/>
    <w:rsid w:val="00452744"/>
    <w:rsid w:val="00452804"/>
    <w:rsid w:val="00454F59"/>
    <w:rsid w:val="004550A4"/>
    <w:rsid w:val="00455550"/>
    <w:rsid w:val="00455EB2"/>
    <w:rsid w:val="00463B79"/>
    <w:rsid w:val="00464FF8"/>
    <w:rsid w:val="004673D1"/>
    <w:rsid w:val="00467839"/>
    <w:rsid w:val="00470508"/>
    <w:rsid w:val="00470CC5"/>
    <w:rsid w:val="0047285B"/>
    <w:rsid w:val="00473DC4"/>
    <w:rsid w:val="00474468"/>
    <w:rsid w:val="00474AD2"/>
    <w:rsid w:val="00474F91"/>
    <w:rsid w:val="0047769E"/>
    <w:rsid w:val="00481DB2"/>
    <w:rsid w:val="00482A01"/>
    <w:rsid w:val="004836F5"/>
    <w:rsid w:val="004839DF"/>
    <w:rsid w:val="00484B7C"/>
    <w:rsid w:val="00484F78"/>
    <w:rsid w:val="00486E42"/>
    <w:rsid w:val="004877C9"/>
    <w:rsid w:val="00487E27"/>
    <w:rsid w:val="004913EC"/>
    <w:rsid w:val="00492378"/>
    <w:rsid w:val="00492548"/>
    <w:rsid w:val="004932F7"/>
    <w:rsid w:val="004955C5"/>
    <w:rsid w:val="00495F46"/>
    <w:rsid w:val="004965AE"/>
    <w:rsid w:val="004A0588"/>
    <w:rsid w:val="004A0DBB"/>
    <w:rsid w:val="004A26CE"/>
    <w:rsid w:val="004A4646"/>
    <w:rsid w:val="004A4E17"/>
    <w:rsid w:val="004A5577"/>
    <w:rsid w:val="004A5AC2"/>
    <w:rsid w:val="004B0F52"/>
    <w:rsid w:val="004B12CB"/>
    <w:rsid w:val="004B257B"/>
    <w:rsid w:val="004B318C"/>
    <w:rsid w:val="004B3820"/>
    <w:rsid w:val="004C043F"/>
    <w:rsid w:val="004C15E4"/>
    <w:rsid w:val="004C1AD3"/>
    <w:rsid w:val="004C1DF4"/>
    <w:rsid w:val="004C2F2D"/>
    <w:rsid w:val="004C3620"/>
    <w:rsid w:val="004C5547"/>
    <w:rsid w:val="004C58CC"/>
    <w:rsid w:val="004D247A"/>
    <w:rsid w:val="004D3695"/>
    <w:rsid w:val="004D43D0"/>
    <w:rsid w:val="004D5962"/>
    <w:rsid w:val="004D5FF1"/>
    <w:rsid w:val="004D6A76"/>
    <w:rsid w:val="004E133D"/>
    <w:rsid w:val="004E23CA"/>
    <w:rsid w:val="004E3AD2"/>
    <w:rsid w:val="004E41AA"/>
    <w:rsid w:val="004E5F85"/>
    <w:rsid w:val="004E717E"/>
    <w:rsid w:val="004F073C"/>
    <w:rsid w:val="004F0C79"/>
    <w:rsid w:val="004F106B"/>
    <w:rsid w:val="004F1125"/>
    <w:rsid w:val="004F4B5A"/>
    <w:rsid w:val="004F6A8E"/>
    <w:rsid w:val="00500282"/>
    <w:rsid w:val="00500CC5"/>
    <w:rsid w:val="005069C0"/>
    <w:rsid w:val="00507B7F"/>
    <w:rsid w:val="00507C38"/>
    <w:rsid w:val="00507EE9"/>
    <w:rsid w:val="0051206F"/>
    <w:rsid w:val="00512609"/>
    <w:rsid w:val="0051415F"/>
    <w:rsid w:val="0051491F"/>
    <w:rsid w:val="00514A1A"/>
    <w:rsid w:val="005160BA"/>
    <w:rsid w:val="00520B6A"/>
    <w:rsid w:val="00526316"/>
    <w:rsid w:val="00526664"/>
    <w:rsid w:val="00526F4D"/>
    <w:rsid w:val="00527BBA"/>
    <w:rsid w:val="00530E77"/>
    <w:rsid w:val="0053177F"/>
    <w:rsid w:val="00537B3B"/>
    <w:rsid w:val="00537FBF"/>
    <w:rsid w:val="00541636"/>
    <w:rsid w:val="00542C73"/>
    <w:rsid w:val="00542DF6"/>
    <w:rsid w:val="00543090"/>
    <w:rsid w:val="005437FC"/>
    <w:rsid w:val="00544149"/>
    <w:rsid w:val="00544C01"/>
    <w:rsid w:val="005458D5"/>
    <w:rsid w:val="005464DB"/>
    <w:rsid w:val="005476EC"/>
    <w:rsid w:val="00551EF8"/>
    <w:rsid w:val="005529E0"/>
    <w:rsid w:val="005537CA"/>
    <w:rsid w:val="00555B70"/>
    <w:rsid w:val="005561B3"/>
    <w:rsid w:val="005576A2"/>
    <w:rsid w:val="00557C9A"/>
    <w:rsid w:val="00557CBA"/>
    <w:rsid w:val="00557EAA"/>
    <w:rsid w:val="00560C25"/>
    <w:rsid w:val="005636D8"/>
    <w:rsid w:val="005638D4"/>
    <w:rsid w:val="00564619"/>
    <w:rsid w:val="00564D14"/>
    <w:rsid w:val="00567B6C"/>
    <w:rsid w:val="00567D5F"/>
    <w:rsid w:val="00570C93"/>
    <w:rsid w:val="00570F2E"/>
    <w:rsid w:val="0057157A"/>
    <w:rsid w:val="00572259"/>
    <w:rsid w:val="00572492"/>
    <w:rsid w:val="005729A2"/>
    <w:rsid w:val="0057568C"/>
    <w:rsid w:val="005762C5"/>
    <w:rsid w:val="005769D1"/>
    <w:rsid w:val="00576B30"/>
    <w:rsid w:val="00577476"/>
    <w:rsid w:val="00581405"/>
    <w:rsid w:val="0058154A"/>
    <w:rsid w:val="00582165"/>
    <w:rsid w:val="0058331A"/>
    <w:rsid w:val="005836D9"/>
    <w:rsid w:val="0058517B"/>
    <w:rsid w:val="00591148"/>
    <w:rsid w:val="0059243E"/>
    <w:rsid w:val="00593A6F"/>
    <w:rsid w:val="00595F9E"/>
    <w:rsid w:val="00596043"/>
    <w:rsid w:val="00597AE0"/>
    <w:rsid w:val="005A0619"/>
    <w:rsid w:val="005A1D38"/>
    <w:rsid w:val="005A2DC0"/>
    <w:rsid w:val="005A30C3"/>
    <w:rsid w:val="005A5B2D"/>
    <w:rsid w:val="005A64B4"/>
    <w:rsid w:val="005A7E30"/>
    <w:rsid w:val="005B2948"/>
    <w:rsid w:val="005B3925"/>
    <w:rsid w:val="005B4E6B"/>
    <w:rsid w:val="005B740F"/>
    <w:rsid w:val="005B7B42"/>
    <w:rsid w:val="005C0CD0"/>
    <w:rsid w:val="005C11A4"/>
    <w:rsid w:val="005C1E09"/>
    <w:rsid w:val="005C2426"/>
    <w:rsid w:val="005C769C"/>
    <w:rsid w:val="005C76BD"/>
    <w:rsid w:val="005C7720"/>
    <w:rsid w:val="005D342C"/>
    <w:rsid w:val="005D703D"/>
    <w:rsid w:val="005D70D2"/>
    <w:rsid w:val="005E0C3F"/>
    <w:rsid w:val="005E2BBC"/>
    <w:rsid w:val="005E3D01"/>
    <w:rsid w:val="005E3E5E"/>
    <w:rsid w:val="005E4D9A"/>
    <w:rsid w:val="005E5679"/>
    <w:rsid w:val="005E66EA"/>
    <w:rsid w:val="005F1E46"/>
    <w:rsid w:val="005F2E47"/>
    <w:rsid w:val="005F74AB"/>
    <w:rsid w:val="006009D6"/>
    <w:rsid w:val="006014CA"/>
    <w:rsid w:val="00602D8C"/>
    <w:rsid w:val="00602EF0"/>
    <w:rsid w:val="006050A2"/>
    <w:rsid w:val="00605340"/>
    <w:rsid w:val="00606252"/>
    <w:rsid w:val="00607A21"/>
    <w:rsid w:val="00610454"/>
    <w:rsid w:val="00613800"/>
    <w:rsid w:val="006138E0"/>
    <w:rsid w:val="006163E8"/>
    <w:rsid w:val="0061780B"/>
    <w:rsid w:val="00617881"/>
    <w:rsid w:val="00620EDB"/>
    <w:rsid w:val="006226B7"/>
    <w:rsid w:val="006231E5"/>
    <w:rsid w:val="00625304"/>
    <w:rsid w:val="006266A2"/>
    <w:rsid w:val="0062758F"/>
    <w:rsid w:val="006276C9"/>
    <w:rsid w:val="00627E6E"/>
    <w:rsid w:val="00631F1F"/>
    <w:rsid w:val="00631FD7"/>
    <w:rsid w:val="006321CD"/>
    <w:rsid w:val="0063265D"/>
    <w:rsid w:val="006355F3"/>
    <w:rsid w:val="00636323"/>
    <w:rsid w:val="00636A11"/>
    <w:rsid w:val="006423B4"/>
    <w:rsid w:val="0064621C"/>
    <w:rsid w:val="00646753"/>
    <w:rsid w:val="00646E7F"/>
    <w:rsid w:val="00650C54"/>
    <w:rsid w:val="00650D63"/>
    <w:rsid w:val="0065188E"/>
    <w:rsid w:val="00651899"/>
    <w:rsid w:val="00653959"/>
    <w:rsid w:val="006539E9"/>
    <w:rsid w:val="00653EA0"/>
    <w:rsid w:val="00654C22"/>
    <w:rsid w:val="0065595A"/>
    <w:rsid w:val="00655D32"/>
    <w:rsid w:val="006570BB"/>
    <w:rsid w:val="006576BB"/>
    <w:rsid w:val="00657AF3"/>
    <w:rsid w:val="00661F54"/>
    <w:rsid w:val="00662651"/>
    <w:rsid w:val="0066335F"/>
    <w:rsid w:val="0066361B"/>
    <w:rsid w:val="00665C4A"/>
    <w:rsid w:val="006663B1"/>
    <w:rsid w:val="00677BF3"/>
    <w:rsid w:val="00677E3C"/>
    <w:rsid w:val="00681BBA"/>
    <w:rsid w:val="00686AA4"/>
    <w:rsid w:val="00686F6B"/>
    <w:rsid w:val="00692D43"/>
    <w:rsid w:val="006978FE"/>
    <w:rsid w:val="006A0ADB"/>
    <w:rsid w:val="006A0F64"/>
    <w:rsid w:val="006A26FB"/>
    <w:rsid w:val="006A3474"/>
    <w:rsid w:val="006A61DB"/>
    <w:rsid w:val="006A7102"/>
    <w:rsid w:val="006A745E"/>
    <w:rsid w:val="006B18C8"/>
    <w:rsid w:val="006B2CEE"/>
    <w:rsid w:val="006B303E"/>
    <w:rsid w:val="006B3169"/>
    <w:rsid w:val="006B3D71"/>
    <w:rsid w:val="006B593C"/>
    <w:rsid w:val="006B5C9C"/>
    <w:rsid w:val="006B63AD"/>
    <w:rsid w:val="006B732A"/>
    <w:rsid w:val="006C09F4"/>
    <w:rsid w:val="006C0A60"/>
    <w:rsid w:val="006C113B"/>
    <w:rsid w:val="006C1C76"/>
    <w:rsid w:val="006C7F5F"/>
    <w:rsid w:val="006D07C2"/>
    <w:rsid w:val="006D0DC4"/>
    <w:rsid w:val="006D0FB1"/>
    <w:rsid w:val="006D36E5"/>
    <w:rsid w:val="006D4BDF"/>
    <w:rsid w:val="006D4C6D"/>
    <w:rsid w:val="006D5809"/>
    <w:rsid w:val="006D5DE9"/>
    <w:rsid w:val="006D6419"/>
    <w:rsid w:val="006E3A57"/>
    <w:rsid w:val="006E63BD"/>
    <w:rsid w:val="006E7859"/>
    <w:rsid w:val="006E7AC4"/>
    <w:rsid w:val="006F053B"/>
    <w:rsid w:val="006F39DF"/>
    <w:rsid w:val="006F4D63"/>
    <w:rsid w:val="006F56C0"/>
    <w:rsid w:val="006F5BDA"/>
    <w:rsid w:val="006F6E1B"/>
    <w:rsid w:val="006F70C1"/>
    <w:rsid w:val="006F7DC2"/>
    <w:rsid w:val="00700702"/>
    <w:rsid w:val="00701F4C"/>
    <w:rsid w:val="00703D9E"/>
    <w:rsid w:val="0070473C"/>
    <w:rsid w:val="0070638E"/>
    <w:rsid w:val="00710D7A"/>
    <w:rsid w:val="007147DB"/>
    <w:rsid w:val="00723881"/>
    <w:rsid w:val="00725675"/>
    <w:rsid w:val="0072627F"/>
    <w:rsid w:val="00731C8C"/>
    <w:rsid w:val="00731DE2"/>
    <w:rsid w:val="0073228A"/>
    <w:rsid w:val="00735E31"/>
    <w:rsid w:val="0073603C"/>
    <w:rsid w:val="00736B2C"/>
    <w:rsid w:val="007414C0"/>
    <w:rsid w:val="00741879"/>
    <w:rsid w:val="00741FDC"/>
    <w:rsid w:val="00742BE3"/>
    <w:rsid w:val="00742DDE"/>
    <w:rsid w:val="00743A16"/>
    <w:rsid w:val="00746CAD"/>
    <w:rsid w:val="00751140"/>
    <w:rsid w:val="0075158D"/>
    <w:rsid w:val="00751CA3"/>
    <w:rsid w:val="00754CB4"/>
    <w:rsid w:val="007613E2"/>
    <w:rsid w:val="00761F05"/>
    <w:rsid w:val="007620A4"/>
    <w:rsid w:val="0076660A"/>
    <w:rsid w:val="007668ED"/>
    <w:rsid w:val="00766DB7"/>
    <w:rsid w:val="00767B7A"/>
    <w:rsid w:val="00771C68"/>
    <w:rsid w:val="00772724"/>
    <w:rsid w:val="00772A33"/>
    <w:rsid w:val="0077716B"/>
    <w:rsid w:val="00777A9A"/>
    <w:rsid w:val="0078048C"/>
    <w:rsid w:val="00780584"/>
    <w:rsid w:val="007818E3"/>
    <w:rsid w:val="007845D3"/>
    <w:rsid w:val="00787542"/>
    <w:rsid w:val="007909DC"/>
    <w:rsid w:val="00790DAD"/>
    <w:rsid w:val="007913DC"/>
    <w:rsid w:val="00795026"/>
    <w:rsid w:val="00795396"/>
    <w:rsid w:val="00795F60"/>
    <w:rsid w:val="007A035D"/>
    <w:rsid w:val="007A5123"/>
    <w:rsid w:val="007A5E36"/>
    <w:rsid w:val="007A6AC9"/>
    <w:rsid w:val="007B0DB6"/>
    <w:rsid w:val="007B3577"/>
    <w:rsid w:val="007B3FE3"/>
    <w:rsid w:val="007B4FBE"/>
    <w:rsid w:val="007B6728"/>
    <w:rsid w:val="007C45EC"/>
    <w:rsid w:val="007C5549"/>
    <w:rsid w:val="007C5D5C"/>
    <w:rsid w:val="007D062C"/>
    <w:rsid w:val="007D0B8F"/>
    <w:rsid w:val="007D39CE"/>
    <w:rsid w:val="007E13F0"/>
    <w:rsid w:val="007E1A89"/>
    <w:rsid w:val="007E36BB"/>
    <w:rsid w:val="007E4EDA"/>
    <w:rsid w:val="007E7A58"/>
    <w:rsid w:val="007F246E"/>
    <w:rsid w:val="007F2F00"/>
    <w:rsid w:val="007F491E"/>
    <w:rsid w:val="007F65C6"/>
    <w:rsid w:val="00800987"/>
    <w:rsid w:val="00800F04"/>
    <w:rsid w:val="008016FA"/>
    <w:rsid w:val="0080374B"/>
    <w:rsid w:val="008040FC"/>
    <w:rsid w:val="00805482"/>
    <w:rsid w:val="00806254"/>
    <w:rsid w:val="00806BF8"/>
    <w:rsid w:val="00810061"/>
    <w:rsid w:val="00810608"/>
    <w:rsid w:val="00811B44"/>
    <w:rsid w:val="00811D2C"/>
    <w:rsid w:val="00814A4E"/>
    <w:rsid w:val="00820135"/>
    <w:rsid w:val="00820CCB"/>
    <w:rsid w:val="00821942"/>
    <w:rsid w:val="008234DA"/>
    <w:rsid w:val="008267AB"/>
    <w:rsid w:val="00833356"/>
    <w:rsid w:val="00833C3B"/>
    <w:rsid w:val="00835BCC"/>
    <w:rsid w:val="008370DC"/>
    <w:rsid w:val="008377AC"/>
    <w:rsid w:val="00840270"/>
    <w:rsid w:val="00840E46"/>
    <w:rsid w:val="00843C7C"/>
    <w:rsid w:val="0084410A"/>
    <w:rsid w:val="008452FD"/>
    <w:rsid w:val="008479E3"/>
    <w:rsid w:val="00851BF8"/>
    <w:rsid w:val="00851DFD"/>
    <w:rsid w:val="00854166"/>
    <w:rsid w:val="0085588D"/>
    <w:rsid w:val="0085695B"/>
    <w:rsid w:val="0086287D"/>
    <w:rsid w:val="00862F19"/>
    <w:rsid w:val="008727E3"/>
    <w:rsid w:val="00873D53"/>
    <w:rsid w:val="00875711"/>
    <w:rsid w:val="0088019D"/>
    <w:rsid w:val="00880658"/>
    <w:rsid w:val="008823ED"/>
    <w:rsid w:val="00884116"/>
    <w:rsid w:val="00885C4F"/>
    <w:rsid w:val="008872E6"/>
    <w:rsid w:val="0089072C"/>
    <w:rsid w:val="00891374"/>
    <w:rsid w:val="008914FF"/>
    <w:rsid w:val="00893573"/>
    <w:rsid w:val="0089477D"/>
    <w:rsid w:val="008A0E7A"/>
    <w:rsid w:val="008A150A"/>
    <w:rsid w:val="008A17CA"/>
    <w:rsid w:val="008A2FC2"/>
    <w:rsid w:val="008A5517"/>
    <w:rsid w:val="008A7091"/>
    <w:rsid w:val="008B0796"/>
    <w:rsid w:val="008B323B"/>
    <w:rsid w:val="008B32B1"/>
    <w:rsid w:val="008B51AB"/>
    <w:rsid w:val="008B5DA0"/>
    <w:rsid w:val="008B609A"/>
    <w:rsid w:val="008C17F1"/>
    <w:rsid w:val="008C19B8"/>
    <w:rsid w:val="008C253D"/>
    <w:rsid w:val="008C3662"/>
    <w:rsid w:val="008C4365"/>
    <w:rsid w:val="008C6DF2"/>
    <w:rsid w:val="008C794D"/>
    <w:rsid w:val="008C7FA9"/>
    <w:rsid w:val="008D1875"/>
    <w:rsid w:val="008D18D1"/>
    <w:rsid w:val="008D1FE5"/>
    <w:rsid w:val="008D2112"/>
    <w:rsid w:val="008D48B2"/>
    <w:rsid w:val="008D4DD2"/>
    <w:rsid w:val="008D5B10"/>
    <w:rsid w:val="008D75F6"/>
    <w:rsid w:val="008E3163"/>
    <w:rsid w:val="008E4939"/>
    <w:rsid w:val="008E4AAA"/>
    <w:rsid w:val="008E60E7"/>
    <w:rsid w:val="008F0468"/>
    <w:rsid w:val="008F33AA"/>
    <w:rsid w:val="008F3960"/>
    <w:rsid w:val="008F6610"/>
    <w:rsid w:val="009000E5"/>
    <w:rsid w:val="00900FDC"/>
    <w:rsid w:val="00903EA3"/>
    <w:rsid w:val="00904023"/>
    <w:rsid w:val="009046CD"/>
    <w:rsid w:val="0090529F"/>
    <w:rsid w:val="00905DCF"/>
    <w:rsid w:val="00906484"/>
    <w:rsid w:val="00910C22"/>
    <w:rsid w:val="009121AF"/>
    <w:rsid w:val="00913A2D"/>
    <w:rsid w:val="0091448B"/>
    <w:rsid w:val="009146EE"/>
    <w:rsid w:val="00914C2D"/>
    <w:rsid w:val="00915485"/>
    <w:rsid w:val="00915FAD"/>
    <w:rsid w:val="00916ABD"/>
    <w:rsid w:val="009174B6"/>
    <w:rsid w:val="00920B8A"/>
    <w:rsid w:val="00921763"/>
    <w:rsid w:val="009245A1"/>
    <w:rsid w:val="0092489A"/>
    <w:rsid w:val="00924ABD"/>
    <w:rsid w:val="00925749"/>
    <w:rsid w:val="009262B2"/>
    <w:rsid w:val="009262E6"/>
    <w:rsid w:val="00926F2E"/>
    <w:rsid w:val="00931BDA"/>
    <w:rsid w:val="009329BB"/>
    <w:rsid w:val="00933B97"/>
    <w:rsid w:val="00933EEB"/>
    <w:rsid w:val="00936300"/>
    <w:rsid w:val="0093717E"/>
    <w:rsid w:val="009373FE"/>
    <w:rsid w:val="0093765C"/>
    <w:rsid w:val="00937DBA"/>
    <w:rsid w:val="00940B05"/>
    <w:rsid w:val="00940C7C"/>
    <w:rsid w:val="00941A4E"/>
    <w:rsid w:val="0094426B"/>
    <w:rsid w:val="00950F31"/>
    <w:rsid w:val="00952EAC"/>
    <w:rsid w:val="00953854"/>
    <w:rsid w:val="00960CC7"/>
    <w:rsid w:val="009614B2"/>
    <w:rsid w:val="00962F82"/>
    <w:rsid w:val="009632E5"/>
    <w:rsid w:val="00964BB6"/>
    <w:rsid w:val="00971C79"/>
    <w:rsid w:val="0097458B"/>
    <w:rsid w:val="00974C0D"/>
    <w:rsid w:val="00974F7B"/>
    <w:rsid w:val="00975A6F"/>
    <w:rsid w:val="00977965"/>
    <w:rsid w:val="00982F69"/>
    <w:rsid w:val="009840D1"/>
    <w:rsid w:val="009844A1"/>
    <w:rsid w:val="00991785"/>
    <w:rsid w:val="009933A1"/>
    <w:rsid w:val="00993E79"/>
    <w:rsid w:val="009949D4"/>
    <w:rsid w:val="0099790A"/>
    <w:rsid w:val="00997D7A"/>
    <w:rsid w:val="009A19AA"/>
    <w:rsid w:val="009A298C"/>
    <w:rsid w:val="009A65A7"/>
    <w:rsid w:val="009A6F0D"/>
    <w:rsid w:val="009A7B89"/>
    <w:rsid w:val="009B14ED"/>
    <w:rsid w:val="009B1C51"/>
    <w:rsid w:val="009B3AAC"/>
    <w:rsid w:val="009B4CEC"/>
    <w:rsid w:val="009B69E0"/>
    <w:rsid w:val="009C1500"/>
    <w:rsid w:val="009C1E09"/>
    <w:rsid w:val="009C2EEE"/>
    <w:rsid w:val="009C5133"/>
    <w:rsid w:val="009C6626"/>
    <w:rsid w:val="009C6CAA"/>
    <w:rsid w:val="009C7C66"/>
    <w:rsid w:val="009D0365"/>
    <w:rsid w:val="009D3A37"/>
    <w:rsid w:val="009D3C3A"/>
    <w:rsid w:val="009D721F"/>
    <w:rsid w:val="009E089D"/>
    <w:rsid w:val="009E3127"/>
    <w:rsid w:val="009E3F4C"/>
    <w:rsid w:val="009F0519"/>
    <w:rsid w:val="009F2C3D"/>
    <w:rsid w:val="009F4D16"/>
    <w:rsid w:val="009F5632"/>
    <w:rsid w:val="009F61C3"/>
    <w:rsid w:val="00A02879"/>
    <w:rsid w:val="00A07222"/>
    <w:rsid w:val="00A07E34"/>
    <w:rsid w:val="00A116C1"/>
    <w:rsid w:val="00A137B3"/>
    <w:rsid w:val="00A13AFD"/>
    <w:rsid w:val="00A13C52"/>
    <w:rsid w:val="00A13DBB"/>
    <w:rsid w:val="00A13FA0"/>
    <w:rsid w:val="00A15F99"/>
    <w:rsid w:val="00A1652F"/>
    <w:rsid w:val="00A1664A"/>
    <w:rsid w:val="00A16F7F"/>
    <w:rsid w:val="00A17EF0"/>
    <w:rsid w:val="00A206B8"/>
    <w:rsid w:val="00A21EB9"/>
    <w:rsid w:val="00A228FB"/>
    <w:rsid w:val="00A22F66"/>
    <w:rsid w:val="00A24B91"/>
    <w:rsid w:val="00A25481"/>
    <w:rsid w:val="00A25A0F"/>
    <w:rsid w:val="00A2609C"/>
    <w:rsid w:val="00A26227"/>
    <w:rsid w:val="00A26701"/>
    <w:rsid w:val="00A26E55"/>
    <w:rsid w:val="00A30172"/>
    <w:rsid w:val="00A3079D"/>
    <w:rsid w:val="00A33D59"/>
    <w:rsid w:val="00A3507A"/>
    <w:rsid w:val="00A359B8"/>
    <w:rsid w:val="00A3725B"/>
    <w:rsid w:val="00A43144"/>
    <w:rsid w:val="00A43575"/>
    <w:rsid w:val="00A43BBD"/>
    <w:rsid w:val="00A44777"/>
    <w:rsid w:val="00A453F0"/>
    <w:rsid w:val="00A468C4"/>
    <w:rsid w:val="00A516DA"/>
    <w:rsid w:val="00A52DE9"/>
    <w:rsid w:val="00A5315B"/>
    <w:rsid w:val="00A54017"/>
    <w:rsid w:val="00A54E72"/>
    <w:rsid w:val="00A6323D"/>
    <w:rsid w:val="00A675EB"/>
    <w:rsid w:val="00A726BF"/>
    <w:rsid w:val="00A734C3"/>
    <w:rsid w:val="00A766A0"/>
    <w:rsid w:val="00A76F83"/>
    <w:rsid w:val="00A80577"/>
    <w:rsid w:val="00A819CD"/>
    <w:rsid w:val="00A82C29"/>
    <w:rsid w:val="00A8358E"/>
    <w:rsid w:val="00A8362A"/>
    <w:rsid w:val="00A85294"/>
    <w:rsid w:val="00A85B7F"/>
    <w:rsid w:val="00A90FFB"/>
    <w:rsid w:val="00A922A4"/>
    <w:rsid w:val="00A9448B"/>
    <w:rsid w:val="00A951D6"/>
    <w:rsid w:val="00A974C8"/>
    <w:rsid w:val="00AA0B4E"/>
    <w:rsid w:val="00AA1A9D"/>
    <w:rsid w:val="00AA2B9D"/>
    <w:rsid w:val="00AA2FC2"/>
    <w:rsid w:val="00AA37AD"/>
    <w:rsid w:val="00AA468F"/>
    <w:rsid w:val="00AA6530"/>
    <w:rsid w:val="00AA7536"/>
    <w:rsid w:val="00AA7D6A"/>
    <w:rsid w:val="00AB59A2"/>
    <w:rsid w:val="00AB5CEB"/>
    <w:rsid w:val="00AB5FC1"/>
    <w:rsid w:val="00AB61B5"/>
    <w:rsid w:val="00AB632B"/>
    <w:rsid w:val="00AB70C3"/>
    <w:rsid w:val="00AB77B9"/>
    <w:rsid w:val="00AC043D"/>
    <w:rsid w:val="00AC17D9"/>
    <w:rsid w:val="00AC1B33"/>
    <w:rsid w:val="00AC32EF"/>
    <w:rsid w:val="00AC4EFF"/>
    <w:rsid w:val="00AC5107"/>
    <w:rsid w:val="00AD0881"/>
    <w:rsid w:val="00AD1149"/>
    <w:rsid w:val="00AD393C"/>
    <w:rsid w:val="00AD52DE"/>
    <w:rsid w:val="00AD7EA7"/>
    <w:rsid w:val="00AE07B9"/>
    <w:rsid w:val="00AE0DB5"/>
    <w:rsid w:val="00AE275B"/>
    <w:rsid w:val="00AE3F18"/>
    <w:rsid w:val="00AE4EE8"/>
    <w:rsid w:val="00AE4F12"/>
    <w:rsid w:val="00AE5225"/>
    <w:rsid w:val="00AE72B2"/>
    <w:rsid w:val="00AF059D"/>
    <w:rsid w:val="00AF0A47"/>
    <w:rsid w:val="00AF3D41"/>
    <w:rsid w:val="00AF4C86"/>
    <w:rsid w:val="00B0146E"/>
    <w:rsid w:val="00B03379"/>
    <w:rsid w:val="00B042C1"/>
    <w:rsid w:val="00B06EA2"/>
    <w:rsid w:val="00B10023"/>
    <w:rsid w:val="00B1017E"/>
    <w:rsid w:val="00B102C4"/>
    <w:rsid w:val="00B10571"/>
    <w:rsid w:val="00B1315D"/>
    <w:rsid w:val="00B139B9"/>
    <w:rsid w:val="00B15BD0"/>
    <w:rsid w:val="00B16529"/>
    <w:rsid w:val="00B16969"/>
    <w:rsid w:val="00B17D0A"/>
    <w:rsid w:val="00B200DA"/>
    <w:rsid w:val="00B20B2A"/>
    <w:rsid w:val="00B24C08"/>
    <w:rsid w:val="00B250CC"/>
    <w:rsid w:val="00B26543"/>
    <w:rsid w:val="00B30545"/>
    <w:rsid w:val="00B32B5C"/>
    <w:rsid w:val="00B36C12"/>
    <w:rsid w:val="00B4008C"/>
    <w:rsid w:val="00B41399"/>
    <w:rsid w:val="00B41C47"/>
    <w:rsid w:val="00B44072"/>
    <w:rsid w:val="00B44149"/>
    <w:rsid w:val="00B4685D"/>
    <w:rsid w:val="00B4729A"/>
    <w:rsid w:val="00B47C91"/>
    <w:rsid w:val="00B502EA"/>
    <w:rsid w:val="00B50F6D"/>
    <w:rsid w:val="00B52BCF"/>
    <w:rsid w:val="00B54750"/>
    <w:rsid w:val="00B55674"/>
    <w:rsid w:val="00B556E8"/>
    <w:rsid w:val="00B55C29"/>
    <w:rsid w:val="00B55F03"/>
    <w:rsid w:val="00B56280"/>
    <w:rsid w:val="00B56E46"/>
    <w:rsid w:val="00B57413"/>
    <w:rsid w:val="00B5777F"/>
    <w:rsid w:val="00B617E6"/>
    <w:rsid w:val="00B63FE2"/>
    <w:rsid w:val="00B67444"/>
    <w:rsid w:val="00B7354F"/>
    <w:rsid w:val="00B76775"/>
    <w:rsid w:val="00B817A5"/>
    <w:rsid w:val="00B83E66"/>
    <w:rsid w:val="00B84541"/>
    <w:rsid w:val="00B85CB0"/>
    <w:rsid w:val="00B91357"/>
    <w:rsid w:val="00B91FD5"/>
    <w:rsid w:val="00B93AEC"/>
    <w:rsid w:val="00B95AB5"/>
    <w:rsid w:val="00B95BC2"/>
    <w:rsid w:val="00B9753E"/>
    <w:rsid w:val="00B9760D"/>
    <w:rsid w:val="00B97F9F"/>
    <w:rsid w:val="00BA0E1A"/>
    <w:rsid w:val="00BA1776"/>
    <w:rsid w:val="00BA1B5A"/>
    <w:rsid w:val="00BA1D8C"/>
    <w:rsid w:val="00BA2B81"/>
    <w:rsid w:val="00BA328E"/>
    <w:rsid w:val="00BA45EE"/>
    <w:rsid w:val="00BA6C5A"/>
    <w:rsid w:val="00BA71D5"/>
    <w:rsid w:val="00BA78F6"/>
    <w:rsid w:val="00BA7931"/>
    <w:rsid w:val="00BB062D"/>
    <w:rsid w:val="00BB0AF0"/>
    <w:rsid w:val="00BB213F"/>
    <w:rsid w:val="00BB4093"/>
    <w:rsid w:val="00BB59F0"/>
    <w:rsid w:val="00BB7EA7"/>
    <w:rsid w:val="00BC0E43"/>
    <w:rsid w:val="00BC1634"/>
    <w:rsid w:val="00BC187B"/>
    <w:rsid w:val="00BC6BC4"/>
    <w:rsid w:val="00BD08FD"/>
    <w:rsid w:val="00BD0BF3"/>
    <w:rsid w:val="00BD1156"/>
    <w:rsid w:val="00BD2B30"/>
    <w:rsid w:val="00BD3010"/>
    <w:rsid w:val="00BD3DF0"/>
    <w:rsid w:val="00BD3FE4"/>
    <w:rsid w:val="00BD4906"/>
    <w:rsid w:val="00BD52AB"/>
    <w:rsid w:val="00BD5732"/>
    <w:rsid w:val="00BD6535"/>
    <w:rsid w:val="00BD6BF7"/>
    <w:rsid w:val="00BE248C"/>
    <w:rsid w:val="00BE3D43"/>
    <w:rsid w:val="00BF168E"/>
    <w:rsid w:val="00BF17FA"/>
    <w:rsid w:val="00BF1B67"/>
    <w:rsid w:val="00BF3695"/>
    <w:rsid w:val="00BF4324"/>
    <w:rsid w:val="00BF476F"/>
    <w:rsid w:val="00BF4ADE"/>
    <w:rsid w:val="00BF513C"/>
    <w:rsid w:val="00BF65D0"/>
    <w:rsid w:val="00C00548"/>
    <w:rsid w:val="00C015DF"/>
    <w:rsid w:val="00C01948"/>
    <w:rsid w:val="00C02BA7"/>
    <w:rsid w:val="00C0391C"/>
    <w:rsid w:val="00C041B2"/>
    <w:rsid w:val="00C04547"/>
    <w:rsid w:val="00C05725"/>
    <w:rsid w:val="00C074F6"/>
    <w:rsid w:val="00C1234C"/>
    <w:rsid w:val="00C12648"/>
    <w:rsid w:val="00C138BE"/>
    <w:rsid w:val="00C1406F"/>
    <w:rsid w:val="00C169C3"/>
    <w:rsid w:val="00C16B27"/>
    <w:rsid w:val="00C20486"/>
    <w:rsid w:val="00C22E57"/>
    <w:rsid w:val="00C24241"/>
    <w:rsid w:val="00C24AF0"/>
    <w:rsid w:val="00C25400"/>
    <w:rsid w:val="00C25E83"/>
    <w:rsid w:val="00C30FB7"/>
    <w:rsid w:val="00C311A4"/>
    <w:rsid w:val="00C3141F"/>
    <w:rsid w:val="00C33461"/>
    <w:rsid w:val="00C370B8"/>
    <w:rsid w:val="00C40F26"/>
    <w:rsid w:val="00C41E6A"/>
    <w:rsid w:val="00C4360D"/>
    <w:rsid w:val="00C46148"/>
    <w:rsid w:val="00C4665B"/>
    <w:rsid w:val="00C46AD9"/>
    <w:rsid w:val="00C47E4D"/>
    <w:rsid w:val="00C52E9B"/>
    <w:rsid w:val="00C53667"/>
    <w:rsid w:val="00C57E70"/>
    <w:rsid w:val="00C60F3E"/>
    <w:rsid w:val="00C61180"/>
    <w:rsid w:val="00C620B6"/>
    <w:rsid w:val="00C62859"/>
    <w:rsid w:val="00C64BFD"/>
    <w:rsid w:val="00C658F6"/>
    <w:rsid w:val="00C672EE"/>
    <w:rsid w:val="00C67847"/>
    <w:rsid w:val="00C70EDF"/>
    <w:rsid w:val="00C71DBF"/>
    <w:rsid w:val="00C75128"/>
    <w:rsid w:val="00C75F94"/>
    <w:rsid w:val="00C808E8"/>
    <w:rsid w:val="00C80A7E"/>
    <w:rsid w:val="00C81B08"/>
    <w:rsid w:val="00C8236D"/>
    <w:rsid w:val="00C8605B"/>
    <w:rsid w:val="00C86CEF"/>
    <w:rsid w:val="00C86D08"/>
    <w:rsid w:val="00C905E1"/>
    <w:rsid w:val="00C9111F"/>
    <w:rsid w:val="00C91EE4"/>
    <w:rsid w:val="00C94332"/>
    <w:rsid w:val="00C95C4A"/>
    <w:rsid w:val="00C979EF"/>
    <w:rsid w:val="00C97BD0"/>
    <w:rsid w:val="00CA0601"/>
    <w:rsid w:val="00CA40E4"/>
    <w:rsid w:val="00CA474E"/>
    <w:rsid w:val="00CA4894"/>
    <w:rsid w:val="00CA4A1B"/>
    <w:rsid w:val="00CA5535"/>
    <w:rsid w:val="00CA7474"/>
    <w:rsid w:val="00CB1801"/>
    <w:rsid w:val="00CB1D3B"/>
    <w:rsid w:val="00CB2644"/>
    <w:rsid w:val="00CB2878"/>
    <w:rsid w:val="00CB4859"/>
    <w:rsid w:val="00CB79D7"/>
    <w:rsid w:val="00CC0A8F"/>
    <w:rsid w:val="00CC0E4B"/>
    <w:rsid w:val="00CC297B"/>
    <w:rsid w:val="00CC2CD0"/>
    <w:rsid w:val="00CC4DBD"/>
    <w:rsid w:val="00CC5357"/>
    <w:rsid w:val="00CC5783"/>
    <w:rsid w:val="00CC6E26"/>
    <w:rsid w:val="00CD0D36"/>
    <w:rsid w:val="00CD6090"/>
    <w:rsid w:val="00CE0B01"/>
    <w:rsid w:val="00CE10E2"/>
    <w:rsid w:val="00CE1233"/>
    <w:rsid w:val="00CE1C58"/>
    <w:rsid w:val="00CE2A40"/>
    <w:rsid w:val="00CE58DE"/>
    <w:rsid w:val="00CE5A84"/>
    <w:rsid w:val="00CE5E4E"/>
    <w:rsid w:val="00CE61F3"/>
    <w:rsid w:val="00CF0E21"/>
    <w:rsid w:val="00CF2D3E"/>
    <w:rsid w:val="00CF300E"/>
    <w:rsid w:val="00CF3D88"/>
    <w:rsid w:val="00CF5AE8"/>
    <w:rsid w:val="00CF5DD5"/>
    <w:rsid w:val="00CF635A"/>
    <w:rsid w:val="00CF6A41"/>
    <w:rsid w:val="00D07AD3"/>
    <w:rsid w:val="00D115B0"/>
    <w:rsid w:val="00D12077"/>
    <w:rsid w:val="00D12188"/>
    <w:rsid w:val="00D163FD"/>
    <w:rsid w:val="00D16A59"/>
    <w:rsid w:val="00D16F5A"/>
    <w:rsid w:val="00D17A05"/>
    <w:rsid w:val="00D20C9D"/>
    <w:rsid w:val="00D256E8"/>
    <w:rsid w:val="00D25959"/>
    <w:rsid w:val="00D259F6"/>
    <w:rsid w:val="00D27BCB"/>
    <w:rsid w:val="00D27BF2"/>
    <w:rsid w:val="00D309FD"/>
    <w:rsid w:val="00D33E52"/>
    <w:rsid w:val="00D34A10"/>
    <w:rsid w:val="00D34F47"/>
    <w:rsid w:val="00D35332"/>
    <w:rsid w:val="00D40006"/>
    <w:rsid w:val="00D40DC3"/>
    <w:rsid w:val="00D42656"/>
    <w:rsid w:val="00D43677"/>
    <w:rsid w:val="00D46657"/>
    <w:rsid w:val="00D47233"/>
    <w:rsid w:val="00D476ED"/>
    <w:rsid w:val="00D477B8"/>
    <w:rsid w:val="00D51169"/>
    <w:rsid w:val="00D56613"/>
    <w:rsid w:val="00D56E92"/>
    <w:rsid w:val="00D627C8"/>
    <w:rsid w:val="00D63A83"/>
    <w:rsid w:val="00D6415C"/>
    <w:rsid w:val="00D650D2"/>
    <w:rsid w:val="00D663A0"/>
    <w:rsid w:val="00D6672A"/>
    <w:rsid w:val="00D66B2F"/>
    <w:rsid w:val="00D6757A"/>
    <w:rsid w:val="00D67629"/>
    <w:rsid w:val="00D67B77"/>
    <w:rsid w:val="00D74591"/>
    <w:rsid w:val="00D76D54"/>
    <w:rsid w:val="00D82E06"/>
    <w:rsid w:val="00D8527C"/>
    <w:rsid w:val="00D85EEC"/>
    <w:rsid w:val="00D85F66"/>
    <w:rsid w:val="00D866E4"/>
    <w:rsid w:val="00D867A5"/>
    <w:rsid w:val="00D87811"/>
    <w:rsid w:val="00D912AF"/>
    <w:rsid w:val="00D92AFB"/>
    <w:rsid w:val="00D93880"/>
    <w:rsid w:val="00D94F5B"/>
    <w:rsid w:val="00D9502F"/>
    <w:rsid w:val="00D967EF"/>
    <w:rsid w:val="00D96E56"/>
    <w:rsid w:val="00DA3523"/>
    <w:rsid w:val="00DB0214"/>
    <w:rsid w:val="00DB2B94"/>
    <w:rsid w:val="00DB5C22"/>
    <w:rsid w:val="00DC104C"/>
    <w:rsid w:val="00DC15C7"/>
    <w:rsid w:val="00DC4D62"/>
    <w:rsid w:val="00DC5666"/>
    <w:rsid w:val="00DC5E65"/>
    <w:rsid w:val="00DC5F15"/>
    <w:rsid w:val="00DC7060"/>
    <w:rsid w:val="00DC7398"/>
    <w:rsid w:val="00DD02D4"/>
    <w:rsid w:val="00DD0488"/>
    <w:rsid w:val="00DD158C"/>
    <w:rsid w:val="00DD2262"/>
    <w:rsid w:val="00DD4E3B"/>
    <w:rsid w:val="00DD5C06"/>
    <w:rsid w:val="00DD6E79"/>
    <w:rsid w:val="00DE3116"/>
    <w:rsid w:val="00DE359F"/>
    <w:rsid w:val="00DE400C"/>
    <w:rsid w:val="00DE69B2"/>
    <w:rsid w:val="00DF082A"/>
    <w:rsid w:val="00DF154D"/>
    <w:rsid w:val="00DF1905"/>
    <w:rsid w:val="00DF7DB1"/>
    <w:rsid w:val="00E011A8"/>
    <w:rsid w:val="00E041B2"/>
    <w:rsid w:val="00E074AE"/>
    <w:rsid w:val="00E13220"/>
    <w:rsid w:val="00E14A83"/>
    <w:rsid w:val="00E17C48"/>
    <w:rsid w:val="00E17E06"/>
    <w:rsid w:val="00E202BA"/>
    <w:rsid w:val="00E25157"/>
    <w:rsid w:val="00E25318"/>
    <w:rsid w:val="00E26BD9"/>
    <w:rsid w:val="00E27C78"/>
    <w:rsid w:val="00E309BE"/>
    <w:rsid w:val="00E337F0"/>
    <w:rsid w:val="00E372D6"/>
    <w:rsid w:val="00E379F1"/>
    <w:rsid w:val="00E40CAA"/>
    <w:rsid w:val="00E411EA"/>
    <w:rsid w:val="00E429C3"/>
    <w:rsid w:val="00E448A7"/>
    <w:rsid w:val="00E456D2"/>
    <w:rsid w:val="00E46CB8"/>
    <w:rsid w:val="00E511D5"/>
    <w:rsid w:val="00E55D88"/>
    <w:rsid w:val="00E575D8"/>
    <w:rsid w:val="00E57705"/>
    <w:rsid w:val="00E62EC4"/>
    <w:rsid w:val="00E635E1"/>
    <w:rsid w:val="00E63F6B"/>
    <w:rsid w:val="00E64F2D"/>
    <w:rsid w:val="00E67934"/>
    <w:rsid w:val="00E703CD"/>
    <w:rsid w:val="00E71678"/>
    <w:rsid w:val="00E71CC4"/>
    <w:rsid w:val="00E72848"/>
    <w:rsid w:val="00E72F8B"/>
    <w:rsid w:val="00E72FF9"/>
    <w:rsid w:val="00E743A7"/>
    <w:rsid w:val="00E75987"/>
    <w:rsid w:val="00E81D59"/>
    <w:rsid w:val="00E81EED"/>
    <w:rsid w:val="00E83D56"/>
    <w:rsid w:val="00E84FD8"/>
    <w:rsid w:val="00E8684E"/>
    <w:rsid w:val="00E870B3"/>
    <w:rsid w:val="00E924C2"/>
    <w:rsid w:val="00E94598"/>
    <w:rsid w:val="00E94CF8"/>
    <w:rsid w:val="00E96AF3"/>
    <w:rsid w:val="00E96E83"/>
    <w:rsid w:val="00E96FA4"/>
    <w:rsid w:val="00E972C3"/>
    <w:rsid w:val="00EA4709"/>
    <w:rsid w:val="00EA4EC4"/>
    <w:rsid w:val="00EA5696"/>
    <w:rsid w:val="00EA58C4"/>
    <w:rsid w:val="00EA5943"/>
    <w:rsid w:val="00EA6906"/>
    <w:rsid w:val="00EA7034"/>
    <w:rsid w:val="00EA75B1"/>
    <w:rsid w:val="00EB25C8"/>
    <w:rsid w:val="00EB388F"/>
    <w:rsid w:val="00EB5B2F"/>
    <w:rsid w:val="00EB69BA"/>
    <w:rsid w:val="00EB7ED8"/>
    <w:rsid w:val="00EC005F"/>
    <w:rsid w:val="00EC0DBD"/>
    <w:rsid w:val="00EC1FF6"/>
    <w:rsid w:val="00EC3074"/>
    <w:rsid w:val="00EC330F"/>
    <w:rsid w:val="00EC3C99"/>
    <w:rsid w:val="00EC4DF9"/>
    <w:rsid w:val="00EC5190"/>
    <w:rsid w:val="00EC5A42"/>
    <w:rsid w:val="00EC6FCB"/>
    <w:rsid w:val="00ED77C6"/>
    <w:rsid w:val="00EE079F"/>
    <w:rsid w:val="00EE1BD0"/>
    <w:rsid w:val="00EE21C6"/>
    <w:rsid w:val="00EE285B"/>
    <w:rsid w:val="00EE2D9E"/>
    <w:rsid w:val="00EE6176"/>
    <w:rsid w:val="00EE6931"/>
    <w:rsid w:val="00EF0576"/>
    <w:rsid w:val="00EF2911"/>
    <w:rsid w:val="00EF338D"/>
    <w:rsid w:val="00EF4170"/>
    <w:rsid w:val="00EF50D9"/>
    <w:rsid w:val="00EF6BD7"/>
    <w:rsid w:val="00F005BD"/>
    <w:rsid w:val="00F007B9"/>
    <w:rsid w:val="00F00EF2"/>
    <w:rsid w:val="00F01925"/>
    <w:rsid w:val="00F01C08"/>
    <w:rsid w:val="00F03D44"/>
    <w:rsid w:val="00F048AC"/>
    <w:rsid w:val="00F06629"/>
    <w:rsid w:val="00F0671B"/>
    <w:rsid w:val="00F07013"/>
    <w:rsid w:val="00F0744C"/>
    <w:rsid w:val="00F07663"/>
    <w:rsid w:val="00F07FDD"/>
    <w:rsid w:val="00F1068C"/>
    <w:rsid w:val="00F11DBB"/>
    <w:rsid w:val="00F12030"/>
    <w:rsid w:val="00F155AC"/>
    <w:rsid w:val="00F15BBD"/>
    <w:rsid w:val="00F173D6"/>
    <w:rsid w:val="00F227AC"/>
    <w:rsid w:val="00F24ECD"/>
    <w:rsid w:val="00F258E6"/>
    <w:rsid w:val="00F263D2"/>
    <w:rsid w:val="00F26E1C"/>
    <w:rsid w:val="00F32A25"/>
    <w:rsid w:val="00F32CBD"/>
    <w:rsid w:val="00F34BF8"/>
    <w:rsid w:val="00F360D4"/>
    <w:rsid w:val="00F428B2"/>
    <w:rsid w:val="00F4306F"/>
    <w:rsid w:val="00F436B6"/>
    <w:rsid w:val="00F4390A"/>
    <w:rsid w:val="00F45093"/>
    <w:rsid w:val="00F465C0"/>
    <w:rsid w:val="00F51568"/>
    <w:rsid w:val="00F517D2"/>
    <w:rsid w:val="00F52066"/>
    <w:rsid w:val="00F52272"/>
    <w:rsid w:val="00F52DD7"/>
    <w:rsid w:val="00F55DD5"/>
    <w:rsid w:val="00F568B4"/>
    <w:rsid w:val="00F5720E"/>
    <w:rsid w:val="00F57275"/>
    <w:rsid w:val="00F57F52"/>
    <w:rsid w:val="00F63BF9"/>
    <w:rsid w:val="00F664D4"/>
    <w:rsid w:val="00F6729B"/>
    <w:rsid w:val="00F70093"/>
    <w:rsid w:val="00F72BA9"/>
    <w:rsid w:val="00F72D52"/>
    <w:rsid w:val="00F73644"/>
    <w:rsid w:val="00F74397"/>
    <w:rsid w:val="00F76252"/>
    <w:rsid w:val="00F7674E"/>
    <w:rsid w:val="00F807B7"/>
    <w:rsid w:val="00F83256"/>
    <w:rsid w:val="00F84198"/>
    <w:rsid w:val="00F859FC"/>
    <w:rsid w:val="00F85A39"/>
    <w:rsid w:val="00F86520"/>
    <w:rsid w:val="00F87F9F"/>
    <w:rsid w:val="00F91A6C"/>
    <w:rsid w:val="00F92AA1"/>
    <w:rsid w:val="00F94EC9"/>
    <w:rsid w:val="00F95201"/>
    <w:rsid w:val="00F952E0"/>
    <w:rsid w:val="00F9551B"/>
    <w:rsid w:val="00F95560"/>
    <w:rsid w:val="00F95576"/>
    <w:rsid w:val="00F95692"/>
    <w:rsid w:val="00F96D1E"/>
    <w:rsid w:val="00FA1CC3"/>
    <w:rsid w:val="00FA413E"/>
    <w:rsid w:val="00FA5BA1"/>
    <w:rsid w:val="00FA775E"/>
    <w:rsid w:val="00FA7B23"/>
    <w:rsid w:val="00FB36C9"/>
    <w:rsid w:val="00FB5B71"/>
    <w:rsid w:val="00FB7839"/>
    <w:rsid w:val="00FC2696"/>
    <w:rsid w:val="00FC26DD"/>
    <w:rsid w:val="00FC29D1"/>
    <w:rsid w:val="00FC35F0"/>
    <w:rsid w:val="00FC4A1C"/>
    <w:rsid w:val="00FC5914"/>
    <w:rsid w:val="00FC7335"/>
    <w:rsid w:val="00FC7EFB"/>
    <w:rsid w:val="00FD03F5"/>
    <w:rsid w:val="00FD0C8A"/>
    <w:rsid w:val="00FD2F5B"/>
    <w:rsid w:val="00FD3E03"/>
    <w:rsid w:val="00FD4D8C"/>
    <w:rsid w:val="00FD501E"/>
    <w:rsid w:val="00FD504C"/>
    <w:rsid w:val="00FD5264"/>
    <w:rsid w:val="00FD5E27"/>
    <w:rsid w:val="00FD7064"/>
    <w:rsid w:val="00FE1871"/>
    <w:rsid w:val="00FE26D2"/>
    <w:rsid w:val="00FE43D4"/>
    <w:rsid w:val="00FE5029"/>
    <w:rsid w:val="00FE6461"/>
    <w:rsid w:val="00FE74CB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CA33A"/>
  <w15:chartTrackingRefBased/>
  <w15:docId w15:val="{18C21B55-B490-4C89-9A3E-FE3BFCE2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Palatino Linotype"/>
      <w:sz w:val="24"/>
      <w:szCs w:val="24"/>
      <w:lang w:val="es-ES_tradnl" w:eastAsia="es-ES_tradnl"/>
    </w:rPr>
  </w:style>
  <w:style w:type="character" w:default="1" w:styleId="Fuentedeprrafopredeter">
    <w:name w:val="Default Paragraph Font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tyle1">
    <w:name w:val="Style1"/>
    <w:basedOn w:val="Normal"/>
  </w:style>
  <w:style w:type="paragraph" w:customStyle="1" w:styleId="Style2">
    <w:name w:val="Style2"/>
    <w:basedOn w:val="Normal"/>
  </w:style>
  <w:style w:type="paragraph" w:customStyle="1" w:styleId="Style3">
    <w:name w:val="Style3"/>
    <w:basedOn w:val="Normal"/>
    <w:pPr>
      <w:spacing w:line="314" w:lineRule="exact"/>
      <w:jc w:val="right"/>
    </w:pPr>
  </w:style>
  <w:style w:type="paragraph" w:customStyle="1" w:styleId="Style4">
    <w:name w:val="Style4"/>
    <w:basedOn w:val="Normal"/>
  </w:style>
  <w:style w:type="paragraph" w:customStyle="1" w:styleId="Style5">
    <w:name w:val="Style5"/>
    <w:basedOn w:val="Normal"/>
  </w:style>
  <w:style w:type="paragraph" w:customStyle="1" w:styleId="Style6">
    <w:name w:val="Style6"/>
    <w:basedOn w:val="Normal"/>
  </w:style>
  <w:style w:type="paragraph" w:customStyle="1" w:styleId="Style7">
    <w:name w:val="Style7"/>
    <w:basedOn w:val="Normal"/>
  </w:style>
  <w:style w:type="paragraph" w:customStyle="1" w:styleId="Style8">
    <w:name w:val="Style8"/>
    <w:basedOn w:val="Normal"/>
  </w:style>
  <w:style w:type="paragraph" w:customStyle="1" w:styleId="Style9">
    <w:name w:val="Style9"/>
    <w:basedOn w:val="Normal"/>
    <w:pPr>
      <w:spacing w:line="259" w:lineRule="exact"/>
      <w:ind w:hanging="955"/>
    </w:pPr>
  </w:style>
  <w:style w:type="paragraph" w:customStyle="1" w:styleId="Style10">
    <w:name w:val="Style10"/>
    <w:basedOn w:val="Normal"/>
  </w:style>
  <w:style w:type="character" w:customStyle="1" w:styleId="FontStyle12">
    <w:name w:val="Font Style12"/>
    <w:rPr>
      <w:rFonts w:ascii="Bookman Old Style" w:hAnsi="Bookman Old Style" w:cs="Bookman Old Style"/>
      <w:b/>
      <w:bCs/>
      <w:i/>
      <w:iCs/>
      <w:spacing w:val="-10"/>
      <w:sz w:val="44"/>
      <w:szCs w:val="44"/>
    </w:rPr>
  </w:style>
  <w:style w:type="character" w:customStyle="1" w:styleId="FontStyle13">
    <w:name w:val="Font Style13"/>
    <w:rPr>
      <w:rFonts w:ascii="Palatino Linotype" w:hAnsi="Palatino Linotype" w:cs="Palatino Linotype"/>
      <w:sz w:val="62"/>
      <w:szCs w:val="62"/>
    </w:rPr>
  </w:style>
  <w:style w:type="character" w:customStyle="1" w:styleId="FontStyle14">
    <w:name w:val="Font Style14"/>
    <w:rPr>
      <w:rFonts w:ascii="Bookman Old Style" w:hAnsi="Bookman Old Style" w:cs="Bookman Old Style"/>
      <w:i/>
      <w:iCs/>
      <w:spacing w:val="30"/>
      <w:w w:val="60"/>
      <w:sz w:val="16"/>
      <w:szCs w:val="16"/>
    </w:rPr>
  </w:style>
  <w:style w:type="character" w:customStyle="1" w:styleId="FontStyle15">
    <w:name w:val="Font Style15"/>
    <w:rPr>
      <w:rFonts w:ascii="Bookman Old Style" w:hAnsi="Bookman Old Style" w:cs="Bookman Old Style"/>
      <w:sz w:val="16"/>
      <w:szCs w:val="16"/>
    </w:rPr>
  </w:style>
  <w:style w:type="character" w:customStyle="1" w:styleId="FontStyle16">
    <w:name w:val="Font Style16"/>
    <w:rPr>
      <w:rFonts w:ascii="Bookman Old Style" w:hAnsi="Bookman Old Style" w:cs="Bookman Old Style"/>
      <w:sz w:val="22"/>
      <w:szCs w:val="22"/>
    </w:rPr>
  </w:style>
  <w:style w:type="character" w:customStyle="1" w:styleId="FontStyle17">
    <w:name w:val="Font Style17"/>
    <w:rPr>
      <w:rFonts w:ascii="Bookman Old Style" w:hAnsi="Bookman Old Style" w:cs="Bookman Old Style"/>
      <w:sz w:val="20"/>
      <w:szCs w:val="20"/>
    </w:rPr>
  </w:style>
  <w:style w:type="character" w:customStyle="1" w:styleId="FontStyle18">
    <w:name w:val="Font Style18"/>
    <w:rPr>
      <w:rFonts w:ascii="Bookman Old Style" w:hAnsi="Bookman Old Style" w:cs="Bookman Old Style"/>
      <w:b/>
      <w:bCs/>
      <w:spacing w:val="30"/>
      <w:sz w:val="16"/>
      <w:szCs w:val="16"/>
    </w:rPr>
  </w:style>
  <w:style w:type="character" w:customStyle="1" w:styleId="FontStyle19">
    <w:name w:val="Font Style19"/>
    <w:rPr>
      <w:rFonts w:ascii="Bookman Old Style" w:hAnsi="Bookman Old Style" w:cs="Bookman Old Style"/>
      <w:i/>
      <w:iCs/>
      <w:spacing w:val="30"/>
      <w:sz w:val="20"/>
      <w:szCs w:val="20"/>
    </w:rPr>
  </w:style>
  <w:style w:type="character" w:customStyle="1" w:styleId="FontStyle20">
    <w:name w:val="Font Style20"/>
    <w:rPr>
      <w:rFonts w:ascii="Arial Black" w:hAnsi="Arial Black" w:cs="Arial Black"/>
      <w:sz w:val="18"/>
      <w:szCs w:val="18"/>
    </w:rPr>
  </w:style>
  <w:style w:type="character" w:customStyle="1" w:styleId="FontStyle21">
    <w:name w:val="Font Style21"/>
    <w:rPr>
      <w:rFonts w:ascii="Constantia" w:hAnsi="Constantia" w:cs="Constantia"/>
      <w:spacing w:val="50"/>
      <w:sz w:val="50"/>
      <w:szCs w:val="50"/>
    </w:rPr>
  </w:style>
  <w:style w:type="character" w:customStyle="1" w:styleId="FontStyle22">
    <w:name w:val="Font Style22"/>
    <w:rPr>
      <w:rFonts w:ascii="Bookman Old Style" w:hAnsi="Bookman Old Style" w:cs="Bookman Old Style"/>
      <w:spacing w:val="20"/>
      <w:sz w:val="48"/>
      <w:szCs w:val="48"/>
    </w:rPr>
  </w:style>
  <w:style w:type="character" w:customStyle="1" w:styleId="FontStyle23">
    <w:name w:val="Font Style23"/>
    <w:rPr>
      <w:rFonts w:ascii="Arial Black" w:hAnsi="Arial Black" w:cs="Arial Black"/>
      <w:spacing w:val="-20"/>
      <w:sz w:val="22"/>
      <w:szCs w:val="2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25">
    <w:name w:val="Font Style25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Pr>
      <w:rFonts w:ascii="Bookman Old Style" w:hAnsi="Bookman Old Style" w:cs="Bookman Old Style"/>
      <w:spacing w:val="20"/>
      <w:sz w:val="52"/>
      <w:szCs w:val="52"/>
    </w:rPr>
  </w:style>
  <w:style w:type="character" w:styleId="Hipervnculo">
    <w:name w:val="Hyperlink"/>
    <w:rPr>
      <w:color w:val="000080"/>
      <w:u w:val="single"/>
    </w:rPr>
  </w:style>
  <w:style w:type="character" w:customStyle="1" w:styleId="FontStyle11">
    <w:name w:val="Font Style11"/>
    <w:rsid w:val="00C311A4"/>
    <w:rPr>
      <w:rFonts w:ascii="Times New Roman" w:hAnsi="Times New Roman" w:cs="Times New Roman"/>
      <w:i/>
      <w:iCs/>
      <w:sz w:val="42"/>
      <w:szCs w:val="42"/>
    </w:rPr>
  </w:style>
  <w:style w:type="paragraph" w:customStyle="1" w:styleId="Style11">
    <w:name w:val="Style11"/>
    <w:basedOn w:val="Normal"/>
    <w:rsid w:val="00C311A4"/>
    <w:rPr>
      <w:rFonts w:ascii="Century Gothic" w:hAnsi="Century Gothic"/>
    </w:rPr>
  </w:style>
  <w:style w:type="paragraph" w:customStyle="1" w:styleId="Style12">
    <w:name w:val="Style12"/>
    <w:basedOn w:val="Normal"/>
    <w:rsid w:val="00C311A4"/>
    <w:rPr>
      <w:rFonts w:ascii="Century Gothic" w:hAnsi="Century Gothic"/>
    </w:rPr>
  </w:style>
  <w:style w:type="paragraph" w:customStyle="1" w:styleId="Style13">
    <w:name w:val="Style13"/>
    <w:basedOn w:val="Normal"/>
    <w:rsid w:val="00C311A4"/>
    <w:pPr>
      <w:spacing w:line="360" w:lineRule="exact"/>
    </w:pPr>
    <w:rPr>
      <w:rFonts w:ascii="Century Gothic" w:hAnsi="Century Gothic"/>
    </w:rPr>
  </w:style>
  <w:style w:type="paragraph" w:customStyle="1" w:styleId="Style14">
    <w:name w:val="Style14"/>
    <w:basedOn w:val="Normal"/>
    <w:rsid w:val="00C311A4"/>
    <w:rPr>
      <w:rFonts w:ascii="Century Gothic" w:hAnsi="Century Gothic"/>
    </w:rPr>
  </w:style>
  <w:style w:type="paragraph" w:customStyle="1" w:styleId="Style15">
    <w:name w:val="Style15"/>
    <w:basedOn w:val="Normal"/>
    <w:rsid w:val="00C311A4"/>
    <w:rPr>
      <w:rFonts w:ascii="Century Gothic" w:hAnsi="Century Gothic"/>
    </w:rPr>
  </w:style>
  <w:style w:type="paragraph" w:customStyle="1" w:styleId="Style16">
    <w:name w:val="Style16"/>
    <w:basedOn w:val="Normal"/>
    <w:rsid w:val="00C311A4"/>
    <w:rPr>
      <w:rFonts w:ascii="Century Gothic" w:hAnsi="Century Gothic"/>
    </w:rPr>
  </w:style>
  <w:style w:type="paragraph" w:customStyle="1" w:styleId="Style18">
    <w:name w:val="Style18"/>
    <w:basedOn w:val="Normal"/>
    <w:rsid w:val="00C311A4"/>
    <w:rPr>
      <w:rFonts w:ascii="Century Gothic" w:hAnsi="Century Gothic"/>
    </w:rPr>
  </w:style>
  <w:style w:type="paragraph" w:customStyle="1" w:styleId="Style19">
    <w:name w:val="Style19"/>
    <w:basedOn w:val="Normal"/>
    <w:rsid w:val="00C311A4"/>
    <w:pPr>
      <w:spacing w:line="178" w:lineRule="exact"/>
      <w:jc w:val="right"/>
    </w:pPr>
    <w:rPr>
      <w:rFonts w:ascii="Century Gothic" w:hAnsi="Century Gothic"/>
    </w:rPr>
  </w:style>
  <w:style w:type="paragraph" w:customStyle="1" w:styleId="Style20">
    <w:name w:val="Style20"/>
    <w:basedOn w:val="Normal"/>
    <w:rsid w:val="00C311A4"/>
    <w:rPr>
      <w:rFonts w:ascii="Century Gothic" w:hAnsi="Century Gothic"/>
    </w:rPr>
  </w:style>
  <w:style w:type="paragraph" w:customStyle="1" w:styleId="Style21">
    <w:name w:val="Style21"/>
    <w:basedOn w:val="Normal"/>
    <w:rsid w:val="00C311A4"/>
    <w:rPr>
      <w:rFonts w:ascii="Century Gothic" w:hAnsi="Century Gothic"/>
    </w:rPr>
  </w:style>
  <w:style w:type="paragraph" w:customStyle="1" w:styleId="Style22">
    <w:name w:val="Style22"/>
    <w:basedOn w:val="Normal"/>
    <w:rsid w:val="00C311A4"/>
    <w:rPr>
      <w:rFonts w:ascii="Century Gothic" w:hAnsi="Century Gothic"/>
    </w:rPr>
  </w:style>
  <w:style w:type="paragraph" w:customStyle="1" w:styleId="Style23">
    <w:name w:val="Style23"/>
    <w:basedOn w:val="Normal"/>
    <w:rsid w:val="00C311A4"/>
    <w:rPr>
      <w:rFonts w:ascii="Century Gothic" w:hAnsi="Century Gothic"/>
    </w:rPr>
  </w:style>
  <w:style w:type="paragraph" w:customStyle="1" w:styleId="Style24">
    <w:name w:val="Style24"/>
    <w:basedOn w:val="Normal"/>
    <w:rsid w:val="00C311A4"/>
    <w:rPr>
      <w:rFonts w:ascii="Century Gothic" w:hAnsi="Century Gothic"/>
    </w:rPr>
  </w:style>
  <w:style w:type="paragraph" w:customStyle="1" w:styleId="Style25">
    <w:name w:val="Style25"/>
    <w:basedOn w:val="Normal"/>
    <w:rsid w:val="00C311A4"/>
    <w:rPr>
      <w:rFonts w:ascii="Century Gothic" w:hAnsi="Century Gothic"/>
    </w:rPr>
  </w:style>
  <w:style w:type="paragraph" w:customStyle="1" w:styleId="Style26">
    <w:name w:val="Style26"/>
    <w:basedOn w:val="Normal"/>
    <w:rsid w:val="00C311A4"/>
    <w:pPr>
      <w:spacing w:line="370" w:lineRule="exact"/>
      <w:ind w:firstLine="269"/>
      <w:jc w:val="both"/>
    </w:pPr>
    <w:rPr>
      <w:rFonts w:ascii="Century Gothic" w:hAnsi="Century Gothic"/>
    </w:rPr>
  </w:style>
  <w:style w:type="paragraph" w:customStyle="1" w:styleId="Style27">
    <w:name w:val="Style27"/>
    <w:basedOn w:val="Normal"/>
    <w:rsid w:val="00C311A4"/>
    <w:pPr>
      <w:spacing w:line="180" w:lineRule="exact"/>
      <w:ind w:hanging="67"/>
    </w:pPr>
    <w:rPr>
      <w:rFonts w:ascii="Century Gothic" w:hAnsi="Century Gothic"/>
    </w:rPr>
  </w:style>
  <w:style w:type="paragraph" w:customStyle="1" w:styleId="Style28">
    <w:name w:val="Style28"/>
    <w:basedOn w:val="Normal"/>
    <w:rsid w:val="00C311A4"/>
    <w:rPr>
      <w:rFonts w:ascii="Century Gothic" w:hAnsi="Century Gothic"/>
    </w:rPr>
  </w:style>
  <w:style w:type="paragraph" w:customStyle="1" w:styleId="Style29">
    <w:name w:val="Style29"/>
    <w:basedOn w:val="Normal"/>
    <w:rsid w:val="00C311A4"/>
    <w:rPr>
      <w:rFonts w:ascii="Century Gothic" w:hAnsi="Century Gothic"/>
    </w:rPr>
  </w:style>
  <w:style w:type="paragraph" w:customStyle="1" w:styleId="Style30">
    <w:name w:val="Style30"/>
    <w:basedOn w:val="Normal"/>
    <w:rsid w:val="00C311A4"/>
    <w:rPr>
      <w:rFonts w:ascii="Century Gothic" w:hAnsi="Century Gothic"/>
    </w:rPr>
  </w:style>
  <w:style w:type="paragraph" w:customStyle="1" w:styleId="Style31">
    <w:name w:val="Style31"/>
    <w:basedOn w:val="Normal"/>
    <w:rsid w:val="00C311A4"/>
    <w:rPr>
      <w:rFonts w:ascii="Century Gothic" w:hAnsi="Century Gothic"/>
    </w:rPr>
  </w:style>
  <w:style w:type="paragraph" w:customStyle="1" w:styleId="Style32">
    <w:name w:val="Style32"/>
    <w:basedOn w:val="Normal"/>
    <w:rsid w:val="00C311A4"/>
    <w:rPr>
      <w:rFonts w:ascii="Century Gothic" w:hAnsi="Century Gothic"/>
    </w:rPr>
  </w:style>
  <w:style w:type="paragraph" w:customStyle="1" w:styleId="Style33">
    <w:name w:val="Style33"/>
    <w:basedOn w:val="Normal"/>
    <w:rsid w:val="00C311A4"/>
    <w:rPr>
      <w:rFonts w:ascii="Century Gothic" w:hAnsi="Century Gothic"/>
    </w:rPr>
  </w:style>
  <w:style w:type="paragraph" w:customStyle="1" w:styleId="Style34">
    <w:name w:val="Style34"/>
    <w:basedOn w:val="Normal"/>
    <w:rsid w:val="00C311A4"/>
    <w:rPr>
      <w:rFonts w:ascii="Century Gothic" w:hAnsi="Century Gothic"/>
    </w:rPr>
  </w:style>
  <w:style w:type="paragraph" w:customStyle="1" w:styleId="Style35">
    <w:name w:val="Style35"/>
    <w:basedOn w:val="Normal"/>
    <w:rsid w:val="00C311A4"/>
    <w:rPr>
      <w:rFonts w:ascii="Century Gothic" w:hAnsi="Century Gothic"/>
    </w:rPr>
  </w:style>
  <w:style w:type="paragraph" w:customStyle="1" w:styleId="Style36">
    <w:name w:val="Style36"/>
    <w:basedOn w:val="Normal"/>
    <w:rsid w:val="00C311A4"/>
    <w:rPr>
      <w:rFonts w:ascii="Century Gothic" w:hAnsi="Century Gothic"/>
    </w:rPr>
  </w:style>
  <w:style w:type="character" w:customStyle="1" w:styleId="FontStyle38">
    <w:name w:val="Font Style38"/>
    <w:rsid w:val="00C311A4"/>
    <w:rPr>
      <w:rFonts w:ascii="Century Gothic" w:hAnsi="Century Gothic" w:cs="Century Gothic"/>
      <w:smallCaps/>
      <w:sz w:val="14"/>
      <w:szCs w:val="14"/>
    </w:rPr>
  </w:style>
  <w:style w:type="character" w:customStyle="1" w:styleId="FontStyle39">
    <w:name w:val="Font Style39"/>
    <w:rsid w:val="00C311A4"/>
    <w:rPr>
      <w:rFonts w:ascii="Century Gothic" w:hAnsi="Century Gothic" w:cs="Century Gothic"/>
      <w:b/>
      <w:bCs/>
      <w:spacing w:val="-10"/>
      <w:sz w:val="16"/>
      <w:szCs w:val="16"/>
    </w:rPr>
  </w:style>
  <w:style w:type="character" w:customStyle="1" w:styleId="FontStyle40">
    <w:name w:val="Font Style40"/>
    <w:rsid w:val="00C311A4"/>
    <w:rPr>
      <w:rFonts w:ascii="Franklin Gothic Medium" w:hAnsi="Franklin Gothic Medium" w:cs="Franklin Gothic Medium"/>
      <w:b/>
      <w:bCs/>
      <w:i/>
      <w:iCs/>
      <w:sz w:val="14"/>
      <w:szCs w:val="14"/>
    </w:rPr>
  </w:style>
  <w:style w:type="character" w:customStyle="1" w:styleId="FontStyle41">
    <w:name w:val="Font Style41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42">
    <w:name w:val="Font Style42"/>
    <w:rsid w:val="00C311A4"/>
    <w:rPr>
      <w:rFonts w:ascii="Century Gothic" w:hAnsi="Century Gothic" w:cs="Century Gothic"/>
      <w:b/>
      <w:bCs/>
      <w:spacing w:val="-10"/>
      <w:sz w:val="18"/>
      <w:szCs w:val="18"/>
    </w:rPr>
  </w:style>
  <w:style w:type="character" w:customStyle="1" w:styleId="FontStyle43">
    <w:name w:val="Font Style43"/>
    <w:rsid w:val="00C311A4"/>
    <w:rPr>
      <w:rFonts w:ascii="Century Gothic" w:hAnsi="Century Gothic" w:cs="Century Gothic"/>
      <w:i/>
      <w:iCs/>
      <w:spacing w:val="-20"/>
      <w:sz w:val="16"/>
      <w:szCs w:val="16"/>
    </w:rPr>
  </w:style>
  <w:style w:type="character" w:customStyle="1" w:styleId="FontStyle44">
    <w:name w:val="Font Style44"/>
    <w:rsid w:val="00C311A4"/>
    <w:rPr>
      <w:rFonts w:ascii="Century Gothic" w:hAnsi="Century Gothic" w:cs="Century Gothic"/>
      <w:b/>
      <w:bCs/>
      <w:spacing w:val="-10"/>
      <w:sz w:val="16"/>
      <w:szCs w:val="16"/>
    </w:rPr>
  </w:style>
  <w:style w:type="character" w:customStyle="1" w:styleId="FontStyle45">
    <w:name w:val="Font Style45"/>
    <w:rsid w:val="00C311A4"/>
    <w:rPr>
      <w:rFonts w:ascii="Century Gothic" w:hAnsi="Century Gothic" w:cs="Century Gothic"/>
      <w:b/>
      <w:bCs/>
      <w:i/>
      <w:iCs/>
      <w:sz w:val="14"/>
      <w:szCs w:val="14"/>
    </w:rPr>
  </w:style>
  <w:style w:type="character" w:customStyle="1" w:styleId="FontStyle46">
    <w:name w:val="Font Style46"/>
    <w:rsid w:val="00C311A4"/>
    <w:rPr>
      <w:rFonts w:ascii="Century Gothic" w:hAnsi="Century Gothic" w:cs="Century Gothic"/>
      <w:b/>
      <w:bCs/>
      <w:sz w:val="12"/>
      <w:szCs w:val="12"/>
    </w:rPr>
  </w:style>
  <w:style w:type="character" w:customStyle="1" w:styleId="FontStyle47">
    <w:name w:val="Font Style47"/>
    <w:rsid w:val="00C311A4"/>
    <w:rPr>
      <w:rFonts w:ascii="Trebuchet MS" w:hAnsi="Trebuchet MS" w:cs="Trebuchet MS"/>
      <w:sz w:val="10"/>
      <w:szCs w:val="10"/>
    </w:rPr>
  </w:style>
  <w:style w:type="character" w:customStyle="1" w:styleId="FontStyle48">
    <w:name w:val="Font Style48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49">
    <w:name w:val="Font Style49"/>
    <w:rsid w:val="00C311A4"/>
    <w:rPr>
      <w:rFonts w:ascii="Century Gothic" w:hAnsi="Century Gothic" w:cs="Century Gothic"/>
      <w:i/>
      <w:iCs/>
      <w:sz w:val="14"/>
      <w:szCs w:val="14"/>
    </w:rPr>
  </w:style>
  <w:style w:type="character" w:customStyle="1" w:styleId="FontStyle50">
    <w:name w:val="Font Style50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51">
    <w:name w:val="Font Style51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52">
    <w:name w:val="Font Style52"/>
    <w:rsid w:val="00C311A4"/>
    <w:rPr>
      <w:rFonts w:ascii="Century Gothic" w:hAnsi="Century Gothic" w:cs="Century Gothic"/>
      <w:sz w:val="14"/>
      <w:szCs w:val="14"/>
    </w:rPr>
  </w:style>
  <w:style w:type="character" w:customStyle="1" w:styleId="FontStyle53">
    <w:name w:val="Font Style53"/>
    <w:rsid w:val="00C311A4"/>
    <w:rPr>
      <w:rFonts w:ascii="Century Gothic" w:hAnsi="Century Gothic" w:cs="Century Gothic"/>
      <w:b/>
      <w:bCs/>
      <w:sz w:val="14"/>
      <w:szCs w:val="14"/>
    </w:rPr>
  </w:style>
  <w:style w:type="paragraph" w:styleId="Textodeglobo">
    <w:name w:val="Balloon Text"/>
    <w:basedOn w:val="Normal"/>
    <w:semiHidden/>
    <w:rsid w:val="00AC5107"/>
    <w:rPr>
      <w:rFonts w:ascii="Tahoma" w:hAnsi="Tahoma" w:cs="Tahoma"/>
      <w:sz w:val="16"/>
      <w:szCs w:val="16"/>
    </w:rPr>
  </w:style>
  <w:style w:type="character" w:customStyle="1" w:styleId="FontStyle57">
    <w:name w:val="Font Style57"/>
    <w:rsid w:val="00741879"/>
    <w:rPr>
      <w:rFonts w:ascii="Franklin Gothic Medium" w:hAnsi="Franklin Gothic Medium" w:cs="Franklin Gothic Medium"/>
      <w:b/>
      <w:bCs/>
      <w:spacing w:val="-20"/>
      <w:sz w:val="18"/>
      <w:szCs w:val="18"/>
    </w:rPr>
  </w:style>
  <w:style w:type="paragraph" w:customStyle="1" w:styleId="Default">
    <w:name w:val="Default"/>
    <w:rsid w:val="00CC53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29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1262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26270"/>
    <w:rPr>
      <w:rFonts w:hAnsi="Palatino Linotype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1262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26270"/>
    <w:rPr>
      <w:rFonts w:hAnsi="Palatino Linotype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B7E02"/>
    <w:pPr>
      <w:ind w:left="708"/>
    </w:pPr>
  </w:style>
  <w:style w:type="paragraph" w:styleId="Lista">
    <w:name w:val="List"/>
    <w:basedOn w:val="Normal"/>
    <w:rsid w:val="00BC6BC4"/>
    <w:pPr>
      <w:ind w:left="283" w:hanging="283"/>
      <w:contextualSpacing/>
    </w:pPr>
  </w:style>
  <w:style w:type="paragraph" w:styleId="Lista2">
    <w:name w:val="List 2"/>
    <w:basedOn w:val="Normal"/>
    <w:rsid w:val="00BC6BC4"/>
    <w:pPr>
      <w:ind w:left="566" w:hanging="283"/>
      <w:contextualSpacing/>
    </w:pPr>
  </w:style>
  <w:style w:type="paragraph" w:styleId="Continuarlista">
    <w:name w:val="List Continue"/>
    <w:basedOn w:val="Normal"/>
    <w:rsid w:val="00BC6BC4"/>
    <w:pPr>
      <w:spacing w:after="120"/>
      <w:ind w:left="283"/>
      <w:contextualSpacing/>
    </w:pPr>
  </w:style>
  <w:style w:type="paragraph" w:styleId="Continuarlista2">
    <w:name w:val="List Continue 2"/>
    <w:basedOn w:val="Normal"/>
    <w:rsid w:val="00BC6BC4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rsid w:val="00BC6BC4"/>
    <w:pPr>
      <w:spacing w:after="120"/>
    </w:pPr>
  </w:style>
  <w:style w:type="character" w:customStyle="1" w:styleId="TextoindependienteCar">
    <w:name w:val="Texto independiente Car"/>
    <w:link w:val="Textoindependiente"/>
    <w:rsid w:val="00BC6BC4"/>
    <w:rPr>
      <w:rFonts w:hAnsi="Palatino Linotype"/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BC6BC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BC6BC4"/>
    <w:rPr>
      <w:rFonts w:hAnsi="Palatino Linotype"/>
      <w:sz w:val="24"/>
      <w:szCs w:val="24"/>
      <w:lang w:val="es-ES_tradnl" w:eastAsia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BC6BC4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C6BC4"/>
    <w:rPr>
      <w:rFonts w:hAnsi="Palatino Linotype"/>
      <w:sz w:val="24"/>
      <w:szCs w:val="24"/>
      <w:lang w:val="es-ES_tradnl" w:eastAsia="es-ES_tradnl"/>
    </w:rPr>
  </w:style>
  <w:style w:type="paragraph" w:customStyle="1" w:styleId="Texto">
    <w:name w:val="Texto"/>
    <w:basedOn w:val="Normal"/>
    <w:link w:val="TextoCar"/>
    <w:qFormat/>
    <w:rsid w:val="003D0D6A"/>
    <w:pPr>
      <w:widowControl/>
      <w:autoSpaceDE/>
      <w:autoSpaceDN/>
      <w:adjustRightInd/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3D0D6A"/>
    <w:rPr>
      <w:rFonts w:ascii="Arial" w:hAnsi="Arial" w:cs="Arial"/>
      <w:sz w:val="18"/>
      <w:lang w:val="es-ES" w:eastAsia="es-ES"/>
    </w:rPr>
  </w:style>
  <w:style w:type="numbering" w:customStyle="1" w:styleId="Estilo1">
    <w:name w:val="Estilo1"/>
    <w:rsid w:val="0097458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B0CAD-245B-4F62-AB35-AE45ECCE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3150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cp:lastModifiedBy>Sharon Yanelli Lara Medrano</cp:lastModifiedBy>
  <cp:revision>3</cp:revision>
  <cp:lastPrinted>2025-04-29T21:10:00Z</cp:lastPrinted>
  <dcterms:created xsi:type="dcterms:W3CDTF">2025-04-29T21:10:00Z</dcterms:created>
  <dcterms:modified xsi:type="dcterms:W3CDTF">2025-04-29T21:11:00Z</dcterms:modified>
</cp:coreProperties>
</file>