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074FB" w14:textId="77777777" w:rsidR="00A625ED" w:rsidRPr="00A625ED" w:rsidRDefault="00A625ED" w:rsidP="00A625ED">
      <w:pPr>
        <w:spacing w:line="240" w:lineRule="auto"/>
        <w:jc w:val="center"/>
        <w:rPr>
          <w:rFonts w:ascii="Lato" w:hAnsi="Lato" w:cs="Arial"/>
          <w:b/>
          <w:sz w:val="20"/>
          <w:szCs w:val="20"/>
        </w:rPr>
      </w:pPr>
      <w:r w:rsidRPr="00A625ED">
        <w:rPr>
          <w:rFonts w:ascii="Lato" w:hAnsi="Lato" w:cs="Arial"/>
          <w:b/>
          <w:sz w:val="20"/>
          <w:szCs w:val="20"/>
        </w:rPr>
        <w:t>Notas a los Estados Financieros</w:t>
      </w:r>
    </w:p>
    <w:p w14:paraId="4554ABBB" w14:textId="0C5BF281" w:rsidR="00A625ED" w:rsidRPr="00A625ED" w:rsidRDefault="00A625ED" w:rsidP="00A625ED">
      <w:pPr>
        <w:spacing w:line="240" w:lineRule="auto"/>
        <w:jc w:val="center"/>
        <w:rPr>
          <w:rFonts w:ascii="Lato" w:hAnsi="Lato" w:cs="Arial"/>
          <w:b/>
          <w:sz w:val="20"/>
          <w:szCs w:val="20"/>
        </w:rPr>
      </w:pPr>
      <w:r w:rsidRPr="00A625ED">
        <w:rPr>
          <w:rFonts w:ascii="Lato" w:hAnsi="Lato" w:cs="Arial"/>
          <w:b/>
          <w:sz w:val="20"/>
          <w:szCs w:val="20"/>
        </w:rPr>
        <w:t>Al 31 de marzo de 2025</w:t>
      </w:r>
    </w:p>
    <w:p w14:paraId="5C4D0A29" w14:textId="77777777" w:rsidR="00A625ED" w:rsidRPr="00A625ED" w:rsidRDefault="00A625ED" w:rsidP="00A625ED">
      <w:pPr>
        <w:spacing w:line="240" w:lineRule="auto"/>
        <w:jc w:val="center"/>
        <w:rPr>
          <w:rFonts w:ascii="Lato" w:hAnsi="Lato" w:cs="Arial"/>
          <w:b/>
          <w:sz w:val="20"/>
          <w:szCs w:val="20"/>
        </w:rPr>
      </w:pPr>
      <w:r w:rsidRPr="00A625ED">
        <w:rPr>
          <w:rFonts w:ascii="Lato" w:hAnsi="Lato" w:cs="Arial"/>
          <w:b/>
          <w:sz w:val="20"/>
          <w:szCs w:val="20"/>
        </w:rPr>
        <w:t>(Cifras en Pesos)</w:t>
      </w:r>
    </w:p>
    <w:p w14:paraId="128BAFF2" w14:textId="77777777" w:rsidR="00A625ED" w:rsidRPr="00A625ED" w:rsidRDefault="00A625ED" w:rsidP="00A625ED">
      <w:pPr>
        <w:spacing w:line="240" w:lineRule="auto"/>
        <w:rPr>
          <w:rFonts w:ascii="Lato" w:hAnsi="Lato" w:cs="Arial"/>
          <w:b/>
          <w:sz w:val="20"/>
          <w:szCs w:val="20"/>
        </w:rPr>
      </w:pPr>
    </w:p>
    <w:p w14:paraId="13E9A3B8" w14:textId="77777777" w:rsidR="00A625ED" w:rsidRPr="00A625ED" w:rsidRDefault="00A625ED" w:rsidP="00A625ED">
      <w:pPr>
        <w:spacing w:line="240" w:lineRule="auto"/>
        <w:rPr>
          <w:rFonts w:ascii="Lato" w:hAnsi="Lato" w:cs="Arial"/>
          <w:b/>
          <w:sz w:val="20"/>
          <w:szCs w:val="20"/>
        </w:rPr>
      </w:pPr>
      <w:r w:rsidRPr="00A625ED">
        <w:rPr>
          <w:rFonts w:ascii="Lato" w:hAnsi="Lato" w:cs="Arial"/>
          <w:b/>
          <w:sz w:val="20"/>
          <w:szCs w:val="20"/>
        </w:rPr>
        <w:t xml:space="preserve">Ente Público:  FIDEICOMISO FONDO DE CRÉDITO AGROPECUARIO Y PESQUERO DE YUCATÁN </w:t>
      </w:r>
    </w:p>
    <w:p w14:paraId="5ED82C89" w14:textId="61DE17BA" w:rsidR="00B14E7E" w:rsidRPr="00A625ED" w:rsidRDefault="00B14E7E" w:rsidP="00B14E7E">
      <w:pPr>
        <w:pStyle w:val="Texto"/>
        <w:spacing w:after="80" w:line="276" w:lineRule="auto"/>
        <w:rPr>
          <w:rFonts w:ascii="Lato" w:hAnsi="Lato" w:cstheme="minorHAnsi"/>
          <w:sz w:val="20"/>
        </w:rPr>
      </w:pPr>
      <w:r w:rsidRPr="00A625ED">
        <w:rPr>
          <w:rFonts w:ascii="Lato" w:hAnsi="Lato" w:cstheme="minorHAnsi"/>
          <w:sz w:val="20"/>
        </w:rPr>
        <w:t xml:space="preserve">Con el propósito de dar cumplimiento a los artículos </w:t>
      </w:r>
      <w:r w:rsidR="002C252A" w:rsidRPr="00A625ED">
        <w:rPr>
          <w:rFonts w:ascii="Lato" w:hAnsi="Lato" w:cstheme="minorHAnsi"/>
          <w:sz w:val="20"/>
        </w:rPr>
        <w:t>44, 45, 46,47, 49, 52, y 53</w:t>
      </w:r>
      <w:r w:rsidRPr="00A625ED">
        <w:rPr>
          <w:rFonts w:ascii="Lato" w:hAnsi="Lato" w:cstheme="minorHAnsi"/>
          <w:sz w:val="20"/>
        </w:rPr>
        <w:t xml:space="preserve"> de la Ley General de Contabilidad Gubernamental,</w:t>
      </w:r>
      <w:r w:rsidR="002C252A" w:rsidRPr="00A625ED">
        <w:rPr>
          <w:rFonts w:ascii="Lato" w:hAnsi="Lato" w:cstheme="minorHAnsi"/>
          <w:sz w:val="20"/>
        </w:rPr>
        <w:t xml:space="preserve"> artículo 31 fracciones XXVI y XXXII del Código de Administración Pública y al artículo 59 fracciones XXV y XXVII del Reglamento del Código de la administración </w:t>
      </w:r>
      <w:r w:rsidR="00EE65FE" w:rsidRPr="00A625ED">
        <w:rPr>
          <w:rFonts w:ascii="Lato" w:hAnsi="Lato" w:cstheme="minorHAnsi"/>
          <w:sz w:val="20"/>
        </w:rPr>
        <w:t>Pública</w:t>
      </w:r>
      <w:r w:rsidR="002C252A" w:rsidRPr="00A625ED">
        <w:rPr>
          <w:rFonts w:ascii="Lato" w:hAnsi="Lato" w:cstheme="minorHAnsi"/>
          <w:sz w:val="20"/>
        </w:rPr>
        <w:t xml:space="preserve"> y teniendo presente los postulados de </w:t>
      </w:r>
      <w:r w:rsidRPr="00A625ED">
        <w:rPr>
          <w:rFonts w:ascii="Lato" w:hAnsi="Lato" w:cstheme="minorHAnsi"/>
          <w:sz w:val="20"/>
        </w:rPr>
        <w:t>revelación suficiente e importancia relativa con la finalidad, que la información sea de mayo</w:t>
      </w:r>
      <w:r w:rsidR="002C252A" w:rsidRPr="00A625ED">
        <w:rPr>
          <w:rFonts w:ascii="Lato" w:hAnsi="Lato" w:cstheme="minorHAnsi"/>
          <w:sz w:val="20"/>
        </w:rPr>
        <w:t xml:space="preserve">r utilidad para los usuarios: la administración del </w:t>
      </w:r>
      <w:r w:rsidR="00973AFA" w:rsidRPr="00A625ED">
        <w:rPr>
          <w:rFonts w:ascii="Lato" w:hAnsi="Lato" w:cstheme="minorHAnsi"/>
          <w:sz w:val="20"/>
        </w:rPr>
        <w:t>FIDEICOMISO FONDO DE CRÉDITO AGROPECUARIO Y PESQUERO DE YUCATÁN</w:t>
      </w:r>
      <w:r w:rsidR="002C252A" w:rsidRPr="00A625ED">
        <w:rPr>
          <w:rFonts w:ascii="Lato" w:hAnsi="Lato" w:cstheme="minorHAnsi"/>
          <w:sz w:val="20"/>
        </w:rPr>
        <w:t xml:space="preserve">, ha preparado los estados financieros, incluyendo las operaciones efectuadas del periodo comprendido al </w:t>
      </w:r>
      <w:r w:rsidR="007B31B2" w:rsidRPr="00A625ED">
        <w:rPr>
          <w:rFonts w:ascii="Lato" w:hAnsi="Lato" w:cstheme="minorHAnsi"/>
          <w:sz w:val="20"/>
        </w:rPr>
        <w:t>31</w:t>
      </w:r>
      <w:r w:rsidR="00692784" w:rsidRPr="00A625ED">
        <w:rPr>
          <w:rFonts w:ascii="Lato" w:hAnsi="Lato" w:cstheme="minorHAnsi"/>
          <w:sz w:val="20"/>
        </w:rPr>
        <w:t xml:space="preserve"> de </w:t>
      </w:r>
      <w:r w:rsidR="007B31B2" w:rsidRPr="00A625ED">
        <w:rPr>
          <w:rFonts w:ascii="Lato" w:hAnsi="Lato" w:cstheme="minorHAnsi"/>
          <w:sz w:val="20"/>
        </w:rPr>
        <w:t>marzo</w:t>
      </w:r>
      <w:r w:rsidR="00AF48B7" w:rsidRPr="00A625ED">
        <w:rPr>
          <w:rFonts w:ascii="Lato" w:hAnsi="Lato" w:cstheme="minorHAnsi"/>
          <w:sz w:val="20"/>
        </w:rPr>
        <w:t xml:space="preserve"> </w:t>
      </w:r>
      <w:r w:rsidR="008A2FD4" w:rsidRPr="00A625ED">
        <w:rPr>
          <w:rFonts w:ascii="Lato" w:hAnsi="Lato" w:cstheme="minorHAnsi"/>
          <w:sz w:val="20"/>
        </w:rPr>
        <w:t>de 202</w:t>
      </w:r>
      <w:r w:rsidR="008534E8" w:rsidRPr="00A625ED">
        <w:rPr>
          <w:rFonts w:ascii="Lato" w:hAnsi="Lato" w:cstheme="minorHAnsi"/>
          <w:sz w:val="20"/>
        </w:rPr>
        <w:t>5</w:t>
      </w:r>
      <w:r w:rsidR="00F333A1" w:rsidRPr="00A625ED">
        <w:rPr>
          <w:rFonts w:ascii="Lato" w:hAnsi="Lato" w:cstheme="minorHAnsi"/>
          <w:sz w:val="20"/>
        </w:rPr>
        <w:t>.</w:t>
      </w:r>
    </w:p>
    <w:p w14:paraId="26316734" w14:textId="77777777" w:rsidR="002C252A" w:rsidRPr="00A625ED" w:rsidRDefault="002C252A" w:rsidP="00B14E7E">
      <w:pPr>
        <w:pStyle w:val="Texto"/>
        <w:spacing w:after="80" w:line="276" w:lineRule="auto"/>
        <w:rPr>
          <w:rFonts w:ascii="Lato" w:hAnsi="Lato" w:cstheme="minorHAnsi"/>
          <w:sz w:val="20"/>
        </w:rPr>
      </w:pPr>
    </w:p>
    <w:p w14:paraId="5050EACA" w14:textId="77777777" w:rsidR="00B14E7E" w:rsidRPr="00A625ED" w:rsidRDefault="00B14E7E" w:rsidP="00B14E7E">
      <w:pPr>
        <w:pStyle w:val="Texto"/>
        <w:spacing w:after="80" w:line="276" w:lineRule="auto"/>
        <w:rPr>
          <w:rFonts w:ascii="Lato" w:hAnsi="Lato" w:cstheme="minorHAnsi"/>
          <w:sz w:val="20"/>
        </w:rPr>
      </w:pPr>
      <w:r w:rsidRPr="00A625ED">
        <w:rPr>
          <w:rFonts w:ascii="Lato" w:hAnsi="Lato" w:cstheme="minorHAnsi"/>
          <w:sz w:val="20"/>
        </w:rPr>
        <w:t xml:space="preserve">A </w:t>
      </w:r>
      <w:r w:rsidR="00CE407D" w:rsidRPr="00A625ED">
        <w:rPr>
          <w:rFonts w:ascii="Lato" w:hAnsi="Lato" w:cstheme="minorHAnsi"/>
          <w:sz w:val="20"/>
        </w:rPr>
        <w:t>continuación,</w:t>
      </w:r>
      <w:r w:rsidRPr="00A625ED">
        <w:rPr>
          <w:rFonts w:ascii="Lato" w:hAnsi="Lato" w:cstheme="minorHAnsi"/>
          <w:sz w:val="20"/>
        </w:rPr>
        <w:t xml:space="preserve"> se presentan los tres tipos de notas que acompañan a los estados, a saber:</w:t>
      </w:r>
    </w:p>
    <w:p w14:paraId="4B4C2A5D" w14:textId="77777777" w:rsidR="00B14E7E" w:rsidRPr="00A625ED" w:rsidRDefault="00B14E7E" w:rsidP="00B14E7E">
      <w:pPr>
        <w:pStyle w:val="Texto"/>
        <w:spacing w:after="80" w:line="276" w:lineRule="auto"/>
        <w:rPr>
          <w:rFonts w:ascii="Lato" w:hAnsi="Lato" w:cstheme="minorHAnsi"/>
          <w:sz w:val="20"/>
        </w:rPr>
      </w:pPr>
      <w:r w:rsidRPr="00A625ED">
        <w:rPr>
          <w:rFonts w:ascii="Lato" w:hAnsi="Lato" w:cstheme="minorHAnsi"/>
          <w:sz w:val="20"/>
        </w:rPr>
        <w:t xml:space="preserve">a) </w:t>
      </w:r>
      <w:r w:rsidRPr="00A625ED">
        <w:rPr>
          <w:rFonts w:ascii="Lato" w:hAnsi="Lato" w:cstheme="minorHAnsi"/>
          <w:sz w:val="20"/>
        </w:rPr>
        <w:tab/>
      </w:r>
      <w:r w:rsidR="00710179" w:rsidRPr="00A625ED">
        <w:rPr>
          <w:rFonts w:ascii="Lato" w:hAnsi="Lato" w:cstheme="minorHAnsi"/>
          <w:sz w:val="20"/>
        </w:rPr>
        <w:t>Notas de gestión administrativa,</w:t>
      </w:r>
    </w:p>
    <w:p w14:paraId="4402099A" w14:textId="77777777" w:rsidR="00710179" w:rsidRPr="00A625ED" w:rsidRDefault="00B14E7E" w:rsidP="00032DBD">
      <w:pPr>
        <w:pStyle w:val="Texto"/>
        <w:spacing w:after="80" w:line="276" w:lineRule="auto"/>
        <w:rPr>
          <w:rFonts w:ascii="Lato" w:hAnsi="Lato" w:cstheme="minorHAnsi"/>
          <w:sz w:val="20"/>
        </w:rPr>
      </w:pPr>
      <w:r w:rsidRPr="00A625ED">
        <w:rPr>
          <w:rFonts w:ascii="Lato" w:hAnsi="Lato" w:cstheme="minorHAnsi"/>
          <w:sz w:val="20"/>
        </w:rPr>
        <w:t xml:space="preserve">b) </w:t>
      </w:r>
      <w:r w:rsidRPr="00A625ED">
        <w:rPr>
          <w:rFonts w:ascii="Lato" w:hAnsi="Lato" w:cstheme="minorHAnsi"/>
          <w:sz w:val="20"/>
        </w:rPr>
        <w:tab/>
      </w:r>
      <w:r w:rsidR="00710179" w:rsidRPr="00A625ED">
        <w:rPr>
          <w:rFonts w:ascii="Lato" w:hAnsi="Lato" w:cstheme="minorHAnsi"/>
          <w:sz w:val="20"/>
        </w:rPr>
        <w:t>Notas de desglose, y</w:t>
      </w:r>
    </w:p>
    <w:p w14:paraId="1D372E4B" w14:textId="77777777" w:rsidR="00032DBD" w:rsidRPr="00A625ED" w:rsidRDefault="00B14E7E" w:rsidP="00032DBD">
      <w:pPr>
        <w:pStyle w:val="Texto"/>
        <w:spacing w:after="80" w:line="276" w:lineRule="auto"/>
        <w:rPr>
          <w:rFonts w:ascii="Lato" w:hAnsi="Lato" w:cstheme="minorHAnsi"/>
          <w:sz w:val="20"/>
        </w:rPr>
      </w:pPr>
      <w:r w:rsidRPr="00A625ED">
        <w:rPr>
          <w:rFonts w:ascii="Lato" w:hAnsi="Lato" w:cstheme="minorHAnsi"/>
          <w:sz w:val="20"/>
        </w:rPr>
        <w:t xml:space="preserve">c) </w:t>
      </w:r>
      <w:r w:rsidRPr="00A625ED">
        <w:rPr>
          <w:rFonts w:ascii="Lato" w:hAnsi="Lato" w:cstheme="minorHAnsi"/>
          <w:sz w:val="20"/>
        </w:rPr>
        <w:tab/>
      </w:r>
      <w:r w:rsidR="00710179" w:rsidRPr="00A625ED">
        <w:rPr>
          <w:rFonts w:ascii="Lato" w:hAnsi="Lato" w:cstheme="minorHAnsi"/>
          <w:sz w:val="20"/>
        </w:rPr>
        <w:t>Notas de memoria (cuentas de orden).</w:t>
      </w:r>
    </w:p>
    <w:p w14:paraId="68F7A273" w14:textId="77777777" w:rsidR="00E54574" w:rsidRPr="00A625ED" w:rsidRDefault="00E54574" w:rsidP="00032DBD">
      <w:pPr>
        <w:pStyle w:val="Texto"/>
        <w:spacing w:after="80" w:line="276" w:lineRule="auto"/>
        <w:rPr>
          <w:rFonts w:ascii="Lato" w:hAnsi="Lato" w:cstheme="minorHAnsi"/>
          <w:sz w:val="20"/>
        </w:rPr>
      </w:pPr>
    </w:p>
    <w:p w14:paraId="7F20003F" w14:textId="77777777" w:rsidR="00E54574" w:rsidRPr="00A625ED" w:rsidRDefault="00E54574" w:rsidP="00E54574">
      <w:pPr>
        <w:rPr>
          <w:rFonts w:ascii="Lato" w:hAnsi="Lato" w:cstheme="minorHAnsi"/>
          <w:b/>
          <w:bCs/>
          <w:sz w:val="20"/>
          <w:szCs w:val="20"/>
        </w:rPr>
      </w:pPr>
      <w:r w:rsidRPr="00A625ED">
        <w:rPr>
          <w:rFonts w:ascii="Lato" w:hAnsi="Lato" w:cstheme="minorHAnsi"/>
          <w:b/>
          <w:bCs/>
          <w:sz w:val="20"/>
          <w:szCs w:val="20"/>
        </w:rPr>
        <w:t>a) NOTAS DE GESTIÓN ADMINISTRATIVA.</w:t>
      </w:r>
      <w:r w:rsidRPr="00A625ED">
        <w:rPr>
          <w:rFonts w:ascii="Lato" w:hAnsi="Lato" w:cstheme="minorHAnsi"/>
          <w:sz w:val="20"/>
          <w:szCs w:val="20"/>
        </w:rPr>
        <w:tab/>
      </w:r>
    </w:p>
    <w:p w14:paraId="09B6755D" w14:textId="77777777" w:rsidR="00E54574" w:rsidRPr="00A625ED" w:rsidRDefault="00E54574" w:rsidP="00E54574">
      <w:pPr>
        <w:jc w:val="both"/>
        <w:rPr>
          <w:rFonts w:ascii="Lato" w:hAnsi="Lato" w:cstheme="minorHAnsi"/>
          <w:b/>
          <w:bCs/>
          <w:sz w:val="20"/>
          <w:szCs w:val="20"/>
        </w:rPr>
      </w:pPr>
      <w:r w:rsidRPr="00A625ED">
        <w:rPr>
          <w:rFonts w:ascii="Lato" w:hAnsi="Lato" w:cstheme="minorHAnsi"/>
          <w:b/>
          <w:bCs/>
          <w:sz w:val="20"/>
          <w:szCs w:val="20"/>
        </w:rPr>
        <w:t>Introducción. -</w:t>
      </w:r>
    </w:p>
    <w:p w14:paraId="37C129A8" w14:textId="77777777" w:rsidR="00E54574" w:rsidRPr="00A625ED" w:rsidRDefault="00E54574" w:rsidP="00E54574">
      <w:pPr>
        <w:jc w:val="both"/>
        <w:rPr>
          <w:rFonts w:ascii="Lato" w:hAnsi="Lato" w:cstheme="minorHAnsi"/>
          <w:bCs/>
          <w:sz w:val="20"/>
          <w:szCs w:val="20"/>
        </w:rPr>
      </w:pPr>
      <w:r w:rsidRPr="00A625ED">
        <w:rPr>
          <w:rFonts w:ascii="Lato" w:hAnsi="Lato" w:cstheme="minorHAnsi"/>
          <w:bCs/>
          <w:sz w:val="20"/>
          <w:szCs w:val="20"/>
        </w:rPr>
        <w:t>El objetivo del presente documento es la revelación del contexto y de los aspectos económicos-financieros más relevantes que influyeron en las decisiones del periodo y que fueron considerados de los estados financieros para mayor comprensión de los mismos y sus particulares.</w:t>
      </w:r>
    </w:p>
    <w:p w14:paraId="0867E6B4" w14:textId="77777777" w:rsidR="00E54574" w:rsidRPr="00A625ED" w:rsidRDefault="00E54574" w:rsidP="00E54574">
      <w:pPr>
        <w:jc w:val="both"/>
        <w:rPr>
          <w:rFonts w:ascii="Lato" w:hAnsi="Lato" w:cstheme="minorHAnsi"/>
          <w:bCs/>
          <w:sz w:val="20"/>
          <w:szCs w:val="20"/>
        </w:rPr>
      </w:pPr>
      <w:r w:rsidRPr="00A625ED">
        <w:rPr>
          <w:rFonts w:ascii="Lato" w:hAnsi="Lato" w:cstheme="minorHAnsi"/>
          <w:bCs/>
          <w:sz w:val="20"/>
          <w:szCs w:val="20"/>
        </w:rPr>
        <w:lastRenderedPageBreak/>
        <w:t xml:space="preserve">De esta manera se informa y explica la respuesta del gobierno a las condiciones relacionadas con la información financiera de cada periodo de gestión; además de exponer aquellas políticas que podrían afectar la toma de decisiones en periodos posteriores. </w:t>
      </w:r>
    </w:p>
    <w:p w14:paraId="150A449C" w14:textId="77777777" w:rsidR="00E54574" w:rsidRPr="00A625ED" w:rsidRDefault="00E54574" w:rsidP="00E54574">
      <w:pPr>
        <w:pStyle w:val="Prrafodelista"/>
        <w:numPr>
          <w:ilvl w:val="0"/>
          <w:numId w:val="10"/>
        </w:numPr>
        <w:jc w:val="both"/>
        <w:rPr>
          <w:rFonts w:ascii="Lato" w:hAnsi="Lato" w:cstheme="minorHAnsi"/>
          <w:b/>
          <w:bCs/>
          <w:sz w:val="20"/>
          <w:szCs w:val="20"/>
        </w:rPr>
      </w:pPr>
      <w:r w:rsidRPr="00A625ED">
        <w:rPr>
          <w:rFonts w:ascii="Lato" w:hAnsi="Lato" w:cstheme="minorHAnsi"/>
          <w:b/>
          <w:bCs/>
          <w:sz w:val="20"/>
          <w:szCs w:val="20"/>
        </w:rPr>
        <w:t>Autorización e Historia.</w:t>
      </w:r>
    </w:p>
    <w:p w14:paraId="45F6D782" w14:textId="77777777" w:rsidR="00E54574" w:rsidRPr="00A625ED" w:rsidRDefault="00E54574" w:rsidP="00E54574">
      <w:pPr>
        <w:jc w:val="both"/>
        <w:rPr>
          <w:rFonts w:ascii="Lato" w:hAnsi="Lato" w:cstheme="minorHAnsi"/>
          <w:sz w:val="20"/>
          <w:szCs w:val="20"/>
        </w:rPr>
      </w:pPr>
      <w:r w:rsidRPr="00A625ED">
        <w:rPr>
          <w:rFonts w:ascii="Lato" w:hAnsi="Lato" w:cstheme="minorHAnsi"/>
          <w:bCs/>
          <w:sz w:val="20"/>
          <w:szCs w:val="20"/>
        </w:rPr>
        <w:t xml:space="preserve">El 20 de mayo de 2004 se crea el FONDO DE CREDITO AGROPECUARIO Y PESQUERO DE YUCATAN </w:t>
      </w:r>
      <w:r w:rsidRPr="00A625ED">
        <w:rPr>
          <w:rFonts w:ascii="Lato" w:hAnsi="Lato" w:cstheme="minorHAnsi"/>
          <w:sz w:val="20"/>
          <w:szCs w:val="20"/>
        </w:rPr>
        <w:t>(FOCAPY)</w:t>
      </w:r>
      <w:r w:rsidRPr="00A625ED">
        <w:rPr>
          <w:rFonts w:ascii="Lato" w:hAnsi="Lato" w:cstheme="minorHAnsi"/>
          <w:bCs/>
          <w:sz w:val="20"/>
          <w:szCs w:val="20"/>
        </w:rPr>
        <w:t xml:space="preserve"> de acuerdo al decreto 519.</w:t>
      </w:r>
    </w:p>
    <w:p w14:paraId="29B670F7" w14:textId="77777777" w:rsidR="00E54574" w:rsidRPr="00A625ED" w:rsidRDefault="00E54574" w:rsidP="00E54574">
      <w:pPr>
        <w:pStyle w:val="Prrafodelista"/>
        <w:numPr>
          <w:ilvl w:val="0"/>
          <w:numId w:val="10"/>
        </w:numPr>
        <w:jc w:val="both"/>
        <w:rPr>
          <w:rFonts w:ascii="Lato" w:hAnsi="Lato" w:cstheme="minorHAnsi"/>
          <w:b/>
          <w:bCs/>
          <w:sz w:val="20"/>
          <w:szCs w:val="20"/>
        </w:rPr>
      </w:pPr>
      <w:r w:rsidRPr="00A625ED">
        <w:rPr>
          <w:rFonts w:ascii="Lato" w:hAnsi="Lato" w:cstheme="minorHAnsi"/>
          <w:b/>
          <w:bCs/>
          <w:sz w:val="20"/>
          <w:szCs w:val="20"/>
        </w:rPr>
        <w:t>Panorama económico y financiero. -</w:t>
      </w:r>
    </w:p>
    <w:p w14:paraId="7FE1765D" w14:textId="77C139F1" w:rsidR="000616DF" w:rsidRPr="00B92D81" w:rsidRDefault="00E54574" w:rsidP="00E54574">
      <w:pPr>
        <w:jc w:val="both"/>
        <w:rPr>
          <w:rFonts w:ascii="Lato" w:hAnsi="Lato" w:cstheme="minorHAnsi"/>
          <w:sz w:val="20"/>
          <w:szCs w:val="20"/>
        </w:rPr>
      </w:pPr>
      <w:r w:rsidRPr="00A625ED">
        <w:rPr>
          <w:rFonts w:ascii="Lato" w:hAnsi="Lato" w:cstheme="minorHAnsi"/>
          <w:sz w:val="20"/>
          <w:szCs w:val="20"/>
        </w:rPr>
        <w:t>El Fondo denominado “FONDO DE CREDITO AGROPECUARIO Y PESQUERO DE YUCATAN” (FOCAPY)</w:t>
      </w:r>
      <w:r w:rsidRPr="00A625ED">
        <w:rPr>
          <w:rFonts w:ascii="Lato" w:hAnsi="Lato" w:cstheme="minorHAnsi"/>
          <w:bCs/>
          <w:sz w:val="20"/>
          <w:szCs w:val="20"/>
        </w:rPr>
        <w:t xml:space="preserve"> </w:t>
      </w:r>
      <w:r w:rsidRPr="00A625ED">
        <w:rPr>
          <w:rFonts w:ascii="Lato" w:hAnsi="Lato" w:cstheme="minorHAnsi"/>
          <w:sz w:val="20"/>
          <w:szCs w:val="20"/>
        </w:rPr>
        <w:t>otorga “financiamiento recuperable” a los productores del campo. El patrimonio que lo constituye se va regenerando mediante las recuperaciones de capital más los intereses ordinarios generados por cada crédito otorgado.</w:t>
      </w:r>
    </w:p>
    <w:p w14:paraId="0786BC02" w14:textId="77777777" w:rsidR="00E54574" w:rsidRPr="00A625ED" w:rsidRDefault="00E54574" w:rsidP="00E54574">
      <w:pPr>
        <w:pStyle w:val="Prrafodelista"/>
        <w:numPr>
          <w:ilvl w:val="0"/>
          <w:numId w:val="10"/>
        </w:numPr>
        <w:jc w:val="both"/>
        <w:rPr>
          <w:rFonts w:ascii="Lato" w:hAnsi="Lato" w:cstheme="minorHAnsi"/>
          <w:b/>
          <w:bCs/>
          <w:sz w:val="20"/>
          <w:szCs w:val="20"/>
        </w:rPr>
      </w:pPr>
      <w:r w:rsidRPr="00A625ED">
        <w:rPr>
          <w:rFonts w:ascii="Lato" w:hAnsi="Lato" w:cstheme="minorHAnsi"/>
          <w:b/>
          <w:bCs/>
          <w:sz w:val="20"/>
          <w:szCs w:val="20"/>
        </w:rPr>
        <w:t>Organización y Objeto Social. -</w:t>
      </w:r>
    </w:p>
    <w:p w14:paraId="56E753B2" w14:textId="77777777" w:rsidR="00E54574" w:rsidRPr="00A625ED" w:rsidRDefault="00E54574" w:rsidP="00E54574">
      <w:pPr>
        <w:spacing w:after="0"/>
        <w:jc w:val="both"/>
        <w:rPr>
          <w:rFonts w:ascii="Lato" w:hAnsi="Lato" w:cstheme="minorHAnsi"/>
          <w:sz w:val="20"/>
          <w:szCs w:val="20"/>
        </w:rPr>
      </w:pPr>
      <w:r w:rsidRPr="00A625ED">
        <w:rPr>
          <w:rFonts w:ascii="Lato" w:hAnsi="Lato" w:cstheme="minorHAnsi"/>
          <w:sz w:val="20"/>
          <w:szCs w:val="20"/>
        </w:rPr>
        <w:t>El Fondo denominado “FONDO DE CREDITO AGROPECUARIO Y PESQUERO DE YUCATAN” tiene como objeto apoyar financieramente, con tasas preferentes, a cualquier productor que cuente con un proyecto agropecuario o pesquero de desarrollo rural sustentable y que beneficie a un grupo de trabajadores o productores del Estado de Yucatán.</w:t>
      </w:r>
    </w:p>
    <w:p w14:paraId="0382ABA2" w14:textId="77777777" w:rsidR="00E54574" w:rsidRPr="00A625ED" w:rsidRDefault="00E54574" w:rsidP="00E54574">
      <w:pPr>
        <w:jc w:val="both"/>
        <w:rPr>
          <w:rFonts w:ascii="Lato" w:hAnsi="Lato" w:cstheme="minorHAnsi"/>
          <w:sz w:val="20"/>
          <w:szCs w:val="20"/>
        </w:rPr>
      </w:pPr>
      <w:r w:rsidRPr="00A625ED">
        <w:rPr>
          <w:rFonts w:ascii="Lato" w:hAnsi="Lato" w:cstheme="minorHAnsi"/>
          <w:sz w:val="20"/>
          <w:szCs w:val="20"/>
        </w:rPr>
        <w:t xml:space="preserve">Ejercicio Fiscal: 1 de enero al </w:t>
      </w:r>
      <w:r w:rsidR="009E7CF5" w:rsidRPr="00A625ED">
        <w:rPr>
          <w:rFonts w:ascii="Lato" w:hAnsi="Lato" w:cstheme="minorHAnsi"/>
          <w:sz w:val="20"/>
          <w:szCs w:val="20"/>
        </w:rPr>
        <w:t>31 de enero de 2024.</w:t>
      </w:r>
    </w:p>
    <w:p w14:paraId="46FF22C5" w14:textId="77777777" w:rsidR="00E54574" w:rsidRPr="00A625ED" w:rsidRDefault="00E54574" w:rsidP="00E54574">
      <w:pPr>
        <w:jc w:val="both"/>
        <w:rPr>
          <w:rFonts w:ascii="Lato" w:hAnsi="Lato" w:cstheme="minorHAnsi"/>
          <w:sz w:val="20"/>
          <w:szCs w:val="20"/>
        </w:rPr>
      </w:pPr>
      <w:r w:rsidRPr="00A625ED">
        <w:rPr>
          <w:rFonts w:ascii="Lato" w:hAnsi="Lato" w:cstheme="minorHAnsi"/>
          <w:sz w:val="20"/>
          <w:szCs w:val="20"/>
        </w:rPr>
        <w:t>Consideraciones fiscales: ninguna</w:t>
      </w:r>
    </w:p>
    <w:p w14:paraId="44E5ACE4" w14:textId="77777777" w:rsidR="00E54574" w:rsidRPr="00A625ED" w:rsidRDefault="00E54574" w:rsidP="00E54574">
      <w:pPr>
        <w:jc w:val="both"/>
        <w:rPr>
          <w:rFonts w:ascii="Lato" w:hAnsi="Lato" w:cstheme="minorHAnsi"/>
          <w:sz w:val="20"/>
          <w:szCs w:val="20"/>
        </w:rPr>
      </w:pPr>
      <w:r w:rsidRPr="00A625ED">
        <w:rPr>
          <w:rFonts w:ascii="Lato" w:hAnsi="Lato" w:cstheme="minorHAnsi"/>
          <w:sz w:val="20"/>
          <w:szCs w:val="20"/>
        </w:rPr>
        <w:t>La administración de este fondo está a cargo de un Comité Técnico, cuya integración, facultades y obligaciones se encuentras estipuladas en su Decreto de Creación.</w:t>
      </w:r>
    </w:p>
    <w:p w14:paraId="3A26920D" w14:textId="77777777" w:rsidR="00E54574" w:rsidRPr="00A625ED" w:rsidRDefault="00E54574" w:rsidP="00E54574">
      <w:pPr>
        <w:pStyle w:val="Prrafodelista"/>
        <w:numPr>
          <w:ilvl w:val="0"/>
          <w:numId w:val="10"/>
        </w:numPr>
        <w:spacing w:after="0"/>
        <w:jc w:val="both"/>
        <w:rPr>
          <w:rFonts w:ascii="Lato" w:hAnsi="Lato" w:cstheme="minorHAnsi"/>
          <w:b/>
          <w:bCs/>
          <w:sz w:val="20"/>
          <w:szCs w:val="20"/>
        </w:rPr>
      </w:pPr>
      <w:r w:rsidRPr="00A625ED">
        <w:rPr>
          <w:rFonts w:ascii="Lato" w:hAnsi="Lato" w:cstheme="minorHAnsi"/>
          <w:b/>
          <w:bCs/>
          <w:sz w:val="20"/>
          <w:szCs w:val="20"/>
        </w:rPr>
        <w:t>Base de preparación de Estados Financieros. -</w:t>
      </w:r>
    </w:p>
    <w:p w14:paraId="74BDD3C9" w14:textId="77777777" w:rsidR="00E54574" w:rsidRPr="00A625ED" w:rsidRDefault="00E54574" w:rsidP="00E54574">
      <w:pPr>
        <w:jc w:val="both"/>
        <w:rPr>
          <w:rFonts w:ascii="Lato" w:hAnsi="Lato" w:cstheme="minorHAnsi"/>
          <w:sz w:val="20"/>
          <w:szCs w:val="20"/>
        </w:rPr>
      </w:pPr>
      <w:r w:rsidRPr="00A625ED">
        <w:rPr>
          <w:rFonts w:ascii="Lato" w:hAnsi="Lato" w:cstheme="minorHAnsi"/>
          <w:sz w:val="20"/>
          <w:szCs w:val="20"/>
        </w:rPr>
        <w:t>Los Estados Financieros de este fondo, están preparados de acuerdo a la normatividad emitida por el CONAC y las disposiciones legales aplicables.</w:t>
      </w:r>
    </w:p>
    <w:p w14:paraId="3172C8C5" w14:textId="77777777" w:rsidR="00E54574" w:rsidRPr="00A625ED" w:rsidRDefault="00E54574" w:rsidP="00E54574">
      <w:pPr>
        <w:pStyle w:val="Prrafodelista"/>
        <w:numPr>
          <w:ilvl w:val="0"/>
          <w:numId w:val="10"/>
        </w:numPr>
        <w:jc w:val="both"/>
        <w:rPr>
          <w:rFonts w:ascii="Lato" w:hAnsi="Lato" w:cstheme="minorHAnsi"/>
          <w:b/>
          <w:bCs/>
          <w:sz w:val="20"/>
          <w:szCs w:val="20"/>
        </w:rPr>
      </w:pPr>
      <w:r w:rsidRPr="00A625ED">
        <w:rPr>
          <w:rFonts w:ascii="Lato" w:hAnsi="Lato" w:cstheme="minorHAnsi"/>
          <w:b/>
          <w:bCs/>
          <w:sz w:val="20"/>
          <w:szCs w:val="20"/>
        </w:rPr>
        <w:t>Políticas de contabilidad significativas. -</w:t>
      </w:r>
    </w:p>
    <w:p w14:paraId="1B8D060F" w14:textId="77777777" w:rsidR="00E54574" w:rsidRPr="00A625ED" w:rsidRDefault="00E54574" w:rsidP="00E54574">
      <w:pPr>
        <w:numPr>
          <w:ilvl w:val="0"/>
          <w:numId w:val="2"/>
        </w:numPr>
        <w:spacing w:after="0" w:line="240" w:lineRule="auto"/>
        <w:jc w:val="both"/>
        <w:rPr>
          <w:rFonts w:ascii="Lato" w:hAnsi="Lato" w:cstheme="minorHAnsi"/>
          <w:b/>
          <w:sz w:val="20"/>
          <w:szCs w:val="20"/>
        </w:rPr>
      </w:pPr>
      <w:r w:rsidRPr="00A625ED">
        <w:rPr>
          <w:rFonts w:ascii="Lato" w:hAnsi="Lato" w:cstheme="minorHAnsi"/>
          <w:b/>
          <w:sz w:val="20"/>
          <w:szCs w:val="20"/>
        </w:rPr>
        <w:t>Registro de Ingresos. -</w:t>
      </w:r>
    </w:p>
    <w:p w14:paraId="0C2E34C9" w14:textId="77777777" w:rsidR="00E54574" w:rsidRPr="00A625ED" w:rsidRDefault="00E54574" w:rsidP="00E54574">
      <w:pPr>
        <w:jc w:val="both"/>
        <w:rPr>
          <w:rFonts w:ascii="Lato" w:hAnsi="Lato" w:cstheme="minorHAnsi"/>
          <w:sz w:val="20"/>
          <w:szCs w:val="20"/>
        </w:rPr>
      </w:pPr>
      <w:r w:rsidRPr="00A625ED">
        <w:rPr>
          <w:rFonts w:ascii="Lato" w:hAnsi="Lato" w:cstheme="minorHAnsi"/>
          <w:sz w:val="20"/>
          <w:szCs w:val="20"/>
        </w:rPr>
        <w:lastRenderedPageBreak/>
        <w:t>El ingreso en el ejercicio de este fondo, se integra por los recursos en concepto de recuperación de los apoyos otorgados en los términos que establezcan las Reglas de Operación, con los intereses cobrados a los acreditados, así como los rendimientos bancarios; cada ingreso es registrado en el momento de generarse. Se incluye como ingresos las aportaciones que con el carácter de aportación o donación gratuita realice cualquier persona, pública o privada, nacional o extranjera, así como con cualesquiera otras aportaciones que bajo cualquier título reciba previa aceptación de su Comité Técnico.</w:t>
      </w:r>
    </w:p>
    <w:p w14:paraId="63ABB37F" w14:textId="77777777" w:rsidR="00E54574" w:rsidRPr="00A625ED" w:rsidRDefault="00E54574" w:rsidP="00E54574">
      <w:pPr>
        <w:jc w:val="both"/>
        <w:rPr>
          <w:rFonts w:ascii="Lato" w:hAnsi="Lato" w:cstheme="minorHAnsi"/>
          <w:b/>
          <w:bCs/>
          <w:sz w:val="20"/>
          <w:szCs w:val="20"/>
        </w:rPr>
      </w:pPr>
      <w:r w:rsidRPr="00A625ED">
        <w:rPr>
          <w:rFonts w:ascii="Lato" w:hAnsi="Lato" w:cstheme="minorHAnsi"/>
          <w:b/>
          <w:bCs/>
          <w:sz w:val="20"/>
          <w:szCs w:val="20"/>
        </w:rPr>
        <w:t xml:space="preserve">       B) Registro de Egresos. -</w:t>
      </w:r>
    </w:p>
    <w:p w14:paraId="4D11FCFB" w14:textId="77777777" w:rsidR="00E54574" w:rsidRPr="00A625ED" w:rsidRDefault="00E54574" w:rsidP="00E54574">
      <w:pPr>
        <w:jc w:val="both"/>
        <w:rPr>
          <w:rFonts w:ascii="Lato" w:hAnsi="Lato" w:cstheme="minorHAnsi"/>
          <w:sz w:val="20"/>
          <w:szCs w:val="20"/>
        </w:rPr>
      </w:pPr>
      <w:r w:rsidRPr="00A625ED">
        <w:rPr>
          <w:rFonts w:ascii="Lato" w:hAnsi="Lato" w:cstheme="minorHAnsi"/>
          <w:sz w:val="20"/>
          <w:szCs w:val="20"/>
        </w:rPr>
        <w:t>Estos se van a registrando a cuentas de resultados y en los rubros autorizados, conforme se vayan ejerciendo.</w:t>
      </w:r>
    </w:p>
    <w:p w14:paraId="46230DF6" w14:textId="77777777" w:rsidR="00E54574" w:rsidRPr="00A625ED" w:rsidRDefault="00E54574" w:rsidP="00E54574">
      <w:pPr>
        <w:jc w:val="both"/>
        <w:rPr>
          <w:rFonts w:ascii="Lato" w:hAnsi="Lato" w:cstheme="minorHAnsi"/>
          <w:sz w:val="20"/>
          <w:szCs w:val="20"/>
        </w:rPr>
      </w:pPr>
      <w:r w:rsidRPr="00A625ED">
        <w:rPr>
          <w:rFonts w:ascii="Lato" w:hAnsi="Lato" w:cstheme="minorHAnsi"/>
          <w:sz w:val="20"/>
          <w:szCs w:val="20"/>
        </w:rPr>
        <w:t>Es importante mencionar que el monto del egreso en cada uno de los ejercicios, se va generando de acuerdo a la autorización nuevos créditos, esta deberá de ser solicitada en el seno de la Junta del Comité Técnico y de Administración del Fondo quien dará su aprobación en su caso.</w:t>
      </w:r>
    </w:p>
    <w:p w14:paraId="49DB7BF8" w14:textId="77777777" w:rsidR="00E54574" w:rsidRPr="00A625ED" w:rsidRDefault="00E54574" w:rsidP="00E54574">
      <w:pPr>
        <w:pStyle w:val="Prrafodelista"/>
        <w:numPr>
          <w:ilvl w:val="0"/>
          <w:numId w:val="10"/>
        </w:numPr>
        <w:spacing w:line="240" w:lineRule="auto"/>
        <w:rPr>
          <w:rFonts w:ascii="Lato" w:hAnsi="Lato" w:cs="Arial"/>
          <w:b/>
          <w:sz w:val="20"/>
          <w:szCs w:val="20"/>
        </w:rPr>
      </w:pPr>
      <w:r w:rsidRPr="00A625ED">
        <w:rPr>
          <w:rFonts w:ascii="Lato" w:hAnsi="Lato" w:cs="Arial"/>
          <w:b/>
          <w:sz w:val="20"/>
          <w:szCs w:val="20"/>
        </w:rPr>
        <w:t>Posición en moneda extranjera y protección por riego cambiario</w:t>
      </w:r>
    </w:p>
    <w:p w14:paraId="042FBEA0" w14:textId="3505F52F" w:rsidR="00E54574" w:rsidRPr="00A625ED" w:rsidRDefault="00E54574" w:rsidP="00E54574">
      <w:pPr>
        <w:pStyle w:val="Texto"/>
        <w:spacing w:line="276" w:lineRule="auto"/>
        <w:ind w:firstLine="0"/>
        <w:rPr>
          <w:rFonts w:ascii="Lato" w:hAnsi="Lato" w:cstheme="minorHAnsi"/>
          <w:sz w:val="20"/>
          <w:lang w:val="es-MX"/>
        </w:rPr>
      </w:pPr>
      <w:r w:rsidRPr="00A625ED">
        <w:rPr>
          <w:rFonts w:ascii="Lato" w:hAnsi="Lato" w:cstheme="minorHAnsi"/>
          <w:sz w:val="20"/>
          <w:lang w:val="es-MX"/>
        </w:rPr>
        <w:t xml:space="preserve">El fideicomiso en el mes de </w:t>
      </w:r>
      <w:r w:rsidR="007B31B2" w:rsidRPr="00A625ED">
        <w:rPr>
          <w:rFonts w:ascii="Lato" w:hAnsi="Lato" w:cstheme="minorHAnsi"/>
          <w:sz w:val="20"/>
        </w:rPr>
        <w:t>marzo</w:t>
      </w:r>
      <w:r w:rsidR="003051F0" w:rsidRPr="00A625ED">
        <w:rPr>
          <w:rFonts w:ascii="Lato" w:hAnsi="Lato" w:cstheme="minorHAnsi"/>
          <w:sz w:val="20"/>
        </w:rPr>
        <w:t xml:space="preserve"> </w:t>
      </w:r>
      <w:r w:rsidRPr="00A625ED">
        <w:rPr>
          <w:rFonts w:ascii="Lato" w:hAnsi="Lato" w:cstheme="minorHAnsi"/>
          <w:sz w:val="20"/>
          <w:lang w:val="es-MX"/>
        </w:rPr>
        <w:t xml:space="preserve">no genera el rubro correspondiente. </w:t>
      </w:r>
    </w:p>
    <w:p w14:paraId="36B0B852" w14:textId="77777777" w:rsidR="00E54574" w:rsidRPr="00A625ED" w:rsidRDefault="00E54574" w:rsidP="00E54574">
      <w:pPr>
        <w:pStyle w:val="Prrafodelista"/>
        <w:numPr>
          <w:ilvl w:val="0"/>
          <w:numId w:val="10"/>
        </w:numPr>
        <w:spacing w:line="240" w:lineRule="auto"/>
        <w:rPr>
          <w:rFonts w:ascii="Lato" w:hAnsi="Lato" w:cs="Arial"/>
          <w:b/>
          <w:sz w:val="20"/>
          <w:szCs w:val="20"/>
        </w:rPr>
      </w:pPr>
      <w:r w:rsidRPr="00A625ED">
        <w:rPr>
          <w:rFonts w:ascii="Lato" w:hAnsi="Lato" w:cs="Arial"/>
          <w:b/>
          <w:sz w:val="20"/>
          <w:szCs w:val="20"/>
        </w:rPr>
        <w:t>Reporte analítico del activo</w:t>
      </w:r>
    </w:p>
    <w:p w14:paraId="349C0478" w14:textId="7220BBBD" w:rsidR="00E54574" w:rsidRPr="00A625ED" w:rsidRDefault="00E54574" w:rsidP="00E54574">
      <w:pPr>
        <w:pStyle w:val="Texto"/>
        <w:spacing w:line="276" w:lineRule="auto"/>
        <w:ind w:firstLine="0"/>
        <w:rPr>
          <w:rFonts w:ascii="Lato" w:hAnsi="Lato" w:cstheme="minorHAnsi"/>
          <w:sz w:val="20"/>
          <w:lang w:val="es-MX"/>
        </w:rPr>
      </w:pPr>
      <w:r w:rsidRPr="00A625ED">
        <w:rPr>
          <w:rFonts w:ascii="Lato" w:hAnsi="Lato" w:cstheme="minorHAnsi"/>
          <w:sz w:val="20"/>
          <w:lang w:val="es-MX"/>
        </w:rPr>
        <w:t xml:space="preserve">El fideicomiso en el mes de </w:t>
      </w:r>
      <w:r w:rsidR="007B31B2" w:rsidRPr="00A625ED">
        <w:rPr>
          <w:rFonts w:ascii="Lato" w:hAnsi="Lato" w:cstheme="minorHAnsi"/>
          <w:sz w:val="20"/>
        </w:rPr>
        <w:t>marzo</w:t>
      </w:r>
      <w:r w:rsidR="00344BF4" w:rsidRPr="00A625ED">
        <w:rPr>
          <w:rFonts w:ascii="Lato" w:hAnsi="Lato" w:cstheme="minorHAnsi"/>
          <w:sz w:val="20"/>
        </w:rPr>
        <w:t xml:space="preserve"> </w:t>
      </w:r>
      <w:r w:rsidRPr="00A625ED">
        <w:rPr>
          <w:rFonts w:ascii="Lato" w:hAnsi="Lato" w:cstheme="minorHAnsi"/>
          <w:sz w:val="20"/>
          <w:lang w:val="es-MX"/>
        </w:rPr>
        <w:t xml:space="preserve">no genera el rubro correspondiente. </w:t>
      </w:r>
    </w:p>
    <w:p w14:paraId="606451E6" w14:textId="77777777" w:rsidR="00E54574" w:rsidRPr="00A625ED" w:rsidRDefault="00E54574" w:rsidP="00E54574">
      <w:pPr>
        <w:pStyle w:val="Prrafodelista"/>
        <w:numPr>
          <w:ilvl w:val="0"/>
          <w:numId w:val="10"/>
        </w:numPr>
        <w:spacing w:line="240" w:lineRule="auto"/>
        <w:rPr>
          <w:rFonts w:ascii="Lato" w:hAnsi="Lato" w:cs="Arial"/>
          <w:b/>
          <w:sz w:val="20"/>
          <w:szCs w:val="20"/>
        </w:rPr>
      </w:pPr>
      <w:r w:rsidRPr="00A625ED">
        <w:rPr>
          <w:rFonts w:ascii="Lato" w:hAnsi="Lato" w:cs="Arial"/>
          <w:b/>
          <w:sz w:val="20"/>
          <w:szCs w:val="20"/>
        </w:rPr>
        <w:t>Fideicomisos mandatos y análogos</w:t>
      </w:r>
    </w:p>
    <w:p w14:paraId="03A6CA63" w14:textId="4DE29D71" w:rsidR="00E54574" w:rsidRPr="00A625ED" w:rsidRDefault="00E54574" w:rsidP="00E54574">
      <w:pPr>
        <w:spacing w:line="240" w:lineRule="auto"/>
        <w:rPr>
          <w:rFonts w:ascii="Lato" w:hAnsi="Lato" w:cs="Arial"/>
          <w:b/>
          <w:sz w:val="20"/>
          <w:szCs w:val="20"/>
        </w:rPr>
      </w:pPr>
      <w:r w:rsidRPr="00A625ED">
        <w:rPr>
          <w:rFonts w:ascii="Lato" w:hAnsi="Lato" w:cstheme="minorHAnsi"/>
          <w:sz w:val="20"/>
          <w:szCs w:val="20"/>
        </w:rPr>
        <w:t xml:space="preserve">El fideicomiso en el mes de </w:t>
      </w:r>
      <w:r w:rsidR="007B31B2" w:rsidRPr="00A625ED">
        <w:rPr>
          <w:rFonts w:ascii="Lato" w:hAnsi="Lato" w:cstheme="minorHAnsi"/>
          <w:sz w:val="20"/>
          <w:szCs w:val="20"/>
        </w:rPr>
        <w:t xml:space="preserve">marzo </w:t>
      </w:r>
      <w:r w:rsidRPr="00A625ED">
        <w:rPr>
          <w:rFonts w:ascii="Lato" w:hAnsi="Lato" w:cstheme="minorHAnsi"/>
          <w:sz w:val="20"/>
          <w:szCs w:val="20"/>
        </w:rPr>
        <w:t>no genera el rubro correspondiente</w:t>
      </w:r>
      <w:r w:rsidRPr="00A625ED">
        <w:rPr>
          <w:rFonts w:ascii="Lato" w:hAnsi="Lato" w:cs="Arial"/>
          <w:b/>
          <w:sz w:val="20"/>
          <w:szCs w:val="20"/>
        </w:rPr>
        <w:t xml:space="preserve"> </w:t>
      </w:r>
    </w:p>
    <w:p w14:paraId="30AEE5AC" w14:textId="77777777" w:rsidR="00E54574" w:rsidRPr="00A625ED" w:rsidRDefault="00E54574" w:rsidP="00E54574">
      <w:pPr>
        <w:pStyle w:val="Prrafodelista"/>
        <w:numPr>
          <w:ilvl w:val="0"/>
          <w:numId w:val="10"/>
        </w:numPr>
        <w:spacing w:line="240" w:lineRule="auto"/>
        <w:rPr>
          <w:rFonts w:ascii="Lato" w:hAnsi="Lato" w:cs="Arial"/>
          <w:b/>
          <w:sz w:val="20"/>
          <w:szCs w:val="20"/>
        </w:rPr>
      </w:pPr>
      <w:r w:rsidRPr="00A625ED">
        <w:rPr>
          <w:rFonts w:ascii="Lato" w:hAnsi="Lato" w:cs="Arial"/>
          <w:b/>
          <w:sz w:val="20"/>
          <w:szCs w:val="20"/>
        </w:rPr>
        <w:t xml:space="preserve">Reporte de la Recaudación </w:t>
      </w:r>
    </w:p>
    <w:p w14:paraId="661EFC03" w14:textId="7CA6B602" w:rsidR="0095233D" w:rsidRPr="00A625ED" w:rsidRDefault="00E54574" w:rsidP="00E54574">
      <w:pPr>
        <w:spacing w:line="240" w:lineRule="auto"/>
        <w:rPr>
          <w:rFonts w:ascii="Lato" w:hAnsi="Lato" w:cs="Arial"/>
          <w:b/>
          <w:sz w:val="20"/>
          <w:szCs w:val="20"/>
        </w:rPr>
      </w:pPr>
      <w:r w:rsidRPr="00A625ED">
        <w:rPr>
          <w:rFonts w:ascii="Lato" w:hAnsi="Lato" w:cstheme="minorHAnsi"/>
          <w:sz w:val="20"/>
          <w:szCs w:val="20"/>
        </w:rPr>
        <w:t xml:space="preserve">El fideicomiso en el mes de </w:t>
      </w:r>
      <w:r w:rsidR="007B31B2" w:rsidRPr="00A625ED">
        <w:rPr>
          <w:rFonts w:ascii="Lato" w:hAnsi="Lato" w:cstheme="minorHAnsi"/>
          <w:sz w:val="20"/>
          <w:szCs w:val="20"/>
        </w:rPr>
        <w:t xml:space="preserve">marzo </w:t>
      </w:r>
      <w:r w:rsidRPr="00A625ED">
        <w:rPr>
          <w:rFonts w:ascii="Lato" w:hAnsi="Lato" w:cstheme="minorHAnsi"/>
          <w:sz w:val="20"/>
          <w:szCs w:val="20"/>
        </w:rPr>
        <w:t>no genera el rubro correspondiente</w:t>
      </w:r>
      <w:r w:rsidRPr="00A625ED">
        <w:rPr>
          <w:rFonts w:ascii="Lato" w:hAnsi="Lato" w:cs="Arial"/>
          <w:b/>
          <w:sz w:val="20"/>
          <w:szCs w:val="20"/>
        </w:rPr>
        <w:t xml:space="preserve"> </w:t>
      </w:r>
    </w:p>
    <w:p w14:paraId="4DB6FD32" w14:textId="77777777" w:rsidR="00E54574" w:rsidRPr="00A625ED" w:rsidRDefault="00E54574" w:rsidP="00E54574">
      <w:pPr>
        <w:pStyle w:val="Prrafodelista"/>
        <w:numPr>
          <w:ilvl w:val="0"/>
          <w:numId w:val="10"/>
        </w:numPr>
        <w:spacing w:line="240" w:lineRule="auto"/>
        <w:rPr>
          <w:rFonts w:ascii="Lato" w:hAnsi="Lato" w:cs="Arial"/>
          <w:b/>
          <w:sz w:val="20"/>
          <w:szCs w:val="20"/>
        </w:rPr>
      </w:pPr>
      <w:r w:rsidRPr="00A625ED">
        <w:rPr>
          <w:rFonts w:ascii="Lato" w:hAnsi="Lato" w:cs="Arial"/>
          <w:b/>
          <w:sz w:val="20"/>
          <w:szCs w:val="20"/>
        </w:rPr>
        <w:t>Información sobre la Deuda y el Reporte Analítico de la Deuda</w:t>
      </w:r>
    </w:p>
    <w:p w14:paraId="001C358B" w14:textId="45157C5F" w:rsidR="00E54574" w:rsidRPr="00A625ED" w:rsidRDefault="00E54574" w:rsidP="00E54574">
      <w:pPr>
        <w:rPr>
          <w:rFonts w:ascii="Lato" w:hAnsi="Lato" w:cs="Arial"/>
          <w:b/>
          <w:sz w:val="20"/>
          <w:szCs w:val="20"/>
        </w:rPr>
      </w:pPr>
      <w:r w:rsidRPr="00A625ED">
        <w:rPr>
          <w:rFonts w:ascii="Lato" w:hAnsi="Lato" w:cstheme="minorHAnsi"/>
          <w:sz w:val="20"/>
          <w:szCs w:val="20"/>
        </w:rPr>
        <w:t xml:space="preserve">El fideicomiso en el mes de </w:t>
      </w:r>
      <w:r w:rsidR="007B31B2" w:rsidRPr="00A625ED">
        <w:rPr>
          <w:rFonts w:ascii="Lato" w:hAnsi="Lato" w:cstheme="minorHAnsi"/>
          <w:sz w:val="20"/>
          <w:szCs w:val="20"/>
        </w:rPr>
        <w:t xml:space="preserve">marzo </w:t>
      </w:r>
      <w:r w:rsidRPr="00A625ED">
        <w:rPr>
          <w:rFonts w:ascii="Lato" w:hAnsi="Lato" w:cstheme="minorHAnsi"/>
          <w:sz w:val="20"/>
          <w:szCs w:val="20"/>
        </w:rPr>
        <w:t>no maneja el rubro correspondiente</w:t>
      </w:r>
      <w:r w:rsidRPr="00A625ED">
        <w:rPr>
          <w:rFonts w:ascii="Lato" w:hAnsi="Lato" w:cs="Arial"/>
          <w:b/>
          <w:sz w:val="20"/>
          <w:szCs w:val="20"/>
        </w:rPr>
        <w:t xml:space="preserve"> </w:t>
      </w:r>
    </w:p>
    <w:p w14:paraId="553EC8D2" w14:textId="77777777" w:rsidR="00E54574" w:rsidRPr="00A625ED" w:rsidRDefault="00E54574" w:rsidP="00E54574">
      <w:pPr>
        <w:pStyle w:val="Prrafodelista"/>
        <w:numPr>
          <w:ilvl w:val="0"/>
          <w:numId w:val="10"/>
        </w:numPr>
        <w:rPr>
          <w:rFonts w:ascii="Lato" w:hAnsi="Lato" w:cs="Arial"/>
          <w:b/>
          <w:sz w:val="20"/>
          <w:szCs w:val="20"/>
        </w:rPr>
      </w:pPr>
      <w:r w:rsidRPr="00A625ED">
        <w:rPr>
          <w:rFonts w:ascii="Lato" w:hAnsi="Lato" w:cs="Arial"/>
          <w:b/>
          <w:sz w:val="20"/>
          <w:szCs w:val="20"/>
        </w:rPr>
        <w:t>Calificaciones otorgadas</w:t>
      </w:r>
    </w:p>
    <w:p w14:paraId="64AB0A63" w14:textId="1812A332" w:rsidR="00E54574" w:rsidRPr="00A625ED" w:rsidRDefault="00E54574" w:rsidP="00E54574">
      <w:pPr>
        <w:rPr>
          <w:rFonts w:ascii="Lato" w:hAnsi="Lato" w:cs="Arial"/>
          <w:b/>
          <w:sz w:val="20"/>
          <w:szCs w:val="20"/>
        </w:rPr>
      </w:pPr>
      <w:r w:rsidRPr="00A625ED">
        <w:rPr>
          <w:rFonts w:ascii="Lato" w:hAnsi="Lato" w:cstheme="minorHAnsi"/>
          <w:sz w:val="20"/>
          <w:szCs w:val="20"/>
        </w:rPr>
        <w:lastRenderedPageBreak/>
        <w:t xml:space="preserve">El fideicomiso en el mes de </w:t>
      </w:r>
      <w:r w:rsidR="007B31B2" w:rsidRPr="00A625ED">
        <w:rPr>
          <w:rFonts w:ascii="Lato" w:hAnsi="Lato" w:cstheme="minorHAnsi"/>
          <w:sz w:val="20"/>
          <w:szCs w:val="20"/>
        </w:rPr>
        <w:t xml:space="preserve">marzo </w:t>
      </w:r>
      <w:r w:rsidRPr="00A625ED">
        <w:rPr>
          <w:rFonts w:ascii="Lato" w:hAnsi="Lato" w:cstheme="minorHAnsi"/>
          <w:sz w:val="20"/>
          <w:szCs w:val="20"/>
        </w:rPr>
        <w:t>no genera el rubro correspondiente</w:t>
      </w:r>
      <w:r w:rsidRPr="00A625ED">
        <w:rPr>
          <w:rFonts w:ascii="Lato" w:hAnsi="Lato" w:cs="Arial"/>
          <w:b/>
          <w:sz w:val="20"/>
          <w:szCs w:val="20"/>
        </w:rPr>
        <w:t xml:space="preserve"> </w:t>
      </w:r>
    </w:p>
    <w:p w14:paraId="10BA67FC" w14:textId="77777777" w:rsidR="00E54574" w:rsidRPr="00A625ED" w:rsidRDefault="00E54574" w:rsidP="00E54574">
      <w:pPr>
        <w:pStyle w:val="Prrafodelista"/>
        <w:numPr>
          <w:ilvl w:val="0"/>
          <w:numId w:val="10"/>
        </w:numPr>
        <w:rPr>
          <w:rFonts w:ascii="Lato" w:hAnsi="Lato" w:cs="Arial"/>
          <w:b/>
          <w:sz w:val="20"/>
          <w:szCs w:val="20"/>
        </w:rPr>
      </w:pPr>
      <w:r w:rsidRPr="00A625ED">
        <w:rPr>
          <w:rFonts w:ascii="Lato" w:hAnsi="Lato" w:cs="Arial"/>
          <w:b/>
          <w:sz w:val="20"/>
          <w:szCs w:val="20"/>
        </w:rPr>
        <w:t>Proceso de Mejora</w:t>
      </w:r>
    </w:p>
    <w:p w14:paraId="5A33F73A" w14:textId="3AB3BF78" w:rsidR="00E54574" w:rsidRPr="00A625ED" w:rsidRDefault="00E54574" w:rsidP="00E54574">
      <w:pPr>
        <w:rPr>
          <w:rFonts w:ascii="Lato" w:hAnsi="Lato" w:cs="Arial"/>
          <w:sz w:val="20"/>
          <w:szCs w:val="20"/>
        </w:rPr>
      </w:pPr>
      <w:r w:rsidRPr="00A625ED">
        <w:rPr>
          <w:rFonts w:ascii="Lato" w:hAnsi="Lato" w:cstheme="minorHAnsi"/>
          <w:sz w:val="20"/>
          <w:szCs w:val="20"/>
        </w:rPr>
        <w:t xml:space="preserve">El fideicomiso en el mes de </w:t>
      </w:r>
      <w:r w:rsidR="007B31B2" w:rsidRPr="00A625ED">
        <w:rPr>
          <w:rFonts w:ascii="Lato" w:hAnsi="Lato" w:cstheme="minorHAnsi"/>
          <w:sz w:val="20"/>
          <w:szCs w:val="20"/>
        </w:rPr>
        <w:t xml:space="preserve">marzo </w:t>
      </w:r>
      <w:r w:rsidRPr="00A625ED">
        <w:rPr>
          <w:rFonts w:ascii="Lato" w:hAnsi="Lato" w:cstheme="minorHAnsi"/>
          <w:sz w:val="20"/>
          <w:szCs w:val="20"/>
        </w:rPr>
        <w:t>no genera el rubro correspondiente</w:t>
      </w:r>
      <w:r w:rsidRPr="00A625ED">
        <w:rPr>
          <w:rFonts w:ascii="Lato" w:hAnsi="Lato" w:cs="Arial"/>
          <w:sz w:val="20"/>
          <w:szCs w:val="20"/>
        </w:rPr>
        <w:t xml:space="preserve"> </w:t>
      </w:r>
    </w:p>
    <w:p w14:paraId="16A04D41" w14:textId="77777777" w:rsidR="00E54574" w:rsidRPr="00A625ED" w:rsidRDefault="00E54574" w:rsidP="00E54574">
      <w:pPr>
        <w:pStyle w:val="Prrafodelista"/>
        <w:numPr>
          <w:ilvl w:val="0"/>
          <w:numId w:val="10"/>
        </w:numPr>
        <w:rPr>
          <w:rFonts w:ascii="Lato" w:hAnsi="Lato" w:cs="Arial"/>
          <w:b/>
          <w:sz w:val="20"/>
          <w:szCs w:val="20"/>
        </w:rPr>
      </w:pPr>
      <w:r w:rsidRPr="00A625ED">
        <w:rPr>
          <w:rFonts w:ascii="Lato" w:hAnsi="Lato" w:cs="Arial"/>
          <w:b/>
          <w:sz w:val="20"/>
          <w:szCs w:val="20"/>
        </w:rPr>
        <w:t>Información por Segmentos</w:t>
      </w:r>
    </w:p>
    <w:p w14:paraId="1EC080A5" w14:textId="54D94E95" w:rsidR="00E54574" w:rsidRPr="00A625ED" w:rsidRDefault="00E54574" w:rsidP="00E54574">
      <w:pPr>
        <w:rPr>
          <w:rFonts w:ascii="Lato" w:hAnsi="Lato" w:cs="Arial"/>
          <w:sz w:val="20"/>
          <w:szCs w:val="20"/>
        </w:rPr>
      </w:pPr>
      <w:r w:rsidRPr="00A625ED">
        <w:rPr>
          <w:rFonts w:ascii="Lato" w:hAnsi="Lato" w:cstheme="minorHAnsi"/>
          <w:sz w:val="20"/>
          <w:szCs w:val="20"/>
        </w:rPr>
        <w:t xml:space="preserve">El fideicomiso en el mes de </w:t>
      </w:r>
      <w:r w:rsidR="007B31B2" w:rsidRPr="00A625ED">
        <w:rPr>
          <w:rFonts w:ascii="Lato" w:hAnsi="Lato" w:cstheme="minorHAnsi"/>
          <w:sz w:val="20"/>
          <w:szCs w:val="20"/>
        </w:rPr>
        <w:t xml:space="preserve">marzo </w:t>
      </w:r>
      <w:r w:rsidRPr="00A625ED">
        <w:rPr>
          <w:rFonts w:ascii="Lato" w:hAnsi="Lato" w:cstheme="minorHAnsi"/>
          <w:sz w:val="20"/>
          <w:szCs w:val="20"/>
        </w:rPr>
        <w:t>no genera el rubro correspondiente</w:t>
      </w:r>
      <w:r w:rsidRPr="00A625ED">
        <w:rPr>
          <w:rFonts w:ascii="Lato" w:hAnsi="Lato" w:cs="Arial"/>
          <w:sz w:val="20"/>
          <w:szCs w:val="20"/>
        </w:rPr>
        <w:t xml:space="preserve"> </w:t>
      </w:r>
    </w:p>
    <w:p w14:paraId="5A13FF19" w14:textId="77777777" w:rsidR="00E54574" w:rsidRPr="00A625ED" w:rsidRDefault="00E54574" w:rsidP="00E54574">
      <w:pPr>
        <w:pStyle w:val="Prrafodelista"/>
        <w:numPr>
          <w:ilvl w:val="0"/>
          <w:numId w:val="10"/>
        </w:numPr>
        <w:rPr>
          <w:rFonts w:ascii="Lato" w:hAnsi="Lato" w:cs="Arial"/>
          <w:b/>
          <w:sz w:val="20"/>
          <w:szCs w:val="20"/>
        </w:rPr>
      </w:pPr>
      <w:r w:rsidRPr="00A625ED">
        <w:rPr>
          <w:rFonts w:ascii="Lato" w:hAnsi="Lato" w:cs="Arial"/>
          <w:b/>
          <w:sz w:val="20"/>
          <w:szCs w:val="20"/>
        </w:rPr>
        <w:t>Eventos Posteriores al Cierre</w:t>
      </w:r>
    </w:p>
    <w:p w14:paraId="4C2E5506" w14:textId="6FA4C9B6" w:rsidR="00E54574" w:rsidRPr="00A625ED" w:rsidRDefault="00E54574" w:rsidP="00E54574">
      <w:pPr>
        <w:rPr>
          <w:rFonts w:ascii="Lato" w:hAnsi="Lato" w:cs="Arial"/>
          <w:sz w:val="20"/>
          <w:szCs w:val="20"/>
        </w:rPr>
      </w:pPr>
      <w:r w:rsidRPr="00A625ED">
        <w:rPr>
          <w:rFonts w:ascii="Lato" w:hAnsi="Lato" w:cstheme="minorHAnsi"/>
          <w:sz w:val="20"/>
          <w:szCs w:val="20"/>
        </w:rPr>
        <w:t xml:space="preserve">El fideicomiso en el mes de </w:t>
      </w:r>
      <w:r w:rsidR="007B31B2" w:rsidRPr="00A625ED">
        <w:rPr>
          <w:rFonts w:ascii="Lato" w:hAnsi="Lato" w:cstheme="minorHAnsi"/>
          <w:sz w:val="20"/>
          <w:szCs w:val="20"/>
        </w:rPr>
        <w:t xml:space="preserve">marzo </w:t>
      </w:r>
      <w:r w:rsidRPr="00A625ED">
        <w:rPr>
          <w:rFonts w:ascii="Lato" w:hAnsi="Lato" w:cstheme="minorHAnsi"/>
          <w:sz w:val="20"/>
          <w:szCs w:val="20"/>
        </w:rPr>
        <w:t>no genera el rubro correspondiente</w:t>
      </w:r>
      <w:r w:rsidRPr="00A625ED">
        <w:rPr>
          <w:rFonts w:ascii="Lato" w:hAnsi="Lato" w:cs="Arial"/>
          <w:sz w:val="20"/>
          <w:szCs w:val="20"/>
        </w:rPr>
        <w:t xml:space="preserve"> </w:t>
      </w:r>
    </w:p>
    <w:p w14:paraId="28809315" w14:textId="77777777" w:rsidR="00E54574" w:rsidRPr="00A625ED" w:rsidRDefault="00E54574" w:rsidP="00E54574">
      <w:pPr>
        <w:pStyle w:val="Prrafodelista"/>
        <w:numPr>
          <w:ilvl w:val="0"/>
          <w:numId w:val="10"/>
        </w:numPr>
        <w:rPr>
          <w:rFonts w:ascii="Lato" w:hAnsi="Lato" w:cs="Arial"/>
          <w:b/>
          <w:sz w:val="20"/>
          <w:szCs w:val="20"/>
        </w:rPr>
      </w:pPr>
      <w:r w:rsidRPr="00A625ED">
        <w:rPr>
          <w:rFonts w:ascii="Lato" w:hAnsi="Lato" w:cs="Arial"/>
          <w:b/>
          <w:sz w:val="20"/>
          <w:szCs w:val="20"/>
        </w:rPr>
        <w:t>Partes Relacionadas</w:t>
      </w:r>
    </w:p>
    <w:p w14:paraId="6797668A" w14:textId="77777777" w:rsidR="00E54574" w:rsidRPr="00A625ED" w:rsidRDefault="00E54574" w:rsidP="00E54574">
      <w:pPr>
        <w:rPr>
          <w:rFonts w:ascii="Lato" w:hAnsi="Lato" w:cs="Arial"/>
          <w:sz w:val="20"/>
          <w:szCs w:val="20"/>
        </w:rPr>
      </w:pPr>
      <w:r w:rsidRPr="00A625ED">
        <w:rPr>
          <w:rFonts w:ascii="Lato" w:hAnsi="Lato" w:cs="Arial"/>
          <w:sz w:val="20"/>
          <w:szCs w:val="20"/>
        </w:rPr>
        <w:t>No existen partes relacionadas que pudieran ejercer influencia significativa sobre la toma de decisiones financieras y operativas</w:t>
      </w:r>
    </w:p>
    <w:p w14:paraId="3645BB23" w14:textId="77777777" w:rsidR="00E54574" w:rsidRPr="00A625ED" w:rsidRDefault="00E54574" w:rsidP="00E54574">
      <w:pPr>
        <w:pStyle w:val="Prrafodelista"/>
        <w:numPr>
          <w:ilvl w:val="0"/>
          <w:numId w:val="10"/>
        </w:numPr>
        <w:rPr>
          <w:rFonts w:ascii="Lato" w:hAnsi="Lato" w:cs="Arial"/>
          <w:b/>
          <w:sz w:val="20"/>
          <w:szCs w:val="20"/>
        </w:rPr>
      </w:pPr>
      <w:r w:rsidRPr="00A625ED">
        <w:rPr>
          <w:rFonts w:ascii="Lato" w:hAnsi="Lato" w:cs="Arial"/>
          <w:b/>
          <w:sz w:val="20"/>
          <w:szCs w:val="20"/>
        </w:rPr>
        <w:t>Responsabilidad Sobre la Presentación Razonable de la Información Contable</w:t>
      </w:r>
    </w:p>
    <w:p w14:paraId="3C644C26" w14:textId="278CC73E" w:rsidR="009F2C25" w:rsidRPr="00B92D81" w:rsidRDefault="00E54574" w:rsidP="00B92D81">
      <w:pPr>
        <w:spacing w:line="240" w:lineRule="auto"/>
        <w:rPr>
          <w:rFonts w:ascii="Lato" w:hAnsi="Lato" w:cs="Arial"/>
          <w:sz w:val="20"/>
          <w:szCs w:val="20"/>
        </w:rPr>
      </w:pPr>
      <w:r w:rsidRPr="00A625ED">
        <w:rPr>
          <w:rFonts w:ascii="Lato" w:hAnsi="Lato" w:cs="Arial"/>
          <w:sz w:val="20"/>
          <w:szCs w:val="20"/>
        </w:rPr>
        <w:t>Bajo protesta de decir verdad declaramos que los Estados Financieros y sus notas son razonablemente correctos y responsabilidad del emisor.</w:t>
      </w:r>
    </w:p>
    <w:p w14:paraId="59BC3501" w14:textId="30CBB624" w:rsidR="00E54574" w:rsidRPr="00A625ED" w:rsidRDefault="00E54574" w:rsidP="00B92D81">
      <w:pPr>
        <w:pStyle w:val="Texto"/>
        <w:spacing w:after="80" w:line="276" w:lineRule="auto"/>
        <w:rPr>
          <w:rFonts w:ascii="Lato" w:hAnsi="Lato" w:cstheme="minorHAnsi"/>
          <w:b/>
          <w:sz w:val="20"/>
        </w:rPr>
      </w:pPr>
      <w:r w:rsidRPr="00A625ED">
        <w:rPr>
          <w:rFonts w:ascii="Lato" w:hAnsi="Lato" w:cstheme="minorHAnsi"/>
          <w:b/>
          <w:sz w:val="20"/>
        </w:rPr>
        <w:t>b</w:t>
      </w:r>
      <w:r w:rsidR="00B14E7E" w:rsidRPr="00A625ED">
        <w:rPr>
          <w:rFonts w:ascii="Lato" w:hAnsi="Lato" w:cstheme="minorHAnsi"/>
          <w:b/>
          <w:sz w:val="20"/>
        </w:rPr>
        <w:t>) NOTAS DE DESGLOSE</w:t>
      </w:r>
    </w:p>
    <w:p w14:paraId="244A4A32" w14:textId="77777777" w:rsidR="00E54574" w:rsidRPr="00A625ED" w:rsidRDefault="00E54574" w:rsidP="00E54574">
      <w:pPr>
        <w:pStyle w:val="Texto"/>
        <w:spacing w:line="276" w:lineRule="auto"/>
        <w:ind w:firstLine="0"/>
        <w:rPr>
          <w:rFonts w:ascii="Lato" w:hAnsi="Lato" w:cstheme="minorHAnsi"/>
          <w:b/>
          <w:smallCaps/>
          <w:sz w:val="20"/>
        </w:rPr>
      </w:pPr>
      <w:r w:rsidRPr="00A625ED">
        <w:rPr>
          <w:rFonts w:ascii="Lato" w:hAnsi="Lato" w:cstheme="minorHAnsi"/>
          <w:b/>
          <w:smallCaps/>
          <w:sz w:val="20"/>
        </w:rPr>
        <w:t>I)</w:t>
      </w:r>
      <w:r w:rsidRPr="00A625ED">
        <w:rPr>
          <w:rFonts w:ascii="Lato" w:hAnsi="Lato" w:cstheme="minorHAnsi"/>
          <w:b/>
          <w:smallCaps/>
          <w:sz w:val="20"/>
        </w:rPr>
        <w:tab/>
        <w:t>Notas al Estado de Actividades</w:t>
      </w:r>
    </w:p>
    <w:p w14:paraId="510D2A0B" w14:textId="77777777" w:rsidR="00E54574" w:rsidRPr="00A625ED" w:rsidRDefault="00E54574" w:rsidP="00E54574">
      <w:pPr>
        <w:pStyle w:val="Texto"/>
        <w:spacing w:line="276" w:lineRule="auto"/>
        <w:ind w:firstLine="0"/>
        <w:rPr>
          <w:rFonts w:ascii="Lato" w:hAnsi="Lato" w:cstheme="minorHAnsi"/>
          <w:b/>
          <w:sz w:val="20"/>
          <w:lang w:val="es-MX"/>
        </w:rPr>
      </w:pPr>
      <w:r w:rsidRPr="00A625ED">
        <w:rPr>
          <w:rFonts w:ascii="Lato" w:hAnsi="Lato" w:cstheme="minorHAnsi"/>
          <w:b/>
          <w:sz w:val="20"/>
          <w:lang w:val="es-MX"/>
        </w:rPr>
        <w:t>Ingresos de Gestión.</w:t>
      </w:r>
    </w:p>
    <w:p w14:paraId="0112C596" w14:textId="196B4B13" w:rsidR="00E54574" w:rsidRPr="00A625ED" w:rsidRDefault="00E54574" w:rsidP="00477A1C">
      <w:pPr>
        <w:pStyle w:val="Prrafodelista"/>
        <w:numPr>
          <w:ilvl w:val="0"/>
          <w:numId w:val="7"/>
        </w:numPr>
        <w:jc w:val="both"/>
        <w:rPr>
          <w:rFonts w:ascii="Lato" w:hAnsi="Lato" w:cstheme="minorHAnsi"/>
          <w:sz w:val="20"/>
          <w:szCs w:val="20"/>
        </w:rPr>
      </w:pPr>
      <w:r w:rsidRPr="00A625ED">
        <w:rPr>
          <w:rFonts w:ascii="Lato" w:hAnsi="Lato" w:cstheme="minorHAnsi"/>
          <w:sz w:val="20"/>
          <w:szCs w:val="20"/>
        </w:rPr>
        <w:t xml:space="preserve">Los ingresos percibidos por el fondo al </w:t>
      </w:r>
      <w:r w:rsidR="007B31B2" w:rsidRPr="00A625ED">
        <w:rPr>
          <w:rFonts w:ascii="Lato" w:hAnsi="Lato" w:cs="Arial"/>
          <w:sz w:val="20"/>
          <w:szCs w:val="20"/>
        </w:rPr>
        <w:t>31</w:t>
      </w:r>
      <w:r w:rsidRPr="00A625ED">
        <w:rPr>
          <w:rFonts w:ascii="Lato" w:hAnsi="Lato" w:cs="Arial"/>
          <w:sz w:val="20"/>
          <w:szCs w:val="20"/>
        </w:rPr>
        <w:t xml:space="preserve"> de </w:t>
      </w:r>
      <w:r w:rsidR="007B31B2" w:rsidRPr="00A625ED">
        <w:rPr>
          <w:rFonts w:ascii="Lato" w:hAnsi="Lato" w:cstheme="minorHAnsi"/>
          <w:sz w:val="20"/>
          <w:szCs w:val="20"/>
        </w:rPr>
        <w:t xml:space="preserve">marzo </w:t>
      </w:r>
      <w:r w:rsidRPr="00A625ED">
        <w:rPr>
          <w:rFonts w:ascii="Lato" w:hAnsi="Lato" w:cstheme="minorHAnsi"/>
          <w:sz w:val="20"/>
          <w:szCs w:val="20"/>
        </w:rPr>
        <w:t xml:space="preserve">de </w:t>
      </w:r>
      <w:r w:rsidR="00E13F6D" w:rsidRPr="00A625ED">
        <w:rPr>
          <w:rFonts w:ascii="Lato" w:hAnsi="Lato" w:cstheme="minorHAnsi"/>
          <w:sz w:val="20"/>
          <w:szCs w:val="20"/>
        </w:rPr>
        <w:t>202</w:t>
      </w:r>
      <w:r w:rsidR="008534E8" w:rsidRPr="00A625ED">
        <w:rPr>
          <w:rFonts w:ascii="Lato" w:hAnsi="Lato" w:cstheme="minorHAnsi"/>
          <w:sz w:val="20"/>
          <w:szCs w:val="20"/>
        </w:rPr>
        <w:t>5</w:t>
      </w:r>
      <w:r w:rsidRPr="00A625ED">
        <w:rPr>
          <w:rFonts w:ascii="Lato" w:hAnsi="Lato" w:cstheme="minorHAnsi"/>
          <w:sz w:val="20"/>
          <w:szCs w:val="20"/>
        </w:rPr>
        <w:t xml:space="preserve"> son conformados en primera instancia por la </w:t>
      </w:r>
      <w:r w:rsidRPr="00A625ED">
        <w:rPr>
          <w:rFonts w:ascii="Lato" w:hAnsi="Lato" w:cs="Arial"/>
          <w:sz w:val="20"/>
          <w:szCs w:val="20"/>
        </w:rPr>
        <w:t xml:space="preserve">cantidad </w:t>
      </w:r>
      <w:r w:rsidR="002F02E3" w:rsidRPr="00A625ED">
        <w:rPr>
          <w:rFonts w:ascii="Lato" w:hAnsi="Lato" w:cstheme="minorHAnsi"/>
          <w:sz w:val="20"/>
          <w:szCs w:val="20"/>
        </w:rPr>
        <w:t>$</w:t>
      </w:r>
      <w:r w:rsidR="007B31B2" w:rsidRPr="00A625ED">
        <w:rPr>
          <w:rFonts w:ascii="Lato" w:hAnsi="Lato" w:cstheme="minorHAnsi"/>
          <w:sz w:val="20"/>
          <w:szCs w:val="20"/>
        </w:rPr>
        <w:t xml:space="preserve">5,322.33 </w:t>
      </w:r>
      <w:r w:rsidRPr="00A625ED">
        <w:rPr>
          <w:rFonts w:ascii="Lato" w:hAnsi="Lato" w:cstheme="minorHAnsi"/>
          <w:sz w:val="20"/>
          <w:szCs w:val="20"/>
        </w:rPr>
        <w:t>pesos correspondientes a los intereses ordinarios generados por créditos otorgados y los rendimientos bancarios.</w:t>
      </w:r>
    </w:p>
    <w:p w14:paraId="4832B9F3" w14:textId="77777777" w:rsidR="00E54574" w:rsidRPr="00A625ED" w:rsidRDefault="00E54574" w:rsidP="00E54574">
      <w:pPr>
        <w:pStyle w:val="Texto"/>
        <w:spacing w:line="276" w:lineRule="auto"/>
        <w:ind w:firstLine="0"/>
        <w:rPr>
          <w:rFonts w:ascii="Lato" w:hAnsi="Lato" w:cstheme="minorHAnsi"/>
          <w:b/>
          <w:sz w:val="20"/>
          <w:lang w:val="es-MX"/>
        </w:rPr>
      </w:pPr>
      <w:r w:rsidRPr="00A625ED">
        <w:rPr>
          <w:rFonts w:ascii="Lato" w:hAnsi="Lato" w:cstheme="minorHAnsi"/>
          <w:b/>
          <w:sz w:val="20"/>
          <w:lang w:val="es-MX"/>
        </w:rPr>
        <w:t>Participaciones, aportaciones, convenios, incentivos derivados de la colaboración fiscal, fondos distintos de aportaciones, trasferencias, asignaciones, subsidios, subvenciones, pensiones y jubilaciones.</w:t>
      </w:r>
    </w:p>
    <w:p w14:paraId="5D146A6E" w14:textId="77777777" w:rsidR="00E54574" w:rsidRPr="00A625ED" w:rsidRDefault="00E54574" w:rsidP="00E54574">
      <w:pPr>
        <w:pStyle w:val="Texto"/>
        <w:numPr>
          <w:ilvl w:val="0"/>
          <w:numId w:val="7"/>
        </w:numPr>
        <w:spacing w:line="276" w:lineRule="auto"/>
        <w:rPr>
          <w:rFonts w:ascii="Lato" w:eastAsiaTheme="minorEastAsia" w:hAnsi="Lato" w:cstheme="minorHAnsi"/>
          <w:sz w:val="20"/>
          <w:lang w:val="es-MX" w:eastAsia="es-MX"/>
        </w:rPr>
      </w:pPr>
      <w:r w:rsidRPr="00A625ED">
        <w:rPr>
          <w:rFonts w:ascii="Lato" w:eastAsiaTheme="minorEastAsia" w:hAnsi="Lato" w:cstheme="minorHAnsi"/>
          <w:sz w:val="20"/>
          <w:lang w:val="es-MX" w:eastAsia="es-MX"/>
        </w:rPr>
        <w:lastRenderedPageBreak/>
        <w:t xml:space="preserve">La cantidad de $10, 000,000.00 de pesos ingresados el 07 de mayo del 2020 son correspondientes a la aportación estatal para otorgar créditos en apoyo al sector agrícola afectado por la contingencia COVID-19.  </w:t>
      </w:r>
    </w:p>
    <w:p w14:paraId="7343EA61" w14:textId="77777777" w:rsidR="00E54574" w:rsidRPr="00A625ED" w:rsidRDefault="00E54574" w:rsidP="00E54574">
      <w:pPr>
        <w:pStyle w:val="Texto"/>
        <w:spacing w:line="276" w:lineRule="auto"/>
        <w:ind w:firstLine="0"/>
        <w:rPr>
          <w:rFonts w:ascii="Lato" w:hAnsi="Lato" w:cstheme="minorHAnsi"/>
          <w:b/>
          <w:sz w:val="20"/>
          <w:lang w:val="es-MX"/>
        </w:rPr>
      </w:pPr>
      <w:r w:rsidRPr="00A625ED">
        <w:rPr>
          <w:rFonts w:ascii="Lato" w:hAnsi="Lato" w:cstheme="minorHAnsi"/>
          <w:b/>
          <w:sz w:val="20"/>
          <w:lang w:val="es-MX"/>
        </w:rPr>
        <w:t>Otros ingresos y beneficios</w:t>
      </w:r>
    </w:p>
    <w:p w14:paraId="4394EADE" w14:textId="03289A8B" w:rsidR="0095233D" w:rsidRPr="00B92D81" w:rsidRDefault="00E54574" w:rsidP="00B92D81">
      <w:pPr>
        <w:pStyle w:val="Texto"/>
        <w:numPr>
          <w:ilvl w:val="0"/>
          <w:numId w:val="7"/>
        </w:numPr>
        <w:spacing w:line="276" w:lineRule="auto"/>
        <w:rPr>
          <w:rFonts w:ascii="Lato" w:hAnsi="Lato" w:cstheme="minorHAnsi"/>
          <w:sz w:val="20"/>
          <w:lang w:val="es-MX"/>
        </w:rPr>
      </w:pPr>
      <w:r w:rsidRPr="00A625ED">
        <w:rPr>
          <w:rFonts w:ascii="Lato" w:hAnsi="Lato" w:cstheme="minorHAnsi"/>
          <w:sz w:val="20"/>
          <w:lang w:val="es-MX"/>
        </w:rPr>
        <w:t xml:space="preserve">El fideicomiso en el mes de </w:t>
      </w:r>
      <w:r w:rsidR="007B31B2" w:rsidRPr="00A625ED">
        <w:rPr>
          <w:rFonts w:ascii="Lato" w:hAnsi="Lato" w:cstheme="minorHAnsi"/>
          <w:sz w:val="20"/>
        </w:rPr>
        <w:t xml:space="preserve">marzo </w:t>
      </w:r>
      <w:r w:rsidRPr="00A625ED">
        <w:rPr>
          <w:rFonts w:ascii="Lato" w:hAnsi="Lato" w:cstheme="minorHAnsi"/>
          <w:sz w:val="20"/>
          <w:lang w:val="es-MX"/>
        </w:rPr>
        <w:t xml:space="preserve">no genera la cuenta correspondiente. </w:t>
      </w:r>
    </w:p>
    <w:p w14:paraId="43030CA2" w14:textId="77777777" w:rsidR="00E54574" w:rsidRPr="00A625ED" w:rsidRDefault="00E54574" w:rsidP="00E54574">
      <w:pPr>
        <w:pStyle w:val="Texto"/>
        <w:spacing w:line="276" w:lineRule="auto"/>
        <w:ind w:firstLine="0"/>
        <w:rPr>
          <w:rFonts w:ascii="Lato" w:hAnsi="Lato" w:cstheme="minorHAnsi"/>
          <w:sz w:val="20"/>
          <w:lang w:val="es-MX"/>
        </w:rPr>
      </w:pPr>
      <w:r w:rsidRPr="00A625ED">
        <w:rPr>
          <w:rFonts w:ascii="Lato" w:hAnsi="Lato" w:cstheme="minorHAnsi"/>
          <w:b/>
          <w:sz w:val="20"/>
          <w:lang w:val="es-MX"/>
        </w:rPr>
        <w:t>Gastos y Otras Pérdidas:</w:t>
      </w:r>
    </w:p>
    <w:p w14:paraId="67086F5A" w14:textId="6D3B4B1F" w:rsidR="00E54574" w:rsidRPr="00A625ED" w:rsidRDefault="00E54574" w:rsidP="00D60289">
      <w:pPr>
        <w:pStyle w:val="Texto"/>
        <w:numPr>
          <w:ilvl w:val="0"/>
          <w:numId w:val="9"/>
        </w:numPr>
        <w:spacing w:line="276" w:lineRule="auto"/>
        <w:rPr>
          <w:rFonts w:ascii="Lato" w:hAnsi="Lato" w:cstheme="minorHAnsi"/>
          <w:sz w:val="20"/>
          <w:lang w:val="es-MX"/>
        </w:rPr>
      </w:pPr>
      <w:r w:rsidRPr="00A625ED">
        <w:rPr>
          <w:rFonts w:ascii="Lato" w:hAnsi="Lato" w:cstheme="minorHAnsi"/>
          <w:sz w:val="20"/>
          <w:lang w:val="es-MX"/>
        </w:rPr>
        <w:t xml:space="preserve">Los Servicios Generales por la cantidad de </w:t>
      </w:r>
      <w:r w:rsidR="002F02E3" w:rsidRPr="00A625ED">
        <w:rPr>
          <w:rFonts w:ascii="Lato" w:hAnsi="Lato" w:cstheme="minorHAnsi"/>
          <w:sz w:val="20"/>
          <w:lang w:val="es-MX"/>
        </w:rPr>
        <w:t>$</w:t>
      </w:r>
      <w:r w:rsidR="00F12BC7" w:rsidRPr="00A625ED">
        <w:rPr>
          <w:rFonts w:ascii="Lato" w:hAnsi="Lato" w:cstheme="minorHAnsi"/>
          <w:sz w:val="20"/>
          <w:lang w:val="es-MX"/>
        </w:rPr>
        <w:t>0.00</w:t>
      </w:r>
      <w:r w:rsidR="00EE65FE" w:rsidRPr="00A625ED">
        <w:rPr>
          <w:rFonts w:ascii="Lato" w:hAnsi="Lato" w:cstheme="minorHAnsi"/>
          <w:sz w:val="20"/>
          <w:lang w:val="es-MX"/>
        </w:rPr>
        <w:t xml:space="preserve"> </w:t>
      </w:r>
      <w:r w:rsidRPr="00A625ED">
        <w:rPr>
          <w:rFonts w:ascii="Lato" w:hAnsi="Lato" w:cstheme="minorHAnsi"/>
          <w:sz w:val="20"/>
          <w:lang w:val="es-MX"/>
        </w:rPr>
        <w:t xml:space="preserve">pesos, destinados a las actividades propias del mismo. </w:t>
      </w:r>
    </w:p>
    <w:p w14:paraId="49A4BAFE" w14:textId="77777777" w:rsidR="00B14E7E" w:rsidRPr="00A625ED" w:rsidRDefault="009F74DD" w:rsidP="00B14E7E">
      <w:pPr>
        <w:pStyle w:val="Texto"/>
        <w:spacing w:after="80" w:line="276" w:lineRule="auto"/>
        <w:ind w:firstLine="0"/>
        <w:rPr>
          <w:rFonts w:ascii="Lato" w:hAnsi="Lato" w:cstheme="minorHAnsi"/>
          <w:b/>
          <w:smallCaps/>
          <w:sz w:val="20"/>
        </w:rPr>
      </w:pPr>
      <w:r w:rsidRPr="00A625ED">
        <w:rPr>
          <w:rFonts w:ascii="Lato" w:hAnsi="Lato" w:cstheme="minorHAnsi"/>
          <w:b/>
          <w:smallCaps/>
          <w:sz w:val="20"/>
        </w:rPr>
        <w:t>I) NOTAS</w:t>
      </w:r>
      <w:r w:rsidR="00B14E7E" w:rsidRPr="00A625ED">
        <w:rPr>
          <w:rFonts w:ascii="Lato" w:hAnsi="Lato" w:cstheme="minorHAnsi"/>
          <w:b/>
          <w:smallCaps/>
          <w:sz w:val="20"/>
        </w:rPr>
        <w:t xml:space="preserve"> al Estado de Situación Financiera</w:t>
      </w:r>
    </w:p>
    <w:p w14:paraId="4FA6804F" w14:textId="77777777" w:rsidR="00B14E7E" w:rsidRPr="00A625ED" w:rsidRDefault="00B14E7E" w:rsidP="00B14E7E">
      <w:pPr>
        <w:pStyle w:val="Texto"/>
        <w:spacing w:after="80" w:line="276" w:lineRule="auto"/>
        <w:ind w:firstLine="0"/>
        <w:rPr>
          <w:rFonts w:ascii="Lato" w:hAnsi="Lato" w:cstheme="minorHAnsi"/>
          <w:b/>
          <w:sz w:val="20"/>
          <w:lang w:val="es-MX"/>
        </w:rPr>
      </w:pPr>
      <w:r w:rsidRPr="00A625ED">
        <w:rPr>
          <w:rFonts w:ascii="Lato" w:hAnsi="Lato" w:cstheme="minorHAnsi"/>
          <w:b/>
          <w:sz w:val="20"/>
          <w:lang w:val="es-MX"/>
        </w:rPr>
        <w:t>Activo</w:t>
      </w:r>
    </w:p>
    <w:p w14:paraId="41952EF7" w14:textId="77777777" w:rsidR="00B14E7E" w:rsidRPr="00A625ED" w:rsidRDefault="00B14E7E" w:rsidP="003946D9">
      <w:pPr>
        <w:pStyle w:val="Texto"/>
        <w:numPr>
          <w:ilvl w:val="0"/>
          <w:numId w:val="3"/>
        </w:numPr>
        <w:spacing w:after="80" w:line="276" w:lineRule="auto"/>
        <w:rPr>
          <w:rFonts w:ascii="Lato" w:hAnsi="Lato" w:cstheme="minorHAnsi"/>
          <w:b/>
          <w:sz w:val="20"/>
          <w:lang w:val="es-MX"/>
        </w:rPr>
      </w:pPr>
      <w:r w:rsidRPr="00A625ED">
        <w:rPr>
          <w:rFonts w:ascii="Lato" w:hAnsi="Lato" w:cstheme="minorHAnsi"/>
          <w:b/>
          <w:sz w:val="20"/>
          <w:lang w:val="es-MX"/>
        </w:rPr>
        <w:t>Efectivo y Equivalentes.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7"/>
        <w:gridCol w:w="1701"/>
        <w:gridCol w:w="1843"/>
      </w:tblGrid>
      <w:tr w:rsidR="00473E6F" w:rsidRPr="00A625ED" w14:paraId="6CB6CA9C" w14:textId="77777777" w:rsidTr="00B92D81">
        <w:trPr>
          <w:jc w:val="center"/>
        </w:trPr>
        <w:tc>
          <w:tcPr>
            <w:tcW w:w="3787" w:type="dxa"/>
          </w:tcPr>
          <w:p w14:paraId="13379286" w14:textId="77777777" w:rsidR="00473E6F" w:rsidRPr="00A625ED" w:rsidRDefault="00473E6F" w:rsidP="00C74849">
            <w:pPr>
              <w:jc w:val="center"/>
              <w:rPr>
                <w:rFonts w:ascii="Lato" w:hAnsi="Lato" w:cstheme="minorHAnsi"/>
                <w:b/>
                <w:sz w:val="20"/>
                <w:szCs w:val="20"/>
              </w:rPr>
            </w:pPr>
            <w:r w:rsidRPr="00A625ED">
              <w:rPr>
                <w:rFonts w:ascii="Lato" w:hAnsi="Lato" w:cstheme="minorHAnsi"/>
                <w:b/>
                <w:sz w:val="20"/>
                <w:szCs w:val="20"/>
              </w:rPr>
              <w:t>Cuenta</w:t>
            </w:r>
          </w:p>
        </w:tc>
        <w:tc>
          <w:tcPr>
            <w:tcW w:w="1701" w:type="dxa"/>
          </w:tcPr>
          <w:p w14:paraId="55FCDB85" w14:textId="5A773252" w:rsidR="00473E6F" w:rsidRPr="00A625ED" w:rsidRDefault="00473E6F" w:rsidP="00C74849">
            <w:pPr>
              <w:jc w:val="center"/>
              <w:rPr>
                <w:rFonts w:ascii="Lato" w:hAnsi="Lato" w:cstheme="minorHAnsi"/>
                <w:b/>
                <w:sz w:val="20"/>
                <w:szCs w:val="20"/>
              </w:rPr>
            </w:pPr>
            <w:r w:rsidRPr="00A625ED">
              <w:rPr>
                <w:rFonts w:ascii="Lato" w:hAnsi="Lato" w:cstheme="minorHAnsi"/>
                <w:b/>
                <w:sz w:val="20"/>
                <w:szCs w:val="20"/>
              </w:rPr>
              <w:t>202</w:t>
            </w:r>
            <w:r w:rsidR="008534E8" w:rsidRPr="00A625ED">
              <w:rPr>
                <w:rFonts w:ascii="Lato" w:hAnsi="Lato" w:cstheme="minorHAnsi"/>
                <w:b/>
                <w:sz w:val="20"/>
                <w:szCs w:val="20"/>
              </w:rPr>
              <w:t>5</w:t>
            </w:r>
          </w:p>
        </w:tc>
        <w:tc>
          <w:tcPr>
            <w:tcW w:w="1843" w:type="dxa"/>
          </w:tcPr>
          <w:p w14:paraId="607E6A09" w14:textId="064630A7" w:rsidR="00473E6F" w:rsidRPr="00A625ED" w:rsidRDefault="00473E6F" w:rsidP="00C74849">
            <w:pPr>
              <w:jc w:val="center"/>
              <w:rPr>
                <w:rFonts w:ascii="Lato" w:hAnsi="Lato" w:cstheme="minorHAnsi"/>
                <w:b/>
                <w:sz w:val="20"/>
                <w:szCs w:val="20"/>
              </w:rPr>
            </w:pPr>
            <w:r w:rsidRPr="00A625ED">
              <w:rPr>
                <w:rFonts w:ascii="Lato" w:hAnsi="Lato" w:cstheme="minorHAnsi"/>
                <w:b/>
                <w:sz w:val="20"/>
                <w:szCs w:val="20"/>
              </w:rPr>
              <w:t>202</w:t>
            </w:r>
            <w:r w:rsidR="008534E8" w:rsidRPr="00A625ED">
              <w:rPr>
                <w:rFonts w:ascii="Lato" w:hAnsi="Lato" w:cstheme="minorHAnsi"/>
                <w:b/>
                <w:sz w:val="20"/>
                <w:szCs w:val="20"/>
              </w:rPr>
              <w:t>4</w:t>
            </w:r>
          </w:p>
        </w:tc>
      </w:tr>
      <w:tr w:rsidR="00473E6F" w:rsidRPr="00A625ED" w14:paraId="12744B5A" w14:textId="77777777" w:rsidTr="00B92D81">
        <w:trPr>
          <w:trHeight w:val="416"/>
          <w:jc w:val="center"/>
        </w:trPr>
        <w:tc>
          <w:tcPr>
            <w:tcW w:w="3787" w:type="dxa"/>
          </w:tcPr>
          <w:p w14:paraId="3B87BFBA" w14:textId="77777777" w:rsidR="00473E6F" w:rsidRPr="00A625ED" w:rsidRDefault="00473E6F" w:rsidP="00C74849">
            <w:pPr>
              <w:jc w:val="both"/>
              <w:rPr>
                <w:rFonts w:ascii="Lato" w:hAnsi="Lato" w:cstheme="minorHAnsi"/>
                <w:sz w:val="20"/>
                <w:szCs w:val="20"/>
              </w:rPr>
            </w:pPr>
            <w:r w:rsidRPr="00A625ED">
              <w:rPr>
                <w:rFonts w:ascii="Lato" w:hAnsi="Lato" w:cstheme="minorHAnsi"/>
                <w:sz w:val="20"/>
                <w:szCs w:val="20"/>
              </w:rPr>
              <w:t>Efectivo</w:t>
            </w:r>
          </w:p>
        </w:tc>
        <w:tc>
          <w:tcPr>
            <w:tcW w:w="1701" w:type="dxa"/>
          </w:tcPr>
          <w:p w14:paraId="61D3228D" w14:textId="77777777" w:rsidR="00473E6F" w:rsidRPr="00A625ED" w:rsidRDefault="00477A1C" w:rsidP="00C74849">
            <w:pPr>
              <w:jc w:val="right"/>
              <w:rPr>
                <w:rFonts w:ascii="Lato" w:hAnsi="Lato" w:cstheme="minorHAnsi"/>
                <w:sz w:val="20"/>
                <w:szCs w:val="20"/>
              </w:rPr>
            </w:pPr>
            <w:r w:rsidRPr="00A625ED">
              <w:rPr>
                <w:rFonts w:ascii="Lato" w:hAnsi="Lato" w:cstheme="minorHAnsi"/>
                <w:sz w:val="20"/>
                <w:szCs w:val="20"/>
              </w:rPr>
              <w:t>$</w:t>
            </w:r>
            <w:r w:rsidR="00EA1EB7" w:rsidRPr="00A625ED">
              <w:rPr>
                <w:rFonts w:ascii="Lato" w:hAnsi="Lato" w:cstheme="minorHAnsi"/>
                <w:sz w:val="20"/>
                <w:szCs w:val="20"/>
              </w:rPr>
              <w:t>00</w:t>
            </w:r>
            <w:r w:rsidR="00473E6F" w:rsidRPr="00A625ED">
              <w:rPr>
                <w:rFonts w:ascii="Lato" w:hAnsi="Lato" w:cstheme="minorHAnsi"/>
                <w:sz w:val="20"/>
                <w:szCs w:val="20"/>
              </w:rPr>
              <w:t>.00</w:t>
            </w:r>
          </w:p>
        </w:tc>
        <w:tc>
          <w:tcPr>
            <w:tcW w:w="1843" w:type="dxa"/>
          </w:tcPr>
          <w:p w14:paraId="7BE16F35" w14:textId="77777777" w:rsidR="00473E6F" w:rsidRPr="00A625ED" w:rsidRDefault="00473E6F" w:rsidP="00C74849">
            <w:pPr>
              <w:jc w:val="right"/>
              <w:rPr>
                <w:rFonts w:ascii="Lato" w:hAnsi="Lato" w:cstheme="minorHAnsi"/>
                <w:sz w:val="20"/>
                <w:szCs w:val="20"/>
              </w:rPr>
            </w:pPr>
            <w:r w:rsidRPr="00A625ED">
              <w:rPr>
                <w:rFonts w:ascii="Lato" w:hAnsi="Lato" w:cstheme="minorHAnsi"/>
                <w:sz w:val="20"/>
                <w:szCs w:val="20"/>
              </w:rPr>
              <w:t>$0.00</w:t>
            </w:r>
          </w:p>
        </w:tc>
      </w:tr>
      <w:tr w:rsidR="00473E6F" w:rsidRPr="00A625ED" w14:paraId="1D2C2416" w14:textId="77777777" w:rsidTr="00B92D81">
        <w:trPr>
          <w:jc w:val="center"/>
        </w:trPr>
        <w:tc>
          <w:tcPr>
            <w:tcW w:w="3787" w:type="dxa"/>
          </w:tcPr>
          <w:p w14:paraId="127B825B" w14:textId="77777777" w:rsidR="00473E6F" w:rsidRPr="00A625ED" w:rsidRDefault="00473E6F" w:rsidP="00C74849">
            <w:pPr>
              <w:spacing w:after="0"/>
              <w:jc w:val="both"/>
              <w:rPr>
                <w:rFonts w:ascii="Lato" w:hAnsi="Lato" w:cstheme="minorHAnsi"/>
                <w:sz w:val="20"/>
                <w:szCs w:val="20"/>
              </w:rPr>
            </w:pPr>
            <w:r w:rsidRPr="00A625ED">
              <w:rPr>
                <w:rFonts w:ascii="Lato" w:hAnsi="Lato" w:cstheme="minorHAnsi"/>
                <w:sz w:val="20"/>
                <w:szCs w:val="20"/>
              </w:rPr>
              <w:t>Bancos/Tesorería</w:t>
            </w:r>
          </w:p>
          <w:p w14:paraId="27449B8D" w14:textId="1B49E558" w:rsidR="00473E6F" w:rsidRPr="00A625ED" w:rsidRDefault="00473E6F" w:rsidP="00C74849">
            <w:pPr>
              <w:spacing w:after="0"/>
              <w:jc w:val="both"/>
              <w:rPr>
                <w:rFonts w:ascii="Lato" w:hAnsi="Lato" w:cstheme="minorHAnsi"/>
                <w:sz w:val="20"/>
                <w:szCs w:val="20"/>
              </w:rPr>
            </w:pPr>
            <w:r w:rsidRPr="00A625ED">
              <w:rPr>
                <w:rFonts w:ascii="Lato" w:hAnsi="Lato" w:cstheme="minorHAnsi"/>
                <w:sz w:val="20"/>
                <w:szCs w:val="20"/>
              </w:rPr>
              <w:t xml:space="preserve">Banorte </w:t>
            </w:r>
            <w:r w:rsidR="00EE65FE" w:rsidRPr="00A625ED">
              <w:rPr>
                <w:rFonts w:ascii="Lato" w:hAnsi="Lato" w:cstheme="minorHAnsi"/>
                <w:sz w:val="20"/>
                <w:szCs w:val="20"/>
              </w:rPr>
              <w:t>Cta. (</w:t>
            </w:r>
            <w:r w:rsidRPr="00A625ED">
              <w:rPr>
                <w:rFonts w:ascii="Lato" w:hAnsi="Lato" w:cstheme="minorHAnsi"/>
                <w:sz w:val="20"/>
                <w:szCs w:val="20"/>
              </w:rPr>
              <w:t>0633654690 Y 1094477796)</w:t>
            </w:r>
          </w:p>
        </w:tc>
        <w:tc>
          <w:tcPr>
            <w:tcW w:w="1701" w:type="dxa"/>
          </w:tcPr>
          <w:p w14:paraId="0E10366F" w14:textId="3C7D2A89" w:rsidR="00473E6F" w:rsidRPr="00A625ED" w:rsidRDefault="00473E6F" w:rsidP="00C74849">
            <w:pPr>
              <w:jc w:val="right"/>
              <w:rPr>
                <w:rFonts w:ascii="Lato" w:hAnsi="Lato" w:cstheme="minorHAnsi"/>
                <w:bCs/>
                <w:sz w:val="20"/>
                <w:szCs w:val="20"/>
              </w:rPr>
            </w:pPr>
            <w:r w:rsidRPr="00A625ED">
              <w:rPr>
                <w:rFonts w:ascii="Lato" w:hAnsi="Lato" w:cstheme="minorHAnsi"/>
                <w:bCs/>
                <w:sz w:val="20"/>
                <w:szCs w:val="20"/>
              </w:rPr>
              <w:t>$</w:t>
            </w:r>
            <w:r w:rsidR="001C1C86" w:rsidRPr="00A625ED">
              <w:rPr>
                <w:rFonts w:ascii="Lato" w:hAnsi="Lato"/>
                <w:sz w:val="20"/>
                <w:szCs w:val="20"/>
              </w:rPr>
              <w:t xml:space="preserve"> </w:t>
            </w:r>
            <w:r w:rsidR="007B31B2" w:rsidRPr="00A625ED">
              <w:rPr>
                <w:rFonts w:ascii="Lato" w:hAnsi="Lato"/>
                <w:sz w:val="20"/>
                <w:szCs w:val="20"/>
              </w:rPr>
              <w:t>5,069,712.60</w:t>
            </w:r>
          </w:p>
        </w:tc>
        <w:tc>
          <w:tcPr>
            <w:tcW w:w="1843" w:type="dxa"/>
          </w:tcPr>
          <w:p w14:paraId="1F04FB5F" w14:textId="03340192" w:rsidR="00473E6F" w:rsidRPr="00A625ED" w:rsidRDefault="00A13AD0" w:rsidP="00C74849">
            <w:pPr>
              <w:jc w:val="right"/>
              <w:rPr>
                <w:rFonts w:ascii="Lato" w:hAnsi="Lato" w:cstheme="minorHAnsi"/>
                <w:bCs/>
                <w:sz w:val="20"/>
                <w:szCs w:val="20"/>
              </w:rPr>
            </w:pPr>
            <w:r w:rsidRPr="00A625ED">
              <w:rPr>
                <w:rFonts w:ascii="Lato" w:hAnsi="Lato" w:cstheme="minorHAnsi"/>
                <w:bCs/>
                <w:sz w:val="20"/>
                <w:szCs w:val="20"/>
              </w:rPr>
              <w:t>$ 3,815,864.67</w:t>
            </w:r>
          </w:p>
        </w:tc>
      </w:tr>
      <w:tr w:rsidR="00473E6F" w:rsidRPr="00A625ED" w14:paraId="0AAA9B58" w14:textId="77777777" w:rsidTr="00B92D81">
        <w:trPr>
          <w:jc w:val="center"/>
        </w:trPr>
        <w:tc>
          <w:tcPr>
            <w:tcW w:w="3787" w:type="dxa"/>
          </w:tcPr>
          <w:p w14:paraId="417118CA" w14:textId="77777777" w:rsidR="00473E6F" w:rsidRPr="00A625ED" w:rsidRDefault="00473E6F" w:rsidP="00C74849">
            <w:pPr>
              <w:spacing w:after="0"/>
              <w:jc w:val="both"/>
              <w:rPr>
                <w:rFonts w:ascii="Lato" w:hAnsi="Lato" w:cstheme="minorHAnsi"/>
                <w:sz w:val="20"/>
                <w:szCs w:val="20"/>
              </w:rPr>
            </w:pPr>
            <w:r w:rsidRPr="00A625ED">
              <w:rPr>
                <w:rFonts w:ascii="Lato" w:hAnsi="Lato" w:cstheme="minorHAnsi"/>
                <w:sz w:val="20"/>
                <w:szCs w:val="20"/>
              </w:rPr>
              <w:t>Bancos/Dependencias y otros</w:t>
            </w:r>
          </w:p>
        </w:tc>
        <w:tc>
          <w:tcPr>
            <w:tcW w:w="1701" w:type="dxa"/>
          </w:tcPr>
          <w:p w14:paraId="2AD0CB16" w14:textId="77777777" w:rsidR="00473E6F" w:rsidRPr="00A625ED" w:rsidRDefault="00473E6F" w:rsidP="00C74849">
            <w:pPr>
              <w:jc w:val="right"/>
              <w:rPr>
                <w:rFonts w:ascii="Lato" w:hAnsi="Lato" w:cstheme="minorHAnsi"/>
                <w:bCs/>
                <w:sz w:val="20"/>
                <w:szCs w:val="20"/>
              </w:rPr>
            </w:pPr>
            <w:r w:rsidRPr="00A625ED">
              <w:rPr>
                <w:rFonts w:ascii="Lato" w:hAnsi="Lato" w:cstheme="minorHAnsi"/>
                <w:bCs/>
                <w:sz w:val="20"/>
                <w:szCs w:val="20"/>
              </w:rPr>
              <w:t>$0.00</w:t>
            </w:r>
          </w:p>
        </w:tc>
        <w:tc>
          <w:tcPr>
            <w:tcW w:w="1843" w:type="dxa"/>
          </w:tcPr>
          <w:p w14:paraId="270BCC55" w14:textId="77777777" w:rsidR="00473E6F" w:rsidRPr="00A625ED" w:rsidRDefault="00473E6F" w:rsidP="00C74849">
            <w:pPr>
              <w:jc w:val="right"/>
              <w:rPr>
                <w:rFonts w:ascii="Lato" w:hAnsi="Lato" w:cstheme="minorHAnsi"/>
                <w:bCs/>
                <w:sz w:val="20"/>
                <w:szCs w:val="20"/>
              </w:rPr>
            </w:pPr>
            <w:r w:rsidRPr="00A625ED">
              <w:rPr>
                <w:rFonts w:ascii="Lato" w:hAnsi="Lato" w:cstheme="minorHAnsi"/>
                <w:bCs/>
                <w:sz w:val="20"/>
                <w:szCs w:val="20"/>
              </w:rPr>
              <w:t>$0.00</w:t>
            </w:r>
          </w:p>
        </w:tc>
      </w:tr>
      <w:tr w:rsidR="00473E6F" w:rsidRPr="00A625ED" w14:paraId="6291C3CA" w14:textId="77777777" w:rsidTr="00B92D81">
        <w:trPr>
          <w:jc w:val="center"/>
        </w:trPr>
        <w:tc>
          <w:tcPr>
            <w:tcW w:w="3787" w:type="dxa"/>
          </w:tcPr>
          <w:p w14:paraId="4E1636DD" w14:textId="77777777" w:rsidR="00473E6F" w:rsidRPr="00A625ED" w:rsidRDefault="00473E6F" w:rsidP="00C74849">
            <w:pPr>
              <w:spacing w:after="0"/>
              <w:jc w:val="both"/>
              <w:rPr>
                <w:rFonts w:ascii="Lato" w:hAnsi="Lato" w:cstheme="minorHAnsi"/>
                <w:sz w:val="20"/>
                <w:szCs w:val="20"/>
              </w:rPr>
            </w:pPr>
            <w:r w:rsidRPr="00A625ED">
              <w:rPr>
                <w:rFonts w:ascii="Lato" w:hAnsi="Lato" w:cstheme="minorHAnsi"/>
                <w:sz w:val="20"/>
                <w:szCs w:val="20"/>
              </w:rPr>
              <w:t>Inversiones temporales (hasta 3 meses)</w:t>
            </w:r>
          </w:p>
        </w:tc>
        <w:tc>
          <w:tcPr>
            <w:tcW w:w="1701" w:type="dxa"/>
          </w:tcPr>
          <w:p w14:paraId="4543A975" w14:textId="77777777" w:rsidR="00473E6F" w:rsidRPr="00A625ED" w:rsidRDefault="00473E6F" w:rsidP="00C74849">
            <w:pPr>
              <w:jc w:val="right"/>
              <w:rPr>
                <w:rFonts w:ascii="Lato" w:hAnsi="Lato" w:cstheme="minorHAnsi"/>
                <w:bCs/>
                <w:sz w:val="20"/>
                <w:szCs w:val="20"/>
              </w:rPr>
            </w:pPr>
            <w:r w:rsidRPr="00A625ED">
              <w:rPr>
                <w:rFonts w:ascii="Lato" w:hAnsi="Lato" w:cstheme="minorHAnsi"/>
                <w:bCs/>
                <w:sz w:val="20"/>
                <w:szCs w:val="20"/>
              </w:rPr>
              <w:t>$0.00</w:t>
            </w:r>
          </w:p>
        </w:tc>
        <w:tc>
          <w:tcPr>
            <w:tcW w:w="1843" w:type="dxa"/>
          </w:tcPr>
          <w:p w14:paraId="4FC8B9EE" w14:textId="77777777" w:rsidR="00473E6F" w:rsidRPr="00A625ED" w:rsidRDefault="00473E6F" w:rsidP="00C74849">
            <w:pPr>
              <w:jc w:val="right"/>
              <w:rPr>
                <w:rFonts w:ascii="Lato" w:hAnsi="Lato" w:cstheme="minorHAnsi"/>
                <w:bCs/>
                <w:sz w:val="20"/>
                <w:szCs w:val="20"/>
              </w:rPr>
            </w:pPr>
            <w:r w:rsidRPr="00A625ED">
              <w:rPr>
                <w:rFonts w:ascii="Lato" w:hAnsi="Lato" w:cstheme="minorHAnsi"/>
                <w:bCs/>
                <w:sz w:val="20"/>
                <w:szCs w:val="20"/>
              </w:rPr>
              <w:t>$0.00</w:t>
            </w:r>
          </w:p>
        </w:tc>
      </w:tr>
      <w:tr w:rsidR="00473E6F" w:rsidRPr="00A625ED" w14:paraId="62F05938" w14:textId="77777777" w:rsidTr="00B92D81">
        <w:trPr>
          <w:jc w:val="center"/>
        </w:trPr>
        <w:tc>
          <w:tcPr>
            <w:tcW w:w="3787" w:type="dxa"/>
          </w:tcPr>
          <w:p w14:paraId="0D10FE8B" w14:textId="77777777" w:rsidR="00473E6F" w:rsidRPr="00A625ED" w:rsidRDefault="00473E6F" w:rsidP="00C74849">
            <w:pPr>
              <w:spacing w:after="0"/>
              <w:jc w:val="both"/>
              <w:rPr>
                <w:rFonts w:ascii="Lato" w:hAnsi="Lato" w:cstheme="minorHAnsi"/>
                <w:sz w:val="20"/>
                <w:szCs w:val="20"/>
              </w:rPr>
            </w:pPr>
            <w:r w:rsidRPr="00A625ED">
              <w:rPr>
                <w:rFonts w:ascii="Lato" w:hAnsi="Lato" w:cstheme="minorHAnsi"/>
                <w:sz w:val="20"/>
                <w:szCs w:val="20"/>
              </w:rPr>
              <w:t>Fondos con afectación especifica</w:t>
            </w:r>
          </w:p>
        </w:tc>
        <w:tc>
          <w:tcPr>
            <w:tcW w:w="1701" w:type="dxa"/>
          </w:tcPr>
          <w:p w14:paraId="6001CC06" w14:textId="77777777" w:rsidR="00473E6F" w:rsidRPr="00A625ED" w:rsidRDefault="00473E6F" w:rsidP="00C74849">
            <w:pPr>
              <w:jc w:val="right"/>
              <w:rPr>
                <w:rFonts w:ascii="Lato" w:hAnsi="Lato" w:cstheme="minorHAnsi"/>
                <w:bCs/>
                <w:sz w:val="20"/>
                <w:szCs w:val="20"/>
              </w:rPr>
            </w:pPr>
            <w:r w:rsidRPr="00A625ED">
              <w:rPr>
                <w:rFonts w:ascii="Lato" w:hAnsi="Lato" w:cstheme="minorHAnsi"/>
                <w:bCs/>
                <w:sz w:val="20"/>
                <w:szCs w:val="20"/>
              </w:rPr>
              <w:t>$0.00</w:t>
            </w:r>
          </w:p>
        </w:tc>
        <w:tc>
          <w:tcPr>
            <w:tcW w:w="1843" w:type="dxa"/>
          </w:tcPr>
          <w:p w14:paraId="3FFCDE7E" w14:textId="77777777" w:rsidR="00473E6F" w:rsidRPr="00A625ED" w:rsidRDefault="00473E6F" w:rsidP="00C74849">
            <w:pPr>
              <w:jc w:val="right"/>
              <w:rPr>
                <w:rFonts w:ascii="Lato" w:hAnsi="Lato" w:cstheme="minorHAnsi"/>
                <w:bCs/>
                <w:sz w:val="20"/>
                <w:szCs w:val="20"/>
              </w:rPr>
            </w:pPr>
            <w:r w:rsidRPr="00A625ED">
              <w:rPr>
                <w:rFonts w:ascii="Lato" w:hAnsi="Lato" w:cstheme="minorHAnsi"/>
                <w:bCs/>
                <w:sz w:val="20"/>
                <w:szCs w:val="20"/>
              </w:rPr>
              <w:t>$0.00</w:t>
            </w:r>
          </w:p>
        </w:tc>
      </w:tr>
      <w:tr w:rsidR="00473E6F" w:rsidRPr="00A625ED" w14:paraId="719BF18B" w14:textId="77777777" w:rsidTr="00B92D81">
        <w:trPr>
          <w:jc w:val="center"/>
        </w:trPr>
        <w:tc>
          <w:tcPr>
            <w:tcW w:w="3787" w:type="dxa"/>
          </w:tcPr>
          <w:p w14:paraId="399BA431" w14:textId="77777777" w:rsidR="00473E6F" w:rsidRPr="00A625ED" w:rsidRDefault="00473E6F" w:rsidP="00C74849">
            <w:pPr>
              <w:spacing w:after="0"/>
              <w:jc w:val="both"/>
              <w:rPr>
                <w:rFonts w:ascii="Lato" w:hAnsi="Lato" w:cstheme="minorHAnsi"/>
                <w:sz w:val="20"/>
                <w:szCs w:val="20"/>
              </w:rPr>
            </w:pPr>
            <w:r w:rsidRPr="00A625ED">
              <w:rPr>
                <w:rFonts w:ascii="Lato" w:hAnsi="Lato" w:cstheme="minorHAnsi"/>
                <w:sz w:val="20"/>
                <w:szCs w:val="20"/>
              </w:rPr>
              <w:t>Depósitos de fondos de terceros y otros</w:t>
            </w:r>
          </w:p>
        </w:tc>
        <w:tc>
          <w:tcPr>
            <w:tcW w:w="1701" w:type="dxa"/>
          </w:tcPr>
          <w:p w14:paraId="22F6C664" w14:textId="77777777" w:rsidR="00473E6F" w:rsidRPr="00A625ED" w:rsidRDefault="00473E6F" w:rsidP="00C74849">
            <w:pPr>
              <w:jc w:val="right"/>
              <w:rPr>
                <w:rFonts w:ascii="Lato" w:hAnsi="Lato" w:cstheme="minorHAnsi"/>
                <w:bCs/>
                <w:sz w:val="20"/>
                <w:szCs w:val="20"/>
              </w:rPr>
            </w:pPr>
            <w:r w:rsidRPr="00A625ED">
              <w:rPr>
                <w:rFonts w:ascii="Lato" w:hAnsi="Lato" w:cstheme="minorHAnsi"/>
                <w:bCs/>
                <w:sz w:val="20"/>
                <w:szCs w:val="20"/>
              </w:rPr>
              <w:t>$0.00</w:t>
            </w:r>
          </w:p>
        </w:tc>
        <w:tc>
          <w:tcPr>
            <w:tcW w:w="1843" w:type="dxa"/>
          </w:tcPr>
          <w:p w14:paraId="7025B4F4" w14:textId="77777777" w:rsidR="00473E6F" w:rsidRPr="00A625ED" w:rsidRDefault="00473E6F" w:rsidP="00C74849">
            <w:pPr>
              <w:jc w:val="right"/>
              <w:rPr>
                <w:rFonts w:ascii="Lato" w:hAnsi="Lato" w:cstheme="minorHAnsi"/>
                <w:bCs/>
                <w:sz w:val="20"/>
                <w:szCs w:val="20"/>
              </w:rPr>
            </w:pPr>
            <w:r w:rsidRPr="00A625ED">
              <w:rPr>
                <w:rFonts w:ascii="Lato" w:hAnsi="Lato" w:cstheme="minorHAnsi"/>
                <w:bCs/>
                <w:sz w:val="20"/>
                <w:szCs w:val="20"/>
              </w:rPr>
              <w:t>$0.00</w:t>
            </w:r>
          </w:p>
        </w:tc>
      </w:tr>
      <w:tr w:rsidR="00473E6F" w:rsidRPr="00A625ED" w14:paraId="3517D0E6" w14:textId="77777777" w:rsidTr="00B92D81">
        <w:trPr>
          <w:jc w:val="center"/>
        </w:trPr>
        <w:tc>
          <w:tcPr>
            <w:tcW w:w="3787" w:type="dxa"/>
            <w:tcBorders>
              <w:top w:val="single" w:sz="4" w:space="0" w:color="auto"/>
              <w:left w:val="single" w:sz="4" w:space="0" w:color="auto"/>
              <w:bottom w:val="single" w:sz="4" w:space="0" w:color="auto"/>
              <w:right w:val="single" w:sz="4" w:space="0" w:color="auto"/>
            </w:tcBorders>
          </w:tcPr>
          <w:p w14:paraId="068E59E9" w14:textId="78168DA0" w:rsidR="00473E6F" w:rsidRPr="00A625ED" w:rsidRDefault="00EE65FE" w:rsidP="00C74849">
            <w:pPr>
              <w:spacing w:after="0"/>
              <w:jc w:val="both"/>
              <w:rPr>
                <w:rFonts w:ascii="Lato" w:hAnsi="Lato" w:cstheme="minorHAnsi"/>
                <w:b/>
                <w:sz w:val="20"/>
                <w:szCs w:val="20"/>
              </w:rPr>
            </w:pPr>
            <w:r w:rsidRPr="00A625ED">
              <w:rPr>
                <w:rFonts w:ascii="Lato" w:hAnsi="Lato" w:cstheme="minorHAnsi"/>
                <w:b/>
                <w:sz w:val="20"/>
                <w:szCs w:val="20"/>
              </w:rPr>
              <w:t>Total,</w:t>
            </w:r>
            <w:r w:rsidR="00473E6F" w:rsidRPr="00A625ED">
              <w:rPr>
                <w:rFonts w:ascii="Lato" w:hAnsi="Lato" w:cstheme="minorHAnsi"/>
                <w:b/>
                <w:sz w:val="20"/>
                <w:szCs w:val="20"/>
              </w:rPr>
              <w:t xml:space="preserve"> de Efectivo y Equivalentes</w:t>
            </w:r>
          </w:p>
        </w:tc>
        <w:tc>
          <w:tcPr>
            <w:tcW w:w="1701" w:type="dxa"/>
            <w:tcBorders>
              <w:top w:val="single" w:sz="4" w:space="0" w:color="auto"/>
              <w:left w:val="single" w:sz="4" w:space="0" w:color="auto"/>
              <w:bottom w:val="single" w:sz="4" w:space="0" w:color="auto"/>
              <w:right w:val="single" w:sz="4" w:space="0" w:color="auto"/>
            </w:tcBorders>
          </w:tcPr>
          <w:p w14:paraId="1E1BEF3A" w14:textId="279537A5" w:rsidR="00473E6F" w:rsidRPr="00A625ED" w:rsidRDefault="00473E6F" w:rsidP="00C74849">
            <w:pPr>
              <w:jc w:val="right"/>
              <w:rPr>
                <w:rFonts w:ascii="Lato" w:hAnsi="Lato" w:cstheme="minorHAnsi"/>
                <w:b/>
                <w:bCs/>
                <w:sz w:val="20"/>
                <w:szCs w:val="20"/>
              </w:rPr>
            </w:pPr>
            <w:r w:rsidRPr="00A625ED">
              <w:rPr>
                <w:rFonts w:ascii="Lato" w:hAnsi="Lato" w:cstheme="minorHAnsi"/>
                <w:b/>
                <w:bCs/>
                <w:sz w:val="20"/>
                <w:szCs w:val="20"/>
              </w:rPr>
              <w:t>$</w:t>
            </w:r>
            <w:r w:rsidR="001C1C86" w:rsidRPr="00A625ED">
              <w:rPr>
                <w:rFonts w:ascii="Lato" w:hAnsi="Lato" w:cstheme="minorHAnsi"/>
                <w:b/>
                <w:bCs/>
                <w:sz w:val="20"/>
                <w:szCs w:val="20"/>
              </w:rPr>
              <w:t xml:space="preserve"> </w:t>
            </w:r>
            <w:r w:rsidR="007B31B2" w:rsidRPr="00A625ED">
              <w:rPr>
                <w:rFonts w:ascii="Lato" w:hAnsi="Lato" w:cstheme="minorHAnsi"/>
                <w:b/>
                <w:bCs/>
                <w:sz w:val="20"/>
                <w:szCs w:val="20"/>
              </w:rPr>
              <w:t>5,069,712.60</w:t>
            </w:r>
          </w:p>
        </w:tc>
        <w:tc>
          <w:tcPr>
            <w:tcW w:w="1843" w:type="dxa"/>
            <w:tcBorders>
              <w:top w:val="single" w:sz="4" w:space="0" w:color="auto"/>
              <w:left w:val="single" w:sz="4" w:space="0" w:color="auto"/>
              <w:bottom w:val="single" w:sz="4" w:space="0" w:color="auto"/>
              <w:right w:val="single" w:sz="4" w:space="0" w:color="auto"/>
            </w:tcBorders>
          </w:tcPr>
          <w:p w14:paraId="30B544A9" w14:textId="75E92D9D" w:rsidR="00473E6F" w:rsidRPr="00A625ED" w:rsidRDefault="005200F1" w:rsidP="00C74849">
            <w:pPr>
              <w:jc w:val="right"/>
              <w:rPr>
                <w:rFonts w:ascii="Lato" w:hAnsi="Lato" w:cstheme="minorHAnsi"/>
                <w:b/>
                <w:sz w:val="20"/>
                <w:szCs w:val="20"/>
              </w:rPr>
            </w:pPr>
            <w:r w:rsidRPr="00A625ED">
              <w:rPr>
                <w:rFonts w:ascii="Lato" w:hAnsi="Lato" w:cstheme="minorHAnsi"/>
                <w:b/>
                <w:sz w:val="20"/>
                <w:szCs w:val="20"/>
              </w:rPr>
              <w:t>$ 3,815,864.67</w:t>
            </w:r>
          </w:p>
        </w:tc>
      </w:tr>
    </w:tbl>
    <w:p w14:paraId="6DB5E8A9" w14:textId="77777777" w:rsidR="005B1491" w:rsidRPr="00A625ED" w:rsidRDefault="005B1491" w:rsidP="00494EB2">
      <w:pPr>
        <w:jc w:val="both"/>
        <w:rPr>
          <w:rFonts w:ascii="Lato" w:hAnsi="Lato" w:cstheme="minorHAnsi"/>
          <w:b/>
          <w:bCs/>
          <w:sz w:val="20"/>
          <w:szCs w:val="20"/>
        </w:rPr>
      </w:pPr>
    </w:p>
    <w:p w14:paraId="76AB84D1" w14:textId="77777777" w:rsidR="00494EB2" w:rsidRPr="00A625ED" w:rsidRDefault="00494EB2" w:rsidP="00494EB2">
      <w:pPr>
        <w:jc w:val="both"/>
        <w:rPr>
          <w:rFonts w:ascii="Lato" w:hAnsi="Lato" w:cstheme="minorHAnsi"/>
          <w:sz w:val="20"/>
          <w:szCs w:val="20"/>
        </w:rPr>
      </w:pPr>
      <w:r w:rsidRPr="00A625ED">
        <w:rPr>
          <w:rFonts w:ascii="Lato" w:hAnsi="Lato" w:cstheme="minorHAnsi"/>
          <w:b/>
          <w:bCs/>
          <w:sz w:val="20"/>
          <w:szCs w:val="20"/>
        </w:rPr>
        <w:t xml:space="preserve">Efectivo y Fondo </w:t>
      </w:r>
      <w:r w:rsidR="00CE407D" w:rsidRPr="00A625ED">
        <w:rPr>
          <w:rFonts w:ascii="Lato" w:hAnsi="Lato" w:cstheme="minorHAnsi"/>
          <w:b/>
          <w:bCs/>
          <w:sz w:val="20"/>
          <w:szCs w:val="20"/>
        </w:rPr>
        <w:t>Fijo. -</w:t>
      </w:r>
      <w:r w:rsidRPr="00A625ED">
        <w:rPr>
          <w:rFonts w:ascii="Lato" w:hAnsi="Lato" w:cstheme="minorHAnsi"/>
          <w:b/>
          <w:bCs/>
          <w:sz w:val="20"/>
          <w:szCs w:val="20"/>
        </w:rPr>
        <w:t xml:space="preserve"> </w:t>
      </w:r>
      <w:r w:rsidRPr="00A625ED">
        <w:rPr>
          <w:rFonts w:ascii="Lato" w:hAnsi="Lato" w:cstheme="minorHAnsi"/>
          <w:sz w:val="20"/>
          <w:szCs w:val="20"/>
        </w:rPr>
        <w:t>Cuenta utilizada para ingresar lo recaudado del ejercicio del día.</w:t>
      </w:r>
    </w:p>
    <w:p w14:paraId="2D1335A5" w14:textId="77777777" w:rsidR="006D2444" w:rsidRPr="00A625ED" w:rsidRDefault="00494EB2" w:rsidP="006D2444">
      <w:pPr>
        <w:jc w:val="both"/>
        <w:rPr>
          <w:rFonts w:ascii="Lato" w:hAnsi="Lato" w:cstheme="minorHAnsi"/>
          <w:sz w:val="20"/>
          <w:szCs w:val="20"/>
        </w:rPr>
      </w:pPr>
      <w:r w:rsidRPr="00A625ED">
        <w:rPr>
          <w:rFonts w:ascii="Lato" w:hAnsi="Lato" w:cstheme="minorHAnsi"/>
          <w:b/>
          <w:bCs/>
          <w:sz w:val="20"/>
          <w:szCs w:val="20"/>
        </w:rPr>
        <w:t>Bancos/</w:t>
      </w:r>
      <w:r w:rsidR="00727F7D" w:rsidRPr="00A625ED">
        <w:rPr>
          <w:rFonts w:ascii="Lato" w:hAnsi="Lato" w:cstheme="minorHAnsi"/>
          <w:b/>
          <w:bCs/>
          <w:sz w:val="20"/>
          <w:szCs w:val="20"/>
        </w:rPr>
        <w:t>Tesorería</w:t>
      </w:r>
      <w:r w:rsidR="009F2C25" w:rsidRPr="00A625ED">
        <w:rPr>
          <w:rFonts w:ascii="Lato" w:hAnsi="Lato" w:cstheme="minorHAnsi"/>
          <w:b/>
          <w:bCs/>
          <w:sz w:val="20"/>
          <w:szCs w:val="20"/>
        </w:rPr>
        <w:t>. -</w:t>
      </w:r>
      <w:r w:rsidR="006D2444" w:rsidRPr="00A625ED">
        <w:rPr>
          <w:rFonts w:ascii="Lato" w:hAnsi="Lato" w:cstheme="minorHAnsi"/>
          <w:b/>
          <w:bCs/>
          <w:sz w:val="20"/>
          <w:szCs w:val="20"/>
        </w:rPr>
        <w:t xml:space="preserve"> </w:t>
      </w:r>
      <w:r w:rsidR="006D2444" w:rsidRPr="00A625ED">
        <w:rPr>
          <w:rFonts w:ascii="Lato" w:hAnsi="Lato" w:cstheme="minorHAnsi"/>
          <w:sz w:val="20"/>
          <w:szCs w:val="20"/>
        </w:rPr>
        <w:t>Cuenta</w:t>
      </w:r>
      <w:r w:rsidR="009F2C25" w:rsidRPr="00A625ED">
        <w:rPr>
          <w:rFonts w:ascii="Lato" w:hAnsi="Lato" w:cstheme="minorHAnsi"/>
          <w:sz w:val="20"/>
          <w:szCs w:val="20"/>
        </w:rPr>
        <w:t>s</w:t>
      </w:r>
      <w:r w:rsidR="006D2444" w:rsidRPr="00A625ED">
        <w:rPr>
          <w:rFonts w:ascii="Lato" w:hAnsi="Lato" w:cstheme="minorHAnsi"/>
          <w:sz w:val="20"/>
          <w:szCs w:val="20"/>
        </w:rPr>
        <w:t xml:space="preserve"> bancaria</w:t>
      </w:r>
      <w:r w:rsidR="009F2C25" w:rsidRPr="00A625ED">
        <w:rPr>
          <w:rFonts w:ascii="Lato" w:hAnsi="Lato" w:cstheme="minorHAnsi"/>
          <w:sz w:val="20"/>
          <w:szCs w:val="20"/>
        </w:rPr>
        <w:t>s utilizas</w:t>
      </w:r>
      <w:r w:rsidR="006D2444" w:rsidRPr="00A625ED">
        <w:rPr>
          <w:rFonts w:ascii="Lato" w:hAnsi="Lato" w:cstheme="minorHAnsi"/>
          <w:sz w:val="20"/>
          <w:szCs w:val="20"/>
        </w:rPr>
        <w:t xml:space="preserve"> para sufragar los ingresos y gastos de operación indispensables para realizar las tareas del fideicomiso.</w:t>
      </w:r>
    </w:p>
    <w:tbl>
      <w:tblPr>
        <w:tblpPr w:leftFromText="141" w:rightFromText="141" w:vertAnchor="text" w:horzAnchor="page" w:tblpX="5928" w:tblpY="1219"/>
        <w:tblW w:w="3676" w:type="dxa"/>
        <w:tblCellMar>
          <w:left w:w="70" w:type="dxa"/>
          <w:right w:w="70" w:type="dxa"/>
        </w:tblCellMar>
        <w:tblLook w:val="04A0" w:firstRow="1" w:lastRow="0" w:firstColumn="1" w:lastColumn="0" w:noHBand="0" w:noVBand="1"/>
      </w:tblPr>
      <w:tblGrid>
        <w:gridCol w:w="2117"/>
        <w:gridCol w:w="1559"/>
      </w:tblGrid>
      <w:tr w:rsidR="00F76EF3" w:rsidRPr="00A625ED" w14:paraId="383BDF87" w14:textId="77777777" w:rsidTr="00DC4332">
        <w:trPr>
          <w:trHeight w:val="479"/>
        </w:trPr>
        <w:tc>
          <w:tcPr>
            <w:tcW w:w="21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FDCE30" w14:textId="77777777" w:rsidR="00F76EF3" w:rsidRPr="00A625ED" w:rsidRDefault="00F76EF3" w:rsidP="00F76EF3">
            <w:pPr>
              <w:spacing w:after="0" w:line="240" w:lineRule="auto"/>
              <w:jc w:val="center"/>
              <w:rPr>
                <w:rFonts w:ascii="Lato" w:eastAsia="Times New Roman" w:hAnsi="Lato" w:cs="Arial"/>
                <w:b/>
                <w:bCs/>
                <w:sz w:val="20"/>
                <w:szCs w:val="20"/>
              </w:rPr>
            </w:pPr>
            <w:r w:rsidRPr="00A625ED">
              <w:rPr>
                <w:rFonts w:ascii="Lato" w:eastAsia="Times New Roman" w:hAnsi="Lato" w:cs="Arial"/>
                <w:b/>
                <w:bCs/>
                <w:sz w:val="20"/>
                <w:szCs w:val="20"/>
              </w:rPr>
              <w:t>DERECHOS A RECIBIR EFECTIVO O EQUIVALENTES A LARGO PLAZO</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27DBD9B6" w14:textId="77777777" w:rsidR="00F76EF3" w:rsidRPr="00A625ED" w:rsidRDefault="00F76EF3" w:rsidP="00F76EF3">
            <w:pPr>
              <w:spacing w:after="0" w:line="240" w:lineRule="auto"/>
              <w:jc w:val="both"/>
              <w:rPr>
                <w:rFonts w:ascii="Lato" w:eastAsia="Times New Roman" w:hAnsi="Lato" w:cs="Calibri"/>
                <w:sz w:val="20"/>
                <w:szCs w:val="20"/>
              </w:rPr>
            </w:pPr>
            <w:r w:rsidRPr="00A625ED">
              <w:rPr>
                <w:rFonts w:ascii="Lato" w:eastAsia="Times New Roman" w:hAnsi="Lato" w:cs="Calibri"/>
                <w:sz w:val="20"/>
                <w:szCs w:val="20"/>
              </w:rPr>
              <w:t> </w:t>
            </w:r>
          </w:p>
        </w:tc>
      </w:tr>
      <w:tr w:rsidR="00D37AAE" w:rsidRPr="00A625ED" w14:paraId="7965D277" w14:textId="77777777" w:rsidTr="00DC4332">
        <w:trPr>
          <w:trHeight w:val="218"/>
        </w:trPr>
        <w:tc>
          <w:tcPr>
            <w:tcW w:w="2117" w:type="dxa"/>
            <w:tcBorders>
              <w:top w:val="nil"/>
              <w:left w:val="single" w:sz="8" w:space="0" w:color="auto"/>
              <w:bottom w:val="single" w:sz="8" w:space="0" w:color="auto"/>
              <w:right w:val="single" w:sz="8" w:space="0" w:color="auto"/>
            </w:tcBorders>
            <w:shd w:val="clear" w:color="auto" w:fill="auto"/>
            <w:vAlign w:val="center"/>
          </w:tcPr>
          <w:p w14:paraId="6BFB11A9" w14:textId="77777777" w:rsidR="00D37AAE" w:rsidRPr="00A625ED" w:rsidRDefault="00D37AAE" w:rsidP="00F76EF3">
            <w:pPr>
              <w:spacing w:after="0" w:line="240" w:lineRule="auto"/>
              <w:jc w:val="both"/>
              <w:rPr>
                <w:rFonts w:ascii="Lato" w:eastAsia="Times New Roman" w:hAnsi="Lato" w:cs="Calibri"/>
                <w:sz w:val="20"/>
                <w:szCs w:val="20"/>
              </w:rPr>
            </w:pPr>
            <w:r w:rsidRPr="00A625ED">
              <w:rPr>
                <w:rFonts w:ascii="Lato" w:eastAsia="Times New Roman" w:hAnsi="Lato" w:cs="Calibri"/>
                <w:sz w:val="20"/>
                <w:szCs w:val="20"/>
              </w:rPr>
              <w:t>2024</w:t>
            </w:r>
          </w:p>
        </w:tc>
        <w:tc>
          <w:tcPr>
            <w:tcW w:w="1559" w:type="dxa"/>
            <w:tcBorders>
              <w:top w:val="nil"/>
              <w:left w:val="nil"/>
              <w:bottom w:val="single" w:sz="8" w:space="0" w:color="auto"/>
              <w:right w:val="single" w:sz="8" w:space="0" w:color="auto"/>
            </w:tcBorders>
            <w:shd w:val="clear" w:color="auto" w:fill="auto"/>
            <w:noWrap/>
            <w:vAlign w:val="center"/>
          </w:tcPr>
          <w:p w14:paraId="19E17583" w14:textId="6A21CDA5" w:rsidR="00D37AAE" w:rsidRPr="00A625ED" w:rsidRDefault="00426954" w:rsidP="00F76EF3">
            <w:pPr>
              <w:spacing w:after="0" w:line="240" w:lineRule="auto"/>
              <w:jc w:val="right"/>
              <w:rPr>
                <w:rFonts w:ascii="Lato" w:eastAsia="Times New Roman" w:hAnsi="Lato" w:cs="Arial"/>
                <w:color w:val="000000"/>
                <w:sz w:val="20"/>
                <w:szCs w:val="20"/>
              </w:rPr>
            </w:pPr>
            <w:r w:rsidRPr="00A625ED">
              <w:rPr>
                <w:rFonts w:ascii="Lato" w:eastAsia="Times New Roman" w:hAnsi="Lato" w:cs="Arial"/>
                <w:color w:val="000000"/>
                <w:sz w:val="20"/>
                <w:szCs w:val="20"/>
              </w:rPr>
              <w:t>$</w:t>
            </w:r>
            <w:r w:rsidR="00D37AAE" w:rsidRPr="00A625ED">
              <w:rPr>
                <w:rFonts w:ascii="Lato" w:eastAsia="Times New Roman" w:hAnsi="Lato" w:cs="Arial"/>
                <w:color w:val="000000"/>
                <w:sz w:val="20"/>
                <w:szCs w:val="20"/>
              </w:rPr>
              <w:t>0.00</w:t>
            </w:r>
          </w:p>
        </w:tc>
      </w:tr>
      <w:tr w:rsidR="00F76EF3" w:rsidRPr="00A625ED" w14:paraId="622167F0" w14:textId="77777777" w:rsidTr="00DC4332">
        <w:trPr>
          <w:trHeight w:val="218"/>
        </w:trPr>
        <w:tc>
          <w:tcPr>
            <w:tcW w:w="2117" w:type="dxa"/>
            <w:tcBorders>
              <w:top w:val="nil"/>
              <w:left w:val="single" w:sz="8" w:space="0" w:color="auto"/>
              <w:bottom w:val="single" w:sz="8" w:space="0" w:color="auto"/>
              <w:right w:val="single" w:sz="8" w:space="0" w:color="auto"/>
            </w:tcBorders>
            <w:shd w:val="clear" w:color="auto" w:fill="auto"/>
            <w:vAlign w:val="center"/>
            <w:hideMark/>
          </w:tcPr>
          <w:p w14:paraId="5248220E" w14:textId="77777777" w:rsidR="00F76EF3" w:rsidRPr="00A625ED" w:rsidRDefault="00F76EF3" w:rsidP="00F76EF3">
            <w:pPr>
              <w:spacing w:after="0" w:line="240" w:lineRule="auto"/>
              <w:jc w:val="both"/>
              <w:rPr>
                <w:rFonts w:ascii="Lato" w:eastAsia="Times New Roman" w:hAnsi="Lato" w:cs="Calibri"/>
                <w:sz w:val="20"/>
                <w:szCs w:val="20"/>
              </w:rPr>
            </w:pPr>
            <w:r w:rsidRPr="00A625ED">
              <w:rPr>
                <w:rFonts w:ascii="Lato" w:eastAsia="Times New Roman" w:hAnsi="Lato" w:cs="Calibri"/>
                <w:sz w:val="20"/>
                <w:szCs w:val="20"/>
              </w:rPr>
              <w:t>2023</w:t>
            </w:r>
          </w:p>
        </w:tc>
        <w:tc>
          <w:tcPr>
            <w:tcW w:w="1559" w:type="dxa"/>
            <w:tcBorders>
              <w:top w:val="nil"/>
              <w:left w:val="nil"/>
              <w:bottom w:val="single" w:sz="8" w:space="0" w:color="auto"/>
              <w:right w:val="single" w:sz="8" w:space="0" w:color="auto"/>
            </w:tcBorders>
            <w:shd w:val="clear" w:color="auto" w:fill="auto"/>
            <w:noWrap/>
            <w:vAlign w:val="center"/>
            <w:hideMark/>
          </w:tcPr>
          <w:p w14:paraId="344F529F" w14:textId="77777777" w:rsidR="00F76EF3" w:rsidRPr="00A625ED" w:rsidRDefault="00F76EF3" w:rsidP="00F76EF3">
            <w:pPr>
              <w:spacing w:after="0" w:line="240" w:lineRule="auto"/>
              <w:jc w:val="right"/>
              <w:rPr>
                <w:rFonts w:ascii="Lato" w:eastAsia="Times New Roman" w:hAnsi="Lato" w:cs="Arial"/>
                <w:color w:val="000000"/>
                <w:sz w:val="20"/>
                <w:szCs w:val="20"/>
              </w:rPr>
            </w:pPr>
            <w:r w:rsidRPr="00A625ED">
              <w:rPr>
                <w:rFonts w:ascii="Lato" w:eastAsia="Times New Roman" w:hAnsi="Lato" w:cs="Arial"/>
                <w:color w:val="000000"/>
                <w:sz w:val="20"/>
                <w:szCs w:val="20"/>
              </w:rPr>
              <w:t>$0.00</w:t>
            </w:r>
          </w:p>
        </w:tc>
      </w:tr>
      <w:tr w:rsidR="00F76EF3" w:rsidRPr="00A625ED" w14:paraId="00E5673C" w14:textId="77777777" w:rsidTr="00DC4332">
        <w:trPr>
          <w:trHeight w:val="218"/>
        </w:trPr>
        <w:tc>
          <w:tcPr>
            <w:tcW w:w="2117" w:type="dxa"/>
            <w:tcBorders>
              <w:top w:val="nil"/>
              <w:left w:val="single" w:sz="8" w:space="0" w:color="auto"/>
              <w:bottom w:val="single" w:sz="8" w:space="0" w:color="auto"/>
              <w:right w:val="single" w:sz="8" w:space="0" w:color="auto"/>
            </w:tcBorders>
            <w:shd w:val="clear" w:color="auto" w:fill="auto"/>
            <w:vAlign w:val="center"/>
            <w:hideMark/>
          </w:tcPr>
          <w:p w14:paraId="369D5BA6" w14:textId="77777777" w:rsidR="00F76EF3" w:rsidRPr="00A625ED" w:rsidRDefault="00F76EF3" w:rsidP="00F76EF3">
            <w:pPr>
              <w:spacing w:after="0" w:line="240" w:lineRule="auto"/>
              <w:jc w:val="both"/>
              <w:rPr>
                <w:rFonts w:ascii="Lato" w:eastAsia="Times New Roman" w:hAnsi="Lato" w:cs="Calibri"/>
                <w:sz w:val="20"/>
                <w:szCs w:val="20"/>
              </w:rPr>
            </w:pPr>
            <w:r w:rsidRPr="00A625ED">
              <w:rPr>
                <w:rFonts w:ascii="Lato" w:eastAsia="Times New Roman" w:hAnsi="Lato" w:cs="Calibri"/>
                <w:sz w:val="20"/>
                <w:szCs w:val="20"/>
              </w:rPr>
              <w:t>2022</w:t>
            </w:r>
          </w:p>
        </w:tc>
        <w:tc>
          <w:tcPr>
            <w:tcW w:w="1559" w:type="dxa"/>
            <w:tcBorders>
              <w:top w:val="nil"/>
              <w:left w:val="nil"/>
              <w:bottom w:val="single" w:sz="8" w:space="0" w:color="auto"/>
              <w:right w:val="single" w:sz="8" w:space="0" w:color="auto"/>
            </w:tcBorders>
            <w:shd w:val="clear" w:color="auto" w:fill="auto"/>
            <w:vAlign w:val="center"/>
            <w:hideMark/>
          </w:tcPr>
          <w:p w14:paraId="4DD1B3A4" w14:textId="77777777" w:rsidR="00F76EF3" w:rsidRPr="00A625ED" w:rsidRDefault="00F76EF3" w:rsidP="00F76EF3">
            <w:pPr>
              <w:spacing w:after="0" w:line="240" w:lineRule="auto"/>
              <w:jc w:val="right"/>
              <w:rPr>
                <w:rFonts w:ascii="Lato" w:eastAsia="Times New Roman" w:hAnsi="Lato" w:cs="Arial"/>
                <w:color w:val="000000"/>
                <w:sz w:val="20"/>
                <w:szCs w:val="20"/>
              </w:rPr>
            </w:pPr>
            <w:r w:rsidRPr="00A625ED">
              <w:rPr>
                <w:rFonts w:ascii="Lato" w:eastAsia="Times New Roman" w:hAnsi="Lato" w:cs="Arial"/>
                <w:color w:val="000000"/>
                <w:sz w:val="20"/>
                <w:szCs w:val="20"/>
              </w:rPr>
              <w:t>$0.00</w:t>
            </w:r>
          </w:p>
        </w:tc>
      </w:tr>
      <w:tr w:rsidR="00F76EF3" w:rsidRPr="00A625ED" w14:paraId="5156019E" w14:textId="77777777" w:rsidTr="00DC4332">
        <w:trPr>
          <w:trHeight w:val="218"/>
        </w:trPr>
        <w:tc>
          <w:tcPr>
            <w:tcW w:w="2117" w:type="dxa"/>
            <w:tcBorders>
              <w:top w:val="nil"/>
              <w:left w:val="single" w:sz="8" w:space="0" w:color="auto"/>
              <w:bottom w:val="single" w:sz="8" w:space="0" w:color="auto"/>
              <w:right w:val="single" w:sz="8" w:space="0" w:color="auto"/>
            </w:tcBorders>
            <w:shd w:val="clear" w:color="auto" w:fill="auto"/>
            <w:vAlign w:val="center"/>
            <w:hideMark/>
          </w:tcPr>
          <w:p w14:paraId="7BB6154D" w14:textId="77777777" w:rsidR="00F76EF3" w:rsidRPr="00A625ED" w:rsidRDefault="00F76EF3" w:rsidP="00F76EF3">
            <w:pPr>
              <w:spacing w:after="0" w:line="240" w:lineRule="auto"/>
              <w:jc w:val="both"/>
              <w:rPr>
                <w:rFonts w:ascii="Lato" w:eastAsia="Times New Roman" w:hAnsi="Lato" w:cs="Calibri"/>
                <w:sz w:val="20"/>
                <w:szCs w:val="20"/>
              </w:rPr>
            </w:pPr>
            <w:r w:rsidRPr="00A625ED">
              <w:rPr>
                <w:rFonts w:ascii="Lato" w:eastAsia="Times New Roman" w:hAnsi="Lato" w:cs="Calibri"/>
                <w:sz w:val="20"/>
                <w:szCs w:val="20"/>
              </w:rPr>
              <w:t>2021</w:t>
            </w:r>
          </w:p>
        </w:tc>
        <w:tc>
          <w:tcPr>
            <w:tcW w:w="1559" w:type="dxa"/>
            <w:tcBorders>
              <w:top w:val="nil"/>
              <w:left w:val="nil"/>
              <w:bottom w:val="single" w:sz="8" w:space="0" w:color="auto"/>
              <w:right w:val="single" w:sz="8" w:space="0" w:color="auto"/>
            </w:tcBorders>
            <w:shd w:val="clear" w:color="auto" w:fill="auto"/>
            <w:vAlign w:val="center"/>
            <w:hideMark/>
          </w:tcPr>
          <w:p w14:paraId="135C2722" w14:textId="77777777" w:rsidR="00F76EF3" w:rsidRPr="00A625ED" w:rsidRDefault="00F76EF3" w:rsidP="00F76EF3">
            <w:pPr>
              <w:spacing w:after="0" w:line="240" w:lineRule="auto"/>
              <w:jc w:val="right"/>
              <w:rPr>
                <w:rFonts w:ascii="Lato" w:eastAsia="Times New Roman" w:hAnsi="Lato" w:cs="Arial"/>
                <w:color w:val="000000"/>
                <w:sz w:val="20"/>
                <w:szCs w:val="20"/>
              </w:rPr>
            </w:pPr>
            <w:r w:rsidRPr="00A625ED">
              <w:rPr>
                <w:rFonts w:ascii="Lato" w:eastAsia="Times New Roman" w:hAnsi="Lato" w:cs="Arial"/>
                <w:color w:val="000000"/>
                <w:sz w:val="20"/>
                <w:szCs w:val="20"/>
              </w:rPr>
              <w:t>$0.00</w:t>
            </w:r>
          </w:p>
        </w:tc>
      </w:tr>
      <w:tr w:rsidR="00F76EF3" w:rsidRPr="00A625ED" w14:paraId="5159CB03" w14:textId="77777777" w:rsidTr="00DC4332">
        <w:trPr>
          <w:trHeight w:val="218"/>
        </w:trPr>
        <w:tc>
          <w:tcPr>
            <w:tcW w:w="2117" w:type="dxa"/>
            <w:tcBorders>
              <w:top w:val="nil"/>
              <w:left w:val="single" w:sz="8" w:space="0" w:color="auto"/>
              <w:bottom w:val="single" w:sz="8" w:space="0" w:color="auto"/>
              <w:right w:val="single" w:sz="8" w:space="0" w:color="auto"/>
            </w:tcBorders>
            <w:shd w:val="clear" w:color="auto" w:fill="auto"/>
            <w:vAlign w:val="center"/>
            <w:hideMark/>
          </w:tcPr>
          <w:p w14:paraId="6B88E210" w14:textId="77777777" w:rsidR="00F76EF3" w:rsidRPr="00A625ED" w:rsidRDefault="00F76EF3" w:rsidP="00F76EF3">
            <w:pPr>
              <w:spacing w:after="0" w:line="240" w:lineRule="auto"/>
              <w:jc w:val="both"/>
              <w:rPr>
                <w:rFonts w:ascii="Lato" w:eastAsia="Times New Roman" w:hAnsi="Lato" w:cs="Calibri"/>
                <w:sz w:val="20"/>
                <w:szCs w:val="20"/>
              </w:rPr>
            </w:pPr>
            <w:r w:rsidRPr="00A625ED">
              <w:rPr>
                <w:rFonts w:ascii="Lato" w:eastAsia="Times New Roman" w:hAnsi="Lato" w:cs="Calibri"/>
                <w:sz w:val="20"/>
                <w:szCs w:val="20"/>
              </w:rPr>
              <w:t>2020</w:t>
            </w:r>
          </w:p>
        </w:tc>
        <w:tc>
          <w:tcPr>
            <w:tcW w:w="1559" w:type="dxa"/>
            <w:tcBorders>
              <w:top w:val="nil"/>
              <w:left w:val="nil"/>
              <w:bottom w:val="single" w:sz="8" w:space="0" w:color="auto"/>
              <w:right w:val="single" w:sz="8" w:space="0" w:color="auto"/>
            </w:tcBorders>
            <w:shd w:val="clear" w:color="auto" w:fill="auto"/>
            <w:vAlign w:val="center"/>
            <w:hideMark/>
          </w:tcPr>
          <w:p w14:paraId="7D556D94" w14:textId="77777777" w:rsidR="00F76EF3" w:rsidRPr="00A625ED" w:rsidRDefault="00F76EF3" w:rsidP="00F76EF3">
            <w:pPr>
              <w:spacing w:after="0" w:line="240" w:lineRule="auto"/>
              <w:jc w:val="right"/>
              <w:rPr>
                <w:rFonts w:ascii="Lato" w:eastAsia="Times New Roman" w:hAnsi="Lato" w:cs="Arial"/>
                <w:color w:val="000000"/>
                <w:sz w:val="20"/>
                <w:szCs w:val="20"/>
              </w:rPr>
            </w:pPr>
            <w:r w:rsidRPr="00A625ED">
              <w:rPr>
                <w:rFonts w:ascii="Lato" w:eastAsia="Times New Roman" w:hAnsi="Lato" w:cs="Arial"/>
                <w:color w:val="000000"/>
                <w:sz w:val="20"/>
                <w:szCs w:val="20"/>
              </w:rPr>
              <w:t>$0.00</w:t>
            </w:r>
          </w:p>
        </w:tc>
      </w:tr>
      <w:tr w:rsidR="00F76EF3" w:rsidRPr="00A625ED" w14:paraId="4F273349" w14:textId="77777777" w:rsidTr="00DC4332">
        <w:trPr>
          <w:trHeight w:val="218"/>
        </w:trPr>
        <w:tc>
          <w:tcPr>
            <w:tcW w:w="2117" w:type="dxa"/>
            <w:tcBorders>
              <w:top w:val="nil"/>
              <w:left w:val="single" w:sz="8" w:space="0" w:color="auto"/>
              <w:bottom w:val="single" w:sz="8" w:space="0" w:color="auto"/>
              <w:right w:val="single" w:sz="8" w:space="0" w:color="auto"/>
            </w:tcBorders>
            <w:shd w:val="clear" w:color="auto" w:fill="auto"/>
            <w:vAlign w:val="center"/>
            <w:hideMark/>
          </w:tcPr>
          <w:p w14:paraId="7CCE22DB" w14:textId="77777777" w:rsidR="00F76EF3" w:rsidRPr="00A625ED" w:rsidRDefault="00D37AAE" w:rsidP="00F76EF3">
            <w:pPr>
              <w:spacing w:after="0" w:line="240" w:lineRule="auto"/>
              <w:jc w:val="both"/>
              <w:rPr>
                <w:rFonts w:ascii="Lato" w:eastAsia="Times New Roman" w:hAnsi="Lato" w:cs="Calibri"/>
                <w:sz w:val="20"/>
                <w:szCs w:val="20"/>
              </w:rPr>
            </w:pPr>
            <w:r w:rsidRPr="00A625ED">
              <w:rPr>
                <w:rFonts w:ascii="Lato" w:eastAsia="Times New Roman" w:hAnsi="Lato" w:cs="Calibri"/>
                <w:sz w:val="20"/>
                <w:szCs w:val="20"/>
              </w:rPr>
              <w:t xml:space="preserve">ANTERIORES A </w:t>
            </w:r>
            <w:r w:rsidR="00F76EF3" w:rsidRPr="00A625ED">
              <w:rPr>
                <w:rFonts w:ascii="Lato" w:eastAsia="Times New Roman" w:hAnsi="Lato" w:cs="Calibri"/>
                <w:sz w:val="20"/>
                <w:szCs w:val="20"/>
              </w:rPr>
              <w:t>2019</w:t>
            </w:r>
          </w:p>
        </w:tc>
        <w:tc>
          <w:tcPr>
            <w:tcW w:w="1559" w:type="dxa"/>
            <w:tcBorders>
              <w:top w:val="nil"/>
              <w:left w:val="nil"/>
              <w:bottom w:val="single" w:sz="8" w:space="0" w:color="auto"/>
              <w:right w:val="single" w:sz="8" w:space="0" w:color="auto"/>
            </w:tcBorders>
            <w:shd w:val="clear" w:color="auto" w:fill="auto"/>
            <w:vAlign w:val="center"/>
            <w:hideMark/>
          </w:tcPr>
          <w:p w14:paraId="0B1C1390" w14:textId="117A842E" w:rsidR="00F76EF3" w:rsidRPr="00A625ED" w:rsidRDefault="0097141C" w:rsidP="00F76EF3">
            <w:pPr>
              <w:spacing w:after="0" w:line="240" w:lineRule="auto"/>
              <w:jc w:val="right"/>
              <w:rPr>
                <w:rFonts w:ascii="Lato" w:eastAsia="Times New Roman" w:hAnsi="Lato" w:cs="Arial"/>
                <w:color w:val="000000"/>
                <w:sz w:val="20"/>
                <w:szCs w:val="20"/>
              </w:rPr>
            </w:pPr>
            <w:r w:rsidRPr="00A625ED">
              <w:rPr>
                <w:rFonts w:ascii="Lato" w:eastAsia="Times New Roman" w:hAnsi="Lato" w:cs="Arial"/>
                <w:color w:val="000000"/>
                <w:sz w:val="20"/>
                <w:szCs w:val="20"/>
              </w:rPr>
              <w:t>$</w:t>
            </w:r>
            <w:r w:rsidR="00DE1890" w:rsidRPr="00A625ED">
              <w:rPr>
                <w:rFonts w:ascii="Lato" w:hAnsi="Lato"/>
                <w:sz w:val="20"/>
                <w:szCs w:val="20"/>
              </w:rPr>
              <w:t xml:space="preserve"> </w:t>
            </w:r>
            <w:r w:rsidR="00F32344" w:rsidRPr="00A625ED">
              <w:rPr>
                <w:rFonts w:ascii="Lato" w:hAnsi="Lato"/>
                <w:sz w:val="20"/>
                <w:szCs w:val="20"/>
              </w:rPr>
              <w:t xml:space="preserve"> </w:t>
            </w:r>
            <w:r w:rsidR="00F32344" w:rsidRPr="00A625ED">
              <w:rPr>
                <w:rFonts w:ascii="Lato" w:eastAsia="Times New Roman" w:hAnsi="Lato" w:cs="Arial"/>
                <w:color w:val="000000"/>
                <w:sz w:val="20"/>
                <w:szCs w:val="20"/>
              </w:rPr>
              <w:t>15,901,959.86</w:t>
            </w:r>
          </w:p>
        </w:tc>
      </w:tr>
      <w:tr w:rsidR="00F76EF3" w:rsidRPr="00A625ED" w14:paraId="4CDFC1B6" w14:textId="77777777" w:rsidTr="00DC4332">
        <w:trPr>
          <w:trHeight w:val="218"/>
        </w:trPr>
        <w:tc>
          <w:tcPr>
            <w:tcW w:w="2117" w:type="dxa"/>
            <w:tcBorders>
              <w:top w:val="nil"/>
              <w:left w:val="single" w:sz="8" w:space="0" w:color="auto"/>
              <w:bottom w:val="single" w:sz="8" w:space="0" w:color="auto"/>
              <w:right w:val="single" w:sz="8" w:space="0" w:color="auto"/>
            </w:tcBorders>
            <w:shd w:val="clear" w:color="auto" w:fill="auto"/>
            <w:vAlign w:val="center"/>
            <w:hideMark/>
          </w:tcPr>
          <w:p w14:paraId="2DE7454C" w14:textId="77777777" w:rsidR="00F76EF3" w:rsidRPr="00A625ED" w:rsidRDefault="00F76EF3" w:rsidP="00F76EF3">
            <w:pPr>
              <w:spacing w:after="0" w:line="240" w:lineRule="auto"/>
              <w:jc w:val="both"/>
              <w:rPr>
                <w:rFonts w:ascii="Lato" w:eastAsia="Times New Roman" w:hAnsi="Lato" w:cs="Calibri"/>
                <w:b/>
                <w:bCs/>
                <w:sz w:val="20"/>
                <w:szCs w:val="20"/>
              </w:rPr>
            </w:pPr>
            <w:r w:rsidRPr="00A625ED">
              <w:rPr>
                <w:rFonts w:ascii="Lato" w:eastAsia="Times New Roman" w:hAnsi="Lato" w:cs="Calibri"/>
                <w:b/>
                <w:bCs/>
                <w:sz w:val="20"/>
                <w:szCs w:val="20"/>
              </w:rPr>
              <w:t>TOTAL</w:t>
            </w:r>
          </w:p>
        </w:tc>
        <w:tc>
          <w:tcPr>
            <w:tcW w:w="1559" w:type="dxa"/>
            <w:tcBorders>
              <w:top w:val="nil"/>
              <w:left w:val="nil"/>
              <w:bottom w:val="single" w:sz="8" w:space="0" w:color="auto"/>
              <w:right w:val="single" w:sz="8" w:space="0" w:color="auto"/>
            </w:tcBorders>
            <w:shd w:val="clear" w:color="auto" w:fill="auto"/>
            <w:vAlign w:val="center"/>
            <w:hideMark/>
          </w:tcPr>
          <w:p w14:paraId="1C5A3CEB" w14:textId="4CC18FF6" w:rsidR="00F76EF3" w:rsidRPr="00A625ED" w:rsidRDefault="005200F1" w:rsidP="00F76EF3">
            <w:pPr>
              <w:spacing w:after="0" w:line="240" w:lineRule="auto"/>
              <w:jc w:val="right"/>
              <w:rPr>
                <w:rFonts w:ascii="Lato" w:eastAsia="Times New Roman" w:hAnsi="Lato" w:cs="Arial"/>
                <w:b/>
                <w:bCs/>
                <w:color w:val="000000"/>
                <w:sz w:val="20"/>
                <w:szCs w:val="20"/>
              </w:rPr>
            </w:pPr>
            <w:r w:rsidRPr="00A625ED">
              <w:rPr>
                <w:rFonts w:ascii="Lato" w:eastAsia="Times New Roman" w:hAnsi="Lato" w:cs="Arial"/>
                <w:b/>
                <w:bCs/>
                <w:color w:val="000000"/>
                <w:sz w:val="20"/>
                <w:szCs w:val="20"/>
              </w:rPr>
              <w:t>$ 15,901,959.86</w:t>
            </w:r>
          </w:p>
        </w:tc>
      </w:tr>
    </w:tbl>
    <w:p w14:paraId="3F1741C1" w14:textId="77777777" w:rsidR="00494EB2" w:rsidRPr="00A625ED" w:rsidRDefault="00494EB2" w:rsidP="00DC4332">
      <w:pPr>
        <w:pStyle w:val="Prrafodelista"/>
        <w:numPr>
          <w:ilvl w:val="0"/>
          <w:numId w:val="3"/>
        </w:numPr>
        <w:jc w:val="both"/>
        <w:rPr>
          <w:rFonts w:ascii="Lato" w:hAnsi="Lato" w:cstheme="minorHAnsi"/>
          <w:sz w:val="20"/>
          <w:szCs w:val="20"/>
        </w:rPr>
      </w:pPr>
      <w:r w:rsidRPr="00A625ED">
        <w:rPr>
          <w:rFonts w:ascii="Lato" w:hAnsi="Lato" w:cstheme="minorHAnsi"/>
          <w:b/>
          <w:sz w:val="20"/>
          <w:szCs w:val="20"/>
        </w:rPr>
        <w:t xml:space="preserve">Derechos a Recibir Efectivo y Equivalentes y Bienes o Servicios a </w:t>
      </w:r>
      <w:r w:rsidR="00727F7D" w:rsidRPr="00A625ED">
        <w:rPr>
          <w:rFonts w:ascii="Lato" w:hAnsi="Lato" w:cstheme="minorHAnsi"/>
          <w:b/>
          <w:sz w:val="20"/>
          <w:szCs w:val="20"/>
        </w:rPr>
        <w:t>recibir. -</w:t>
      </w:r>
      <w:r w:rsidRPr="00A625ED">
        <w:rPr>
          <w:rFonts w:ascii="Lato" w:hAnsi="Lato" w:cstheme="minorHAnsi"/>
          <w:b/>
          <w:sz w:val="20"/>
          <w:szCs w:val="20"/>
        </w:rPr>
        <w:t xml:space="preserve"> </w:t>
      </w:r>
      <w:r w:rsidRPr="00A625ED">
        <w:rPr>
          <w:rFonts w:ascii="Lato" w:hAnsi="Lato" w:cstheme="minorHAnsi"/>
          <w:sz w:val="20"/>
          <w:szCs w:val="20"/>
        </w:rPr>
        <w:t xml:space="preserve"> Los saldos de las cuentas por cobrar de los créditos otorgados de los 5 ejercicios anteriores se desglosan a continuación:</w:t>
      </w:r>
    </w:p>
    <w:p w14:paraId="7A424C65" w14:textId="77777777" w:rsidR="00DC4332" w:rsidRPr="00A625ED" w:rsidRDefault="00DC4332" w:rsidP="00DC4332">
      <w:pPr>
        <w:pStyle w:val="Prrafodelista"/>
        <w:ind w:left="360"/>
        <w:jc w:val="both"/>
        <w:rPr>
          <w:rFonts w:ascii="Lato" w:hAnsi="Lato" w:cstheme="minorHAnsi"/>
          <w:sz w:val="20"/>
          <w:szCs w:val="20"/>
        </w:rPr>
      </w:pPr>
    </w:p>
    <w:tbl>
      <w:tblPr>
        <w:tblW w:w="3743" w:type="dxa"/>
        <w:tblInd w:w="80" w:type="dxa"/>
        <w:tblCellMar>
          <w:left w:w="70" w:type="dxa"/>
          <w:right w:w="70" w:type="dxa"/>
        </w:tblCellMar>
        <w:tblLook w:val="04A0" w:firstRow="1" w:lastRow="0" w:firstColumn="1" w:lastColumn="0" w:noHBand="0" w:noVBand="1"/>
      </w:tblPr>
      <w:tblGrid>
        <w:gridCol w:w="1862"/>
        <w:gridCol w:w="1881"/>
      </w:tblGrid>
      <w:tr w:rsidR="005200F1" w:rsidRPr="00A625ED" w14:paraId="62F5F068" w14:textId="77777777" w:rsidTr="005200F1">
        <w:trPr>
          <w:trHeight w:val="735"/>
        </w:trPr>
        <w:tc>
          <w:tcPr>
            <w:tcW w:w="18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02DFB9" w14:textId="77777777" w:rsidR="005200F1" w:rsidRPr="00A625ED" w:rsidRDefault="005200F1" w:rsidP="005200F1">
            <w:pPr>
              <w:spacing w:after="0" w:line="240" w:lineRule="auto"/>
              <w:jc w:val="center"/>
              <w:rPr>
                <w:rFonts w:ascii="Lato" w:eastAsia="Times New Roman" w:hAnsi="Lato" w:cs="Calibri"/>
                <w:b/>
                <w:bCs/>
                <w:color w:val="000000"/>
                <w:sz w:val="20"/>
                <w:szCs w:val="20"/>
              </w:rPr>
            </w:pPr>
            <w:r w:rsidRPr="00A625ED">
              <w:rPr>
                <w:rFonts w:ascii="Lato" w:eastAsia="Times New Roman" w:hAnsi="Lato" w:cs="Calibri"/>
                <w:b/>
                <w:bCs/>
                <w:color w:val="000000"/>
                <w:sz w:val="20"/>
                <w:szCs w:val="20"/>
              </w:rPr>
              <w:t>DERECHOS A RECIBIR EFECTIVO O EQUIVALENTES A CORTO PLAZO</w:t>
            </w:r>
          </w:p>
        </w:tc>
        <w:tc>
          <w:tcPr>
            <w:tcW w:w="1881" w:type="dxa"/>
            <w:tcBorders>
              <w:top w:val="single" w:sz="8" w:space="0" w:color="auto"/>
              <w:left w:val="nil"/>
              <w:bottom w:val="single" w:sz="8" w:space="0" w:color="auto"/>
              <w:right w:val="single" w:sz="8" w:space="0" w:color="auto"/>
            </w:tcBorders>
            <w:shd w:val="clear" w:color="auto" w:fill="auto"/>
            <w:vAlign w:val="center"/>
            <w:hideMark/>
          </w:tcPr>
          <w:p w14:paraId="1C4D77B4" w14:textId="77777777" w:rsidR="005200F1" w:rsidRPr="00A625ED" w:rsidRDefault="005200F1" w:rsidP="005200F1">
            <w:pPr>
              <w:spacing w:after="0" w:line="240" w:lineRule="auto"/>
              <w:jc w:val="both"/>
              <w:rPr>
                <w:rFonts w:ascii="Lato" w:eastAsia="Times New Roman" w:hAnsi="Lato" w:cs="Calibri"/>
                <w:color w:val="000000"/>
                <w:sz w:val="20"/>
                <w:szCs w:val="20"/>
              </w:rPr>
            </w:pPr>
            <w:r w:rsidRPr="00A625ED">
              <w:rPr>
                <w:rFonts w:ascii="Lato" w:eastAsia="Times New Roman" w:hAnsi="Lato" w:cs="Calibri"/>
                <w:color w:val="000000"/>
                <w:sz w:val="20"/>
                <w:szCs w:val="20"/>
              </w:rPr>
              <w:t> </w:t>
            </w:r>
          </w:p>
        </w:tc>
      </w:tr>
      <w:tr w:rsidR="005200F1" w:rsidRPr="00A625ED" w14:paraId="5E15EA0D" w14:textId="77777777" w:rsidTr="005200F1">
        <w:trPr>
          <w:trHeight w:val="257"/>
        </w:trPr>
        <w:tc>
          <w:tcPr>
            <w:tcW w:w="1862" w:type="dxa"/>
            <w:tcBorders>
              <w:top w:val="nil"/>
              <w:left w:val="single" w:sz="8" w:space="0" w:color="auto"/>
              <w:bottom w:val="single" w:sz="8" w:space="0" w:color="auto"/>
              <w:right w:val="single" w:sz="8" w:space="0" w:color="auto"/>
            </w:tcBorders>
            <w:shd w:val="clear" w:color="auto" w:fill="auto"/>
            <w:vAlign w:val="center"/>
            <w:hideMark/>
          </w:tcPr>
          <w:p w14:paraId="1014B295" w14:textId="77777777" w:rsidR="005200F1" w:rsidRPr="00A625ED" w:rsidRDefault="005200F1" w:rsidP="005200F1">
            <w:pPr>
              <w:spacing w:after="0" w:line="240" w:lineRule="auto"/>
              <w:jc w:val="both"/>
              <w:rPr>
                <w:rFonts w:ascii="Lato" w:eastAsia="Times New Roman" w:hAnsi="Lato" w:cs="Calibri"/>
                <w:color w:val="000000"/>
                <w:sz w:val="20"/>
                <w:szCs w:val="20"/>
              </w:rPr>
            </w:pPr>
            <w:r w:rsidRPr="00A625ED">
              <w:rPr>
                <w:rFonts w:ascii="Lato" w:eastAsia="Times New Roman" w:hAnsi="Lato" w:cs="Calibri"/>
                <w:color w:val="000000"/>
                <w:sz w:val="20"/>
                <w:szCs w:val="20"/>
              </w:rPr>
              <w:t>2024</w:t>
            </w:r>
          </w:p>
        </w:tc>
        <w:tc>
          <w:tcPr>
            <w:tcW w:w="1881" w:type="dxa"/>
            <w:tcBorders>
              <w:top w:val="nil"/>
              <w:left w:val="nil"/>
              <w:bottom w:val="single" w:sz="8" w:space="0" w:color="auto"/>
              <w:right w:val="single" w:sz="8" w:space="0" w:color="auto"/>
            </w:tcBorders>
            <w:shd w:val="clear" w:color="auto" w:fill="auto"/>
            <w:noWrap/>
            <w:vAlign w:val="center"/>
            <w:hideMark/>
          </w:tcPr>
          <w:p w14:paraId="0513A7B8" w14:textId="77777777" w:rsidR="005200F1" w:rsidRPr="00A625ED" w:rsidRDefault="005200F1" w:rsidP="005200F1">
            <w:pPr>
              <w:spacing w:after="0" w:line="240" w:lineRule="auto"/>
              <w:jc w:val="right"/>
              <w:rPr>
                <w:rFonts w:ascii="Lato" w:eastAsia="Times New Roman" w:hAnsi="Lato" w:cs="Arial"/>
                <w:color w:val="000000"/>
                <w:sz w:val="20"/>
                <w:szCs w:val="20"/>
              </w:rPr>
            </w:pPr>
            <w:r w:rsidRPr="00A625ED">
              <w:rPr>
                <w:rFonts w:ascii="Lato" w:eastAsia="Times New Roman" w:hAnsi="Lato" w:cs="Arial"/>
                <w:color w:val="000000"/>
                <w:sz w:val="20"/>
                <w:szCs w:val="20"/>
              </w:rPr>
              <w:t>4,094,600.00</w:t>
            </w:r>
          </w:p>
        </w:tc>
      </w:tr>
      <w:tr w:rsidR="005200F1" w:rsidRPr="00A625ED" w14:paraId="4FCE9E88" w14:textId="77777777" w:rsidTr="005200F1">
        <w:trPr>
          <w:trHeight w:val="257"/>
        </w:trPr>
        <w:tc>
          <w:tcPr>
            <w:tcW w:w="1862" w:type="dxa"/>
            <w:tcBorders>
              <w:top w:val="nil"/>
              <w:left w:val="single" w:sz="8" w:space="0" w:color="auto"/>
              <w:bottom w:val="single" w:sz="8" w:space="0" w:color="auto"/>
              <w:right w:val="single" w:sz="8" w:space="0" w:color="auto"/>
            </w:tcBorders>
            <w:shd w:val="clear" w:color="auto" w:fill="auto"/>
            <w:vAlign w:val="center"/>
            <w:hideMark/>
          </w:tcPr>
          <w:p w14:paraId="09C0D502" w14:textId="77777777" w:rsidR="005200F1" w:rsidRPr="00A625ED" w:rsidRDefault="005200F1" w:rsidP="005200F1">
            <w:pPr>
              <w:spacing w:after="0" w:line="240" w:lineRule="auto"/>
              <w:jc w:val="both"/>
              <w:rPr>
                <w:rFonts w:ascii="Lato" w:eastAsia="Times New Roman" w:hAnsi="Lato" w:cs="Calibri"/>
                <w:color w:val="000000"/>
                <w:sz w:val="20"/>
                <w:szCs w:val="20"/>
              </w:rPr>
            </w:pPr>
            <w:r w:rsidRPr="00A625ED">
              <w:rPr>
                <w:rFonts w:ascii="Lato" w:eastAsia="Times New Roman" w:hAnsi="Lato" w:cs="Calibri"/>
                <w:color w:val="000000"/>
                <w:sz w:val="20"/>
                <w:szCs w:val="20"/>
              </w:rPr>
              <w:t>2023</w:t>
            </w:r>
          </w:p>
        </w:tc>
        <w:tc>
          <w:tcPr>
            <w:tcW w:w="1881" w:type="dxa"/>
            <w:tcBorders>
              <w:top w:val="nil"/>
              <w:left w:val="nil"/>
              <w:bottom w:val="single" w:sz="8" w:space="0" w:color="auto"/>
              <w:right w:val="single" w:sz="8" w:space="0" w:color="auto"/>
            </w:tcBorders>
            <w:shd w:val="clear" w:color="auto" w:fill="auto"/>
            <w:noWrap/>
            <w:vAlign w:val="center"/>
            <w:hideMark/>
          </w:tcPr>
          <w:p w14:paraId="45B870DD" w14:textId="77777777" w:rsidR="005200F1" w:rsidRPr="00A625ED" w:rsidRDefault="005200F1" w:rsidP="005200F1">
            <w:pPr>
              <w:spacing w:after="0" w:line="240" w:lineRule="auto"/>
              <w:jc w:val="right"/>
              <w:rPr>
                <w:rFonts w:ascii="Lato" w:eastAsia="Times New Roman" w:hAnsi="Lato" w:cs="Arial"/>
                <w:color w:val="000000"/>
                <w:sz w:val="20"/>
                <w:szCs w:val="20"/>
              </w:rPr>
            </w:pPr>
            <w:r w:rsidRPr="00A625ED">
              <w:rPr>
                <w:rFonts w:ascii="Lato" w:eastAsia="Times New Roman" w:hAnsi="Lato" w:cs="Arial"/>
                <w:color w:val="000000"/>
                <w:sz w:val="20"/>
                <w:szCs w:val="20"/>
              </w:rPr>
              <w:t>2,681,999.77</w:t>
            </w:r>
          </w:p>
        </w:tc>
      </w:tr>
      <w:tr w:rsidR="005200F1" w:rsidRPr="00A625ED" w14:paraId="44C76A45" w14:textId="77777777" w:rsidTr="005200F1">
        <w:trPr>
          <w:trHeight w:val="257"/>
        </w:trPr>
        <w:tc>
          <w:tcPr>
            <w:tcW w:w="1862" w:type="dxa"/>
            <w:tcBorders>
              <w:top w:val="nil"/>
              <w:left w:val="single" w:sz="8" w:space="0" w:color="auto"/>
              <w:bottom w:val="single" w:sz="8" w:space="0" w:color="auto"/>
              <w:right w:val="single" w:sz="8" w:space="0" w:color="auto"/>
            </w:tcBorders>
            <w:shd w:val="clear" w:color="auto" w:fill="auto"/>
            <w:vAlign w:val="center"/>
            <w:hideMark/>
          </w:tcPr>
          <w:p w14:paraId="44A4B5DA" w14:textId="77777777" w:rsidR="005200F1" w:rsidRPr="00A625ED" w:rsidRDefault="005200F1" w:rsidP="005200F1">
            <w:pPr>
              <w:spacing w:after="0" w:line="240" w:lineRule="auto"/>
              <w:jc w:val="both"/>
              <w:rPr>
                <w:rFonts w:ascii="Lato" w:eastAsia="Times New Roman" w:hAnsi="Lato" w:cs="Calibri"/>
                <w:color w:val="000000"/>
                <w:sz w:val="20"/>
                <w:szCs w:val="20"/>
              </w:rPr>
            </w:pPr>
            <w:r w:rsidRPr="00A625ED">
              <w:rPr>
                <w:rFonts w:ascii="Lato" w:eastAsia="Times New Roman" w:hAnsi="Lato" w:cs="Calibri"/>
                <w:color w:val="000000"/>
                <w:sz w:val="20"/>
                <w:szCs w:val="20"/>
              </w:rPr>
              <w:t>2022</w:t>
            </w:r>
          </w:p>
        </w:tc>
        <w:tc>
          <w:tcPr>
            <w:tcW w:w="1881" w:type="dxa"/>
            <w:tcBorders>
              <w:top w:val="nil"/>
              <w:left w:val="nil"/>
              <w:bottom w:val="single" w:sz="8" w:space="0" w:color="auto"/>
              <w:right w:val="single" w:sz="8" w:space="0" w:color="auto"/>
            </w:tcBorders>
            <w:shd w:val="clear" w:color="auto" w:fill="auto"/>
            <w:vAlign w:val="center"/>
            <w:hideMark/>
          </w:tcPr>
          <w:p w14:paraId="7DE13BFE" w14:textId="77777777" w:rsidR="005200F1" w:rsidRPr="00A625ED" w:rsidRDefault="005200F1" w:rsidP="005200F1">
            <w:pPr>
              <w:spacing w:after="0" w:line="240" w:lineRule="auto"/>
              <w:jc w:val="right"/>
              <w:rPr>
                <w:rFonts w:ascii="Lato" w:eastAsia="Times New Roman" w:hAnsi="Lato" w:cs="Arial"/>
                <w:color w:val="000000"/>
                <w:sz w:val="20"/>
                <w:szCs w:val="20"/>
              </w:rPr>
            </w:pPr>
            <w:r w:rsidRPr="00A625ED">
              <w:rPr>
                <w:rFonts w:ascii="Lato" w:eastAsia="Times New Roman" w:hAnsi="Lato" w:cs="Arial"/>
                <w:color w:val="000000"/>
                <w:sz w:val="20"/>
                <w:szCs w:val="20"/>
              </w:rPr>
              <w:t>2,964,000.00</w:t>
            </w:r>
          </w:p>
        </w:tc>
      </w:tr>
      <w:tr w:rsidR="005200F1" w:rsidRPr="00A625ED" w14:paraId="2DDB5F9A" w14:textId="77777777" w:rsidTr="005200F1">
        <w:trPr>
          <w:trHeight w:val="257"/>
        </w:trPr>
        <w:tc>
          <w:tcPr>
            <w:tcW w:w="1862" w:type="dxa"/>
            <w:tcBorders>
              <w:top w:val="nil"/>
              <w:left w:val="single" w:sz="8" w:space="0" w:color="auto"/>
              <w:bottom w:val="single" w:sz="8" w:space="0" w:color="auto"/>
              <w:right w:val="single" w:sz="8" w:space="0" w:color="auto"/>
            </w:tcBorders>
            <w:shd w:val="clear" w:color="auto" w:fill="auto"/>
            <w:vAlign w:val="center"/>
            <w:hideMark/>
          </w:tcPr>
          <w:p w14:paraId="3144C198" w14:textId="77777777" w:rsidR="005200F1" w:rsidRPr="00A625ED" w:rsidRDefault="005200F1" w:rsidP="005200F1">
            <w:pPr>
              <w:spacing w:after="0" w:line="240" w:lineRule="auto"/>
              <w:jc w:val="both"/>
              <w:rPr>
                <w:rFonts w:ascii="Lato" w:eastAsia="Times New Roman" w:hAnsi="Lato" w:cs="Calibri"/>
                <w:color w:val="000000"/>
                <w:sz w:val="20"/>
                <w:szCs w:val="20"/>
              </w:rPr>
            </w:pPr>
            <w:r w:rsidRPr="00A625ED">
              <w:rPr>
                <w:rFonts w:ascii="Lato" w:eastAsia="Times New Roman" w:hAnsi="Lato" w:cs="Calibri"/>
                <w:color w:val="000000"/>
                <w:sz w:val="20"/>
                <w:szCs w:val="20"/>
              </w:rPr>
              <w:t>2021</w:t>
            </w:r>
          </w:p>
        </w:tc>
        <w:tc>
          <w:tcPr>
            <w:tcW w:w="1881" w:type="dxa"/>
            <w:tcBorders>
              <w:top w:val="nil"/>
              <w:left w:val="nil"/>
              <w:bottom w:val="single" w:sz="8" w:space="0" w:color="auto"/>
              <w:right w:val="single" w:sz="8" w:space="0" w:color="auto"/>
            </w:tcBorders>
            <w:shd w:val="clear" w:color="auto" w:fill="auto"/>
            <w:vAlign w:val="center"/>
            <w:hideMark/>
          </w:tcPr>
          <w:p w14:paraId="35C3A69B" w14:textId="77777777" w:rsidR="005200F1" w:rsidRPr="00A625ED" w:rsidRDefault="005200F1" w:rsidP="005200F1">
            <w:pPr>
              <w:spacing w:after="0" w:line="240" w:lineRule="auto"/>
              <w:jc w:val="right"/>
              <w:rPr>
                <w:rFonts w:ascii="Lato" w:eastAsia="Times New Roman" w:hAnsi="Lato" w:cs="Arial"/>
                <w:color w:val="000000"/>
                <w:sz w:val="20"/>
                <w:szCs w:val="20"/>
              </w:rPr>
            </w:pPr>
            <w:r w:rsidRPr="00A625ED">
              <w:rPr>
                <w:rFonts w:ascii="Lato" w:eastAsia="Times New Roman" w:hAnsi="Lato" w:cs="Arial"/>
                <w:color w:val="000000"/>
                <w:sz w:val="20"/>
                <w:szCs w:val="20"/>
              </w:rPr>
              <w:t>90,000.00</w:t>
            </w:r>
          </w:p>
        </w:tc>
      </w:tr>
      <w:tr w:rsidR="005200F1" w:rsidRPr="00A625ED" w14:paraId="5D532F72" w14:textId="77777777" w:rsidTr="005200F1">
        <w:trPr>
          <w:trHeight w:val="257"/>
        </w:trPr>
        <w:tc>
          <w:tcPr>
            <w:tcW w:w="1862" w:type="dxa"/>
            <w:tcBorders>
              <w:top w:val="nil"/>
              <w:left w:val="single" w:sz="8" w:space="0" w:color="auto"/>
              <w:bottom w:val="single" w:sz="8" w:space="0" w:color="auto"/>
              <w:right w:val="single" w:sz="8" w:space="0" w:color="auto"/>
            </w:tcBorders>
            <w:shd w:val="clear" w:color="auto" w:fill="auto"/>
            <w:vAlign w:val="center"/>
            <w:hideMark/>
          </w:tcPr>
          <w:p w14:paraId="53EF61DF" w14:textId="77777777" w:rsidR="005200F1" w:rsidRPr="00A625ED" w:rsidRDefault="005200F1" w:rsidP="005200F1">
            <w:pPr>
              <w:spacing w:after="0" w:line="240" w:lineRule="auto"/>
              <w:jc w:val="both"/>
              <w:rPr>
                <w:rFonts w:ascii="Lato" w:eastAsia="Times New Roman" w:hAnsi="Lato" w:cs="Calibri"/>
                <w:color w:val="000000"/>
                <w:sz w:val="20"/>
                <w:szCs w:val="20"/>
              </w:rPr>
            </w:pPr>
            <w:r w:rsidRPr="00A625ED">
              <w:rPr>
                <w:rFonts w:ascii="Lato" w:eastAsia="Times New Roman" w:hAnsi="Lato" w:cs="Calibri"/>
                <w:color w:val="000000"/>
                <w:sz w:val="20"/>
                <w:szCs w:val="20"/>
              </w:rPr>
              <w:t>2020</w:t>
            </w:r>
          </w:p>
        </w:tc>
        <w:tc>
          <w:tcPr>
            <w:tcW w:w="1881" w:type="dxa"/>
            <w:tcBorders>
              <w:top w:val="nil"/>
              <w:left w:val="nil"/>
              <w:bottom w:val="single" w:sz="8" w:space="0" w:color="auto"/>
              <w:right w:val="single" w:sz="8" w:space="0" w:color="auto"/>
            </w:tcBorders>
            <w:shd w:val="clear" w:color="auto" w:fill="auto"/>
            <w:vAlign w:val="center"/>
            <w:hideMark/>
          </w:tcPr>
          <w:p w14:paraId="218A9A6E" w14:textId="77777777" w:rsidR="005200F1" w:rsidRPr="00A625ED" w:rsidRDefault="005200F1" w:rsidP="005200F1">
            <w:pPr>
              <w:spacing w:after="0" w:line="240" w:lineRule="auto"/>
              <w:jc w:val="right"/>
              <w:rPr>
                <w:rFonts w:ascii="Lato" w:eastAsia="Times New Roman" w:hAnsi="Lato" w:cs="Arial"/>
                <w:color w:val="000000"/>
                <w:sz w:val="20"/>
                <w:szCs w:val="20"/>
              </w:rPr>
            </w:pPr>
            <w:r w:rsidRPr="00A625ED">
              <w:rPr>
                <w:rFonts w:ascii="Lato" w:eastAsia="Times New Roman" w:hAnsi="Lato" w:cs="Arial"/>
                <w:color w:val="000000"/>
                <w:sz w:val="20"/>
                <w:szCs w:val="20"/>
              </w:rPr>
              <w:t>6,141,850.55</w:t>
            </w:r>
          </w:p>
        </w:tc>
      </w:tr>
      <w:tr w:rsidR="005200F1" w:rsidRPr="00A625ED" w14:paraId="52FAF8B4" w14:textId="77777777" w:rsidTr="005200F1">
        <w:trPr>
          <w:trHeight w:val="257"/>
        </w:trPr>
        <w:tc>
          <w:tcPr>
            <w:tcW w:w="1862" w:type="dxa"/>
            <w:tcBorders>
              <w:top w:val="nil"/>
              <w:left w:val="single" w:sz="8" w:space="0" w:color="auto"/>
              <w:bottom w:val="single" w:sz="8" w:space="0" w:color="auto"/>
              <w:right w:val="single" w:sz="8" w:space="0" w:color="auto"/>
            </w:tcBorders>
            <w:shd w:val="clear" w:color="auto" w:fill="auto"/>
            <w:vAlign w:val="center"/>
            <w:hideMark/>
          </w:tcPr>
          <w:p w14:paraId="5B501F2D" w14:textId="77777777" w:rsidR="005200F1" w:rsidRPr="00A625ED" w:rsidRDefault="005200F1" w:rsidP="005200F1">
            <w:pPr>
              <w:spacing w:after="0" w:line="240" w:lineRule="auto"/>
              <w:jc w:val="both"/>
              <w:rPr>
                <w:rFonts w:ascii="Lato" w:eastAsia="Times New Roman" w:hAnsi="Lato" w:cs="Calibri"/>
                <w:color w:val="000000"/>
                <w:sz w:val="20"/>
                <w:szCs w:val="20"/>
              </w:rPr>
            </w:pPr>
            <w:r w:rsidRPr="00A625ED">
              <w:rPr>
                <w:rFonts w:ascii="Lato" w:eastAsia="Times New Roman" w:hAnsi="Lato" w:cs="Calibri"/>
                <w:color w:val="000000"/>
                <w:sz w:val="20"/>
                <w:szCs w:val="20"/>
              </w:rPr>
              <w:t>ANTERIORES A 2019</w:t>
            </w:r>
          </w:p>
        </w:tc>
        <w:tc>
          <w:tcPr>
            <w:tcW w:w="1881" w:type="dxa"/>
            <w:tcBorders>
              <w:top w:val="nil"/>
              <w:left w:val="nil"/>
              <w:bottom w:val="single" w:sz="8" w:space="0" w:color="auto"/>
              <w:right w:val="single" w:sz="8" w:space="0" w:color="auto"/>
            </w:tcBorders>
            <w:shd w:val="clear" w:color="auto" w:fill="auto"/>
            <w:vAlign w:val="center"/>
            <w:hideMark/>
          </w:tcPr>
          <w:p w14:paraId="2BC8D75E" w14:textId="77777777" w:rsidR="005200F1" w:rsidRPr="00A625ED" w:rsidRDefault="005200F1" w:rsidP="005200F1">
            <w:pPr>
              <w:spacing w:after="0" w:line="240" w:lineRule="auto"/>
              <w:jc w:val="right"/>
              <w:rPr>
                <w:rFonts w:ascii="Lato" w:eastAsia="Times New Roman" w:hAnsi="Lato" w:cs="Arial"/>
                <w:color w:val="000000"/>
                <w:sz w:val="20"/>
                <w:szCs w:val="20"/>
              </w:rPr>
            </w:pPr>
            <w:r w:rsidRPr="00A625ED">
              <w:rPr>
                <w:rFonts w:ascii="Lato" w:eastAsia="Times New Roman" w:hAnsi="Lato" w:cs="Arial"/>
                <w:color w:val="000000"/>
                <w:sz w:val="20"/>
                <w:szCs w:val="20"/>
              </w:rPr>
              <w:t>9,008,825.91</w:t>
            </w:r>
          </w:p>
        </w:tc>
      </w:tr>
      <w:tr w:rsidR="005200F1" w:rsidRPr="00A625ED" w14:paraId="5B74A911" w14:textId="77777777" w:rsidTr="005200F1">
        <w:trPr>
          <w:trHeight w:val="257"/>
        </w:trPr>
        <w:tc>
          <w:tcPr>
            <w:tcW w:w="1862" w:type="dxa"/>
            <w:tcBorders>
              <w:top w:val="nil"/>
              <w:left w:val="single" w:sz="8" w:space="0" w:color="auto"/>
              <w:bottom w:val="single" w:sz="8" w:space="0" w:color="auto"/>
              <w:right w:val="single" w:sz="8" w:space="0" w:color="auto"/>
            </w:tcBorders>
            <w:shd w:val="clear" w:color="auto" w:fill="auto"/>
            <w:vAlign w:val="center"/>
            <w:hideMark/>
          </w:tcPr>
          <w:p w14:paraId="0123FD24" w14:textId="77777777" w:rsidR="005200F1" w:rsidRPr="00A625ED" w:rsidRDefault="005200F1" w:rsidP="005200F1">
            <w:pPr>
              <w:spacing w:after="0" w:line="240" w:lineRule="auto"/>
              <w:jc w:val="both"/>
              <w:rPr>
                <w:rFonts w:ascii="Lato" w:eastAsia="Times New Roman" w:hAnsi="Lato" w:cs="Calibri"/>
                <w:b/>
                <w:bCs/>
                <w:color w:val="000000"/>
                <w:sz w:val="20"/>
                <w:szCs w:val="20"/>
              </w:rPr>
            </w:pPr>
            <w:r w:rsidRPr="00A625ED">
              <w:rPr>
                <w:rFonts w:ascii="Lato" w:eastAsia="Times New Roman" w:hAnsi="Lato" w:cs="Calibri"/>
                <w:b/>
                <w:bCs/>
                <w:color w:val="000000"/>
                <w:sz w:val="20"/>
                <w:szCs w:val="20"/>
              </w:rPr>
              <w:t>TOTAL</w:t>
            </w:r>
          </w:p>
        </w:tc>
        <w:tc>
          <w:tcPr>
            <w:tcW w:w="1881" w:type="dxa"/>
            <w:tcBorders>
              <w:top w:val="nil"/>
              <w:left w:val="nil"/>
              <w:bottom w:val="single" w:sz="8" w:space="0" w:color="auto"/>
              <w:right w:val="single" w:sz="8" w:space="0" w:color="auto"/>
            </w:tcBorders>
            <w:shd w:val="clear" w:color="auto" w:fill="auto"/>
            <w:vAlign w:val="center"/>
            <w:hideMark/>
          </w:tcPr>
          <w:p w14:paraId="5CB30932" w14:textId="77777777" w:rsidR="005200F1" w:rsidRPr="00A625ED" w:rsidRDefault="005200F1" w:rsidP="005200F1">
            <w:pPr>
              <w:spacing w:after="0" w:line="240" w:lineRule="auto"/>
              <w:jc w:val="right"/>
              <w:rPr>
                <w:rFonts w:ascii="Lato" w:eastAsia="Times New Roman" w:hAnsi="Lato" w:cs="Arial"/>
                <w:b/>
                <w:bCs/>
                <w:color w:val="000000"/>
                <w:sz w:val="20"/>
                <w:szCs w:val="20"/>
              </w:rPr>
            </w:pPr>
            <w:r w:rsidRPr="00A625ED">
              <w:rPr>
                <w:rFonts w:ascii="Lato" w:eastAsia="Times New Roman" w:hAnsi="Lato" w:cs="Arial"/>
                <w:b/>
                <w:bCs/>
                <w:color w:val="000000"/>
                <w:sz w:val="20"/>
                <w:szCs w:val="20"/>
              </w:rPr>
              <w:t>$24,981,276.23</w:t>
            </w:r>
          </w:p>
        </w:tc>
      </w:tr>
    </w:tbl>
    <w:p w14:paraId="16CA30C4" w14:textId="77777777" w:rsidR="00E54574" w:rsidRPr="00A625ED" w:rsidRDefault="00E54574" w:rsidP="00494EB2">
      <w:pPr>
        <w:jc w:val="both"/>
        <w:rPr>
          <w:rFonts w:ascii="Lato" w:hAnsi="Lato" w:cstheme="minorHAnsi"/>
          <w:sz w:val="20"/>
          <w:szCs w:val="20"/>
        </w:rPr>
      </w:pPr>
    </w:p>
    <w:p w14:paraId="65BD9795" w14:textId="77777777" w:rsidR="00CA7B98" w:rsidRPr="00A625ED" w:rsidRDefault="00CA7B98" w:rsidP="00494EB2">
      <w:pPr>
        <w:jc w:val="both"/>
        <w:rPr>
          <w:rFonts w:ascii="Lato" w:hAnsi="Lato" w:cstheme="minorHAnsi"/>
          <w:sz w:val="20"/>
          <w:szCs w:val="20"/>
        </w:rPr>
      </w:pPr>
    </w:p>
    <w:p w14:paraId="356D1ACD" w14:textId="77777777" w:rsidR="00E54574" w:rsidRPr="00A625ED" w:rsidRDefault="00E54574" w:rsidP="00494EB2">
      <w:pPr>
        <w:jc w:val="both"/>
        <w:rPr>
          <w:rFonts w:ascii="Lato" w:hAnsi="Lato" w:cstheme="minorHAnsi"/>
          <w:sz w:val="20"/>
          <w:szCs w:val="20"/>
        </w:rPr>
      </w:pPr>
    </w:p>
    <w:p w14:paraId="35AA04FD" w14:textId="77777777" w:rsidR="00494EB2" w:rsidRPr="00A625ED" w:rsidRDefault="00494EB2" w:rsidP="003946D9">
      <w:pPr>
        <w:pStyle w:val="Prrafodelista"/>
        <w:numPr>
          <w:ilvl w:val="0"/>
          <w:numId w:val="4"/>
        </w:numPr>
        <w:jc w:val="both"/>
        <w:rPr>
          <w:rFonts w:ascii="Lato" w:hAnsi="Lato" w:cstheme="minorHAnsi"/>
          <w:sz w:val="20"/>
          <w:szCs w:val="20"/>
        </w:rPr>
      </w:pPr>
      <w:r w:rsidRPr="00A625ED">
        <w:rPr>
          <w:rFonts w:ascii="Lato" w:hAnsi="Lato" w:cstheme="minorHAnsi"/>
          <w:sz w:val="20"/>
          <w:szCs w:val="20"/>
        </w:rPr>
        <w:t>La siguiente tabla presenta la agrupación por periodo de vencimiento en días.</w:t>
      </w:r>
      <w:r w:rsidR="0042040B" w:rsidRPr="00A625ED">
        <w:rPr>
          <w:rFonts w:ascii="Lato" w:hAnsi="Lato" w:cstheme="minorHAnsi"/>
          <w:sz w:val="20"/>
          <w:szCs w:val="20"/>
        </w:rPr>
        <w:t xml:space="preserve"> </w:t>
      </w:r>
    </w:p>
    <w:tbl>
      <w:tblPr>
        <w:tblpPr w:leftFromText="141" w:rightFromText="141" w:vertAnchor="text" w:horzAnchor="page" w:tblpX="5832" w:tblpY="23"/>
        <w:tblW w:w="3434" w:type="dxa"/>
        <w:tblCellMar>
          <w:left w:w="70" w:type="dxa"/>
          <w:right w:w="70" w:type="dxa"/>
        </w:tblCellMar>
        <w:tblLook w:val="04A0" w:firstRow="1" w:lastRow="0" w:firstColumn="1" w:lastColumn="0" w:noHBand="0" w:noVBand="1"/>
      </w:tblPr>
      <w:tblGrid>
        <w:gridCol w:w="1717"/>
        <w:gridCol w:w="1717"/>
      </w:tblGrid>
      <w:tr w:rsidR="008A60B4" w:rsidRPr="00A625ED" w14:paraId="217CA2FD" w14:textId="77777777" w:rsidTr="008A60B4">
        <w:trPr>
          <w:trHeight w:val="608"/>
        </w:trPr>
        <w:tc>
          <w:tcPr>
            <w:tcW w:w="17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8E2192" w14:textId="77777777" w:rsidR="008A60B4" w:rsidRPr="00A625ED" w:rsidRDefault="008A60B4" w:rsidP="008A60B4">
            <w:pPr>
              <w:spacing w:after="0" w:line="240" w:lineRule="auto"/>
              <w:jc w:val="center"/>
              <w:rPr>
                <w:rFonts w:ascii="Lato" w:eastAsia="Times New Roman" w:hAnsi="Lato" w:cs="Arial"/>
                <w:b/>
                <w:bCs/>
                <w:sz w:val="20"/>
                <w:szCs w:val="20"/>
              </w:rPr>
            </w:pPr>
            <w:r w:rsidRPr="00A625ED">
              <w:rPr>
                <w:rFonts w:ascii="Lato" w:eastAsia="Times New Roman" w:hAnsi="Lato" w:cs="Arial"/>
                <w:b/>
                <w:bCs/>
                <w:sz w:val="20"/>
                <w:szCs w:val="20"/>
              </w:rPr>
              <w:lastRenderedPageBreak/>
              <w:t>DERECHOS A RECIBIR EFECTIVO O EQUIVALENTES A LARGO PLAZO</w:t>
            </w:r>
          </w:p>
        </w:tc>
        <w:tc>
          <w:tcPr>
            <w:tcW w:w="1717" w:type="dxa"/>
            <w:tcBorders>
              <w:top w:val="single" w:sz="8" w:space="0" w:color="auto"/>
              <w:left w:val="nil"/>
              <w:bottom w:val="single" w:sz="8" w:space="0" w:color="auto"/>
              <w:right w:val="single" w:sz="8" w:space="0" w:color="auto"/>
            </w:tcBorders>
            <w:shd w:val="clear" w:color="auto" w:fill="auto"/>
            <w:vAlign w:val="center"/>
            <w:hideMark/>
          </w:tcPr>
          <w:p w14:paraId="25AAB8B4" w14:textId="77777777" w:rsidR="008A60B4" w:rsidRPr="00A625ED" w:rsidRDefault="008A60B4" w:rsidP="008A60B4">
            <w:pPr>
              <w:spacing w:after="0" w:line="240" w:lineRule="auto"/>
              <w:jc w:val="both"/>
              <w:rPr>
                <w:rFonts w:ascii="Lato" w:eastAsia="Times New Roman" w:hAnsi="Lato" w:cs="Calibri"/>
                <w:sz w:val="20"/>
                <w:szCs w:val="20"/>
              </w:rPr>
            </w:pPr>
            <w:r w:rsidRPr="00A625ED">
              <w:rPr>
                <w:rFonts w:ascii="Lato" w:eastAsia="Times New Roman" w:hAnsi="Lato" w:cs="Calibri"/>
                <w:sz w:val="20"/>
                <w:szCs w:val="20"/>
              </w:rPr>
              <w:t> </w:t>
            </w:r>
          </w:p>
        </w:tc>
      </w:tr>
      <w:tr w:rsidR="008A60B4" w:rsidRPr="00A625ED" w14:paraId="5E393572" w14:textId="77777777" w:rsidTr="008A60B4">
        <w:trPr>
          <w:trHeight w:val="237"/>
        </w:trPr>
        <w:tc>
          <w:tcPr>
            <w:tcW w:w="1717" w:type="dxa"/>
            <w:tcBorders>
              <w:top w:val="nil"/>
              <w:left w:val="single" w:sz="8" w:space="0" w:color="auto"/>
              <w:bottom w:val="single" w:sz="8" w:space="0" w:color="auto"/>
              <w:right w:val="single" w:sz="8" w:space="0" w:color="auto"/>
            </w:tcBorders>
            <w:shd w:val="clear" w:color="auto" w:fill="auto"/>
            <w:vAlign w:val="center"/>
            <w:hideMark/>
          </w:tcPr>
          <w:p w14:paraId="45859655" w14:textId="77777777" w:rsidR="008A60B4" w:rsidRPr="00A625ED" w:rsidRDefault="008A60B4" w:rsidP="008A60B4">
            <w:pPr>
              <w:spacing w:after="0" w:line="240" w:lineRule="auto"/>
              <w:jc w:val="both"/>
              <w:rPr>
                <w:rFonts w:ascii="Lato" w:eastAsia="Times New Roman" w:hAnsi="Lato" w:cs="Calibri"/>
                <w:sz w:val="20"/>
                <w:szCs w:val="20"/>
              </w:rPr>
            </w:pPr>
            <w:r w:rsidRPr="00A625ED">
              <w:rPr>
                <w:rFonts w:ascii="Lato" w:eastAsia="Times New Roman" w:hAnsi="Lato" w:cs="Calibri"/>
                <w:sz w:val="20"/>
                <w:szCs w:val="20"/>
              </w:rPr>
              <w:t>Menor a 90 días</w:t>
            </w:r>
          </w:p>
        </w:tc>
        <w:tc>
          <w:tcPr>
            <w:tcW w:w="1717" w:type="dxa"/>
            <w:tcBorders>
              <w:top w:val="nil"/>
              <w:left w:val="nil"/>
              <w:bottom w:val="single" w:sz="8" w:space="0" w:color="auto"/>
              <w:right w:val="single" w:sz="8" w:space="0" w:color="auto"/>
            </w:tcBorders>
            <w:shd w:val="clear" w:color="auto" w:fill="auto"/>
            <w:vAlign w:val="center"/>
            <w:hideMark/>
          </w:tcPr>
          <w:p w14:paraId="30E50D3A" w14:textId="77777777" w:rsidR="008A60B4" w:rsidRPr="00A625ED" w:rsidRDefault="008A60B4" w:rsidP="008A60B4">
            <w:pPr>
              <w:spacing w:after="0" w:line="240" w:lineRule="auto"/>
              <w:jc w:val="right"/>
              <w:rPr>
                <w:rFonts w:ascii="Lato" w:eastAsia="Times New Roman" w:hAnsi="Lato" w:cs="Arial"/>
                <w:color w:val="000000"/>
                <w:sz w:val="20"/>
                <w:szCs w:val="20"/>
              </w:rPr>
            </w:pPr>
            <w:r w:rsidRPr="00A625ED">
              <w:rPr>
                <w:rFonts w:ascii="Lato" w:eastAsia="Times New Roman" w:hAnsi="Lato" w:cs="Arial"/>
                <w:color w:val="000000"/>
                <w:sz w:val="20"/>
                <w:szCs w:val="20"/>
              </w:rPr>
              <w:t>$0.00</w:t>
            </w:r>
          </w:p>
        </w:tc>
      </w:tr>
      <w:tr w:rsidR="008A60B4" w:rsidRPr="00A625ED" w14:paraId="52DC2004" w14:textId="77777777" w:rsidTr="008A60B4">
        <w:trPr>
          <w:trHeight w:val="237"/>
        </w:trPr>
        <w:tc>
          <w:tcPr>
            <w:tcW w:w="1717" w:type="dxa"/>
            <w:tcBorders>
              <w:top w:val="nil"/>
              <w:left w:val="single" w:sz="8" w:space="0" w:color="auto"/>
              <w:bottom w:val="single" w:sz="8" w:space="0" w:color="auto"/>
              <w:right w:val="single" w:sz="8" w:space="0" w:color="auto"/>
            </w:tcBorders>
            <w:shd w:val="clear" w:color="auto" w:fill="auto"/>
            <w:vAlign w:val="center"/>
            <w:hideMark/>
          </w:tcPr>
          <w:p w14:paraId="53C44C46" w14:textId="77777777" w:rsidR="008A60B4" w:rsidRPr="00A625ED" w:rsidRDefault="008A60B4" w:rsidP="008A60B4">
            <w:pPr>
              <w:spacing w:after="0" w:line="240" w:lineRule="auto"/>
              <w:jc w:val="both"/>
              <w:rPr>
                <w:rFonts w:ascii="Lato" w:eastAsia="Times New Roman" w:hAnsi="Lato" w:cs="Calibri"/>
                <w:sz w:val="20"/>
                <w:szCs w:val="20"/>
              </w:rPr>
            </w:pPr>
            <w:r w:rsidRPr="00A625ED">
              <w:rPr>
                <w:rFonts w:ascii="Lato" w:eastAsia="Times New Roman" w:hAnsi="Lato" w:cs="Calibri"/>
                <w:sz w:val="20"/>
                <w:szCs w:val="20"/>
              </w:rPr>
              <w:t>91 a 180 días</w:t>
            </w:r>
          </w:p>
        </w:tc>
        <w:tc>
          <w:tcPr>
            <w:tcW w:w="1717" w:type="dxa"/>
            <w:tcBorders>
              <w:top w:val="nil"/>
              <w:left w:val="nil"/>
              <w:bottom w:val="single" w:sz="8" w:space="0" w:color="auto"/>
              <w:right w:val="single" w:sz="8" w:space="0" w:color="auto"/>
            </w:tcBorders>
            <w:shd w:val="clear" w:color="auto" w:fill="auto"/>
            <w:vAlign w:val="center"/>
            <w:hideMark/>
          </w:tcPr>
          <w:p w14:paraId="2CAF0EEB" w14:textId="77777777" w:rsidR="008A60B4" w:rsidRPr="00A625ED" w:rsidRDefault="008A60B4" w:rsidP="008A60B4">
            <w:pPr>
              <w:spacing w:after="0" w:line="240" w:lineRule="auto"/>
              <w:jc w:val="right"/>
              <w:rPr>
                <w:rFonts w:ascii="Lato" w:eastAsia="Times New Roman" w:hAnsi="Lato" w:cs="Arial"/>
                <w:color w:val="000000"/>
                <w:sz w:val="20"/>
                <w:szCs w:val="20"/>
              </w:rPr>
            </w:pPr>
            <w:r w:rsidRPr="00A625ED">
              <w:rPr>
                <w:rFonts w:ascii="Lato" w:eastAsia="Times New Roman" w:hAnsi="Lato" w:cs="Arial"/>
                <w:color w:val="000000"/>
                <w:sz w:val="20"/>
                <w:szCs w:val="20"/>
              </w:rPr>
              <w:t>$0.00</w:t>
            </w:r>
          </w:p>
        </w:tc>
      </w:tr>
      <w:tr w:rsidR="008A60B4" w:rsidRPr="00A625ED" w14:paraId="10001C31" w14:textId="77777777" w:rsidTr="008A60B4">
        <w:trPr>
          <w:trHeight w:val="237"/>
        </w:trPr>
        <w:tc>
          <w:tcPr>
            <w:tcW w:w="1717" w:type="dxa"/>
            <w:tcBorders>
              <w:top w:val="nil"/>
              <w:left w:val="single" w:sz="8" w:space="0" w:color="auto"/>
              <w:bottom w:val="single" w:sz="8" w:space="0" w:color="auto"/>
              <w:right w:val="single" w:sz="8" w:space="0" w:color="auto"/>
            </w:tcBorders>
            <w:shd w:val="clear" w:color="auto" w:fill="auto"/>
            <w:vAlign w:val="center"/>
            <w:hideMark/>
          </w:tcPr>
          <w:p w14:paraId="61C520B4" w14:textId="77777777" w:rsidR="008A60B4" w:rsidRPr="00A625ED" w:rsidRDefault="008A60B4" w:rsidP="008A60B4">
            <w:pPr>
              <w:spacing w:after="0" w:line="240" w:lineRule="auto"/>
              <w:jc w:val="both"/>
              <w:rPr>
                <w:rFonts w:ascii="Lato" w:eastAsia="Times New Roman" w:hAnsi="Lato" w:cs="Calibri"/>
                <w:sz w:val="20"/>
                <w:szCs w:val="20"/>
              </w:rPr>
            </w:pPr>
            <w:r w:rsidRPr="00A625ED">
              <w:rPr>
                <w:rFonts w:ascii="Lato" w:eastAsia="Times New Roman" w:hAnsi="Lato" w:cs="Calibri"/>
                <w:sz w:val="20"/>
                <w:szCs w:val="20"/>
              </w:rPr>
              <w:t>181 a 365 días</w:t>
            </w:r>
          </w:p>
        </w:tc>
        <w:tc>
          <w:tcPr>
            <w:tcW w:w="1717" w:type="dxa"/>
            <w:tcBorders>
              <w:top w:val="nil"/>
              <w:left w:val="nil"/>
              <w:bottom w:val="single" w:sz="8" w:space="0" w:color="auto"/>
              <w:right w:val="single" w:sz="8" w:space="0" w:color="auto"/>
            </w:tcBorders>
            <w:shd w:val="clear" w:color="auto" w:fill="auto"/>
            <w:vAlign w:val="center"/>
            <w:hideMark/>
          </w:tcPr>
          <w:p w14:paraId="62847EC4" w14:textId="77777777" w:rsidR="008A60B4" w:rsidRPr="00A625ED" w:rsidRDefault="008A60B4" w:rsidP="008A60B4">
            <w:pPr>
              <w:spacing w:after="0" w:line="240" w:lineRule="auto"/>
              <w:jc w:val="right"/>
              <w:rPr>
                <w:rFonts w:ascii="Lato" w:eastAsia="Times New Roman" w:hAnsi="Lato" w:cs="Arial"/>
                <w:color w:val="000000"/>
                <w:sz w:val="20"/>
                <w:szCs w:val="20"/>
              </w:rPr>
            </w:pPr>
            <w:r w:rsidRPr="00A625ED">
              <w:rPr>
                <w:rFonts w:ascii="Lato" w:eastAsia="Times New Roman" w:hAnsi="Lato" w:cs="Arial"/>
                <w:color w:val="000000"/>
                <w:sz w:val="20"/>
                <w:szCs w:val="20"/>
              </w:rPr>
              <w:t>$0.00</w:t>
            </w:r>
          </w:p>
        </w:tc>
      </w:tr>
      <w:tr w:rsidR="008A60B4" w:rsidRPr="00A625ED" w14:paraId="6274ADD7" w14:textId="77777777" w:rsidTr="008A60B4">
        <w:trPr>
          <w:trHeight w:val="237"/>
        </w:trPr>
        <w:tc>
          <w:tcPr>
            <w:tcW w:w="1717" w:type="dxa"/>
            <w:tcBorders>
              <w:top w:val="nil"/>
              <w:left w:val="single" w:sz="8" w:space="0" w:color="auto"/>
              <w:bottom w:val="single" w:sz="8" w:space="0" w:color="auto"/>
              <w:right w:val="single" w:sz="8" w:space="0" w:color="auto"/>
            </w:tcBorders>
            <w:shd w:val="clear" w:color="auto" w:fill="auto"/>
            <w:vAlign w:val="center"/>
            <w:hideMark/>
          </w:tcPr>
          <w:p w14:paraId="6F46485C" w14:textId="77777777" w:rsidR="008A60B4" w:rsidRPr="00A625ED" w:rsidRDefault="008A60B4" w:rsidP="008A60B4">
            <w:pPr>
              <w:spacing w:after="0" w:line="240" w:lineRule="auto"/>
              <w:jc w:val="both"/>
              <w:rPr>
                <w:rFonts w:ascii="Lato" w:eastAsia="Times New Roman" w:hAnsi="Lato" w:cs="Calibri"/>
                <w:sz w:val="20"/>
                <w:szCs w:val="20"/>
              </w:rPr>
            </w:pPr>
            <w:r w:rsidRPr="00A625ED">
              <w:rPr>
                <w:rFonts w:ascii="Lato" w:eastAsia="Times New Roman" w:hAnsi="Lato" w:cs="Calibri"/>
                <w:sz w:val="20"/>
                <w:szCs w:val="20"/>
              </w:rPr>
              <w:t>Mayor a 365 días</w:t>
            </w:r>
          </w:p>
        </w:tc>
        <w:tc>
          <w:tcPr>
            <w:tcW w:w="1717" w:type="dxa"/>
            <w:tcBorders>
              <w:top w:val="nil"/>
              <w:left w:val="nil"/>
              <w:bottom w:val="single" w:sz="8" w:space="0" w:color="auto"/>
              <w:right w:val="single" w:sz="8" w:space="0" w:color="auto"/>
            </w:tcBorders>
            <w:shd w:val="clear" w:color="auto" w:fill="auto"/>
            <w:vAlign w:val="center"/>
            <w:hideMark/>
          </w:tcPr>
          <w:p w14:paraId="7652D2FA" w14:textId="5DB62ECA" w:rsidR="008A60B4" w:rsidRPr="00A625ED" w:rsidRDefault="00F32344" w:rsidP="008A60B4">
            <w:pPr>
              <w:spacing w:after="0" w:line="240" w:lineRule="auto"/>
              <w:jc w:val="right"/>
              <w:rPr>
                <w:rFonts w:ascii="Lato" w:eastAsia="Times New Roman" w:hAnsi="Lato" w:cs="Arial"/>
                <w:color w:val="000000"/>
                <w:sz w:val="20"/>
                <w:szCs w:val="20"/>
              </w:rPr>
            </w:pPr>
            <w:r w:rsidRPr="00A625ED">
              <w:rPr>
                <w:rFonts w:ascii="Lato" w:eastAsia="Times New Roman" w:hAnsi="Lato" w:cs="Arial"/>
                <w:color w:val="000000"/>
                <w:sz w:val="20"/>
                <w:szCs w:val="20"/>
              </w:rPr>
              <w:t>$ 15,901,959.86</w:t>
            </w:r>
          </w:p>
        </w:tc>
      </w:tr>
      <w:tr w:rsidR="008A60B4" w:rsidRPr="00A625ED" w14:paraId="7B29E6B2" w14:textId="77777777" w:rsidTr="008A60B4">
        <w:trPr>
          <w:trHeight w:val="237"/>
        </w:trPr>
        <w:tc>
          <w:tcPr>
            <w:tcW w:w="1717" w:type="dxa"/>
            <w:tcBorders>
              <w:top w:val="nil"/>
              <w:left w:val="single" w:sz="8" w:space="0" w:color="auto"/>
              <w:bottom w:val="single" w:sz="8" w:space="0" w:color="auto"/>
              <w:right w:val="single" w:sz="8" w:space="0" w:color="auto"/>
            </w:tcBorders>
            <w:shd w:val="clear" w:color="auto" w:fill="auto"/>
            <w:vAlign w:val="center"/>
            <w:hideMark/>
          </w:tcPr>
          <w:p w14:paraId="313DF609" w14:textId="77777777" w:rsidR="008A60B4" w:rsidRPr="00A625ED" w:rsidRDefault="008A60B4" w:rsidP="008A60B4">
            <w:pPr>
              <w:spacing w:after="0" w:line="240" w:lineRule="auto"/>
              <w:jc w:val="both"/>
              <w:rPr>
                <w:rFonts w:ascii="Lato" w:eastAsia="Times New Roman" w:hAnsi="Lato" w:cs="Calibri"/>
                <w:b/>
                <w:bCs/>
                <w:sz w:val="20"/>
                <w:szCs w:val="20"/>
              </w:rPr>
            </w:pPr>
            <w:r w:rsidRPr="00A625ED">
              <w:rPr>
                <w:rFonts w:ascii="Lato" w:eastAsia="Times New Roman" w:hAnsi="Lato" w:cs="Calibri"/>
                <w:b/>
                <w:bCs/>
                <w:sz w:val="20"/>
                <w:szCs w:val="20"/>
              </w:rPr>
              <w:t>TOTAL</w:t>
            </w:r>
          </w:p>
        </w:tc>
        <w:tc>
          <w:tcPr>
            <w:tcW w:w="1717" w:type="dxa"/>
            <w:tcBorders>
              <w:top w:val="nil"/>
              <w:left w:val="nil"/>
              <w:bottom w:val="single" w:sz="8" w:space="0" w:color="auto"/>
              <w:right w:val="single" w:sz="8" w:space="0" w:color="auto"/>
            </w:tcBorders>
            <w:shd w:val="clear" w:color="auto" w:fill="auto"/>
            <w:vAlign w:val="center"/>
            <w:hideMark/>
          </w:tcPr>
          <w:p w14:paraId="31148472" w14:textId="589BBB6A" w:rsidR="008A60B4" w:rsidRPr="00A625ED" w:rsidRDefault="00F32344" w:rsidP="008A60B4">
            <w:pPr>
              <w:spacing w:after="0" w:line="240" w:lineRule="auto"/>
              <w:jc w:val="right"/>
              <w:rPr>
                <w:rFonts w:ascii="Lato" w:eastAsia="Times New Roman" w:hAnsi="Lato" w:cs="Calibri"/>
                <w:b/>
                <w:bCs/>
                <w:color w:val="000000"/>
                <w:sz w:val="20"/>
                <w:szCs w:val="20"/>
              </w:rPr>
            </w:pPr>
            <w:r w:rsidRPr="00A625ED">
              <w:rPr>
                <w:rFonts w:ascii="Lato" w:eastAsia="Times New Roman" w:hAnsi="Lato" w:cs="Arial"/>
                <w:b/>
                <w:bCs/>
                <w:color w:val="000000"/>
                <w:sz w:val="20"/>
                <w:szCs w:val="20"/>
              </w:rPr>
              <w:t>$ 15,901,959.86</w:t>
            </w:r>
          </w:p>
        </w:tc>
      </w:tr>
    </w:tbl>
    <w:tbl>
      <w:tblPr>
        <w:tblW w:w="3805" w:type="dxa"/>
        <w:tblInd w:w="80" w:type="dxa"/>
        <w:tblCellMar>
          <w:left w:w="70" w:type="dxa"/>
          <w:right w:w="70" w:type="dxa"/>
        </w:tblCellMar>
        <w:tblLook w:val="04A0" w:firstRow="1" w:lastRow="0" w:firstColumn="1" w:lastColumn="0" w:noHBand="0" w:noVBand="1"/>
      </w:tblPr>
      <w:tblGrid>
        <w:gridCol w:w="1893"/>
        <w:gridCol w:w="1912"/>
      </w:tblGrid>
      <w:tr w:rsidR="005200F1" w:rsidRPr="00A625ED" w14:paraId="5A1250F5" w14:textId="77777777" w:rsidTr="005200F1">
        <w:trPr>
          <w:trHeight w:val="700"/>
        </w:trPr>
        <w:tc>
          <w:tcPr>
            <w:tcW w:w="18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CEC8BD" w14:textId="77777777" w:rsidR="005200F1" w:rsidRPr="00A625ED" w:rsidRDefault="005200F1" w:rsidP="005200F1">
            <w:pPr>
              <w:spacing w:after="0" w:line="240" w:lineRule="auto"/>
              <w:jc w:val="center"/>
              <w:rPr>
                <w:rFonts w:ascii="Lato" w:eastAsia="Times New Roman" w:hAnsi="Lato" w:cs="Calibri"/>
                <w:b/>
                <w:bCs/>
                <w:color w:val="000000"/>
                <w:sz w:val="20"/>
                <w:szCs w:val="20"/>
              </w:rPr>
            </w:pPr>
            <w:r w:rsidRPr="00A625ED">
              <w:rPr>
                <w:rFonts w:ascii="Lato" w:eastAsia="Times New Roman" w:hAnsi="Lato" w:cs="Calibri"/>
                <w:b/>
                <w:bCs/>
                <w:color w:val="000000"/>
                <w:sz w:val="20"/>
                <w:szCs w:val="20"/>
              </w:rPr>
              <w:t>DERECHOS A RECIBIR EFECTIVO O EQUIVALENTES A CORTO PLAZO</w:t>
            </w:r>
          </w:p>
        </w:tc>
        <w:tc>
          <w:tcPr>
            <w:tcW w:w="1912" w:type="dxa"/>
            <w:tcBorders>
              <w:top w:val="single" w:sz="8" w:space="0" w:color="auto"/>
              <w:left w:val="nil"/>
              <w:bottom w:val="single" w:sz="8" w:space="0" w:color="auto"/>
              <w:right w:val="single" w:sz="8" w:space="0" w:color="auto"/>
            </w:tcBorders>
            <w:shd w:val="clear" w:color="auto" w:fill="auto"/>
            <w:vAlign w:val="center"/>
            <w:hideMark/>
          </w:tcPr>
          <w:p w14:paraId="03F7F22D" w14:textId="77777777" w:rsidR="005200F1" w:rsidRPr="00A625ED" w:rsidRDefault="005200F1" w:rsidP="005200F1">
            <w:pPr>
              <w:spacing w:after="0" w:line="240" w:lineRule="auto"/>
              <w:jc w:val="both"/>
              <w:rPr>
                <w:rFonts w:ascii="Lato" w:eastAsia="Times New Roman" w:hAnsi="Lato" w:cs="Calibri"/>
                <w:color w:val="000000"/>
                <w:sz w:val="20"/>
                <w:szCs w:val="20"/>
              </w:rPr>
            </w:pPr>
            <w:r w:rsidRPr="00A625ED">
              <w:rPr>
                <w:rFonts w:ascii="Lato" w:eastAsia="Times New Roman" w:hAnsi="Lato" w:cs="Calibri"/>
                <w:color w:val="000000"/>
                <w:sz w:val="20"/>
                <w:szCs w:val="20"/>
              </w:rPr>
              <w:t> </w:t>
            </w:r>
          </w:p>
        </w:tc>
      </w:tr>
      <w:tr w:rsidR="005200F1" w:rsidRPr="00A625ED" w14:paraId="24F57152" w14:textId="77777777" w:rsidTr="005200F1">
        <w:trPr>
          <w:trHeight w:val="241"/>
        </w:trPr>
        <w:tc>
          <w:tcPr>
            <w:tcW w:w="1893" w:type="dxa"/>
            <w:tcBorders>
              <w:top w:val="nil"/>
              <w:left w:val="single" w:sz="8" w:space="0" w:color="auto"/>
              <w:bottom w:val="single" w:sz="8" w:space="0" w:color="auto"/>
              <w:right w:val="single" w:sz="8" w:space="0" w:color="auto"/>
            </w:tcBorders>
            <w:shd w:val="clear" w:color="auto" w:fill="auto"/>
            <w:vAlign w:val="center"/>
            <w:hideMark/>
          </w:tcPr>
          <w:p w14:paraId="0BB8B214" w14:textId="77777777" w:rsidR="005200F1" w:rsidRPr="00A625ED" w:rsidRDefault="005200F1" w:rsidP="005200F1">
            <w:pPr>
              <w:spacing w:after="0" w:line="240" w:lineRule="auto"/>
              <w:jc w:val="both"/>
              <w:rPr>
                <w:rFonts w:ascii="Lato" w:eastAsia="Times New Roman" w:hAnsi="Lato" w:cs="Calibri"/>
                <w:color w:val="000000"/>
                <w:sz w:val="20"/>
                <w:szCs w:val="20"/>
              </w:rPr>
            </w:pPr>
            <w:r w:rsidRPr="00A625ED">
              <w:rPr>
                <w:rFonts w:ascii="Lato" w:eastAsia="Times New Roman" w:hAnsi="Lato" w:cs="Calibri"/>
                <w:color w:val="000000"/>
                <w:sz w:val="20"/>
                <w:szCs w:val="20"/>
              </w:rPr>
              <w:t>Menor a 90 días</w:t>
            </w:r>
          </w:p>
        </w:tc>
        <w:tc>
          <w:tcPr>
            <w:tcW w:w="1912" w:type="dxa"/>
            <w:tcBorders>
              <w:top w:val="nil"/>
              <w:left w:val="nil"/>
              <w:bottom w:val="single" w:sz="8" w:space="0" w:color="auto"/>
              <w:right w:val="single" w:sz="8" w:space="0" w:color="auto"/>
            </w:tcBorders>
            <w:shd w:val="clear" w:color="auto" w:fill="auto"/>
            <w:vAlign w:val="center"/>
            <w:hideMark/>
          </w:tcPr>
          <w:p w14:paraId="47947265" w14:textId="77777777" w:rsidR="005200F1" w:rsidRPr="00A625ED" w:rsidRDefault="005200F1" w:rsidP="005200F1">
            <w:pPr>
              <w:spacing w:after="0" w:line="240" w:lineRule="auto"/>
              <w:jc w:val="right"/>
              <w:rPr>
                <w:rFonts w:ascii="Lato" w:eastAsia="Times New Roman" w:hAnsi="Lato" w:cs="Arial"/>
                <w:color w:val="000000"/>
                <w:sz w:val="20"/>
                <w:szCs w:val="20"/>
              </w:rPr>
            </w:pPr>
            <w:r w:rsidRPr="00A625ED">
              <w:rPr>
                <w:rFonts w:ascii="Lato" w:eastAsia="Times New Roman" w:hAnsi="Lato" w:cs="Arial"/>
                <w:color w:val="000000"/>
                <w:sz w:val="20"/>
                <w:szCs w:val="20"/>
              </w:rPr>
              <w:t>$4,094,600.00</w:t>
            </w:r>
          </w:p>
        </w:tc>
      </w:tr>
      <w:tr w:rsidR="005200F1" w:rsidRPr="00A625ED" w14:paraId="04179989" w14:textId="77777777" w:rsidTr="005200F1">
        <w:trPr>
          <w:trHeight w:val="241"/>
        </w:trPr>
        <w:tc>
          <w:tcPr>
            <w:tcW w:w="1893" w:type="dxa"/>
            <w:tcBorders>
              <w:top w:val="nil"/>
              <w:left w:val="single" w:sz="8" w:space="0" w:color="auto"/>
              <w:bottom w:val="single" w:sz="8" w:space="0" w:color="auto"/>
              <w:right w:val="single" w:sz="8" w:space="0" w:color="auto"/>
            </w:tcBorders>
            <w:shd w:val="clear" w:color="auto" w:fill="auto"/>
            <w:vAlign w:val="center"/>
            <w:hideMark/>
          </w:tcPr>
          <w:p w14:paraId="77092E74" w14:textId="77777777" w:rsidR="005200F1" w:rsidRPr="00A625ED" w:rsidRDefault="005200F1" w:rsidP="005200F1">
            <w:pPr>
              <w:spacing w:after="0" w:line="240" w:lineRule="auto"/>
              <w:jc w:val="both"/>
              <w:rPr>
                <w:rFonts w:ascii="Lato" w:eastAsia="Times New Roman" w:hAnsi="Lato" w:cs="Calibri"/>
                <w:color w:val="000000"/>
                <w:sz w:val="20"/>
                <w:szCs w:val="20"/>
              </w:rPr>
            </w:pPr>
            <w:r w:rsidRPr="00A625ED">
              <w:rPr>
                <w:rFonts w:ascii="Lato" w:eastAsia="Times New Roman" w:hAnsi="Lato" w:cs="Calibri"/>
                <w:color w:val="000000"/>
                <w:sz w:val="20"/>
                <w:szCs w:val="20"/>
              </w:rPr>
              <w:t>91 a 180 días</w:t>
            </w:r>
          </w:p>
        </w:tc>
        <w:tc>
          <w:tcPr>
            <w:tcW w:w="1912" w:type="dxa"/>
            <w:tcBorders>
              <w:top w:val="nil"/>
              <w:left w:val="nil"/>
              <w:bottom w:val="single" w:sz="8" w:space="0" w:color="auto"/>
              <w:right w:val="single" w:sz="8" w:space="0" w:color="auto"/>
            </w:tcBorders>
            <w:shd w:val="clear" w:color="auto" w:fill="auto"/>
            <w:vAlign w:val="center"/>
            <w:hideMark/>
          </w:tcPr>
          <w:p w14:paraId="364805E9" w14:textId="77777777" w:rsidR="005200F1" w:rsidRPr="00A625ED" w:rsidRDefault="005200F1" w:rsidP="005200F1">
            <w:pPr>
              <w:spacing w:after="0" w:line="240" w:lineRule="auto"/>
              <w:jc w:val="right"/>
              <w:rPr>
                <w:rFonts w:ascii="Lato" w:eastAsia="Times New Roman" w:hAnsi="Lato" w:cs="Arial"/>
                <w:color w:val="000000"/>
                <w:sz w:val="20"/>
                <w:szCs w:val="20"/>
              </w:rPr>
            </w:pPr>
            <w:r w:rsidRPr="00A625ED">
              <w:rPr>
                <w:rFonts w:ascii="Lato" w:eastAsia="Times New Roman" w:hAnsi="Lato" w:cs="Arial"/>
                <w:color w:val="000000"/>
                <w:sz w:val="20"/>
                <w:szCs w:val="20"/>
              </w:rPr>
              <w:t>$5,645,999.77</w:t>
            </w:r>
          </w:p>
        </w:tc>
      </w:tr>
      <w:tr w:rsidR="005200F1" w:rsidRPr="00A625ED" w14:paraId="0EB8F1FA" w14:textId="77777777" w:rsidTr="005200F1">
        <w:trPr>
          <w:trHeight w:val="241"/>
        </w:trPr>
        <w:tc>
          <w:tcPr>
            <w:tcW w:w="1893" w:type="dxa"/>
            <w:tcBorders>
              <w:top w:val="nil"/>
              <w:left w:val="single" w:sz="8" w:space="0" w:color="auto"/>
              <w:bottom w:val="single" w:sz="8" w:space="0" w:color="auto"/>
              <w:right w:val="single" w:sz="8" w:space="0" w:color="auto"/>
            </w:tcBorders>
            <w:shd w:val="clear" w:color="auto" w:fill="auto"/>
            <w:vAlign w:val="center"/>
            <w:hideMark/>
          </w:tcPr>
          <w:p w14:paraId="1869C0BD" w14:textId="77777777" w:rsidR="005200F1" w:rsidRPr="00A625ED" w:rsidRDefault="005200F1" w:rsidP="005200F1">
            <w:pPr>
              <w:spacing w:after="0" w:line="240" w:lineRule="auto"/>
              <w:jc w:val="both"/>
              <w:rPr>
                <w:rFonts w:ascii="Lato" w:eastAsia="Times New Roman" w:hAnsi="Lato" w:cs="Calibri"/>
                <w:color w:val="000000"/>
                <w:sz w:val="20"/>
                <w:szCs w:val="20"/>
              </w:rPr>
            </w:pPr>
            <w:r w:rsidRPr="00A625ED">
              <w:rPr>
                <w:rFonts w:ascii="Lato" w:eastAsia="Times New Roman" w:hAnsi="Lato" w:cs="Calibri"/>
                <w:color w:val="000000"/>
                <w:sz w:val="20"/>
                <w:szCs w:val="20"/>
              </w:rPr>
              <w:t>181 a 365 días</w:t>
            </w:r>
          </w:p>
        </w:tc>
        <w:tc>
          <w:tcPr>
            <w:tcW w:w="1912" w:type="dxa"/>
            <w:tcBorders>
              <w:top w:val="nil"/>
              <w:left w:val="nil"/>
              <w:bottom w:val="single" w:sz="8" w:space="0" w:color="auto"/>
              <w:right w:val="single" w:sz="8" w:space="0" w:color="auto"/>
            </w:tcBorders>
            <w:shd w:val="clear" w:color="auto" w:fill="auto"/>
            <w:vAlign w:val="center"/>
            <w:hideMark/>
          </w:tcPr>
          <w:p w14:paraId="2C13CD55" w14:textId="77777777" w:rsidR="005200F1" w:rsidRPr="00A625ED" w:rsidRDefault="005200F1" w:rsidP="005200F1">
            <w:pPr>
              <w:spacing w:after="0" w:line="240" w:lineRule="auto"/>
              <w:jc w:val="right"/>
              <w:rPr>
                <w:rFonts w:ascii="Lato" w:eastAsia="Times New Roman" w:hAnsi="Lato" w:cs="Arial"/>
                <w:color w:val="000000"/>
                <w:sz w:val="20"/>
                <w:szCs w:val="20"/>
              </w:rPr>
            </w:pPr>
            <w:r w:rsidRPr="00A625ED">
              <w:rPr>
                <w:rFonts w:ascii="Lato" w:eastAsia="Times New Roman" w:hAnsi="Lato" w:cs="Arial"/>
                <w:color w:val="000000"/>
                <w:sz w:val="20"/>
                <w:szCs w:val="20"/>
              </w:rPr>
              <w:t>$90,000.00</w:t>
            </w:r>
          </w:p>
        </w:tc>
      </w:tr>
      <w:tr w:rsidR="005200F1" w:rsidRPr="00A625ED" w14:paraId="2B61E9B2" w14:textId="77777777" w:rsidTr="005200F1">
        <w:trPr>
          <w:trHeight w:val="241"/>
        </w:trPr>
        <w:tc>
          <w:tcPr>
            <w:tcW w:w="1893" w:type="dxa"/>
            <w:tcBorders>
              <w:top w:val="nil"/>
              <w:left w:val="single" w:sz="8" w:space="0" w:color="auto"/>
              <w:bottom w:val="single" w:sz="8" w:space="0" w:color="auto"/>
              <w:right w:val="single" w:sz="8" w:space="0" w:color="auto"/>
            </w:tcBorders>
            <w:shd w:val="clear" w:color="auto" w:fill="auto"/>
            <w:vAlign w:val="center"/>
            <w:hideMark/>
          </w:tcPr>
          <w:p w14:paraId="6827AADB" w14:textId="77777777" w:rsidR="005200F1" w:rsidRPr="00A625ED" w:rsidRDefault="005200F1" w:rsidP="005200F1">
            <w:pPr>
              <w:spacing w:after="0" w:line="240" w:lineRule="auto"/>
              <w:jc w:val="both"/>
              <w:rPr>
                <w:rFonts w:ascii="Lato" w:eastAsia="Times New Roman" w:hAnsi="Lato" w:cs="Calibri"/>
                <w:color w:val="000000"/>
                <w:sz w:val="20"/>
                <w:szCs w:val="20"/>
              </w:rPr>
            </w:pPr>
            <w:r w:rsidRPr="00A625ED">
              <w:rPr>
                <w:rFonts w:ascii="Lato" w:eastAsia="Times New Roman" w:hAnsi="Lato" w:cs="Calibri"/>
                <w:color w:val="000000"/>
                <w:sz w:val="20"/>
                <w:szCs w:val="20"/>
              </w:rPr>
              <w:t>Mayor a 365 días</w:t>
            </w:r>
          </w:p>
        </w:tc>
        <w:tc>
          <w:tcPr>
            <w:tcW w:w="1912" w:type="dxa"/>
            <w:tcBorders>
              <w:top w:val="nil"/>
              <w:left w:val="nil"/>
              <w:bottom w:val="single" w:sz="8" w:space="0" w:color="auto"/>
              <w:right w:val="single" w:sz="8" w:space="0" w:color="auto"/>
            </w:tcBorders>
            <w:shd w:val="clear" w:color="auto" w:fill="auto"/>
            <w:vAlign w:val="center"/>
            <w:hideMark/>
          </w:tcPr>
          <w:p w14:paraId="54D285C0" w14:textId="77777777" w:rsidR="005200F1" w:rsidRPr="00A625ED" w:rsidRDefault="005200F1" w:rsidP="005200F1">
            <w:pPr>
              <w:spacing w:after="0" w:line="240" w:lineRule="auto"/>
              <w:jc w:val="right"/>
              <w:rPr>
                <w:rFonts w:ascii="Lato" w:eastAsia="Times New Roman" w:hAnsi="Lato" w:cs="Arial"/>
                <w:color w:val="000000"/>
                <w:sz w:val="20"/>
                <w:szCs w:val="20"/>
              </w:rPr>
            </w:pPr>
            <w:r w:rsidRPr="00A625ED">
              <w:rPr>
                <w:rFonts w:ascii="Lato" w:eastAsia="Times New Roman" w:hAnsi="Lato" w:cs="Arial"/>
                <w:color w:val="000000"/>
                <w:sz w:val="20"/>
                <w:szCs w:val="20"/>
              </w:rPr>
              <w:t>$15,150,676.46</w:t>
            </w:r>
          </w:p>
        </w:tc>
      </w:tr>
      <w:tr w:rsidR="005200F1" w:rsidRPr="00A625ED" w14:paraId="641513E5" w14:textId="77777777" w:rsidTr="005200F1">
        <w:trPr>
          <w:trHeight w:val="241"/>
        </w:trPr>
        <w:tc>
          <w:tcPr>
            <w:tcW w:w="1893" w:type="dxa"/>
            <w:tcBorders>
              <w:top w:val="nil"/>
              <w:left w:val="single" w:sz="8" w:space="0" w:color="auto"/>
              <w:bottom w:val="single" w:sz="8" w:space="0" w:color="auto"/>
              <w:right w:val="single" w:sz="8" w:space="0" w:color="auto"/>
            </w:tcBorders>
            <w:shd w:val="clear" w:color="auto" w:fill="auto"/>
            <w:vAlign w:val="center"/>
            <w:hideMark/>
          </w:tcPr>
          <w:p w14:paraId="664F2E6C" w14:textId="77777777" w:rsidR="005200F1" w:rsidRPr="00A625ED" w:rsidRDefault="005200F1" w:rsidP="005200F1">
            <w:pPr>
              <w:spacing w:after="0" w:line="240" w:lineRule="auto"/>
              <w:jc w:val="both"/>
              <w:rPr>
                <w:rFonts w:ascii="Lato" w:eastAsia="Times New Roman" w:hAnsi="Lato" w:cs="Calibri"/>
                <w:b/>
                <w:bCs/>
                <w:color w:val="000000"/>
                <w:sz w:val="20"/>
                <w:szCs w:val="20"/>
              </w:rPr>
            </w:pPr>
            <w:r w:rsidRPr="00A625ED">
              <w:rPr>
                <w:rFonts w:ascii="Lato" w:eastAsia="Times New Roman" w:hAnsi="Lato" w:cs="Calibri"/>
                <w:b/>
                <w:bCs/>
                <w:color w:val="000000"/>
                <w:sz w:val="20"/>
                <w:szCs w:val="20"/>
              </w:rPr>
              <w:t>TOTAL</w:t>
            </w:r>
          </w:p>
        </w:tc>
        <w:tc>
          <w:tcPr>
            <w:tcW w:w="1912" w:type="dxa"/>
            <w:tcBorders>
              <w:top w:val="nil"/>
              <w:left w:val="nil"/>
              <w:bottom w:val="single" w:sz="8" w:space="0" w:color="auto"/>
              <w:right w:val="single" w:sz="8" w:space="0" w:color="auto"/>
            </w:tcBorders>
            <w:shd w:val="clear" w:color="auto" w:fill="auto"/>
            <w:vAlign w:val="center"/>
            <w:hideMark/>
          </w:tcPr>
          <w:p w14:paraId="06B4E07F" w14:textId="77777777" w:rsidR="005200F1" w:rsidRPr="00A625ED" w:rsidRDefault="005200F1" w:rsidP="005200F1">
            <w:pPr>
              <w:spacing w:after="0" w:line="240" w:lineRule="auto"/>
              <w:jc w:val="right"/>
              <w:rPr>
                <w:rFonts w:ascii="Lato" w:eastAsia="Times New Roman" w:hAnsi="Lato" w:cs="Arial"/>
                <w:b/>
                <w:bCs/>
                <w:color w:val="000000"/>
                <w:sz w:val="20"/>
                <w:szCs w:val="20"/>
              </w:rPr>
            </w:pPr>
            <w:r w:rsidRPr="00A625ED">
              <w:rPr>
                <w:rFonts w:ascii="Lato" w:eastAsia="Times New Roman" w:hAnsi="Lato" w:cs="Arial"/>
                <w:b/>
                <w:bCs/>
                <w:color w:val="000000"/>
                <w:sz w:val="20"/>
                <w:szCs w:val="20"/>
              </w:rPr>
              <w:t>$24,981,276.23</w:t>
            </w:r>
          </w:p>
        </w:tc>
      </w:tr>
    </w:tbl>
    <w:p w14:paraId="61890D70" w14:textId="77777777" w:rsidR="006F453A" w:rsidRPr="00A625ED" w:rsidRDefault="006F453A" w:rsidP="00494EB2">
      <w:pPr>
        <w:jc w:val="both"/>
        <w:rPr>
          <w:rFonts w:ascii="Lato" w:hAnsi="Lato" w:cstheme="minorHAnsi"/>
          <w:b/>
          <w:sz w:val="20"/>
          <w:szCs w:val="20"/>
        </w:rPr>
      </w:pPr>
    </w:p>
    <w:p w14:paraId="61D57BE5" w14:textId="77777777" w:rsidR="00494EB2" w:rsidRPr="00A625ED" w:rsidRDefault="00E54574" w:rsidP="00494EB2">
      <w:pPr>
        <w:jc w:val="both"/>
        <w:rPr>
          <w:rFonts w:ascii="Lato" w:hAnsi="Lato" w:cstheme="minorHAnsi"/>
          <w:b/>
          <w:sz w:val="20"/>
          <w:szCs w:val="20"/>
        </w:rPr>
      </w:pPr>
      <w:r w:rsidRPr="00A625ED">
        <w:rPr>
          <w:rFonts w:ascii="Lato" w:hAnsi="Lato" w:cstheme="minorHAnsi"/>
          <w:b/>
          <w:sz w:val="20"/>
          <w:szCs w:val="20"/>
        </w:rPr>
        <w:t>Inventarios</w:t>
      </w:r>
    </w:p>
    <w:p w14:paraId="55FEE3D8" w14:textId="045FD6FD" w:rsidR="003946D9" w:rsidRPr="00A625ED" w:rsidRDefault="003946D9" w:rsidP="003946D9">
      <w:pPr>
        <w:pStyle w:val="Texto"/>
        <w:numPr>
          <w:ilvl w:val="0"/>
          <w:numId w:val="4"/>
        </w:numPr>
        <w:spacing w:line="276" w:lineRule="auto"/>
        <w:rPr>
          <w:rFonts w:ascii="Lato" w:hAnsi="Lato" w:cstheme="minorHAnsi"/>
          <w:sz w:val="20"/>
          <w:lang w:val="es-MX"/>
        </w:rPr>
      </w:pPr>
      <w:r w:rsidRPr="00A625ED">
        <w:rPr>
          <w:rFonts w:ascii="Lato" w:hAnsi="Lato" w:cstheme="minorHAnsi"/>
          <w:sz w:val="20"/>
          <w:lang w:val="es-MX"/>
        </w:rPr>
        <w:t xml:space="preserve">El fideicomiso en el mes de </w:t>
      </w:r>
      <w:r w:rsidR="007B31B2" w:rsidRPr="00A625ED">
        <w:rPr>
          <w:rFonts w:ascii="Lato" w:hAnsi="Lato" w:cstheme="minorHAnsi"/>
          <w:sz w:val="20"/>
        </w:rPr>
        <w:t xml:space="preserve">marzo </w:t>
      </w:r>
      <w:r w:rsidRPr="00A625ED">
        <w:rPr>
          <w:rFonts w:ascii="Lato" w:hAnsi="Lato" w:cstheme="minorHAnsi"/>
          <w:sz w:val="20"/>
          <w:lang w:val="es-MX"/>
        </w:rPr>
        <w:t xml:space="preserve">no genera la cuenta correspondiente. </w:t>
      </w:r>
    </w:p>
    <w:p w14:paraId="2E77C5A3" w14:textId="77777777" w:rsidR="00E54574" w:rsidRPr="00A625ED" w:rsidRDefault="00E54574" w:rsidP="00E54574">
      <w:pPr>
        <w:pStyle w:val="Texto"/>
        <w:spacing w:line="276" w:lineRule="auto"/>
        <w:ind w:left="141" w:firstLine="0"/>
        <w:rPr>
          <w:rFonts w:ascii="Lato" w:hAnsi="Lato" w:cstheme="minorHAnsi"/>
          <w:b/>
          <w:sz w:val="20"/>
          <w:lang w:val="es-MX"/>
        </w:rPr>
      </w:pPr>
      <w:r w:rsidRPr="00A625ED">
        <w:rPr>
          <w:rFonts w:ascii="Lato" w:hAnsi="Lato" w:cstheme="minorHAnsi"/>
          <w:b/>
          <w:sz w:val="20"/>
          <w:lang w:val="es-MX"/>
        </w:rPr>
        <w:t>Almacenes</w:t>
      </w:r>
    </w:p>
    <w:p w14:paraId="43E5D4D5" w14:textId="5857AA2A" w:rsidR="00494EB2" w:rsidRPr="00A625ED" w:rsidRDefault="003946D9" w:rsidP="00A27761">
      <w:pPr>
        <w:pStyle w:val="Texto"/>
        <w:numPr>
          <w:ilvl w:val="0"/>
          <w:numId w:val="4"/>
        </w:numPr>
        <w:spacing w:line="276" w:lineRule="auto"/>
        <w:rPr>
          <w:rFonts w:ascii="Lato" w:hAnsi="Lato" w:cstheme="minorHAnsi"/>
          <w:sz w:val="20"/>
          <w:lang w:val="es-MX"/>
        </w:rPr>
      </w:pPr>
      <w:r w:rsidRPr="00A625ED">
        <w:rPr>
          <w:rFonts w:ascii="Lato" w:hAnsi="Lato" w:cstheme="minorHAnsi"/>
          <w:sz w:val="20"/>
          <w:lang w:val="es-MX"/>
        </w:rPr>
        <w:t xml:space="preserve">El fideicomiso en el mes de </w:t>
      </w:r>
      <w:r w:rsidR="007B31B2" w:rsidRPr="00A625ED">
        <w:rPr>
          <w:rFonts w:ascii="Lato" w:hAnsi="Lato" w:cstheme="minorHAnsi"/>
          <w:sz w:val="20"/>
        </w:rPr>
        <w:t xml:space="preserve">marzo </w:t>
      </w:r>
      <w:r w:rsidRPr="00A625ED">
        <w:rPr>
          <w:rFonts w:ascii="Lato" w:hAnsi="Lato" w:cstheme="minorHAnsi"/>
          <w:sz w:val="20"/>
          <w:lang w:val="es-MX"/>
        </w:rPr>
        <w:t xml:space="preserve">no genera la cuenta correspondiente. </w:t>
      </w:r>
    </w:p>
    <w:p w14:paraId="6322C851" w14:textId="77777777" w:rsidR="00494EB2" w:rsidRPr="00A625ED" w:rsidRDefault="00494EB2" w:rsidP="00494EB2">
      <w:pPr>
        <w:pStyle w:val="Texto"/>
        <w:spacing w:line="276" w:lineRule="auto"/>
        <w:ind w:firstLine="0"/>
        <w:rPr>
          <w:rFonts w:ascii="Lato" w:hAnsi="Lato" w:cstheme="minorHAnsi"/>
          <w:b/>
          <w:sz w:val="20"/>
          <w:lang w:val="es-MX"/>
        </w:rPr>
      </w:pPr>
      <w:r w:rsidRPr="00A625ED">
        <w:rPr>
          <w:rFonts w:ascii="Lato" w:hAnsi="Lato" w:cstheme="minorHAnsi"/>
          <w:b/>
          <w:sz w:val="20"/>
          <w:lang w:val="es-MX"/>
        </w:rPr>
        <w:t>Inversiones Financieras</w:t>
      </w:r>
    </w:p>
    <w:p w14:paraId="486BBC91" w14:textId="350FEDCA" w:rsidR="003946D9" w:rsidRPr="00A625ED" w:rsidRDefault="003946D9" w:rsidP="00A27761">
      <w:pPr>
        <w:pStyle w:val="Texto"/>
        <w:numPr>
          <w:ilvl w:val="0"/>
          <w:numId w:val="4"/>
        </w:numPr>
        <w:spacing w:line="276" w:lineRule="auto"/>
        <w:rPr>
          <w:rFonts w:ascii="Lato" w:hAnsi="Lato" w:cstheme="minorHAnsi"/>
          <w:sz w:val="20"/>
          <w:lang w:val="es-MX"/>
        </w:rPr>
      </w:pPr>
      <w:r w:rsidRPr="00A625ED">
        <w:rPr>
          <w:rFonts w:ascii="Lato" w:hAnsi="Lato" w:cstheme="minorHAnsi"/>
          <w:sz w:val="20"/>
          <w:lang w:val="es-MX"/>
        </w:rPr>
        <w:t xml:space="preserve">El fideicomiso en el mes de </w:t>
      </w:r>
      <w:r w:rsidR="007B31B2" w:rsidRPr="00A625ED">
        <w:rPr>
          <w:rFonts w:ascii="Lato" w:hAnsi="Lato" w:cstheme="minorHAnsi"/>
          <w:sz w:val="20"/>
        </w:rPr>
        <w:t xml:space="preserve">marzo </w:t>
      </w:r>
      <w:r w:rsidRPr="00A625ED">
        <w:rPr>
          <w:rFonts w:ascii="Lato" w:hAnsi="Lato" w:cstheme="minorHAnsi"/>
          <w:sz w:val="20"/>
          <w:lang w:val="es-MX"/>
        </w:rPr>
        <w:t xml:space="preserve">no genera la cuenta correspondiente. </w:t>
      </w:r>
    </w:p>
    <w:p w14:paraId="682DEB27" w14:textId="1B4D1CFD" w:rsidR="003946D9" w:rsidRPr="00A625ED" w:rsidRDefault="003946D9" w:rsidP="00A27761">
      <w:pPr>
        <w:pStyle w:val="Texto"/>
        <w:numPr>
          <w:ilvl w:val="0"/>
          <w:numId w:val="4"/>
        </w:numPr>
        <w:spacing w:line="276" w:lineRule="auto"/>
        <w:rPr>
          <w:rFonts w:ascii="Lato" w:hAnsi="Lato" w:cstheme="minorHAnsi"/>
          <w:sz w:val="20"/>
          <w:lang w:val="es-MX"/>
        </w:rPr>
      </w:pPr>
      <w:r w:rsidRPr="00A625ED">
        <w:rPr>
          <w:rFonts w:ascii="Lato" w:hAnsi="Lato" w:cstheme="minorHAnsi"/>
          <w:sz w:val="20"/>
          <w:lang w:val="es-MX"/>
        </w:rPr>
        <w:t xml:space="preserve">El fideicomiso en el mes de </w:t>
      </w:r>
      <w:r w:rsidR="007B31B2" w:rsidRPr="00A625ED">
        <w:rPr>
          <w:rFonts w:ascii="Lato" w:hAnsi="Lato" w:cstheme="minorHAnsi"/>
          <w:sz w:val="20"/>
        </w:rPr>
        <w:t xml:space="preserve">marzo </w:t>
      </w:r>
      <w:r w:rsidRPr="00A625ED">
        <w:rPr>
          <w:rFonts w:ascii="Lato" w:hAnsi="Lato" w:cstheme="minorHAnsi"/>
          <w:sz w:val="20"/>
          <w:lang w:val="es-MX"/>
        </w:rPr>
        <w:t xml:space="preserve">no genera la cuenta correspondiente. </w:t>
      </w:r>
    </w:p>
    <w:p w14:paraId="44A32743" w14:textId="77777777" w:rsidR="00494EB2" w:rsidRPr="00A625ED" w:rsidRDefault="00494EB2" w:rsidP="00494EB2">
      <w:pPr>
        <w:pStyle w:val="Texto"/>
        <w:spacing w:line="276" w:lineRule="auto"/>
        <w:ind w:firstLine="0"/>
        <w:rPr>
          <w:rFonts w:ascii="Lato" w:hAnsi="Lato" w:cstheme="minorHAnsi"/>
          <w:b/>
          <w:sz w:val="20"/>
          <w:lang w:val="es-MX"/>
        </w:rPr>
      </w:pPr>
      <w:r w:rsidRPr="00A625ED">
        <w:rPr>
          <w:rFonts w:ascii="Lato" w:hAnsi="Lato" w:cstheme="minorHAnsi"/>
          <w:b/>
          <w:sz w:val="20"/>
          <w:lang w:val="es-MX"/>
        </w:rPr>
        <w:t>Bienes muebles, Inmuebles e intangibles.</w:t>
      </w:r>
    </w:p>
    <w:p w14:paraId="422604FD" w14:textId="45257D0B" w:rsidR="003946D9" w:rsidRPr="00A625ED" w:rsidRDefault="003946D9" w:rsidP="00A27761">
      <w:pPr>
        <w:pStyle w:val="Texto"/>
        <w:numPr>
          <w:ilvl w:val="0"/>
          <w:numId w:val="4"/>
        </w:numPr>
        <w:spacing w:line="276" w:lineRule="auto"/>
        <w:rPr>
          <w:rFonts w:ascii="Lato" w:hAnsi="Lato" w:cstheme="minorHAnsi"/>
          <w:sz w:val="20"/>
          <w:lang w:val="es-MX"/>
        </w:rPr>
      </w:pPr>
      <w:r w:rsidRPr="00A625ED">
        <w:rPr>
          <w:rFonts w:ascii="Lato" w:hAnsi="Lato" w:cstheme="minorHAnsi"/>
          <w:sz w:val="20"/>
          <w:lang w:val="es-MX"/>
        </w:rPr>
        <w:t xml:space="preserve">El fideicomiso en el mes de </w:t>
      </w:r>
      <w:r w:rsidR="007B31B2" w:rsidRPr="00A625ED">
        <w:rPr>
          <w:rFonts w:ascii="Lato" w:hAnsi="Lato" w:cstheme="minorHAnsi"/>
          <w:sz w:val="20"/>
        </w:rPr>
        <w:t xml:space="preserve">marzo </w:t>
      </w:r>
      <w:r w:rsidRPr="00A625ED">
        <w:rPr>
          <w:rFonts w:ascii="Lato" w:hAnsi="Lato" w:cstheme="minorHAnsi"/>
          <w:sz w:val="20"/>
          <w:lang w:val="es-MX"/>
        </w:rPr>
        <w:t xml:space="preserve">no genera la cuenta correspondiente. </w:t>
      </w:r>
    </w:p>
    <w:p w14:paraId="479A3AF9" w14:textId="53A98CE4" w:rsidR="003946D9" w:rsidRPr="00A625ED" w:rsidRDefault="003946D9" w:rsidP="00A27761">
      <w:pPr>
        <w:pStyle w:val="Texto"/>
        <w:numPr>
          <w:ilvl w:val="0"/>
          <w:numId w:val="4"/>
        </w:numPr>
        <w:spacing w:line="276" w:lineRule="auto"/>
        <w:rPr>
          <w:rFonts w:ascii="Lato" w:hAnsi="Lato" w:cstheme="minorHAnsi"/>
          <w:sz w:val="20"/>
          <w:lang w:val="es-MX"/>
        </w:rPr>
      </w:pPr>
      <w:r w:rsidRPr="00A625ED">
        <w:rPr>
          <w:rFonts w:ascii="Lato" w:hAnsi="Lato" w:cstheme="minorHAnsi"/>
          <w:sz w:val="20"/>
          <w:lang w:val="es-MX"/>
        </w:rPr>
        <w:t xml:space="preserve">El fideicomiso en el mes de </w:t>
      </w:r>
      <w:r w:rsidR="007B31B2" w:rsidRPr="00A625ED">
        <w:rPr>
          <w:rFonts w:ascii="Lato" w:hAnsi="Lato" w:cstheme="minorHAnsi"/>
          <w:sz w:val="20"/>
        </w:rPr>
        <w:t xml:space="preserve">marzo </w:t>
      </w:r>
      <w:r w:rsidRPr="00A625ED">
        <w:rPr>
          <w:rFonts w:ascii="Lato" w:hAnsi="Lato" w:cstheme="minorHAnsi"/>
          <w:sz w:val="20"/>
          <w:lang w:val="es-MX"/>
        </w:rPr>
        <w:t xml:space="preserve">no genera la cuenta correspondiente. </w:t>
      </w:r>
    </w:p>
    <w:p w14:paraId="02D52CDD" w14:textId="77777777" w:rsidR="00494EB2" w:rsidRPr="00A625ED" w:rsidRDefault="00494EB2" w:rsidP="00494EB2">
      <w:pPr>
        <w:pStyle w:val="Texto"/>
        <w:spacing w:line="276" w:lineRule="auto"/>
        <w:ind w:firstLine="0"/>
        <w:rPr>
          <w:rFonts w:ascii="Lato" w:hAnsi="Lato" w:cstheme="minorHAnsi"/>
          <w:b/>
          <w:sz w:val="20"/>
          <w:lang w:val="es-MX"/>
        </w:rPr>
      </w:pPr>
      <w:r w:rsidRPr="00A625ED">
        <w:rPr>
          <w:rFonts w:ascii="Lato" w:hAnsi="Lato" w:cstheme="minorHAnsi"/>
          <w:b/>
          <w:sz w:val="20"/>
          <w:lang w:val="es-MX"/>
        </w:rPr>
        <w:t>Estimaciones y deterioros</w:t>
      </w:r>
    </w:p>
    <w:p w14:paraId="4726DBEC" w14:textId="2E9C590B" w:rsidR="003946D9" w:rsidRPr="00A625ED" w:rsidRDefault="003946D9" w:rsidP="00A27761">
      <w:pPr>
        <w:pStyle w:val="Texto"/>
        <w:numPr>
          <w:ilvl w:val="0"/>
          <w:numId w:val="4"/>
        </w:numPr>
        <w:spacing w:line="276" w:lineRule="auto"/>
        <w:rPr>
          <w:rFonts w:ascii="Lato" w:hAnsi="Lato" w:cstheme="minorHAnsi"/>
          <w:sz w:val="20"/>
          <w:lang w:val="es-MX"/>
        </w:rPr>
      </w:pPr>
      <w:r w:rsidRPr="00A625ED">
        <w:rPr>
          <w:rFonts w:ascii="Lato" w:hAnsi="Lato" w:cstheme="minorHAnsi"/>
          <w:sz w:val="20"/>
          <w:lang w:val="es-MX"/>
        </w:rPr>
        <w:t xml:space="preserve">El fideicomiso en el mes de </w:t>
      </w:r>
      <w:r w:rsidR="007B31B2" w:rsidRPr="00A625ED">
        <w:rPr>
          <w:rFonts w:ascii="Lato" w:hAnsi="Lato" w:cstheme="minorHAnsi"/>
          <w:sz w:val="20"/>
        </w:rPr>
        <w:t>marzo</w:t>
      </w:r>
      <w:r w:rsidR="00344BF4" w:rsidRPr="00A625ED">
        <w:rPr>
          <w:rFonts w:ascii="Lato" w:hAnsi="Lato" w:cstheme="minorHAnsi"/>
          <w:sz w:val="20"/>
        </w:rPr>
        <w:t xml:space="preserve"> </w:t>
      </w:r>
      <w:r w:rsidRPr="00A625ED">
        <w:rPr>
          <w:rFonts w:ascii="Lato" w:hAnsi="Lato" w:cstheme="minorHAnsi"/>
          <w:sz w:val="20"/>
          <w:lang w:val="es-MX"/>
        </w:rPr>
        <w:t xml:space="preserve">no genera la cuenta correspondiente. </w:t>
      </w:r>
    </w:p>
    <w:p w14:paraId="38CFCB12" w14:textId="77777777" w:rsidR="00494EB2" w:rsidRPr="00A625ED" w:rsidRDefault="00494EB2" w:rsidP="00494EB2">
      <w:pPr>
        <w:pStyle w:val="Texto"/>
        <w:spacing w:line="276" w:lineRule="auto"/>
        <w:ind w:firstLine="0"/>
        <w:rPr>
          <w:rFonts w:ascii="Lato" w:hAnsi="Lato" w:cstheme="minorHAnsi"/>
          <w:b/>
          <w:sz w:val="20"/>
          <w:lang w:val="es-MX"/>
        </w:rPr>
      </w:pPr>
      <w:r w:rsidRPr="00A625ED">
        <w:rPr>
          <w:rFonts w:ascii="Lato" w:hAnsi="Lato" w:cstheme="minorHAnsi"/>
          <w:b/>
          <w:sz w:val="20"/>
          <w:lang w:val="es-MX"/>
        </w:rPr>
        <w:lastRenderedPageBreak/>
        <w:t>Otros activos</w:t>
      </w:r>
    </w:p>
    <w:p w14:paraId="16AE5652" w14:textId="0212BAD1" w:rsidR="00494EB2" w:rsidRPr="00A625ED" w:rsidRDefault="003946D9" w:rsidP="00A27761">
      <w:pPr>
        <w:pStyle w:val="Texto"/>
        <w:numPr>
          <w:ilvl w:val="0"/>
          <w:numId w:val="4"/>
        </w:numPr>
        <w:spacing w:line="240" w:lineRule="auto"/>
        <w:rPr>
          <w:rFonts w:ascii="Lato" w:hAnsi="Lato" w:cstheme="minorHAnsi"/>
          <w:b/>
          <w:sz w:val="20"/>
        </w:rPr>
      </w:pPr>
      <w:r w:rsidRPr="00A625ED">
        <w:rPr>
          <w:rFonts w:ascii="Lato" w:hAnsi="Lato" w:cstheme="minorHAnsi"/>
          <w:sz w:val="20"/>
          <w:lang w:val="es-MX"/>
        </w:rPr>
        <w:t xml:space="preserve">El fideicomiso en el mes de </w:t>
      </w:r>
      <w:r w:rsidR="007B31B2" w:rsidRPr="00A625ED">
        <w:rPr>
          <w:rFonts w:ascii="Lato" w:hAnsi="Lato" w:cstheme="minorHAnsi"/>
          <w:sz w:val="20"/>
        </w:rPr>
        <w:t xml:space="preserve">marzo </w:t>
      </w:r>
      <w:r w:rsidRPr="00A625ED">
        <w:rPr>
          <w:rFonts w:ascii="Lato" w:hAnsi="Lato" w:cstheme="minorHAnsi"/>
          <w:sz w:val="20"/>
          <w:lang w:val="es-MX"/>
        </w:rPr>
        <w:t xml:space="preserve">no genera la cuenta correspondiente. </w:t>
      </w:r>
    </w:p>
    <w:p w14:paraId="39324707" w14:textId="77777777" w:rsidR="00B14E7E" w:rsidRPr="00A625ED" w:rsidRDefault="00B14E7E" w:rsidP="00B14E7E">
      <w:pPr>
        <w:pStyle w:val="Texto"/>
        <w:spacing w:line="276" w:lineRule="auto"/>
        <w:ind w:firstLine="0"/>
        <w:rPr>
          <w:rFonts w:ascii="Lato" w:hAnsi="Lato" w:cstheme="minorHAnsi"/>
          <w:b/>
          <w:sz w:val="20"/>
          <w:lang w:val="es-MX"/>
        </w:rPr>
      </w:pPr>
      <w:r w:rsidRPr="00A625ED">
        <w:rPr>
          <w:rFonts w:ascii="Lato" w:hAnsi="Lato" w:cstheme="minorHAnsi"/>
          <w:b/>
          <w:sz w:val="20"/>
          <w:lang w:val="es-MX"/>
        </w:rPr>
        <w:t>Pasivo</w:t>
      </w:r>
    </w:p>
    <w:p w14:paraId="58DBBD12" w14:textId="77777777" w:rsidR="006F453A" w:rsidRPr="00A625ED" w:rsidRDefault="006F453A" w:rsidP="006F453A">
      <w:pPr>
        <w:pStyle w:val="Texto"/>
        <w:spacing w:line="276" w:lineRule="auto"/>
        <w:ind w:firstLine="0"/>
        <w:rPr>
          <w:rFonts w:ascii="Lato" w:hAnsi="Lato" w:cstheme="minorHAnsi"/>
          <w:b/>
          <w:sz w:val="20"/>
          <w:lang w:val="es-MX"/>
        </w:rPr>
      </w:pPr>
      <w:r w:rsidRPr="00A625ED">
        <w:rPr>
          <w:rFonts w:ascii="Lato" w:hAnsi="Lato" w:cstheme="minorHAnsi"/>
          <w:b/>
          <w:sz w:val="20"/>
          <w:lang w:val="es-MX"/>
        </w:rPr>
        <w:t>Cuentas y documentos por pagar</w:t>
      </w:r>
    </w:p>
    <w:p w14:paraId="00F13A1A" w14:textId="3D73955E" w:rsidR="006F453A" w:rsidRPr="00A625ED" w:rsidRDefault="006F453A" w:rsidP="006F453A">
      <w:pPr>
        <w:pStyle w:val="Texto"/>
        <w:numPr>
          <w:ilvl w:val="0"/>
          <w:numId w:val="11"/>
        </w:numPr>
        <w:spacing w:line="276" w:lineRule="auto"/>
        <w:rPr>
          <w:rFonts w:ascii="Lato" w:hAnsi="Lato" w:cstheme="minorHAnsi"/>
          <w:sz w:val="20"/>
          <w:lang w:val="es-MX"/>
        </w:rPr>
      </w:pPr>
      <w:r w:rsidRPr="00A625ED">
        <w:rPr>
          <w:rFonts w:ascii="Lato" w:hAnsi="Lato" w:cstheme="minorHAnsi"/>
          <w:sz w:val="20"/>
          <w:lang w:val="es-MX"/>
        </w:rPr>
        <w:t xml:space="preserve">El fideicomiso en el mes de </w:t>
      </w:r>
      <w:r w:rsidR="007B31B2" w:rsidRPr="00A625ED">
        <w:rPr>
          <w:rFonts w:ascii="Lato" w:hAnsi="Lato" w:cstheme="minorHAnsi"/>
          <w:sz w:val="20"/>
        </w:rPr>
        <w:t xml:space="preserve">marzo </w:t>
      </w:r>
      <w:r w:rsidRPr="00A625ED">
        <w:rPr>
          <w:rFonts w:ascii="Lato" w:hAnsi="Lato" w:cstheme="minorHAnsi"/>
          <w:sz w:val="20"/>
          <w:lang w:val="es-MX"/>
        </w:rPr>
        <w:t xml:space="preserve">no genera la cuenta correspondiente. </w:t>
      </w:r>
    </w:p>
    <w:p w14:paraId="414EB3C3" w14:textId="77777777" w:rsidR="006F453A" w:rsidRPr="00A625ED" w:rsidRDefault="006F453A" w:rsidP="006F453A">
      <w:pPr>
        <w:pStyle w:val="Texto"/>
        <w:spacing w:line="276" w:lineRule="auto"/>
        <w:ind w:firstLine="0"/>
        <w:rPr>
          <w:rFonts w:ascii="Lato" w:hAnsi="Lato" w:cstheme="minorHAnsi"/>
          <w:sz w:val="20"/>
          <w:lang w:val="es-MX"/>
        </w:rPr>
      </w:pPr>
      <w:r w:rsidRPr="00A625ED">
        <w:rPr>
          <w:rFonts w:ascii="Lato" w:hAnsi="Lato" w:cstheme="minorHAnsi"/>
          <w:b/>
          <w:sz w:val="20"/>
          <w:lang w:val="es-MX"/>
        </w:rPr>
        <w:t>Fondos y bienes de terceros en garantía y/o administración</w:t>
      </w:r>
      <w:r w:rsidRPr="00A625ED">
        <w:rPr>
          <w:rFonts w:ascii="Lato" w:hAnsi="Lato" w:cstheme="minorHAnsi"/>
          <w:sz w:val="20"/>
          <w:lang w:val="es-MX"/>
        </w:rPr>
        <w:t>.</w:t>
      </w:r>
    </w:p>
    <w:p w14:paraId="03532227" w14:textId="27B2D156" w:rsidR="006F453A" w:rsidRPr="00A625ED" w:rsidRDefault="006F453A" w:rsidP="006F453A">
      <w:pPr>
        <w:pStyle w:val="Texto"/>
        <w:numPr>
          <w:ilvl w:val="0"/>
          <w:numId w:val="11"/>
        </w:numPr>
        <w:spacing w:line="276" w:lineRule="auto"/>
        <w:rPr>
          <w:rFonts w:ascii="Lato" w:hAnsi="Lato" w:cstheme="minorHAnsi"/>
          <w:sz w:val="20"/>
          <w:lang w:val="es-MX"/>
        </w:rPr>
      </w:pPr>
      <w:r w:rsidRPr="00A625ED">
        <w:rPr>
          <w:rFonts w:ascii="Lato" w:hAnsi="Lato" w:cstheme="minorHAnsi"/>
          <w:sz w:val="20"/>
          <w:lang w:val="es-MX"/>
        </w:rPr>
        <w:t xml:space="preserve">El fideicomiso en el mes de </w:t>
      </w:r>
      <w:r w:rsidR="007B31B2" w:rsidRPr="00A625ED">
        <w:rPr>
          <w:rFonts w:ascii="Lato" w:hAnsi="Lato" w:cstheme="minorHAnsi"/>
          <w:sz w:val="20"/>
        </w:rPr>
        <w:t xml:space="preserve">marzo </w:t>
      </w:r>
      <w:r w:rsidRPr="00A625ED">
        <w:rPr>
          <w:rFonts w:ascii="Lato" w:hAnsi="Lato" w:cstheme="minorHAnsi"/>
          <w:sz w:val="20"/>
          <w:lang w:val="es-MX"/>
        </w:rPr>
        <w:t xml:space="preserve">no genera la cuenta correspondiente. </w:t>
      </w:r>
    </w:p>
    <w:p w14:paraId="2751D6BC" w14:textId="77777777" w:rsidR="006F453A" w:rsidRPr="00A625ED" w:rsidRDefault="006F453A" w:rsidP="006F453A">
      <w:pPr>
        <w:pStyle w:val="Texto"/>
        <w:spacing w:line="276" w:lineRule="auto"/>
        <w:ind w:firstLine="0"/>
        <w:rPr>
          <w:rFonts w:ascii="Lato" w:hAnsi="Lato" w:cstheme="minorHAnsi"/>
          <w:b/>
          <w:sz w:val="20"/>
          <w:lang w:val="es-MX"/>
        </w:rPr>
      </w:pPr>
      <w:r w:rsidRPr="00A625ED">
        <w:rPr>
          <w:rFonts w:ascii="Lato" w:hAnsi="Lato" w:cstheme="minorHAnsi"/>
          <w:b/>
          <w:sz w:val="20"/>
          <w:lang w:val="es-MX"/>
        </w:rPr>
        <w:t xml:space="preserve">Pasivos diferidos </w:t>
      </w:r>
    </w:p>
    <w:p w14:paraId="09A7B65B" w14:textId="635BC29C" w:rsidR="006F453A" w:rsidRPr="00A625ED" w:rsidRDefault="006F453A" w:rsidP="006F453A">
      <w:pPr>
        <w:pStyle w:val="Texto"/>
        <w:numPr>
          <w:ilvl w:val="0"/>
          <w:numId w:val="11"/>
        </w:numPr>
        <w:spacing w:line="276" w:lineRule="auto"/>
        <w:rPr>
          <w:rFonts w:ascii="Lato" w:hAnsi="Lato" w:cstheme="minorHAnsi"/>
          <w:sz w:val="20"/>
          <w:lang w:val="es-MX"/>
        </w:rPr>
      </w:pPr>
      <w:r w:rsidRPr="00A625ED">
        <w:rPr>
          <w:rFonts w:ascii="Lato" w:hAnsi="Lato" w:cstheme="minorHAnsi"/>
          <w:sz w:val="20"/>
          <w:lang w:val="es-MX"/>
        </w:rPr>
        <w:t xml:space="preserve">El fideicomiso en el mes de </w:t>
      </w:r>
      <w:r w:rsidR="007B31B2" w:rsidRPr="00A625ED">
        <w:rPr>
          <w:rFonts w:ascii="Lato" w:hAnsi="Lato" w:cstheme="minorHAnsi"/>
          <w:sz w:val="20"/>
        </w:rPr>
        <w:t xml:space="preserve">marzo </w:t>
      </w:r>
      <w:r w:rsidRPr="00A625ED">
        <w:rPr>
          <w:rFonts w:ascii="Lato" w:hAnsi="Lato" w:cstheme="minorHAnsi"/>
          <w:sz w:val="20"/>
          <w:lang w:val="es-MX"/>
        </w:rPr>
        <w:t xml:space="preserve">no genera la cuenta correspondiente. </w:t>
      </w:r>
    </w:p>
    <w:p w14:paraId="020B7331" w14:textId="77777777" w:rsidR="006F453A" w:rsidRPr="00A625ED" w:rsidRDefault="006F453A" w:rsidP="006F453A">
      <w:pPr>
        <w:pStyle w:val="Texto"/>
        <w:spacing w:line="276" w:lineRule="auto"/>
        <w:ind w:firstLine="0"/>
        <w:rPr>
          <w:rFonts w:ascii="Lato" w:hAnsi="Lato" w:cstheme="minorHAnsi"/>
          <w:b/>
          <w:sz w:val="20"/>
          <w:lang w:val="es-MX"/>
        </w:rPr>
      </w:pPr>
      <w:r w:rsidRPr="00A625ED">
        <w:rPr>
          <w:rFonts w:ascii="Lato" w:hAnsi="Lato" w:cstheme="minorHAnsi"/>
          <w:b/>
          <w:sz w:val="20"/>
          <w:lang w:val="es-MX"/>
        </w:rPr>
        <w:t>Provisiones</w:t>
      </w:r>
    </w:p>
    <w:p w14:paraId="0C4EBFC6" w14:textId="5B526769" w:rsidR="006F453A" w:rsidRPr="00A625ED" w:rsidRDefault="006F453A" w:rsidP="006F453A">
      <w:pPr>
        <w:pStyle w:val="Texto"/>
        <w:numPr>
          <w:ilvl w:val="0"/>
          <w:numId w:val="11"/>
        </w:numPr>
        <w:spacing w:line="276" w:lineRule="auto"/>
        <w:rPr>
          <w:rFonts w:ascii="Lato" w:hAnsi="Lato" w:cstheme="minorHAnsi"/>
          <w:sz w:val="20"/>
          <w:lang w:val="es-MX"/>
        </w:rPr>
      </w:pPr>
      <w:r w:rsidRPr="00A625ED">
        <w:rPr>
          <w:rFonts w:ascii="Lato" w:hAnsi="Lato" w:cstheme="minorHAnsi"/>
          <w:sz w:val="20"/>
          <w:lang w:val="es-MX"/>
        </w:rPr>
        <w:t xml:space="preserve">El fideicomiso en el mes de </w:t>
      </w:r>
      <w:r w:rsidR="007B31B2" w:rsidRPr="00A625ED">
        <w:rPr>
          <w:rFonts w:ascii="Lato" w:hAnsi="Lato" w:cstheme="minorHAnsi"/>
          <w:sz w:val="20"/>
        </w:rPr>
        <w:t xml:space="preserve">marzo </w:t>
      </w:r>
      <w:r w:rsidRPr="00A625ED">
        <w:rPr>
          <w:rFonts w:ascii="Lato" w:hAnsi="Lato" w:cstheme="minorHAnsi"/>
          <w:sz w:val="20"/>
          <w:lang w:val="es-MX"/>
        </w:rPr>
        <w:t xml:space="preserve">no genera la cuenta correspondiente. </w:t>
      </w:r>
    </w:p>
    <w:p w14:paraId="75D42D10" w14:textId="4D86D0E6" w:rsidR="00812C31" w:rsidRPr="00A625ED" w:rsidRDefault="00812C31" w:rsidP="006F453A">
      <w:pPr>
        <w:pStyle w:val="Texto"/>
        <w:spacing w:line="276" w:lineRule="auto"/>
        <w:ind w:firstLine="0"/>
        <w:rPr>
          <w:rFonts w:ascii="Lato" w:hAnsi="Lato" w:cstheme="minorHAnsi"/>
          <w:b/>
          <w:sz w:val="20"/>
          <w:lang w:val="es-MX"/>
        </w:rPr>
      </w:pPr>
    </w:p>
    <w:p w14:paraId="21548931" w14:textId="77777777" w:rsidR="006F453A" w:rsidRPr="00A625ED" w:rsidRDefault="006F453A" w:rsidP="006F453A">
      <w:pPr>
        <w:pStyle w:val="Texto"/>
        <w:spacing w:line="276" w:lineRule="auto"/>
        <w:ind w:firstLine="0"/>
        <w:rPr>
          <w:rFonts w:ascii="Lato" w:hAnsi="Lato" w:cstheme="minorHAnsi"/>
          <w:b/>
          <w:sz w:val="20"/>
          <w:lang w:val="es-MX"/>
        </w:rPr>
      </w:pPr>
      <w:r w:rsidRPr="00A625ED">
        <w:rPr>
          <w:rFonts w:ascii="Lato" w:hAnsi="Lato" w:cstheme="minorHAnsi"/>
          <w:b/>
          <w:sz w:val="20"/>
          <w:lang w:val="es-MX"/>
        </w:rPr>
        <w:t>Otros pasivos</w:t>
      </w:r>
    </w:p>
    <w:p w14:paraId="431FDAC4" w14:textId="208E7317" w:rsidR="00B14E7E" w:rsidRPr="00A625ED" w:rsidRDefault="00B14E7E" w:rsidP="004E2830">
      <w:pPr>
        <w:pStyle w:val="Prrafodelista"/>
        <w:numPr>
          <w:ilvl w:val="0"/>
          <w:numId w:val="6"/>
        </w:numPr>
        <w:jc w:val="both"/>
        <w:rPr>
          <w:rFonts w:ascii="Lato" w:hAnsi="Lato" w:cstheme="minorHAnsi"/>
          <w:bCs/>
          <w:sz w:val="20"/>
          <w:szCs w:val="20"/>
        </w:rPr>
      </w:pPr>
      <w:r w:rsidRPr="00A625ED">
        <w:rPr>
          <w:rFonts w:ascii="Lato" w:hAnsi="Lato" w:cstheme="minorHAnsi"/>
          <w:bCs/>
          <w:sz w:val="20"/>
          <w:szCs w:val="20"/>
        </w:rPr>
        <w:t>El f</w:t>
      </w:r>
      <w:r w:rsidR="00E115CB" w:rsidRPr="00A625ED">
        <w:rPr>
          <w:rFonts w:ascii="Lato" w:hAnsi="Lato" w:cstheme="minorHAnsi"/>
          <w:bCs/>
          <w:sz w:val="20"/>
          <w:szCs w:val="20"/>
        </w:rPr>
        <w:t>ondo</w:t>
      </w:r>
      <w:r w:rsidRPr="00A625ED">
        <w:rPr>
          <w:rFonts w:ascii="Lato" w:hAnsi="Lato" w:cstheme="minorHAnsi"/>
          <w:bCs/>
          <w:sz w:val="20"/>
          <w:szCs w:val="20"/>
        </w:rPr>
        <w:t xml:space="preserve"> cuenta </w:t>
      </w:r>
      <w:r w:rsidR="00565F38" w:rsidRPr="00A625ED">
        <w:rPr>
          <w:rFonts w:ascii="Lato" w:hAnsi="Lato" w:cstheme="minorHAnsi"/>
          <w:bCs/>
          <w:sz w:val="20"/>
          <w:szCs w:val="20"/>
        </w:rPr>
        <w:t>c</w:t>
      </w:r>
      <w:r w:rsidRPr="00A625ED">
        <w:rPr>
          <w:rFonts w:ascii="Lato" w:hAnsi="Lato" w:cstheme="minorHAnsi"/>
          <w:bCs/>
          <w:sz w:val="20"/>
          <w:szCs w:val="20"/>
        </w:rPr>
        <w:t xml:space="preserve">on pasivos circulantes de </w:t>
      </w:r>
      <w:r w:rsidR="000D4C23" w:rsidRPr="00A625ED">
        <w:rPr>
          <w:rFonts w:ascii="Lato" w:hAnsi="Lato" w:cstheme="minorHAnsi"/>
          <w:bCs/>
          <w:sz w:val="20"/>
          <w:szCs w:val="20"/>
        </w:rPr>
        <w:t>otros pasivos</w:t>
      </w:r>
      <w:r w:rsidRPr="00A625ED">
        <w:rPr>
          <w:rFonts w:ascii="Lato" w:hAnsi="Lato" w:cstheme="minorHAnsi"/>
          <w:bCs/>
          <w:sz w:val="20"/>
          <w:szCs w:val="20"/>
        </w:rPr>
        <w:t xml:space="preserve"> a corto </w:t>
      </w:r>
      <w:r w:rsidR="003946D9" w:rsidRPr="00A625ED">
        <w:rPr>
          <w:rFonts w:ascii="Lato" w:hAnsi="Lato" w:cstheme="minorHAnsi"/>
          <w:bCs/>
          <w:sz w:val="20"/>
          <w:szCs w:val="20"/>
        </w:rPr>
        <w:t>plazo por</w:t>
      </w:r>
      <w:r w:rsidR="002A7882" w:rsidRPr="00A625ED">
        <w:rPr>
          <w:rFonts w:ascii="Lato" w:hAnsi="Lato" w:cstheme="minorHAnsi"/>
          <w:bCs/>
          <w:sz w:val="20"/>
          <w:szCs w:val="20"/>
        </w:rPr>
        <w:t xml:space="preserve"> </w:t>
      </w:r>
      <w:r w:rsidR="002F02E3" w:rsidRPr="00A625ED">
        <w:rPr>
          <w:rFonts w:ascii="Lato" w:hAnsi="Lato" w:cstheme="minorHAnsi"/>
          <w:bCs/>
          <w:sz w:val="20"/>
          <w:szCs w:val="20"/>
        </w:rPr>
        <w:t>$</w:t>
      </w:r>
      <w:r w:rsidR="00A13AD0" w:rsidRPr="00A625ED">
        <w:rPr>
          <w:rFonts w:ascii="Lato" w:hAnsi="Lato"/>
          <w:sz w:val="20"/>
          <w:szCs w:val="20"/>
        </w:rPr>
        <w:t xml:space="preserve"> </w:t>
      </w:r>
      <w:r w:rsidR="007B31B2" w:rsidRPr="00A625ED">
        <w:rPr>
          <w:rFonts w:ascii="Lato" w:hAnsi="Lato" w:cstheme="minorHAnsi"/>
          <w:bCs/>
          <w:sz w:val="20"/>
          <w:szCs w:val="20"/>
        </w:rPr>
        <w:t xml:space="preserve">293,300.67 </w:t>
      </w:r>
      <w:r w:rsidRPr="00A625ED">
        <w:rPr>
          <w:rFonts w:ascii="Lato" w:hAnsi="Lato" w:cstheme="minorHAnsi"/>
          <w:bCs/>
          <w:sz w:val="20"/>
          <w:szCs w:val="20"/>
        </w:rPr>
        <w:t xml:space="preserve">pesos, que corresponden a </w:t>
      </w:r>
      <w:r w:rsidR="00B156AC" w:rsidRPr="00A625ED">
        <w:rPr>
          <w:rFonts w:ascii="Lato" w:hAnsi="Lato" w:cstheme="minorHAnsi"/>
          <w:bCs/>
          <w:sz w:val="20"/>
          <w:szCs w:val="20"/>
        </w:rPr>
        <w:t>abono de</w:t>
      </w:r>
      <w:r w:rsidR="007176C4" w:rsidRPr="00A625ED">
        <w:rPr>
          <w:rFonts w:ascii="Lato" w:hAnsi="Lato" w:cstheme="minorHAnsi"/>
          <w:bCs/>
          <w:sz w:val="20"/>
          <w:szCs w:val="20"/>
        </w:rPr>
        <w:t xml:space="preserve"> créditos en espera de tratamiento de cartera y su futura aplicación.</w:t>
      </w:r>
    </w:p>
    <w:p w14:paraId="3818735C" w14:textId="77777777" w:rsidR="007176C4" w:rsidRPr="00A625ED" w:rsidRDefault="007176C4" w:rsidP="007176C4">
      <w:pPr>
        <w:pStyle w:val="Texto"/>
        <w:spacing w:line="276" w:lineRule="auto"/>
        <w:ind w:firstLine="0"/>
        <w:rPr>
          <w:rFonts w:ascii="Lato" w:hAnsi="Lato" w:cstheme="minorHAnsi"/>
          <w:b/>
          <w:smallCaps/>
          <w:sz w:val="20"/>
        </w:rPr>
      </w:pPr>
      <w:r w:rsidRPr="00A625ED">
        <w:rPr>
          <w:rFonts w:ascii="Lato" w:hAnsi="Lato" w:cstheme="minorHAnsi"/>
          <w:b/>
          <w:smallCaps/>
          <w:sz w:val="20"/>
        </w:rPr>
        <w:t>III) Notas al Estado de Variación en la Hacienda Pública.</w:t>
      </w:r>
    </w:p>
    <w:p w14:paraId="1D0E6851" w14:textId="77777777" w:rsidR="000616DF" w:rsidRPr="00A625ED" w:rsidRDefault="000616DF" w:rsidP="007176C4">
      <w:pPr>
        <w:pStyle w:val="Texto"/>
        <w:spacing w:line="276" w:lineRule="auto"/>
        <w:ind w:firstLine="0"/>
        <w:rPr>
          <w:rFonts w:ascii="Lato" w:hAnsi="Lato" w:cstheme="minorHAnsi"/>
          <w:b/>
          <w:smallCaps/>
          <w:sz w:val="20"/>
        </w:rPr>
      </w:pPr>
    </w:p>
    <w:tbl>
      <w:tblPr>
        <w:tblStyle w:val="Tablaconcuadrcula"/>
        <w:tblW w:w="0" w:type="auto"/>
        <w:jc w:val="center"/>
        <w:tblLook w:val="04A0" w:firstRow="1" w:lastRow="0" w:firstColumn="1" w:lastColumn="0" w:noHBand="0" w:noVBand="1"/>
      </w:tblPr>
      <w:tblGrid>
        <w:gridCol w:w="1718"/>
        <w:gridCol w:w="1718"/>
        <w:gridCol w:w="1718"/>
      </w:tblGrid>
      <w:tr w:rsidR="000616DF" w:rsidRPr="00A625ED" w14:paraId="2E6FB153" w14:textId="77777777" w:rsidTr="002F02E3">
        <w:trPr>
          <w:trHeight w:val="256"/>
          <w:jc w:val="center"/>
        </w:trPr>
        <w:tc>
          <w:tcPr>
            <w:tcW w:w="5154" w:type="dxa"/>
            <w:gridSpan w:val="3"/>
          </w:tcPr>
          <w:p w14:paraId="4CC4A160" w14:textId="77777777" w:rsidR="000616DF" w:rsidRPr="00A625ED" w:rsidRDefault="000616DF" w:rsidP="002F02E3">
            <w:pPr>
              <w:jc w:val="center"/>
              <w:rPr>
                <w:rFonts w:ascii="Lato" w:hAnsi="Lato" w:cstheme="minorHAnsi"/>
                <w:b/>
              </w:rPr>
            </w:pPr>
            <w:r w:rsidRPr="00A625ED">
              <w:rPr>
                <w:rFonts w:ascii="Lato" w:eastAsiaTheme="minorEastAsia" w:hAnsi="Lato" w:cstheme="minorHAnsi"/>
                <w:b/>
              </w:rPr>
              <w:t>HACIENDA PUBLICA/PATRIMONIO</w:t>
            </w:r>
          </w:p>
        </w:tc>
      </w:tr>
      <w:tr w:rsidR="000616DF" w:rsidRPr="00A625ED" w14:paraId="514554C6" w14:textId="77777777" w:rsidTr="002F02E3">
        <w:trPr>
          <w:trHeight w:val="256"/>
          <w:jc w:val="center"/>
        </w:trPr>
        <w:tc>
          <w:tcPr>
            <w:tcW w:w="1718" w:type="dxa"/>
          </w:tcPr>
          <w:p w14:paraId="0DF281A4" w14:textId="1FBDC150" w:rsidR="000616DF" w:rsidRPr="00A625ED" w:rsidRDefault="002F02E3" w:rsidP="002F02E3">
            <w:pPr>
              <w:spacing w:after="200" w:line="276" w:lineRule="auto"/>
              <w:jc w:val="center"/>
              <w:rPr>
                <w:rFonts w:ascii="Lato" w:eastAsiaTheme="minorEastAsia" w:hAnsi="Lato" w:cstheme="minorHAnsi"/>
                <w:b/>
              </w:rPr>
            </w:pPr>
            <w:r w:rsidRPr="00A625ED">
              <w:rPr>
                <w:rFonts w:ascii="Lato" w:eastAsiaTheme="minorEastAsia" w:hAnsi="Lato" w:cstheme="minorHAnsi"/>
                <w:b/>
              </w:rPr>
              <w:t>202</w:t>
            </w:r>
            <w:r w:rsidR="008534E8" w:rsidRPr="00A625ED">
              <w:rPr>
                <w:rFonts w:ascii="Lato" w:eastAsiaTheme="minorEastAsia" w:hAnsi="Lato" w:cstheme="minorHAnsi"/>
                <w:b/>
              </w:rPr>
              <w:t>5</w:t>
            </w:r>
          </w:p>
        </w:tc>
        <w:tc>
          <w:tcPr>
            <w:tcW w:w="1718" w:type="dxa"/>
          </w:tcPr>
          <w:p w14:paraId="2B6424CE" w14:textId="2461A2E1" w:rsidR="000616DF" w:rsidRPr="00A625ED" w:rsidRDefault="002F02E3" w:rsidP="002F02E3">
            <w:pPr>
              <w:spacing w:after="200" w:line="276" w:lineRule="auto"/>
              <w:jc w:val="center"/>
              <w:rPr>
                <w:rFonts w:ascii="Lato" w:hAnsi="Lato" w:cstheme="minorHAnsi"/>
                <w:b/>
              </w:rPr>
            </w:pPr>
            <w:r w:rsidRPr="00A625ED">
              <w:rPr>
                <w:rFonts w:ascii="Lato" w:eastAsiaTheme="minorEastAsia" w:hAnsi="Lato" w:cstheme="minorHAnsi"/>
                <w:b/>
              </w:rPr>
              <w:t>202</w:t>
            </w:r>
            <w:r w:rsidR="008534E8" w:rsidRPr="00A625ED">
              <w:rPr>
                <w:rFonts w:ascii="Lato" w:eastAsiaTheme="minorEastAsia" w:hAnsi="Lato" w:cstheme="minorHAnsi"/>
                <w:b/>
              </w:rPr>
              <w:t>4</w:t>
            </w:r>
          </w:p>
        </w:tc>
        <w:tc>
          <w:tcPr>
            <w:tcW w:w="1718" w:type="dxa"/>
          </w:tcPr>
          <w:p w14:paraId="3BE4BD77" w14:textId="77777777" w:rsidR="000616DF" w:rsidRPr="00A625ED" w:rsidRDefault="000616DF" w:rsidP="002F02E3">
            <w:pPr>
              <w:spacing w:after="200" w:line="276" w:lineRule="auto"/>
              <w:jc w:val="center"/>
              <w:rPr>
                <w:rFonts w:ascii="Lato" w:hAnsi="Lato" w:cstheme="minorHAnsi"/>
                <w:b/>
              </w:rPr>
            </w:pPr>
            <w:r w:rsidRPr="00A625ED">
              <w:rPr>
                <w:rFonts w:ascii="Lato" w:eastAsiaTheme="minorEastAsia" w:hAnsi="Lato" w:cstheme="minorHAnsi"/>
                <w:b/>
              </w:rPr>
              <w:t>Variación</w:t>
            </w:r>
          </w:p>
        </w:tc>
      </w:tr>
      <w:tr w:rsidR="000616DF" w:rsidRPr="00A625ED" w14:paraId="77FE4F1A" w14:textId="77777777" w:rsidTr="002F02E3">
        <w:trPr>
          <w:trHeight w:val="256"/>
          <w:jc w:val="center"/>
        </w:trPr>
        <w:tc>
          <w:tcPr>
            <w:tcW w:w="1718" w:type="dxa"/>
          </w:tcPr>
          <w:p w14:paraId="6BD201E6" w14:textId="587D871B" w:rsidR="000616DF" w:rsidRPr="00A625ED" w:rsidRDefault="005F040B" w:rsidP="00D34C03">
            <w:pPr>
              <w:jc w:val="center"/>
              <w:rPr>
                <w:rFonts w:ascii="Lato" w:eastAsiaTheme="minorEastAsia" w:hAnsi="Lato" w:cstheme="minorHAnsi"/>
              </w:rPr>
            </w:pPr>
            <w:r w:rsidRPr="00A625ED">
              <w:rPr>
                <w:rFonts w:ascii="Lato" w:eastAsiaTheme="minorEastAsia" w:hAnsi="Lato" w:cstheme="minorHAnsi"/>
              </w:rPr>
              <w:t>$</w:t>
            </w:r>
            <w:r w:rsidR="00F12BC7" w:rsidRPr="00A625ED">
              <w:rPr>
                <w:rFonts w:ascii="Lato" w:hAnsi="Lato"/>
              </w:rPr>
              <w:t xml:space="preserve"> </w:t>
            </w:r>
            <w:r w:rsidR="00F32344" w:rsidRPr="00A625ED">
              <w:rPr>
                <w:rFonts w:ascii="Lato" w:hAnsi="Lato"/>
              </w:rPr>
              <w:t>45,659,648.02</w:t>
            </w:r>
          </w:p>
        </w:tc>
        <w:tc>
          <w:tcPr>
            <w:tcW w:w="1718" w:type="dxa"/>
          </w:tcPr>
          <w:p w14:paraId="729FC9D1" w14:textId="1EC9D243" w:rsidR="000616DF" w:rsidRPr="00A625ED" w:rsidRDefault="008534E8" w:rsidP="002F02E3">
            <w:pPr>
              <w:jc w:val="center"/>
              <w:rPr>
                <w:rFonts w:ascii="Lato" w:eastAsiaTheme="minorEastAsia" w:hAnsi="Lato" w:cstheme="minorHAnsi"/>
              </w:rPr>
            </w:pPr>
            <w:r w:rsidRPr="00A625ED">
              <w:rPr>
                <w:rFonts w:ascii="Lato" w:eastAsiaTheme="minorEastAsia" w:hAnsi="Lato" w:cstheme="minorHAnsi"/>
              </w:rPr>
              <w:t>$</w:t>
            </w:r>
            <w:r w:rsidRPr="00A625ED">
              <w:rPr>
                <w:rFonts w:ascii="Lato" w:hAnsi="Lato"/>
              </w:rPr>
              <w:t xml:space="preserve"> </w:t>
            </w:r>
            <w:r w:rsidR="00B43480" w:rsidRPr="00A625ED">
              <w:rPr>
                <w:rFonts w:ascii="Lato" w:hAnsi="Lato"/>
              </w:rPr>
              <w:t>45,654,325.69</w:t>
            </w:r>
          </w:p>
        </w:tc>
        <w:tc>
          <w:tcPr>
            <w:tcW w:w="1718" w:type="dxa"/>
          </w:tcPr>
          <w:p w14:paraId="770E3B1A" w14:textId="22014F92" w:rsidR="000616DF" w:rsidRPr="00A625ED" w:rsidRDefault="00001F21" w:rsidP="002F02E3">
            <w:pPr>
              <w:jc w:val="both"/>
              <w:rPr>
                <w:rFonts w:ascii="Lato" w:eastAsiaTheme="minorEastAsia" w:hAnsi="Lato" w:cstheme="minorHAnsi"/>
              </w:rPr>
            </w:pPr>
            <w:r w:rsidRPr="00A625ED">
              <w:rPr>
                <w:rFonts w:ascii="Lato" w:eastAsiaTheme="minorEastAsia" w:hAnsi="Lato" w:cstheme="minorHAnsi"/>
              </w:rPr>
              <w:t>$</w:t>
            </w:r>
            <w:r w:rsidR="00101369" w:rsidRPr="00A625ED">
              <w:rPr>
                <w:rFonts w:ascii="Lato" w:hAnsi="Lato"/>
              </w:rPr>
              <w:t xml:space="preserve"> </w:t>
            </w:r>
            <w:r w:rsidR="00101369" w:rsidRPr="00A625ED">
              <w:rPr>
                <w:rFonts w:ascii="Lato" w:eastAsiaTheme="minorEastAsia" w:hAnsi="Lato" w:cstheme="minorHAnsi"/>
              </w:rPr>
              <w:t>5,322.33</w:t>
            </w:r>
          </w:p>
        </w:tc>
      </w:tr>
    </w:tbl>
    <w:p w14:paraId="722D7F9E" w14:textId="77777777" w:rsidR="000616DF" w:rsidRPr="00A625ED" w:rsidRDefault="000616DF" w:rsidP="007176C4">
      <w:pPr>
        <w:pStyle w:val="Texto"/>
        <w:spacing w:line="276" w:lineRule="auto"/>
        <w:ind w:firstLine="0"/>
        <w:rPr>
          <w:rFonts w:ascii="Lato" w:hAnsi="Lato" w:cstheme="minorHAnsi"/>
          <w:b/>
          <w:smallCaps/>
          <w:sz w:val="20"/>
        </w:rPr>
      </w:pPr>
    </w:p>
    <w:p w14:paraId="5685D53F" w14:textId="77777777" w:rsidR="007176C4" w:rsidRPr="00A625ED" w:rsidRDefault="007176C4" w:rsidP="000616DF">
      <w:pPr>
        <w:pStyle w:val="Texto"/>
        <w:tabs>
          <w:tab w:val="left" w:pos="708"/>
          <w:tab w:val="left" w:pos="1416"/>
          <w:tab w:val="left" w:pos="2124"/>
          <w:tab w:val="left" w:pos="2832"/>
          <w:tab w:val="left" w:pos="3540"/>
          <w:tab w:val="left" w:pos="7755"/>
        </w:tabs>
        <w:spacing w:line="276" w:lineRule="auto"/>
        <w:ind w:firstLine="0"/>
        <w:rPr>
          <w:rFonts w:ascii="Lato" w:hAnsi="Lato" w:cstheme="minorHAnsi"/>
          <w:b/>
          <w:smallCaps/>
          <w:sz w:val="20"/>
        </w:rPr>
      </w:pPr>
      <w:r w:rsidRPr="00A625ED">
        <w:rPr>
          <w:rFonts w:ascii="Lato" w:hAnsi="Lato" w:cstheme="minorHAnsi"/>
          <w:b/>
          <w:smallCaps/>
          <w:sz w:val="20"/>
        </w:rPr>
        <w:lastRenderedPageBreak/>
        <w:t>IV)</w:t>
      </w:r>
      <w:r w:rsidRPr="00A625ED">
        <w:rPr>
          <w:rFonts w:ascii="Lato" w:hAnsi="Lato" w:cstheme="minorHAnsi"/>
          <w:b/>
          <w:smallCaps/>
          <w:sz w:val="20"/>
        </w:rPr>
        <w:tab/>
        <w:t>Notas al Estado de Flujos de Efectivo</w:t>
      </w:r>
      <w:r w:rsidR="000616DF" w:rsidRPr="00A625ED">
        <w:rPr>
          <w:rFonts w:ascii="Lato" w:hAnsi="Lato" w:cstheme="minorHAnsi"/>
          <w:b/>
          <w:smallCaps/>
          <w:sz w:val="20"/>
        </w:rPr>
        <w:tab/>
      </w:r>
    </w:p>
    <w:p w14:paraId="6752ADAC" w14:textId="77777777" w:rsidR="007176C4" w:rsidRPr="00A625ED" w:rsidRDefault="007176C4" w:rsidP="007176C4">
      <w:pPr>
        <w:pStyle w:val="Texto"/>
        <w:spacing w:line="276" w:lineRule="auto"/>
        <w:ind w:firstLine="0"/>
        <w:rPr>
          <w:rFonts w:ascii="Lato" w:hAnsi="Lato" w:cstheme="minorHAnsi"/>
          <w:b/>
          <w:sz w:val="20"/>
          <w:lang w:val="es-MX"/>
        </w:rPr>
      </w:pPr>
      <w:r w:rsidRPr="00A625ED">
        <w:rPr>
          <w:rFonts w:ascii="Lato" w:hAnsi="Lato" w:cstheme="minorHAnsi"/>
          <w:b/>
          <w:sz w:val="20"/>
          <w:lang w:val="es-MX"/>
        </w:rPr>
        <w:t>Efectivo y equivalentes</w:t>
      </w:r>
    </w:p>
    <w:p w14:paraId="69DD8CE1" w14:textId="77777777" w:rsidR="007176C4" w:rsidRPr="00A625ED" w:rsidRDefault="007176C4" w:rsidP="0087725F">
      <w:pPr>
        <w:pStyle w:val="ROMANOS"/>
        <w:numPr>
          <w:ilvl w:val="0"/>
          <w:numId w:val="8"/>
        </w:numPr>
        <w:tabs>
          <w:tab w:val="clear" w:pos="720"/>
          <w:tab w:val="left" w:pos="0"/>
        </w:tabs>
        <w:spacing w:line="276" w:lineRule="auto"/>
        <w:rPr>
          <w:rFonts w:ascii="Lato" w:hAnsi="Lato" w:cstheme="minorHAnsi"/>
          <w:sz w:val="20"/>
          <w:szCs w:val="20"/>
          <w:lang w:val="es-MX"/>
        </w:rPr>
      </w:pPr>
      <w:r w:rsidRPr="00A625ED">
        <w:rPr>
          <w:rFonts w:ascii="Lato" w:hAnsi="Lato" w:cstheme="minorHAnsi"/>
          <w:sz w:val="20"/>
          <w:szCs w:val="20"/>
          <w:lang w:val="es-MX"/>
        </w:rPr>
        <w:t>Flujo de Efectivo en la cuenta de efectivo y equivalentes es como sigue:</w:t>
      </w:r>
    </w:p>
    <w:p w14:paraId="0F069FC0" w14:textId="77777777" w:rsidR="000A1DB3" w:rsidRPr="00A625ED" w:rsidRDefault="000A1DB3" w:rsidP="000A1DB3">
      <w:pPr>
        <w:spacing w:after="0" w:line="240" w:lineRule="auto"/>
        <w:jc w:val="both"/>
        <w:rPr>
          <w:rFonts w:ascii="Lato" w:hAnsi="Lato" w:cs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7"/>
        <w:gridCol w:w="1701"/>
        <w:gridCol w:w="1843"/>
      </w:tblGrid>
      <w:tr w:rsidR="00344BF4" w:rsidRPr="00A625ED" w14:paraId="5B466872" w14:textId="77777777" w:rsidTr="00B92D81">
        <w:trPr>
          <w:jc w:val="center"/>
        </w:trPr>
        <w:tc>
          <w:tcPr>
            <w:tcW w:w="3787" w:type="dxa"/>
          </w:tcPr>
          <w:p w14:paraId="1B8BFB09" w14:textId="77777777" w:rsidR="00344BF4" w:rsidRPr="00A625ED" w:rsidRDefault="00344BF4" w:rsidP="005F2F50">
            <w:pPr>
              <w:jc w:val="center"/>
              <w:rPr>
                <w:rFonts w:ascii="Lato" w:hAnsi="Lato" w:cstheme="minorHAnsi"/>
                <w:b/>
                <w:sz w:val="20"/>
                <w:szCs w:val="20"/>
              </w:rPr>
            </w:pPr>
            <w:r w:rsidRPr="00A625ED">
              <w:rPr>
                <w:rFonts w:ascii="Lato" w:hAnsi="Lato" w:cstheme="minorHAnsi"/>
                <w:b/>
                <w:sz w:val="20"/>
                <w:szCs w:val="20"/>
              </w:rPr>
              <w:t>Cuenta</w:t>
            </w:r>
          </w:p>
        </w:tc>
        <w:tc>
          <w:tcPr>
            <w:tcW w:w="1701" w:type="dxa"/>
          </w:tcPr>
          <w:p w14:paraId="642A5A2A" w14:textId="77777777" w:rsidR="00344BF4" w:rsidRPr="00A625ED" w:rsidRDefault="00344BF4" w:rsidP="005F2F50">
            <w:pPr>
              <w:jc w:val="center"/>
              <w:rPr>
                <w:rFonts w:ascii="Lato" w:hAnsi="Lato" w:cstheme="minorHAnsi"/>
                <w:b/>
                <w:sz w:val="20"/>
                <w:szCs w:val="20"/>
              </w:rPr>
            </w:pPr>
            <w:r w:rsidRPr="00A625ED">
              <w:rPr>
                <w:rFonts w:ascii="Lato" w:hAnsi="Lato" w:cstheme="minorHAnsi"/>
                <w:b/>
                <w:sz w:val="20"/>
                <w:szCs w:val="20"/>
              </w:rPr>
              <w:t>2025</w:t>
            </w:r>
          </w:p>
        </w:tc>
        <w:tc>
          <w:tcPr>
            <w:tcW w:w="1843" w:type="dxa"/>
          </w:tcPr>
          <w:p w14:paraId="47D1EB8D" w14:textId="77777777" w:rsidR="00344BF4" w:rsidRPr="00A625ED" w:rsidRDefault="00344BF4" w:rsidP="005F2F50">
            <w:pPr>
              <w:jc w:val="center"/>
              <w:rPr>
                <w:rFonts w:ascii="Lato" w:hAnsi="Lato" w:cstheme="minorHAnsi"/>
                <w:b/>
                <w:sz w:val="20"/>
                <w:szCs w:val="20"/>
              </w:rPr>
            </w:pPr>
            <w:r w:rsidRPr="00A625ED">
              <w:rPr>
                <w:rFonts w:ascii="Lato" w:hAnsi="Lato" w:cstheme="minorHAnsi"/>
                <w:b/>
                <w:sz w:val="20"/>
                <w:szCs w:val="20"/>
              </w:rPr>
              <w:t>2024</w:t>
            </w:r>
          </w:p>
        </w:tc>
      </w:tr>
      <w:tr w:rsidR="00344BF4" w:rsidRPr="00A625ED" w14:paraId="35A1CC9C" w14:textId="77777777" w:rsidTr="00B92D81">
        <w:trPr>
          <w:trHeight w:val="416"/>
          <w:jc w:val="center"/>
        </w:trPr>
        <w:tc>
          <w:tcPr>
            <w:tcW w:w="3787" w:type="dxa"/>
          </w:tcPr>
          <w:p w14:paraId="3721D0A8" w14:textId="77777777" w:rsidR="00344BF4" w:rsidRPr="00A625ED" w:rsidRDefault="00344BF4" w:rsidP="005F2F50">
            <w:pPr>
              <w:jc w:val="both"/>
              <w:rPr>
                <w:rFonts w:ascii="Lato" w:hAnsi="Lato" w:cstheme="minorHAnsi"/>
                <w:sz w:val="20"/>
                <w:szCs w:val="20"/>
              </w:rPr>
            </w:pPr>
            <w:r w:rsidRPr="00A625ED">
              <w:rPr>
                <w:rFonts w:ascii="Lato" w:hAnsi="Lato" w:cstheme="minorHAnsi"/>
                <w:sz w:val="20"/>
                <w:szCs w:val="20"/>
              </w:rPr>
              <w:t>Efectivo</w:t>
            </w:r>
          </w:p>
        </w:tc>
        <w:tc>
          <w:tcPr>
            <w:tcW w:w="1701" w:type="dxa"/>
          </w:tcPr>
          <w:p w14:paraId="274E7E72" w14:textId="77777777" w:rsidR="00344BF4" w:rsidRPr="00A625ED" w:rsidRDefault="00344BF4" w:rsidP="005F2F50">
            <w:pPr>
              <w:jc w:val="right"/>
              <w:rPr>
                <w:rFonts w:ascii="Lato" w:hAnsi="Lato" w:cstheme="minorHAnsi"/>
                <w:sz w:val="20"/>
                <w:szCs w:val="20"/>
              </w:rPr>
            </w:pPr>
            <w:r w:rsidRPr="00A625ED">
              <w:rPr>
                <w:rFonts w:ascii="Lato" w:hAnsi="Lato" w:cstheme="minorHAnsi"/>
                <w:sz w:val="20"/>
                <w:szCs w:val="20"/>
              </w:rPr>
              <w:t>$00.00</w:t>
            </w:r>
          </w:p>
        </w:tc>
        <w:tc>
          <w:tcPr>
            <w:tcW w:w="1843" w:type="dxa"/>
          </w:tcPr>
          <w:p w14:paraId="0955A4D9" w14:textId="77777777" w:rsidR="00344BF4" w:rsidRPr="00A625ED" w:rsidRDefault="00344BF4" w:rsidP="005F2F50">
            <w:pPr>
              <w:jc w:val="right"/>
              <w:rPr>
                <w:rFonts w:ascii="Lato" w:hAnsi="Lato" w:cstheme="minorHAnsi"/>
                <w:sz w:val="20"/>
                <w:szCs w:val="20"/>
              </w:rPr>
            </w:pPr>
            <w:r w:rsidRPr="00A625ED">
              <w:rPr>
                <w:rFonts w:ascii="Lato" w:hAnsi="Lato" w:cstheme="minorHAnsi"/>
                <w:sz w:val="20"/>
                <w:szCs w:val="20"/>
              </w:rPr>
              <w:t>$0.00</w:t>
            </w:r>
          </w:p>
        </w:tc>
      </w:tr>
      <w:tr w:rsidR="00344BF4" w:rsidRPr="00A625ED" w14:paraId="647B29D7" w14:textId="77777777" w:rsidTr="00B92D81">
        <w:trPr>
          <w:jc w:val="center"/>
        </w:trPr>
        <w:tc>
          <w:tcPr>
            <w:tcW w:w="3787" w:type="dxa"/>
          </w:tcPr>
          <w:p w14:paraId="1B3343DB" w14:textId="77777777" w:rsidR="00344BF4" w:rsidRPr="00A625ED" w:rsidRDefault="00344BF4" w:rsidP="005F2F50">
            <w:pPr>
              <w:spacing w:after="0"/>
              <w:jc w:val="both"/>
              <w:rPr>
                <w:rFonts w:ascii="Lato" w:hAnsi="Lato" w:cstheme="minorHAnsi"/>
                <w:sz w:val="20"/>
                <w:szCs w:val="20"/>
              </w:rPr>
            </w:pPr>
            <w:r w:rsidRPr="00A625ED">
              <w:rPr>
                <w:rFonts w:ascii="Lato" w:hAnsi="Lato" w:cstheme="minorHAnsi"/>
                <w:sz w:val="20"/>
                <w:szCs w:val="20"/>
              </w:rPr>
              <w:t>Bancos/Tesorería</w:t>
            </w:r>
          </w:p>
          <w:p w14:paraId="18BEF177" w14:textId="77777777" w:rsidR="00344BF4" w:rsidRPr="00A625ED" w:rsidRDefault="00344BF4" w:rsidP="005F2F50">
            <w:pPr>
              <w:spacing w:after="0"/>
              <w:jc w:val="both"/>
              <w:rPr>
                <w:rFonts w:ascii="Lato" w:hAnsi="Lato" w:cstheme="minorHAnsi"/>
                <w:sz w:val="20"/>
                <w:szCs w:val="20"/>
              </w:rPr>
            </w:pPr>
            <w:r w:rsidRPr="00A625ED">
              <w:rPr>
                <w:rFonts w:ascii="Lato" w:hAnsi="Lato" w:cstheme="minorHAnsi"/>
                <w:sz w:val="20"/>
                <w:szCs w:val="20"/>
              </w:rPr>
              <w:t>Banorte Cta. (0633654690 Y 1094477796)</w:t>
            </w:r>
          </w:p>
        </w:tc>
        <w:tc>
          <w:tcPr>
            <w:tcW w:w="1701" w:type="dxa"/>
          </w:tcPr>
          <w:p w14:paraId="704231F4" w14:textId="45E174D5" w:rsidR="00344BF4" w:rsidRPr="00A625ED" w:rsidRDefault="00344BF4" w:rsidP="005F2F50">
            <w:pPr>
              <w:jc w:val="right"/>
              <w:rPr>
                <w:rFonts w:ascii="Lato" w:hAnsi="Lato" w:cstheme="minorHAnsi"/>
                <w:bCs/>
                <w:sz w:val="20"/>
                <w:szCs w:val="20"/>
              </w:rPr>
            </w:pPr>
            <w:r w:rsidRPr="00A625ED">
              <w:rPr>
                <w:rFonts w:ascii="Lato" w:hAnsi="Lato" w:cstheme="minorHAnsi"/>
                <w:bCs/>
                <w:sz w:val="20"/>
                <w:szCs w:val="20"/>
              </w:rPr>
              <w:t>$</w:t>
            </w:r>
            <w:r w:rsidRPr="00A625ED">
              <w:rPr>
                <w:rFonts w:ascii="Lato" w:hAnsi="Lato"/>
                <w:sz w:val="20"/>
                <w:szCs w:val="20"/>
              </w:rPr>
              <w:t xml:space="preserve"> </w:t>
            </w:r>
            <w:r w:rsidR="00CF6BAA" w:rsidRPr="00A625ED">
              <w:rPr>
                <w:rFonts w:ascii="Lato" w:hAnsi="Lato"/>
                <w:sz w:val="20"/>
                <w:szCs w:val="20"/>
              </w:rPr>
              <w:t>5,069,712.60</w:t>
            </w:r>
          </w:p>
        </w:tc>
        <w:tc>
          <w:tcPr>
            <w:tcW w:w="1843" w:type="dxa"/>
          </w:tcPr>
          <w:p w14:paraId="368341AC" w14:textId="77777777" w:rsidR="00344BF4" w:rsidRPr="00A625ED" w:rsidRDefault="00344BF4" w:rsidP="005F2F50">
            <w:pPr>
              <w:jc w:val="right"/>
              <w:rPr>
                <w:rFonts w:ascii="Lato" w:hAnsi="Lato" w:cstheme="minorHAnsi"/>
                <w:bCs/>
                <w:sz w:val="20"/>
                <w:szCs w:val="20"/>
              </w:rPr>
            </w:pPr>
            <w:r w:rsidRPr="00A625ED">
              <w:rPr>
                <w:rFonts w:ascii="Lato" w:hAnsi="Lato" w:cstheme="minorHAnsi"/>
                <w:bCs/>
                <w:sz w:val="20"/>
                <w:szCs w:val="20"/>
              </w:rPr>
              <w:t>$ 3,815,864.67</w:t>
            </w:r>
          </w:p>
        </w:tc>
      </w:tr>
      <w:tr w:rsidR="00344BF4" w:rsidRPr="00A625ED" w14:paraId="1F230886" w14:textId="77777777" w:rsidTr="00B92D81">
        <w:trPr>
          <w:jc w:val="center"/>
        </w:trPr>
        <w:tc>
          <w:tcPr>
            <w:tcW w:w="3787" w:type="dxa"/>
          </w:tcPr>
          <w:p w14:paraId="64010C72" w14:textId="77777777" w:rsidR="00344BF4" w:rsidRPr="00A625ED" w:rsidRDefault="00344BF4" w:rsidP="005F2F50">
            <w:pPr>
              <w:spacing w:after="0"/>
              <w:jc w:val="both"/>
              <w:rPr>
                <w:rFonts w:ascii="Lato" w:hAnsi="Lato" w:cstheme="minorHAnsi"/>
                <w:sz w:val="20"/>
                <w:szCs w:val="20"/>
              </w:rPr>
            </w:pPr>
            <w:r w:rsidRPr="00A625ED">
              <w:rPr>
                <w:rFonts w:ascii="Lato" w:hAnsi="Lato" w:cstheme="minorHAnsi"/>
                <w:sz w:val="20"/>
                <w:szCs w:val="20"/>
              </w:rPr>
              <w:t>Bancos/Dependencias y otros</w:t>
            </w:r>
          </w:p>
        </w:tc>
        <w:tc>
          <w:tcPr>
            <w:tcW w:w="1701" w:type="dxa"/>
          </w:tcPr>
          <w:p w14:paraId="17476E79" w14:textId="77777777" w:rsidR="00344BF4" w:rsidRPr="00A625ED" w:rsidRDefault="00344BF4" w:rsidP="005F2F50">
            <w:pPr>
              <w:jc w:val="right"/>
              <w:rPr>
                <w:rFonts w:ascii="Lato" w:hAnsi="Lato" w:cstheme="minorHAnsi"/>
                <w:bCs/>
                <w:sz w:val="20"/>
                <w:szCs w:val="20"/>
              </w:rPr>
            </w:pPr>
            <w:r w:rsidRPr="00A625ED">
              <w:rPr>
                <w:rFonts w:ascii="Lato" w:hAnsi="Lato" w:cstheme="minorHAnsi"/>
                <w:bCs/>
                <w:sz w:val="20"/>
                <w:szCs w:val="20"/>
              </w:rPr>
              <w:t>$0.00</w:t>
            </w:r>
          </w:p>
        </w:tc>
        <w:tc>
          <w:tcPr>
            <w:tcW w:w="1843" w:type="dxa"/>
          </w:tcPr>
          <w:p w14:paraId="2A65D181" w14:textId="77777777" w:rsidR="00344BF4" w:rsidRPr="00A625ED" w:rsidRDefault="00344BF4" w:rsidP="005F2F50">
            <w:pPr>
              <w:jc w:val="right"/>
              <w:rPr>
                <w:rFonts w:ascii="Lato" w:hAnsi="Lato" w:cstheme="minorHAnsi"/>
                <w:bCs/>
                <w:sz w:val="20"/>
                <w:szCs w:val="20"/>
              </w:rPr>
            </w:pPr>
            <w:r w:rsidRPr="00A625ED">
              <w:rPr>
                <w:rFonts w:ascii="Lato" w:hAnsi="Lato" w:cstheme="minorHAnsi"/>
                <w:bCs/>
                <w:sz w:val="20"/>
                <w:szCs w:val="20"/>
              </w:rPr>
              <w:t>$0.00</w:t>
            </w:r>
          </w:p>
        </w:tc>
      </w:tr>
      <w:tr w:rsidR="00344BF4" w:rsidRPr="00A625ED" w14:paraId="3BCBFA30" w14:textId="77777777" w:rsidTr="00B92D81">
        <w:trPr>
          <w:jc w:val="center"/>
        </w:trPr>
        <w:tc>
          <w:tcPr>
            <w:tcW w:w="3787" w:type="dxa"/>
          </w:tcPr>
          <w:p w14:paraId="1E0ABB2C" w14:textId="77777777" w:rsidR="00344BF4" w:rsidRPr="00A625ED" w:rsidRDefault="00344BF4" w:rsidP="005F2F50">
            <w:pPr>
              <w:spacing w:after="0"/>
              <w:jc w:val="both"/>
              <w:rPr>
                <w:rFonts w:ascii="Lato" w:hAnsi="Lato" w:cstheme="minorHAnsi"/>
                <w:sz w:val="20"/>
                <w:szCs w:val="20"/>
              </w:rPr>
            </w:pPr>
            <w:r w:rsidRPr="00A625ED">
              <w:rPr>
                <w:rFonts w:ascii="Lato" w:hAnsi="Lato" w:cstheme="minorHAnsi"/>
                <w:sz w:val="20"/>
                <w:szCs w:val="20"/>
              </w:rPr>
              <w:t>Inversiones temporales (hasta 3 meses)</w:t>
            </w:r>
          </w:p>
        </w:tc>
        <w:tc>
          <w:tcPr>
            <w:tcW w:w="1701" w:type="dxa"/>
          </w:tcPr>
          <w:p w14:paraId="1CBB4D32" w14:textId="77777777" w:rsidR="00344BF4" w:rsidRPr="00A625ED" w:rsidRDefault="00344BF4" w:rsidP="005F2F50">
            <w:pPr>
              <w:jc w:val="right"/>
              <w:rPr>
                <w:rFonts w:ascii="Lato" w:hAnsi="Lato" w:cstheme="minorHAnsi"/>
                <w:bCs/>
                <w:sz w:val="20"/>
                <w:szCs w:val="20"/>
              </w:rPr>
            </w:pPr>
            <w:r w:rsidRPr="00A625ED">
              <w:rPr>
                <w:rFonts w:ascii="Lato" w:hAnsi="Lato" w:cstheme="minorHAnsi"/>
                <w:bCs/>
                <w:sz w:val="20"/>
                <w:szCs w:val="20"/>
              </w:rPr>
              <w:t>$0.00</w:t>
            </w:r>
          </w:p>
        </w:tc>
        <w:tc>
          <w:tcPr>
            <w:tcW w:w="1843" w:type="dxa"/>
          </w:tcPr>
          <w:p w14:paraId="588D3235" w14:textId="77777777" w:rsidR="00344BF4" w:rsidRPr="00A625ED" w:rsidRDefault="00344BF4" w:rsidP="005F2F50">
            <w:pPr>
              <w:jc w:val="right"/>
              <w:rPr>
                <w:rFonts w:ascii="Lato" w:hAnsi="Lato" w:cstheme="minorHAnsi"/>
                <w:bCs/>
                <w:sz w:val="20"/>
                <w:szCs w:val="20"/>
              </w:rPr>
            </w:pPr>
            <w:r w:rsidRPr="00A625ED">
              <w:rPr>
                <w:rFonts w:ascii="Lato" w:hAnsi="Lato" w:cstheme="minorHAnsi"/>
                <w:bCs/>
                <w:sz w:val="20"/>
                <w:szCs w:val="20"/>
              </w:rPr>
              <w:t>$0.00</w:t>
            </w:r>
          </w:p>
        </w:tc>
      </w:tr>
      <w:tr w:rsidR="00344BF4" w:rsidRPr="00A625ED" w14:paraId="332D4462" w14:textId="77777777" w:rsidTr="00B92D81">
        <w:trPr>
          <w:jc w:val="center"/>
        </w:trPr>
        <w:tc>
          <w:tcPr>
            <w:tcW w:w="3787" w:type="dxa"/>
          </w:tcPr>
          <w:p w14:paraId="1B49E299" w14:textId="77777777" w:rsidR="00344BF4" w:rsidRPr="00A625ED" w:rsidRDefault="00344BF4" w:rsidP="005F2F50">
            <w:pPr>
              <w:spacing w:after="0"/>
              <w:jc w:val="both"/>
              <w:rPr>
                <w:rFonts w:ascii="Lato" w:hAnsi="Lato" w:cstheme="minorHAnsi"/>
                <w:sz w:val="20"/>
                <w:szCs w:val="20"/>
              </w:rPr>
            </w:pPr>
            <w:r w:rsidRPr="00A625ED">
              <w:rPr>
                <w:rFonts w:ascii="Lato" w:hAnsi="Lato" w:cstheme="minorHAnsi"/>
                <w:sz w:val="20"/>
                <w:szCs w:val="20"/>
              </w:rPr>
              <w:t>Fondos con afectación especifica</w:t>
            </w:r>
          </w:p>
        </w:tc>
        <w:tc>
          <w:tcPr>
            <w:tcW w:w="1701" w:type="dxa"/>
          </w:tcPr>
          <w:p w14:paraId="7C86D548" w14:textId="77777777" w:rsidR="00344BF4" w:rsidRPr="00A625ED" w:rsidRDefault="00344BF4" w:rsidP="005F2F50">
            <w:pPr>
              <w:jc w:val="right"/>
              <w:rPr>
                <w:rFonts w:ascii="Lato" w:hAnsi="Lato" w:cstheme="minorHAnsi"/>
                <w:bCs/>
                <w:sz w:val="20"/>
                <w:szCs w:val="20"/>
              </w:rPr>
            </w:pPr>
            <w:r w:rsidRPr="00A625ED">
              <w:rPr>
                <w:rFonts w:ascii="Lato" w:hAnsi="Lato" w:cstheme="minorHAnsi"/>
                <w:bCs/>
                <w:sz w:val="20"/>
                <w:szCs w:val="20"/>
              </w:rPr>
              <w:t>$0.00</w:t>
            </w:r>
          </w:p>
        </w:tc>
        <w:tc>
          <w:tcPr>
            <w:tcW w:w="1843" w:type="dxa"/>
          </w:tcPr>
          <w:p w14:paraId="5BB112DB" w14:textId="77777777" w:rsidR="00344BF4" w:rsidRPr="00A625ED" w:rsidRDefault="00344BF4" w:rsidP="005F2F50">
            <w:pPr>
              <w:jc w:val="right"/>
              <w:rPr>
                <w:rFonts w:ascii="Lato" w:hAnsi="Lato" w:cstheme="minorHAnsi"/>
                <w:bCs/>
                <w:sz w:val="20"/>
                <w:szCs w:val="20"/>
              </w:rPr>
            </w:pPr>
            <w:r w:rsidRPr="00A625ED">
              <w:rPr>
                <w:rFonts w:ascii="Lato" w:hAnsi="Lato" w:cstheme="minorHAnsi"/>
                <w:bCs/>
                <w:sz w:val="20"/>
                <w:szCs w:val="20"/>
              </w:rPr>
              <w:t>$0.00</w:t>
            </w:r>
          </w:p>
        </w:tc>
      </w:tr>
      <w:tr w:rsidR="00344BF4" w:rsidRPr="00A625ED" w14:paraId="362132C5" w14:textId="77777777" w:rsidTr="00B92D81">
        <w:trPr>
          <w:jc w:val="center"/>
        </w:trPr>
        <w:tc>
          <w:tcPr>
            <w:tcW w:w="3787" w:type="dxa"/>
          </w:tcPr>
          <w:p w14:paraId="6AA541DC" w14:textId="77777777" w:rsidR="00344BF4" w:rsidRPr="00A625ED" w:rsidRDefault="00344BF4" w:rsidP="005F2F50">
            <w:pPr>
              <w:spacing w:after="0"/>
              <w:jc w:val="both"/>
              <w:rPr>
                <w:rFonts w:ascii="Lato" w:hAnsi="Lato" w:cstheme="minorHAnsi"/>
                <w:sz w:val="20"/>
                <w:szCs w:val="20"/>
              </w:rPr>
            </w:pPr>
            <w:r w:rsidRPr="00A625ED">
              <w:rPr>
                <w:rFonts w:ascii="Lato" w:hAnsi="Lato" w:cstheme="minorHAnsi"/>
                <w:sz w:val="20"/>
                <w:szCs w:val="20"/>
              </w:rPr>
              <w:t>Depósitos de fondos de terceros y otros</w:t>
            </w:r>
          </w:p>
        </w:tc>
        <w:tc>
          <w:tcPr>
            <w:tcW w:w="1701" w:type="dxa"/>
          </w:tcPr>
          <w:p w14:paraId="60DC8217" w14:textId="77777777" w:rsidR="00344BF4" w:rsidRPr="00A625ED" w:rsidRDefault="00344BF4" w:rsidP="005F2F50">
            <w:pPr>
              <w:jc w:val="right"/>
              <w:rPr>
                <w:rFonts w:ascii="Lato" w:hAnsi="Lato" w:cstheme="minorHAnsi"/>
                <w:bCs/>
                <w:sz w:val="20"/>
                <w:szCs w:val="20"/>
              </w:rPr>
            </w:pPr>
            <w:r w:rsidRPr="00A625ED">
              <w:rPr>
                <w:rFonts w:ascii="Lato" w:hAnsi="Lato" w:cstheme="minorHAnsi"/>
                <w:bCs/>
                <w:sz w:val="20"/>
                <w:szCs w:val="20"/>
              </w:rPr>
              <w:t>$0.00</w:t>
            </w:r>
          </w:p>
        </w:tc>
        <w:tc>
          <w:tcPr>
            <w:tcW w:w="1843" w:type="dxa"/>
          </w:tcPr>
          <w:p w14:paraId="06779F26" w14:textId="77777777" w:rsidR="00344BF4" w:rsidRPr="00A625ED" w:rsidRDefault="00344BF4" w:rsidP="005F2F50">
            <w:pPr>
              <w:jc w:val="right"/>
              <w:rPr>
                <w:rFonts w:ascii="Lato" w:hAnsi="Lato" w:cstheme="minorHAnsi"/>
                <w:bCs/>
                <w:sz w:val="20"/>
                <w:szCs w:val="20"/>
              </w:rPr>
            </w:pPr>
            <w:r w:rsidRPr="00A625ED">
              <w:rPr>
                <w:rFonts w:ascii="Lato" w:hAnsi="Lato" w:cstheme="minorHAnsi"/>
                <w:bCs/>
                <w:sz w:val="20"/>
                <w:szCs w:val="20"/>
              </w:rPr>
              <w:t>$0.00</w:t>
            </w:r>
          </w:p>
        </w:tc>
      </w:tr>
      <w:tr w:rsidR="00344BF4" w:rsidRPr="00A625ED" w14:paraId="3590F124" w14:textId="77777777" w:rsidTr="00B92D81">
        <w:trPr>
          <w:jc w:val="center"/>
        </w:trPr>
        <w:tc>
          <w:tcPr>
            <w:tcW w:w="3787" w:type="dxa"/>
            <w:tcBorders>
              <w:top w:val="single" w:sz="4" w:space="0" w:color="auto"/>
              <w:left w:val="single" w:sz="4" w:space="0" w:color="auto"/>
              <w:bottom w:val="single" w:sz="4" w:space="0" w:color="auto"/>
              <w:right w:val="single" w:sz="4" w:space="0" w:color="auto"/>
            </w:tcBorders>
          </w:tcPr>
          <w:p w14:paraId="32A591B9" w14:textId="77777777" w:rsidR="00344BF4" w:rsidRPr="00A625ED" w:rsidRDefault="00344BF4" w:rsidP="005F2F50">
            <w:pPr>
              <w:spacing w:after="0"/>
              <w:jc w:val="both"/>
              <w:rPr>
                <w:rFonts w:ascii="Lato" w:hAnsi="Lato" w:cstheme="minorHAnsi"/>
                <w:b/>
                <w:sz w:val="20"/>
                <w:szCs w:val="20"/>
              </w:rPr>
            </w:pPr>
            <w:r w:rsidRPr="00A625ED">
              <w:rPr>
                <w:rFonts w:ascii="Lato" w:hAnsi="Lato" w:cstheme="minorHAnsi"/>
                <w:b/>
                <w:sz w:val="20"/>
                <w:szCs w:val="20"/>
              </w:rPr>
              <w:t>Total, de Efectivo y Equivalentes</w:t>
            </w:r>
          </w:p>
        </w:tc>
        <w:tc>
          <w:tcPr>
            <w:tcW w:w="1701" w:type="dxa"/>
            <w:tcBorders>
              <w:top w:val="single" w:sz="4" w:space="0" w:color="auto"/>
              <w:left w:val="single" w:sz="4" w:space="0" w:color="auto"/>
              <w:bottom w:val="single" w:sz="4" w:space="0" w:color="auto"/>
              <w:right w:val="single" w:sz="4" w:space="0" w:color="auto"/>
            </w:tcBorders>
          </w:tcPr>
          <w:p w14:paraId="14D43E1A" w14:textId="717552AD" w:rsidR="00344BF4" w:rsidRPr="00A625ED" w:rsidRDefault="00344BF4" w:rsidP="005F2F50">
            <w:pPr>
              <w:jc w:val="right"/>
              <w:rPr>
                <w:rFonts w:ascii="Lato" w:hAnsi="Lato" w:cstheme="minorHAnsi"/>
                <w:b/>
                <w:bCs/>
                <w:sz w:val="20"/>
                <w:szCs w:val="20"/>
              </w:rPr>
            </w:pPr>
            <w:r w:rsidRPr="00A625ED">
              <w:rPr>
                <w:rFonts w:ascii="Lato" w:hAnsi="Lato" w:cstheme="minorHAnsi"/>
                <w:b/>
                <w:bCs/>
                <w:sz w:val="20"/>
                <w:szCs w:val="20"/>
              </w:rPr>
              <w:t xml:space="preserve">$ </w:t>
            </w:r>
            <w:r w:rsidR="00CF6BAA" w:rsidRPr="00A625ED">
              <w:rPr>
                <w:rFonts w:ascii="Lato" w:hAnsi="Lato" w:cstheme="minorHAnsi"/>
                <w:b/>
                <w:bCs/>
                <w:sz w:val="20"/>
                <w:szCs w:val="20"/>
              </w:rPr>
              <w:t>5,069,712.60</w:t>
            </w:r>
          </w:p>
        </w:tc>
        <w:tc>
          <w:tcPr>
            <w:tcW w:w="1843" w:type="dxa"/>
            <w:tcBorders>
              <w:top w:val="single" w:sz="4" w:space="0" w:color="auto"/>
              <w:left w:val="single" w:sz="4" w:space="0" w:color="auto"/>
              <w:bottom w:val="single" w:sz="4" w:space="0" w:color="auto"/>
              <w:right w:val="single" w:sz="4" w:space="0" w:color="auto"/>
            </w:tcBorders>
          </w:tcPr>
          <w:p w14:paraId="2D5F2165" w14:textId="75B2D7DD" w:rsidR="00344BF4" w:rsidRPr="00A625ED" w:rsidRDefault="00CF6BAA" w:rsidP="005F2F50">
            <w:pPr>
              <w:jc w:val="right"/>
              <w:rPr>
                <w:rFonts w:ascii="Lato" w:hAnsi="Lato" w:cstheme="minorHAnsi"/>
                <w:b/>
                <w:bCs/>
                <w:sz w:val="20"/>
                <w:szCs w:val="20"/>
              </w:rPr>
            </w:pPr>
            <w:r w:rsidRPr="00A625ED">
              <w:rPr>
                <w:rFonts w:ascii="Lato" w:hAnsi="Lato" w:cstheme="minorHAnsi"/>
                <w:b/>
                <w:bCs/>
                <w:sz w:val="20"/>
                <w:szCs w:val="20"/>
              </w:rPr>
              <w:t>$ 3,815,864.67</w:t>
            </w:r>
          </w:p>
        </w:tc>
      </w:tr>
    </w:tbl>
    <w:p w14:paraId="0C2B5195" w14:textId="77777777" w:rsidR="000616DF" w:rsidRPr="00A625ED" w:rsidRDefault="000616DF" w:rsidP="000A1DB3">
      <w:pPr>
        <w:spacing w:after="0" w:line="240" w:lineRule="auto"/>
        <w:jc w:val="both"/>
        <w:rPr>
          <w:rFonts w:ascii="Lato" w:hAnsi="Lato" w:cstheme="minorHAnsi"/>
          <w:sz w:val="20"/>
          <w:szCs w:val="20"/>
        </w:rPr>
      </w:pPr>
    </w:p>
    <w:p w14:paraId="74E589E2" w14:textId="77777777" w:rsidR="000616DF" w:rsidRPr="00A625ED" w:rsidRDefault="000616DF" w:rsidP="000A1DB3">
      <w:pPr>
        <w:spacing w:after="0" w:line="240" w:lineRule="auto"/>
        <w:jc w:val="both"/>
        <w:rPr>
          <w:rFonts w:ascii="Lato" w:hAnsi="Lato" w:cstheme="minorHAnsi"/>
          <w:sz w:val="20"/>
          <w:szCs w:val="20"/>
        </w:rPr>
      </w:pPr>
    </w:p>
    <w:p w14:paraId="24E78B41" w14:textId="77777777" w:rsidR="000616DF" w:rsidRPr="00A625ED" w:rsidRDefault="000616DF" w:rsidP="000A1DB3">
      <w:pPr>
        <w:spacing w:after="0" w:line="240" w:lineRule="auto"/>
        <w:jc w:val="both"/>
        <w:rPr>
          <w:rFonts w:ascii="Lato" w:hAnsi="Lato" w:cstheme="minorHAnsi"/>
          <w:sz w:val="20"/>
          <w:szCs w:val="20"/>
        </w:rPr>
      </w:pPr>
    </w:p>
    <w:p w14:paraId="61D602AB" w14:textId="77777777" w:rsidR="000616DF" w:rsidRPr="00A625ED" w:rsidRDefault="000616DF" w:rsidP="000A1DB3">
      <w:pPr>
        <w:spacing w:after="0" w:line="240" w:lineRule="auto"/>
        <w:jc w:val="both"/>
        <w:rPr>
          <w:rFonts w:ascii="Lato" w:hAnsi="Lato" w:cstheme="minorHAnsi"/>
          <w:sz w:val="20"/>
          <w:szCs w:val="20"/>
        </w:rPr>
      </w:pPr>
    </w:p>
    <w:p w14:paraId="6A3153F4" w14:textId="77777777" w:rsidR="000616DF" w:rsidRPr="00A625ED" w:rsidRDefault="000616DF" w:rsidP="000A1DB3">
      <w:pPr>
        <w:spacing w:after="0" w:line="240" w:lineRule="auto"/>
        <w:jc w:val="both"/>
        <w:rPr>
          <w:rFonts w:ascii="Lato" w:hAnsi="Lato" w:cstheme="minorHAnsi"/>
          <w:sz w:val="20"/>
          <w:szCs w:val="20"/>
        </w:rPr>
      </w:pPr>
    </w:p>
    <w:p w14:paraId="016E9ED2" w14:textId="77777777" w:rsidR="000616DF" w:rsidRPr="00A625ED" w:rsidRDefault="000616DF" w:rsidP="000A1DB3">
      <w:pPr>
        <w:spacing w:after="0" w:line="240" w:lineRule="auto"/>
        <w:jc w:val="both"/>
        <w:rPr>
          <w:rFonts w:ascii="Lato" w:hAnsi="Lato" w:cstheme="minorHAnsi"/>
          <w:sz w:val="20"/>
          <w:szCs w:val="20"/>
        </w:rPr>
      </w:pPr>
    </w:p>
    <w:p w14:paraId="0BCF9657" w14:textId="77777777" w:rsidR="000616DF" w:rsidRPr="00A625ED" w:rsidRDefault="000616DF" w:rsidP="000A1DB3">
      <w:pPr>
        <w:spacing w:after="0" w:line="240" w:lineRule="auto"/>
        <w:jc w:val="both"/>
        <w:rPr>
          <w:rFonts w:ascii="Lato" w:hAnsi="Lato" w:cstheme="minorHAnsi"/>
          <w:sz w:val="20"/>
          <w:szCs w:val="20"/>
        </w:rPr>
      </w:pPr>
    </w:p>
    <w:p w14:paraId="01CACA39" w14:textId="3ACD8C25" w:rsidR="000616DF" w:rsidRPr="00A625ED" w:rsidRDefault="000616DF" w:rsidP="000A1DB3">
      <w:pPr>
        <w:spacing w:after="0" w:line="240" w:lineRule="auto"/>
        <w:jc w:val="both"/>
        <w:rPr>
          <w:rFonts w:ascii="Lato" w:hAnsi="Lato" w:cstheme="minorHAnsi"/>
          <w:sz w:val="20"/>
          <w:szCs w:val="20"/>
        </w:rPr>
      </w:pPr>
    </w:p>
    <w:p w14:paraId="5BBCAB7F" w14:textId="77777777" w:rsidR="000616DF" w:rsidRPr="00A625ED" w:rsidRDefault="000616DF" w:rsidP="000A1DB3">
      <w:pPr>
        <w:spacing w:after="0" w:line="240" w:lineRule="auto"/>
        <w:jc w:val="both"/>
        <w:rPr>
          <w:rFonts w:ascii="Lato" w:hAnsi="Lato" w:cstheme="minorHAnsi"/>
          <w:sz w:val="20"/>
          <w:szCs w:val="20"/>
        </w:rPr>
      </w:pPr>
    </w:p>
    <w:p w14:paraId="700C0938" w14:textId="77777777" w:rsidR="000616DF" w:rsidRPr="00A625ED" w:rsidRDefault="000616DF" w:rsidP="000A1DB3">
      <w:pPr>
        <w:spacing w:after="0" w:line="240" w:lineRule="auto"/>
        <w:jc w:val="both"/>
        <w:rPr>
          <w:rFonts w:ascii="Lato" w:hAnsi="Lato" w:cstheme="minorHAnsi"/>
          <w:sz w:val="20"/>
          <w:szCs w:val="20"/>
        </w:rPr>
      </w:pPr>
    </w:p>
    <w:p w14:paraId="18CA9146" w14:textId="16D5052F" w:rsidR="006F453A" w:rsidRPr="00A625ED" w:rsidRDefault="006F453A" w:rsidP="006F453A">
      <w:pPr>
        <w:pStyle w:val="Texto"/>
        <w:numPr>
          <w:ilvl w:val="0"/>
          <w:numId w:val="8"/>
        </w:numPr>
        <w:spacing w:line="276" w:lineRule="auto"/>
        <w:rPr>
          <w:rFonts w:ascii="Lato" w:hAnsi="Lato" w:cstheme="minorHAnsi"/>
          <w:sz w:val="20"/>
          <w:lang w:val="es-MX"/>
        </w:rPr>
      </w:pPr>
      <w:r w:rsidRPr="00A625ED">
        <w:rPr>
          <w:rFonts w:ascii="Lato" w:hAnsi="Lato" w:cstheme="minorHAnsi"/>
          <w:sz w:val="20"/>
          <w:lang w:val="es-MX"/>
        </w:rPr>
        <w:t xml:space="preserve">El fideicomiso en el mes de </w:t>
      </w:r>
      <w:r w:rsidR="007B31B2" w:rsidRPr="00A625ED">
        <w:rPr>
          <w:rFonts w:ascii="Lato" w:hAnsi="Lato" w:cstheme="minorHAnsi"/>
          <w:sz w:val="20"/>
        </w:rPr>
        <w:t xml:space="preserve">marzo </w:t>
      </w:r>
      <w:r w:rsidRPr="00A625ED">
        <w:rPr>
          <w:rFonts w:ascii="Lato" w:hAnsi="Lato" w:cstheme="minorHAnsi"/>
          <w:sz w:val="20"/>
          <w:lang w:val="es-MX"/>
        </w:rPr>
        <w:t xml:space="preserve">no genera la cuenta correspondiente. </w:t>
      </w:r>
    </w:p>
    <w:p w14:paraId="2E33DB82" w14:textId="77777777" w:rsidR="008A2FD4" w:rsidRPr="00A625ED" w:rsidRDefault="008A2FD4" w:rsidP="000616DF">
      <w:pPr>
        <w:pStyle w:val="Texto"/>
        <w:spacing w:line="276" w:lineRule="auto"/>
        <w:rPr>
          <w:rFonts w:ascii="Lato" w:hAnsi="Lato" w:cstheme="minorHAnsi"/>
          <w:sz w:val="20"/>
          <w:lang w:val="es-MX"/>
        </w:rPr>
      </w:pPr>
    </w:p>
    <w:tbl>
      <w:tblPr>
        <w:tblStyle w:val="Tablaconcuadrcula"/>
        <w:tblW w:w="0" w:type="auto"/>
        <w:jc w:val="center"/>
        <w:tblLook w:val="04A0" w:firstRow="1" w:lastRow="0" w:firstColumn="1" w:lastColumn="0" w:noHBand="0" w:noVBand="1"/>
      </w:tblPr>
      <w:tblGrid>
        <w:gridCol w:w="4248"/>
        <w:gridCol w:w="1276"/>
        <w:gridCol w:w="1505"/>
      </w:tblGrid>
      <w:tr w:rsidR="000616DF" w:rsidRPr="00A625ED" w14:paraId="36ACD388" w14:textId="77777777" w:rsidTr="002F02E3">
        <w:trPr>
          <w:trHeight w:val="208"/>
          <w:jc w:val="center"/>
        </w:trPr>
        <w:tc>
          <w:tcPr>
            <w:tcW w:w="7029" w:type="dxa"/>
            <w:gridSpan w:val="3"/>
          </w:tcPr>
          <w:p w14:paraId="1678E318" w14:textId="77777777" w:rsidR="000616DF" w:rsidRPr="00A625ED" w:rsidRDefault="000616DF" w:rsidP="002F02E3">
            <w:pPr>
              <w:pStyle w:val="Texto"/>
              <w:spacing w:line="276" w:lineRule="auto"/>
              <w:ind w:firstLine="0"/>
              <w:jc w:val="center"/>
              <w:rPr>
                <w:rFonts w:ascii="Lato" w:hAnsi="Lato" w:cstheme="minorHAnsi"/>
                <w:b/>
                <w:sz w:val="20"/>
                <w:lang w:val="es-MX"/>
              </w:rPr>
            </w:pPr>
            <w:r w:rsidRPr="00A625ED">
              <w:rPr>
                <w:rFonts w:ascii="Lato" w:hAnsi="Lato" w:cstheme="minorHAnsi"/>
                <w:b/>
                <w:sz w:val="20"/>
                <w:lang w:val="es-MX"/>
              </w:rPr>
              <w:t>Adquisiciones de Actividades de Inversión efectivamente Pagadas</w:t>
            </w:r>
          </w:p>
        </w:tc>
      </w:tr>
      <w:tr w:rsidR="000616DF" w:rsidRPr="00A625ED" w14:paraId="1A202EF6" w14:textId="77777777" w:rsidTr="002F02E3">
        <w:trPr>
          <w:trHeight w:val="290"/>
          <w:jc w:val="center"/>
        </w:trPr>
        <w:tc>
          <w:tcPr>
            <w:tcW w:w="4248" w:type="dxa"/>
          </w:tcPr>
          <w:p w14:paraId="1F3BCAA5" w14:textId="77777777" w:rsidR="000616DF" w:rsidRPr="00A625ED" w:rsidRDefault="000616DF" w:rsidP="002F02E3">
            <w:pPr>
              <w:pStyle w:val="Texto"/>
              <w:spacing w:line="276" w:lineRule="auto"/>
              <w:ind w:firstLine="0"/>
              <w:jc w:val="center"/>
              <w:rPr>
                <w:rFonts w:ascii="Lato" w:hAnsi="Lato" w:cstheme="minorHAnsi"/>
                <w:b/>
                <w:sz w:val="20"/>
                <w:lang w:val="es-MX"/>
              </w:rPr>
            </w:pPr>
            <w:r w:rsidRPr="00A625ED">
              <w:rPr>
                <w:rFonts w:ascii="Lato" w:hAnsi="Lato" w:cstheme="minorHAnsi"/>
                <w:b/>
                <w:sz w:val="20"/>
                <w:lang w:val="es-MX"/>
              </w:rPr>
              <w:t>Concepto</w:t>
            </w:r>
          </w:p>
        </w:tc>
        <w:tc>
          <w:tcPr>
            <w:tcW w:w="1276" w:type="dxa"/>
          </w:tcPr>
          <w:p w14:paraId="53D9E54C" w14:textId="354CC93C" w:rsidR="000616DF" w:rsidRPr="00A625ED" w:rsidRDefault="002F02E3" w:rsidP="002F02E3">
            <w:pPr>
              <w:pStyle w:val="Texto"/>
              <w:spacing w:line="276" w:lineRule="auto"/>
              <w:ind w:firstLine="0"/>
              <w:jc w:val="center"/>
              <w:rPr>
                <w:rFonts w:ascii="Lato" w:hAnsi="Lato" w:cstheme="minorHAnsi"/>
                <w:b/>
                <w:sz w:val="20"/>
                <w:lang w:val="es-MX"/>
              </w:rPr>
            </w:pPr>
            <w:r w:rsidRPr="00A625ED">
              <w:rPr>
                <w:rFonts w:ascii="Lato" w:hAnsi="Lato" w:cstheme="minorHAnsi"/>
                <w:b/>
                <w:sz w:val="20"/>
                <w:lang w:val="es-MX"/>
              </w:rPr>
              <w:t>202</w:t>
            </w:r>
            <w:r w:rsidR="00DF3FFD" w:rsidRPr="00A625ED">
              <w:rPr>
                <w:rFonts w:ascii="Lato" w:hAnsi="Lato" w:cstheme="minorHAnsi"/>
                <w:b/>
                <w:sz w:val="20"/>
                <w:lang w:val="es-MX"/>
              </w:rPr>
              <w:t>5</w:t>
            </w:r>
          </w:p>
        </w:tc>
        <w:tc>
          <w:tcPr>
            <w:tcW w:w="1505" w:type="dxa"/>
          </w:tcPr>
          <w:p w14:paraId="693E67C7" w14:textId="31E0BD0D" w:rsidR="000616DF" w:rsidRPr="00A625ED" w:rsidRDefault="002F02E3" w:rsidP="002F02E3">
            <w:pPr>
              <w:pStyle w:val="Texto"/>
              <w:spacing w:line="276" w:lineRule="auto"/>
              <w:ind w:firstLine="0"/>
              <w:jc w:val="center"/>
              <w:rPr>
                <w:rFonts w:ascii="Lato" w:hAnsi="Lato" w:cstheme="minorHAnsi"/>
                <w:b/>
                <w:sz w:val="20"/>
                <w:lang w:val="es-MX"/>
              </w:rPr>
            </w:pPr>
            <w:r w:rsidRPr="00A625ED">
              <w:rPr>
                <w:rFonts w:ascii="Lato" w:hAnsi="Lato" w:cstheme="minorHAnsi"/>
                <w:b/>
                <w:sz w:val="20"/>
                <w:lang w:val="es-MX"/>
              </w:rPr>
              <w:t>202</w:t>
            </w:r>
            <w:r w:rsidR="00DF3FFD" w:rsidRPr="00A625ED">
              <w:rPr>
                <w:rFonts w:ascii="Lato" w:hAnsi="Lato" w:cstheme="minorHAnsi"/>
                <w:b/>
                <w:sz w:val="20"/>
                <w:lang w:val="es-MX"/>
              </w:rPr>
              <w:t>4</w:t>
            </w:r>
          </w:p>
        </w:tc>
      </w:tr>
      <w:tr w:rsidR="000616DF" w:rsidRPr="00A625ED" w14:paraId="68373378" w14:textId="77777777" w:rsidTr="002F02E3">
        <w:trPr>
          <w:trHeight w:val="208"/>
          <w:jc w:val="center"/>
        </w:trPr>
        <w:tc>
          <w:tcPr>
            <w:tcW w:w="4248" w:type="dxa"/>
            <w:tcBorders>
              <w:bottom w:val="single" w:sz="4" w:space="0" w:color="000000" w:themeColor="text1"/>
            </w:tcBorders>
          </w:tcPr>
          <w:p w14:paraId="5FB65BE5" w14:textId="77777777" w:rsidR="000616DF" w:rsidRPr="00A625ED" w:rsidRDefault="000616DF" w:rsidP="002F02E3">
            <w:pPr>
              <w:pStyle w:val="Texto"/>
              <w:spacing w:line="240" w:lineRule="auto"/>
              <w:ind w:firstLine="0"/>
              <w:rPr>
                <w:rFonts w:ascii="Lato" w:hAnsi="Lato" w:cstheme="minorHAnsi"/>
                <w:b/>
                <w:sz w:val="20"/>
                <w:lang w:val="es-MX"/>
              </w:rPr>
            </w:pPr>
            <w:r w:rsidRPr="00A625ED">
              <w:rPr>
                <w:rFonts w:ascii="Lato" w:hAnsi="Lato" w:cstheme="minorHAnsi"/>
                <w:b/>
                <w:sz w:val="20"/>
                <w:lang w:val="es-MX"/>
              </w:rPr>
              <w:t>Bienes Inmuebles, Infraestructura y Construcciones en proceso</w:t>
            </w:r>
          </w:p>
        </w:tc>
        <w:tc>
          <w:tcPr>
            <w:tcW w:w="1276" w:type="dxa"/>
            <w:tcBorders>
              <w:bottom w:val="single" w:sz="4" w:space="0" w:color="000000" w:themeColor="text1"/>
            </w:tcBorders>
          </w:tcPr>
          <w:p w14:paraId="71F059CC"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0</w:t>
            </w:r>
          </w:p>
          <w:p w14:paraId="2CB1DFBF" w14:textId="77777777" w:rsidR="000616DF" w:rsidRPr="00A625ED" w:rsidRDefault="000616DF" w:rsidP="002F02E3">
            <w:pPr>
              <w:pStyle w:val="Texto"/>
              <w:spacing w:line="240" w:lineRule="auto"/>
              <w:ind w:firstLine="0"/>
              <w:rPr>
                <w:rFonts w:ascii="Lato" w:hAnsi="Lato" w:cstheme="minorHAnsi"/>
                <w:sz w:val="20"/>
                <w:lang w:val="es-MX"/>
              </w:rPr>
            </w:pPr>
          </w:p>
        </w:tc>
        <w:tc>
          <w:tcPr>
            <w:tcW w:w="1505" w:type="dxa"/>
            <w:tcBorders>
              <w:bottom w:val="single" w:sz="4" w:space="0" w:color="000000" w:themeColor="text1"/>
            </w:tcBorders>
          </w:tcPr>
          <w:p w14:paraId="3EE166F2"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0</w:t>
            </w:r>
          </w:p>
        </w:tc>
      </w:tr>
      <w:tr w:rsidR="000616DF" w:rsidRPr="00A625ED" w14:paraId="03505546" w14:textId="77777777" w:rsidTr="002F02E3">
        <w:trPr>
          <w:trHeight w:val="208"/>
          <w:jc w:val="center"/>
        </w:trPr>
        <w:tc>
          <w:tcPr>
            <w:tcW w:w="4248" w:type="dxa"/>
            <w:shd w:val="clear" w:color="auto" w:fill="FFFFFF" w:themeFill="background1"/>
          </w:tcPr>
          <w:p w14:paraId="28BE6F77"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Terrenos</w:t>
            </w:r>
          </w:p>
        </w:tc>
        <w:tc>
          <w:tcPr>
            <w:tcW w:w="1276" w:type="dxa"/>
            <w:shd w:val="clear" w:color="auto" w:fill="FFFFFF" w:themeFill="background1"/>
          </w:tcPr>
          <w:p w14:paraId="2CC6FF26"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0</w:t>
            </w:r>
          </w:p>
        </w:tc>
        <w:tc>
          <w:tcPr>
            <w:tcW w:w="1505" w:type="dxa"/>
            <w:shd w:val="clear" w:color="auto" w:fill="FFFFFF" w:themeFill="background1"/>
          </w:tcPr>
          <w:p w14:paraId="69372341"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0</w:t>
            </w:r>
          </w:p>
        </w:tc>
      </w:tr>
      <w:tr w:rsidR="000616DF" w:rsidRPr="00A625ED" w14:paraId="6B940E46" w14:textId="77777777" w:rsidTr="002F02E3">
        <w:trPr>
          <w:trHeight w:val="217"/>
          <w:jc w:val="center"/>
        </w:trPr>
        <w:tc>
          <w:tcPr>
            <w:tcW w:w="4248" w:type="dxa"/>
            <w:shd w:val="clear" w:color="auto" w:fill="FFFFFF" w:themeFill="background1"/>
          </w:tcPr>
          <w:p w14:paraId="3BE41E0B"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Viviendas</w:t>
            </w:r>
          </w:p>
        </w:tc>
        <w:tc>
          <w:tcPr>
            <w:tcW w:w="1276" w:type="dxa"/>
            <w:shd w:val="clear" w:color="auto" w:fill="FFFFFF" w:themeFill="background1"/>
          </w:tcPr>
          <w:p w14:paraId="39616E01"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0</w:t>
            </w:r>
          </w:p>
        </w:tc>
        <w:tc>
          <w:tcPr>
            <w:tcW w:w="1505" w:type="dxa"/>
            <w:shd w:val="clear" w:color="auto" w:fill="FFFFFF" w:themeFill="background1"/>
          </w:tcPr>
          <w:p w14:paraId="69C5FD51"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0</w:t>
            </w:r>
          </w:p>
        </w:tc>
      </w:tr>
      <w:tr w:rsidR="000616DF" w:rsidRPr="00A625ED" w14:paraId="13B9E743" w14:textId="77777777" w:rsidTr="002F02E3">
        <w:trPr>
          <w:trHeight w:val="208"/>
          <w:jc w:val="center"/>
        </w:trPr>
        <w:tc>
          <w:tcPr>
            <w:tcW w:w="4248" w:type="dxa"/>
            <w:shd w:val="clear" w:color="auto" w:fill="FFFFFF" w:themeFill="background1"/>
          </w:tcPr>
          <w:p w14:paraId="29F48B51"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Edificios no habitacionales</w:t>
            </w:r>
          </w:p>
        </w:tc>
        <w:tc>
          <w:tcPr>
            <w:tcW w:w="1276" w:type="dxa"/>
            <w:shd w:val="clear" w:color="auto" w:fill="FFFFFF" w:themeFill="background1"/>
          </w:tcPr>
          <w:p w14:paraId="25916DE1"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0</w:t>
            </w:r>
          </w:p>
        </w:tc>
        <w:tc>
          <w:tcPr>
            <w:tcW w:w="1505" w:type="dxa"/>
            <w:shd w:val="clear" w:color="auto" w:fill="FFFFFF" w:themeFill="background1"/>
          </w:tcPr>
          <w:p w14:paraId="57312734"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0</w:t>
            </w:r>
          </w:p>
        </w:tc>
      </w:tr>
      <w:tr w:rsidR="000616DF" w:rsidRPr="00A625ED" w14:paraId="7BC34D3A" w14:textId="77777777" w:rsidTr="002F02E3">
        <w:trPr>
          <w:trHeight w:val="208"/>
          <w:jc w:val="center"/>
        </w:trPr>
        <w:tc>
          <w:tcPr>
            <w:tcW w:w="4248" w:type="dxa"/>
            <w:shd w:val="clear" w:color="auto" w:fill="FFFFFF" w:themeFill="background1"/>
          </w:tcPr>
          <w:p w14:paraId="5DE9A1FF"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Infraestructura</w:t>
            </w:r>
          </w:p>
        </w:tc>
        <w:tc>
          <w:tcPr>
            <w:tcW w:w="1276" w:type="dxa"/>
            <w:shd w:val="clear" w:color="auto" w:fill="FFFFFF" w:themeFill="background1"/>
          </w:tcPr>
          <w:p w14:paraId="66F8975D"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0</w:t>
            </w:r>
          </w:p>
        </w:tc>
        <w:tc>
          <w:tcPr>
            <w:tcW w:w="1505" w:type="dxa"/>
            <w:shd w:val="clear" w:color="auto" w:fill="FFFFFF" w:themeFill="background1"/>
          </w:tcPr>
          <w:p w14:paraId="69D3C1EB"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0</w:t>
            </w:r>
          </w:p>
        </w:tc>
      </w:tr>
      <w:tr w:rsidR="000616DF" w:rsidRPr="00A625ED" w14:paraId="5C210DB2" w14:textId="77777777" w:rsidTr="002F02E3">
        <w:trPr>
          <w:trHeight w:val="208"/>
          <w:jc w:val="center"/>
        </w:trPr>
        <w:tc>
          <w:tcPr>
            <w:tcW w:w="4248" w:type="dxa"/>
            <w:shd w:val="clear" w:color="auto" w:fill="FFFFFF" w:themeFill="background1"/>
          </w:tcPr>
          <w:p w14:paraId="0E76A9C0"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Construcciones en proceso en bienes de dominio público</w:t>
            </w:r>
          </w:p>
        </w:tc>
        <w:tc>
          <w:tcPr>
            <w:tcW w:w="1276" w:type="dxa"/>
            <w:shd w:val="clear" w:color="auto" w:fill="FFFFFF" w:themeFill="background1"/>
          </w:tcPr>
          <w:p w14:paraId="795AF201"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0</w:t>
            </w:r>
          </w:p>
        </w:tc>
        <w:tc>
          <w:tcPr>
            <w:tcW w:w="1505" w:type="dxa"/>
            <w:shd w:val="clear" w:color="auto" w:fill="FFFFFF" w:themeFill="background1"/>
          </w:tcPr>
          <w:p w14:paraId="3103069A"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0</w:t>
            </w:r>
          </w:p>
        </w:tc>
      </w:tr>
      <w:tr w:rsidR="000616DF" w:rsidRPr="00A625ED" w14:paraId="010E934D" w14:textId="77777777" w:rsidTr="002F02E3">
        <w:trPr>
          <w:trHeight w:val="208"/>
          <w:jc w:val="center"/>
        </w:trPr>
        <w:tc>
          <w:tcPr>
            <w:tcW w:w="4248" w:type="dxa"/>
            <w:shd w:val="clear" w:color="auto" w:fill="FFFFFF" w:themeFill="background1"/>
          </w:tcPr>
          <w:p w14:paraId="7B175800"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Construcciones en proceso en bienes propios</w:t>
            </w:r>
          </w:p>
        </w:tc>
        <w:tc>
          <w:tcPr>
            <w:tcW w:w="1276" w:type="dxa"/>
            <w:shd w:val="clear" w:color="auto" w:fill="FFFFFF" w:themeFill="background1"/>
          </w:tcPr>
          <w:p w14:paraId="4997FF3F"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0</w:t>
            </w:r>
          </w:p>
        </w:tc>
        <w:tc>
          <w:tcPr>
            <w:tcW w:w="1505" w:type="dxa"/>
            <w:shd w:val="clear" w:color="auto" w:fill="FFFFFF" w:themeFill="background1"/>
          </w:tcPr>
          <w:p w14:paraId="6727E87B"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0</w:t>
            </w:r>
          </w:p>
        </w:tc>
      </w:tr>
      <w:tr w:rsidR="000616DF" w:rsidRPr="00A625ED" w14:paraId="341692F0" w14:textId="77777777" w:rsidTr="002F02E3">
        <w:trPr>
          <w:trHeight w:val="208"/>
          <w:jc w:val="center"/>
        </w:trPr>
        <w:tc>
          <w:tcPr>
            <w:tcW w:w="4248" w:type="dxa"/>
            <w:shd w:val="clear" w:color="auto" w:fill="FFFFFF" w:themeFill="background1"/>
          </w:tcPr>
          <w:p w14:paraId="27359191"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Otros bienes inmuebles</w:t>
            </w:r>
          </w:p>
        </w:tc>
        <w:tc>
          <w:tcPr>
            <w:tcW w:w="1276" w:type="dxa"/>
            <w:shd w:val="clear" w:color="auto" w:fill="FFFFFF" w:themeFill="background1"/>
          </w:tcPr>
          <w:p w14:paraId="4D1E420A"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0</w:t>
            </w:r>
          </w:p>
        </w:tc>
        <w:tc>
          <w:tcPr>
            <w:tcW w:w="1505" w:type="dxa"/>
            <w:shd w:val="clear" w:color="auto" w:fill="FFFFFF" w:themeFill="background1"/>
          </w:tcPr>
          <w:p w14:paraId="1CD86139"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0</w:t>
            </w:r>
          </w:p>
        </w:tc>
      </w:tr>
      <w:tr w:rsidR="000616DF" w:rsidRPr="00A625ED" w14:paraId="4CC9790A" w14:textId="77777777" w:rsidTr="002F02E3">
        <w:trPr>
          <w:trHeight w:val="208"/>
          <w:jc w:val="center"/>
        </w:trPr>
        <w:tc>
          <w:tcPr>
            <w:tcW w:w="4248" w:type="dxa"/>
            <w:shd w:val="clear" w:color="auto" w:fill="FFFFFF" w:themeFill="background1"/>
          </w:tcPr>
          <w:p w14:paraId="610FC2C0" w14:textId="77777777" w:rsidR="000616DF" w:rsidRPr="00A625ED" w:rsidRDefault="000616DF" w:rsidP="002F02E3">
            <w:pPr>
              <w:pStyle w:val="Texto"/>
              <w:spacing w:line="240" w:lineRule="auto"/>
              <w:ind w:firstLine="0"/>
              <w:rPr>
                <w:rFonts w:ascii="Lato" w:hAnsi="Lato" w:cstheme="minorHAnsi"/>
                <w:b/>
                <w:sz w:val="20"/>
                <w:lang w:val="es-MX"/>
              </w:rPr>
            </w:pPr>
            <w:r w:rsidRPr="00A625ED">
              <w:rPr>
                <w:rFonts w:ascii="Lato" w:hAnsi="Lato" w:cstheme="minorHAnsi"/>
                <w:b/>
                <w:sz w:val="20"/>
                <w:lang w:val="es-MX"/>
              </w:rPr>
              <w:t>Bienes Muebles</w:t>
            </w:r>
          </w:p>
        </w:tc>
        <w:tc>
          <w:tcPr>
            <w:tcW w:w="1276" w:type="dxa"/>
            <w:shd w:val="clear" w:color="auto" w:fill="FFFFFF" w:themeFill="background1"/>
          </w:tcPr>
          <w:p w14:paraId="34AF171E"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0</w:t>
            </w:r>
          </w:p>
        </w:tc>
        <w:tc>
          <w:tcPr>
            <w:tcW w:w="1505" w:type="dxa"/>
            <w:shd w:val="clear" w:color="auto" w:fill="FFFFFF" w:themeFill="background1"/>
          </w:tcPr>
          <w:p w14:paraId="3C16ABCC"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0</w:t>
            </w:r>
          </w:p>
        </w:tc>
      </w:tr>
      <w:tr w:rsidR="000616DF" w:rsidRPr="00A625ED" w14:paraId="577D72E5" w14:textId="77777777" w:rsidTr="002F02E3">
        <w:trPr>
          <w:trHeight w:val="208"/>
          <w:jc w:val="center"/>
        </w:trPr>
        <w:tc>
          <w:tcPr>
            <w:tcW w:w="4248" w:type="dxa"/>
            <w:shd w:val="clear" w:color="auto" w:fill="FFFFFF" w:themeFill="background1"/>
          </w:tcPr>
          <w:p w14:paraId="68355CDB"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Mobiliario y equipo de Administración</w:t>
            </w:r>
          </w:p>
        </w:tc>
        <w:tc>
          <w:tcPr>
            <w:tcW w:w="1276" w:type="dxa"/>
            <w:shd w:val="clear" w:color="auto" w:fill="FFFFFF" w:themeFill="background1"/>
          </w:tcPr>
          <w:p w14:paraId="623830CC"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0</w:t>
            </w:r>
          </w:p>
        </w:tc>
        <w:tc>
          <w:tcPr>
            <w:tcW w:w="1505" w:type="dxa"/>
            <w:shd w:val="clear" w:color="auto" w:fill="FFFFFF" w:themeFill="background1"/>
          </w:tcPr>
          <w:p w14:paraId="20B4E9E3"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0</w:t>
            </w:r>
          </w:p>
        </w:tc>
      </w:tr>
      <w:tr w:rsidR="000616DF" w:rsidRPr="00A625ED" w14:paraId="42C8BC92" w14:textId="77777777" w:rsidTr="002F02E3">
        <w:trPr>
          <w:trHeight w:val="208"/>
          <w:jc w:val="center"/>
        </w:trPr>
        <w:tc>
          <w:tcPr>
            <w:tcW w:w="4248" w:type="dxa"/>
            <w:shd w:val="clear" w:color="auto" w:fill="FFFFFF" w:themeFill="background1"/>
          </w:tcPr>
          <w:p w14:paraId="02AD9556"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Mobiliario y equipo educacional y Recreativo</w:t>
            </w:r>
          </w:p>
        </w:tc>
        <w:tc>
          <w:tcPr>
            <w:tcW w:w="1276" w:type="dxa"/>
            <w:shd w:val="clear" w:color="auto" w:fill="FFFFFF" w:themeFill="background1"/>
          </w:tcPr>
          <w:p w14:paraId="5846A50F"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0</w:t>
            </w:r>
          </w:p>
        </w:tc>
        <w:tc>
          <w:tcPr>
            <w:tcW w:w="1505" w:type="dxa"/>
            <w:shd w:val="clear" w:color="auto" w:fill="FFFFFF" w:themeFill="background1"/>
          </w:tcPr>
          <w:p w14:paraId="29371FB9"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0</w:t>
            </w:r>
          </w:p>
        </w:tc>
      </w:tr>
      <w:tr w:rsidR="000616DF" w:rsidRPr="00A625ED" w14:paraId="0E4BD90A" w14:textId="77777777" w:rsidTr="002F02E3">
        <w:trPr>
          <w:trHeight w:val="208"/>
          <w:jc w:val="center"/>
        </w:trPr>
        <w:tc>
          <w:tcPr>
            <w:tcW w:w="4248" w:type="dxa"/>
            <w:shd w:val="clear" w:color="auto" w:fill="FFFFFF" w:themeFill="background1"/>
          </w:tcPr>
          <w:p w14:paraId="29F70801"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Equipo e instrumental médico y de laboratorio</w:t>
            </w:r>
          </w:p>
        </w:tc>
        <w:tc>
          <w:tcPr>
            <w:tcW w:w="1276" w:type="dxa"/>
            <w:shd w:val="clear" w:color="auto" w:fill="FFFFFF" w:themeFill="background1"/>
          </w:tcPr>
          <w:p w14:paraId="04FAD579"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0</w:t>
            </w:r>
          </w:p>
        </w:tc>
        <w:tc>
          <w:tcPr>
            <w:tcW w:w="1505" w:type="dxa"/>
            <w:shd w:val="clear" w:color="auto" w:fill="FFFFFF" w:themeFill="background1"/>
          </w:tcPr>
          <w:p w14:paraId="25DC44E5"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0</w:t>
            </w:r>
          </w:p>
        </w:tc>
      </w:tr>
      <w:tr w:rsidR="000616DF" w:rsidRPr="00A625ED" w14:paraId="65BE4EB5" w14:textId="77777777" w:rsidTr="002F02E3">
        <w:trPr>
          <w:trHeight w:val="208"/>
          <w:jc w:val="center"/>
        </w:trPr>
        <w:tc>
          <w:tcPr>
            <w:tcW w:w="4248" w:type="dxa"/>
            <w:shd w:val="clear" w:color="auto" w:fill="FFFFFF" w:themeFill="background1"/>
          </w:tcPr>
          <w:p w14:paraId="0ED211ED"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Vehículos y equipo de transporte</w:t>
            </w:r>
          </w:p>
        </w:tc>
        <w:tc>
          <w:tcPr>
            <w:tcW w:w="1276" w:type="dxa"/>
            <w:shd w:val="clear" w:color="auto" w:fill="FFFFFF" w:themeFill="background1"/>
          </w:tcPr>
          <w:p w14:paraId="2C067AE7"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0</w:t>
            </w:r>
          </w:p>
        </w:tc>
        <w:tc>
          <w:tcPr>
            <w:tcW w:w="1505" w:type="dxa"/>
            <w:shd w:val="clear" w:color="auto" w:fill="FFFFFF" w:themeFill="background1"/>
          </w:tcPr>
          <w:p w14:paraId="0FA5C68A"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0</w:t>
            </w:r>
          </w:p>
        </w:tc>
      </w:tr>
      <w:tr w:rsidR="000616DF" w:rsidRPr="00A625ED" w14:paraId="54B0F8A1" w14:textId="77777777" w:rsidTr="002F02E3">
        <w:trPr>
          <w:trHeight w:val="208"/>
          <w:jc w:val="center"/>
        </w:trPr>
        <w:tc>
          <w:tcPr>
            <w:tcW w:w="4248" w:type="dxa"/>
            <w:shd w:val="clear" w:color="auto" w:fill="FFFFFF" w:themeFill="background1"/>
          </w:tcPr>
          <w:p w14:paraId="50DE66E5"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Equipo de defensa y seguridad</w:t>
            </w:r>
          </w:p>
        </w:tc>
        <w:tc>
          <w:tcPr>
            <w:tcW w:w="1276" w:type="dxa"/>
            <w:shd w:val="clear" w:color="auto" w:fill="FFFFFF" w:themeFill="background1"/>
          </w:tcPr>
          <w:p w14:paraId="7F1E43AB"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0</w:t>
            </w:r>
          </w:p>
        </w:tc>
        <w:tc>
          <w:tcPr>
            <w:tcW w:w="1505" w:type="dxa"/>
            <w:shd w:val="clear" w:color="auto" w:fill="FFFFFF" w:themeFill="background1"/>
          </w:tcPr>
          <w:p w14:paraId="4716E737"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0</w:t>
            </w:r>
          </w:p>
        </w:tc>
      </w:tr>
      <w:tr w:rsidR="000616DF" w:rsidRPr="00A625ED" w14:paraId="6AC7AFF5" w14:textId="77777777" w:rsidTr="002F02E3">
        <w:trPr>
          <w:trHeight w:val="208"/>
          <w:jc w:val="center"/>
        </w:trPr>
        <w:tc>
          <w:tcPr>
            <w:tcW w:w="4248" w:type="dxa"/>
            <w:shd w:val="clear" w:color="auto" w:fill="FFFFFF" w:themeFill="background1"/>
          </w:tcPr>
          <w:p w14:paraId="243F158D"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lastRenderedPageBreak/>
              <w:t>Maquinaria, otros equipos y herramientas</w:t>
            </w:r>
          </w:p>
        </w:tc>
        <w:tc>
          <w:tcPr>
            <w:tcW w:w="1276" w:type="dxa"/>
            <w:shd w:val="clear" w:color="auto" w:fill="FFFFFF" w:themeFill="background1"/>
          </w:tcPr>
          <w:p w14:paraId="232A8CA1"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0</w:t>
            </w:r>
          </w:p>
        </w:tc>
        <w:tc>
          <w:tcPr>
            <w:tcW w:w="1505" w:type="dxa"/>
            <w:shd w:val="clear" w:color="auto" w:fill="FFFFFF" w:themeFill="background1"/>
          </w:tcPr>
          <w:p w14:paraId="3261BE20"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0</w:t>
            </w:r>
          </w:p>
        </w:tc>
      </w:tr>
      <w:tr w:rsidR="000616DF" w:rsidRPr="00A625ED" w14:paraId="5FF379C5" w14:textId="77777777" w:rsidTr="002F02E3">
        <w:trPr>
          <w:trHeight w:val="208"/>
          <w:jc w:val="center"/>
        </w:trPr>
        <w:tc>
          <w:tcPr>
            <w:tcW w:w="4248" w:type="dxa"/>
            <w:shd w:val="clear" w:color="auto" w:fill="FFFFFF" w:themeFill="background1"/>
          </w:tcPr>
          <w:p w14:paraId="09B63E25"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Colecciones, obras de arte y objetos valiosos</w:t>
            </w:r>
          </w:p>
        </w:tc>
        <w:tc>
          <w:tcPr>
            <w:tcW w:w="1276" w:type="dxa"/>
            <w:shd w:val="clear" w:color="auto" w:fill="FFFFFF" w:themeFill="background1"/>
          </w:tcPr>
          <w:p w14:paraId="2F7AD9E6"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0</w:t>
            </w:r>
          </w:p>
        </w:tc>
        <w:tc>
          <w:tcPr>
            <w:tcW w:w="1505" w:type="dxa"/>
            <w:shd w:val="clear" w:color="auto" w:fill="FFFFFF" w:themeFill="background1"/>
          </w:tcPr>
          <w:p w14:paraId="170618D6"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0</w:t>
            </w:r>
          </w:p>
        </w:tc>
      </w:tr>
      <w:tr w:rsidR="000616DF" w:rsidRPr="00A625ED" w14:paraId="3F985E71" w14:textId="77777777" w:rsidTr="002F02E3">
        <w:trPr>
          <w:trHeight w:val="208"/>
          <w:jc w:val="center"/>
        </w:trPr>
        <w:tc>
          <w:tcPr>
            <w:tcW w:w="4248" w:type="dxa"/>
            <w:shd w:val="clear" w:color="auto" w:fill="FFFFFF" w:themeFill="background1"/>
          </w:tcPr>
          <w:p w14:paraId="1A9364F8"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Activos Biológicos</w:t>
            </w:r>
          </w:p>
        </w:tc>
        <w:tc>
          <w:tcPr>
            <w:tcW w:w="1276" w:type="dxa"/>
            <w:shd w:val="clear" w:color="auto" w:fill="FFFFFF" w:themeFill="background1"/>
          </w:tcPr>
          <w:p w14:paraId="23952EE0"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0</w:t>
            </w:r>
          </w:p>
        </w:tc>
        <w:tc>
          <w:tcPr>
            <w:tcW w:w="1505" w:type="dxa"/>
            <w:shd w:val="clear" w:color="auto" w:fill="FFFFFF" w:themeFill="background1"/>
          </w:tcPr>
          <w:p w14:paraId="2D34045E"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0</w:t>
            </w:r>
          </w:p>
        </w:tc>
      </w:tr>
      <w:tr w:rsidR="000616DF" w:rsidRPr="00A625ED" w14:paraId="279A7A18" w14:textId="77777777" w:rsidTr="002F02E3">
        <w:trPr>
          <w:trHeight w:val="208"/>
          <w:jc w:val="center"/>
        </w:trPr>
        <w:tc>
          <w:tcPr>
            <w:tcW w:w="4248" w:type="dxa"/>
            <w:shd w:val="clear" w:color="auto" w:fill="FFFFFF" w:themeFill="background1"/>
          </w:tcPr>
          <w:p w14:paraId="536BFC27" w14:textId="77777777" w:rsidR="000616DF" w:rsidRPr="00A625ED" w:rsidRDefault="000616DF" w:rsidP="002F02E3">
            <w:pPr>
              <w:pStyle w:val="Texto"/>
              <w:spacing w:line="240" w:lineRule="auto"/>
              <w:ind w:firstLine="0"/>
              <w:rPr>
                <w:rFonts w:ascii="Lato" w:hAnsi="Lato" w:cstheme="minorHAnsi"/>
                <w:b/>
                <w:sz w:val="20"/>
                <w:lang w:val="es-MX"/>
              </w:rPr>
            </w:pPr>
            <w:r w:rsidRPr="00A625ED">
              <w:rPr>
                <w:rFonts w:ascii="Lato" w:hAnsi="Lato" w:cstheme="minorHAnsi"/>
                <w:b/>
                <w:sz w:val="20"/>
                <w:lang w:val="es-MX"/>
              </w:rPr>
              <w:t>Otras Inversiones</w:t>
            </w:r>
          </w:p>
        </w:tc>
        <w:tc>
          <w:tcPr>
            <w:tcW w:w="1276" w:type="dxa"/>
            <w:shd w:val="clear" w:color="auto" w:fill="FFFFFF" w:themeFill="background1"/>
          </w:tcPr>
          <w:p w14:paraId="70B53B9B"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0</w:t>
            </w:r>
          </w:p>
        </w:tc>
        <w:tc>
          <w:tcPr>
            <w:tcW w:w="1505" w:type="dxa"/>
            <w:shd w:val="clear" w:color="auto" w:fill="FFFFFF" w:themeFill="background1"/>
          </w:tcPr>
          <w:p w14:paraId="73BCA889"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0</w:t>
            </w:r>
          </w:p>
        </w:tc>
      </w:tr>
      <w:tr w:rsidR="000616DF" w:rsidRPr="00A625ED" w14:paraId="6CED702E" w14:textId="77777777" w:rsidTr="002F02E3">
        <w:trPr>
          <w:trHeight w:val="208"/>
          <w:jc w:val="center"/>
        </w:trPr>
        <w:tc>
          <w:tcPr>
            <w:tcW w:w="4248" w:type="dxa"/>
            <w:tcBorders>
              <w:bottom w:val="single" w:sz="4" w:space="0" w:color="auto"/>
            </w:tcBorders>
            <w:shd w:val="clear" w:color="auto" w:fill="FFFFFF" w:themeFill="background1"/>
          </w:tcPr>
          <w:p w14:paraId="6C4ABAF7" w14:textId="77777777" w:rsidR="000616DF" w:rsidRPr="00A625ED" w:rsidRDefault="000616DF" w:rsidP="002F02E3">
            <w:pPr>
              <w:pStyle w:val="Texto"/>
              <w:spacing w:line="240" w:lineRule="auto"/>
              <w:ind w:firstLine="0"/>
              <w:rPr>
                <w:rFonts w:ascii="Lato" w:hAnsi="Lato" w:cstheme="minorHAnsi"/>
                <w:b/>
                <w:sz w:val="20"/>
                <w:lang w:val="es-MX"/>
              </w:rPr>
            </w:pPr>
            <w:r w:rsidRPr="00A625ED">
              <w:rPr>
                <w:rFonts w:ascii="Lato" w:hAnsi="Lato" w:cstheme="minorHAnsi"/>
                <w:b/>
                <w:sz w:val="20"/>
                <w:lang w:val="es-MX"/>
              </w:rPr>
              <w:t>Total</w:t>
            </w:r>
          </w:p>
        </w:tc>
        <w:tc>
          <w:tcPr>
            <w:tcW w:w="1276" w:type="dxa"/>
            <w:tcBorders>
              <w:bottom w:val="single" w:sz="4" w:space="0" w:color="auto"/>
            </w:tcBorders>
            <w:shd w:val="clear" w:color="auto" w:fill="FFFFFF" w:themeFill="background1"/>
          </w:tcPr>
          <w:p w14:paraId="09F3842E"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0</w:t>
            </w:r>
          </w:p>
        </w:tc>
        <w:tc>
          <w:tcPr>
            <w:tcW w:w="1505" w:type="dxa"/>
            <w:tcBorders>
              <w:bottom w:val="single" w:sz="4" w:space="0" w:color="auto"/>
            </w:tcBorders>
            <w:shd w:val="clear" w:color="auto" w:fill="FFFFFF" w:themeFill="background1"/>
          </w:tcPr>
          <w:p w14:paraId="5E22824B" w14:textId="77777777" w:rsidR="000616DF" w:rsidRPr="00A625ED" w:rsidRDefault="000616DF" w:rsidP="002F02E3">
            <w:pPr>
              <w:pStyle w:val="Texto"/>
              <w:spacing w:line="240" w:lineRule="auto"/>
              <w:ind w:firstLine="0"/>
              <w:rPr>
                <w:rFonts w:ascii="Lato" w:hAnsi="Lato" w:cstheme="minorHAnsi"/>
                <w:sz w:val="20"/>
                <w:lang w:val="es-MX"/>
              </w:rPr>
            </w:pPr>
            <w:r w:rsidRPr="00A625ED">
              <w:rPr>
                <w:rFonts w:ascii="Lato" w:hAnsi="Lato" w:cstheme="minorHAnsi"/>
                <w:sz w:val="20"/>
                <w:lang w:val="es-MX"/>
              </w:rPr>
              <w:t>0</w:t>
            </w:r>
          </w:p>
        </w:tc>
      </w:tr>
    </w:tbl>
    <w:p w14:paraId="269872B4" w14:textId="557F4957" w:rsidR="000616DF" w:rsidRPr="00A625ED" w:rsidRDefault="000616DF" w:rsidP="00B92D81">
      <w:pPr>
        <w:pStyle w:val="Texto"/>
        <w:spacing w:line="276" w:lineRule="auto"/>
        <w:ind w:firstLine="0"/>
        <w:rPr>
          <w:rFonts w:ascii="Lato" w:hAnsi="Lato" w:cstheme="minorHAnsi"/>
          <w:sz w:val="20"/>
          <w:lang w:val="es-MX"/>
        </w:rPr>
      </w:pPr>
    </w:p>
    <w:p w14:paraId="41752CBF" w14:textId="77777777" w:rsidR="003356A6" w:rsidRPr="00A625ED" w:rsidRDefault="00F40632" w:rsidP="006F453A">
      <w:pPr>
        <w:pStyle w:val="Texto"/>
        <w:numPr>
          <w:ilvl w:val="0"/>
          <w:numId w:val="8"/>
        </w:numPr>
        <w:spacing w:line="276" w:lineRule="auto"/>
        <w:rPr>
          <w:rFonts w:ascii="Lato" w:hAnsi="Lato" w:cstheme="minorHAnsi"/>
          <w:sz w:val="20"/>
          <w:lang w:val="es-MX"/>
        </w:rPr>
      </w:pPr>
      <w:r w:rsidRPr="00A625ED">
        <w:rPr>
          <w:rFonts w:ascii="Lato" w:hAnsi="Lato" w:cstheme="minorHAnsi"/>
          <w:sz w:val="20"/>
          <w:lang w:val="es-MX"/>
        </w:rPr>
        <w:t xml:space="preserve">Conciliación de los flujos de efectivo netos de las actividades de operación y la cuenta de ahorro/Desahorro antes de rubros extraordinarios. </w:t>
      </w:r>
    </w:p>
    <w:tbl>
      <w:tblPr>
        <w:tblStyle w:val="Tablaconcuadrcula"/>
        <w:tblW w:w="0" w:type="auto"/>
        <w:jc w:val="center"/>
        <w:tblLook w:val="04A0" w:firstRow="1" w:lastRow="0" w:firstColumn="1" w:lastColumn="0" w:noHBand="0" w:noVBand="1"/>
      </w:tblPr>
      <w:tblGrid>
        <w:gridCol w:w="3681"/>
        <w:gridCol w:w="1984"/>
        <w:gridCol w:w="1701"/>
      </w:tblGrid>
      <w:tr w:rsidR="003356A6" w:rsidRPr="00A625ED" w14:paraId="5754F3B0" w14:textId="77777777" w:rsidTr="00B92D81">
        <w:trPr>
          <w:jc w:val="center"/>
        </w:trPr>
        <w:tc>
          <w:tcPr>
            <w:tcW w:w="3681" w:type="dxa"/>
          </w:tcPr>
          <w:p w14:paraId="47426E8F" w14:textId="77777777" w:rsidR="003356A6" w:rsidRPr="00A625ED" w:rsidRDefault="003356A6" w:rsidP="002F02E3">
            <w:pPr>
              <w:jc w:val="both"/>
              <w:rPr>
                <w:rFonts w:ascii="Lato" w:eastAsiaTheme="minorEastAsia" w:hAnsi="Lato" w:cstheme="minorHAnsi"/>
                <w:b/>
              </w:rPr>
            </w:pPr>
            <w:r w:rsidRPr="00A625ED">
              <w:rPr>
                <w:rFonts w:ascii="Lato" w:eastAsiaTheme="minorEastAsia" w:hAnsi="Lato" w:cstheme="minorHAnsi"/>
                <w:b/>
              </w:rPr>
              <w:t>Concepto</w:t>
            </w:r>
          </w:p>
        </w:tc>
        <w:tc>
          <w:tcPr>
            <w:tcW w:w="1984" w:type="dxa"/>
          </w:tcPr>
          <w:p w14:paraId="5A982F40" w14:textId="36DF687B" w:rsidR="003356A6" w:rsidRPr="00A625ED" w:rsidRDefault="002F02E3" w:rsidP="002F02E3">
            <w:pPr>
              <w:jc w:val="both"/>
              <w:rPr>
                <w:rFonts w:ascii="Lato" w:eastAsiaTheme="minorEastAsia" w:hAnsi="Lato" w:cstheme="minorHAnsi"/>
                <w:b/>
              </w:rPr>
            </w:pPr>
            <w:r w:rsidRPr="00A625ED">
              <w:rPr>
                <w:rFonts w:ascii="Lato" w:eastAsiaTheme="minorEastAsia" w:hAnsi="Lato" w:cstheme="minorHAnsi"/>
                <w:b/>
              </w:rPr>
              <w:t>202</w:t>
            </w:r>
            <w:r w:rsidR="00DF3FFD" w:rsidRPr="00A625ED">
              <w:rPr>
                <w:rFonts w:ascii="Lato" w:eastAsiaTheme="minorEastAsia" w:hAnsi="Lato" w:cstheme="minorHAnsi"/>
                <w:b/>
              </w:rPr>
              <w:t>5</w:t>
            </w:r>
          </w:p>
        </w:tc>
        <w:tc>
          <w:tcPr>
            <w:tcW w:w="1701" w:type="dxa"/>
          </w:tcPr>
          <w:p w14:paraId="1B599925" w14:textId="3647E2E6" w:rsidR="003356A6" w:rsidRPr="00A625ED" w:rsidRDefault="002F02E3" w:rsidP="002F02E3">
            <w:pPr>
              <w:jc w:val="both"/>
              <w:rPr>
                <w:rFonts w:ascii="Lato" w:eastAsiaTheme="minorEastAsia" w:hAnsi="Lato" w:cstheme="minorHAnsi"/>
                <w:b/>
              </w:rPr>
            </w:pPr>
            <w:r w:rsidRPr="00A625ED">
              <w:rPr>
                <w:rFonts w:ascii="Lato" w:eastAsiaTheme="minorEastAsia" w:hAnsi="Lato" w:cstheme="minorHAnsi"/>
                <w:b/>
              </w:rPr>
              <w:t>202</w:t>
            </w:r>
            <w:r w:rsidR="00DF3FFD" w:rsidRPr="00A625ED">
              <w:rPr>
                <w:rFonts w:ascii="Lato" w:eastAsiaTheme="minorEastAsia" w:hAnsi="Lato" w:cstheme="minorHAnsi"/>
                <w:b/>
              </w:rPr>
              <w:t>4</w:t>
            </w:r>
          </w:p>
        </w:tc>
      </w:tr>
      <w:tr w:rsidR="009052E6" w:rsidRPr="00A625ED" w14:paraId="032072E2" w14:textId="77777777" w:rsidTr="00B92D81">
        <w:trPr>
          <w:jc w:val="center"/>
        </w:trPr>
        <w:tc>
          <w:tcPr>
            <w:tcW w:w="3681" w:type="dxa"/>
          </w:tcPr>
          <w:p w14:paraId="71157935" w14:textId="77777777" w:rsidR="009052E6" w:rsidRPr="00A625ED" w:rsidRDefault="009052E6" w:rsidP="009052E6">
            <w:pPr>
              <w:jc w:val="both"/>
              <w:rPr>
                <w:rFonts w:ascii="Lato" w:eastAsiaTheme="minorEastAsia" w:hAnsi="Lato" w:cstheme="minorHAnsi"/>
              </w:rPr>
            </w:pPr>
            <w:r w:rsidRPr="00A625ED">
              <w:rPr>
                <w:rFonts w:ascii="Lato" w:eastAsiaTheme="minorEastAsia" w:hAnsi="Lato" w:cstheme="minorHAnsi"/>
              </w:rPr>
              <w:t>Resultados del Ejercicio Ahorro/Desahorro</w:t>
            </w:r>
          </w:p>
        </w:tc>
        <w:tc>
          <w:tcPr>
            <w:tcW w:w="1984" w:type="dxa"/>
          </w:tcPr>
          <w:p w14:paraId="5FD7D106" w14:textId="5E94342C" w:rsidR="009052E6" w:rsidRPr="00A625ED" w:rsidRDefault="00657FC2" w:rsidP="009052E6">
            <w:pPr>
              <w:jc w:val="both"/>
              <w:rPr>
                <w:rFonts w:ascii="Lato" w:hAnsi="Lato"/>
              </w:rPr>
            </w:pPr>
            <w:r w:rsidRPr="00A625ED">
              <w:rPr>
                <w:rFonts w:ascii="Lato" w:eastAsiaTheme="minorEastAsia" w:hAnsi="Lato" w:cstheme="minorHAnsi"/>
              </w:rPr>
              <w:t>$</w:t>
            </w:r>
            <w:r w:rsidR="00E00AFD" w:rsidRPr="00A625ED">
              <w:rPr>
                <w:rFonts w:ascii="Lato" w:eastAsiaTheme="minorEastAsia" w:hAnsi="Lato" w:cstheme="minorHAnsi"/>
              </w:rPr>
              <w:t xml:space="preserve"> </w:t>
            </w:r>
            <w:r w:rsidR="00CF6BAA" w:rsidRPr="00A625ED">
              <w:rPr>
                <w:rFonts w:ascii="Lato" w:eastAsiaTheme="minorEastAsia" w:hAnsi="Lato" w:cstheme="minorHAnsi"/>
              </w:rPr>
              <w:t>5,322.33</w:t>
            </w:r>
          </w:p>
        </w:tc>
        <w:tc>
          <w:tcPr>
            <w:tcW w:w="1701" w:type="dxa"/>
          </w:tcPr>
          <w:p w14:paraId="757ACD3C" w14:textId="77777777" w:rsidR="009052E6" w:rsidRPr="00A625ED" w:rsidRDefault="009052E6" w:rsidP="009052E6">
            <w:pPr>
              <w:jc w:val="both"/>
              <w:rPr>
                <w:rFonts w:ascii="Lato" w:hAnsi="Lato"/>
              </w:rPr>
            </w:pPr>
            <w:r w:rsidRPr="00A625ED">
              <w:rPr>
                <w:rFonts w:ascii="Lato" w:eastAsiaTheme="minorEastAsia" w:hAnsi="Lato" w:cstheme="minorHAnsi"/>
              </w:rPr>
              <w:t>$</w:t>
            </w:r>
            <w:r w:rsidRPr="00A625ED">
              <w:rPr>
                <w:rFonts w:ascii="Lato" w:hAnsi="Lato"/>
              </w:rPr>
              <w:t xml:space="preserve"> </w:t>
            </w:r>
            <w:r w:rsidRPr="00A625ED">
              <w:rPr>
                <w:rFonts w:ascii="Lato" w:eastAsiaTheme="minorEastAsia" w:hAnsi="Lato" w:cstheme="minorHAnsi"/>
              </w:rPr>
              <w:t>200,791.70</w:t>
            </w:r>
          </w:p>
        </w:tc>
      </w:tr>
      <w:tr w:rsidR="009052E6" w:rsidRPr="00A625ED" w14:paraId="349AA8B3" w14:textId="77777777" w:rsidTr="00B92D81">
        <w:trPr>
          <w:jc w:val="center"/>
        </w:trPr>
        <w:tc>
          <w:tcPr>
            <w:tcW w:w="3681" w:type="dxa"/>
          </w:tcPr>
          <w:p w14:paraId="0EE3F3CA" w14:textId="50E7AE9F" w:rsidR="009052E6" w:rsidRPr="00A625ED" w:rsidRDefault="009052E6" w:rsidP="009052E6">
            <w:pPr>
              <w:jc w:val="both"/>
              <w:rPr>
                <w:rFonts w:ascii="Lato" w:eastAsiaTheme="minorEastAsia" w:hAnsi="Lato" w:cstheme="minorHAnsi"/>
              </w:rPr>
            </w:pPr>
            <w:r w:rsidRPr="00A625ED">
              <w:rPr>
                <w:rFonts w:ascii="Lato" w:eastAsiaTheme="minorEastAsia" w:hAnsi="Lato" w:cstheme="minorHAnsi"/>
              </w:rPr>
              <w:t xml:space="preserve">Movimientos de </w:t>
            </w:r>
            <w:r w:rsidR="00E00AFD" w:rsidRPr="00A625ED">
              <w:rPr>
                <w:rFonts w:ascii="Lato" w:eastAsiaTheme="minorEastAsia" w:hAnsi="Lato" w:cstheme="minorHAnsi"/>
              </w:rPr>
              <w:t>Partidas (</w:t>
            </w:r>
            <w:r w:rsidRPr="00A625ED">
              <w:rPr>
                <w:rFonts w:ascii="Lato" w:eastAsiaTheme="minorEastAsia" w:hAnsi="Lato" w:cstheme="minorHAnsi"/>
              </w:rPr>
              <w:t>o rubros) que no afectan al efectivo</w:t>
            </w:r>
          </w:p>
        </w:tc>
        <w:tc>
          <w:tcPr>
            <w:tcW w:w="1984" w:type="dxa"/>
          </w:tcPr>
          <w:p w14:paraId="5A0C3BE3" w14:textId="77777777" w:rsidR="009052E6" w:rsidRPr="00A625ED" w:rsidRDefault="009052E6" w:rsidP="009052E6">
            <w:pPr>
              <w:jc w:val="both"/>
              <w:rPr>
                <w:rFonts w:ascii="Lato" w:eastAsiaTheme="minorEastAsia" w:hAnsi="Lato" w:cstheme="minorHAnsi"/>
              </w:rPr>
            </w:pPr>
            <w:r w:rsidRPr="00A625ED">
              <w:rPr>
                <w:rFonts w:ascii="Lato" w:eastAsiaTheme="minorEastAsia" w:hAnsi="Lato" w:cstheme="minorHAnsi"/>
              </w:rPr>
              <w:t>0</w:t>
            </w:r>
          </w:p>
        </w:tc>
        <w:tc>
          <w:tcPr>
            <w:tcW w:w="1701" w:type="dxa"/>
          </w:tcPr>
          <w:p w14:paraId="22626A74" w14:textId="77777777" w:rsidR="009052E6" w:rsidRPr="00A625ED" w:rsidRDefault="009052E6" w:rsidP="009052E6">
            <w:pPr>
              <w:jc w:val="both"/>
              <w:rPr>
                <w:rFonts w:ascii="Lato" w:eastAsiaTheme="minorEastAsia" w:hAnsi="Lato" w:cstheme="minorHAnsi"/>
              </w:rPr>
            </w:pPr>
            <w:r w:rsidRPr="00A625ED">
              <w:rPr>
                <w:rFonts w:ascii="Lato" w:eastAsiaTheme="minorEastAsia" w:hAnsi="Lato" w:cstheme="minorHAnsi"/>
              </w:rPr>
              <w:t>0</w:t>
            </w:r>
          </w:p>
        </w:tc>
      </w:tr>
      <w:tr w:rsidR="009052E6" w:rsidRPr="00A625ED" w14:paraId="3F8A78D2" w14:textId="77777777" w:rsidTr="00B92D81">
        <w:trPr>
          <w:jc w:val="center"/>
        </w:trPr>
        <w:tc>
          <w:tcPr>
            <w:tcW w:w="3681" w:type="dxa"/>
          </w:tcPr>
          <w:p w14:paraId="2C46BC96" w14:textId="77777777" w:rsidR="009052E6" w:rsidRPr="00A625ED" w:rsidRDefault="009052E6" w:rsidP="009052E6">
            <w:pPr>
              <w:jc w:val="both"/>
              <w:rPr>
                <w:rFonts w:ascii="Lato" w:eastAsiaTheme="minorEastAsia" w:hAnsi="Lato" w:cstheme="minorHAnsi"/>
              </w:rPr>
            </w:pPr>
            <w:r w:rsidRPr="00A625ED">
              <w:rPr>
                <w:rFonts w:ascii="Lato" w:eastAsiaTheme="minorEastAsia" w:hAnsi="Lato" w:cstheme="minorHAnsi"/>
              </w:rPr>
              <w:t>Depreciación</w:t>
            </w:r>
          </w:p>
        </w:tc>
        <w:tc>
          <w:tcPr>
            <w:tcW w:w="1984" w:type="dxa"/>
          </w:tcPr>
          <w:p w14:paraId="30BD8D00" w14:textId="77777777" w:rsidR="009052E6" w:rsidRPr="00A625ED" w:rsidRDefault="009052E6" w:rsidP="009052E6">
            <w:pPr>
              <w:jc w:val="both"/>
              <w:rPr>
                <w:rFonts w:ascii="Lato" w:eastAsiaTheme="minorEastAsia" w:hAnsi="Lato" w:cstheme="minorHAnsi"/>
              </w:rPr>
            </w:pPr>
            <w:r w:rsidRPr="00A625ED">
              <w:rPr>
                <w:rFonts w:ascii="Lato" w:eastAsiaTheme="minorEastAsia" w:hAnsi="Lato" w:cstheme="minorHAnsi"/>
              </w:rPr>
              <w:t>0</w:t>
            </w:r>
          </w:p>
        </w:tc>
        <w:tc>
          <w:tcPr>
            <w:tcW w:w="1701" w:type="dxa"/>
          </w:tcPr>
          <w:p w14:paraId="72D70FEA" w14:textId="77777777" w:rsidR="009052E6" w:rsidRPr="00A625ED" w:rsidRDefault="009052E6" w:rsidP="009052E6">
            <w:pPr>
              <w:jc w:val="both"/>
              <w:rPr>
                <w:rFonts w:ascii="Lato" w:eastAsiaTheme="minorEastAsia" w:hAnsi="Lato" w:cstheme="minorHAnsi"/>
              </w:rPr>
            </w:pPr>
            <w:r w:rsidRPr="00A625ED">
              <w:rPr>
                <w:rFonts w:ascii="Lato" w:eastAsiaTheme="minorEastAsia" w:hAnsi="Lato" w:cstheme="minorHAnsi"/>
              </w:rPr>
              <w:t>0</w:t>
            </w:r>
          </w:p>
        </w:tc>
      </w:tr>
      <w:tr w:rsidR="009052E6" w:rsidRPr="00A625ED" w14:paraId="012868E7" w14:textId="77777777" w:rsidTr="00B92D81">
        <w:trPr>
          <w:jc w:val="center"/>
        </w:trPr>
        <w:tc>
          <w:tcPr>
            <w:tcW w:w="3681" w:type="dxa"/>
          </w:tcPr>
          <w:p w14:paraId="3E49F106" w14:textId="77777777" w:rsidR="009052E6" w:rsidRPr="00A625ED" w:rsidRDefault="009052E6" w:rsidP="009052E6">
            <w:pPr>
              <w:jc w:val="both"/>
              <w:rPr>
                <w:rFonts w:ascii="Lato" w:eastAsiaTheme="minorEastAsia" w:hAnsi="Lato" w:cstheme="minorHAnsi"/>
              </w:rPr>
            </w:pPr>
            <w:r w:rsidRPr="00A625ED">
              <w:rPr>
                <w:rFonts w:ascii="Lato" w:eastAsiaTheme="minorEastAsia" w:hAnsi="Lato" w:cstheme="minorHAnsi"/>
              </w:rPr>
              <w:t>Amortización</w:t>
            </w:r>
          </w:p>
        </w:tc>
        <w:tc>
          <w:tcPr>
            <w:tcW w:w="1984" w:type="dxa"/>
          </w:tcPr>
          <w:p w14:paraId="35B039C3" w14:textId="77777777" w:rsidR="009052E6" w:rsidRPr="00A625ED" w:rsidRDefault="009052E6" w:rsidP="009052E6">
            <w:pPr>
              <w:jc w:val="both"/>
              <w:rPr>
                <w:rFonts w:ascii="Lato" w:eastAsiaTheme="minorEastAsia" w:hAnsi="Lato" w:cstheme="minorHAnsi"/>
              </w:rPr>
            </w:pPr>
            <w:r w:rsidRPr="00A625ED">
              <w:rPr>
                <w:rFonts w:ascii="Lato" w:eastAsiaTheme="minorEastAsia" w:hAnsi="Lato" w:cstheme="minorHAnsi"/>
              </w:rPr>
              <w:t>0</w:t>
            </w:r>
          </w:p>
        </w:tc>
        <w:tc>
          <w:tcPr>
            <w:tcW w:w="1701" w:type="dxa"/>
          </w:tcPr>
          <w:p w14:paraId="44A4CBBA" w14:textId="77777777" w:rsidR="009052E6" w:rsidRPr="00A625ED" w:rsidRDefault="009052E6" w:rsidP="009052E6">
            <w:pPr>
              <w:jc w:val="both"/>
              <w:rPr>
                <w:rFonts w:ascii="Lato" w:eastAsiaTheme="minorEastAsia" w:hAnsi="Lato" w:cstheme="minorHAnsi"/>
              </w:rPr>
            </w:pPr>
            <w:r w:rsidRPr="00A625ED">
              <w:rPr>
                <w:rFonts w:ascii="Lato" w:eastAsiaTheme="minorEastAsia" w:hAnsi="Lato" w:cstheme="minorHAnsi"/>
              </w:rPr>
              <w:t>0</w:t>
            </w:r>
          </w:p>
        </w:tc>
      </w:tr>
      <w:tr w:rsidR="009052E6" w:rsidRPr="00A625ED" w14:paraId="1A1BC439" w14:textId="77777777" w:rsidTr="00B92D81">
        <w:trPr>
          <w:jc w:val="center"/>
        </w:trPr>
        <w:tc>
          <w:tcPr>
            <w:tcW w:w="3681" w:type="dxa"/>
          </w:tcPr>
          <w:p w14:paraId="064D2097" w14:textId="77777777" w:rsidR="009052E6" w:rsidRPr="00A625ED" w:rsidRDefault="009052E6" w:rsidP="009052E6">
            <w:pPr>
              <w:jc w:val="both"/>
              <w:rPr>
                <w:rFonts w:ascii="Lato" w:eastAsiaTheme="minorEastAsia" w:hAnsi="Lato" w:cstheme="minorHAnsi"/>
              </w:rPr>
            </w:pPr>
            <w:r w:rsidRPr="00A625ED">
              <w:rPr>
                <w:rFonts w:ascii="Lato" w:eastAsiaTheme="minorEastAsia" w:hAnsi="Lato" w:cstheme="minorHAnsi"/>
              </w:rPr>
              <w:t>Incremento en las provisiones</w:t>
            </w:r>
          </w:p>
        </w:tc>
        <w:tc>
          <w:tcPr>
            <w:tcW w:w="1984" w:type="dxa"/>
          </w:tcPr>
          <w:p w14:paraId="57E7FCF3" w14:textId="77777777" w:rsidR="009052E6" w:rsidRPr="00A625ED" w:rsidRDefault="009052E6" w:rsidP="009052E6">
            <w:pPr>
              <w:jc w:val="both"/>
              <w:rPr>
                <w:rFonts w:ascii="Lato" w:eastAsiaTheme="minorEastAsia" w:hAnsi="Lato" w:cstheme="minorHAnsi"/>
              </w:rPr>
            </w:pPr>
            <w:r w:rsidRPr="00A625ED">
              <w:rPr>
                <w:rFonts w:ascii="Lato" w:eastAsiaTheme="minorEastAsia" w:hAnsi="Lato" w:cstheme="minorHAnsi"/>
              </w:rPr>
              <w:t>0</w:t>
            </w:r>
          </w:p>
        </w:tc>
        <w:tc>
          <w:tcPr>
            <w:tcW w:w="1701" w:type="dxa"/>
          </w:tcPr>
          <w:p w14:paraId="79DFCF2C" w14:textId="77777777" w:rsidR="009052E6" w:rsidRPr="00A625ED" w:rsidRDefault="009052E6" w:rsidP="009052E6">
            <w:pPr>
              <w:jc w:val="both"/>
              <w:rPr>
                <w:rFonts w:ascii="Lato" w:eastAsiaTheme="minorEastAsia" w:hAnsi="Lato" w:cstheme="minorHAnsi"/>
              </w:rPr>
            </w:pPr>
            <w:r w:rsidRPr="00A625ED">
              <w:rPr>
                <w:rFonts w:ascii="Lato" w:eastAsiaTheme="minorEastAsia" w:hAnsi="Lato" w:cstheme="minorHAnsi"/>
              </w:rPr>
              <w:t>0</w:t>
            </w:r>
          </w:p>
        </w:tc>
      </w:tr>
      <w:tr w:rsidR="009052E6" w:rsidRPr="00A625ED" w14:paraId="3BEFE3FA" w14:textId="77777777" w:rsidTr="00B92D81">
        <w:trPr>
          <w:jc w:val="center"/>
        </w:trPr>
        <w:tc>
          <w:tcPr>
            <w:tcW w:w="3681" w:type="dxa"/>
          </w:tcPr>
          <w:p w14:paraId="36436E4A" w14:textId="77777777" w:rsidR="009052E6" w:rsidRPr="00A625ED" w:rsidRDefault="009052E6" w:rsidP="009052E6">
            <w:pPr>
              <w:jc w:val="both"/>
              <w:rPr>
                <w:rFonts w:ascii="Lato" w:eastAsiaTheme="minorEastAsia" w:hAnsi="Lato" w:cstheme="minorHAnsi"/>
              </w:rPr>
            </w:pPr>
            <w:r w:rsidRPr="00A625ED">
              <w:rPr>
                <w:rFonts w:ascii="Lato" w:eastAsiaTheme="minorEastAsia" w:hAnsi="Lato" w:cstheme="minorHAnsi"/>
              </w:rPr>
              <w:t>Incremento en inversiones producido por revaluación</w:t>
            </w:r>
          </w:p>
        </w:tc>
        <w:tc>
          <w:tcPr>
            <w:tcW w:w="1984" w:type="dxa"/>
          </w:tcPr>
          <w:p w14:paraId="53EACD78" w14:textId="77777777" w:rsidR="009052E6" w:rsidRPr="00A625ED" w:rsidRDefault="009052E6" w:rsidP="009052E6">
            <w:pPr>
              <w:jc w:val="both"/>
              <w:rPr>
                <w:rFonts w:ascii="Lato" w:eastAsiaTheme="minorEastAsia" w:hAnsi="Lato" w:cstheme="minorHAnsi"/>
              </w:rPr>
            </w:pPr>
            <w:r w:rsidRPr="00A625ED">
              <w:rPr>
                <w:rFonts w:ascii="Lato" w:eastAsiaTheme="minorEastAsia" w:hAnsi="Lato" w:cstheme="minorHAnsi"/>
              </w:rPr>
              <w:t>(0)</w:t>
            </w:r>
          </w:p>
        </w:tc>
        <w:tc>
          <w:tcPr>
            <w:tcW w:w="1701" w:type="dxa"/>
          </w:tcPr>
          <w:p w14:paraId="71D96475" w14:textId="77777777" w:rsidR="009052E6" w:rsidRPr="00A625ED" w:rsidRDefault="009052E6" w:rsidP="009052E6">
            <w:pPr>
              <w:jc w:val="both"/>
              <w:rPr>
                <w:rFonts w:ascii="Lato" w:eastAsiaTheme="minorEastAsia" w:hAnsi="Lato" w:cstheme="minorHAnsi"/>
              </w:rPr>
            </w:pPr>
            <w:r w:rsidRPr="00A625ED">
              <w:rPr>
                <w:rFonts w:ascii="Lato" w:eastAsiaTheme="minorEastAsia" w:hAnsi="Lato" w:cstheme="minorHAnsi"/>
              </w:rPr>
              <w:t>(0)</w:t>
            </w:r>
          </w:p>
        </w:tc>
      </w:tr>
      <w:tr w:rsidR="009052E6" w:rsidRPr="00A625ED" w14:paraId="7D0BAC13" w14:textId="77777777" w:rsidTr="00B92D81">
        <w:trPr>
          <w:jc w:val="center"/>
        </w:trPr>
        <w:tc>
          <w:tcPr>
            <w:tcW w:w="3681" w:type="dxa"/>
          </w:tcPr>
          <w:p w14:paraId="7D09B0E1" w14:textId="77777777" w:rsidR="009052E6" w:rsidRPr="00A625ED" w:rsidRDefault="009052E6" w:rsidP="009052E6">
            <w:pPr>
              <w:jc w:val="both"/>
              <w:rPr>
                <w:rFonts w:ascii="Lato" w:eastAsiaTheme="minorEastAsia" w:hAnsi="Lato" w:cstheme="minorHAnsi"/>
              </w:rPr>
            </w:pPr>
            <w:r w:rsidRPr="00A625ED">
              <w:rPr>
                <w:rFonts w:ascii="Lato" w:eastAsiaTheme="minorEastAsia" w:hAnsi="Lato" w:cstheme="minorHAnsi"/>
              </w:rPr>
              <w:t>Ganancia/pérdida en venta de bienes muebles, inmuebles e intangibles</w:t>
            </w:r>
          </w:p>
        </w:tc>
        <w:tc>
          <w:tcPr>
            <w:tcW w:w="1984" w:type="dxa"/>
          </w:tcPr>
          <w:p w14:paraId="77D39761" w14:textId="77777777" w:rsidR="009052E6" w:rsidRPr="00A625ED" w:rsidRDefault="009052E6" w:rsidP="009052E6">
            <w:pPr>
              <w:jc w:val="both"/>
              <w:rPr>
                <w:rFonts w:ascii="Lato" w:eastAsiaTheme="minorEastAsia" w:hAnsi="Lato" w:cstheme="minorHAnsi"/>
              </w:rPr>
            </w:pPr>
            <w:r w:rsidRPr="00A625ED">
              <w:rPr>
                <w:rFonts w:ascii="Lato" w:eastAsiaTheme="minorEastAsia" w:hAnsi="Lato" w:cstheme="minorHAnsi"/>
              </w:rPr>
              <w:t>(0)</w:t>
            </w:r>
          </w:p>
        </w:tc>
        <w:tc>
          <w:tcPr>
            <w:tcW w:w="1701" w:type="dxa"/>
          </w:tcPr>
          <w:p w14:paraId="0B6356F5" w14:textId="77777777" w:rsidR="009052E6" w:rsidRPr="00A625ED" w:rsidRDefault="009052E6" w:rsidP="009052E6">
            <w:pPr>
              <w:jc w:val="both"/>
              <w:rPr>
                <w:rFonts w:ascii="Lato" w:eastAsiaTheme="minorEastAsia" w:hAnsi="Lato" w:cstheme="minorHAnsi"/>
              </w:rPr>
            </w:pPr>
            <w:r w:rsidRPr="00A625ED">
              <w:rPr>
                <w:rFonts w:ascii="Lato" w:eastAsiaTheme="minorEastAsia" w:hAnsi="Lato" w:cstheme="minorHAnsi"/>
              </w:rPr>
              <w:t>(0)</w:t>
            </w:r>
          </w:p>
        </w:tc>
      </w:tr>
      <w:tr w:rsidR="009052E6" w:rsidRPr="00A625ED" w14:paraId="57378D9C" w14:textId="77777777" w:rsidTr="00B92D81">
        <w:trPr>
          <w:jc w:val="center"/>
        </w:trPr>
        <w:tc>
          <w:tcPr>
            <w:tcW w:w="3681" w:type="dxa"/>
          </w:tcPr>
          <w:p w14:paraId="43D54226" w14:textId="77777777" w:rsidR="009052E6" w:rsidRPr="00A625ED" w:rsidRDefault="009052E6" w:rsidP="009052E6">
            <w:pPr>
              <w:jc w:val="both"/>
              <w:rPr>
                <w:rFonts w:ascii="Lato" w:eastAsiaTheme="minorEastAsia" w:hAnsi="Lato" w:cstheme="minorHAnsi"/>
              </w:rPr>
            </w:pPr>
            <w:r w:rsidRPr="00A625ED">
              <w:rPr>
                <w:rFonts w:ascii="Lato" w:eastAsiaTheme="minorEastAsia" w:hAnsi="Lato" w:cstheme="minorHAnsi"/>
              </w:rPr>
              <w:t>Incremento en cuentas por cobrar</w:t>
            </w:r>
          </w:p>
        </w:tc>
        <w:tc>
          <w:tcPr>
            <w:tcW w:w="1984" w:type="dxa"/>
          </w:tcPr>
          <w:p w14:paraId="67577F59" w14:textId="77777777" w:rsidR="009052E6" w:rsidRPr="00A625ED" w:rsidRDefault="009052E6" w:rsidP="009052E6">
            <w:pPr>
              <w:jc w:val="both"/>
              <w:rPr>
                <w:rFonts w:ascii="Lato" w:eastAsiaTheme="minorEastAsia" w:hAnsi="Lato" w:cstheme="minorHAnsi"/>
              </w:rPr>
            </w:pPr>
            <w:r w:rsidRPr="00A625ED">
              <w:rPr>
                <w:rFonts w:ascii="Lato" w:eastAsiaTheme="minorEastAsia" w:hAnsi="Lato" w:cstheme="minorHAnsi"/>
              </w:rPr>
              <w:t>(0)</w:t>
            </w:r>
          </w:p>
        </w:tc>
        <w:tc>
          <w:tcPr>
            <w:tcW w:w="1701" w:type="dxa"/>
          </w:tcPr>
          <w:p w14:paraId="22BD677B" w14:textId="77777777" w:rsidR="009052E6" w:rsidRPr="00A625ED" w:rsidRDefault="009052E6" w:rsidP="009052E6">
            <w:pPr>
              <w:jc w:val="both"/>
              <w:rPr>
                <w:rFonts w:ascii="Lato" w:eastAsiaTheme="minorEastAsia" w:hAnsi="Lato" w:cstheme="minorHAnsi"/>
              </w:rPr>
            </w:pPr>
            <w:r w:rsidRPr="00A625ED">
              <w:rPr>
                <w:rFonts w:ascii="Lato" w:eastAsiaTheme="minorEastAsia" w:hAnsi="Lato" w:cstheme="minorHAnsi"/>
              </w:rPr>
              <w:t>(0)</w:t>
            </w:r>
          </w:p>
        </w:tc>
      </w:tr>
      <w:tr w:rsidR="009052E6" w:rsidRPr="00A625ED" w14:paraId="67DF1862" w14:textId="77777777" w:rsidTr="00B92D81">
        <w:trPr>
          <w:jc w:val="center"/>
        </w:trPr>
        <w:tc>
          <w:tcPr>
            <w:tcW w:w="3681" w:type="dxa"/>
          </w:tcPr>
          <w:p w14:paraId="09406ECB" w14:textId="77777777" w:rsidR="009052E6" w:rsidRPr="00A625ED" w:rsidRDefault="009052E6" w:rsidP="009052E6">
            <w:pPr>
              <w:jc w:val="both"/>
              <w:rPr>
                <w:rFonts w:ascii="Lato" w:hAnsi="Lato" w:cstheme="minorHAnsi"/>
              </w:rPr>
            </w:pPr>
            <w:r w:rsidRPr="00A625ED">
              <w:rPr>
                <w:rFonts w:ascii="Lato" w:eastAsiaTheme="minorEastAsia" w:hAnsi="Lato" w:cstheme="minorHAnsi"/>
              </w:rPr>
              <w:t>Créditos financieros</w:t>
            </w:r>
          </w:p>
        </w:tc>
        <w:tc>
          <w:tcPr>
            <w:tcW w:w="1984" w:type="dxa"/>
          </w:tcPr>
          <w:p w14:paraId="07E7226A" w14:textId="26AD0683" w:rsidR="009052E6" w:rsidRPr="00A625ED" w:rsidRDefault="00B43480" w:rsidP="00C367B0">
            <w:pPr>
              <w:jc w:val="both"/>
              <w:rPr>
                <w:rFonts w:ascii="Lato" w:hAnsi="Lato" w:cstheme="minorHAnsi"/>
              </w:rPr>
            </w:pPr>
            <w:r w:rsidRPr="00A625ED">
              <w:rPr>
                <w:rFonts w:ascii="Lato" w:hAnsi="Lato" w:cstheme="minorHAnsi"/>
              </w:rPr>
              <w:t>$</w:t>
            </w:r>
            <w:r w:rsidR="00CF6BAA" w:rsidRPr="00A625ED">
              <w:rPr>
                <w:rFonts w:ascii="Lato" w:hAnsi="Lato"/>
              </w:rPr>
              <w:t xml:space="preserve"> </w:t>
            </w:r>
            <w:r w:rsidR="00CF6BAA" w:rsidRPr="00A625ED">
              <w:rPr>
                <w:rFonts w:ascii="Lato" w:hAnsi="Lato" w:cstheme="minorHAnsi"/>
              </w:rPr>
              <w:t>1,248,525.60</w:t>
            </w:r>
          </w:p>
        </w:tc>
        <w:tc>
          <w:tcPr>
            <w:tcW w:w="1701" w:type="dxa"/>
          </w:tcPr>
          <w:p w14:paraId="491FE69E" w14:textId="77777777" w:rsidR="009052E6" w:rsidRPr="00A625ED" w:rsidRDefault="009052E6" w:rsidP="009052E6">
            <w:pPr>
              <w:jc w:val="both"/>
              <w:rPr>
                <w:rFonts w:ascii="Lato" w:hAnsi="Lato" w:cstheme="minorHAnsi"/>
              </w:rPr>
            </w:pPr>
            <w:r w:rsidRPr="00A625ED">
              <w:rPr>
                <w:rFonts w:ascii="Lato" w:hAnsi="Lato" w:cs="Calibri"/>
                <w:color w:val="000000"/>
              </w:rPr>
              <w:t>-$7,198,828.53</w:t>
            </w:r>
          </w:p>
        </w:tc>
      </w:tr>
      <w:tr w:rsidR="009052E6" w:rsidRPr="00A625ED" w14:paraId="15FECE71" w14:textId="77777777" w:rsidTr="00B92D81">
        <w:trPr>
          <w:jc w:val="center"/>
        </w:trPr>
        <w:tc>
          <w:tcPr>
            <w:tcW w:w="3681" w:type="dxa"/>
          </w:tcPr>
          <w:p w14:paraId="74B75166" w14:textId="77777777" w:rsidR="009052E6" w:rsidRPr="00A625ED" w:rsidRDefault="009052E6" w:rsidP="009052E6">
            <w:pPr>
              <w:jc w:val="both"/>
              <w:rPr>
                <w:rFonts w:ascii="Lato" w:eastAsiaTheme="minorEastAsia" w:hAnsi="Lato" w:cstheme="minorHAnsi"/>
                <w:b/>
              </w:rPr>
            </w:pPr>
            <w:r w:rsidRPr="00A625ED">
              <w:rPr>
                <w:rFonts w:ascii="Lato" w:eastAsiaTheme="minorEastAsia" w:hAnsi="Lato" w:cstheme="minorHAnsi"/>
                <w:b/>
              </w:rPr>
              <w:t xml:space="preserve">Flujos de efectivo netos de las actividades de operación </w:t>
            </w:r>
          </w:p>
        </w:tc>
        <w:tc>
          <w:tcPr>
            <w:tcW w:w="1984" w:type="dxa"/>
          </w:tcPr>
          <w:p w14:paraId="37BAA22D" w14:textId="0F85C0B9" w:rsidR="009052E6" w:rsidRPr="00A625ED" w:rsidRDefault="00B43480" w:rsidP="009052E6">
            <w:pPr>
              <w:jc w:val="both"/>
              <w:rPr>
                <w:rFonts w:ascii="Lato" w:eastAsiaTheme="minorEastAsia" w:hAnsi="Lato" w:cstheme="minorHAnsi"/>
                <w:b/>
                <w:bCs/>
              </w:rPr>
            </w:pPr>
            <w:r w:rsidRPr="00A625ED">
              <w:rPr>
                <w:rFonts w:ascii="Lato" w:hAnsi="Lato"/>
                <w:b/>
                <w:bCs/>
              </w:rPr>
              <w:t xml:space="preserve">$ </w:t>
            </w:r>
            <w:r w:rsidR="00926768" w:rsidRPr="00A625ED">
              <w:rPr>
                <w:rFonts w:ascii="Lato" w:hAnsi="Lato"/>
                <w:b/>
                <w:bCs/>
              </w:rPr>
              <w:t>1,253,847.93</w:t>
            </w:r>
          </w:p>
        </w:tc>
        <w:tc>
          <w:tcPr>
            <w:tcW w:w="1701" w:type="dxa"/>
          </w:tcPr>
          <w:p w14:paraId="0DEC7663" w14:textId="77777777" w:rsidR="009052E6" w:rsidRPr="00A625ED" w:rsidRDefault="009052E6" w:rsidP="009052E6">
            <w:pPr>
              <w:jc w:val="both"/>
              <w:rPr>
                <w:rFonts w:ascii="Lato" w:hAnsi="Lato" w:cs="Arial"/>
                <w:b/>
                <w:bCs/>
              </w:rPr>
            </w:pPr>
            <w:r w:rsidRPr="00A625ED">
              <w:rPr>
                <w:rFonts w:ascii="Lato" w:hAnsi="Lato" w:cs="Arial"/>
                <w:b/>
                <w:bCs/>
              </w:rPr>
              <w:t>-$6,998,036.83</w:t>
            </w:r>
          </w:p>
          <w:p w14:paraId="438665DE" w14:textId="77777777" w:rsidR="009052E6" w:rsidRPr="00A625ED" w:rsidRDefault="009052E6" w:rsidP="009052E6">
            <w:pPr>
              <w:jc w:val="both"/>
              <w:rPr>
                <w:rFonts w:ascii="Lato" w:eastAsiaTheme="minorEastAsia" w:hAnsi="Lato" w:cstheme="minorHAnsi"/>
                <w:b/>
              </w:rPr>
            </w:pPr>
          </w:p>
        </w:tc>
      </w:tr>
    </w:tbl>
    <w:p w14:paraId="6B4281E4" w14:textId="77777777" w:rsidR="00A9396F" w:rsidRPr="00A625ED" w:rsidRDefault="00A9396F" w:rsidP="006F453A">
      <w:pPr>
        <w:pStyle w:val="Texto"/>
        <w:tabs>
          <w:tab w:val="left" w:pos="2604"/>
        </w:tabs>
        <w:spacing w:line="276" w:lineRule="auto"/>
        <w:ind w:firstLine="0"/>
        <w:rPr>
          <w:rFonts w:ascii="Lato" w:hAnsi="Lato" w:cstheme="minorHAnsi"/>
          <w:sz w:val="20"/>
          <w:lang w:val="es-MX"/>
        </w:rPr>
      </w:pPr>
    </w:p>
    <w:p w14:paraId="717DF48C" w14:textId="77777777" w:rsidR="000A1DB3" w:rsidRPr="00A625ED" w:rsidRDefault="000A1DB3" w:rsidP="002B13E5">
      <w:pPr>
        <w:pStyle w:val="Texto"/>
        <w:spacing w:line="276" w:lineRule="auto"/>
        <w:rPr>
          <w:rFonts w:ascii="Lato" w:hAnsi="Lato" w:cstheme="minorHAnsi"/>
          <w:sz w:val="20"/>
          <w:lang w:val="es-MX"/>
        </w:rPr>
      </w:pPr>
    </w:p>
    <w:p w14:paraId="081B8E48" w14:textId="77777777" w:rsidR="000D4C23" w:rsidRPr="00A625ED" w:rsidRDefault="0087725F" w:rsidP="0087725F">
      <w:pPr>
        <w:pStyle w:val="Texto"/>
        <w:spacing w:line="276" w:lineRule="auto"/>
        <w:ind w:firstLine="0"/>
        <w:rPr>
          <w:rFonts w:ascii="Lato" w:hAnsi="Lato" w:cstheme="minorHAnsi"/>
          <w:b/>
          <w:smallCaps/>
          <w:sz w:val="20"/>
        </w:rPr>
      </w:pPr>
      <w:r w:rsidRPr="00A625ED">
        <w:rPr>
          <w:rFonts w:ascii="Lato" w:hAnsi="Lato" w:cstheme="minorHAnsi"/>
          <w:sz w:val="20"/>
          <w:lang w:val="es-MX"/>
        </w:rPr>
        <w:lastRenderedPageBreak/>
        <w:t xml:space="preserve"> </w:t>
      </w:r>
      <w:r w:rsidRPr="00A625ED">
        <w:rPr>
          <w:rFonts w:ascii="Lato" w:hAnsi="Lato" w:cstheme="minorHAnsi"/>
          <w:b/>
          <w:smallCaps/>
          <w:sz w:val="20"/>
        </w:rPr>
        <w:t>V) CONCILIACIÓN ENTRE LOS INGRESOS PRESUPUESTARIOS Y CONTABLES, ASÍ COMO ENTRE LOS EGRESOS PRESUPUESTARIOS Y LOS GASTOS CONTABLES.</w:t>
      </w:r>
    </w:p>
    <w:tbl>
      <w:tblPr>
        <w:tblW w:w="9011" w:type="dxa"/>
        <w:jc w:val="center"/>
        <w:tblCellMar>
          <w:left w:w="70" w:type="dxa"/>
          <w:right w:w="70" w:type="dxa"/>
        </w:tblCellMar>
        <w:tblLook w:val="04A0" w:firstRow="1" w:lastRow="0" w:firstColumn="1" w:lastColumn="0" w:noHBand="0" w:noVBand="1"/>
      </w:tblPr>
      <w:tblGrid>
        <w:gridCol w:w="2660"/>
        <w:gridCol w:w="2692"/>
        <w:gridCol w:w="1751"/>
        <w:gridCol w:w="1908"/>
      </w:tblGrid>
      <w:tr w:rsidR="00430353" w:rsidRPr="00A625ED" w14:paraId="7C70784E" w14:textId="77777777" w:rsidTr="00B92D81">
        <w:trPr>
          <w:trHeight w:val="148"/>
          <w:jc w:val="center"/>
        </w:trPr>
        <w:tc>
          <w:tcPr>
            <w:tcW w:w="5352"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242E1788" w14:textId="77777777" w:rsidR="00430353" w:rsidRPr="00A625ED" w:rsidRDefault="00430353" w:rsidP="002F02E3">
            <w:pPr>
              <w:spacing w:after="0" w:line="240" w:lineRule="auto"/>
              <w:jc w:val="both"/>
              <w:rPr>
                <w:rFonts w:ascii="Lato" w:eastAsia="Times New Roman" w:hAnsi="Lato" w:cs="Calibri"/>
                <w:b/>
                <w:bCs/>
                <w:color w:val="000000"/>
                <w:sz w:val="20"/>
                <w:szCs w:val="20"/>
              </w:rPr>
            </w:pPr>
            <w:r w:rsidRPr="00A625ED">
              <w:rPr>
                <w:rFonts w:ascii="Lato" w:eastAsia="Times New Roman" w:hAnsi="Lato" w:cs="Arial"/>
                <w:b/>
                <w:bCs/>
                <w:color w:val="000000"/>
                <w:sz w:val="20"/>
                <w:szCs w:val="20"/>
              </w:rPr>
              <w:t>1. Ingresos Presupuestarios</w:t>
            </w:r>
          </w:p>
        </w:tc>
        <w:tc>
          <w:tcPr>
            <w:tcW w:w="1751" w:type="dxa"/>
            <w:tcBorders>
              <w:top w:val="nil"/>
              <w:left w:val="nil"/>
              <w:bottom w:val="nil"/>
              <w:right w:val="single" w:sz="8" w:space="0" w:color="auto"/>
            </w:tcBorders>
            <w:shd w:val="clear" w:color="auto" w:fill="auto"/>
            <w:vAlign w:val="center"/>
            <w:hideMark/>
          </w:tcPr>
          <w:p w14:paraId="174978CD" w14:textId="77777777" w:rsidR="00430353" w:rsidRPr="00A625ED" w:rsidRDefault="00430353" w:rsidP="002F02E3">
            <w:pPr>
              <w:spacing w:after="0" w:line="240" w:lineRule="auto"/>
              <w:jc w:val="both"/>
              <w:rPr>
                <w:rFonts w:ascii="Lato" w:eastAsia="Times New Roman" w:hAnsi="Lato" w:cs="Calibri"/>
                <w:color w:val="000000"/>
                <w:sz w:val="20"/>
                <w:szCs w:val="20"/>
              </w:rPr>
            </w:pPr>
            <w:r w:rsidRPr="00A625ED">
              <w:rPr>
                <w:rFonts w:ascii="Lato" w:eastAsia="Times New Roman" w:hAnsi="Lato" w:cs="Arial"/>
                <w:color w:val="000000"/>
                <w:sz w:val="20"/>
                <w:szCs w:val="20"/>
              </w:rPr>
              <w:t> </w:t>
            </w:r>
          </w:p>
        </w:tc>
        <w:tc>
          <w:tcPr>
            <w:tcW w:w="1908" w:type="dxa"/>
            <w:tcBorders>
              <w:top w:val="nil"/>
              <w:left w:val="nil"/>
              <w:bottom w:val="single" w:sz="8" w:space="0" w:color="auto"/>
              <w:right w:val="single" w:sz="8" w:space="0" w:color="auto"/>
            </w:tcBorders>
            <w:shd w:val="clear" w:color="000000" w:fill="C0C0C0"/>
            <w:vAlign w:val="center"/>
            <w:hideMark/>
          </w:tcPr>
          <w:p w14:paraId="78AC1361" w14:textId="4529D130" w:rsidR="00430353" w:rsidRPr="00A625ED" w:rsidRDefault="007B3BA0" w:rsidP="00D346F1">
            <w:pPr>
              <w:spacing w:after="0" w:line="240" w:lineRule="auto"/>
              <w:jc w:val="right"/>
              <w:rPr>
                <w:rFonts w:ascii="Lato" w:eastAsia="Times New Roman" w:hAnsi="Lato" w:cs="Calibri"/>
                <w:bCs/>
                <w:color w:val="000000"/>
                <w:sz w:val="20"/>
                <w:szCs w:val="20"/>
              </w:rPr>
            </w:pPr>
            <w:r w:rsidRPr="00A625ED">
              <w:rPr>
                <w:rFonts w:ascii="Lato" w:eastAsia="Times New Roman" w:hAnsi="Lato" w:cs="Calibri"/>
                <w:bCs/>
                <w:color w:val="000000"/>
                <w:sz w:val="20"/>
                <w:szCs w:val="20"/>
              </w:rPr>
              <w:t>$</w:t>
            </w:r>
            <w:r w:rsidR="00926768" w:rsidRPr="00A625ED">
              <w:rPr>
                <w:rFonts w:ascii="Lato" w:hAnsi="Lato"/>
                <w:sz w:val="20"/>
                <w:szCs w:val="20"/>
              </w:rPr>
              <w:t xml:space="preserve"> </w:t>
            </w:r>
            <w:r w:rsidR="00926768" w:rsidRPr="00A625ED">
              <w:rPr>
                <w:rFonts w:ascii="Lato" w:eastAsia="Times New Roman" w:hAnsi="Lato" w:cs="Calibri"/>
                <w:bCs/>
                <w:color w:val="000000"/>
                <w:sz w:val="20"/>
                <w:szCs w:val="20"/>
              </w:rPr>
              <w:t>5,322.33</w:t>
            </w:r>
          </w:p>
        </w:tc>
      </w:tr>
      <w:tr w:rsidR="00430353" w:rsidRPr="00A625ED" w14:paraId="7A3C6896" w14:textId="77777777" w:rsidTr="00B92D81">
        <w:trPr>
          <w:trHeight w:val="85"/>
          <w:jc w:val="center"/>
        </w:trPr>
        <w:tc>
          <w:tcPr>
            <w:tcW w:w="5352" w:type="dxa"/>
            <w:gridSpan w:val="2"/>
            <w:tcBorders>
              <w:top w:val="single" w:sz="8" w:space="0" w:color="auto"/>
              <w:left w:val="nil"/>
              <w:bottom w:val="single" w:sz="8" w:space="0" w:color="auto"/>
              <w:right w:val="nil"/>
            </w:tcBorders>
            <w:shd w:val="clear" w:color="auto" w:fill="auto"/>
            <w:vAlign w:val="center"/>
            <w:hideMark/>
          </w:tcPr>
          <w:p w14:paraId="01C44326" w14:textId="77777777" w:rsidR="00430353" w:rsidRPr="00A625ED" w:rsidRDefault="00430353" w:rsidP="002F02E3">
            <w:pPr>
              <w:spacing w:after="0" w:line="240" w:lineRule="auto"/>
              <w:jc w:val="both"/>
              <w:rPr>
                <w:rFonts w:ascii="Lato" w:eastAsia="Times New Roman" w:hAnsi="Lato" w:cs="Calibri"/>
                <w:color w:val="000000"/>
                <w:sz w:val="20"/>
                <w:szCs w:val="20"/>
              </w:rPr>
            </w:pPr>
            <w:r w:rsidRPr="00A625ED">
              <w:rPr>
                <w:rFonts w:ascii="Lato" w:eastAsia="Times New Roman" w:hAnsi="Lato" w:cs="Arial"/>
                <w:color w:val="000000"/>
                <w:sz w:val="20"/>
                <w:szCs w:val="20"/>
              </w:rPr>
              <w:t> </w:t>
            </w:r>
          </w:p>
        </w:tc>
        <w:tc>
          <w:tcPr>
            <w:tcW w:w="1751" w:type="dxa"/>
            <w:tcBorders>
              <w:top w:val="single" w:sz="8" w:space="0" w:color="auto"/>
              <w:left w:val="nil"/>
              <w:bottom w:val="single" w:sz="8" w:space="0" w:color="auto"/>
              <w:right w:val="nil"/>
            </w:tcBorders>
            <w:shd w:val="clear" w:color="auto" w:fill="auto"/>
            <w:vAlign w:val="center"/>
            <w:hideMark/>
          </w:tcPr>
          <w:p w14:paraId="6150B130" w14:textId="77777777" w:rsidR="00430353" w:rsidRPr="00A625ED" w:rsidRDefault="00430353" w:rsidP="002F02E3">
            <w:pPr>
              <w:spacing w:after="0" w:line="240" w:lineRule="auto"/>
              <w:jc w:val="both"/>
              <w:rPr>
                <w:rFonts w:ascii="Lato" w:eastAsia="Times New Roman" w:hAnsi="Lato" w:cs="Calibri"/>
                <w:color w:val="000000"/>
                <w:sz w:val="20"/>
                <w:szCs w:val="20"/>
              </w:rPr>
            </w:pPr>
            <w:r w:rsidRPr="00A625ED">
              <w:rPr>
                <w:rFonts w:ascii="Lato" w:eastAsia="Times New Roman" w:hAnsi="Lato" w:cs="Arial"/>
                <w:color w:val="000000"/>
                <w:sz w:val="20"/>
                <w:szCs w:val="20"/>
              </w:rPr>
              <w:t> </w:t>
            </w:r>
          </w:p>
        </w:tc>
        <w:tc>
          <w:tcPr>
            <w:tcW w:w="1908" w:type="dxa"/>
            <w:tcBorders>
              <w:top w:val="nil"/>
              <w:left w:val="nil"/>
              <w:bottom w:val="single" w:sz="8" w:space="0" w:color="auto"/>
              <w:right w:val="nil"/>
            </w:tcBorders>
            <w:shd w:val="clear" w:color="auto" w:fill="auto"/>
            <w:vAlign w:val="center"/>
            <w:hideMark/>
          </w:tcPr>
          <w:p w14:paraId="6FAA7AF8" w14:textId="77777777" w:rsidR="00430353" w:rsidRPr="00A625ED" w:rsidRDefault="00430353" w:rsidP="002F02E3">
            <w:pPr>
              <w:spacing w:after="0" w:line="240" w:lineRule="auto"/>
              <w:jc w:val="both"/>
              <w:rPr>
                <w:rFonts w:ascii="Lato" w:eastAsia="Times New Roman" w:hAnsi="Lato" w:cs="Calibri"/>
                <w:color w:val="000000"/>
                <w:sz w:val="20"/>
                <w:szCs w:val="20"/>
              </w:rPr>
            </w:pPr>
            <w:r w:rsidRPr="00A625ED">
              <w:rPr>
                <w:rFonts w:ascii="Lato" w:eastAsia="Times New Roman" w:hAnsi="Lato" w:cs="Arial"/>
                <w:color w:val="000000"/>
                <w:sz w:val="20"/>
                <w:szCs w:val="20"/>
              </w:rPr>
              <w:t> </w:t>
            </w:r>
          </w:p>
        </w:tc>
      </w:tr>
      <w:tr w:rsidR="00430353" w:rsidRPr="00A625ED" w14:paraId="30446476" w14:textId="77777777" w:rsidTr="00B92D81">
        <w:trPr>
          <w:trHeight w:val="85"/>
          <w:jc w:val="center"/>
        </w:trPr>
        <w:tc>
          <w:tcPr>
            <w:tcW w:w="5352" w:type="dxa"/>
            <w:gridSpan w:val="2"/>
            <w:tcBorders>
              <w:top w:val="single" w:sz="8" w:space="0" w:color="auto"/>
              <w:left w:val="nil"/>
              <w:bottom w:val="single" w:sz="8" w:space="0" w:color="auto"/>
              <w:right w:val="nil"/>
            </w:tcBorders>
            <w:shd w:val="clear" w:color="auto" w:fill="auto"/>
            <w:vAlign w:val="center"/>
            <w:hideMark/>
          </w:tcPr>
          <w:p w14:paraId="7A85434A" w14:textId="77777777" w:rsidR="00430353" w:rsidRPr="00A625ED" w:rsidRDefault="00430353" w:rsidP="002F02E3">
            <w:pPr>
              <w:spacing w:after="0" w:line="240" w:lineRule="auto"/>
              <w:jc w:val="both"/>
              <w:rPr>
                <w:rFonts w:ascii="Lato" w:eastAsia="Times New Roman" w:hAnsi="Lato" w:cs="Calibri"/>
                <w:color w:val="000000"/>
                <w:sz w:val="20"/>
                <w:szCs w:val="20"/>
              </w:rPr>
            </w:pPr>
            <w:r w:rsidRPr="00A625ED">
              <w:rPr>
                <w:rFonts w:ascii="Lato" w:eastAsia="Times New Roman" w:hAnsi="Lato" w:cs="Arial"/>
                <w:color w:val="000000"/>
                <w:sz w:val="20"/>
                <w:szCs w:val="20"/>
              </w:rPr>
              <w:t> </w:t>
            </w:r>
          </w:p>
        </w:tc>
        <w:tc>
          <w:tcPr>
            <w:tcW w:w="1751" w:type="dxa"/>
            <w:tcBorders>
              <w:top w:val="nil"/>
              <w:left w:val="nil"/>
              <w:bottom w:val="single" w:sz="8" w:space="0" w:color="auto"/>
              <w:right w:val="nil"/>
            </w:tcBorders>
            <w:shd w:val="clear" w:color="auto" w:fill="auto"/>
            <w:vAlign w:val="center"/>
            <w:hideMark/>
          </w:tcPr>
          <w:p w14:paraId="65737760" w14:textId="77777777" w:rsidR="00430353" w:rsidRPr="00A625ED" w:rsidRDefault="00430353" w:rsidP="002F02E3">
            <w:pPr>
              <w:spacing w:after="0" w:line="240" w:lineRule="auto"/>
              <w:jc w:val="both"/>
              <w:rPr>
                <w:rFonts w:ascii="Lato" w:eastAsia="Times New Roman" w:hAnsi="Lato" w:cs="Calibri"/>
                <w:color w:val="000000"/>
                <w:sz w:val="20"/>
                <w:szCs w:val="20"/>
              </w:rPr>
            </w:pPr>
            <w:r w:rsidRPr="00A625ED">
              <w:rPr>
                <w:rFonts w:ascii="Lato" w:eastAsia="Times New Roman" w:hAnsi="Lato" w:cs="Arial"/>
                <w:color w:val="000000"/>
                <w:sz w:val="20"/>
                <w:szCs w:val="20"/>
              </w:rPr>
              <w:t> </w:t>
            </w:r>
          </w:p>
        </w:tc>
        <w:tc>
          <w:tcPr>
            <w:tcW w:w="1908" w:type="dxa"/>
            <w:tcBorders>
              <w:top w:val="nil"/>
              <w:left w:val="nil"/>
              <w:bottom w:val="single" w:sz="8" w:space="0" w:color="auto"/>
              <w:right w:val="nil"/>
            </w:tcBorders>
            <w:shd w:val="clear" w:color="auto" w:fill="auto"/>
            <w:vAlign w:val="center"/>
            <w:hideMark/>
          </w:tcPr>
          <w:p w14:paraId="19B783B5" w14:textId="77777777" w:rsidR="00430353" w:rsidRPr="00A625ED" w:rsidRDefault="00430353" w:rsidP="002F02E3">
            <w:pPr>
              <w:spacing w:after="0" w:line="240" w:lineRule="auto"/>
              <w:jc w:val="both"/>
              <w:rPr>
                <w:rFonts w:ascii="Lato" w:eastAsia="Times New Roman" w:hAnsi="Lato" w:cs="Calibri"/>
                <w:color w:val="000000"/>
                <w:sz w:val="20"/>
                <w:szCs w:val="20"/>
              </w:rPr>
            </w:pPr>
            <w:r w:rsidRPr="00A625ED">
              <w:rPr>
                <w:rFonts w:ascii="Lato" w:eastAsia="Times New Roman" w:hAnsi="Lato" w:cs="Arial"/>
                <w:color w:val="000000"/>
                <w:sz w:val="20"/>
                <w:szCs w:val="20"/>
              </w:rPr>
              <w:t> </w:t>
            </w:r>
          </w:p>
        </w:tc>
      </w:tr>
      <w:tr w:rsidR="00430353" w:rsidRPr="00A625ED" w14:paraId="7D6BFE86" w14:textId="77777777" w:rsidTr="00B92D81">
        <w:trPr>
          <w:trHeight w:val="148"/>
          <w:jc w:val="center"/>
        </w:trPr>
        <w:tc>
          <w:tcPr>
            <w:tcW w:w="535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ACED510" w14:textId="77777777" w:rsidR="00430353" w:rsidRPr="00A625ED" w:rsidRDefault="00430353" w:rsidP="002F02E3">
            <w:pPr>
              <w:spacing w:after="0" w:line="240" w:lineRule="auto"/>
              <w:jc w:val="both"/>
              <w:rPr>
                <w:rFonts w:ascii="Lato" w:eastAsia="Times New Roman" w:hAnsi="Lato" w:cs="Calibri"/>
                <w:b/>
                <w:bCs/>
                <w:color w:val="000000"/>
                <w:sz w:val="20"/>
                <w:szCs w:val="20"/>
              </w:rPr>
            </w:pPr>
            <w:r w:rsidRPr="00A625ED">
              <w:rPr>
                <w:rFonts w:ascii="Lato" w:eastAsia="Times New Roman" w:hAnsi="Lato" w:cs="Arial"/>
                <w:b/>
                <w:bCs/>
                <w:color w:val="000000"/>
                <w:sz w:val="20"/>
                <w:szCs w:val="20"/>
              </w:rPr>
              <w:t>2. Más ingresos contables no presupuestarios</w:t>
            </w:r>
          </w:p>
        </w:tc>
        <w:tc>
          <w:tcPr>
            <w:tcW w:w="1751" w:type="dxa"/>
            <w:tcBorders>
              <w:top w:val="nil"/>
              <w:left w:val="nil"/>
              <w:bottom w:val="single" w:sz="8" w:space="0" w:color="auto"/>
              <w:right w:val="single" w:sz="8" w:space="0" w:color="auto"/>
            </w:tcBorders>
            <w:shd w:val="clear" w:color="auto" w:fill="auto"/>
            <w:vAlign w:val="center"/>
            <w:hideMark/>
          </w:tcPr>
          <w:p w14:paraId="7BD0AA9D" w14:textId="77777777" w:rsidR="00430353" w:rsidRPr="00A625ED" w:rsidRDefault="00430353" w:rsidP="002F02E3">
            <w:pPr>
              <w:spacing w:after="0" w:line="240" w:lineRule="auto"/>
              <w:jc w:val="right"/>
              <w:rPr>
                <w:rFonts w:ascii="Lato" w:eastAsia="Times New Roman" w:hAnsi="Lato" w:cs="Calibri"/>
                <w:color w:val="000000"/>
                <w:sz w:val="20"/>
                <w:szCs w:val="20"/>
              </w:rPr>
            </w:pPr>
            <w:r w:rsidRPr="00A625ED">
              <w:rPr>
                <w:rFonts w:ascii="Lato" w:eastAsia="Times New Roman" w:hAnsi="Lato" w:cs="Arial"/>
                <w:color w:val="000000"/>
                <w:sz w:val="20"/>
                <w:szCs w:val="20"/>
              </w:rPr>
              <w:t> </w:t>
            </w:r>
          </w:p>
        </w:tc>
        <w:tc>
          <w:tcPr>
            <w:tcW w:w="1908" w:type="dxa"/>
            <w:tcBorders>
              <w:top w:val="nil"/>
              <w:left w:val="nil"/>
              <w:bottom w:val="single" w:sz="8" w:space="0" w:color="auto"/>
              <w:right w:val="single" w:sz="8" w:space="0" w:color="auto"/>
            </w:tcBorders>
            <w:shd w:val="clear" w:color="auto" w:fill="auto"/>
            <w:vAlign w:val="center"/>
            <w:hideMark/>
          </w:tcPr>
          <w:p w14:paraId="0F2E4725" w14:textId="77777777" w:rsidR="00430353" w:rsidRPr="00A625ED" w:rsidRDefault="00430353" w:rsidP="002F02E3">
            <w:pPr>
              <w:spacing w:after="0" w:line="240" w:lineRule="auto"/>
              <w:jc w:val="right"/>
              <w:rPr>
                <w:rFonts w:ascii="Lato" w:eastAsia="Times New Roman" w:hAnsi="Lato" w:cs="Calibri"/>
                <w:color w:val="000000"/>
                <w:sz w:val="20"/>
                <w:szCs w:val="20"/>
              </w:rPr>
            </w:pPr>
            <w:r w:rsidRPr="00A625ED">
              <w:rPr>
                <w:rFonts w:ascii="Lato" w:eastAsia="Times New Roman" w:hAnsi="Lato" w:cs="Arial"/>
                <w:color w:val="000000"/>
                <w:sz w:val="20"/>
                <w:szCs w:val="20"/>
              </w:rPr>
              <w:t>0</w:t>
            </w:r>
          </w:p>
        </w:tc>
      </w:tr>
      <w:tr w:rsidR="00430353" w:rsidRPr="00A625ED" w14:paraId="44449E44" w14:textId="77777777" w:rsidTr="00B92D81">
        <w:trPr>
          <w:trHeight w:val="152"/>
          <w:jc w:val="center"/>
        </w:trPr>
        <w:tc>
          <w:tcPr>
            <w:tcW w:w="2660" w:type="dxa"/>
            <w:tcBorders>
              <w:top w:val="nil"/>
              <w:left w:val="single" w:sz="8" w:space="0" w:color="auto"/>
              <w:bottom w:val="single" w:sz="8" w:space="0" w:color="auto"/>
              <w:right w:val="nil"/>
            </w:tcBorders>
            <w:shd w:val="clear" w:color="auto" w:fill="auto"/>
            <w:vAlign w:val="center"/>
            <w:hideMark/>
          </w:tcPr>
          <w:p w14:paraId="331061B4" w14:textId="77777777" w:rsidR="00430353" w:rsidRPr="00A625ED" w:rsidRDefault="00430353" w:rsidP="002F02E3">
            <w:pPr>
              <w:spacing w:after="0" w:line="240" w:lineRule="auto"/>
              <w:jc w:val="both"/>
              <w:rPr>
                <w:rFonts w:ascii="Lato" w:eastAsia="Times New Roman" w:hAnsi="Lato" w:cs="Calibri"/>
                <w:color w:val="000000"/>
                <w:sz w:val="20"/>
                <w:szCs w:val="20"/>
              </w:rPr>
            </w:pPr>
            <w:r w:rsidRPr="00A625ED">
              <w:rPr>
                <w:rFonts w:ascii="Lato" w:eastAsia="Times New Roman" w:hAnsi="Lato" w:cs="Arial"/>
                <w:color w:val="000000"/>
                <w:sz w:val="20"/>
                <w:szCs w:val="20"/>
              </w:rPr>
              <w:t> </w:t>
            </w:r>
          </w:p>
        </w:tc>
        <w:tc>
          <w:tcPr>
            <w:tcW w:w="2692" w:type="dxa"/>
            <w:tcBorders>
              <w:top w:val="nil"/>
              <w:left w:val="nil"/>
              <w:bottom w:val="single" w:sz="8" w:space="0" w:color="auto"/>
              <w:right w:val="single" w:sz="8" w:space="0" w:color="auto"/>
            </w:tcBorders>
            <w:shd w:val="clear" w:color="auto" w:fill="auto"/>
            <w:vAlign w:val="center"/>
            <w:hideMark/>
          </w:tcPr>
          <w:p w14:paraId="1680F628" w14:textId="77777777" w:rsidR="00430353" w:rsidRPr="00A625ED" w:rsidRDefault="00430353" w:rsidP="002F02E3">
            <w:pPr>
              <w:spacing w:after="0" w:line="240" w:lineRule="auto"/>
              <w:jc w:val="both"/>
              <w:rPr>
                <w:rFonts w:ascii="Lato" w:eastAsia="Times New Roman" w:hAnsi="Lato" w:cs="Calibri"/>
                <w:color w:val="000000"/>
                <w:sz w:val="20"/>
                <w:szCs w:val="20"/>
              </w:rPr>
            </w:pPr>
            <w:r w:rsidRPr="00A625ED">
              <w:rPr>
                <w:rFonts w:ascii="Lato" w:eastAsia="Times New Roman" w:hAnsi="Lato" w:cs="Arial"/>
                <w:color w:val="000000"/>
                <w:sz w:val="20"/>
                <w:szCs w:val="20"/>
              </w:rPr>
              <w:t>Ingresos Financieros</w:t>
            </w:r>
          </w:p>
        </w:tc>
        <w:tc>
          <w:tcPr>
            <w:tcW w:w="1751" w:type="dxa"/>
            <w:tcBorders>
              <w:top w:val="nil"/>
              <w:left w:val="nil"/>
              <w:bottom w:val="single" w:sz="8" w:space="0" w:color="auto"/>
              <w:right w:val="single" w:sz="8" w:space="0" w:color="auto"/>
            </w:tcBorders>
            <w:shd w:val="clear" w:color="auto" w:fill="auto"/>
            <w:vAlign w:val="center"/>
            <w:hideMark/>
          </w:tcPr>
          <w:p w14:paraId="6C70261C" w14:textId="77777777" w:rsidR="00430353" w:rsidRPr="00A625ED" w:rsidRDefault="00430353" w:rsidP="002F02E3">
            <w:pPr>
              <w:spacing w:after="0" w:line="240" w:lineRule="auto"/>
              <w:jc w:val="right"/>
              <w:rPr>
                <w:rFonts w:ascii="Lato" w:eastAsia="Times New Roman" w:hAnsi="Lato" w:cs="Calibri"/>
                <w:color w:val="000000"/>
                <w:sz w:val="20"/>
                <w:szCs w:val="20"/>
              </w:rPr>
            </w:pPr>
            <w:r w:rsidRPr="00A625ED">
              <w:rPr>
                <w:rFonts w:ascii="Lato" w:eastAsia="Times New Roman" w:hAnsi="Lato" w:cs="Arial"/>
                <w:color w:val="000000"/>
                <w:sz w:val="20"/>
                <w:szCs w:val="20"/>
              </w:rPr>
              <w:t>0</w:t>
            </w:r>
          </w:p>
        </w:tc>
        <w:tc>
          <w:tcPr>
            <w:tcW w:w="1908" w:type="dxa"/>
            <w:tcBorders>
              <w:top w:val="nil"/>
              <w:left w:val="nil"/>
              <w:bottom w:val="nil"/>
              <w:right w:val="nil"/>
            </w:tcBorders>
            <w:shd w:val="clear" w:color="auto" w:fill="auto"/>
            <w:vAlign w:val="center"/>
            <w:hideMark/>
          </w:tcPr>
          <w:p w14:paraId="2572E840" w14:textId="77777777" w:rsidR="00430353" w:rsidRPr="00A625ED" w:rsidRDefault="00430353" w:rsidP="002F02E3">
            <w:pPr>
              <w:spacing w:after="0" w:line="240" w:lineRule="auto"/>
              <w:jc w:val="right"/>
              <w:rPr>
                <w:rFonts w:ascii="Lato" w:eastAsia="Times New Roman" w:hAnsi="Lato" w:cs="Calibri"/>
                <w:color w:val="000000"/>
                <w:sz w:val="20"/>
                <w:szCs w:val="20"/>
              </w:rPr>
            </w:pPr>
          </w:p>
        </w:tc>
      </w:tr>
      <w:tr w:rsidR="00430353" w:rsidRPr="00A625ED" w14:paraId="6E88AE41" w14:textId="77777777" w:rsidTr="00B92D81">
        <w:trPr>
          <w:trHeight w:val="301"/>
          <w:jc w:val="center"/>
        </w:trPr>
        <w:tc>
          <w:tcPr>
            <w:tcW w:w="2660" w:type="dxa"/>
            <w:tcBorders>
              <w:top w:val="nil"/>
              <w:left w:val="single" w:sz="8" w:space="0" w:color="auto"/>
              <w:bottom w:val="single" w:sz="8" w:space="0" w:color="auto"/>
              <w:right w:val="nil"/>
            </w:tcBorders>
            <w:shd w:val="clear" w:color="auto" w:fill="auto"/>
            <w:vAlign w:val="center"/>
            <w:hideMark/>
          </w:tcPr>
          <w:p w14:paraId="17786754" w14:textId="77777777" w:rsidR="00430353" w:rsidRPr="00A625ED" w:rsidRDefault="00430353" w:rsidP="002F02E3">
            <w:pPr>
              <w:spacing w:after="0" w:line="240" w:lineRule="auto"/>
              <w:jc w:val="both"/>
              <w:rPr>
                <w:rFonts w:ascii="Lato" w:eastAsia="Times New Roman" w:hAnsi="Lato" w:cs="Calibri"/>
                <w:color w:val="000000"/>
                <w:sz w:val="20"/>
                <w:szCs w:val="20"/>
              </w:rPr>
            </w:pPr>
            <w:r w:rsidRPr="00A625ED">
              <w:rPr>
                <w:rFonts w:ascii="Lato" w:eastAsia="Times New Roman" w:hAnsi="Lato" w:cs="Arial"/>
                <w:color w:val="000000"/>
                <w:sz w:val="20"/>
                <w:szCs w:val="20"/>
              </w:rPr>
              <w:t> </w:t>
            </w:r>
          </w:p>
        </w:tc>
        <w:tc>
          <w:tcPr>
            <w:tcW w:w="2692" w:type="dxa"/>
            <w:tcBorders>
              <w:top w:val="nil"/>
              <w:left w:val="nil"/>
              <w:bottom w:val="single" w:sz="8" w:space="0" w:color="auto"/>
              <w:right w:val="single" w:sz="8" w:space="0" w:color="auto"/>
            </w:tcBorders>
            <w:shd w:val="clear" w:color="auto" w:fill="auto"/>
            <w:vAlign w:val="center"/>
            <w:hideMark/>
          </w:tcPr>
          <w:p w14:paraId="0120C614" w14:textId="77777777" w:rsidR="00430353" w:rsidRPr="00A625ED" w:rsidRDefault="00430353" w:rsidP="002F02E3">
            <w:pPr>
              <w:spacing w:after="0" w:line="240" w:lineRule="auto"/>
              <w:jc w:val="both"/>
              <w:rPr>
                <w:rFonts w:ascii="Lato" w:eastAsia="Times New Roman" w:hAnsi="Lato" w:cs="Calibri"/>
                <w:color w:val="000000"/>
                <w:sz w:val="20"/>
                <w:szCs w:val="20"/>
              </w:rPr>
            </w:pPr>
            <w:r w:rsidRPr="00A625ED">
              <w:rPr>
                <w:rFonts w:ascii="Lato" w:eastAsia="Times New Roman" w:hAnsi="Lato" w:cs="Arial"/>
                <w:color w:val="000000"/>
                <w:sz w:val="20"/>
                <w:szCs w:val="20"/>
              </w:rPr>
              <w:t>Incremento por variación de inventarios</w:t>
            </w:r>
          </w:p>
        </w:tc>
        <w:tc>
          <w:tcPr>
            <w:tcW w:w="1751" w:type="dxa"/>
            <w:tcBorders>
              <w:top w:val="nil"/>
              <w:left w:val="nil"/>
              <w:bottom w:val="single" w:sz="8" w:space="0" w:color="auto"/>
              <w:right w:val="single" w:sz="8" w:space="0" w:color="auto"/>
            </w:tcBorders>
            <w:shd w:val="clear" w:color="auto" w:fill="auto"/>
            <w:vAlign w:val="center"/>
            <w:hideMark/>
          </w:tcPr>
          <w:p w14:paraId="615BA875" w14:textId="77777777" w:rsidR="00430353" w:rsidRPr="00A625ED" w:rsidRDefault="00430353" w:rsidP="002F02E3">
            <w:pPr>
              <w:spacing w:after="0" w:line="240" w:lineRule="auto"/>
              <w:jc w:val="right"/>
              <w:rPr>
                <w:rFonts w:ascii="Lato" w:eastAsia="Times New Roman" w:hAnsi="Lato" w:cs="Calibri"/>
                <w:color w:val="000000"/>
                <w:sz w:val="20"/>
                <w:szCs w:val="20"/>
              </w:rPr>
            </w:pPr>
            <w:r w:rsidRPr="00A625ED">
              <w:rPr>
                <w:rFonts w:ascii="Lato" w:eastAsia="Times New Roman" w:hAnsi="Lato" w:cs="Arial"/>
                <w:color w:val="000000"/>
                <w:sz w:val="20"/>
                <w:szCs w:val="20"/>
              </w:rPr>
              <w:t>0</w:t>
            </w:r>
          </w:p>
        </w:tc>
        <w:tc>
          <w:tcPr>
            <w:tcW w:w="1908" w:type="dxa"/>
            <w:tcBorders>
              <w:top w:val="nil"/>
              <w:left w:val="nil"/>
              <w:bottom w:val="nil"/>
              <w:right w:val="nil"/>
            </w:tcBorders>
            <w:shd w:val="clear" w:color="auto" w:fill="auto"/>
            <w:vAlign w:val="center"/>
            <w:hideMark/>
          </w:tcPr>
          <w:p w14:paraId="145A7D61" w14:textId="77777777" w:rsidR="00430353" w:rsidRPr="00A625ED" w:rsidRDefault="00430353" w:rsidP="002F02E3">
            <w:pPr>
              <w:spacing w:after="0" w:line="240" w:lineRule="auto"/>
              <w:jc w:val="right"/>
              <w:rPr>
                <w:rFonts w:ascii="Lato" w:eastAsia="Times New Roman" w:hAnsi="Lato" w:cs="Calibri"/>
                <w:color w:val="000000"/>
                <w:sz w:val="20"/>
                <w:szCs w:val="20"/>
              </w:rPr>
            </w:pPr>
          </w:p>
        </w:tc>
      </w:tr>
      <w:tr w:rsidR="00430353" w:rsidRPr="00A625ED" w14:paraId="627B8EC1" w14:textId="77777777" w:rsidTr="00B92D81">
        <w:trPr>
          <w:trHeight w:val="676"/>
          <w:jc w:val="center"/>
        </w:trPr>
        <w:tc>
          <w:tcPr>
            <w:tcW w:w="2660" w:type="dxa"/>
            <w:tcBorders>
              <w:top w:val="nil"/>
              <w:left w:val="single" w:sz="8" w:space="0" w:color="auto"/>
              <w:bottom w:val="single" w:sz="8" w:space="0" w:color="auto"/>
              <w:right w:val="nil"/>
            </w:tcBorders>
            <w:shd w:val="clear" w:color="auto" w:fill="auto"/>
            <w:vAlign w:val="center"/>
            <w:hideMark/>
          </w:tcPr>
          <w:p w14:paraId="0C91E06A" w14:textId="77777777" w:rsidR="00430353" w:rsidRPr="00A625ED" w:rsidRDefault="00430353" w:rsidP="002F02E3">
            <w:pPr>
              <w:spacing w:after="0" w:line="240" w:lineRule="auto"/>
              <w:jc w:val="both"/>
              <w:rPr>
                <w:rFonts w:ascii="Lato" w:eastAsia="Times New Roman" w:hAnsi="Lato" w:cs="Calibri"/>
                <w:color w:val="000000"/>
                <w:sz w:val="20"/>
                <w:szCs w:val="20"/>
              </w:rPr>
            </w:pPr>
            <w:r w:rsidRPr="00A625ED">
              <w:rPr>
                <w:rFonts w:ascii="Lato" w:eastAsia="Times New Roman" w:hAnsi="Lato" w:cs="Arial"/>
                <w:color w:val="000000"/>
                <w:sz w:val="20"/>
                <w:szCs w:val="20"/>
              </w:rPr>
              <w:t> </w:t>
            </w:r>
          </w:p>
        </w:tc>
        <w:tc>
          <w:tcPr>
            <w:tcW w:w="2692" w:type="dxa"/>
            <w:tcBorders>
              <w:top w:val="nil"/>
              <w:left w:val="nil"/>
              <w:bottom w:val="single" w:sz="8" w:space="0" w:color="auto"/>
              <w:right w:val="single" w:sz="8" w:space="0" w:color="auto"/>
            </w:tcBorders>
            <w:shd w:val="clear" w:color="auto" w:fill="auto"/>
            <w:vAlign w:val="center"/>
            <w:hideMark/>
          </w:tcPr>
          <w:p w14:paraId="535AEC18" w14:textId="77777777" w:rsidR="00430353" w:rsidRPr="00A625ED" w:rsidRDefault="00430353" w:rsidP="002F02E3">
            <w:pPr>
              <w:spacing w:after="0" w:line="240" w:lineRule="auto"/>
              <w:jc w:val="both"/>
              <w:rPr>
                <w:rFonts w:ascii="Lato" w:eastAsia="Times New Roman" w:hAnsi="Lato" w:cs="Calibri"/>
                <w:color w:val="000000"/>
                <w:sz w:val="20"/>
                <w:szCs w:val="20"/>
              </w:rPr>
            </w:pPr>
            <w:r w:rsidRPr="00A625ED">
              <w:rPr>
                <w:rFonts w:ascii="Lato" w:eastAsia="Times New Roman" w:hAnsi="Lato" w:cs="Arial"/>
                <w:color w:val="000000"/>
                <w:sz w:val="20"/>
                <w:szCs w:val="20"/>
              </w:rPr>
              <w:t>Disminución del Exceso de Estimaciones por Pérdida o Deterioro u Obsolescencia</w:t>
            </w:r>
          </w:p>
        </w:tc>
        <w:tc>
          <w:tcPr>
            <w:tcW w:w="1751" w:type="dxa"/>
            <w:tcBorders>
              <w:top w:val="nil"/>
              <w:left w:val="nil"/>
              <w:bottom w:val="single" w:sz="8" w:space="0" w:color="auto"/>
              <w:right w:val="single" w:sz="8" w:space="0" w:color="auto"/>
            </w:tcBorders>
            <w:shd w:val="clear" w:color="auto" w:fill="auto"/>
            <w:vAlign w:val="center"/>
            <w:hideMark/>
          </w:tcPr>
          <w:p w14:paraId="6220274A" w14:textId="77777777" w:rsidR="00430353" w:rsidRPr="00A625ED" w:rsidRDefault="00430353" w:rsidP="002F02E3">
            <w:pPr>
              <w:spacing w:after="0" w:line="240" w:lineRule="auto"/>
              <w:jc w:val="right"/>
              <w:rPr>
                <w:rFonts w:ascii="Lato" w:eastAsia="Times New Roman" w:hAnsi="Lato" w:cs="Calibri"/>
                <w:color w:val="000000"/>
                <w:sz w:val="20"/>
                <w:szCs w:val="20"/>
              </w:rPr>
            </w:pPr>
            <w:r w:rsidRPr="00A625ED">
              <w:rPr>
                <w:rFonts w:ascii="Lato" w:eastAsia="Times New Roman" w:hAnsi="Lato" w:cs="Arial"/>
                <w:color w:val="000000"/>
                <w:sz w:val="20"/>
                <w:szCs w:val="20"/>
              </w:rPr>
              <w:t>0</w:t>
            </w:r>
          </w:p>
        </w:tc>
        <w:tc>
          <w:tcPr>
            <w:tcW w:w="1908" w:type="dxa"/>
            <w:tcBorders>
              <w:top w:val="nil"/>
              <w:left w:val="nil"/>
              <w:bottom w:val="nil"/>
              <w:right w:val="nil"/>
            </w:tcBorders>
            <w:shd w:val="clear" w:color="auto" w:fill="auto"/>
            <w:vAlign w:val="center"/>
            <w:hideMark/>
          </w:tcPr>
          <w:p w14:paraId="0690222B" w14:textId="77777777" w:rsidR="00430353" w:rsidRPr="00A625ED" w:rsidRDefault="00430353" w:rsidP="002F02E3">
            <w:pPr>
              <w:spacing w:after="0" w:line="240" w:lineRule="auto"/>
              <w:jc w:val="right"/>
              <w:rPr>
                <w:rFonts w:ascii="Lato" w:eastAsia="Times New Roman" w:hAnsi="Lato" w:cs="Calibri"/>
                <w:color w:val="000000"/>
                <w:sz w:val="20"/>
                <w:szCs w:val="20"/>
              </w:rPr>
            </w:pPr>
          </w:p>
        </w:tc>
      </w:tr>
      <w:tr w:rsidR="00430353" w:rsidRPr="00A625ED" w14:paraId="12819A99" w14:textId="77777777" w:rsidTr="00B92D81">
        <w:trPr>
          <w:trHeight w:val="301"/>
          <w:jc w:val="center"/>
        </w:trPr>
        <w:tc>
          <w:tcPr>
            <w:tcW w:w="2660" w:type="dxa"/>
            <w:tcBorders>
              <w:top w:val="nil"/>
              <w:left w:val="single" w:sz="8" w:space="0" w:color="auto"/>
              <w:bottom w:val="single" w:sz="8" w:space="0" w:color="auto"/>
              <w:right w:val="nil"/>
            </w:tcBorders>
            <w:shd w:val="clear" w:color="auto" w:fill="auto"/>
            <w:vAlign w:val="center"/>
            <w:hideMark/>
          </w:tcPr>
          <w:p w14:paraId="392078BA" w14:textId="77777777" w:rsidR="00430353" w:rsidRPr="00A625ED" w:rsidRDefault="00430353" w:rsidP="002F02E3">
            <w:pPr>
              <w:spacing w:after="0" w:line="240" w:lineRule="auto"/>
              <w:jc w:val="both"/>
              <w:rPr>
                <w:rFonts w:ascii="Lato" w:eastAsia="Times New Roman" w:hAnsi="Lato" w:cs="Calibri"/>
                <w:color w:val="000000"/>
                <w:sz w:val="20"/>
                <w:szCs w:val="20"/>
              </w:rPr>
            </w:pPr>
            <w:r w:rsidRPr="00A625ED">
              <w:rPr>
                <w:rFonts w:ascii="Lato" w:eastAsia="Times New Roman" w:hAnsi="Lato" w:cs="Arial"/>
                <w:color w:val="000000"/>
                <w:sz w:val="20"/>
                <w:szCs w:val="20"/>
              </w:rPr>
              <w:t> </w:t>
            </w:r>
          </w:p>
        </w:tc>
        <w:tc>
          <w:tcPr>
            <w:tcW w:w="2692" w:type="dxa"/>
            <w:tcBorders>
              <w:top w:val="nil"/>
              <w:left w:val="nil"/>
              <w:bottom w:val="single" w:sz="8" w:space="0" w:color="auto"/>
              <w:right w:val="single" w:sz="8" w:space="0" w:color="auto"/>
            </w:tcBorders>
            <w:shd w:val="clear" w:color="auto" w:fill="auto"/>
            <w:vAlign w:val="center"/>
            <w:hideMark/>
          </w:tcPr>
          <w:p w14:paraId="2DC43FA7" w14:textId="77777777" w:rsidR="00430353" w:rsidRPr="00A625ED" w:rsidRDefault="00430353" w:rsidP="002F02E3">
            <w:pPr>
              <w:spacing w:after="0" w:line="240" w:lineRule="auto"/>
              <w:jc w:val="both"/>
              <w:rPr>
                <w:rFonts w:ascii="Lato" w:eastAsia="Times New Roman" w:hAnsi="Lato" w:cs="Calibri"/>
                <w:color w:val="000000"/>
                <w:sz w:val="20"/>
                <w:szCs w:val="20"/>
              </w:rPr>
            </w:pPr>
            <w:r w:rsidRPr="00A625ED">
              <w:rPr>
                <w:rFonts w:ascii="Lato" w:eastAsia="Times New Roman" w:hAnsi="Lato" w:cs="Arial"/>
                <w:color w:val="000000"/>
                <w:sz w:val="20"/>
                <w:szCs w:val="20"/>
              </w:rPr>
              <w:t>Disminución del Exceso de Provisiones</w:t>
            </w:r>
          </w:p>
        </w:tc>
        <w:tc>
          <w:tcPr>
            <w:tcW w:w="1751" w:type="dxa"/>
            <w:tcBorders>
              <w:top w:val="nil"/>
              <w:left w:val="nil"/>
              <w:bottom w:val="single" w:sz="8" w:space="0" w:color="auto"/>
              <w:right w:val="single" w:sz="8" w:space="0" w:color="auto"/>
            </w:tcBorders>
            <w:shd w:val="clear" w:color="auto" w:fill="auto"/>
            <w:vAlign w:val="center"/>
            <w:hideMark/>
          </w:tcPr>
          <w:p w14:paraId="5CCAB977" w14:textId="77777777" w:rsidR="00430353" w:rsidRPr="00A625ED" w:rsidRDefault="00430353" w:rsidP="002F02E3">
            <w:pPr>
              <w:spacing w:after="0" w:line="240" w:lineRule="auto"/>
              <w:jc w:val="right"/>
              <w:rPr>
                <w:rFonts w:ascii="Lato" w:eastAsia="Times New Roman" w:hAnsi="Lato" w:cs="Calibri"/>
                <w:color w:val="000000"/>
                <w:sz w:val="20"/>
                <w:szCs w:val="20"/>
              </w:rPr>
            </w:pPr>
            <w:r w:rsidRPr="00A625ED">
              <w:rPr>
                <w:rFonts w:ascii="Lato" w:eastAsia="Times New Roman" w:hAnsi="Lato" w:cs="Arial"/>
                <w:color w:val="000000"/>
                <w:sz w:val="20"/>
                <w:szCs w:val="20"/>
              </w:rPr>
              <w:t>0</w:t>
            </w:r>
          </w:p>
        </w:tc>
        <w:tc>
          <w:tcPr>
            <w:tcW w:w="1908" w:type="dxa"/>
            <w:tcBorders>
              <w:top w:val="nil"/>
              <w:left w:val="nil"/>
              <w:bottom w:val="nil"/>
              <w:right w:val="nil"/>
            </w:tcBorders>
            <w:shd w:val="clear" w:color="auto" w:fill="auto"/>
            <w:vAlign w:val="center"/>
            <w:hideMark/>
          </w:tcPr>
          <w:p w14:paraId="6839F53A" w14:textId="77777777" w:rsidR="00430353" w:rsidRPr="00A625ED" w:rsidRDefault="00430353" w:rsidP="002F02E3">
            <w:pPr>
              <w:spacing w:after="0" w:line="240" w:lineRule="auto"/>
              <w:jc w:val="right"/>
              <w:rPr>
                <w:rFonts w:ascii="Lato" w:eastAsia="Times New Roman" w:hAnsi="Lato" w:cs="Calibri"/>
                <w:color w:val="000000"/>
                <w:sz w:val="20"/>
                <w:szCs w:val="20"/>
              </w:rPr>
            </w:pPr>
          </w:p>
        </w:tc>
      </w:tr>
      <w:tr w:rsidR="00430353" w:rsidRPr="00A625ED" w14:paraId="51B2D160" w14:textId="77777777" w:rsidTr="00B92D81">
        <w:trPr>
          <w:trHeight w:val="301"/>
          <w:jc w:val="center"/>
        </w:trPr>
        <w:tc>
          <w:tcPr>
            <w:tcW w:w="2660" w:type="dxa"/>
            <w:tcBorders>
              <w:top w:val="nil"/>
              <w:left w:val="single" w:sz="8" w:space="0" w:color="auto"/>
              <w:bottom w:val="single" w:sz="8" w:space="0" w:color="auto"/>
              <w:right w:val="nil"/>
            </w:tcBorders>
            <w:shd w:val="clear" w:color="auto" w:fill="auto"/>
            <w:vAlign w:val="center"/>
            <w:hideMark/>
          </w:tcPr>
          <w:p w14:paraId="1114A1F9" w14:textId="77777777" w:rsidR="00430353" w:rsidRPr="00A625ED" w:rsidRDefault="00430353" w:rsidP="002F02E3">
            <w:pPr>
              <w:spacing w:after="0" w:line="240" w:lineRule="auto"/>
              <w:rPr>
                <w:rFonts w:ascii="Lato" w:eastAsia="Times New Roman" w:hAnsi="Lato" w:cs="Calibri"/>
                <w:color w:val="000000"/>
                <w:sz w:val="20"/>
                <w:szCs w:val="20"/>
              </w:rPr>
            </w:pPr>
            <w:r w:rsidRPr="00A625ED">
              <w:rPr>
                <w:rFonts w:ascii="Lato" w:eastAsia="Times New Roman" w:hAnsi="Lato" w:cs="Calibri"/>
                <w:color w:val="000000"/>
                <w:sz w:val="20"/>
                <w:szCs w:val="20"/>
              </w:rPr>
              <w:t> </w:t>
            </w:r>
          </w:p>
        </w:tc>
        <w:tc>
          <w:tcPr>
            <w:tcW w:w="2692" w:type="dxa"/>
            <w:tcBorders>
              <w:top w:val="nil"/>
              <w:left w:val="nil"/>
              <w:bottom w:val="single" w:sz="8" w:space="0" w:color="auto"/>
              <w:right w:val="single" w:sz="8" w:space="0" w:color="auto"/>
            </w:tcBorders>
            <w:shd w:val="clear" w:color="auto" w:fill="auto"/>
            <w:vAlign w:val="center"/>
            <w:hideMark/>
          </w:tcPr>
          <w:p w14:paraId="5F967E62" w14:textId="77777777" w:rsidR="00430353" w:rsidRPr="00A625ED" w:rsidRDefault="00430353" w:rsidP="002F02E3">
            <w:pPr>
              <w:spacing w:after="0" w:line="240" w:lineRule="auto"/>
              <w:jc w:val="both"/>
              <w:rPr>
                <w:rFonts w:ascii="Lato" w:eastAsia="Times New Roman" w:hAnsi="Lato" w:cs="Calibri"/>
                <w:color w:val="000000"/>
                <w:sz w:val="20"/>
                <w:szCs w:val="20"/>
              </w:rPr>
            </w:pPr>
            <w:r w:rsidRPr="00A625ED">
              <w:rPr>
                <w:rFonts w:ascii="Lato" w:eastAsia="Times New Roman" w:hAnsi="Lato" w:cs="Arial"/>
                <w:color w:val="000000"/>
                <w:sz w:val="20"/>
                <w:szCs w:val="20"/>
              </w:rPr>
              <w:t>Otros Ingresos y Beneficios Varios</w:t>
            </w:r>
          </w:p>
        </w:tc>
        <w:tc>
          <w:tcPr>
            <w:tcW w:w="1751" w:type="dxa"/>
            <w:tcBorders>
              <w:top w:val="nil"/>
              <w:left w:val="nil"/>
              <w:bottom w:val="single" w:sz="8" w:space="0" w:color="auto"/>
              <w:right w:val="single" w:sz="8" w:space="0" w:color="auto"/>
            </w:tcBorders>
            <w:shd w:val="clear" w:color="auto" w:fill="auto"/>
            <w:vAlign w:val="center"/>
            <w:hideMark/>
          </w:tcPr>
          <w:p w14:paraId="2B7B66E5" w14:textId="77777777" w:rsidR="00430353" w:rsidRPr="00A625ED" w:rsidRDefault="00430353" w:rsidP="002F02E3">
            <w:pPr>
              <w:spacing w:after="0" w:line="240" w:lineRule="auto"/>
              <w:jc w:val="right"/>
              <w:rPr>
                <w:rFonts w:ascii="Lato" w:eastAsia="Times New Roman" w:hAnsi="Lato" w:cs="Calibri"/>
                <w:color w:val="000000"/>
                <w:sz w:val="20"/>
                <w:szCs w:val="20"/>
              </w:rPr>
            </w:pPr>
            <w:r w:rsidRPr="00A625ED">
              <w:rPr>
                <w:rFonts w:ascii="Lato" w:eastAsia="Times New Roman" w:hAnsi="Lato" w:cs="Arial"/>
                <w:color w:val="000000"/>
                <w:sz w:val="20"/>
                <w:szCs w:val="20"/>
              </w:rPr>
              <w:t>0</w:t>
            </w:r>
          </w:p>
        </w:tc>
        <w:tc>
          <w:tcPr>
            <w:tcW w:w="1908" w:type="dxa"/>
            <w:tcBorders>
              <w:top w:val="nil"/>
              <w:left w:val="nil"/>
              <w:bottom w:val="nil"/>
              <w:right w:val="nil"/>
            </w:tcBorders>
            <w:shd w:val="clear" w:color="auto" w:fill="auto"/>
            <w:vAlign w:val="center"/>
            <w:hideMark/>
          </w:tcPr>
          <w:p w14:paraId="38272B3F" w14:textId="77777777" w:rsidR="00430353" w:rsidRPr="00A625ED" w:rsidRDefault="00430353" w:rsidP="002F02E3">
            <w:pPr>
              <w:spacing w:after="0" w:line="240" w:lineRule="auto"/>
              <w:jc w:val="right"/>
              <w:rPr>
                <w:rFonts w:ascii="Lato" w:eastAsia="Times New Roman" w:hAnsi="Lato" w:cs="Calibri"/>
                <w:color w:val="000000"/>
                <w:sz w:val="20"/>
                <w:szCs w:val="20"/>
              </w:rPr>
            </w:pPr>
          </w:p>
        </w:tc>
      </w:tr>
      <w:tr w:rsidR="00430353" w:rsidRPr="00A625ED" w14:paraId="697D8AA0" w14:textId="77777777" w:rsidTr="00B92D81">
        <w:trPr>
          <w:trHeight w:val="223"/>
          <w:jc w:val="center"/>
        </w:trPr>
        <w:tc>
          <w:tcPr>
            <w:tcW w:w="535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4172046" w14:textId="77777777" w:rsidR="00430353" w:rsidRPr="00A625ED" w:rsidRDefault="00430353" w:rsidP="002F02E3">
            <w:pPr>
              <w:spacing w:after="0" w:line="240" w:lineRule="auto"/>
              <w:jc w:val="both"/>
              <w:rPr>
                <w:rFonts w:ascii="Lato" w:eastAsia="Times New Roman" w:hAnsi="Lato" w:cs="Calibri"/>
                <w:color w:val="000000"/>
                <w:sz w:val="20"/>
                <w:szCs w:val="20"/>
              </w:rPr>
            </w:pPr>
            <w:r w:rsidRPr="00A625ED">
              <w:rPr>
                <w:rFonts w:ascii="Lato" w:eastAsia="Times New Roman" w:hAnsi="Lato" w:cs="Arial"/>
                <w:color w:val="000000"/>
                <w:sz w:val="20"/>
                <w:szCs w:val="20"/>
              </w:rPr>
              <w:t xml:space="preserve">                              Otros Ingresos Contables No Presupuestarios</w:t>
            </w:r>
          </w:p>
        </w:tc>
        <w:tc>
          <w:tcPr>
            <w:tcW w:w="1751" w:type="dxa"/>
            <w:tcBorders>
              <w:top w:val="nil"/>
              <w:left w:val="nil"/>
              <w:bottom w:val="single" w:sz="8" w:space="0" w:color="auto"/>
              <w:right w:val="single" w:sz="8" w:space="0" w:color="auto"/>
            </w:tcBorders>
            <w:shd w:val="clear" w:color="auto" w:fill="auto"/>
            <w:vAlign w:val="center"/>
            <w:hideMark/>
          </w:tcPr>
          <w:p w14:paraId="163DF373" w14:textId="77777777" w:rsidR="00430353" w:rsidRPr="00A625ED" w:rsidRDefault="00430353" w:rsidP="002F02E3">
            <w:pPr>
              <w:spacing w:after="0" w:line="240" w:lineRule="auto"/>
              <w:jc w:val="right"/>
              <w:rPr>
                <w:rFonts w:ascii="Lato" w:eastAsia="Times New Roman" w:hAnsi="Lato" w:cs="Calibri"/>
                <w:color w:val="000000"/>
                <w:sz w:val="20"/>
                <w:szCs w:val="20"/>
              </w:rPr>
            </w:pPr>
            <w:r w:rsidRPr="00A625ED">
              <w:rPr>
                <w:rFonts w:ascii="Lato" w:eastAsia="Times New Roman" w:hAnsi="Lato" w:cs="Arial"/>
                <w:color w:val="000000"/>
                <w:sz w:val="20"/>
                <w:szCs w:val="20"/>
              </w:rPr>
              <w:t>0</w:t>
            </w:r>
          </w:p>
        </w:tc>
        <w:tc>
          <w:tcPr>
            <w:tcW w:w="1908" w:type="dxa"/>
            <w:tcBorders>
              <w:top w:val="nil"/>
              <w:left w:val="nil"/>
              <w:bottom w:val="nil"/>
              <w:right w:val="nil"/>
            </w:tcBorders>
            <w:shd w:val="clear" w:color="auto" w:fill="auto"/>
            <w:vAlign w:val="center"/>
            <w:hideMark/>
          </w:tcPr>
          <w:p w14:paraId="61B14A55" w14:textId="77777777" w:rsidR="00430353" w:rsidRPr="00A625ED" w:rsidRDefault="00430353" w:rsidP="002F02E3">
            <w:pPr>
              <w:spacing w:after="0" w:line="240" w:lineRule="auto"/>
              <w:jc w:val="right"/>
              <w:rPr>
                <w:rFonts w:ascii="Lato" w:eastAsia="Times New Roman" w:hAnsi="Lato" w:cs="Calibri"/>
                <w:color w:val="000000"/>
                <w:sz w:val="20"/>
                <w:szCs w:val="20"/>
              </w:rPr>
            </w:pPr>
          </w:p>
        </w:tc>
      </w:tr>
      <w:tr w:rsidR="00430353" w:rsidRPr="00A625ED" w14:paraId="1E7EF61C" w14:textId="77777777" w:rsidTr="00B92D81">
        <w:trPr>
          <w:trHeight w:val="85"/>
          <w:jc w:val="center"/>
        </w:trPr>
        <w:tc>
          <w:tcPr>
            <w:tcW w:w="5352" w:type="dxa"/>
            <w:gridSpan w:val="2"/>
            <w:tcBorders>
              <w:top w:val="single" w:sz="8" w:space="0" w:color="auto"/>
              <w:left w:val="nil"/>
              <w:bottom w:val="single" w:sz="8" w:space="0" w:color="auto"/>
              <w:right w:val="nil"/>
            </w:tcBorders>
            <w:shd w:val="clear" w:color="auto" w:fill="auto"/>
            <w:vAlign w:val="center"/>
            <w:hideMark/>
          </w:tcPr>
          <w:p w14:paraId="103BFD9C" w14:textId="77777777" w:rsidR="00430353" w:rsidRPr="00A625ED" w:rsidRDefault="00430353" w:rsidP="002F02E3">
            <w:pPr>
              <w:spacing w:after="0" w:line="240" w:lineRule="auto"/>
              <w:jc w:val="both"/>
              <w:rPr>
                <w:rFonts w:ascii="Lato" w:eastAsia="Times New Roman" w:hAnsi="Lato" w:cs="Calibri"/>
                <w:color w:val="000000"/>
                <w:sz w:val="20"/>
                <w:szCs w:val="20"/>
              </w:rPr>
            </w:pPr>
            <w:r w:rsidRPr="00A625ED">
              <w:rPr>
                <w:rFonts w:ascii="Lato" w:eastAsia="Times New Roman" w:hAnsi="Lato" w:cs="Arial"/>
                <w:color w:val="000000"/>
                <w:sz w:val="20"/>
                <w:szCs w:val="20"/>
              </w:rPr>
              <w:t> </w:t>
            </w:r>
          </w:p>
        </w:tc>
        <w:tc>
          <w:tcPr>
            <w:tcW w:w="1751" w:type="dxa"/>
            <w:tcBorders>
              <w:top w:val="nil"/>
              <w:left w:val="nil"/>
              <w:bottom w:val="single" w:sz="8" w:space="0" w:color="auto"/>
              <w:right w:val="nil"/>
            </w:tcBorders>
            <w:shd w:val="clear" w:color="auto" w:fill="auto"/>
            <w:vAlign w:val="center"/>
            <w:hideMark/>
          </w:tcPr>
          <w:p w14:paraId="687D0935" w14:textId="77777777" w:rsidR="00430353" w:rsidRPr="00A625ED" w:rsidRDefault="00430353" w:rsidP="002F02E3">
            <w:pPr>
              <w:spacing w:after="0" w:line="240" w:lineRule="auto"/>
              <w:jc w:val="right"/>
              <w:rPr>
                <w:rFonts w:ascii="Lato" w:eastAsia="Times New Roman" w:hAnsi="Lato" w:cs="Calibri"/>
                <w:color w:val="000000"/>
                <w:sz w:val="20"/>
                <w:szCs w:val="20"/>
              </w:rPr>
            </w:pPr>
            <w:r w:rsidRPr="00A625ED">
              <w:rPr>
                <w:rFonts w:ascii="Lato" w:eastAsia="Times New Roman" w:hAnsi="Lato" w:cs="Arial"/>
                <w:color w:val="000000"/>
                <w:sz w:val="20"/>
                <w:szCs w:val="20"/>
              </w:rPr>
              <w:t> </w:t>
            </w:r>
          </w:p>
        </w:tc>
        <w:tc>
          <w:tcPr>
            <w:tcW w:w="1908" w:type="dxa"/>
            <w:tcBorders>
              <w:top w:val="nil"/>
              <w:left w:val="nil"/>
              <w:bottom w:val="single" w:sz="8" w:space="0" w:color="auto"/>
              <w:right w:val="nil"/>
            </w:tcBorders>
            <w:shd w:val="clear" w:color="auto" w:fill="auto"/>
            <w:vAlign w:val="center"/>
            <w:hideMark/>
          </w:tcPr>
          <w:p w14:paraId="1FD737A8" w14:textId="77777777" w:rsidR="00430353" w:rsidRPr="00A625ED" w:rsidRDefault="00430353" w:rsidP="002F02E3">
            <w:pPr>
              <w:spacing w:after="0" w:line="240" w:lineRule="auto"/>
              <w:jc w:val="right"/>
              <w:rPr>
                <w:rFonts w:ascii="Lato" w:eastAsia="Times New Roman" w:hAnsi="Lato" w:cs="Calibri"/>
                <w:color w:val="000000"/>
                <w:sz w:val="20"/>
                <w:szCs w:val="20"/>
              </w:rPr>
            </w:pPr>
            <w:r w:rsidRPr="00A625ED">
              <w:rPr>
                <w:rFonts w:ascii="Lato" w:eastAsia="Times New Roman" w:hAnsi="Lato" w:cs="Arial"/>
                <w:color w:val="000000"/>
                <w:sz w:val="20"/>
                <w:szCs w:val="20"/>
              </w:rPr>
              <w:t> </w:t>
            </w:r>
          </w:p>
        </w:tc>
      </w:tr>
      <w:tr w:rsidR="00430353" w:rsidRPr="00A625ED" w14:paraId="228179D4" w14:textId="77777777" w:rsidTr="00B92D81">
        <w:trPr>
          <w:trHeight w:val="223"/>
          <w:jc w:val="center"/>
        </w:trPr>
        <w:tc>
          <w:tcPr>
            <w:tcW w:w="535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7B44DFE" w14:textId="77777777" w:rsidR="00430353" w:rsidRPr="00A625ED" w:rsidRDefault="00430353" w:rsidP="002F02E3">
            <w:pPr>
              <w:spacing w:after="0" w:line="240" w:lineRule="auto"/>
              <w:jc w:val="both"/>
              <w:rPr>
                <w:rFonts w:ascii="Lato" w:eastAsia="Times New Roman" w:hAnsi="Lato" w:cs="Calibri"/>
                <w:b/>
                <w:bCs/>
                <w:color w:val="000000"/>
                <w:sz w:val="20"/>
                <w:szCs w:val="20"/>
              </w:rPr>
            </w:pPr>
            <w:r w:rsidRPr="00A625ED">
              <w:rPr>
                <w:rFonts w:ascii="Lato" w:eastAsia="Times New Roman" w:hAnsi="Lato" w:cs="Arial"/>
                <w:b/>
                <w:bCs/>
                <w:color w:val="000000"/>
                <w:sz w:val="20"/>
                <w:szCs w:val="20"/>
              </w:rPr>
              <w:t>3. Menos ingresos presupuestarios No contables</w:t>
            </w:r>
          </w:p>
        </w:tc>
        <w:tc>
          <w:tcPr>
            <w:tcW w:w="1751" w:type="dxa"/>
            <w:tcBorders>
              <w:top w:val="nil"/>
              <w:left w:val="nil"/>
              <w:bottom w:val="single" w:sz="8" w:space="0" w:color="auto"/>
              <w:right w:val="single" w:sz="8" w:space="0" w:color="auto"/>
            </w:tcBorders>
            <w:shd w:val="clear" w:color="auto" w:fill="auto"/>
            <w:vAlign w:val="center"/>
            <w:hideMark/>
          </w:tcPr>
          <w:p w14:paraId="2B20B722" w14:textId="77777777" w:rsidR="00430353" w:rsidRPr="00A625ED" w:rsidRDefault="00430353" w:rsidP="002F02E3">
            <w:pPr>
              <w:spacing w:after="0" w:line="240" w:lineRule="auto"/>
              <w:jc w:val="right"/>
              <w:rPr>
                <w:rFonts w:ascii="Lato" w:eastAsia="Times New Roman" w:hAnsi="Lato" w:cs="Calibri"/>
                <w:color w:val="000000"/>
                <w:sz w:val="20"/>
                <w:szCs w:val="20"/>
              </w:rPr>
            </w:pPr>
            <w:r w:rsidRPr="00A625ED">
              <w:rPr>
                <w:rFonts w:ascii="Lato" w:eastAsia="Times New Roman" w:hAnsi="Lato" w:cs="Arial"/>
                <w:color w:val="000000"/>
                <w:sz w:val="20"/>
                <w:szCs w:val="20"/>
              </w:rPr>
              <w:t> </w:t>
            </w:r>
          </w:p>
        </w:tc>
        <w:tc>
          <w:tcPr>
            <w:tcW w:w="1908" w:type="dxa"/>
            <w:tcBorders>
              <w:top w:val="nil"/>
              <w:left w:val="nil"/>
              <w:bottom w:val="single" w:sz="8" w:space="0" w:color="auto"/>
              <w:right w:val="single" w:sz="8" w:space="0" w:color="auto"/>
            </w:tcBorders>
            <w:shd w:val="clear" w:color="auto" w:fill="auto"/>
            <w:vAlign w:val="center"/>
            <w:hideMark/>
          </w:tcPr>
          <w:p w14:paraId="211E4D20" w14:textId="77777777" w:rsidR="00430353" w:rsidRPr="00A625ED" w:rsidRDefault="00430353" w:rsidP="002F02E3">
            <w:pPr>
              <w:spacing w:after="0" w:line="240" w:lineRule="auto"/>
              <w:jc w:val="right"/>
              <w:rPr>
                <w:rFonts w:ascii="Lato" w:eastAsia="Times New Roman" w:hAnsi="Lato" w:cs="Calibri"/>
                <w:color w:val="000000"/>
                <w:sz w:val="20"/>
                <w:szCs w:val="20"/>
              </w:rPr>
            </w:pPr>
            <w:r w:rsidRPr="00A625ED">
              <w:rPr>
                <w:rFonts w:ascii="Lato" w:eastAsia="Times New Roman" w:hAnsi="Lato" w:cs="Arial"/>
                <w:color w:val="000000"/>
                <w:sz w:val="20"/>
                <w:szCs w:val="20"/>
              </w:rPr>
              <w:t>0</w:t>
            </w:r>
          </w:p>
        </w:tc>
      </w:tr>
      <w:tr w:rsidR="00430353" w:rsidRPr="00A625ED" w14:paraId="20473FED" w14:textId="77777777" w:rsidTr="00B92D81">
        <w:trPr>
          <w:trHeight w:val="301"/>
          <w:jc w:val="center"/>
        </w:trPr>
        <w:tc>
          <w:tcPr>
            <w:tcW w:w="2660" w:type="dxa"/>
            <w:tcBorders>
              <w:top w:val="nil"/>
              <w:left w:val="single" w:sz="8" w:space="0" w:color="auto"/>
              <w:bottom w:val="single" w:sz="8" w:space="0" w:color="auto"/>
              <w:right w:val="nil"/>
            </w:tcBorders>
            <w:shd w:val="clear" w:color="auto" w:fill="auto"/>
            <w:vAlign w:val="center"/>
            <w:hideMark/>
          </w:tcPr>
          <w:p w14:paraId="5C2B6C24" w14:textId="77777777" w:rsidR="00430353" w:rsidRPr="00A625ED" w:rsidRDefault="00430353" w:rsidP="002F02E3">
            <w:pPr>
              <w:spacing w:after="0" w:line="240" w:lineRule="auto"/>
              <w:jc w:val="both"/>
              <w:rPr>
                <w:rFonts w:ascii="Lato" w:eastAsia="Times New Roman" w:hAnsi="Lato" w:cs="Calibri"/>
                <w:color w:val="000000"/>
                <w:sz w:val="20"/>
                <w:szCs w:val="20"/>
              </w:rPr>
            </w:pPr>
            <w:r w:rsidRPr="00A625ED">
              <w:rPr>
                <w:rFonts w:ascii="Lato" w:eastAsia="Times New Roman" w:hAnsi="Lato" w:cs="Arial"/>
                <w:color w:val="000000"/>
                <w:sz w:val="20"/>
                <w:szCs w:val="20"/>
              </w:rPr>
              <w:t> </w:t>
            </w:r>
          </w:p>
        </w:tc>
        <w:tc>
          <w:tcPr>
            <w:tcW w:w="2692" w:type="dxa"/>
            <w:tcBorders>
              <w:top w:val="nil"/>
              <w:left w:val="nil"/>
              <w:bottom w:val="single" w:sz="8" w:space="0" w:color="auto"/>
              <w:right w:val="single" w:sz="8" w:space="0" w:color="auto"/>
            </w:tcBorders>
            <w:shd w:val="clear" w:color="auto" w:fill="auto"/>
            <w:vAlign w:val="center"/>
            <w:hideMark/>
          </w:tcPr>
          <w:p w14:paraId="08E08EC7" w14:textId="77777777" w:rsidR="00430353" w:rsidRPr="00A625ED" w:rsidRDefault="00430353" w:rsidP="002F02E3">
            <w:pPr>
              <w:spacing w:after="0" w:line="240" w:lineRule="auto"/>
              <w:jc w:val="both"/>
              <w:rPr>
                <w:rFonts w:ascii="Lato" w:eastAsia="Times New Roman" w:hAnsi="Lato" w:cs="Calibri"/>
                <w:color w:val="000000"/>
                <w:sz w:val="20"/>
                <w:szCs w:val="20"/>
              </w:rPr>
            </w:pPr>
            <w:r w:rsidRPr="00A625ED">
              <w:rPr>
                <w:rFonts w:ascii="Lato" w:eastAsia="Times New Roman" w:hAnsi="Lato" w:cs="Arial"/>
                <w:color w:val="000000"/>
                <w:sz w:val="20"/>
                <w:szCs w:val="20"/>
              </w:rPr>
              <w:t>Aprovechamientos patrimoniales</w:t>
            </w:r>
          </w:p>
        </w:tc>
        <w:tc>
          <w:tcPr>
            <w:tcW w:w="1751" w:type="dxa"/>
            <w:tcBorders>
              <w:top w:val="nil"/>
              <w:left w:val="nil"/>
              <w:bottom w:val="single" w:sz="8" w:space="0" w:color="auto"/>
              <w:right w:val="single" w:sz="8" w:space="0" w:color="auto"/>
            </w:tcBorders>
            <w:shd w:val="clear" w:color="auto" w:fill="auto"/>
            <w:vAlign w:val="center"/>
            <w:hideMark/>
          </w:tcPr>
          <w:p w14:paraId="29D218C6" w14:textId="77777777" w:rsidR="00430353" w:rsidRPr="00A625ED" w:rsidRDefault="00430353" w:rsidP="002F02E3">
            <w:pPr>
              <w:spacing w:after="0" w:line="240" w:lineRule="auto"/>
              <w:jc w:val="right"/>
              <w:rPr>
                <w:rFonts w:ascii="Lato" w:eastAsia="Times New Roman" w:hAnsi="Lato" w:cs="Calibri"/>
                <w:color w:val="000000"/>
                <w:sz w:val="20"/>
                <w:szCs w:val="20"/>
              </w:rPr>
            </w:pPr>
            <w:r w:rsidRPr="00A625ED">
              <w:rPr>
                <w:rFonts w:ascii="Lato" w:eastAsia="Times New Roman" w:hAnsi="Lato" w:cs="Arial"/>
                <w:color w:val="000000"/>
                <w:sz w:val="20"/>
                <w:szCs w:val="20"/>
              </w:rPr>
              <w:t>0</w:t>
            </w:r>
          </w:p>
        </w:tc>
        <w:tc>
          <w:tcPr>
            <w:tcW w:w="1908" w:type="dxa"/>
            <w:tcBorders>
              <w:top w:val="nil"/>
              <w:left w:val="nil"/>
              <w:bottom w:val="nil"/>
              <w:right w:val="nil"/>
            </w:tcBorders>
            <w:shd w:val="clear" w:color="auto" w:fill="auto"/>
            <w:vAlign w:val="center"/>
            <w:hideMark/>
          </w:tcPr>
          <w:p w14:paraId="7C0D2B68" w14:textId="77777777" w:rsidR="00430353" w:rsidRPr="00A625ED" w:rsidRDefault="00430353" w:rsidP="002F02E3">
            <w:pPr>
              <w:spacing w:after="0" w:line="240" w:lineRule="auto"/>
              <w:jc w:val="right"/>
              <w:rPr>
                <w:rFonts w:ascii="Lato" w:eastAsia="Times New Roman" w:hAnsi="Lato" w:cs="Calibri"/>
                <w:color w:val="000000"/>
                <w:sz w:val="20"/>
                <w:szCs w:val="20"/>
              </w:rPr>
            </w:pPr>
          </w:p>
        </w:tc>
      </w:tr>
      <w:tr w:rsidR="00430353" w:rsidRPr="00A625ED" w14:paraId="5A6C1202" w14:textId="77777777" w:rsidTr="00B92D81">
        <w:trPr>
          <w:trHeight w:val="301"/>
          <w:jc w:val="center"/>
        </w:trPr>
        <w:tc>
          <w:tcPr>
            <w:tcW w:w="2660" w:type="dxa"/>
            <w:tcBorders>
              <w:top w:val="nil"/>
              <w:left w:val="single" w:sz="8" w:space="0" w:color="auto"/>
              <w:bottom w:val="single" w:sz="8" w:space="0" w:color="auto"/>
              <w:right w:val="nil"/>
            </w:tcBorders>
            <w:shd w:val="clear" w:color="auto" w:fill="auto"/>
            <w:vAlign w:val="center"/>
            <w:hideMark/>
          </w:tcPr>
          <w:p w14:paraId="686C2669" w14:textId="77777777" w:rsidR="00430353" w:rsidRPr="00A625ED" w:rsidRDefault="00430353" w:rsidP="002F02E3">
            <w:pPr>
              <w:spacing w:after="0" w:line="240" w:lineRule="auto"/>
              <w:jc w:val="both"/>
              <w:rPr>
                <w:rFonts w:ascii="Lato" w:eastAsia="Times New Roman" w:hAnsi="Lato" w:cs="Calibri"/>
                <w:color w:val="000000"/>
                <w:sz w:val="20"/>
                <w:szCs w:val="20"/>
              </w:rPr>
            </w:pPr>
            <w:r w:rsidRPr="00A625ED">
              <w:rPr>
                <w:rFonts w:ascii="Lato" w:eastAsia="Times New Roman" w:hAnsi="Lato" w:cs="Arial"/>
                <w:color w:val="000000"/>
                <w:sz w:val="20"/>
                <w:szCs w:val="20"/>
              </w:rPr>
              <w:t> </w:t>
            </w:r>
          </w:p>
        </w:tc>
        <w:tc>
          <w:tcPr>
            <w:tcW w:w="2692" w:type="dxa"/>
            <w:tcBorders>
              <w:top w:val="nil"/>
              <w:left w:val="nil"/>
              <w:bottom w:val="single" w:sz="8" w:space="0" w:color="auto"/>
              <w:right w:val="single" w:sz="8" w:space="0" w:color="auto"/>
            </w:tcBorders>
            <w:shd w:val="clear" w:color="auto" w:fill="auto"/>
            <w:vAlign w:val="center"/>
            <w:hideMark/>
          </w:tcPr>
          <w:p w14:paraId="180A76A5" w14:textId="77777777" w:rsidR="00430353" w:rsidRPr="00A625ED" w:rsidRDefault="00430353" w:rsidP="002F02E3">
            <w:pPr>
              <w:spacing w:after="0" w:line="240" w:lineRule="auto"/>
              <w:jc w:val="both"/>
              <w:rPr>
                <w:rFonts w:ascii="Lato" w:eastAsia="Times New Roman" w:hAnsi="Lato" w:cs="Calibri"/>
                <w:color w:val="000000"/>
                <w:sz w:val="20"/>
                <w:szCs w:val="20"/>
              </w:rPr>
            </w:pPr>
            <w:r w:rsidRPr="00A625ED">
              <w:rPr>
                <w:rFonts w:ascii="Lato" w:eastAsia="Times New Roman" w:hAnsi="Lato" w:cs="Arial"/>
                <w:color w:val="000000"/>
                <w:sz w:val="20"/>
                <w:szCs w:val="20"/>
              </w:rPr>
              <w:t>Ingresos derivados de financiamientos</w:t>
            </w:r>
          </w:p>
        </w:tc>
        <w:tc>
          <w:tcPr>
            <w:tcW w:w="1751" w:type="dxa"/>
            <w:tcBorders>
              <w:top w:val="nil"/>
              <w:left w:val="nil"/>
              <w:bottom w:val="single" w:sz="8" w:space="0" w:color="auto"/>
              <w:right w:val="single" w:sz="8" w:space="0" w:color="auto"/>
            </w:tcBorders>
            <w:shd w:val="clear" w:color="auto" w:fill="auto"/>
            <w:vAlign w:val="center"/>
            <w:hideMark/>
          </w:tcPr>
          <w:p w14:paraId="64764C04" w14:textId="77777777" w:rsidR="00430353" w:rsidRPr="00A625ED" w:rsidRDefault="00430353" w:rsidP="002F02E3">
            <w:pPr>
              <w:spacing w:after="0" w:line="240" w:lineRule="auto"/>
              <w:jc w:val="right"/>
              <w:rPr>
                <w:rFonts w:ascii="Lato" w:eastAsia="Times New Roman" w:hAnsi="Lato" w:cs="Calibri"/>
                <w:color w:val="000000"/>
                <w:sz w:val="20"/>
                <w:szCs w:val="20"/>
              </w:rPr>
            </w:pPr>
            <w:r w:rsidRPr="00A625ED">
              <w:rPr>
                <w:rFonts w:ascii="Lato" w:eastAsia="Times New Roman" w:hAnsi="Lato" w:cs="Arial"/>
                <w:color w:val="000000"/>
                <w:sz w:val="20"/>
                <w:szCs w:val="20"/>
              </w:rPr>
              <w:t>0</w:t>
            </w:r>
          </w:p>
        </w:tc>
        <w:tc>
          <w:tcPr>
            <w:tcW w:w="1908" w:type="dxa"/>
            <w:tcBorders>
              <w:top w:val="nil"/>
              <w:left w:val="nil"/>
              <w:bottom w:val="nil"/>
              <w:right w:val="nil"/>
            </w:tcBorders>
            <w:shd w:val="clear" w:color="auto" w:fill="auto"/>
            <w:vAlign w:val="center"/>
            <w:hideMark/>
          </w:tcPr>
          <w:p w14:paraId="294F1883" w14:textId="77777777" w:rsidR="00430353" w:rsidRPr="00A625ED" w:rsidRDefault="00430353" w:rsidP="002F02E3">
            <w:pPr>
              <w:spacing w:after="0" w:line="240" w:lineRule="auto"/>
              <w:jc w:val="right"/>
              <w:rPr>
                <w:rFonts w:ascii="Lato" w:eastAsia="Times New Roman" w:hAnsi="Lato" w:cs="Calibri"/>
                <w:color w:val="000000"/>
                <w:sz w:val="20"/>
                <w:szCs w:val="20"/>
              </w:rPr>
            </w:pPr>
          </w:p>
        </w:tc>
      </w:tr>
      <w:tr w:rsidR="00430353" w:rsidRPr="00A625ED" w14:paraId="63E736CD" w14:textId="77777777" w:rsidTr="00B92D81">
        <w:trPr>
          <w:trHeight w:val="223"/>
          <w:jc w:val="center"/>
        </w:trPr>
        <w:tc>
          <w:tcPr>
            <w:tcW w:w="535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EFBCE4F" w14:textId="77777777" w:rsidR="00430353" w:rsidRPr="00A625ED" w:rsidRDefault="00430353" w:rsidP="002F02E3">
            <w:pPr>
              <w:spacing w:after="0" w:line="240" w:lineRule="auto"/>
              <w:jc w:val="both"/>
              <w:rPr>
                <w:rFonts w:ascii="Lato" w:eastAsia="Times New Roman" w:hAnsi="Lato" w:cs="Calibri"/>
                <w:color w:val="000000"/>
                <w:sz w:val="20"/>
                <w:szCs w:val="20"/>
              </w:rPr>
            </w:pPr>
            <w:r w:rsidRPr="00A625ED">
              <w:rPr>
                <w:rFonts w:ascii="Lato" w:eastAsia="Times New Roman" w:hAnsi="Lato" w:cs="Arial"/>
                <w:color w:val="000000"/>
                <w:sz w:val="20"/>
                <w:szCs w:val="20"/>
              </w:rPr>
              <w:t xml:space="preserve">                           Otros Ingresos presupuestarios no contables</w:t>
            </w:r>
          </w:p>
        </w:tc>
        <w:tc>
          <w:tcPr>
            <w:tcW w:w="1751" w:type="dxa"/>
            <w:tcBorders>
              <w:top w:val="nil"/>
              <w:left w:val="nil"/>
              <w:bottom w:val="single" w:sz="8" w:space="0" w:color="auto"/>
              <w:right w:val="single" w:sz="8" w:space="0" w:color="auto"/>
            </w:tcBorders>
            <w:shd w:val="clear" w:color="auto" w:fill="auto"/>
            <w:vAlign w:val="center"/>
            <w:hideMark/>
          </w:tcPr>
          <w:p w14:paraId="1D26A902" w14:textId="77777777" w:rsidR="00430353" w:rsidRPr="00A625ED" w:rsidRDefault="00430353" w:rsidP="002F02E3">
            <w:pPr>
              <w:spacing w:after="0" w:line="240" w:lineRule="auto"/>
              <w:jc w:val="right"/>
              <w:rPr>
                <w:rFonts w:ascii="Lato" w:eastAsia="Times New Roman" w:hAnsi="Lato" w:cs="Calibri"/>
                <w:color w:val="000000"/>
                <w:sz w:val="20"/>
                <w:szCs w:val="20"/>
              </w:rPr>
            </w:pPr>
            <w:r w:rsidRPr="00A625ED">
              <w:rPr>
                <w:rFonts w:ascii="Lato" w:eastAsia="Times New Roman" w:hAnsi="Lato" w:cs="Arial"/>
                <w:color w:val="000000"/>
                <w:sz w:val="20"/>
                <w:szCs w:val="20"/>
              </w:rPr>
              <w:t> </w:t>
            </w:r>
          </w:p>
        </w:tc>
        <w:tc>
          <w:tcPr>
            <w:tcW w:w="1908" w:type="dxa"/>
            <w:tcBorders>
              <w:top w:val="nil"/>
              <w:left w:val="nil"/>
              <w:bottom w:val="nil"/>
              <w:right w:val="nil"/>
            </w:tcBorders>
            <w:shd w:val="clear" w:color="auto" w:fill="auto"/>
            <w:vAlign w:val="center"/>
            <w:hideMark/>
          </w:tcPr>
          <w:p w14:paraId="6F2E7263" w14:textId="77777777" w:rsidR="00430353" w:rsidRPr="00A625ED" w:rsidRDefault="00430353" w:rsidP="002F02E3">
            <w:pPr>
              <w:spacing w:after="0" w:line="240" w:lineRule="auto"/>
              <w:jc w:val="right"/>
              <w:rPr>
                <w:rFonts w:ascii="Lato" w:eastAsia="Times New Roman" w:hAnsi="Lato" w:cs="Calibri"/>
                <w:color w:val="000000"/>
                <w:sz w:val="20"/>
                <w:szCs w:val="20"/>
              </w:rPr>
            </w:pPr>
          </w:p>
        </w:tc>
      </w:tr>
      <w:tr w:rsidR="00430353" w:rsidRPr="00A625ED" w14:paraId="27E07616" w14:textId="77777777" w:rsidTr="00B92D81">
        <w:trPr>
          <w:trHeight w:val="377"/>
          <w:jc w:val="center"/>
        </w:trPr>
        <w:tc>
          <w:tcPr>
            <w:tcW w:w="5352" w:type="dxa"/>
            <w:gridSpan w:val="2"/>
            <w:tcBorders>
              <w:top w:val="single" w:sz="8" w:space="0" w:color="auto"/>
              <w:left w:val="nil"/>
              <w:bottom w:val="single" w:sz="8" w:space="0" w:color="auto"/>
              <w:right w:val="nil"/>
            </w:tcBorders>
            <w:shd w:val="clear" w:color="auto" w:fill="auto"/>
            <w:vAlign w:val="center"/>
            <w:hideMark/>
          </w:tcPr>
          <w:p w14:paraId="382E339C" w14:textId="77777777" w:rsidR="00430353" w:rsidRPr="00A625ED" w:rsidRDefault="00430353" w:rsidP="002F02E3">
            <w:pPr>
              <w:spacing w:after="0" w:line="240" w:lineRule="auto"/>
              <w:jc w:val="both"/>
              <w:rPr>
                <w:rFonts w:ascii="Lato" w:eastAsia="Times New Roman" w:hAnsi="Lato" w:cs="Calibri"/>
                <w:color w:val="000000"/>
                <w:sz w:val="20"/>
                <w:szCs w:val="20"/>
              </w:rPr>
            </w:pPr>
            <w:r w:rsidRPr="00A625ED">
              <w:rPr>
                <w:rFonts w:ascii="Lato" w:eastAsia="Times New Roman" w:hAnsi="Lato" w:cs="Arial"/>
                <w:color w:val="000000"/>
                <w:sz w:val="20"/>
                <w:szCs w:val="20"/>
              </w:rPr>
              <w:t> </w:t>
            </w:r>
          </w:p>
        </w:tc>
        <w:tc>
          <w:tcPr>
            <w:tcW w:w="1751" w:type="dxa"/>
            <w:tcBorders>
              <w:top w:val="nil"/>
              <w:left w:val="nil"/>
              <w:bottom w:val="nil"/>
              <w:right w:val="nil"/>
            </w:tcBorders>
            <w:shd w:val="clear" w:color="auto" w:fill="auto"/>
            <w:vAlign w:val="center"/>
            <w:hideMark/>
          </w:tcPr>
          <w:p w14:paraId="5F7EB90B" w14:textId="77777777" w:rsidR="00430353" w:rsidRPr="00A625ED" w:rsidRDefault="00430353" w:rsidP="002F02E3">
            <w:pPr>
              <w:spacing w:after="0" w:line="240" w:lineRule="auto"/>
              <w:jc w:val="both"/>
              <w:rPr>
                <w:rFonts w:ascii="Lato" w:eastAsia="Times New Roman" w:hAnsi="Lato" w:cs="Calibri"/>
                <w:color w:val="000000"/>
                <w:sz w:val="20"/>
                <w:szCs w:val="20"/>
              </w:rPr>
            </w:pPr>
          </w:p>
        </w:tc>
        <w:tc>
          <w:tcPr>
            <w:tcW w:w="1908" w:type="dxa"/>
            <w:tcBorders>
              <w:top w:val="nil"/>
              <w:left w:val="nil"/>
              <w:bottom w:val="single" w:sz="8" w:space="0" w:color="auto"/>
              <w:right w:val="nil"/>
            </w:tcBorders>
            <w:shd w:val="clear" w:color="auto" w:fill="auto"/>
            <w:vAlign w:val="center"/>
            <w:hideMark/>
          </w:tcPr>
          <w:p w14:paraId="1B8DBEE1" w14:textId="77777777" w:rsidR="00430353" w:rsidRPr="00A625ED" w:rsidRDefault="00430353" w:rsidP="002F02E3">
            <w:pPr>
              <w:spacing w:after="0" w:line="240" w:lineRule="auto"/>
              <w:jc w:val="both"/>
              <w:rPr>
                <w:rFonts w:ascii="Lato" w:eastAsia="Times New Roman" w:hAnsi="Lato" w:cs="Calibri"/>
                <w:color w:val="000000"/>
                <w:sz w:val="20"/>
                <w:szCs w:val="20"/>
              </w:rPr>
            </w:pPr>
            <w:r w:rsidRPr="00A625ED">
              <w:rPr>
                <w:rFonts w:ascii="Lato" w:eastAsia="Times New Roman" w:hAnsi="Lato" w:cs="Arial"/>
                <w:color w:val="000000"/>
                <w:sz w:val="20"/>
                <w:szCs w:val="20"/>
              </w:rPr>
              <w:t> </w:t>
            </w:r>
          </w:p>
        </w:tc>
      </w:tr>
      <w:tr w:rsidR="00430353" w:rsidRPr="00A625ED" w14:paraId="15548C96" w14:textId="77777777" w:rsidTr="00B92D81">
        <w:trPr>
          <w:trHeight w:val="148"/>
          <w:jc w:val="center"/>
        </w:trPr>
        <w:tc>
          <w:tcPr>
            <w:tcW w:w="5352"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691EF43E" w14:textId="77777777" w:rsidR="00430353" w:rsidRPr="00A625ED" w:rsidRDefault="00430353" w:rsidP="002F02E3">
            <w:pPr>
              <w:spacing w:after="0" w:line="240" w:lineRule="auto"/>
              <w:jc w:val="both"/>
              <w:rPr>
                <w:rFonts w:ascii="Lato" w:eastAsia="Times New Roman" w:hAnsi="Lato" w:cs="Calibri"/>
                <w:b/>
                <w:bCs/>
                <w:color w:val="000000"/>
                <w:sz w:val="20"/>
                <w:szCs w:val="20"/>
              </w:rPr>
            </w:pPr>
            <w:r w:rsidRPr="00A625ED">
              <w:rPr>
                <w:rFonts w:ascii="Lato" w:eastAsia="Times New Roman" w:hAnsi="Lato" w:cs="Arial"/>
                <w:b/>
                <w:bCs/>
                <w:color w:val="000000"/>
                <w:sz w:val="20"/>
                <w:szCs w:val="20"/>
              </w:rPr>
              <w:t>4. Total de Ingresos Contables (4 = 1 + 2 - 3)</w:t>
            </w:r>
          </w:p>
        </w:tc>
        <w:tc>
          <w:tcPr>
            <w:tcW w:w="1751" w:type="dxa"/>
            <w:tcBorders>
              <w:top w:val="nil"/>
              <w:left w:val="nil"/>
              <w:bottom w:val="nil"/>
              <w:right w:val="single" w:sz="8" w:space="0" w:color="auto"/>
            </w:tcBorders>
            <w:shd w:val="clear" w:color="auto" w:fill="auto"/>
            <w:vAlign w:val="center"/>
            <w:hideMark/>
          </w:tcPr>
          <w:p w14:paraId="638CEEF3" w14:textId="77777777" w:rsidR="00430353" w:rsidRPr="00A625ED" w:rsidRDefault="00430353" w:rsidP="002F02E3">
            <w:pPr>
              <w:spacing w:after="0" w:line="240" w:lineRule="auto"/>
              <w:jc w:val="both"/>
              <w:rPr>
                <w:rFonts w:ascii="Lato" w:eastAsia="Times New Roman" w:hAnsi="Lato" w:cs="Calibri"/>
                <w:color w:val="000000"/>
                <w:sz w:val="20"/>
                <w:szCs w:val="20"/>
              </w:rPr>
            </w:pPr>
            <w:r w:rsidRPr="00A625ED">
              <w:rPr>
                <w:rFonts w:ascii="Lato" w:eastAsia="Times New Roman" w:hAnsi="Lato" w:cs="Arial"/>
                <w:color w:val="000000"/>
                <w:sz w:val="20"/>
                <w:szCs w:val="20"/>
              </w:rPr>
              <w:t> </w:t>
            </w:r>
          </w:p>
        </w:tc>
        <w:tc>
          <w:tcPr>
            <w:tcW w:w="1908" w:type="dxa"/>
            <w:tcBorders>
              <w:top w:val="nil"/>
              <w:left w:val="nil"/>
              <w:bottom w:val="single" w:sz="8" w:space="0" w:color="auto"/>
              <w:right w:val="single" w:sz="8" w:space="0" w:color="auto"/>
            </w:tcBorders>
            <w:shd w:val="clear" w:color="000000" w:fill="C0C0C0"/>
            <w:vAlign w:val="center"/>
            <w:hideMark/>
          </w:tcPr>
          <w:p w14:paraId="30B7C6DB" w14:textId="687F2A07" w:rsidR="00430353" w:rsidRPr="00A625ED" w:rsidRDefault="008644DC" w:rsidP="00D346F1">
            <w:pPr>
              <w:spacing w:after="0" w:line="240" w:lineRule="auto"/>
              <w:jc w:val="right"/>
              <w:rPr>
                <w:rFonts w:ascii="Lato" w:eastAsia="Times New Roman" w:hAnsi="Lato" w:cs="Calibri"/>
                <w:b/>
                <w:bCs/>
                <w:color w:val="000000"/>
                <w:sz w:val="20"/>
                <w:szCs w:val="20"/>
              </w:rPr>
            </w:pPr>
            <w:r w:rsidRPr="00A625ED">
              <w:rPr>
                <w:rFonts w:ascii="Lato" w:eastAsia="Times New Roman" w:hAnsi="Lato" w:cs="Calibri"/>
                <w:b/>
                <w:bCs/>
                <w:color w:val="000000"/>
                <w:sz w:val="20"/>
                <w:szCs w:val="20"/>
              </w:rPr>
              <w:t>$</w:t>
            </w:r>
            <w:r w:rsidR="00926768" w:rsidRPr="00A625ED">
              <w:rPr>
                <w:rFonts w:ascii="Lato" w:hAnsi="Lato"/>
                <w:sz w:val="20"/>
                <w:szCs w:val="20"/>
              </w:rPr>
              <w:t xml:space="preserve"> </w:t>
            </w:r>
            <w:r w:rsidR="00926768" w:rsidRPr="00A625ED">
              <w:rPr>
                <w:rFonts w:ascii="Lato" w:eastAsia="Times New Roman" w:hAnsi="Lato" w:cs="Calibri"/>
                <w:b/>
                <w:bCs/>
                <w:color w:val="000000"/>
                <w:sz w:val="20"/>
                <w:szCs w:val="20"/>
              </w:rPr>
              <w:t>5,322.33</w:t>
            </w:r>
          </w:p>
        </w:tc>
      </w:tr>
    </w:tbl>
    <w:p w14:paraId="67A225D7" w14:textId="77777777" w:rsidR="00430353" w:rsidRPr="00A625ED" w:rsidRDefault="00430353" w:rsidP="00430353">
      <w:pPr>
        <w:pStyle w:val="Texto"/>
        <w:spacing w:line="276" w:lineRule="auto"/>
        <w:ind w:left="360" w:firstLine="0"/>
        <w:rPr>
          <w:rFonts w:ascii="Lato" w:hAnsi="Lato" w:cstheme="minorHAnsi"/>
          <w:sz w:val="20"/>
          <w:lang w:val="es-MX"/>
        </w:rPr>
      </w:pPr>
    </w:p>
    <w:tbl>
      <w:tblPr>
        <w:tblW w:w="7187" w:type="dxa"/>
        <w:jc w:val="center"/>
        <w:tblCellMar>
          <w:left w:w="70" w:type="dxa"/>
          <w:right w:w="70" w:type="dxa"/>
        </w:tblCellMar>
        <w:tblLook w:val="04A0" w:firstRow="1" w:lastRow="0" w:firstColumn="1" w:lastColumn="0" w:noHBand="0" w:noVBand="1"/>
      </w:tblPr>
      <w:tblGrid>
        <w:gridCol w:w="4615"/>
        <w:gridCol w:w="1216"/>
        <w:gridCol w:w="1356"/>
      </w:tblGrid>
      <w:tr w:rsidR="00430353" w:rsidRPr="00A625ED" w14:paraId="0A5A2F70" w14:textId="77777777" w:rsidTr="00B92D81">
        <w:trPr>
          <w:trHeight w:val="169"/>
          <w:jc w:val="center"/>
        </w:trPr>
        <w:tc>
          <w:tcPr>
            <w:tcW w:w="4615" w:type="dxa"/>
            <w:tcBorders>
              <w:top w:val="single" w:sz="8" w:space="0" w:color="auto"/>
              <w:left w:val="single" w:sz="8" w:space="0" w:color="auto"/>
              <w:bottom w:val="single" w:sz="8" w:space="0" w:color="auto"/>
              <w:right w:val="single" w:sz="8" w:space="0" w:color="000000"/>
            </w:tcBorders>
            <w:shd w:val="clear" w:color="auto" w:fill="C0C0C0"/>
            <w:vAlign w:val="center"/>
            <w:hideMark/>
          </w:tcPr>
          <w:p w14:paraId="529290A8" w14:textId="77777777" w:rsidR="00430353" w:rsidRPr="00A625ED" w:rsidRDefault="00430353" w:rsidP="002F02E3">
            <w:pPr>
              <w:jc w:val="both"/>
              <w:rPr>
                <w:rFonts w:ascii="Lato" w:hAnsi="Lato" w:cs="Arial"/>
                <w:b/>
                <w:bCs/>
                <w:color w:val="000000"/>
                <w:sz w:val="20"/>
                <w:szCs w:val="20"/>
              </w:rPr>
            </w:pPr>
            <w:r w:rsidRPr="00A625ED">
              <w:rPr>
                <w:rFonts w:ascii="Lato" w:hAnsi="Lato" w:cs="Arial"/>
                <w:b/>
                <w:bCs/>
                <w:color w:val="000000"/>
                <w:sz w:val="20"/>
                <w:szCs w:val="20"/>
              </w:rPr>
              <w:lastRenderedPageBreak/>
              <w:t>1. Total de egresos (presupuestarios)</w:t>
            </w:r>
          </w:p>
        </w:tc>
        <w:tc>
          <w:tcPr>
            <w:tcW w:w="1216" w:type="dxa"/>
            <w:tcBorders>
              <w:top w:val="nil"/>
              <w:left w:val="nil"/>
              <w:bottom w:val="nil"/>
              <w:right w:val="single" w:sz="8" w:space="0" w:color="auto"/>
            </w:tcBorders>
            <w:vAlign w:val="center"/>
            <w:hideMark/>
          </w:tcPr>
          <w:p w14:paraId="5BC457EB" w14:textId="77777777" w:rsidR="00430353" w:rsidRPr="00A625ED" w:rsidRDefault="00430353" w:rsidP="002F02E3">
            <w:pPr>
              <w:rPr>
                <w:rFonts w:ascii="Lato" w:hAnsi="Lato" w:cs="Calibri"/>
                <w:color w:val="000000"/>
                <w:sz w:val="20"/>
                <w:szCs w:val="20"/>
              </w:rPr>
            </w:pPr>
            <w:r w:rsidRPr="00A625ED">
              <w:rPr>
                <w:rFonts w:ascii="Lato" w:hAnsi="Lato" w:cs="Calibri"/>
                <w:color w:val="000000"/>
                <w:sz w:val="20"/>
                <w:szCs w:val="20"/>
              </w:rPr>
              <w:t> </w:t>
            </w:r>
          </w:p>
        </w:tc>
        <w:tc>
          <w:tcPr>
            <w:tcW w:w="1356" w:type="dxa"/>
            <w:tcBorders>
              <w:top w:val="nil"/>
              <w:left w:val="nil"/>
              <w:bottom w:val="single" w:sz="8" w:space="0" w:color="auto"/>
              <w:right w:val="single" w:sz="8" w:space="0" w:color="auto"/>
            </w:tcBorders>
            <w:shd w:val="clear" w:color="auto" w:fill="C0C0C0"/>
            <w:vAlign w:val="center"/>
            <w:hideMark/>
          </w:tcPr>
          <w:p w14:paraId="166DB8E0" w14:textId="383211F5" w:rsidR="00430353" w:rsidRPr="00A625ED" w:rsidRDefault="00657FC2" w:rsidP="00A65EF0">
            <w:pPr>
              <w:jc w:val="right"/>
              <w:rPr>
                <w:rFonts w:ascii="Lato" w:hAnsi="Lato" w:cs="Arial"/>
                <w:bCs/>
                <w:color w:val="000000"/>
                <w:sz w:val="20"/>
                <w:szCs w:val="20"/>
              </w:rPr>
            </w:pPr>
            <w:r w:rsidRPr="00A625ED">
              <w:rPr>
                <w:rFonts w:ascii="Lato" w:hAnsi="Lato" w:cs="Arial"/>
                <w:bCs/>
                <w:color w:val="000000"/>
                <w:sz w:val="20"/>
                <w:szCs w:val="20"/>
              </w:rPr>
              <w:t>$</w:t>
            </w:r>
            <w:r w:rsidR="00DB6664" w:rsidRPr="00A625ED">
              <w:rPr>
                <w:rFonts w:ascii="Lato" w:hAnsi="Lato" w:cs="Arial"/>
                <w:bCs/>
                <w:color w:val="000000"/>
                <w:sz w:val="20"/>
                <w:szCs w:val="20"/>
              </w:rPr>
              <w:t>0.00</w:t>
            </w:r>
          </w:p>
        </w:tc>
      </w:tr>
      <w:tr w:rsidR="00430353" w:rsidRPr="00A625ED" w14:paraId="39923630" w14:textId="77777777" w:rsidTr="00B92D81">
        <w:trPr>
          <w:trHeight w:val="152"/>
          <w:jc w:val="center"/>
        </w:trPr>
        <w:tc>
          <w:tcPr>
            <w:tcW w:w="4615" w:type="dxa"/>
            <w:tcBorders>
              <w:top w:val="single" w:sz="8" w:space="0" w:color="auto"/>
              <w:left w:val="nil"/>
              <w:bottom w:val="single" w:sz="8" w:space="0" w:color="auto"/>
              <w:right w:val="nil"/>
            </w:tcBorders>
            <w:vAlign w:val="center"/>
            <w:hideMark/>
          </w:tcPr>
          <w:p w14:paraId="40DA88CB" w14:textId="77777777" w:rsidR="00430353" w:rsidRPr="00A625ED" w:rsidRDefault="00430353" w:rsidP="002F02E3">
            <w:pPr>
              <w:jc w:val="both"/>
              <w:rPr>
                <w:rFonts w:ascii="Lato" w:hAnsi="Lato" w:cs="Arial"/>
                <w:color w:val="000000"/>
                <w:sz w:val="20"/>
                <w:szCs w:val="20"/>
              </w:rPr>
            </w:pPr>
            <w:r w:rsidRPr="00A625ED">
              <w:rPr>
                <w:rFonts w:ascii="Lato" w:hAnsi="Lato" w:cs="Arial"/>
                <w:color w:val="000000"/>
                <w:sz w:val="20"/>
                <w:szCs w:val="20"/>
              </w:rPr>
              <w:t> </w:t>
            </w:r>
          </w:p>
        </w:tc>
        <w:tc>
          <w:tcPr>
            <w:tcW w:w="1216" w:type="dxa"/>
            <w:tcBorders>
              <w:top w:val="single" w:sz="8" w:space="0" w:color="auto"/>
              <w:left w:val="nil"/>
              <w:bottom w:val="single" w:sz="8" w:space="0" w:color="auto"/>
              <w:right w:val="nil"/>
            </w:tcBorders>
            <w:vAlign w:val="center"/>
            <w:hideMark/>
          </w:tcPr>
          <w:p w14:paraId="1ABEBAED" w14:textId="77777777" w:rsidR="00430353" w:rsidRPr="00A625ED" w:rsidRDefault="00430353" w:rsidP="002F02E3">
            <w:pPr>
              <w:jc w:val="right"/>
              <w:rPr>
                <w:rFonts w:ascii="Lato" w:hAnsi="Lato" w:cs="Arial"/>
                <w:color w:val="000000"/>
                <w:sz w:val="20"/>
                <w:szCs w:val="20"/>
              </w:rPr>
            </w:pPr>
            <w:r w:rsidRPr="00A625ED">
              <w:rPr>
                <w:rFonts w:ascii="Lato" w:hAnsi="Lato" w:cs="Arial"/>
                <w:color w:val="000000"/>
                <w:sz w:val="20"/>
                <w:szCs w:val="20"/>
              </w:rPr>
              <w:t> </w:t>
            </w:r>
          </w:p>
        </w:tc>
        <w:tc>
          <w:tcPr>
            <w:tcW w:w="1356" w:type="dxa"/>
            <w:tcBorders>
              <w:top w:val="nil"/>
              <w:left w:val="nil"/>
              <w:bottom w:val="single" w:sz="8" w:space="0" w:color="auto"/>
              <w:right w:val="nil"/>
            </w:tcBorders>
            <w:vAlign w:val="center"/>
            <w:hideMark/>
          </w:tcPr>
          <w:p w14:paraId="2215CE25" w14:textId="77777777" w:rsidR="00430353" w:rsidRPr="00A625ED" w:rsidRDefault="00430353" w:rsidP="002F02E3">
            <w:pPr>
              <w:jc w:val="right"/>
              <w:rPr>
                <w:rFonts w:ascii="Lato" w:hAnsi="Lato" w:cs="Arial"/>
                <w:color w:val="000000"/>
                <w:sz w:val="20"/>
                <w:szCs w:val="20"/>
              </w:rPr>
            </w:pPr>
            <w:r w:rsidRPr="00A625ED">
              <w:rPr>
                <w:rFonts w:ascii="Lato" w:hAnsi="Lato" w:cs="Arial"/>
                <w:color w:val="000000"/>
                <w:sz w:val="20"/>
                <w:szCs w:val="20"/>
              </w:rPr>
              <w:t> </w:t>
            </w:r>
          </w:p>
        </w:tc>
      </w:tr>
      <w:tr w:rsidR="00430353" w:rsidRPr="00A625ED" w14:paraId="00D77764" w14:textId="77777777" w:rsidTr="00B92D81">
        <w:trPr>
          <w:trHeight w:val="152"/>
          <w:jc w:val="center"/>
        </w:trPr>
        <w:tc>
          <w:tcPr>
            <w:tcW w:w="4615" w:type="dxa"/>
            <w:tcBorders>
              <w:top w:val="single" w:sz="8" w:space="0" w:color="auto"/>
              <w:left w:val="single" w:sz="8" w:space="0" w:color="auto"/>
              <w:bottom w:val="single" w:sz="8" w:space="0" w:color="auto"/>
              <w:right w:val="single" w:sz="8" w:space="0" w:color="000000"/>
            </w:tcBorders>
            <w:vAlign w:val="center"/>
            <w:hideMark/>
          </w:tcPr>
          <w:p w14:paraId="3935939F" w14:textId="77777777" w:rsidR="00430353" w:rsidRPr="00A625ED" w:rsidRDefault="00430353" w:rsidP="002F02E3">
            <w:pPr>
              <w:jc w:val="both"/>
              <w:rPr>
                <w:rFonts w:ascii="Lato" w:hAnsi="Lato" w:cs="Arial"/>
                <w:b/>
                <w:bCs/>
                <w:color w:val="000000"/>
                <w:sz w:val="20"/>
                <w:szCs w:val="20"/>
              </w:rPr>
            </w:pPr>
            <w:r w:rsidRPr="00A625ED">
              <w:rPr>
                <w:rFonts w:ascii="Lato" w:hAnsi="Lato" w:cs="Arial"/>
                <w:b/>
                <w:bCs/>
                <w:color w:val="000000"/>
                <w:sz w:val="20"/>
                <w:szCs w:val="20"/>
              </w:rPr>
              <w:t>2. Menos egresos presupuestarios no contables</w:t>
            </w:r>
          </w:p>
        </w:tc>
        <w:tc>
          <w:tcPr>
            <w:tcW w:w="1216" w:type="dxa"/>
            <w:tcBorders>
              <w:top w:val="nil"/>
              <w:left w:val="nil"/>
              <w:bottom w:val="single" w:sz="8" w:space="0" w:color="auto"/>
              <w:right w:val="single" w:sz="8" w:space="0" w:color="auto"/>
            </w:tcBorders>
            <w:vAlign w:val="center"/>
            <w:hideMark/>
          </w:tcPr>
          <w:p w14:paraId="576D1FD7" w14:textId="77777777" w:rsidR="00430353" w:rsidRPr="00A625ED" w:rsidRDefault="00430353" w:rsidP="002F02E3">
            <w:pPr>
              <w:jc w:val="right"/>
              <w:rPr>
                <w:rFonts w:ascii="Lato" w:hAnsi="Lato" w:cs="Arial"/>
                <w:color w:val="000000"/>
                <w:sz w:val="20"/>
                <w:szCs w:val="20"/>
              </w:rPr>
            </w:pPr>
            <w:r w:rsidRPr="00A625ED">
              <w:rPr>
                <w:rFonts w:ascii="Lato" w:hAnsi="Lato" w:cs="Arial"/>
                <w:color w:val="000000"/>
                <w:sz w:val="20"/>
                <w:szCs w:val="20"/>
              </w:rPr>
              <w:t> </w:t>
            </w:r>
          </w:p>
        </w:tc>
        <w:tc>
          <w:tcPr>
            <w:tcW w:w="1356" w:type="dxa"/>
            <w:tcBorders>
              <w:top w:val="nil"/>
              <w:left w:val="nil"/>
              <w:bottom w:val="single" w:sz="8" w:space="0" w:color="auto"/>
              <w:right w:val="single" w:sz="8" w:space="0" w:color="auto"/>
            </w:tcBorders>
            <w:vAlign w:val="center"/>
            <w:hideMark/>
          </w:tcPr>
          <w:p w14:paraId="106B5639" w14:textId="77777777" w:rsidR="00430353" w:rsidRPr="00A625ED" w:rsidRDefault="00430353" w:rsidP="002F02E3">
            <w:pPr>
              <w:jc w:val="right"/>
              <w:rPr>
                <w:rFonts w:ascii="Lato" w:hAnsi="Lato" w:cs="Arial"/>
                <w:b/>
                <w:bCs/>
                <w:color w:val="000000"/>
                <w:sz w:val="20"/>
                <w:szCs w:val="20"/>
              </w:rPr>
            </w:pPr>
            <w:r w:rsidRPr="00A625ED">
              <w:rPr>
                <w:rFonts w:ascii="Lato" w:hAnsi="Lato" w:cs="Arial"/>
                <w:b/>
                <w:bCs/>
                <w:color w:val="000000"/>
                <w:sz w:val="20"/>
                <w:szCs w:val="20"/>
              </w:rPr>
              <w:t>0</w:t>
            </w:r>
          </w:p>
        </w:tc>
      </w:tr>
      <w:tr w:rsidR="00430353" w:rsidRPr="00A625ED" w14:paraId="62198EAA" w14:textId="77777777" w:rsidTr="00B92D81">
        <w:trPr>
          <w:trHeight w:val="152"/>
          <w:jc w:val="center"/>
        </w:trPr>
        <w:tc>
          <w:tcPr>
            <w:tcW w:w="4615" w:type="dxa"/>
            <w:tcBorders>
              <w:top w:val="single" w:sz="8" w:space="0" w:color="auto"/>
              <w:left w:val="nil"/>
              <w:bottom w:val="single" w:sz="8" w:space="0" w:color="auto"/>
              <w:right w:val="nil"/>
            </w:tcBorders>
            <w:vAlign w:val="center"/>
            <w:hideMark/>
          </w:tcPr>
          <w:p w14:paraId="650BF105" w14:textId="77777777" w:rsidR="00430353" w:rsidRPr="00A625ED" w:rsidRDefault="00430353" w:rsidP="002F02E3">
            <w:pPr>
              <w:jc w:val="both"/>
              <w:rPr>
                <w:rFonts w:ascii="Lato" w:hAnsi="Lato" w:cs="Arial"/>
                <w:color w:val="000000"/>
                <w:sz w:val="20"/>
                <w:szCs w:val="20"/>
              </w:rPr>
            </w:pPr>
            <w:r w:rsidRPr="00A625ED">
              <w:rPr>
                <w:rFonts w:ascii="Lato" w:hAnsi="Lato" w:cs="Arial"/>
                <w:color w:val="000000"/>
                <w:sz w:val="20"/>
                <w:szCs w:val="20"/>
              </w:rPr>
              <w:t> </w:t>
            </w:r>
          </w:p>
        </w:tc>
        <w:tc>
          <w:tcPr>
            <w:tcW w:w="1216" w:type="dxa"/>
            <w:tcBorders>
              <w:top w:val="nil"/>
              <w:left w:val="nil"/>
              <w:bottom w:val="single" w:sz="8" w:space="0" w:color="auto"/>
              <w:right w:val="nil"/>
            </w:tcBorders>
            <w:vAlign w:val="center"/>
            <w:hideMark/>
          </w:tcPr>
          <w:p w14:paraId="162A47C7" w14:textId="77777777" w:rsidR="00430353" w:rsidRPr="00A625ED" w:rsidRDefault="00430353" w:rsidP="002F02E3">
            <w:pPr>
              <w:jc w:val="right"/>
              <w:rPr>
                <w:rFonts w:ascii="Lato" w:hAnsi="Lato" w:cs="Arial"/>
                <w:color w:val="000000"/>
                <w:sz w:val="20"/>
                <w:szCs w:val="20"/>
              </w:rPr>
            </w:pPr>
            <w:r w:rsidRPr="00A625ED">
              <w:rPr>
                <w:rFonts w:ascii="Lato" w:hAnsi="Lato" w:cs="Arial"/>
                <w:color w:val="000000"/>
                <w:sz w:val="20"/>
                <w:szCs w:val="20"/>
              </w:rPr>
              <w:t> </w:t>
            </w:r>
          </w:p>
        </w:tc>
        <w:tc>
          <w:tcPr>
            <w:tcW w:w="1356" w:type="dxa"/>
            <w:tcBorders>
              <w:top w:val="nil"/>
              <w:left w:val="nil"/>
              <w:bottom w:val="single" w:sz="8" w:space="0" w:color="auto"/>
              <w:right w:val="nil"/>
            </w:tcBorders>
            <w:vAlign w:val="center"/>
            <w:hideMark/>
          </w:tcPr>
          <w:p w14:paraId="6F105F01" w14:textId="77777777" w:rsidR="00430353" w:rsidRPr="00A625ED" w:rsidRDefault="00430353" w:rsidP="002F02E3">
            <w:pPr>
              <w:jc w:val="right"/>
              <w:rPr>
                <w:rFonts w:ascii="Lato" w:hAnsi="Lato" w:cs="Arial"/>
                <w:color w:val="000000"/>
                <w:sz w:val="20"/>
                <w:szCs w:val="20"/>
              </w:rPr>
            </w:pPr>
            <w:r w:rsidRPr="00A625ED">
              <w:rPr>
                <w:rFonts w:ascii="Lato" w:hAnsi="Lato" w:cs="Arial"/>
                <w:color w:val="000000"/>
                <w:sz w:val="20"/>
                <w:szCs w:val="20"/>
              </w:rPr>
              <w:t> </w:t>
            </w:r>
          </w:p>
        </w:tc>
      </w:tr>
      <w:tr w:rsidR="00430353" w:rsidRPr="00A625ED" w14:paraId="51930F9C" w14:textId="77777777" w:rsidTr="00B92D81">
        <w:trPr>
          <w:trHeight w:val="152"/>
          <w:jc w:val="center"/>
        </w:trPr>
        <w:tc>
          <w:tcPr>
            <w:tcW w:w="4615" w:type="dxa"/>
            <w:tcBorders>
              <w:top w:val="single" w:sz="8" w:space="0" w:color="auto"/>
              <w:left w:val="single" w:sz="8" w:space="0" w:color="auto"/>
              <w:bottom w:val="single" w:sz="8" w:space="0" w:color="auto"/>
              <w:right w:val="single" w:sz="8" w:space="0" w:color="000000"/>
            </w:tcBorders>
            <w:vAlign w:val="center"/>
            <w:hideMark/>
          </w:tcPr>
          <w:p w14:paraId="0982FFC7" w14:textId="77777777" w:rsidR="00430353" w:rsidRPr="00A625ED" w:rsidRDefault="00430353" w:rsidP="002F02E3">
            <w:pPr>
              <w:jc w:val="both"/>
              <w:rPr>
                <w:rFonts w:ascii="Lato" w:hAnsi="Lato" w:cs="Arial"/>
                <w:b/>
                <w:bCs/>
                <w:color w:val="000000"/>
                <w:sz w:val="20"/>
                <w:szCs w:val="20"/>
              </w:rPr>
            </w:pPr>
            <w:r w:rsidRPr="00A625ED">
              <w:rPr>
                <w:rFonts w:ascii="Lato" w:hAnsi="Lato" w:cs="Arial"/>
                <w:b/>
                <w:bCs/>
                <w:color w:val="000000"/>
                <w:sz w:val="20"/>
                <w:szCs w:val="20"/>
              </w:rPr>
              <w:t>3. Más gastos contables no presupuestales</w:t>
            </w:r>
          </w:p>
        </w:tc>
        <w:tc>
          <w:tcPr>
            <w:tcW w:w="1216" w:type="dxa"/>
            <w:tcBorders>
              <w:top w:val="nil"/>
              <w:left w:val="nil"/>
              <w:bottom w:val="single" w:sz="8" w:space="0" w:color="auto"/>
              <w:right w:val="single" w:sz="8" w:space="0" w:color="auto"/>
            </w:tcBorders>
            <w:vAlign w:val="center"/>
            <w:hideMark/>
          </w:tcPr>
          <w:p w14:paraId="019B3DFA" w14:textId="77777777" w:rsidR="00430353" w:rsidRPr="00A625ED" w:rsidRDefault="00430353" w:rsidP="002F02E3">
            <w:pPr>
              <w:jc w:val="right"/>
              <w:rPr>
                <w:rFonts w:ascii="Lato" w:hAnsi="Lato" w:cs="Arial"/>
                <w:color w:val="000000"/>
                <w:sz w:val="20"/>
                <w:szCs w:val="20"/>
              </w:rPr>
            </w:pPr>
            <w:r w:rsidRPr="00A625ED">
              <w:rPr>
                <w:rFonts w:ascii="Lato" w:hAnsi="Lato" w:cs="Arial"/>
                <w:color w:val="000000"/>
                <w:sz w:val="20"/>
                <w:szCs w:val="20"/>
              </w:rPr>
              <w:t> </w:t>
            </w:r>
          </w:p>
        </w:tc>
        <w:tc>
          <w:tcPr>
            <w:tcW w:w="1356" w:type="dxa"/>
            <w:tcBorders>
              <w:top w:val="nil"/>
              <w:left w:val="nil"/>
              <w:bottom w:val="single" w:sz="8" w:space="0" w:color="auto"/>
              <w:right w:val="single" w:sz="8" w:space="0" w:color="auto"/>
            </w:tcBorders>
            <w:vAlign w:val="center"/>
            <w:hideMark/>
          </w:tcPr>
          <w:p w14:paraId="3BA55AA4" w14:textId="77777777" w:rsidR="00430353" w:rsidRPr="00A625ED" w:rsidRDefault="00430353" w:rsidP="002F02E3">
            <w:pPr>
              <w:jc w:val="right"/>
              <w:rPr>
                <w:rFonts w:ascii="Lato" w:hAnsi="Lato" w:cs="Arial"/>
                <w:b/>
                <w:bCs/>
                <w:color w:val="000000"/>
                <w:sz w:val="20"/>
                <w:szCs w:val="20"/>
              </w:rPr>
            </w:pPr>
            <w:r w:rsidRPr="00A625ED">
              <w:rPr>
                <w:rFonts w:ascii="Lato" w:hAnsi="Lato" w:cs="Arial"/>
                <w:b/>
                <w:bCs/>
                <w:color w:val="000000"/>
                <w:sz w:val="20"/>
                <w:szCs w:val="20"/>
              </w:rPr>
              <w:t>0</w:t>
            </w:r>
          </w:p>
        </w:tc>
      </w:tr>
      <w:tr w:rsidR="00430353" w:rsidRPr="00A625ED" w14:paraId="17FF6E39" w14:textId="77777777" w:rsidTr="00B92D81">
        <w:trPr>
          <w:trHeight w:val="169"/>
          <w:jc w:val="center"/>
        </w:trPr>
        <w:tc>
          <w:tcPr>
            <w:tcW w:w="4615" w:type="dxa"/>
            <w:tcBorders>
              <w:top w:val="single" w:sz="8" w:space="0" w:color="auto"/>
              <w:left w:val="nil"/>
              <w:bottom w:val="single" w:sz="8" w:space="0" w:color="auto"/>
              <w:right w:val="nil"/>
            </w:tcBorders>
            <w:vAlign w:val="center"/>
            <w:hideMark/>
          </w:tcPr>
          <w:p w14:paraId="11CAA44C" w14:textId="77777777" w:rsidR="00430353" w:rsidRPr="00A625ED" w:rsidRDefault="00430353" w:rsidP="002F02E3">
            <w:pPr>
              <w:jc w:val="both"/>
              <w:rPr>
                <w:rFonts w:ascii="Lato" w:hAnsi="Lato" w:cs="Arial"/>
                <w:color w:val="000000"/>
                <w:sz w:val="20"/>
                <w:szCs w:val="20"/>
              </w:rPr>
            </w:pPr>
            <w:r w:rsidRPr="00A625ED">
              <w:rPr>
                <w:rFonts w:ascii="Lato" w:hAnsi="Lato" w:cs="Arial"/>
                <w:color w:val="000000"/>
                <w:sz w:val="20"/>
                <w:szCs w:val="20"/>
              </w:rPr>
              <w:t> </w:t>
            </w:r>
          </w:p>
        </w:tc>
        <w:tc>
          <w:tcPr>
            <w:tcW w:w="1216" w:type="dxa"/>
            <w:vAlign w:val="center"/>
            <w:hideMark/>
          </w:tcPr>
          <w:p w14:paraId="260DBC2C" w14:textId="77777777" w:rsidR="00430353" w:rsidRPr="00A625ED" w:rsidRDefault="00430353" w:rsidP="002F02E3">
            <w:pPr>
              <w:rPr>
                <w:rFonts w:ascii="Lato" w:hAnsi="Lato" w:cs="Arial"/>
                <w:color w:val="000000"/>
                <w:sz w:val="20"/>
                <w:szCs w:val="20"/>
              </w:rPr>
            </w:pPr>
          </w:p>
        </w:tc>
        <w:tc>
          <w:tcPr>
            <w:tcW w:w="1356" w:type="dxa"/>
            <w:tcBorders>
              <w:top w:val="nil"/>
              <w:left w:val="nil"/>
              <w:bottom w:val="single" w:sz="8" w:space="0" w:color="auto"/>
              <w:right w:val="nil"/>
            </w:tcBorders>
            <w:vAlign w:val="center"/>
            <w:hideMark/>
          </w:tcPr>
          <w:p w14:paraId="77F89F2D" w14:textId="77777777" w:rsidR="00430353" w:rsidRPr="00A625ED" w:rsidRDefault="00430353" w:rsidP="002F02E3">
            <w:pPr>
              <w:jc w:val="right"/>
              <w:rPr>
                <w:rFonts w:ascii="Lato" w:eastAsia="Times New Roman" w:hAnsi="Lato" w:cs="Arial"/>
                <w:color w:val="000000"/>
                <w:sz w:val="20"/>
                <w:szCs w:val="20"/>
              </w:rPr>
            </w:pPr>
            <w:r w:rsidRPr="00A625ED">
              <w:rPr>
                <w:rFonts w:ascii="Lato" w:hAnsi="Lato" w:cs="Arial"/>
                <w:color w:val="000000"/>
                <w:sz w:val="20"/>
                <w:szCs w:val="20"/>
              </w:rPr>
              <w:t> </w:t>
            </w:r>
          </w:p>
        </w:tc>
      </w:tr>
      <w:tr w:rsidR="00430353" w:rsidRPr="00A625ED" w14:paraId="0A6010D1" w14:textId="77777777" w:rsidTr="00B92D81">
        <w:trPr>
          <w:trHeight w:val="152"/>
          <w:jc w:val="center"/>
        </w:trPr>
        <w:tc>
          <w:tcPr>
            <w:tcW w:w="4615" w:type="dxa"/>
            <w:tcBorders>
              <w:top w:val="single" w:sz="8" w:space="0" w:color="auto"/>
              <w:left w:val="single" w:sz="8" w:space="0" w:color="auto"/>
              <w:bottom w:val="single" w:sz="8" w:space="0" w:color="auto"/>
              <w:right w:val="single" w:sz="8" w:space="0" w:color="000000"/>
            </w:tcBorders>
            <w:shd w:val="clear" w:color="auto" w:fill="C0C0C0"/>
            <w:vAlign w:val="center"/>
            <w:hideMark/>
          </w:tcPr>
          <w:p w14:paraId="3D343156" w14:textId="77777777" w:rsidR="00430353" w:rsidRPr="00A625ED" w:rsidRDefault="00430353" w:rsidP="002F02E3">
            <w:pPr>
              <w:jc w:val="both"/>
              <w:rPr>
                <w:rFonts w:ascii="Lato" w:hAnsi="Lato" w:cs="Arial"/>
                <w:b/>
                <w:bCs/>
                <w:color w:val="000000"/>
                <w:sz w:val="20"/>
                <w:szCs w:val="20"/>
              </w:rPr>
            </w:pPr>
            <w:r w:rsidRPr="00A625ED">
              <w:rPr>
                <w:rFonts w:ascii="Lato" w:hAnsi="Lato" w:cs="Arial"/>
                <w:b/>
                <w:bCs/>
                <w:color w:val="000000"/>
                <w:sz w:val="20"/>
                <w:szCs w:val="20"/>
              </w:rPr>
              <w:t>4. Total de Gasto Contable (4 = 1 - 2 + 3)</w:t>
            </w:r>
          </w:p>
        </w:tc>
        <w:tc>
          <w:tcPr>
            <w:tcW w:w="1216" w:type="dxa"/>
            <w:tcBorders>
              <w:top w:val="nil"/>
              <w:left w:val="nil"/>
              <w:bottom w:val="nil"/>
              <w:right w:val="single" w:sz="8" w:space="0" w:color="auto"/>
            </w:tcBorders>
            <w:vAlign w:val="center"/>
            <w:hideMark/>
          </w:tcPr>
          <w:p w14:paraId="165585AA" w14:textId="77777777" w:rsidR="00430353" w:rsidRPr="00A625ED" w:rsidRDefault="00430353" w:rsidP="002F02E3">
            <w:pPr>
              <w:jc w:val="right"/>
              <w:rPr>
                <w:rFonts w:ascii="Lato" w:hAnsi="Lato" w:cs="Arial"/>
                <w:color w:val="000000"/>
                <w:sz w:val="20"/>
                <w:szCs w:val="20"/>
              </w:rPr>
            </w:pPr>
            <w:r w:rsidRPr="00A625ED">
              <w:rPr>
                <w:rFonts w:ascii="Lato" w:hAnsi="Lato" w:cs="Arial"/>
                <w:color w:val="000000"/>
                <w:sz w:val="20"/>
                <w:szCs w:val="20"/>
              </w:rPr>
              <w:t> </w:t>
            </w:r>
          </w:p>
        </w:tc>
        <w:tc>
          <w:tcPr>
            <w:tcW w:w="1356" w:type="dxa"/>
            <w:tcBorders>
              <w:top w:val="nil"/>
              <w:left w:val="nil"/>
              <w:bottom w:val="single" w:sz="8" w:space="0" w:color="auto"/>
              <w:right w:val="single" w:sz="8" w:space="0" w:color="auto"/>
            </w:tcBorders>
            <w:shd w:val="clear" w:color="auto" w:fill="C0C0C0"/>
            <w:vAlign w:val="center"/>
            <w:hideMark/>
          </w:tcPr>
          <w:p w14:paraId="69F580EE" w14:textId="50ADCEB1" w:rsidR="00430353" w:rsidRPr="00A625ED" w:rsidRDefault="00657FC2" w:rsidP="00003AC1">
            <w:pPr>
              <w:jc w:val="right"/>
              <w:rPr>
                <w:rFonts w:ascii="Lato" w:hAnsi="Lato" w:cs="Arial"/>
                <w:b/>
                <w:bCs/>
                <w:color w:val="000000"/>
                <w:sz w:val="20"/>
                <w:szCs w:val="20"/>
              </w:rPr>
            </w:pPr>
            <w:r w:rsidRPr="00A625ED">
              <w:rPr>
                <w:rFonts w:ascii="Lato" w:hAnsi="Lato" w:cs="Arial"/>
                <w:b/>
                <w:sz w:val="20"/>
                <w:szCs w:val="20"/>
              </w:rPr>
              <w:t>$</w:t>
            </w:r>
            <w:r w:rsidR="00DB6664" w:rsidRPr="00A625ED">
              <w:rPr>
                <w:rFonts w:ascii="Lato" w:hAnsi="Lato" w:cs="Arial"/>
                <w:b/>
                <w:sz w:val="20"/>
                <w:szCs w:val="20"/>
              </w:rPr>
              <w:t>0.00</w:t>
            </w:r>
          </w:p>
        </w:tc>
      </w:tr>
    </w:tbl>
    <w:p w14:paraId="04C6DA13" w14:textId="0F2D62E7" w:rsidR="00A976F2" w:rsidRPr="00A625ED" w:rsidRDefault="00A976F2" w:rsidP="000D4C23">
      <w:pPr>
        <w:pStyle w:val="Texto"/>
        <w:spacing w:line="276" w:lineRule="auto"/>
        <w:ind w:firstLine="0"/>
        <w:rPr>
          <w:rFonts w:ascii="Lato" w:hAnsi="Lato" w:cstheme="minorHAnsi"/>
          <w:b/>
          <w:sz w:val="20"/>
        </w:rPr>
      </w:pPr>
      <w:bookmarkStart w:id="0" w:name="_GoBack"/>
      <w:bookmarkEnd w:id="0"/>
    </w:p>
    <w:p w14:paraId="5BA8CAF7" w14:textId="77777777" w:rsidR="00457EB6" w:rsidRPr="00A625ED" w:rsidRDefault="006F453A" w:rsidP="000D4C23">
      <w:pPr>
        <w:pStyle w:val="Texto"/>
        <w:spacing w:line="276" w:lineRule="auto"/>
        <w:ind w:firstLine="0"/>
        <w:rPr>
          <w:rFonts w:ascii="Lato" w:hAnsi="Lato" w:cstheme="minorHAnsi"/>
          <w:b/>
          <w:sz w:val="20"/>
          <w:lang w:val="es-MX"/>
        </w:rPr>
      </w:pPr>
      <w:r w:rsidRPr="00A625ED">
        <w:rPr>
          <w:rFonts w:ascii="Lato" w:hAnsi="Lato" w:cstheme="minorHAnsi"/>
          <w:b/>
          <w:sz w:val="20"/>
        </w:rPr>
        <w:t>c</w:t>
      </w:r>
      <w:r w:rsidR="00457EB6" w:rsidRPr="00A625ED">
        <w:rPr>
          <w:rFonts w:ascii="Lato" w:hAnsi="Lato" w:cstheme="minorHAnsi"/>
          <w:b/>
          <w:sz w:val="20"/>
        </w:rPr>
        <w:t>)</w:t>
      </w:r>
      <w:r w:rsidR="00457EB6" w:rsidRPr="00A625ED">
        <w:rPr>
          <w:rFonts w:ascii="Lato" w:hAnsi="Lato" w:cstheme="minorHAnsi"/>
          <w:sz w:val="20"/>
        </w:rPr>
        <w:t xml:space="preserve"> </w:t>
      </w:r>
      <w:r w:rsidR="00457EB6" w:rsidRPr="00A625ED">
        <w:rPr>
          <w:rFonts w:ascii="Lato" w:hAnsi="Lato" w:cstheme="minorHAnsi"/>
          <w:b/>
          <w:sz w:val="20"/>
          <w:lang w:val="es-MX"/>
        </w:rPr>
        <w:t>NOTAS DE MEMORIA (CUENTAS DE ORDEN)</w:t>
      </w:r>
    </w:p>
    <w:p w14:paraId="757F4B2E" w14:textId="77777777" w:rsidR="00457EB6" w:rsidRPr="00A625ED" w:rsidRDefault="00457EB6" w:rsidP="00457EB6">
      <w:pPr>
        <w:pStyle w:val="Texto"/>
        <w:spacing w:line="276" w:lineRule="auto"/>
        <w:ind w:firstLine="0"/>
        <w:rPr>
          <w:rFonts w:ascii="Lato" w:hAnsi="Lato" w:cstheme="minorHAnsi"/>
          <w:sz w:val="20"/>
          <w:lang w:val="es-MX"/>
        </w:rPr>
      </w:pPr>
      <w:r w:rsidRPr="00A625ED">
        <w:rPr>
          <w:rFonts w:ascii="Lato" w:hAnsi="Lato" w:cstheme="minorHAnsi"/>
          <w:sz w:val="20"/>
          <w:lang w:val="es-MX"/>
        </w:rPr>
        <w:t>Las cuentas que se manejan para efectos de estas Notas son las siguientes:</w:t>
      </w:r>
    </w:p>
    <w:p w14:paraId="2F7421AB" w14:textId="77777777" w:rsidR="00457EB6" w:rsidRPr="00A625ED" w:rsidRDefault="00457EB6" w:rsidP="00457EB6">
      <w:pPr>
        <w:pStyle w:val="Texto"/>
        <w:spacing w:line="276" w:lineRule="auto"/>
        <w:ind w:firstLine="0"/>
        <w:rPr>
          <w:rFonts w:ascii="Lato" w:hAnsi="Lato" w:cstheme="minorHAnsi"/>
          <w:b/>
          <w:sz w:val="20"/>
        </w:rPr>
      </w:pPr>
      <w:r w:rsidRPr="00A625ED">
        <w:rPr>
          <w:rFonts w:ascii="Lato" w:hAnsi="Lato" w:cstheme="minorHAnsi"/>
          <w:b/>
          <w:sz w:val="20"/>
        </w:rPr>
        <w:t>Cuentas de Orden Contables y Presupuestarias:</w:t>
      </w:r>
    </w:p>
    <w:p w14:paraId="153C5DA3" w14:textId="77777777" w:rsidR="004C592D" w:rsidRPr="00A625ED" w:rsidRDefault="006F453A" w:rsidP="004C592D">
      <w:pPr>
        <w:pStyle w:val="Texto"/>
        <w:spacing w:line="276" w:lineRule="auto"/>
        <w:ind w:firstLine="0"/>
        <w:rPr>
          <w:rFonts w:ascii="Lato" w:hAnsi="Lato" w:cstheme="minorHAnsi"/>
          <w:i/>
          <w:sz w:val="20"/>
        </w:rPr>
      </w:pPr>
      <w:r w:rsidRPr="00A625ED">
        <w:rPr>
          <w:rFonts w:ascii="Lato" w:hAnsi="Lato" w:cstheme="minorHAnsi"/>
          <w:i/>
          <w:sz w:val="20"/>
        </w:rPr>
        <w:t xml:space="preserve">Cuentas de orden </w:t>
      </w:r>
      <w:r w:rsidR="004C592D" w:rsidRPr="00A625ED">
        <w:rPr>
          <w:rFonts w:ascii="Lato" w:hAnsi="Lato" w:cstheme="minorHAnsi"/>
          <w:i/>
          <w:sz w:val="20"/>
        </w:rPr>
        <w:t>Contables:</w:t>
      </w:r>
    </w:p>
    <w:p w14:paraId="47E0F8C0" w14:textId="77777777" w:rsidR="004C592D" w:rsidRPr="00A625ED" w:rsidRDefault="00C06687" w:rsidP="004C592D">
      <w:pPr>
        <w:pStyle w:val="Texto"/>
        <w:spacing w:line="276" w:lineRule="auto"/>
        <w:ind w:firstLine="0"/>
        <w:rPr>
          <w:rFonts w:ascii="Lato" w:hAnsi="Lato" w:cstheme="minorHAnsi"/>
          <w:i/>
          <w:sz w:val="20"/>
        </w:rPr>
      </w:pPr>
      <w:r w:rsidRPr="00A625ED">
        <w:rPr>
          <w:rFonts w:ascii="Lato" w:hAnsi="Lato" w:cstheme="minorHAnsi"/>
          <w:i/>
          <w:sz w:val="20"/>
        </w:rPr>
        <w:t>Ninguna</w:t>
      </w:r>
    </w:p>
    <w:p w14:paraId="1CB3C2FB" w14:textId="77777777" w:rsidR="00457EB6" w:rsidRPr="00A625ED" w:rsidRDefault="006F453A" w:rsidP="00457EB6">
      <w:pPr>
        <w:pStyle w:val="Texto"/>
        <w:tabs>
          <w:tab w:val="left" w:pos="1260"/>
        </w:tabs>
        <w:spacing w:line="276" w:lineRule="auto"/>
        <w:ind w:firstLine="0"/>
        <w:rPr>
          <w:rFonts w:ascii="Lato" w:hAnsi="Lato" w:cstheme="minorHAnsi"/>
          <w:sz w:val="20"/>
        </w:rPr>
      </w:pPr>
      <w:r w:rsidRPr="00A625ED">
        <w:rPr>
          <w:rFonts w:ascii="Lato" w:hAnsi="Lato" w:cstheme="minorHAnsi"/>
          <w:i/>
          <w:sz w:val="20"/>
        </w:rPr>
        <w:t xml:space="preserve">Cuentas de orden </w:t>
      </w:r>
      <w:r w:rsidR="00457EB6" w:rsidRPr="00A625ED">
        <w:rPr>
          <w:rFonts w:ascii="Lato" w:hAnsi="Lato" w:cstheme="minorHAnsi"/>
          <w:i/>
          <w:sz w:val="20"/>
        </w:rPr>
        <w:t>Presupuestarias:</w:t>
      </w:r>
    </w:p>
    <w:p w14:paraId="374BD9DF" w14:textId="77777777" w:rsidR="00457EB6" w:rsidRPr="00A625ED" w:rsidRDefault="00457EB6" w:rsidP="00457EB6">
      <w:pPr>
        <w:pStyle w:val="Texto"/>
        <w:spacing w:line="276" w:lineRule="auto"/>
        <w:ind w:firstLine="0"/>
        <w:rPr>
          <w:rFonts w:ascii="Lato" w:hAnsi="Lato" w:cstheme="minorHAnsi"/>
          <w:sz w:val="20"/>
        </w:rPr>
      </w:pPr>
      <w:r w:rsidRPr="00A625ED">
        <w:rPr>
          <w:rFonts w:ascii="Lato" w:hAnsi="Lato" w:cstheme="minorHAnsi"/>
          <w:sz w:val="20"/>
        </w:rPr>
        <w:t>Cuentas de ingresos.</w:t>
      </w:r>
    </w:p>
    <w:p w14:paraId="73F20CCF" w14:textId="035A2CB3" w:rsidR="00457EB6" w:rsidRPr="00A625ED" w:rsidRDefault="00E227E2" w:rsidP="00457EB6">
      <w:pPr>
        <w:jc w:val="both"/>
        <w:rPr>
          <w:rFonts w:ascii="Lato" w:hAnsi="Lato" w:cstheme="minorHAnsi"/>
          <w:sz w:val="20"/>
          <w:szCs w:val="20"/>
        </w:rPr>
      </w:pPr>
      <w:r w:rsidRPr="00A625ED">
        <w:rPr>
          <w:rFonts w:ascii="Lato" w:hAnsi="Lato" w:cstheme="minorHAnsi"/>
          <w:sz w:val="20"/>
          <w:szCs w:val="20"/>
        </w:rPr>
        <w:t xml:space="preserve">Los ingresos al </w:t>
      </w:r>
      <w:r w:rsidR="007B31B2" w:rsidRPr="00A625ED">
        <w:rPr>
          <w:rFonts w:ascii="Lato" w:hAnsi="Lato" w:cstheme="minorHAnsi"/>
          <w:sz w:val="20"/>
          <w:szCs w:val="20"/>
        </w:rPr>
        <w:t>31</w:t>
      </w:r>
      <w:r w:rsidR="009D7A2A" w:rsidRPr="00A625ED">
        <w:rPr>
          <w:rFonts w:ascii="Lato" w:hAnsi="Lato" w:cstheme="minorHAnsi"/>
          <w:sz w:val="20"/>
          <w:szCs w:val="20"/>
        </w:rPr>
        <w:t xml:space="preserve"> de </w:t>
      </w:r>
      <w:r w:rsidR="007B31B2" w:rsidRPr="00A625ED">
        <w:rPr>
          <w:rFonts w:ascii="Lato" w:hAnsi="Lato" w:cstheme="minorHAnsi"/>
          <w:sz w:val="20"/>
          <w:szCs w:val="20"/>
        </w:rPr>
        <w:t xml:space="preserve">marzo </w:t>
      </w:r>
      <w:r w:rsidR="009D7A2A" w:rsidRPr="00A625ED">
        <w:rPr>
          <w:rFonts w:ascii="Lato" w:hAnsi="Lato" w:cstheme="minorHAnsi"/>
          <w:sz w:val="20"/>
          <w:szCs w:val="20"/>
        </w:rPr>
        <w:t>de 202</w:t>
      </w:r>
      <w:r w:rsidR="00DF3FFD" w:rsidRPr="00A625ED">
        <w:rPr>
          <w:rFonts w:ascii="Lato" w:hAnsi="Lato" w:cstheme="minorHAnsi"/>
          <w:sz w:val="20"/>
          <w:szCs w:val="20"/>
        </w:rPr>
        <w:t>5</w:t>
      </w:r>
      <w:r w:rsidR="009D7A2A" w:rsidRPr="00A625ED">
        <w:rPr>
          <w:rFonts w:ascii="Lato" w:hAnsi="Lato" w:cstheme="minorHAnsi"/>
          <w:sz w:val="20"/>
          <w:szCs w:val="20"/>
        </w:rPr>
        <w:t xml:space="preserve"> </w:t>
      </w:r>
      <w:r w:rsidR="00457EB6" w:rsidRPr="00A625ED">
        <w:rPr>
          <w:rFonts w:ascii="Lato" w:hAnsi="Lato" w:cstheme="minorHAnsi"/>
          <w:sz w:val="20"/>
          <w:szCs w:val="20"/>
        </w:rPr>
        <w:t xml:space="preserve">son por la cantidad de </w:t>
      </w:r>
      <w:r w:rsidR="00E108B4" w:rsidRPr="00A625ED">
        <w:rPr>
          <w:rFonts w:ascii="Lato" w:hAnsi="Lato" w:cstheme="minorHAnsi"/>
          <w:sz w:val="20"/>
          <w:szCs w:val="20"/>
        </w:rPr>
        <w:t>$</w:t>
      </w:r>
      <w:r w:rsidR="00926768" w:rsidRPr="00A625ED">
        <w:rPr>
          <w:rFonts w:ascii="Lato" w:hAnsi="Lato"/>
          <w:sz w:val="20"/>
          <w:szCs w:val="20"/>
        </w:rPr>
        <w:t xml:space="preserve"> </w:t>
      </w:r>
      <w:r w:rsidR="00926768" w:rsidRPr="00A625ED">
        <w:rPr>
          <w:rFonts w:ascii="Lato" w:hAnsi="Lato" w:cstheme="minorHAnsi"/>
          <w:sz w:val="20"/>
          <w:szCs w:val="20"/>
        </w:rPr>
        <w:t xml:space="preserve">5,322.33 </w:t>
      </w:r>
      <w:r w:rsidR="0077037E" w:rsidRPr="00A625ED">
        <w:rPr>
          <w:rFonts w:ascii="Lato" w:hAnsi="Lato" w:cstheme="minorHAnsi"/>
          <w:sz w:val="20"/>
          <w:szCs w:val="20"/>
        </w:rPr>
        <w:t>p</w:t>
      </w:r>
      <w:r w:rsidR="00457EB6" w:rsidRPr="00A625ED">
        <w:rPr>
          <w:rFonts w:ascii="Lato" w:hAnsi="Lato" w:cstheme="minorHAnsi"/>
          <w:sz w:val="20"/>
          <w:szCs w:val="20"/>
        </w:rPr>
        <w:t>esos</w:t>
      </w:r>
      <w:r w:rsidR="0077037E" w:rsidRPr="00A625ED">
        <w:rPr>
          <w:rFonts w:ascii="Lato" w:hAnsi="Lato" w:cstheme="minorHAnsi"/>
          <w:sz w:val="20"/>
          <w:szCs w:val="20"/>
        </w:rPr>
        <w:t>.</w:t>
      </w:r>
    </w:p>
    <w:p w14:paraId="27E2685F" w14:textId="77777777" w:rsidR="009C1896" w:rsidRPr="00A625ED" w:rsidRDefault="009C1896" w:rsidP="009C1896">
      <w:pPr>
        <w:jc w:val="both"/>
        <w:rPr>
          <w:rFonts w:ascii="Lato" w:hAnsi="Lato" w:cstheme="minorHAnsi"/>
          <w:sz w:val="20"/>
          <w:szCs w:val="20"/>
        </w:rPr>
      </w:pPr>
      <w:r w:rsidRPr="00A625ED">
        <w:rPr>
          <w:rFonts w:ascii="Lato" w:hAnsi="Lato" w:cstheme="minorHAnsi"/>
          <w:sz w:val="20"/>
          <w:szCs w:val="20"/>
        </w:rPr>
        <w:t>Cuentas de egresos.</w:t>
      </w:r>
    </w:p>
    <w:p w14:paraId="33CAD210" w14:textId="15D8074D" w:rsidR="009C1896" w:rsidRPr="00A625ED" w:rsidRDefault="009C1896" w:rsidP="009C1896">
      <w:pPr>
        <w:jc w:val="both"/>
        <w:rPr>
          <w:rFonts w:ascii="Lato" w:hAnsi="Lato" w:cstheme="minorHAnsi"/>
          <w:b/>
          <w:bCs/>
          <w:sz w:val="20"/>
          <w:szCs w:val="20"/>
        </w:rPr>
      </w:pPr>
      <w:r w:rsidRPr="00A625ED">
        <w:rPr>
          <w:rFonts w:ascii="Lato" w:hAnsi="Lato" w:cstheme="minorHAnsi"/>
          <w:sz w:val="20"/>
          <w:szCs w:val="20"/>
        </w:rPr>
        <w:t xml:space="preserve">Los gastos ejercidos son por concepto de los Servicios Generales por la cantidad de </w:t>
      </w:r>
      <w:r w:rsidR="00657FC2" w:rsidRPr="00A625ED">
        <w:rPr>
          <w:rFonts w:ascii="Lato" w:hAnsi="Lato" w:cstheme="minorHAnsi"/>
          <w:sz w:val="20"/>
          <w:szCs w:val="20"/>
        </w:rPr>
        <w:t>$</w:t>
      </w:r>
      <w:r w:rsidR="00DB6664" w:rsidRPr="00A625ED">
        <w:rPr>
          <w:rFonts w:ascii="Lato" w:hAnsi="Lato" w:cstheme="minorHAnsi"/>
          <w:sz w:val="20"/>
          <w:szCs w:val="20"/>
        </w:rPr>
        <w:t xml:space="preserve">0.00 </w:t>
      </w:r>
      <w:r w:rsidRPr="00A625ED">
        <w:rPr>
          <w:rFonts w:ascii="Lato" w:hAnsi="Lato" w:cstheme="minorHAnsi"/>
          <w:sz w:val="20"/>
          <w:szCs w:val="20"/>
        </w:rPr>
        <w:t>pesos</w:t>
      </w:r>
      <w:r w:rsidR="006F453A" w:rsidRPr="00A625ED">
        <w:rPr>
          <w:rFonts w:ascii="Lato" w:hAnsi="Lato" w:cstheme="minorHAnsi"/>
          <w:b/>
          <w:bCs/>
          <w:sz w:val="20"/>
          <w:szCs w:val="20"/>
        </w:rPr>
        <w:t>.</w:t>
      </w:r>
    </w:p>
    <w:sectPr w:rsidR="009C1896" w:rsidRPr="00A625ED" w:rsidSect="00A625ED">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C4059" w14:textId="77777777" w:rsidR="00051359" w:rsidRDefault="00051359" w:rsidP="008F4407">
      <w:pPr>
        <w:spacing w:after="0" w:line="240" w:lineRule="auto"/>
      </w:pPr>
      <w:r>
        <w:separator/>
      </w:r>
    </w:p>
  </w:endnote>
  <w:endnote w:type="continuationSeparator" w:id="0">
    <w:p w14:paraId="020EBC82" w14:textId="77777777" w:rsidR="00051359" w:rsidRDefault="00051359" w:rsidP="008F4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CF072" w14:textId="77777777" w:rsidR="00051359" w:rsidRDefault="00051359" w:rsidP="008F4407">
      <w:pPr>
        <w:spacing w:after="0" w:line="240" w:lineRule="auto"/>
      </w:pPr>
      <w:r>
        <w:separator/>
      </w:r>
    </w:p>
  </w:footnote>
  <w:footnote w:type="continuationSeparator" w:id="0">
    <w:p w14:paraId="642AE928" w14:textId="77777777" w:rsidR="00051359" w:rsidRDefault="00051359" w:rsidP="008F4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78EA"/>
    <w:multiLevelType w:val="hybridMultilevel"/>
    <w:tmpl w:val="EB4AFDD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3E1A53"/>
    <w:multiLevelType w:val="hybridMultilevel"/>
    <w:tmpl w:val="5FB2C16C"/>
    <w:lvl w:ilvl="0" w:tplc="E0EC659A">
      <w:start w:val="3"/>
      <w:numFmt w:val="decimal"/>
      <w:lvlText w:val="%1."/>
      <w:lvlJc w:val="left"/>
      <w:pPr>
        <w:ind w:left="501" w:hanging="360"/>
      </w:pPr>
      <w:rPr>
        <w:rFonts w:ascii="Calibri" w:hAnsi="Calibri" w:cs="Calibr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88B4109"/>
    <w:multiLevelType w:val="hybridMultilevel"/>
    <w:tmpl w:val="4718FA9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31CA5853"/>
    <w:multiLevelType w:val="hybridMultilevel"/>
    <w:tmpl w:val="5F188B90"/>
    <w:lvl w:ilvl="0" w:tplc="5EB0DD4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2A12DC"/>
    <w:multiLevelType w:val="hybridMultilevel"/>
    <w:tmpl w:val="F60E1BA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4C132AE5"/>
    <w:multiLevelType w:val="hybridMultilevel"/>
    <w:tmpl w:val="207A50E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4EFF42D3"/>
    <w:multiLevelType w:val="hybridMultilevel"/>
    <w:tmpl w:val="365E141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53372251"/>
    <w:multiLevelType w:val="hybridMultilevel"/>
    <w:tmpl w:val="85D2581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674467A6"/>
    <w:multiLevelType w:val="hybridMultilevel"/>
    <w:tmpl w:val="07545B5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703D238B"/>
    <w:multiLevelType w:val="hybridMultilevel"/>
    <w:tmpl w:val="3282F6B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1"/>
  </w:num>
  <w:num w:numId="5">
    <w:abstractNumId w:val="0"/>
  </w:num>
  <w:num w:numId="6">
    <w:abstractNumId w:val="8"/>
  </w:num>
  <w:num w:numId="7">
    <w:abstractNumId w:val="7"/>
  </w:num>
  <w:num w:numId="8">
    <w:abstractNumId w:val="9"/>
  </w:num>
  <w:num w:numId="9">
    <w:abstractNumId w:val="1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1F21"/>
    <w:rsid w:val="00002E16"/>
    <w:rsid w:val="00003AC1"/>
    <w:rsid w:val="00003E0F"/>
    <w:rsid w:val="000041BA"/>
    <w:rsid w:val="00004BEB"/>
    <w:rsid w:val="000117BB"/>
    <w:rsid w:val="00013A8A"/>
    <w:rsid w:val="00014737"/>
    <w:rsid w:val="00017CD4"/>
    <w:rsid w:val="000217E9"/>
    <w:rsid w:val="00024AA2"/>
    <w:rsid w:val="00032DBD"/>
    <w:rsid w:val="00033597"/>
    <w:rsid w:val="00042B1C"/>
    <w:rsid w:val="000444E5"/>
    <w:rsid w:val="00051359"/>
    <w:rsid w:val="00056483"/>
    <w:rsid w:val="00057067"/>
    <w:rsid w:val="0005713D"/>
    <w:rsid w:val="000616DF"/>
    <w:rsid w:val="0006341E"/>
    <w:rsid w:val="00064B40"/>
    <w:rsid w:val="0007108D"/>
    <w:rsid w:val="00071937"/>
    <w:rsid w:val="0007213B"/>
    <w:rsid w:val="000773CA"/>
    <w:rsid w:val="0008098D"/>
    <w:rsid w:val="00080F1A"/>
    <w:rsid w:val="000931A9"/>
    <w:rsid w:val="00093B8B"/>
    <w:rsid w:val="00095E23"/>
    <w:rsid w:val="000A12B5"/>
    <w:rsid w:val="000A1DB3"/>
    <w:rsid w:val="000A442E"/>
    <w:rsid w:val="000A5A9D"/>
    <w:rsid w:val="000A6BB2"/>
    <w:rsid w:val="000B042D"/>
    <w:rsid w:val="000C1FA7"/>
    <w:rsid w:val="000C5707"/>
    <w:rsid w:val="000C5E01"/>
    <w:rsid w:val="000D15AE"/>
    <w:rsid w:val="000D3597"/>
    <w:rsid w:val="000D47A5"/>
    <w:rsid w:val="000D49A8"/>
    <w:rsid w:val="000D4C23"/>
    <w:rsid w:val="000E0DB5"/>
    <w:rsid w:val="000E10C0"/>
    <w:rsid w:val="000E1112"/>
    <w:rsid w:val="000E2681"/>
    <w:rsid w:val="000E3AD1"/>
    <w:rsid w:val="000E404E"/>
    <w:rsid w:val="000E5641"/>
    <w:rsid w:val="000E796F"/>
    <w:rsid w:val="000F494E"/>
    <w:rsid w:val="000F55DA"/>
    <w:rsid w:val="00100AA8"/>
    <w:rsid w:val="00100E6F"/>
    <w:rsid w:val="00101369"/>
    <w:rsid w:val="001022CF"/>
    <w:rsid w:val="00105B96"/>
    <w:rsid w:val="00116447"/>
    <w:rsid w:val="00121215"/>
    <w:rsid w:val="001272C4"/>
    <w:rsid w:val="0013252A"/>
    <w:rsid w:val="001406E6"/>
    <w:rsid w:val="00143258"/>
    <w:rsid w:val="00146A17"/>
    <w:rsid w:val="00151D45"/>
    <w:rsid w:val="00155236"/>
    <w:rsid w:val="001614AE"/>
    <w:rsid w:val="00162987"/>
    <w:rsid w:val="00167122"/>
    <w:rsid w:val="00170A5A"/>
    <w:rsid w:val="00172887"/>
    <w:rsid w:val="001744A3"/>
    <w:rsid w:val="00175247"/>
    <w:rsid w:val="001854E2"/>
    <w:rsid w:val="001870F0"/>
    <w:rsid w:val="00190EB9"/>
    <w:rsid w:val="00191849"/>
    <w:rsid w:val="0019579B"/>
    <w:rsid w:val="001A2DCE"/>
    <w:rsid w:val="001A59C0"/>
    <w:rsid w:val="001B21E3"/>
    <w:rsid w:val="001B5A5F"/>
    <w:rsid w:val="001B7FD5"/>
    <w:rsid w:val="001C1C86"/>
    <w:rsid w:val="001C1D42"/>
    <w:rsid w:val="001C7919"/>
    <w:rsid w:val="001D3B59"/>
    <w:rsid w:val="001D63E4"/>
    <w:rsid w:val="001E00D2"/>
    <w:rsid w:val="001E129C"/>
    <w:rsid w:val="001E2D5F"/>
    <w:rsid w:val="001E3F86"/>
    <w:rsid w:val="001E407D"/>
    <w:rsid w:val="001E5427"/>
    <w:rsid w:val="001E59B1"/>
    <w:rsid w:val="001E5DD6"/>
    <w:rsid w:val="001E6707"/>
    <w:rsid w:val="001F4878"/>
    <w:rsid w:val="001F7395"/>
    <w:rsid w:val="002037EC"/>
    <w:rsid w:val="00207DE9"/>
    <w:rsid w:val="00212D3A"/>
    <w:rsid w:val="00221E34"/>
    <w:rsid w:val="00224605"/>
    <w:rsid w:val="0022592C"/>
    <w:rsid w:val="00225C0A"/>
    <w:rsid w:val="00231312"/>
    <w:rsid w:val="0024091B"/>
    <w:rsid w:val="00241DB2"/>
    <w:rsid w:val="00242A16"/>
    <w:rsid w:val="00245994"/>
    <w:rsid w:val="00246170"/>
    <w:rsid w:val="00250195"/>
    <w:rsid w:val="0025719B"/>
    <w:rsid w:val="002576C5"/>
    <w:rsid w:val="00257DD7"/>
    <w:rsid w:val="00260684"/>
    <w:rsid w:val="0026317A"/>
    <w:rsid w:val="00266DD1"/>
    <w:rsid w:val="00272DF3"/>
    <w:rsid w:val="0027676B"/>
    <w:rsid w:val="00284CD9"/>
    <w:rsid w:val="00287B1A"/>
    <w:rsid w:val="00295971"/>
    <w:rsid w:val="002A31D4"/>
    <w:rsid w:val="002A35E2"/>
    <w:rsid w:val="002A57F6"/>
    <w:rsid w:val="002A7882"/>
    <w:rsid w:val="002B13E5"/>
    <w:rsid w:val="002B4F6F"/>
    <w:rsid w:val="002B62B7"/>
    <w:rsid w:val="002B7305"/>
    <w:rsid w:val="002C252A"/>
    <w:rsid w:val="002C58EF"/>
    <w:rsid w:val="002C6E3F"/>
    <w:rsid w:val="002D5FDC"/>
    <w:rsid w:val="002D62BF"/>
    <w:rsid w:val="002D68B7"/>
    <w:rsid w:val="002D69D8"/>
    <w:rsid w:val="002E1302"/>
    <w:rsid w:val="002E266A"/>
    <w:rsid w:val="002E56CE"/>
    <w:rsid w:val="002F02E3"/>
    <w:rsid w:val="002F0419"/>
    <w:rsid w:val="002F0F79"/>
    <w:rsid w:val="002F0F7E"/>
    <w:rsid w:val="002F50EC"/>
    <w:rsid w:val="002F613E"/>
    <w:rsid w:val="002F70DA"/>
    <w:rsid w:val="003051F0"/>
    <w:rsid w:val="00305885"/>
    <w:rsid w:val="00306EB2"/>
    <w:rsid w:val="00310D15"/>
    <w:rsid w:val="003129FF"/>
    <w:rsid w:val="003161DB"/>
    <w:rsid w:val="0031685D"/>
    <w:rsid w:val="003214A8"/>
    <w:rsid w:val="00321780"/>
    <w:rsid w:val="0033235A"/>
    <w:rsid w:val="00333E4E"/>
    <w:rsid w:val="003356A6"/>
    <w:rsid w:val="00336282"/>
    <w:rsid w:val="00337873"/>
    <w:rsid w:val="0034060B"/>
    <w:rsid w:val="00344BF4"/>
    <w:rsid w:val="00346C96"/>
    <w:rsid w:val="00347255"/>
    <w:rsid w:val="00353F77"/>
    <w:rsid w:val="0036304B"/>
    <w:rsid w:val="00365FBD"/>
    <w:rsid w:val="00371DDD"/>
    <w:rsid w:val="00380F42"/>
    <w:rsid w:val="0038545A"/>
    <w:rsid w:val="003946D9"/>
    <w:rsid w:val="00394FDC"/>
    <w:rsid w:val="00397591"/>
    <w:rsid w:val="003A2FA4"/>
    <w:rsid w:val="003A7074"/>
    <w:rsid w:val="003B4F2A"/>
    <w:rsid w:val="003B7044"/>
    <w:rsid w:val="003C1829"/>
    <w:rsid w:val="003C2595"/>
    <w:rsid w:val="003C3115"/>
    <w:rsid w:val="003C3B9D"/>
    <w:rsid w:val="003D3658"/>
    <w:rsid w:val="003E1D89"/>
    <w:rsid w:val="003E1DD3"/>
    <w:rsid w:val="003E2DC9"/>
    <w:rsid w:val="003E5BEC"/>
    <w:rsid w:val="003F0C5E"/>
    <w:rsid w:val="003F5110"/>
    <w:rsid w:val="00400EC5"/>
    <w:rsid w:val="0040229C"/>
    <w:rsid w:val="00405063"/>
    <w:rsid w:val="004062A1"/>
    <w:rsid w:val="00411F42"/>
    <w:rsid w:val="00416739"/>
    <w:rsid w:val="00416B3B"/>
    <w:rsid w:val="0042040B"/>
    <w:rsid w:val="00421A8E"/>
    <w:rsid w:val="00426601"/>
    <w:rsid w:val="00426954"/>
    <w:rsid w:val="00427758"/>
    <w:rsid w:val="00430353"/>
    <w:rsid w:val="00433201"/>
    <w:rsid w:val="004459A0"/>
    <w:rsid w:val="00451F41"/>
    <w:rsid w:val="00454043"/>
    <w:rsid w:val="00454430"/>
    <w:rsid w:val="00456B79"/>
    <w:rsid w:val="00457EB6"/>
    <w:rsid w:val="00473E6F"/>
    <w:rsid w:val="004769C2"/>
    <w:rsid w:val="00477A1C"/>
    <w:rsid w:val="004827C7"/>
    <w:rsid w:val="004831C0"/>
    <w:rsid w:val="00484A6E"/>
    <w:rsid w:val="00487C63"/>
    <w:rsid w:val="004922D0"/>
    <w:rsid w:val="00494BEC"/>
    <w:rsid w:val="00494EB2"/>
    <w:rsid w:val="004A1FEA"/>
    <w:rsid w:val="004B6CF0"/>
    <w:rsid w:val="004B762B"/>
    <w:rsid w:val="004B7E8C"/>
    <w:rsid w:val="004C45C6"/>
    <w:rsid w:val="004C4947"/>
    <w:rsid w:val="004C51B9"/>
    <w:rsid w:val="004C592D"/>
    <w:rsid w:val="004C622C"/>
    <w:rsid w:val="004C7992"/>
    <w:rsid w:val="004D559D"/>
    <w:rsid w:val="004D780D"/>
    <w:rsid w:val="004E1A60"/>
    <w:rsid w:val="004E2830"/>
    <w:rsid w:val="004E3E63"/>
    <w:rsid w:val="004E4BD4"/>
    <w:rsid w:val="004F2AD4"/>
    <w:rsid w:val="004F3254"/>
    <w:rsid w:val="004F3452"/>
    <w:rsid w:val="004F3944"/>
    <w:rsid w:val="004F58A9"/>
    <w:rsid w:val="004F5BF0"/>
    <w:rsid w:val="004F73CA"/>
    <w:rsid w:val="00501E54"/>
    <w:rsid w:val="0050389B"/>
    <w:rsid w:val="00503C44"/>
    <w:rsid w:val="00505E4E"/>
    <w:rsid w:val="0051612C"/>
    <w:rsid w:val="005200F1"/>
    <w:rsid w:val="0052271D"/>
    <w:rsid w:val="00525234"/>
    <w:rsid w:val="00526195"/>
    <w:rsid w:val="0052637E"/>
    <w:rsid w:val="005263F3"/>
    <w:rsid w:val="0054692D"/>
    <w:rsid w:val="005547CD"/>
    <w:rsid w:val="005620D4"/>
    <w:rsid w:val="00565F38"/>
    <w:rsid w:val="005669E0"/>
    <w:rsid w:val="00566CF3"/>
    <w:rsid w:val="005748F7"/>
    <w:rsid w:val="00574C4C"/>
    <w:rsid w:val="00580410"/>
    <w:rsid w:val="005874C0"/>
    <w:rsid w:val="0059195D"/>
    <w:rsid w:val="00592BA0"/>
    <w:rsid w:val="00594617"/>
    <w:rsid w:val="00596570"/>
    <w:rsid w:val="005A17D0"/>
    <w:rsid w:val="005A2201"/>
    <w:rsid w:val="005B04AF"/>
    <w:rsid w:val="005B1491"/>
    <w:rsid w:val="005B6028"/>
    <w:rsid w:val="005C0B58"/>
    <w:rsid w:val="005C5751"/>
    <w:rsid w:val="005D3192"/>
    <w:rsid w:val="005E379D"/>
    <w:rsid w:val="005E606F"/>
    <w:rsid w:val="005F040B"/>
    <w:rsid w:val="005F15DD"/>
    <w:rsid w:val="0060283B"/>
    <w:rsid w:val="00607919"/>
    <w:rsid w:val="00607F66"/>
    <w:rsid w:val="00610AA5"/>
    <w:rsid w:val="00611097"/>
    <w:rsid w:val="00611CA8"/>
    <w:rsid w:val="00611D22"/>
    <w:rsid w:val="006122A3"/>
    <w:rsid w:val="0061472A"/>
    <w:rsid w:val="00626517"/>
    <w:rsid w:val="00626DFB"/>
    <w:rsid w:val="00630A46"/>
    <w:rsid w:val="00632D74"/>
    <w:rsid w:val="006374A5"/>
    <w:rsid w:val="0064027A"/>
    <w:rsid w:val="00643341"/>
    <w:rsid w:val="00645652"/>
    <w:rsid w:val="006537C2"/>
    <w:rsid w:val="00655B01"/>
    <w:rsid w:val="00657FC2"/>
    <w:rsid w:val="0066005A"/>
    <w:rsid w:val="0066305E"/>
    <w:rsid w:val="0066419A"/>
    <w:rsid w:val="0067300E"/>
    <w:rsid w:val="0068229E"/>
    <w:rsid w:val="0069151F"/>
    <w:rsid w:val="00692784"/>
    <w:rsid w:val="006934AC"/>
    <w:rsid w:val="006B24B7"/>
    <w:rsid w:val="006B660A"/>
    <w:rsid w:val="006B7493"/>
    <w:rsid w:val="006B7FF4"/>
    <w:rsid w:val="006C0B89"/>
    <w:rsid w:val="006C46E6"/>
    <w:rsid w:val="006C7770"/>
    <w:rsid w:val="006D0C6B"/>
    <w:rsid w:val="006D1935"/>
    <w:rsid w:val="006D2444"/>
    <w:rsid w:val="006D3F6F"/>
    <w:rsid w:val="006D7124"/>
    <w:rsid w:val="006E1347"/>
    <w:rsid w:val="006F0AB9"/>
    <w:rsid w:val="006F0BF0"/>
    <w:rsid w:val="006F3019"/>
    <w:rsid w:val="006F453A"/>
    <w:rsid w:val="006F4A1F"/>
    <w:rsid w:val="006F7BED"/>
    <w:rsid w:val="00710179"/>
    <w:rsid w:val="00711E57"/>
    <w:rsid w:val="00713038"/>
    <w:rsid w:val="007176C4"/>
    <w:rsid w:val="00723CC6"/>
    <w:rsid w:val="00723E8B"/>
    <w:rsid w:val="0072440B"/>
    <w:rsid w:val="0072763D"/>
    <w:rsid w:val="00727F7D"/>
    <w:rsid w:val="0073586F"/>
    <w:rsid w:val="0074185B"/>
    <w:rsid w:val="00750FBF"/>
    <w:rsid w:val="00754F0E"/>
    <w:rsid w:val="007619A1"/>
    <w:rsid w:val="0077037E"/>
    <w:rsid w:val="007705C3"/>
    <w:rsid w:val="00780D99"/>
    <w:rsid w:val="00782C0A"/>
    <w:rsid w:val="00783A6C"/>
    <w:rsid w:val="00796903"/>
    <w:rsid w:val="007A2A96"/>
    <w:rsid w:val="007A3379"/>
    <w:rsid w:val="007A65B6"/>
    <w:rsid w:val="007A74B3"/>
    <w:rsid w:val="007B1FD4"/>
    <w:rsid w:val="007B31B2"/>
    <w:rsid w:val="007B3BA0"/>
    <w:rsid w:val="007C0E62"/>
    <w:rsid w:val="007C3E51"/>
    <w:rsid w:val="007C4A5D"/>
    <w:rsid w:val="007C7E60"/>
    <w:rsid w:val="007D2A6D"/>
    <w:rsid w:val="007D4550"/>
    <w:rsid w:val="007D4B7A"/>
    <w:rsid w:val="007D59A0"/>
    <w:rsid w:val="007D6538"/>
    <w:rsid w:val="007E08D0"/>
    <w:rsid w:val="007E26A1"/>
    <w:rsid w:val="007F149E"/>
    <w:rsid w:val="0080232B"/>
    <w:rsid w:val="00810275"/>
    <w:rsid w:val="008102D4"/>
    <w:rsid w:val="00810378"/>
    <w:rsid w:val="00812C31"/>
    <w:rsid w:val="0081536E"/>
    <w:rsid w:val="0082159D"/>
    <w:rsid w:val="00827E12"/>
    <w:rsid w:val="0083487A"/>
    <w:rsid w:val="008404F2"/>
    <w:rsid w:val="00841E67"/>
    <w:rsid w:val="00844BB4"/>
    <w:rsid w:val="0084580B"/>
    <w:rsid w:val="0084644C"/>
    <w:rsid w:val="008534E8"/>
    <w:rsid w:val="0085554F"/>
    <w:rsid w:val="00857A6F"/>
    <w:rsid w:val="008644DC"/>
    <w:rsid w:val="00865019"/>
    <w:rsid w:val="00874703"/>
    <w:rsid w:val="0087725F"/>
    <w:rsid w:val="008830C2"/>
    <w:rsid w:val="0089191C"/>
    <w:rsid w:val="0089399A"/>
    <w:rsid w:val="00895C5B"/>
    <w:rsid w:val="0089638B"/>
    <w:rsid w:val="008A2DFD"/>
    <w:rsid w:val="008A2FD4"/>
    <w:rsid w:val="008A5A4F"/>
    <w:rsid w:val="008A60B4"/>
    <w:rsid w:val="008B206A"/>
    <w:rsid w:val="008B7904"/>
    <w:rsid w:val="008C0CE9"/>
    <w:rsid w:val="008C7314"/>
    <w:rsid w:val="008D2A4D"/>
    <w:rsid w:val="008D3397"/>
    <w:rsid w:val="008F01EC"/>
    <w:rsid w:val="008F4407"/>
    <w:rsid w:val="008F7BB6"/>
    <w:rsid w:val="009052E6"/>
    <w:rsid w:val="00907084"/>
    <w:rsid w:val="00910E7A"/>
    <w:rsid w:val="009110C7"/>
    <w:rsid w:val="00911688"/>
    <w:rsid w:val="0091189B"/>
    <w:rsid w:val="00915AD7"/>
    <w:rsid w:val="00921CE1"/>
    <w:rsid w:val="00926768"/>
    <w:rsid w:val="00931657"/>
    <w:rsid w:val="00931B43"/>
    <w:rsid w:val="0093385E"/>
    <w:rsid w:val="009355CC"/>
    <w:rsid w:val="0094254C"/>
    <w:rsid w:val="0095233D"/>
    <w:rsid w:val="00955061"/>
    <w:rsid w:val="009602EF"/>
    <w:rsid w:val="00965E36"/>
    <w:rsid w:val="009711D2"/>
    <w:rsid w:val="0097141C"/>
    <w:rsid w:val="00972C35"/>
    <w:rsid w:val="00973AFA"/>
    <w:rsid w:val="00984BF1"/>
    <w:rsid w:val="00986F20"/>
    <w:rsid w:val="00992290"/>
    <w:rsid w:val="009A00B6"/>
    <w:rsid w:val="009A30C8"/>
    <w:rsid w:val="009A3172"/>
    <w:rsid w:val="009A59ED"/>
    <w:rsid w:val="009B03E9"/>
    <w:rsid w:val="009B7FC5"/>
    <w:rsid w:val="009C169A"/>
    <w:rsid w:val="009C1896"/>
    <w:rsid w:val="009C2036"/>
    <w:rsid w:val="009C301E"/>
    <w:rsid w:val="009C3470"/>
    <w:rsid w:val="009C3EBE"/>
    <w:rsid w:val="009D0646"/>
    <w:rsid w:val="009D1727"/>
    <w:rsid w:val="009D4595"/>
    <w:rsid w:val="009D49CF"/>
    <w:rsid w:val="009D4B56"/>
    <w:rsid w:val="009D5923"/>
    <w:rsid w:val="009D7A2A"/>
    <w:rsid w:val="009E0BD4"/>
    <w:rsid w:val="009E1562"/>
    <w:rsid w:val="009E29B0"/>
    <w:rsid w:val="009E49EF"/>
    <w:rsid w:val="009E4CA9"/>
    <w:rsid w:val="009E6148"/>
    <w:rsid w:val="009E67D1"/>
    <w:rsid w:val="009E6FDA"/>
    <w:rsid w:val="009E7CF5"/>
    <w:rsid w:val="009F0748"/>
    <w:rsid w:val="009F12B0"/>
    <w:rsid w:val="009F2C25"/>
    <w:rsid w:val="009F5070"/>
    <w:rsid w:val="009F74DD"/>
    <w:rsid w:val="009F7915"/>
    <w:rsid w:val="00A07016"/>
    <w:rsid w:val="00A10EBF"/>
    <w:rsid w:val="00A13AD0"/>
    <w:rsid w:val="00A13B13"/>
    <w:rsid w:val="00A23EB6"/>
    <w:rsid w:val="00A27761"/>
    <w:rsid w:val="00A307FB"/>
    <w:rsid w:val="00A37DCD"/>
    <w:rsid w:val="00A4165D"/>
    <w:rsid w:val="00A4268B"/>
    <w:rsid w:val="00A43E0F"/>
    <w:rsid w:val="00A46CC7"/>
    <w:rsid w:val="00A50A65"/>
    <w:rsid w:val="00A565A8"/>
    <w:rsid w:val="00A60B39"/>
    <w:rsid w:val="00A625ED"/>
    <w:rsid w:val="00A640FB"/>
    <w:rsid w:val="00A65114"/>
    <w:rsid w:val="00A65EF0"/>
    <w:rsid w:val="00A66490"/>
    <w:rsid w:val="00A749AA"/>
    <w:rsid w:val="00A766BC"/>
    <w:rsid w:val="00A772F6"/>
    <w:rsid w:val="00A77665"/>
    <w:rsid w:val="00A80EE2"/>
    <w:rsid w:val="00A834B9"/>
    <w:rsid w:val="00A84C2B"/>
    <w:rsid w:val="00A86401"/>
    <w:rsid w:val="00A92EE2"/>
    <w:rsid w:val="00A9396F"/>
    <w:rsid w:val="00A957F1"/>
    <w:rsid w:val="00A976F2"/>
    <w:rsid w:val="00AA7C61"/>
    <w:rsid w:val="00AB002C"/>
    <w:rsid w:val="00AB670F"/>
    <w:rsid w:val="00AD3666"/>
    <w:rsid w:val="00AD7603"/>
    <w:rsid w:val="00AE0F67"/>
    <w:rsid w:val="00AE163B"/>
    <w:rsid w:val="00AE2A24"/>
    <w:rsid w:val="00AF23B4"/>
    <w:rsid w:val="00AF48B7"/>
    <w:rsid w:val="00AF6FC1"/>
    <w:rsid w:val="00B05AC2"/>
    <w:rsid w:val="00B067A9"/>
    <w:rsid w:val="00B072A5"/>
    <w:rsid w:val="00B0792A"/>
    <w:rsid w:val="00B104CD"/>
    <w:rsid w:val="00B115BE"/>
    <w:rsid w:val="00B13176"/>
    <w:rsid w:val="00B14E7E"/>
    <w:rsid w:val="00B156AC"/>
    <w:rsid w:val="00B17A8F"/>
    <w:rsid w:val="00B23082"/>
    <w:rsid w:val="00B258C9"/>
    <w:rsid w:val="00B268A4"/>
    <w:rsid w:val="00B312B9"/>
    <w:rsid w:val="00B33054"/>
    <w:rsid w:val="00B353BE"/>
    <w:rsid w:val="00B403D0"/>
    <w:rsid w:val="00B40F82"/>
    <w:rsid w:val="00B43480"/>
    <w:rsid w:val="00B50F57"/>
    <w:rsid w:val="00B51A71"/>
    <w:rsid w:val="00B56042"/>
    <w:rsid w:val="00B62F35"/>
    <w:rsid w:val="00B727AD"/>
    <w:rsid w:val="00B73F11"/>
    <w:rsid w:val="00B74C0F"/>
    <w:rsid w:val="00B779CE"/>
    <w:rsid w:val="00B77CEB"/>
    <w:rsid w:val="00B82D2D"/>
    <w:rsid w:val="00B8634D"/>
    <w:rsid w:val="00B91038"/>
    <w:rsid w:val="00B92D81"/>
    <w:rsid w:val="00BA6087"/>
    <w:rsid w:val="00BB0731"/>
    <w:rsid w:val="00BC1C60"/>
    <w:rsid w:val="00BC2D5D"/>
    <w:rsid w:val="00BC47D4"/>
    <w:rsid w:val="00BC4878"/>
    <w:rsid w:val="00BC5951"/>
    <w:rsid w:val="00BC7361"/>
    <w:rsid w:val="00BD66A1"/>
    <w:rsid w:val="00BE250D"/>
    <w:rsid w:val="00BE51DD"/>
    <w:rsid w:val="00BE7A09"/>
    <w:rsid w:val="00BF2C53"/>
    <w:rsid w:val="00BF6CAF"/>
    <w:rsid w:val="00BF797A"/>
    <w:rsid w:val="00C0245A"/>
    <w:rsid w:val="00C041D0"/>
    <w:rsid w:val="00C06687"/>
    <w:rsid w:val="00C11F5A"/>
    <w:rsid w:val="00C14191"/>
    <w:rsid w:val="00C209D8"/>
    <w:rsid w:val="00C2220E"/>
    <w:rsid w:val="00C2396A"/>
    <w:rsid w:val="00C25F47"/>
    <w:rsid w:val="00C26B25"/>
    <w:rsid w:val="00C3165C"/>
    <w:rsid w:val="00C35165"/>
    <w:rsid w:val="00C367B0"/>
    <w:rsid w:val="00C470D5"/>
    <w:rsid w:val="00C47FE3"/>
    <w:rsid w:val="00C5204E"/>
    <w:rsid w:val="00C57500"/>
    <w:rsid w:val="00C74849"/>
    <w:rsid w:val="00C76C40"/>
    <w:rsid w:val="00C92C60"/>
    <w:rsid w:val="00C94382"/>
    <w:rsid w:val="00C96EFA"/>
    <w:rsid w:val="00CA0ADB"/>
    <w:rsid w:val="00CA1874"/>
    <w:rsid w:val="00CA3609"/>
    <w:rsid w:val="00CA7B98"/>
    <w:rsid w:val="00CB221B"/>
    <w:rsid w:val="00CB31F5"/>
    <w:rsid w:val="00CC005E"/>
    <w:rsid w:val="00CC13F2"/>
    <w:rsid w:val="00CC2DC7"/>
    <w:rsid w:val="00CD181A"/>
    <w:rsid w:val="00CD3338"/>
    <w:rsid w:val="00CD547B"/>
    <w:rsid w:val="00CE1D78"/>
    <w:rsid w:val="00CE1E43"/>
    <w:rsid w:val="00CE407D"/>
    <w:rsid w:val="00CE6CA7"/>
    <w:rsid w:val="00CF266D"/>
    <w:rsid w:val="00CF4F1F"/>
    <w:rsid w:val="00CF5D48"/>
    <w:rsid w:val="00CF6BAA"/>
    <w:rsid w:val="00CF6E45"/>
    <w:rsid w:val="00D0349B"/>
    <w:rsid w:val="00D12FA3"/>
    <w:rsid w:val="00D238C4"/>
    <w:rsid w:val="00D24EFF"/>
    <w:rsid w:val="00D274D0"/>
    <w:rsid w:val="00D279AE"/>
    <w:rsid w:val="00D30858"/>
    <w:rsid w:val="00D346F1"/>
    <w:rsid w:val="00D34C03"/>
    <w:rsid w:val="00D37AAE"/>
    <w:rsid w:val="00D4231F"/>
    <w:rsid w:val="00D430AD"/>
    <w:rsid w:val="00D4596D"/>
    <w:rsid w:val="00D512F0"/>
    <w:rsid w:val="00D51BDE"/>
    <w:rsid w:val="00D538A9"/>
    <w:rsid w:val="00D60289"/>
    <w:rsid w:val="00D626E1"/>
    <w:rsid w:val="00D664D6"/>
    <w:rsid w:val="00D676C3"/>
    <w:rsid w:val="00D73BF3"/>
    <w:rsid w:val="00D75312"/>
    <w:rsid w:val="00D75E1B"/>
    <w:rsid w:val="00D80455"/>
    <w:rsid w:val="00D8362B"/>
    <w:rsid w:val="00D83798"/>
    <w:rsid w:val="00D90544"/>
    <w:rsid w:val="00D941BC"/>
    <w:rsid w:val="00D97BFC"/>
    <w:rsid w:val="00DA4F1C"/>
    <w:rsid w:val="00DB151C"/>
    <w:rsid w:val="00DB41D2"/>
    <w:rsid w:val="00DB4765"/>
    <w:rsid w:val="00DB6664"/>
    <w:rsid w:val="00DB6DE2"/>
    <w:rsid w:val="00DC4144"/>
    <w:rsid w:val="00DC4332"/>
    <w:rsid w:val="00DC64EC"/>
    <w:rsid w:val="00DD78E1"/>
    <w:rsid w:val="00DE1890"/>
    <w:rsid w:val="00DE33CE"/>
    <w:rsid w:val="00DE515E"/>
    <w:rsid w:val="00DF3FFD"/>
    <w:rsid w:val="00E00076"/>
    <w:rsid w:val="00E00AFD"/>
    <w:rsid w:val="00E03C12"/>
    <w:rsid w:val="00E04C23"/>
    <w:rsid w:val="00E0643C"/>
    <w:rsid w:val="00E108B4"/>
    <w:rsid w:val="00E115CB"/>
    <w:rsid w:val="00E11E5D"/>
    <w:rsid w:val="00E13F6D"/>
    <w:rsid w:val="00E17AD4"/>
    <w:rsid w:val="00E17FE2"/>
    <w:rsid w:val="00E227E2"/>
    <w:rsid w:val="00E25661"/>
    <w:rsid w:val="00E25DC5"/>
    <w:rsid w:val="00E41824"/>
    <w:rsid w:val="00E4245A"/>
    <w:rsid w:val="00E47954"/>
    <w:rsid w:val="00E504AE"/>
    <w:rsid w:val="00E54574"/>
    <w:rsid w:val="00E6652B"/>
    <w:rsid w:val="00E66707"/>
    <w:rsid w:val="00E73F3E"/>
    <w:rsid w:val="00E75A54"/>
    <w:rsid w:val="00E75FF3"/>
    <w:rsid w:val="00E936BF"/>
    <w:rsid w:val="00EA1EB7"/>
    <w:rsid w:val="00EA2440"/>
    <w:rsid w:val="00EA2ABC"/>
    <w:rsid w:val="00EB0607"/>
    <w:rsid w:val="00EB2F84"/>
    <w:rsid w:val="00EB3CBE"/>
    <w:rsid w:val="00EB639B"/>
    <w:rsid w:val="00EB6BFC"/>
    <w:rsid w:val="00EC5623"/>
    <w:rsid w:val="00ED5E94"/>
    <w:rsid w:val="00EE144B"/>
    <w:rsid w:val="00EE65FE"/>
    <w:rsid w:val="00EE76E8"/>
    <w:rsid w:val="00EE7A40"/>
    <w:rsid w:val="00EF09DC"/>
    <w:rsid w:val="00EF1D48"/>
    <w:rsid w:val="00EF2DA4"/>
    <w:rsid w:val="00F004DF"/>
    <w:rsid w:val="00F02B5E"/>
    <w:rsid w:val="00F040D5"/>
    <w:rsid w:val="00F11046"/>
    <w:rsid w:val="00F12A23"/>
    <w:rsid w:val="00F12BC7"/>
    <w:rsid w:val="00F2402B"/>
    <w:rsid w:val="00F26B74"/>
    <w:rsid w:val="00F27437"/>
    <w:rsid w:val="00F32344"/>
    <w:rsid w:val="00F330C0"/>
    <w:rsid w:val="00F333A1"/>
    <w:rsid w:val="00F343EC"/>
    <w:rsid w:val="00F40632"/>
    <w:rsid w:val="00F50B99"/>
    <w:rsid w:val="00F51AB7"/>
    <w:rsid w:val="00F55C99"/>
    <w:rsid w:val="00F62B68"/>
    <w:rsid w:val="00F65A15"/>
    <w:rsid w:val="00F65E4C"/>
    <w:rsid w:val="00F76EF3"/>
    <w:rsid w:val="00F85ABB"/>
    <w:rsid w:val="00F919F2"/>
    <w:rsid w:val="00F91EE7"/>
    <w:rsid w:val="00FA2744"/>
    <w:rsid w:val="00FA2DFC"/>
    <w:rsid w:val="00FA4375"/>
    <w:rsid w:val="00FA75C2"/>
    <w:rsid w:val="00FB2045"/>
    <w:rsid w:val="00FB36DB"/>
    <w:rsid w:val="00FC0B54"/>
    <w:rsid w:val="00FD0CEC"/>
    <w:rsid w:val="00FD7CB0"/>
    <w:rsid w:val="00FE02C5"/>
    <w:rsid w:val="00FE2D2E"/>
    <w:rsid w:val="00FF3901"/>
    <w:rsid w:val="00FF4B06"/>
    <w:rsid w:val="00FF56C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0AEC53"/>
  <w15:docId w15:val="{E4C4A2FD-EB61-4CB7-8AEC-C600DA55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34D"/>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o">
    <w:name w:val="Texto"/>
    <w:basedOn w:val="Normal"/>
    <w:link w:val="TextoCar"/>
    <w:qFormat/>
    <w:rsid w:val="00B14E7E"/>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B14E7E"/>
    <w:rPr>
      <w:rFonts w:ascii="Arial" w:eastAsia="Times New Roman" w:hAnsi="Arial" w:cs="Arial"/>
      <w:sz w:val="18"/>
      <w:szCs w:val="20"/>
      <w:lang w:val="es-ES" w:eastAsia="es-ES"/>
    </w:rPr>
  </w:style>
  <w:style w:type="paragraph" w:customStyle="1" w:styleId="ROMANOS">
    <w:name w:val="ROMANOS"/>
    <w:basedOn w:val="Normal"/>
    <w:link w:val="ROMANOSCar"/>
    <w:rsid w:val="007176C4"/>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7176C4"/>
    <w:rPr>
      <w:rFonts w:ascii="Arial" w:eastAsia="Times New Roman" w:hAnsi="Arial" w:cs="Arial"/>
      <w:sz w:val="18"/>
      <w:szCs w:val="18"/>
      <w:lang w:val="es-ES" w:eastAsia="es-ES"/>
    </w:rPr>
  </w:style>
  <w:style w:type="paragraph" w:styleId="Prrafodelista">
    <w:name w:val="List Paragraph"/>
    <w:basedOn w:val="Normal"/>
    <w:uiPriority w:val="34"/>
    <w:qFormat/>
    <w:rsid w:val="003946D9"/>
    <w:pPr>
      <w:ind w:left="720"/>
      <w:contextualSpacing/>
    </w:pPr>
  </w:style>
  <w:style w:type="paragraph" w:styleId="Encabezado">
    <w:name w:val="header"/>
    <w:basedOn w:val="Normal"/>
    <w:link w:val="EncabezadoCar"/>
    <w:uiPriority w:val="99"/>
    <w:unhideWhenUsed/>
    <w:rsid w:val="008F44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4407"/>
  </w:style>
  <w:style w:type="paragraph" w:styleId="Piedepgina">
    <w:name w:val="footer"/>
    <w:basedOn w:val="Normal"/>
    <w:link w:val="PiedepginaCar"/>
    <w:uiPriority w:val="99"/>
    <w:unhideWhenUsed/>
    <w:rsid w:val="008F44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407"/>
  </w:style>
  <w:style w:type="paragraph" w:styleId="Textodeglobo">
    <w:name w:val="Balloon Text"/>
    <w:basedOn w:val="Normal"/>
    <w:link w:val="TextodegloboCar"/>
    <w:uiPriority w:val="99"/>
    <w:semiHidden/>
    <w:unhideWhenUsed/>
    <w:rsid w:val="00242A1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2A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4144">
      <w:bodyDiv w:val="1"/>
      <w:marLeft w:val="0"/>
      <w:marRight w:val="0"/>
      <w:marTop w:val="0"/>
      <w:marBottom w:val="0"/>
      <w:divBdr>
        <w:top w:val="none" w:sz="0" w:space="0" w:color="auto"/>
        <w:left w:val="none" w:sz="0" w:space="0" w:color="auto"/>
        <w:bottom w:val="none" w:sz="0" w:space="0" w:color="auto"/>
        <w:right w:val="none" w:sz="0" w:space="0" w:color="auto"/>
      </w:divBdr>
    </w:div>
    <w:div w:id="6251938">
      <w:bodyDiv w:val="1"/>
      <w:marLeft w:val="0"/>
      <w:marRight w:val="0"/>
      <w:marTop w:val="0"/>
      <w:marBottom w:val="0"/>
      <w:divBdr>
        <w:top w:val="none" w:sz="0" w:space="0" w:color="auto"/>
        <w:left w:val="none" w:sz="0" w:space="0" w:color="auto"/>
        <w:bottom w:val="none" w:sz="0" w:space="0" w:color="auto"/>
        <w:right w:val="none" w:sz="0" w:space="0" w:color="auto"/>
      </w:divBdr>
    </w:div>
    <w:div w:id="16976304">
      <w:bodyDiv w:val="1"/>
      <w:marLeft w:val="0"/>
      <w:marRight w:val="0"/>
      <w:marTop w:val="0"/>
      <w:marBottom w:val="0"/>
      <w:divBdr>
        <w:top w:val="none" w:sz="0" w:space="0" w:color="auto"/>
        <w:left w:val="none" w:sz="0" w:space="0" w:color="auto"/>
        <w:bottom w:val="none" w:sz="0" w:space="0" w:color="auto"/>
        <w:right w:val="none" w:sz="0" w:space="0" w:color="auto"/>
      </w:divBdr>
    </w:div>
    <w:div w:id="26680211">
      <w:bodyDiv w:val="1"/>
      <w:marLeft w:val="0"/>
      <w:marRight w:val="0"/>
      <w:marTop w:val="0"/>
      <w:marBottom w:val="0"/>
      <w:divBdr>
        <w:top w:val="none" w:sz="0" w:space="0" w:color="auto"/>
        <w:left w:val="none" w:sz="0" w:space="0" w:color="auto"/>
        <w:bottom w:val="none" w:sz="0" w:space="0" w:color="auto"/>
        <w:right w:val="none" w:sz="0" w:space="0" w:color="auto"/>
      </w:divBdr>
    </w:div>
    <w:div w:id="27336723">
      <w:bodyDiv w:val="1"/>
      <w:marLeft w:val="0"/>
      <w:marRight w:val="0"/>
      <w:marTop w:val="0"/>
      <w:marBottom w:val="0"/>
      <w:divBdr>
        <w:top w:val="none" w:sz="0" w:space="0" w:color="auto"/>
        <w:left w:val="none" w:sz="0" w:space="0" w:color="auto"/>
        <w:bottom w:val="none" w:sz="0" w:space="0" w:color="auto"/>
        <w:right w:val="none" w:sz="0" w:space="0" w:color="auto"/>
      </w:divBdr>
    </w:div>
    <w:div w:id="38170622">
      <w:bodyDiv w:val="1"/>
      <w:marLeft w:val="0"/>
      <w:marRight w:val="0"/>
      <w:marTop w:val="0"/>
      <w:marBottom w:val="0"/>
      <w:divBdr>
        <w:top w:val="none" w:sz="0" w:space="0" w:color="auto"/>
        <w:left w:val="none" w:sz="0" w:space="0" w:color="auto"/>
        <w:bottom w:val="none" w:sz="0" w:space="0" w:color="auto"/>
        <w:right w:val="none" w:sz="0" w:space="0" w:color="auto"/>
      </w:divBdr>
    </w:div>
    <w:div w:id="39014974">
      <w:bodyDiv w:val="1"/>
      <w:marLeft w:val="0"/>
      <w:marRight w:val="0"/>
      <w:marTop w:val="0"/>
      <w:marBottom w:val="0"/>
      <w:divBdr>
        <w:top w:val="none" w:sz="0" w:space="0" w:color="auto"/>
        <w:left w:val="none" w:sz="0" w:space="0" w:color="auto"/>
        <w:bottom w:val="none" w:sz="0" w:space="0" w:color="auto"/>
        <w:right w:val="none" w:sz="0" w:space="0" w:color="auto"/>
      </w:divBdr>
    </w:div>
    <w:div w:id="40516438">
      <w:bodyDiv w:val="1"/>
      <w:marLeft w:val="0"/>
      <w:marRight w:val="0"/>
      <w:marTop w:val="0"/>
      <w:marBottom w:val="0"/>
      <w:divBdr>
        <w:top w:val="none" w:sz="0" w:space="0" w:color="auto"/>
        <w:left w:val="none" w:sz="0" w:space="0" w:color="auto"/>
        <w:bottom w:val="none" w:sz="0" w:space="0" w:color="auto"/>
        <w:right w:val="none" w:sz="0" w:space="0" w:color="auto"/>
      </w:divBdr>
    </w:div>
    <w:div w:id="48115812">
      <w:bodyDiv w:val="1"/>
      <w:marLeft w:val="0"/>
      <w:marRight w:val="0"/>
      <w:marTop w:val="0"/>
      <w:marBottom w:val="0"/>
      <w:divBdr>
        <w:top w:val="none" w:sz="0" w:space="0" w:color="auto"/>
        <w:left w:val="none" w:sz="0" w:space="0" w:color="auto"/>
        <w:bottom w:val="none" w:sz="0" w:space="0" w:color="auto"/>
        <w:right w:val="none" w:sz="0" w:space="0" w:color="auto"/>
      </w:divBdr>
    </w:div>
    <w:div w:id="49812995">
      <w:bodyDiv w:val="1"/>
      <w:marLeft w:val="0"/>
      <w:marRight w:val="0"/>
      <w:marTop w:val="0"/>
      <w:marBottom w:val="0"/>
      <w:divBdr>
        <w:top w:val="none" w:sz="0" w:space="0" w:color="auto"/>
        <w:left w:val="none" w:sz="0" w:space="0" w:color="auto"/>
        <w:bottom w:val="none" w:sz="0" w:space="0" w:color="auto"/>
        <w:right w:val="none" w:sz="0" w:space="0" w:color="auto"/>
      </w:divBdr>
    </w:div>
    <w:div w:id="52311878">
      <w:bodyDiv w:val="1"/>
      <w:marLeft w:val="0"/>
      <w:marRight w:val="0"/>
      <w:marTop w:val="0"/>
      <w:marBottom w:val="0"/>
      <w:divBdr>
        <w:top w:val="none" w:sz="0" w:space="0" w:color="auto"/>
        <w:left w:val="none" w:sz="0" w:space="0" w:color="auto"/>
        <w:bottom w:val="none" w:sz="0" w:space="0" w:color="auto"/>
        <w:right w:val="none" w:sz="0" w:space="0" w:color="auto"/>
      </w:divBdr>
    </w:div>
    <w:div w:id="63533717">
      <w:bodyDiv w:val="1"/>
      <w:marLeft w:val="0"/>
      <w:marRight w:val="0"/>
      <w:marTop w:val="0"/>
      <w:marBottom w:val="0"/>
      <w:divBdr>
        <w:top w:val="none" w:sz="0" w:space="0" w:color="auto"/>
        <w:left w:val="none" w:sz="0" w:space="0" w:color="auto"/>
        <w:bottom w:val="none" w:sz="0" w:space="0" w:color="auto"/>
        <w:right w:val="none" w:sz="0" w:space="0" w:color="auto"/>
      </w:divBdr>
    </w:div>
    <w:div w:id="77142107">
      <w:bodyDiv w:val="1"/>
      <w:marLeft w:val="0"/>
      <w:marRight w:val="0"/>
      <w:marTop w:val="0"/>
      <w:marBottom w:val="0"/>
      <w:divBdr>
        <w:top w:val="none" w:sz="0" w:space="0" w:color="auto"/>
        <w:left w:val="none" w:sz="0" w:space="0" w:color="auto"/>
        <w:bottom w:val="none" w:sz="0" w:space="0" w:color="auto"/>
        <w:right w:val="none" w:sz="0" w:space="0" w:color="auto"/>
      </w:divBdr>
    </w:div>
    <w:div w:id="79763819">
      <w:bodyDiv w:val="1"/>
      <w:marLeft w:val="0"/>
      <w:marRight w:val="0"/>
      <w:marTop w:val="0"/>
      <w:marBottom w:val="0"/>
      <w:divBdr>
        <w:top w:val="none" w:sz="0" w:space="0" w:color="auto"/>
        <w:left w:val="none" w:sz="0" w:space="0" w:color="auto"/>
        <w:bottom w:val="none" w:sz="0" w:space="0" w:color="auto"/>
        <w:right w:val="none" w:sz="0" w:space="0" w:color="auto"/>
      </w:divBdr>
    </w:div>
    <w:div w:id="83963414">
      <w:bodyDiv w:val="1"/>
      <w:marLeft w:val="0"/>
      <w:marRight w:val="0"/>
      <w:marTop w:val="0"/>
      <w:marBottom w:val="0"/>
      <w:divBdr>
        <w:top w:val="none" w:sz="0" w:space="0" w:color="auto"/>
        <w:left w:val="none" w:sz="0" w:space="0" w:color="auto"/>
        <w:bottom w:val="none" w:sz="0" w:space="0" w:color="auto"/>
        <w:right w:val="none" w:sz="0" w:space="0" w:color="auto"/>
      </w:divBdr>
    </w:div>
    <w:div w:id="90467490">
      <w:bodyDiv w:val="1"/>
      <w:marLeft w:val="0"/>
      <w:marRight w:val="0"/>
      <w:marTop w:val="0"/>
      <w:marBottom w:val="0"/>
      <w:divBdr>
        <w:top w:val="none" w:sz="0" w:space="0" w:color="auto"/>
        <w:left w:val="none" w:sz="0" w:space="0" w:color="auto"/>
        <w:bottom w:val="none" w:sz="0" w:space="0" w:color="auto"/>
        <w:right w:val="none" w:sz="0" w:space="0" w:color="auto"/>
      </w:divBdr>
    </w:div>
    <w:div w:id="97413004">
      <w:bodyDiv w:val="1"/>
      <w:marLeft w:val="0"/>
      <w:marRight w:val="0"/>
      <w:marTop w:val="0"/>
      <w:marBottom w:val="0"/>
      <w:divBdr>
        <w:top w:val="none" w:sz="0" w:space="0" w:color="auto"/>
        <w:left w:val="none" w:sz="0" w:space="0" w:color="auto"/>
        <w:bottom w:val="none" w:sz="0" w:space="0" w:color="auto"/>
        <w:right w:val="none" w:sz="0" w:space="0" w:color="auto"/>
      </w:divBdr>
    </w:div>
    <w:div w:id="99179378">
      <w:bodyDiv w:val="1"/>
      <w:marLeft w:val="0"/>
      <w:marRight w:val="0"/>
      <w:marTop w:val="0"/>
      <w:marBottom w:val="0"/>
      <w:divBdr>
        <w:top w:val="none" w:sz="0" w:space="0" w:color="auto"/>
        <w:left w:val="none" w:sz="0" w:space="0" w:color="auto"/>
        <w:bottom w:val="none" w:sz="0" w:space="0" w:color="auto"/>
        <w:right w:val="none" w:sz="0" w:space="0" w:color="auto"/>
      </w:divBdr>
    </w:div>
    <w:div w:id="100688491">
      <w:bodyDiv w:val="1"/>
      <w:marLeft w:val="0"/>
      <w:marRight w:val="0"/>
      <w:marTop w:val="0"/>
      <w:marBottom w:val="0"/>
      <w:divBdr>
        <w:top w:val="none" w:sz="0" w:space="0" w:color="auto"/>
        <w:left w:val="none" w:sz="0" w:space="0" w:color="auto"/>
        <w:bottom w:val="none" w:sz="0" w:space="0" w:color="auto"/>
        <w:right w:val="none" w:sz="0" w:space="0" w:color="auto"/>
      </w:divBdr>
    </w:div>
    <w:div w:id="102117283">
      <w:bodyDiv w:val="1"/>
      <w:marLeft w:val="0"/>
      <w:marRight w:val="0"/>
      <w:marTop w:val="0"/>
      <w:marBottom w:val="0"/>
      <w:divBdr>
        <w:top w:val="none" w:sz="0" w:space="0" w:color="auto"/>
        <w:left w:val="none" w:sz="0" w:space="0" w:color="auto"/>
        <w:bottom w:val="none" w:sz="0" w:space="0" w:color="auto"/>
        <w:right w:val="none" w:sz="0" w:space="0" w:color="auto"/>
      </w:divBdr>
    </w:div>
    <w:div w:id="108745133">
      <w:bodyDiv w:val="1"/>
      <w:marLeft w:val="0"/>
      <w:marRight w:val="0"/>
      <w:marTop w:val="0"/>
      <w:marBottom w:val="0"/>
      <w:divBdr>
        <w:top w:val="none" w:sz="0" w:space="0" w:color="auto"/>
        <w:left w:val="none" w:sz="0" w:space="0" w:color="auto"/>
        <w:bottom w:val="none" w:sz="0" w:space="0" w:color="auto"/>
        <w:right w:val="none" w:sz="0" w:space="0" w:color="auto"/>
      </w:divBdr>
    </w:div>
    <w:div w:id="109587874">
      <w:bodyDiv w:val="1"/>
      <w:marLeft w:val="0"/>
      <w:marRight w:val="0"/>
      <w:marTop w:val="0"/>
      <w:marBottom w:val="0"/>
      <w:divBdr>
        <w:top w:val="none" w:sz="0" w:space="0" w:color="auto"/>
        <w:left w:val="none" w:sz="0" w:space="0" w:color="auto"/>
        <w:bottom w:val="none" w:sz="0" w:space="0" w:color="auto"/>
        <w:right w:val="none" w:sz="0" w:space="0" w:color="auto"/>
      </w:divBdr>
    </w:div>
    <w:div w:id="111095416">
      <w:bodyDiv w:val="1"/>
      <w:marLeft w:val="0"/>
      <w:marRight w:val="0"/>
      <w:marTop w:val="0"/>
      <w:marBottom w:val="0"/>
      <w:divBdr>
        <w:top w:val="none" w:sz="0" w:space="0" w:color="auto"/>
        <w:left w:val="none" w:sz="0" w:space="0" w:color="auto"/>
        <w:bottom w:val="none" w:sz="0" w:space="0" w:color="auto"/>
        <w:right w:val="none" w:sz="0" w:space="0" w:color="auto"/>
      </w:divBdr>
    </w:div>
    <w:div w:id="111293569">
      <w:bodyDiv w:val="1"/>
      <w:marLeft w:val="0"/>
      <w:marRight w:val="0"/>
      <w:marTop w:val="0"/>
      <w:marBottom w:val="0"/>
      <w:divBdr>
        <w:top w:val="none" w:sz="0" w:space="0" w:color="auto"/>
        <w:left w:val="none" w:sz="0" w:space="0" w:color="auto"/>
        <w:bottom w:val="none" w:sz="0" w:space="0" w:color="auto"/>
        <w:right w:val="none" w:sz="0" w:space="0" w:color="auto"/>
      </w:divBdr>
    </w:div>
    <w:div w:id="111364897">
      <w:bodyDiv w:val="1"/>
      <w:marLeft w:val="0"/>
      <w:marRight w:val="0"/>
      <w:marTop w:val="0"/>
      <w:marBottom w:val="0"/>
      <w:divBdr>
        <w:top w:val="none" w:sz="0" w:space="0" w:color="auto"/>
        <w:left w:val="none" w:sz="0" w:space="0" w:color="auto"/>
        <w:bottom w:val="none" w:sz="0" w:space="0" w:color="auto"/>
        <w:right w:val="none" w:sz="0" w:space="0" w:color="auto"/>
      </w:divBdr>
    </w:div>
    <w:div w:id="114911780">
      <w:bodyDiv w:val="1"/>
      <w:marLeft w:val="0"/>
      <w:marRight w:val="0"/>
      <w:marTop w:val="0"/>
      <w:marBottom w:val="0"/>
      <w:divBdr>
        <w:top w:val="none" w:sz="0" w:space="0" w:color="auto"/>
        <w:left w:val="none" w:sz="0" w:space="0" w:color="auto"/>
        <w:bottom w:val="none" w:sz="0" w:space="0" w:color="auto"/>
        <w:right w:val="none" w:sz="0" w:space="0" w:color="auto"/>
      </w:divBdr>
    </w:div>
    <w:div w:id="119301696">
      <w:bodyDiv w:val="1"/>
      <w:marLeft w:val="0"/>
      <w:marRight w:val="0"/>
      <w:marTop w:val="0"/>
      <w:marBottom w:val="0"/>
      <w:divBdr>
        <w:top w:val="none" w:sz="0" w:space="0" w:color="auto"/>
        <w:left w:val="none" w:sz="0" w:space="0" w:color="auto"/>
        <w:bottom w:val="none" w:sz="0" w:space="0" w:color="auto"/>
        <w:right w:val="none" w:sz="0" w:space="0" w:color="auto"/>
      </w:divBdr>
    </w:div>
    <w:div w:id="122581785">
      <w:bodyDiv w:val="1"/>
      <w:marLeft w:val="0"/>
      <w:marRight w:val="0"/>
      <w:marTop w:val="0"/>
      <w:marBottom w:val="0"/>
      <w:divBdr>
        <w:top w:val="none" w:sz="0" w:space="0" w:color="auto"/>
        <w:left w:val="none" w:sz="0" w:space="0" w:color="auto"/>
        <w:bottom w:val="none" w:sz="0" w:space="0" w:color="auto"/>
        <w:right w:val="none" w:sz="0" w:space="0" w:color="auto"/>
      </w:divBdr>
    </w:div>
    <w:div w:id="136578495">
      <w:bodyDiv w:val="1"/>
      <w:marLeft w:val="0"/>
      <w:marRight w:val="0"/>
      <w:marTop w:val="0"/>
      <w:marBottom w:val="0"/>
      <w:divBdr>
        <w:top w:val="none" w:sz="0" w:space="0" w:color="auto"/>
        <w:left w:val="none" w:sz="0" w:space="0" w:color="auto"/>
        <w:bottom w:val="none" w:sz="0" w:space="0" w:color="auto"/>
        <w:right w:val="none" w:sz="0" w:space="0" w:color="auto"/>
      </w:divBdr>
    </w:div>
    <w:div w:id="137962338">
      <w:bodyDiv w:val="1"/>
      <w:marLeft w:val="0"/>
      <w:marRight w:val="0"/>
      <w:marTop w:val="0"/>
      <w:marBottom w:val="0"/>
      <w:divBdr>
        <w:top w:val="none" w:sz="0" w:space="0" w:color="auto"/>
        <w:left w:val="none" w:sz="0" w:space="0" w:color="auto"/>
        <w:bottom w:val="none" w:sz="0" w:space="0" w:color="auto"/>
        <w:right w:val="none" w:sz="0" w:space="0" w:color="auto"/>
      </w:divBdr>
    </w:div>
    <w:div w:id="147522620">
      <w:bodyDiv w:val="1"/>
      <w:marLeft w:val="0"/>
      <w:marRight w:val="0"/>
      <w:marTop w:val="0"/>
      <w:marBottom w:val="0"/>
      <w:divBdr>
        <w:top w:val="none" w:sz="0" w:space="0" w:color="auto"/>
        <w:left w:val="none" w:sz="0" w:space="0" w:color="auto"/>
        <w:bottom w:val="none" w:sz="0" w:space="0" w:color="auto"/>
        <w:right w:val="none" w:sz="0" w:space="0" w:color="auto"/>
      </w:divBdr>
    </w:div>
    <w:div w:id="149323382">
      <w:bodyDiv w:val="1"/>
      <w:marLeft w:val="0"/>
      <w:marRight w:val="0"/>
      <w:marTop w:val="0"/>
      <w:marBottom w:val="0"/>
      <w:divBdr>
        <w:top w:val="none" w:sz="0" w:space="0" w:color="auto"/>
        <w:left w:val="none" w:sz="0" w:space="0" w:color="auto"/>
        <w:bottom w:val="none" w:sz="0" w:space="0" w:color="auto"/>
        <w:right w:val="none" w:sz="0" w:space="0" w:color="auto"/>
      </w:divBdr>
    </w:div>
    <w:div w:id="151727008">
      <w:bodyDiv w:val="1"/>
      <w:marLeft w:val="0"/>
      <w:marRight w:val="0"/>
      <w:marTop w:val="0"/>
      <w:marBottom w:val="0"/>
      <w:divBdr>
        <w:top w:val="none" w:sz="0" w:space="0" w:color="auto"/>
        <w:left w:val="none" w:sz="0" w:space="0" w:color="auto"/>
        <w:bottom w:val="none" w:sz="0" w:space="0" w:color="auto"/>
        <w:right w:val="none" w:sz="0" w:space="0" w:color="auto"/>
      </w:divBdr>
    </w:div>
    <w:div w:id="162552573">
      <w:bodyDiv w:val="1"/>
      <w:marLeft w:val="0"/>
      <w:marRight w:val="0"/>
      <w:marTop w:val="0"/>
      <w:marBottom w:val="0"/>
      <w:divBdr>
        <w:top w:val="none" w:sz="0" w:space="0" w:color="auto"/>
        <w:left w:val="none" w:sz="0" w:space="0" w:color="auto"/>
        <w:bottom w:val="none" w:sz="0" w:space="0" w:color="auto"/>
        <w:right w:val="none" w:sz="0" w:space="0" w:color="auto"/>
      </w:divBdr>
    </w:div>
    <w:div w:id="184291879">
      <w:bodyDiv w:val="1"/>
      <w:marLeft w:val="0"/>
      <w:marRight w:val="0"/>
      <w:marTop w:val="0"/>
      <w:marBottom w:val="0"/>
      <w:divBdr>
        <w:top w:val="none" w:sz="0" w:space="0" w:color="auto"/>
        <w:left w:val="none" w:sz="0" w:space="0" w:color="auto"/>
        <w:bottom w:val="none" w:sz="0" w:space="0" w:color="auto"/>
        <w:right w:val="none" w:sz="0" w:space="0" w:color="auto"/>
      </w:divBdr>
    </w:div>
    <w:div w:id="185533109">
      <w:bodyDiv w:val="1"/>
      <w:marLeft w:val="0"/>
      <w:marRight w:val="0"/>
      <w:marTop w:val="0"/>
      <w:marBottom w:val="0"/>
      <w:divBdr>
        <w:top w:val="none" w:sz="0" w:space="0" w:color="auto"/>
        <w:left w:val="none" w:sz="0" w:space="0" w:color="auto"/>
        <w:bottom w:val="none" w:sz="0" w:space="0" w:color="auto"/>
        <w:right w:val="none" w:sz="0" w:space="0" w:color="auto"/>
      </w:divBdr>
    </w:div>
    <w:div w:id="191960391">
      <w:bodyDiv w:val="1"/>
      <w:marLeft w:val="0"/>
      <w:marRight w:val="0"/>
      <w:marTop w:val="0"/>
      <w:marBottom w:val="0"/>
      <w:divBdr>
        <w:top w:val="none" w:sz="0" w:space="0" w:color="auto"/>
        <w:left w:val="none" w:sz="0" w:space="0" w:color="auto"/>
        <w:bottom w:val="none" w:sz="0" w:space="0" w:color="auto"/>
        <w:right w:val="none" w:sz="0" w:space="0" w:color="auto"/>
      </w:divBdr>
    </w:div>
    <w:div w:id="201870741">
      <w:bodyDiv w:val="1"/>
      <w:marLeft w:val="0"/>
      <w:marRight w:val="0"/>
      <w:marTop w:val="0"/>
      <w:marBottom w:val="0"/>
      <w:divBdr>
        <w:top w:val="none" w:sz="0" w:space="0" w:color="auto"/>
        <w:left w:val="none" w:sz="0" w:space="0" w:color="auto"/>
        <w:bottom w:val="none" w:sz="0" w:space="0" w:color="auto"/>
        <w:right w:val="none" w:sz="0" w:space="0" w:color="auto"/>
      </w:divBdr>
    </w:div>
    <w:div w:id="204175991">
      <w:bodyDiv w:val="1"/>
      <w:marLeft w:val="0"/>
      <w:marRight w:val="0"/>
      <w:marTop w:val="0"/>
      <w:marBottom w:val="0"/>
      <w:divBdr>
        <w:top w:val="none" w:sz="0" w:space="0" w:color="auto"/>
        <w:left w:val="none" w:sz="0" w:space="0" w:color="auto"/>
        <w:bottom w:val="none" w:sz="0" w:space="0" w:color="auto"/>
        <w:right w:val="none" w:sz="0" w:space="0" w:color="auto"/>
      </w:divBdr>
    </w:div>
    <w:div w:id="204829624">
      <w:bodyDiv w:val="1"/>
      <w:marLeft w:val="0"/>
      <w:marRight w:val="0"/>
      <w:marTop w:val="0"/>
      <w:marBottom w:val="0"/>
      <w:divBdr>
        <w:top w:val="none" w:sz="0" w:space="0" w:color="auto"/>
        <w:left w:val="none" w:sz="0" w:space="0" w:color="auto"/>
        <w:bottom w:val="none" w:sz="0" w:space="0" w:color="auto"/>
        <w:right w:val="none" w:sz="0" w:space="0" w:color="auto"/>
      </w:divBdr>
    </w:div>
    <w:div w:id="209152035">
      <w:bodyDiv w:val="1"/>
      <w:marLeft w:val="0"/>
      <w:marRight w:val="0"/>
      <w:marTop w:val="0"/>
      <w:marBottom w:val="0"/>
      <w:divBdr>
        <w:top w:val="none" w:sz="0" w:space="0" w:color="auto"/>
        <w:left w:val="none" w:sz="0" w:space="0" w:color="auto"/>
        <w:bottom w:val="none" w:sz="0" w:space="0" w:color="auto"/>
        <w:right w:val="none" w:sz="0" w:space="0" w:color="auto"/>
      </w:divBdr>
    </w:div>
    <w:div w:id="221521536">
      <w:bodyDiv w:val="1"/>
      <w:marLeft w:val="0"/>
      <w:marRight w:val="0"/>
      <w:marTop w:val="0"/>
      <w:marBottom w:val="0"/>
      <w:divBdr>
        <w:top w:val="none" w:sz="0" w:space="0" w:color="auto"/>
        <w:left w:val="none" w:sz="0" w:space="0" w:color="auto"/>
        <w:bottom w:val="none" w:sz="0" w:space="0" w:color="auto"/>
        <w:right w:val="none" w:sz="0" w:space="0" w:color="auto"/>
      </w:divBdr>
    </w:div>
    <w:div w:id="224141871">
      <w:bodyDiv w:val="1"/>
      <w:marLeft w:val="0"/>
      <w:marRight w:val="0"/>
      <w:marTop w:val="0"/>
      <w:marBottom w:val="0"/>
      <w:divBdr>
        <w:top w:val="none" w:sz="0" w:space="0" w:color="auto"/>
        <w:left w:val="none" w:sz="0" w:space="0" w:color="auto"/>
        <w:bottom w:val="none" w:sz="0" w:space="0" w:color="auto"/>
        <w:right w:val="none" w:sz="0" w:space="0" w:color="auto"/>
      </w:divBdr>
    </w:div>
    <w:div w:id="230582860">
      <w:bodyDiv w:val="1"/>
      <w:marLeft w:val="0"/>
      <w:marRight w:val="0"/>
      <w:marTop w:val="0"/>
      <w:marBottom w:val="0"/>
      <w:divBdr>
        <w:top w:val="none" w:sz="0" w:space="0" w:color="auto"/>
        <w:left w:val="none" w:sz="0" w:space="0" w:color="auto"/>
        <w:bottom w:val="none" w:sz="0" w:space="0" w:color="auto"/>
        <w:right w:val="none" w:sz="0" w:space="0" w:color="auto"/>
      </w:divBdr>
    </w:div>
    <w:div w:id="231816186">
      <w:bodyDiv w:val="1"/>
      <w:marLeft w:val="0"/>
      <w:marRight w:val="0"/>
      <w:marTop w:val="0"/>
      <w:marBottom w:val="0"/>
      <w:divBdr>
        <w:top w:val="none" w:sz="0" w:space="0" w:color="auto"/>
        <w:left w:val="none" w:sz="0" w:space="0" w:color="auto"/>
        <w:bottom w:val="none" w:sz="0" w:space="0" w:color="auto"/>
        <w:right w:val="none" w:sz="0" w:space="0" w:color="auto"/>
      </w:divBdr>
    </w:div>
    <w:div w:id="235869909">
      <w:bodyDiv w:val="1"/>
      <w:marLeft w:val="0"/>
      <w:marRight w:val="0"/>
      <w:marTop w:val="0"/>
      <w:marBottom w:val="0"/>
      <w:divBdr>
        <w:top w:val="none" w:sz="0" w:space="0" w:color="auto"/>
        <w:left w:val="none" w:sz="0" w:space="0" w:color="auto"/>
        <w:bottom w:val="none" w:sz="0" w:space="0" w:color="auto"/>
        <w:right w:val="none" w:sz="0" w:space="0" w:color="auto"/>
      </w:divBdr>
    </w:div>
    <w:div w:id="240873822">
      <w:bodyDiv w:val="1"/>
      <w:marLeft w:val="0"/>
      <w:marRight w:val="0"/>
      <w:marTop w:val="0"/>
      <w:marBottom w:val="0"/>
      <w:divBdr>
        <w:top w:val="none" w:sz="0" w:space="0" w:color="auto"/>
        <w:left w:val="none" w:sz="0" w:space="0" w:color="auto"/>
        <w:bottom w:val="none" w:sz="0" w:space="0" w:color="auto"/>
        <w:right w:val="none" w:sz="0" w:space="0" w:color="auto"/>
      </w:divBdr>
    </w:div>
    <w:div w:id="246428307">
      <w:bodyDiv w:val="1"/>
      <w:marLeft w:val="0"/>
      <w:marRight w:val="0"/>
      <w:marTop w:val="0"/>
      <w:marBottom w:val="0"/>
      <w:divBdr>
        <w:top w:val="none" w:sz="0" w:space="0" w:color="auto"/>
        <w:left w:val="none" w:sz="0" w:space="0" w:color="auto"/>
        <w:bottom w:val="none" w:sz="0" w:space="0" w:color="auto"/>
        <w:right w:val="none" w:sz="0" w:space="0" w:color="auto"/>
      </w:divBdr>
    </w:div>
    <w:div w:id="246810138">
      <w:bodyDiv w:val="1"/>
      <w:marLeft w:val="0"/>
      <w:marRight w:val="0"/>
      <w:marTop w:val="0"/>
      <w:marBottom w:val="0"/>
      <w:divBdr>
        <w:top w:val="none" w:sz="0" w:space="0" w:color="auto"/>
        <w:left w:val="none" w:sz="0" w:space="0" w:color="auto"/>
        <w:bottom w:val="none" w:sz="0" w:space="0" w:color="auto"/>
        <w:right w:val="none" w:sz="0" w:space="0" w:color="auto"/>
      </w:divBdr>
    </w:div>
    <w:div w:id="249044773">
      <w:bodyDiv w:val="1"/>
      <w:marLeft w:val="0"/>
      <w:marRight w:val="0"/>
      <w:marTop w:val="0"/>
      <w:marBottom w:val="0"/>
      <w:divBdr>
        <w:top w:val="none" w:sz="0" w:space="0" w:color="auto"/>
        <w:left w:val="none" w:sz="0" w:space="0" w:color="auto"/>
        <w:bottom w:val="none" w:sz="0" w:space="0" w:color="auto"/>
        <w:right w:val="none" w:sz="0" w:space="0" w:color="auto"/>
      </w:divBdr>
    </w:div>
    <w:div w:id="252862972">
      <w:bodyDiv w:val="1"/>
      <w:marLeft w:val="0"/>
      <w:marRight w:val="0"/>
      <w:marTop w:val="0"/>
      <w:marBottom w:val="0"/>
      <w:divBdr>
        <w:top w:val="none" w:sz="0" w:space="0" w:color="auto"/>
        <w:left w:val="none" w:sz="0" w:space="0" w:color="auto"/>
        <w:bottom w:val="none" w:sz="0" w:space="0" w:color="auto"/>
        <w:right w:val="none" w:sz="0" w:space="0" w:color="auto"/>
      </w:divBdr>
    </w:div>
    <w:div w:id="256447737">
      <w:bodyDiv w:val="1"/>
      <w:marLeft w:val="0"/>
      <w:marRight w:val="0"/>
      <w:marTop w:val="0"/>
      <w:marBottom w:val="0"/>
      <w:divBdr>
        <w:top w:val="none" w:sz="0" w:space="0" w:color="auto"/>
        <w:left w:val="none" w:sz="0" w:space="0" w:color="auto"/>
        <w:bottom w:val="none" w:sz="0" w:space="0" w:color="auto"/>
        <w:right w:val="none" w:sz="0" w:space="0" w:color="auto"/>
      </w:divBdr>
    </w:div>
    <w:div w:id="259223272">
      <w:bodyDiv w:val="1"/>
      <w:marLeft w:val="0"/>
      <w:marRight w:val="0"/>
      <w:marTop w:val="0"/>
      <w:marBottom w:val="0"/>
      <w:divBdr>
        <w:top w:val="none" w:sz="0" w:space="0" w:color="auto"/>
        <w:left w:val="none" w:sz="0" w:space="0" w:color="auto"/>
        <w:bottom w:val="none" w:sz="0" w:space="0" w:color="auto"/>
        <w:right w:val="none" w:sz="0" w:space="0" w:color="auto"/>
      </w:divBdr>
    </w:div>
    <w:div w:id="259410118">
      <w:bodyDiv w:val="1"/>
      <w:marLeft w:val="0"/>
      <w:marRight w:val="0"/>
      <w:marTop w:val="0"/>
      <w:marBottom w:val="0"/>
      <w:divBdr>
        <w:top w:val="none" w:sz="0" w:space="0" w:color="auto"/>
        <w:left w:val="none" w:sz="0" w:space="0" w:color="auto"/>
        <w:bottom w:val="none" w:sz="0" w:space="0" w:color="auto"/>
        <w:right w:val="none" w:sz="0" w:space="0" w:color="auto"/>
      </w:divBdr>
    </w:div>
    <w:div w:id="271088258">
      <w:bodyDiv w:val="1"/>
      <w:marLeft w:val="0"/>
      <w:marRight w:val="0"/>
      <w:marTop w:val="0"/>
      <w:marBottom w:val="0"/>
      <w:divBdr>
        <w:top w:val="none" w:sz="0" w:space="0" w:color="auto"/>
        <w:left w:val="none" w:sz="0" w:space="0" w:color="auto"/>
        <w:bottom w:val="none" w:sz="0" w:space="0" w:color="auto"/>
        <w:right w:val="none" w:sz="0" w:space="0" w:color="auto"/>
      </w:divBdr>
    </w:div>
    <w:div w:id="274750444">
      <w:bodyDiv w:val="1"/>
      <w:marLeft w:val="0"/>
      <w:marRight w:val="0"/>
      <w:marTop w:val="0"/>
      <w:marBottom w:val="0"/>
      <w:divBdr>
        <w:top w:val="none" w:sz="0" w:space="0" w:color="auto"/>
        <w:left w:val="none" w:sz="0" w:space="0" w:color="auto"/>
        <w:bottom w:val="none" w:sz="0" w:space="0" w:color="auto"/>
        <w:right w:val="none" w:sz="0" w:space="0" w:color="auto"/>
      </w:divBdr>
    </w:div>
    <w:div w:id="280262357">
      <w:bodyDiv w:val="1"/>
      <w:marLeft w:val="0"/>
      <w:marRight w:val="0"/>
      <w:marTop w:val="0"/>
      <w:marBottom w:val="0"/>
      <w:divBdr>
        <w:top w:val="none" w:sz="0" w:space="0" w:color="auto"/>
        <w:left w:val="none" w:sz="0" w:space="0" w:color="auto"/>
        <w:bottom w:val="none" w:sz="0" w:space="0" w:color="auto"/>
        <w:right w:val="none" w:sz="0" w:space="0" w:color="auto"/>
      </w:divBdr>
    </w:div>
    <w:div w:id="281225806">
      <w:bodyDiv w:val="1"/>
      <w:marLeft w:val="0"/>
      <w:marRight w:val="0"/>
      <w:marTop w:val="0"/>
      <w:marBottom w:val="0"/>
      <w:divBdr>
        <w:top w:val="none" w:sz="0" w:space="0" w:color="auto"/>
        <w:left w:val="none" w:sz="0" w:space="0" w:color="auto"/>
        <w:bottom w:val="none" w:sz="0" w:space="0" w:color="auto"/>
        <w:right w:val="none" w:sz="0" w:space="0" w:color="auto"/>
      </w:divBdr>
    </w:div>
    <w:div w:id="284049447">
      <w:bodyDiv w:val="1"/>
      <w:marLeft w:val="0"/>
      <w:marRight w:val="0"/>
      <w:marTop w:val="0"/>
      <w:marBottom w:val="0"/>
      <w:divBdr>
        <w:top w:val="none" w:sz="0" w:space="0" w:color="auto"/>
        <w:left w:val="none" w:sz="0" w:space="0" w:color="auto"/>
        <w:bottom w:val="none" w:sz="0" w:space="0" w:color="auto"/>
        <w:right w:val="none" w:sz="0" w:space="0" w:color="auto"/>
      </w:divBdr>
    </w:div>
    <w:div w:id="290594883">
      <w:bodyDiv w:val="1"/>
      <w:marLeft w:val="0"/>
      <w:marRight w:val="0"/>
      <w:marTop w:val="0"/>
      <w:marBottom w:val="0"/>
      <w:divBdr>
        <w:top w:val="none" w:sz="0" w:space="0" w:color="auto"/>
        <w:left w:val="none" w:sz="0" w:space="0" w:color="auto"/>
        <w:bottom w:val="none" w:sz="0" w:space="0" w:color="auto"/>
        <w:right w:val="none" w:sz="0" w:space="0" w:color="auto"/>
      </w:divBdr>
    </w:div>
    <w:div w:id="294069939">
      <w:bodyDiv w:val="1"/>
      <w:marLeft w:val="0"/>
      <w:marRight w:val="0"/>
      <w:marTop w:val="0"/>
      <w:marBottom w:val="0"/>
      <w:divBdr>
        <w:top w:val="none" w:sz="0" w:space="0" w:color="auto"/>
        <w:left w:val="none" w:sz="0" w:space="0" w:color="auto"/>
        <w:bottom w:val="none" w:sz="0" w:space="0" w:color="auto"/>
        <w:right w:val="none" w:sz="0" w:space="0" w:color="auto"/>
      </w:divBdr>
    </w:div>
    <w:div w:id="297221605">
      <w:bodyDiv w:val="1"/>
      <w:marLeft w:val="0"/>
      <w:marRight w:val="0"/>
      <w:marTop w:val="0"/>
      <w:marBottom w:val="0"/>
      <w:divBdr>
        <w:top w:val="none" w:sz="0" w:space="0" w:color="auto"/>
        <w:left w:val="none" w:sz="0" w:space="0" w:color="auto"/>
        <w:bottom w:val="none" w:sz="0" w:space="0" w:color="auto"/>
        <w:right w:val="none" w:sz="0" w:space="0" w:color="auto"/>
      </w:divBdr>
    </w:div>
    <w:div w:id="308438409">
      <w:bodyDiv w:val="1"/>
      <w:marLeft w:val="0"/>
      <w:marRight w:val="0"/>
      <w:marTop w:val="0"/>
      <w:marBottom w:val="0"/>
      <w:divBdr>
        <w:top w:val="none" w:sz="0" w:space="0" w:color="auto"/>
        <w:left w:val="none" w:sz="0" w:space="0" w:color="auto"/>
        <w:bottom w:val="none" w:sz="0" w:space="0" w:color="auto"/>
        <w:right w:val="none" w:sz="0" w:space="0" w:color="auto"/>
      </w:divBdr>
    </w:div>
    <w:div w:id="314333415">
      <w:bodyDiv w:val="1"/>
      <w:marLeft w:val="0"/>
      <w:marRight w:val="0"/>
      <w:marTop w:val="0"/>
      <w:marBottom w:val="0"/>
      <w:divBdr>
        <w:top w:val="none" w:sz="0" w:space="0" w:color="auto"/>
        <w:left w:val="none" w:sz="0" w:space="0" w:color="auto"/>
        <w:bottom w:val="none" w:sz="0" w:space="0" w:color="auto"/>
        <w:right w:val="none" w:sz="0" w:space="0" w:color="auto"/>
      </w:divBdr>
    </w:div>
    <w:div w:id="315688989">
      <w:bodyDiv w:val="1"/>
      <w:marLeft w:val="0"/>
      <w:marRight w:val="0"/>
      <w:marTop w:val="0"/>
      <w:marBottom w:val="0"/>
      <w:divBdr>
        <w:top w:val="none" w:sz="0" w:space="0" w:color="auto"/>
        <w:left w:val="none" w:sz="0" w:space="0" w:color="auto"/>
        <w:bottom w:val="none" w:sz="0" w:space="0" w:color="auto"/>
        <w:right w:val="none" w:sz="0" w:space="0" w:color="auto"/>
      </w:divBdr>
    </w:div>
    <w:div w:id="319190391">
      <w:bodyDiv w:val="1"/>
      <w:marLeft w:val="0"/>
      <w:marRight w:val="0"/>
      <w:marTop w:val="0"/>
      <w:marBottom w:val="0"/>
      <w:divBdr>
        <w:top w:val="none" w:sz="0" w:space="0" w:color="auto"/>
        <w:left w:val="none" w:sz="0" w:space="0" w:color="auto"/>
        <w:bottom w:val="none" w:sz="0" w:space="0" w:color="auto"/>
        <w:right w:val="none" w:sz="0" w:space="0" w:color="auto"/>
      </w:divBdr>
    </w:div>
    <w:div w:id="329261025">
      <w:bodyDiv w:val="1"/>
      <w:marLeft w:val="0"/>
      <w:marRight w:val="0"/>
      <w:marTop w:val="0"/>
      <w:marBottom w:val="0"/>
      <w:divBdr>
        <w:top w:val="none" w:sz="0" w:space="0" w:color="auto"/>
        <w:left w:val="none" w:sz="0" w:space="0" w:color="auto"/>
        <w:bottom w:val="none" w:sz="0" w:space="0" w:color="auto"/>
        <w:right w:val="none" w:sz="0" w:space="0" w:color="auto"/>
      </w:divBdr>
    </w:div>
    <w:div w:id="335810392">
      <w:bodyDiv w:val="1"/>
      <w:marLeft w:val="0"/>
      <w:marRight w:val="0"/>
      <w:marTop w:val="0"/>
      <w:marBottom w:val="0"/>
      <w:divBdr>
        <w:top w:val="none" w:sz="0" w:space="0" w:color="auto"/>
        <w:left w:val="none" w:sz="0" w:space="0" w:color="auto"/>
        <w:bottom w:val="none" w:sz="0" w:space="0" w:color="auto"/>
        <w:right w:val="none" w:sz="0" w:space="0" w:color="auto"/>
      </w:divBdr>
    </w:div>
    <w:div w:id="336812731">
      <w:bodyDiv w:val="1"/>
      <w:marLeft w:val="0"/>
      <w:marRight w:val="0"/>
      <w:marTop w:val="0"/>
      <w:marBottom w:val="0"/>
      <w:divBdr>
        <w:top w:val="none" w:sz="0" w:space="0" w:color="auto"/>
        <w:left w:val="none" w:sz="0" w:space="0" w:color="auto"/>
        <w:bottom w:val="none" w:sz="0" w:space="0" w:color="auto"/>
        <w:right w:val="none" w:sz="0" w:space="0" w:color="auto"/>
      </w:divBdr>
    </w:div>
    <w:div w:id="339620428">
      <w:bodyDiv w:val="1"/>
      <w:marLeft w:val="0"/>
      <w:marRight w:val="0"/>
      <w:marTop w:val="0"/>
      <w:marBottom w:val="0"/>
      <w:divBdr>
        <w:top w:val="none" w:sz="0" w:space="0" w:color="auto"/>
        <w:left w:val="none" w:sz="0" w:space="0" w:color="auto"/>
        <w:bottom w:val="none" w:sz="0" w:space="0" w:color="auto"/>
        <w:right w:val="none" w:sz="0" w:space="0" w:color="auto"/>
      </w:divBdr>
    </w:div>
    <w:div w:id="343825519">
      <w:bodyDiv w:val="1"/>
      <w:marLeft w:val="0"/>
      <w:marRight w:val="0"/>
      <w:marTop w:val="0"/>
      <w:marBottom w:val="0"/>
      <w:divBdr>
        <w:top w:val="none" w:sz="0" w:space="0" w:color="auto"/>
        <w:left w:val="none" w:sz="0" w:space="0" w:color="auto"/>
        <w:bottom w:val="none" w:sz="0" w:space="0" w:color="auto"/>
        <w:right w:val="none" w:sz="0" w:space="0" w:color="auto"/>
      </w:divBdr>
    </w:div>
    <w:div w:id="350761547">
      <w:bodyDiv w:val="1"/>
      <w:marLeft w:val="0"/>
      <w:marRight w:val="0"/>
      <w:marTop w:val="0"/>
      <w:marBottom w:val="0"/>
      <w:divBdr>
        <w:top w:val="none" w:sz="0" w:space="0" w:color="auto"/>
        <w:left w:val="none" w:sz="0" w:space="0" w:color="auto"/>
        <w:bottom w:val="none" w:sz="0" w:space="0" w:color="auto"/>
        <w:right w:val="none" w:sz="0" w:space="0" w:color="auto"/>
      </w:divBdr>
    </w:div>
    <w:div w:id="362219910">
      <w:bodyDiv w:val="1"/>
      <w:marLeft w:val="0"/>
      <w:marRight w:val="0"/>
      <w:marTop w:val="0"/>
      <w:marBottom w:val="0"/>
      <w:divBdr>
        <w:top w:val="none" w:sz="0" w:space="0" w:color="auto"/>
        <w:left w:val="none" w:sz="0" w:space="0" w:color="auto"/>
        <w:bottom w:val="none" w:sz="0" w:space="0" w:color="auto"/>
        <w:right w:val="none" w:sz="0" w:space="0" w:color="auto"/>
      </w:divBdr>
    </w:div>
    <w:div w:id="373119576">
      <w:bodyDiv w:val="1"/>
      <w:marLeft w:val="0"/>
      <w:marRight w:val="0"/>
      <w:marTop w:val="0"/>
      <w:marBottom w:val="0"/>
      <w:divBdr>
        <w:top w:val="none" w:sz="0" w:space="0" w:color="auto"/>
        <w:left w:val="none" w:sz="0" w:space="0" w:color="auto"/>
        <w:bottom w:val="none" w:sz="0" w:space="0" w:color="auto"/>
        <w:right w:val="none" w:sz="0" w:space="0" w:color="auto"/>
      </w:divBdr>
    </w:div>
    <w:div w:id="377707565">
      <w:bodyDiv w:val="1"/>
      <w:marLeft w:val="0"/>
      <w:marRight w:val="0"/>
      <w:marTop w:val="0"/>
      <w:marBottom w:val="0"/>
      <w:divBdr>
        <w:top w:val="none" w:sz="0" w:space="0" w:color="auto"/>
        <w:left w:val="none" w:sz="0" w:space="0" w:color="auto"/>
        <w:bottom w:val="none" w:sz="0" w:space="0" w:color="auto"/>
        <w:right w:val="none" w:sz="0" w:space="0" w:color="auto"/>
      </w:divBdr>
    </w:div>
    <w:div w:id="384525905">
      <w:bodyDiv w:val="1"/>
      <w:marLeft w:val="0"/>
      <w:marRight w:val="0"/>
      <w:marTop w:val="0"/>
      <w:marBottom w:val="0"/>
      <w:divBdr>
        <w:top w:val="none" w:sz="0" w:space="0" w:color="auto"/>
        <w:left w:val="none" w:sz="0" w:space="0" w:color="auto"/>
        <w:bottom w:val="none" w:sz="0" w:space="0" w:color="auto"/>
        <w:right w:val="none" w:sz="0" w:space="0" w:color="auto"/>
      </w:divBdr>
    </w:div>
    <w:div w:id="391583846">
      <w:bodyDiv w:val="1"/>
      <w:marLeft w:val="0"/>
      <w:marRight w:val="0"/>
      <w:marTop w:val="0"/>
      <w:marBottom w:val="0"/>
      <w:divBdr>
        <w:top w:val="none" w:sz="0" w:space="0" w:color="auto"/>
        <w:left w:val="none" w:sz="0" w:space="0" w:color="auto"/>
        <w:bottom w:val="none" w:sz="0" w:space="0" w:color="auto"/>
        <w:right w:val="none" w:sz="0" w:space="0" w:color="auto"/>
      </w:divBdr>
    </w:div>
    <w:div w:id="394546325">
      <w:bodyDiv w:val="1"/>
      <w:marLeft w:val="0"/>
      <w:marRight w:val="0"/>
      <w:marTop w:val="0"/>
      <w:marBottom w:val="0"/>
      <w:divBdr>
        <w:top w:val="none" w:sz="0" w:space="0" w:color="auto"/>
        <w:left w:val="none" w:sz="0" w:space="0" w:color="auto"/>
        <w:bottom w:val="none" w:sz="0" w:space="0" w:color="auto"/>
        <w:right w:val="none" w:sz="0" w:space="0" w:color="auto"/>
      </w:divBdr>
    </w:div>
    <w:div w:id="397172666">
      <w:bodyDiv w:val="1"/>
      <w:marLeft w:val="0"/>
      <w:marRight w:val="0"/>
      <w:marTop w:val="0"/>
      <w:marBottom w:val="0"/>
      <w:divBdr>
        <w:top w:val="none" w:sz="0" w:space="0" w:color="auto"/>
        <w:left w:val="none" w:sz="0" w:space="0" w:color="auto"/>
        <w:bottom w:val="none" w:sz="0" w:space="0" w:color="auto"/>
        <w:right w:val="none" w:sz="0" w:space="0" w:color="auto"/>
      </w:divBdr>
    </w:div>
    <w:div w:id="397896910">
      <w:bodyDiv w:val="1"/>
      <w:marLeft w:val="0"/>
      <w:marRight w:val="0"/>
      <w:marTop w:val="0"/>
      <w:marBottom w:val="0"/>
      <w:divBdr>
        <w:top w:val="none" w:sz="0" w:space="0" w:color="auto"/>
        <w:left w:val="none" w:sz="0" w:space="0" w:color="auto"/>
        <w:bottom w:val="none" w:sz="0" w:space="0" w:color="auto"/>
        <w:right w:val="none" w:sz="0" w:space="0" w:color="auto"/>
      </w:divBdr>
    </w:div>
    <w:div w:id="411126930">
      <w:bodyDiv w:val="1"/>
      <w:marLeft w:val="0"/>
      <w:marRight w:val="0"/>
      <w:marTop w:val="0"/>
      <w:marBottom w:val="0"/>
      <w:divBdr>
        <w:top w:val="none" w:sz="0" w:space="0" w:color="auto"/>
        <w:left w:val="none" w:sz="0" w:space="0" w:color="auto"/>
        <w:bottom w:val="none" w:sz="0" w:space="0" w:color="auto"/>
        <w:right w:val="none" w:sz="0" w:space="0" w:color="auto"/>
      </w:divBdr>
    </w:div>
    <w:div w:id="417025787">
      <w:bodyDiv w:val="1"/>
      <w:marLeft w:val="0"/>
      <w:marRight w:val="0"/>
      <w:marTop w:val="0"/>
      <w:marBottom w:val="0"/>
      <w:divBdr>
        <w:top w:val="none" w:sz="0" w:space="0" w:color="auto"/>
        <w:left w:val="none" w:sz="0" w:space="0" w:color="auto"/>
        <w:bottom w:val="none" w:sz="0" w:space="0" w:color="auto"/>
        <w:right w:val="none" w:sz="0" w:space="0" w:color="auto"/>
      </w:divBdr>
    </w:div>
    <w:div w:id="421878021">
      <w:bodyDiv w:val="1"/>
      <w:marLeft w:val="0"/>
      <w:marRight w:val="0"/>
      <w:marTop w:val="0"/>
      <w:marBottom w:val="0"/>
      <w:divBdr>
        <w:top w:val="none" w:sz="0" w:space="0" w:color="auto"/>
        <w:left w:val="none" w:sz="0" w:space="0" w:color="auto"/>
        <w:bottom w:val="none" w:sz="0" w:space="0" w:color="auto"/>
        <w:right w:val="none" w:sz="0" w:space="0" w:color="auto"/>
      </w:divBdr>
    </w:div>
    <w:div w:id="424225141">
      <w:bodyDiv w:val="1"/>
      <w:marLeft w:val="0"/>
      <w:marRight w:val="0"/>
      <w:marTop w:val="0"/>
      <w:marBottom w:val="0"/>
      <w:divBdr>
        <w:top w:val="none" w:sz="0" w:space="0" w:color="auto"/>
        <w:left w:val="none" w:sz="0" w:space="0" w:color="auto"/>
        <w:bottom w:val="none" w:sz="0" w:space="0" w:color="auto"/>
        <w:right w:val="none" w:sz="0" w:space="0" w:color="auto"/>
      </w:divBdr>
    </w:div>
    <w:div w:id="424960382">
      <w:bodyDiv w:val="1"/>
      <w:marLeft w:val="0"/>
      <w:marRight w:val="0"/>
      <w:marTop w:val="0"/>
      <w:marBottom w:val="0"/>
      <w:divBdr>
        <w:top w:val="none" w:sz="0" w:space="0" w:color="auto"/>
        <w:left w:val="none" w:sz="0" w:space="0" w:color="auto"/>
        <w:bottom w:val="none" w:sz="0" w:space="0" w:color="auto"/>
        <w:right w:val="none" w:sz="0" w:space="0" w:color="auto"/>
      </w:divBdr>
    </w:div>
    <w:div w:id="430703565">
      <w:bodyDiv w:val="1"/>
      <w:marLeft w:val="0"/>
      <w:marRight w:val="0"/>
      <w:marTop w:val="0"/>
      <w:marBottom w:val="0"/>
      <w:divBdr>
        <w:top w:val="none" w:sz="0" w:space="0" w:color="auto"/>
        <w:left w:val="none" w:sz="0" w:space="0" w:color="auto"/>
        <w:bottom w:val="none" w:sz="0" w:space="0" w:color="auto"/>
        <w:right w:val="none" w:sz="0" w:space="0" w:color="auto"/>
      </w:divBdr>
    </w:div>
    <w:div w:id="438186542">
      <w:bodyDiv w:val="1"/>
      <w:marLeft w:val="0"/>
      <w:marRight w:val="0"/>
      <w:marTop w:val="0"/>
      <w:marBottom w:val="0"/>
      <w:divBdr>
        <w:top w:val="none" w:sz="0" w:space="0" w:color="auto"/>
        <w:left w:val="none" w:sz="0" w:space="0" w:color="auto"/>
        <w:bottom w:val="none" w:sz="0" w:space="0" w:color="auto"/>
        <w:right w:val="none" w:sz="0" w:space="0" w:color="auto"/>
      </w:divBdr>
    </w:div>
    <w:div w:id="456872163">
      <w:bodyDiv w:val="1"/>
      <w:marLeft w:val="0"/>
      <w:marRight w:val="0"/>
      <w:marTop w:val="0"/>
      <w:marBottom w:val="0"/>
      <w:divBdr>
        <w:top w:val="none" w:sz="0" w:space="0" w:color="auto"/>
        <w:left w:val="none" w:sz="0" w:space="0" w:color="auto"/>
        <w:bottom w:val="none" w:sz="0" w:space="0" w:color="auto"/>
        <w:right w:val="none" w:sz="0" w:space="0" w:color="auto"/>
      </w:divBdr>
    </w:div>
    <w:div w:id="456921231">
      <w:bodyDiv w:val="1"/>
      <w:marLeft w:val="0"/>
      <w:marRight w:val="0"/>
      <w:marTop w:val="0"/>
      <w:marBottom w:val="0"/>
      <w:divBdr>
        <w:top w:val="none" w:sz="0" w:space="0" w:color="auto"/>
        <w:left w:val="none" w:sz="0" w:space="0" w:color="auto"/>
        <w:bottom w:val="none" w:sz="0" w:space="0" w:color="auto"/>
        <w:right w:val="none" w:sz="0" w:space="0" w:color="auto"/>
      </w:divBdr>
    </w:div>
    <w:div w:id="464198017">
      <w:bodyDiv w:val="1"/>
      <w:marLeft w:val="0"/>
      <w:marRight w:val="0"/>
      <w:marTop w:val="0"/>
      <w:marBottom w:val="0"/>
      <w:divBdr>
        <w:top w:val="none" w:sz="0" w:space="0" w:color="auto"/>
        <w:left w:val="none" w:sz="0" w:space="0" w:color="auto"/>
        <w:bottom w:val="none" w:sz="0" w:space="0" w:color="auto"/>
        <w:right w:val="none" w:sz="0" w:space="0" w:color="auto"/>
      </w:divBdr>
    </w:div>
    <w:div w:id="474564608">
      <w:bodyDiv w:val="1"/>
      <w:marLeft w:val="0"/>
      <w:marRight w:val="0"/>
      <w:marTop w:val="0"/>
      <w:marBottom w:val="0"/>
      <w:divBdr>
        <w:top w:val="none" w:sz="0" w:space="0" w:color="auto"/>
        <w:left w:val="none" w:sz="0" w:space="0" w:color="auto"/>
        <w:bottom w:val="none" w:sz="0" w:space="0" w:color="auto"/>
        <w:right w:val="none" w:sz="0" w:space="0" w:color="auto"/>
      </w:divBdr>
    </w:div>
    <w:div w:id="476068071">
      <w:bodyDiv w:val="1"/>
      <w:marLeft w:val="0"/>
      <w:marRight w:val="0"/>
      <w:marTop w:val="0"/>
      <w:marBottom w:val="0"/>
      <w:divBdr>
        <w:top w:val="none" w:sz="0" w:space="0" w:color="auto"/>
        <w:left w:val="none" w:sz="0" w:space="0" w:color="auto"/>
        <w:bottom w:val="none" w:sz="0" w:space="0" w:color="auto"/>
        <w:right w:val="none" w:sz="0" w:space="0" w:color="auto"/>
      </w:divBdr>
    </w:div>
    <w:div w:id="477454918">
      <w:bodyDiv w:val="1"/>
      <w:marLeft w:val="0"/>
      <w:marRight w:val="0"/>
      <w:marTop w:val="0"/>
      <w:marBottom w:val="0"/>
      <w:divBdr>
        <w:top w:val="none" w:sz="0" w:space="0" w:color="auto"/>
        <w:left w:val="none" w:sz="0" w:space="0" w:color="auto"/>
        <w:bottom w:val="none" w:sz="0" w:space="0" w:color="auto"/>
        <w:right w:val="none" w:sz="0" w:space="0" w:color="auto"/>
      </w:divBdr>
    </w:div>
    <w:div w:id="484126997">
      <w:bodyDiv w:val="1"/>
      <w:marLeft w:val="0"/>
      <w:marRight w:val="0"/>
      <w:marTop w:val="0"/>
      <w:marBottom w:val="0"/>
      <w:divBdr>
        <w:top w:val="none" w:sz="0" w:space="0" w:color="auto"/>
        <w:left w:val="none" w:sz="0" w:space="0" w:color="auto"/>
        <w:bottom w:val="none" w:sz="0" w:space="0" w:color="auto"/>
        <w:right w:val="none" w:sz="0" w:space="0" w:color="auto"/>
      </w:divBdr>
    </w:div>
    <w:div w:id="489827373">
      <w:bodyDiv w:val="1"/>
      <w:marLeft w:val="0"/>
      <w:marRight w:val="0"/>
      <w:marTop w:val="0"/>
      <w:marBottom w:val="0"/>
      <w:divBdr>
        <w:top w:val="none" w:sz="0" w:space="0" w:color="auto"/>
        <w:left w:val="none" w:sz="0" w:space="0" w:color="auto"/>
        <w:bottom w:val="none" w:sz="0" w:space="0" w:color="auto"/>
        <w:right w:val="none" w:sz="0" w:space="0" w:color="auto"/>
      </w:divBdr>
    </w:div>
    <w:div w:id="493648059">
      <w:bodyDiv w:val="1"/>
      <w:marLeft w:val="0"/>
      <w:marRight w:val="0"/>
      <w:marTop w:val="0"/>
      <w:marBottom w:val="0"/>
      <w:divBdr>
        <w:top w:val="none" w:sz="0" w:space="0" w:color="auto"/>
        <w:left w:val="none" w:sz="0" w:space="0" w:color="auto"/>
        <w:bottom w:val="none" w:sz="0" w:space="0" w:color="auto"/>
        <w:right w:val="none" w:sz="0" w:space="0" w:color="auto"/>
      </w:divBdr>
    </w:div>
    <w:div w:id="495926182">
      <w:bodyDiv w:val="1"/>
      <w:marLeft w:val="0"/>
      <w:marRight w:val="0"/>
      <w:marTop w:val="0"/>
      <w:marBottom w:val="0"/>
      <w:divBdr>
        <w:top w:val="none" w:sz="0" w:space="0" w:color="auto"/>
        <w:left w:val="none" w:sz="0" w:space="0" w:color="auto"/>
        <w:bottom w:val="none" w:sz="0" w:space="0" w:color="auto"/>
        <w:right w:val="none" w:sz="0" w:space="0" w:color="auto"/>
      </w:divBdr>
    </w:div>
    <w:div w:id="509611187">
      <w:bodyDiv w:val="1"/>
      <w:marLeft w:val="0"/>
      <w:marRight w:val="0"/>
      <w:marTop w:val="0"/>
      <w:marBottom w:val="0"/>
      <w:divBdr>
        <w:top w:val="none" w:sz="0" w:space="0" w:color="auto"/>
        <w:left w:val="none" w:sz="0" w:space="0" w:color="auto"/>
        <w:bottom w:val="none" w:sz="0" w:space="0" w:color="auto"/>
        <w:right w:val="none" w:sz="0" w:space="0" w:color="auto"/>
      </w:divBdr>
    </w:div>
    <w:div w:id="516847137">
      <w:bodyDiv w:val="1"/>
      <w:marLeft w:val="0"/>
      <w:marRight w:val="0"/>
      <w:marTop w:val="0"/>
      <w:marBottom w:val="0"/>
      <w:divBdr>
        <w:top w:val="none" w:sz="0" w:space="0" w:color="auto"/>
        <w:left w:val="none" w:sz="0" w:space="0" w:color="auto"/>
        <w:bottom w:val="none" w:sz="0" w:space="0" w:color="auto"/>
        <w:right w:val="none" w:sz="0" w:space="0" w:color="auto"/>
      </w:divBdr>
    </w:div>
    <w:div w:id="518734508">
      <w:bodyDiv w:val="1"/>
      <w:marLeft w:val="0"/>
      <w:marRight w:val="0"/>
      <w:marTop w:val="0"/>
      <w:marBottom w:val="0"/>
      <w:divBdr>
        <w:top w:val="none" w:sz="0" w:space="0" w:color="auto"/>
        <w:left w:val="none" w:sz="0" w:space="0" w:color="auto"/>
        <w:bottom w:val="none" w:sz="0" w:space="0" w:color="auto"/>
        <w:right w:val="none" w:sz="0" w:space="0" w:color="auto"/>
      </w:divBdr>
    </w:div>
    <w:div w:id="519705875">
      <w:bodyDiv w:val="1"/>
      <w:marLeft w:val="0"/>
      <w:marRight w:val="0"/>
      <w:marTop w:val="0"/>
      <w:marBottom w:val="0"/>
      <w:divBdr>
        <w:top w:val="none" w:sz="0" w:space="0" w:color="auto"/>
        <w:left w:val="none" w:sz="0" w:space="0" w:color="auto"/>
        <w:bottom w:val="none" w:sz="0" w:space="0" w:color="auto"/>
        <w:right w:val="none" w:sz="0" w:space="0" w:color="auto"/>
      </w:divBdr>
    </w:div>
    <w:div w:id="525753493">
      <w:bodyDiv w:val="1"/>
      <w:marLeft w:val="0"/>
      <w:marRight w:val="0"/>
      <w:marTop w:val="0"/>
      <w:marBottom w:val="0"/>
      <w:divBdr>
        <w:top w:val="none" w:sz="0" w:space="0" w:color="auto"/>
        <w:left w:val="none" w:sz="0" w:space="0" w:color="auto"/>
        <w:bottom w:val="none" w:sz="0" w:space="0" w:color="auto"/>
        <w:right w:val="none" w:sz="0" w:space="0" w:color="auto"/>
      </w:divBdr>
    </w:div>
    <w:div w:id="532839771">
      <w:bodyDiv w:val="1"/>
      <w:marLeft w:val="0"/>
      <w:marRight w:val="0"/>
      <w:marTop w:val="0"/>
      <w:marBottom w:val="0"/>
      <w:divBdr>
        <w:top w:val="none" w:sz="0" w:space="0" w:color="auto"/>
        <w:left w:val="none" w:sz="0" w:space="0" w:color="auto"/>
        <w:bottom w:val="none" w:sz="0" w:space="0" w:color="auto"/>
        <w:right w:val="none" w:sz="0" w:space="0" w:color="auto"/>
      </w:divBdr>
    </w:div>
    <w:div w:id="537931270">
      <w:bodyDiv w:val="1"/>
      <w:marLeft w:val="0"/>
      <w:marRight w:val="0"/>
      <w:marTop w:val="0"/>
      <w:marBottom w:val="0"/>
      <w:divBdr>
        <w:top w:val="none" w:sz="0" w:space="0" w:color="auto"/>
        <w:left w:val="none" w:sz="0" w:space="0" w:color="auto"/>
        <w:bottom w:val="none" w:sz="0" w:space="0" w:color="auto"/>
        <w:right w:val="none" w:sz="0" w:space="0" w:color="auto"/>
      </w:divBdr>
    </w:div>
    <w:div w:id="538008834">
      <w:bodyDiv w:val="1"/>
      <w:marLeft w:val="0"/>
      <w:marRight w:val="0"/>
      <w:marTop w:val="0"/>
      <w:marBottom w:val="0"/>
      <w:divBdr>
        <w:top w:val="none" w:sz="0" w:space="0" w:color="auto"/>
        <w:left w:val="none" w:sz="0" w:space="0" w:color="auto"/>
        <w:bottom w:val="none" w:sz="0" w:space="0" w:color="auto"/>
        <w:right w:val="none" w:sz="0" w:space="0" w:color="auto"/>
      </w:divBdr>
    </w:div>
    <w:div w:id="539632437">
      <w:bodyDiv w:val="1"/>
      <w:marLeft w:val="0"/>
      <w:marRight w:val="0"/>
      <w:marTop w:val="0"/>
      <w:marBottom w:val="0"/>
      <w:divBdr>
        <w:top w:val="none" w:sz="0" w:space="0" w:color="auto"/>
        <w:left w:val="none" w:sz="0" w:space="0" w:color="auto"/>
        <w:bottom w:val="none" w:sz="0" w:space="0" w:color="auto"/>
        <w:right w:val="none" w:sz="0" w:space="0" w:color="auto"/>
      </w:divBdr>
    </w:div>
    <w:div w:id="558712322">
      <w:bodyDiv w:val="1"/>
      <w:marLeft w:val="0"/>
      <w:marRight w:val="0"/>
      <w:marTop w:val="0"/>
      <w:marBottom w:val="0"/>
      <w:divBdr>
        <w:top w:val="none" w:sz="0" w:space="0" w:color="auto"/>
        <w:left w:val="none" w:sz="0" w:space="0" w:color="auto"/>
        <w:bottom w:val="none" w:sz="0" w:space="0" w:color="auto"/>
        <w:right w:val="none" w:sz="0" w:space="0" w:color="auto"/>
      </w:divBdr>
    </w:div>
    <w:div w:id="563108966">
      <w:bodyDiv w:val="1"/>
      <w:marLeft w:val="0"/>
      <w:marRight w:val="0"/>
      <w:marTop w:val="0"/>
      <w:marBottom w:val="0"/>
      <w:divBdr>
        <w:top w:val="none" w:sz="0" w:space="0" w:color="auto"/>
        <w:left w:val="none" w:sz="0" w:space="0" w:color="auto"/>
        <w:bottom w:val="none" w:sz="0" w:space="0" w:color="auto"/>
        <w:right w:val="none" w:sz="0" w:space="0" w:color="auto"/>
      </w:divBdr>
    </w:div>
    <w:div w:id="564336507">
      <w:bodyDiv w:val="1"/>
      <w:marLeft w:val="0"/>
      <w:marRight w:val="0"/>
      <w:marTop w:val="0"/>
      <w:marBottom w:val="0"/>
      <w:divBdr>
        <w:top w:val="none" w:sz="0" w:space="0" w:color="auto"/>
        <w:left w:val="none" w:sz="0" w:space="0" w:color="auto"/>
        <w:bottom w:val="none" w:sz="0" w:space="0" w:color="auto"/>
        <w:right w:val="none" w:sz="0" w:space="0" w:color="auto"/>
      </w:divBdr>
    </w:div>
    <w:div w:id="569968373">
      <w:bodyDiv w:val="1"/>
      <w:marLeft w:val="0"/>
      <w:marRight w:val="0"/>
      <w:marTop w:val="0"/>
      <w:marBottom w:val="0"/>
      <w:divBdr>
        <w:top w:val="none" w:sz="0" w:space="0" w:color="auto"/>
        <w:left w:val="none" w:sz="0" w:space="0" w:color="auto"/>
        <w:bottom w:val="none" w:sz="0" w:space="0" w:color="auto"/>
        <w:right w:val="none" w:sz="0" w:space="0" w:color="auto"/>
      </w:divBdr>
    </w:div>
    <w:div w:id="571937224">
      <w:bodyDiv w:val="1"/>
      <w:marLeft w:val="0"/>
      <w:marRight w:val="0"/>
      <w:marTop w:val="0"/>
      <w:marBottom w:val="0"/>
      <w:divBdr>
        <w:top w:val="none" w:sz="0" w:space="0" w:color="auto"/>
        <w:left w:val="none" w:sz="0" w:space="0" w:color="auto"/>
        <w:bottom w:val="none" w:sz="0" w:space="0" w:color="auto"/>
        <w:right w:val="none" w:sz="0" w:space="0" w:color="auto"/>
      </w:divBdr>
    </w:div>
    <w:div w:id="578906987">
      <w:bodyDiv w:val="1"/>
      <w:marLeft w:val="0"/>
      <w:marRight w:val="0"/>
      <w:marTop w:val="0"/>
      <w:marBottom w:val="0"/>
      <w:divBdr>
        <w:top w:val="none" w:sz="0" w:space="0" w:color="auto"/>
        <w:left w:val="none" w:sz="0" w:space="0" w:color="auto"/>
        <w:bottom w:val="none" w:sz="0" w:space="0" w:color="auto"/>
        <w:right w:val="none" w:sz="0" w:space="0" w:color="auto"/>
      </w:divBdr>
    </w:div>
    <w:div w:id="580599453">
      <w:bodyDiv w:val="1"/>
      <w:marLeft w:val="0"/>
      <w:marRight w:val="0"/>
      <w:marTop w:val="0"/>
      <w:marBottom w:val="0"/>
      <w:divBdr>
        <w:top w:val="none" w:sz="0" w:space="0" w:color="auto"/>
        <w:left w:val="none" w:sz="0" w:space="0" w:color="auto"/>
        <w:bottom w:val="none" w:sz="0" w:space="0" w:color="auto"/>
        <w:right w:val="none" w:sz="0" w:space="0" w:color="auto"/>
      </w:divBdr>
    </w:div>
    <w:div w:id="581913256">
      <w:bodyDiv w:val="1"/>
      <w:marLeft w:val="0"/>
      <w:marRight w:val="0"/>
      <w:marTop w:val="0"/>
      <w:marBottom w:val="0"/>
      <w:divBdr>
        <w:top w:val="none" w:sz="0" w:space="0" w:color="auto"/>
        <w:left w:val="none" w:sz="0" w:space="0" w:color="auto"/>
        <w:bottom w:val="none" w:sz="0" w:space="0" w:color="auto"/>
        <w:right w:val="none" w:sz="0" w:space="0" w:color="auto"/>
      </w:divBdr>
    </w:div>
    <w:div w:id="588739439">
      <w:bodyDiv w:val="1"/>
      <w:marLeft w:val="0"/>
      <w:marRight w:val="0"/>
      <w:marTop w:val="0"/>
      <w:marBottom w:val="0"/>
      <w:divBdr>
        <w:top w:val="none" w:sz="0" w:space="0" w:color="auto"/>
        <w:left w:val="none" w:sz="0" w:space="0" w:color="auto"/>
        <w:bottom w:val="none" w:sz="0" w:space="0" w:color="auto"/>
        <w:right w:val="none" w:sz="0" w:space="0" w:color="auto"/>
      </w:divBdr>
    </w:div>
    <w:div w:id="600917028">
      <w:bodyDiv w:val="1"/>
      <w:marLeft w:val="0"/>
      <w:marRight w:val="0"/>
      <w:marTop w:val="0"/>
      <w:marBottom w:val="0"/>
      <w:divBdr>
        <w:top w:val="none" w:sz="0" w:space="0" w:color="auto"/>
        <w:left w:val="none" w:sz="0" w:space="0" w:color="auto"/>
        <w:bottom w:val="none" w:sz="0" w:space="0" w:color="auto"/>
        <w:right w:val="none" w:sz="0" w:space="0" w:color="auto"/>
      </w:divBdr>
    </w:div>
    <w:div w:id="605620535">
      <w:bodyDiv w:val="1"/>
      <w:marLeft w:val="0"/>
      <w:marRight w:val="0"/>
      <w:marTop w:val="0"/>
      <w:marBottom w:val="0"/>
      <w:divBdr>
        <w:top w:val="none" w:sz="0" w:space="0" w:color="auto"/>
        <w:left w:val="none" w:sz="0" w:space="0" w:color="auto"/>
        <w:bottom w:val="none" w:sz="0" w:space="0" w:color="auto"/>
        <w:right w:val="none" w:sz="0" w:space="0" w:color="auto"/>
      </w:divBdr>
    </w:div>
    <w:div w:id="606355223">
      <w:bodyDiv w:val="1"/>
      <w:marLeft w:val="0"/>
      <w:marRight w:val="0"/>
      <w:marTop w:val="0"/>
      <w:marBottom w:val="0"/>
      <w:divBdr>
        <w:top w:val="none" w:sz="0" w:space="0" w:color="auto"/>
        <w:left w:val="none" w:sz="0" w:space="0" w:color="auto"/>
        <w:bottom w:val="none" w:sz="0" w:space="0" w:color="auto"/>
        <w:right w:val="none" w:sz="0" w:space="0" w:color="auto"/>
      </w:divBdr>
    </w:div>
    <w:div w:id="609320174">
      <w:bodyDiv w:val="1"/>
      <w:marLeft w:val="0"/>
      <w:marRight w:val="0"/>
      <w:marTop w:val="0"/>
      <w:marBottom w:val="0"/>
      <w:divBdr>
        <w:top w:val="none" w:sz="0" w:space="0" w:color="auto"/>
        <w:left w:val="none" w:sz="0" w:space="0" w:color="auto"/>
        <w:bottom w:val="none" w:sz="0" w:space="0" w:color="auto"/>
        <w:right w:val="none" w:sz="0" w:space="0" w:color="auto"/>
      </w:divBdr>
    </w:div>
    <w:div w:id="618494005">
      <w:bodyDiv w:val="1"/>
      <w:marLeft w:val="0"/>
      <w:marRight w:val="0"/>
      <w:marTop w:val="0"/>
      <w:marBottom w:val="0"/>
      <w:divBdr>
        <w:top w:val="none" w:sz="0" w:space="0" w:color="auto"/>
        <w:left w:val="none" w:sz="0" w:space="0" w:color="auto"/>
        <w:bottom w:val="none" w:sz="0" w:space="0" w:color="auto"/>
        <w:right w:val="none" w:sz="0" w:space="0" w:color="auto"/>
      </w:divBdr>
    </w:div>
    <w:div w:id="620889318">
      <w:bodyDiv w:val="1"/>
      <w:marLeft w:val="0"/>
      <w:marRight w:val="0"/>
      <w:marTop w:val="0"/>
      <w:marBottom w:val="0"/>
      <w:divBdr>
        <w:top w:val="none" w:sz="0" w:space="0" w:color="auto"/>
        <w:left w:val="none" w:sz="0" w:space="0" w:color="auto"/>
        <w:bottom w:val="none" w:sz="0" w:space="0" w:color="auto"/>
        <w:right w:val="none" w:sz="0" w:space="0" w:color="auto"/>
      </w:divBdr>
    </w:div>
    <w:div w:id="627124126">
      <w:bodyDiv w:val="1"/>
      <w:marLeft w:val="0"/>
      <w:marRight w:val="0"/>
      <w:marTop w:val="0"/>
      <w:marBottom w:val="0"/>
      <w:divBdr>
        <w:top w:val="none" w:sz="0" w:space="0" w:color="auto"/>
        <w:left w:val="none" w:sz="0" w:space="0" w:color="auto"/>
        <w:bottom w:val="none" w:sz="0" w:space="0" w:color="auto"/>
        <w:right w:val="none" w:sz="0" w:space="0" w:color="auto"/>
      </w:divBdr>
    </w:div>
    <w:div w:id="639772913">
      <w:bodyDiv w:val="1"/>
      <w:marLeft w:val="0"/>
      <w:marRight w:val="0"/>
      <w:marTop w:val="0"/>
      <w:marBottom w:val="0"/>
      <w:divBdr>
        <w:top w:val="none" w:sz="0" w:space="0" w:color="auto"/>
        <w:left w:val="none" w:sz="0" w:space="0" w:color="auto"/>
        <w:bottom w:val="none" w:sz="0" w:space="0" w:color="auto"/>
        <w:right w:val="none" w:sz="0" w:space="0" w:color="auto"/>
      </w:divBdr>
    </w:div>
    <w:div w:id="647784706">
      <w:bodyDiv w:val="1"/>
      <w:marLeft w:val="0"/>
      <w:marRight w:val="0"/>
      <w:marTop w:val="0"/>
      <w:marBottom w:val="0"/>
      <w:divBdr>
        <w:top w:val="none" w:sz="0" w:space="0" w:color="auto"/>
        <w:left w:val="none" w:sz="0" w:space="0" w:color="auto"/>
        <w:bottom w:val="none" w:sz="0" w:space="0" w:color="auto"/>
        <w:right w:val="none" w:sz="0" w:space="0" w:color="auto"/>
      </w:divBdr>
    </w:div>
    <w:div w:id="650989350">
      <w:bodyDiv w:val="1"/>
      <w:marLeft w:val="0"/>
      <w:marRight w:val="0"/>
      <w:marTop w:val="0"/>
      <w:marBottom w:val="0"/>
      <w:divBdr>
        <w:top w:val="none" w:sz="0" w:space="0" w:color="auto"/>
        <w:left w:val="none" w:sz="0" w:space="0" w:color="auto"/>
        <w:bottom w:val="none" w:sz="0" w:space="0" w:color="auto"/>
        <w:right w:val="none" w:sz="0" w:space="0" w:color="auto"/>
      </w:divBdr>
    </w:div>
    <w:div w:id="663048464">
      <w:bodyDiv w:val="1"/>
      <w:marLeft w:val="0"/>
      <w:marRight w:val="0"/>
      <w:marTop w:val="0"/>
      <w:marBottom w:val="0"/>
      <w:divBdr>
        <w:top w:val="none" w:sz="0" w:space="0" w:color="auto"/>
        <w:left w:val="none" w:sz="0" w:space="0" w:color="auto"/>
        <w:bottom w:val="none" w:sz="0" w:space="0" w:color="auto"/>
        <w:right w:val="none" w:sz="0" w:space="0" w:color="auto"/>
      </w:divBdr>
    </w:div>
    <w:div w:id="667636165">
      <w:bodyDiv w:val="1"/>
      <w:marLeft w:val="0"/>
      <w:marRight w:val="0"/>
      <w:marTop w:val="0"/>
      <w:marBottom w:val="0"/>
      <w:divBdr>
        <w:top w:val="none" w:sz="0" w:space="0" w:color="auto"/>
        <w:left w:val="none" w:sz="0" w:space="0" w:color="auto"/>
        <w:bottom w:val="none" w:sz="0" w:space="0" w:color="auto"/>
        <w:right w:val="none" w:sz="0" w:space="0" w:color="auto"/>
      </w:divBdr>
    </w:div>
    <w:div w:id="682323236">
      <w:bodyDiv w:val="1"/>
      <w:marLeft w:val="0"/>
      <w:marRight w:val="0"/>
      <w:marTop w:val="0"/>
      <w:marBottom w:val="0"/>
      <w:divBdr>
        <w:top w:val="none" w:sz="0" w:space="0" w:color="auto"/>
        <w:left w:val="none" w:sz="0" w:space="0" w:color="auto"/>
        <w:bottom w:val="none" w:sz="0" w:space="0" w:color="auto"/>
        <w:right w:val="none" w:sz="0" w:space="0" w:color="auto"/>
      </w:divBdr>
    </w:div>
    <w:div w:id="683171582">
      <w:bodyDiv w:val="1"/>
      <w:marLeft w:val="0"/>
      <w:marRight w:val="0"/>
      <w:marTop w:val="0"/>
      <w:marBottom w:val="0"/>
      <w:divBdr>
        <w:top w:val="none" w:sz="0" w:space="0" w:color="auto"/>
        <w:left w:val="none" w:sz="0" w:space="0" w:color="auto"/>
        <w:bottom w:val="none" w:sz="0" w:space="0" w:color="auto"/>
        <w:right w:val="none" w:sz="0" w:space="0" w:color="auto"/>
      </w:divBdr>
    </w:div>
    <w:div w:id="684088200">
      <w:bodyDiv w:val="1"/>
      <w:marLeft w:val="0"/>
      <w:marRight w:val="0"/>
      <w:marTop w:val="0"/>
      <w:marBottom w:val="0"/>
      <w:divBdr>
        <w:top w:val="none" w:sz="0" w:space="0" w:color="auto"/>
        <w:left w:val="none" w:sz="0" w:space="0" w:color="auto"/>
        <w:bottom w:val="none" w:sz="0" w:space="0" w:color="auto"/>
        <w:right w:val="none" w:sz="0" w:space="0" w:color="auto"/>
      </w:divBdr>
    </w:div>
    <w:div w:id="684094471">
      <w:bodyDiv w:val="1"/>
      <w:marLeft w:val="0"/>
      <w:marRight w:val="0"/>
      <w:marTop w:val="0"/>
      <w:marBottom w:val="0"/>
      <w:divBdr>
        <w:top w:val="none" w:sz="0" w:space="0" w:color="auto"/>
        <w:left w:val="none" w:sz="0" w:space="0" w:color="auto"/>
        <w:bottom w:val="none" w:sz="0" w:space="0" w:color="auto"/>
        <w:right w:val="none" w:sz="0" w:space="0" w:color="auto"/>
      </w:divBdr>
    </w:div>
    <w:div w:id="691879072">
      <w:bodyDiv w:val="1"/>
      <w:marLeft w:val="0"/>
      <w:marRight w:val="0"/>
      <w:marTop w:val="0"/>
      <w:marBottom w:val="0"/>
      <w:divBdr>
        <w:top w:val="none" w:sz="0" w:space="0" w:color="auto"/>
        <w:left w:val="none" w:sz="0" w:space="0" w:color="auto"/>
        <w:bottom w:val="none" w:sz="0" w:space="0" w:color="auto"/>
        <w:right w:val="none" w:sz="0" w:space="0" w:color="auto"/>
      </w:divBdr>
    </w:div>
    <w:div w:id="692851057">
      <w:bodyDiv w:val="1"/>
      <w:marLeft w:val="0"/>
      <w:marRight w:val="0"/>
      <w:marTop w:val="0"/>
      <w:marBottom w:val="0"/>
      <w:divBdr>
        <w:top w:val="none" w:sz="0" w:space="0" w:color="auto"/>
        <w:left w:val="none" w:sz="0" w:space="0" w:color="auto"/>
        <w:bottom w:val="none" w:sz="0" w:space="0" w:color="auto"/>
        <w:right w:val="none" w:sz="0" w:space="0" w:color="auto"/>
      </w:divBdr>
    </w:div>
    <w:div w:id="701249008">
      <w:bodyDiv w:val="1"/>
      <w:marLeft w:val="0"/>
      <w:marRight w:val="0"/>
      <w:marTop w:val="0"/>
      <w:marBottom w:val="0"/>
      <w:divBdr>
        <w:top w:val="none" w:sz="0" w:space="0" w:color="auto"/>
        <w:left w:val="none" w:sz="0" w:space="0" w:color="auto"/>
        <w:bottom w:val="none" w:sz="0" w:space="0" w:color="auto"/>
        <w:right w:val="none" w:sz="0" w:space="0" w:color="auto"/>
      </w:divBdr>
    </w:div>
    <w:div w:id="703139050">
      <w:bodyDiv w:val="1"/>
      <w:marLeft w:val="0"/>
      <w:marRight w:val="0"/>
      <w:marTop w:val="0"/>
      <w:marBottom w:val="0"/>
      <w:divBdr>
        <w:top w:val="none" w:sz="0" w:space="0" w:color="auto"/>
        <w:left w:val="none" w:sz="0" w:space="0" w:color="auto"/>
        <w:bottom w:val="none" w:sz="0" w:space="0" w:color="auto"/>
        <w:right w:val="none" w:sz="0" w:space="0" w:color="auto"/>
      </w:divBdr>
    </w:div>
    <w:div w:id="704603050">
      <w:bodyDiv w:val="1"/>
      <w:marLeft w:val="0"/>
      <w:marRight w:val="0"/>
      <w:marTop w:val="0"/>
      <w:marBottom w:val="0"/>
      <w:divBdr>
        <w:top w:val="none" w:sz="0" w:space="0" w:color="auto"/>
        <w:left w:val="none" w:sz="0" w:space="0" w:color="auto"/>
        <w:bottom w:val="none" w:sz="0" w:space="0" w:color="auto"/>
        <w:right w:val="none" w:sz="0" w:space="0" w:color="auto"/>
      </w:divBdr>
    </w:div>
    <w:div w:id="713118668">
      <w:bodyDiv w:val="1"/>
      <w:marLeft w:val="0"/>
      <w:marRight w:val="0"/>
      <w:marTop w:val="0"/>
      <w:marBottom w:val="0"/>
      <w:divBdr>
        <w:top w:val="none" w:sz="0" w:space="0" w:color="auto"/>
        <w:left w:val="none" w:sz="0" w:space="0" w:color="auto"/>
        <w:bottom w:val="none" w:sz="0" w:space="0" w:color="auto"/>
        <w:right w:val="none" w:sz="0" w:space="0" w:color="auto"/>
      </w:divBdr>
    </w:div>
    <w:div w:id="717240383">
      <w:bodyDiv w:val="1"/>
      <w:marLeft w:val="0"/>
      <w:marRight w:val="0"/>
      <w:marTop w:val="0"/>
      <w:marBottom w:val="0"/>
      <w:divBdr>
        <w:top w:val="none" w:sz="0" w:space="0" w:color="auto"/>
        <w:left w:val="none" w:sz="0" w:space="0" w:color="auto"/>
        <w:bottom w:val="none" w:sz="0" w:space="0" w:color="auto"/>
        <w:right w:val="none" w:sz="0" w:space="0" w:color="auto"/>
      </w:divBdr>
    </w:div>
    <w:div w:id="721440079">
      <w:bodyDiv w:val="1"/>
      <w:marLeft w:val="0"/>
      <w:marRight w:val="0"/>
      <w:marTop w:val="0"/>
      <w:marBottom w:val="0"/>
      <w:divBdr>
        <w:top w:val="none" w:sz="0" w:space="0" w:color="auto"/>
        <w:left w:val="none" w:sz="0" w:space="0" w:color="auto"/>
        <w:bottom w:val="none" w:sz="0" w:space="0" w:color="auto"/>
        <w:right w:val="none" w:sz="0" w:space="0" w:color="auto"/>
      </w:divBdr>
    </w:div>
    <w:div w:id="723673052">
      <w:bodyDiv w:val="1"/>
      <w:marLeft w:val="0"/>
      <w:marRight w:val="0"/>
      <w:marTop w:val="0"/>
      <w:marBottom w:val="0"/>
      <w:divBdr>
        <w:top w:val="none" w:sz="0" w:space="0" w:color="auto"/>
        <w:left w:val="none" w:sz="0" w:space="0" w:color="auto"/>
        <w:bottom w:val="none" w:sz="0" w:space="0" w:color="auto"/>
        <w:right w:val="none" w:sz="0" w:space="0" w:color="auto"/>
      </w:divBdr>
    </w:div>
    <w:div w:id="730538757">
      <w:bodyDiv w:val="1"/>
      <w:marLeft w:val="0"/>
      <w:marRight w:val="0"/>
      <w:marTop w:val="0"/>
      <w:marBottom w:val="0"/>
      <w:divBdr>
        <w:top w:val="none" w:sz="0" w:space="0" w:color="auto"/>
        <w:left w:val="none" w:sz="0" w:space="0" w:color="auto"/>
        <w:bottom w:val="none" w:sz="0" w:space="0" w:color="auto"/>
        <w:right w:val="none" w:sz="0" w:space="0" w:color="auto"/>
      </w:divBdr>
    </w:div>
    <w:div w:id="735471880">
      <w:bodyDiv w:val="1"/>
      <w:marLeft w:val="0"/>
      <w:marRight w:val="0"/>
      <w:marTop w:val="0"/>
      <w:marBottom w:val="0"/>
      <w:divBdr>
        <w:top w:val="none" w:sz="0" w:space="0" w:color="auto"/>
        <w:left w:val="none" w:sz="0" w:space="0" w:color="auto"/>
        <w:bottom w:val="none" w:sz="0" w:space="0" w:color="auto"/>
        <w:right w:val="none" w:sz="0" w:space="0" w:color="auto"/>
      </w:divBdr>
    </w:div>
    <w:div w:id="741098569">
      <w:bodyDiv w:val="1"/>
      <w:marLeft w:val="0"/>
      <w:marRight w:val="0"/>
      <w:marTop w:val="0"/>
      <w:marBottom w:val="0"/>
      <w:divBdr>
        <w:top w:val="none" w:sz="0" w:space="0" w:color="auto"/>
        <w:left w:val="none" w:sz="0" w:space="0" w:color="auto"/>
        <w:bottom w:val="none" w:sz="0" w:space="0" w:color="auto"/>
        <w:right w:val="none" w:sz="0" w:space="0" w:color="auto"/>
      </w:divBdr>
    </w:div>
    <w:div w:id="745883054">
      <w:bodyDiv w:val="1"/>
      <w:marLeft w:val="0"/>
      <w:marRight w:val="0"/>
      <w:marTop w:val="0"/>
      <w:marBottom w:val="0"/>
      <w:divBdr>
        <w:top w:val="none" w:sz="0" w:space="0" w:color="auto"/>
        <w:left w:val="none" w:sz="0" w:space="0" w:color="auto"/>
        <w:bottom w:val="none" w:sz="0" w:space="0" w:color="auto"/>
        <w:right w:val="none" w:sz="0" w:space="0" w:color="auto"/>
      </w:divBdr>
    </w:div>
    <w:div w:id="746152984">
      <w:bodyDiv w:val="1"/>
      <w:marLeft w:val="0"/>
      <w:marRight w:val="0"/>
      <w:marTop w:val="0"/>
      <w:marBottom w:val="0"/>
      <w:divBdr>
        <w:top w:val="none" w:sz="0" w:space="0" w:color="auto"/>
        <w:left w:val="none" w:sz="0" w:space="0" w:color="auto"/>
        <w:bottom w:val="none" w:sz="0" w:space="0" w:color="auto"/>
        <w:right w:val="none" w:sz="0" w:space="0" w:color="auto"/>
      </w:divBdr>
    </w:div>
    <w:div w:id="748382952">
      <w:bodyDiv w:val="1"/>
      <w:marLeft w:val="0"/>
      <w:marRight w:val="0"/>
      <w:marTop w:val="0"/>
      <w:marBottom w:val="0"/>
      <w:divBdr>
        <w:top w:val="none" w:sz="0" w:space="0" w:color="auto"/>
        <w:left w:val="none" w:sz="0" w:space="0" w:color="auto"/>
        <w:bottom w:val="none" w:sz="0" w:space="0" w:color="auto"/>
        <w:right w:val="none" w:sz="0" w:space="0" w:color="auto"/>
      </w:divBdr>
    </w:div>
    <w:div w:id="757364647">
      <w:bodyDiv w:val="1"/>
      <w:marLeft w:val="0"/>
      <w:marRight w:val="0"/>
      <w:marTop w:val="0"/>
      <w:marBottom w:val="0"/>
      <w:divBdr>
        <w:top w:val="none" w:sz="0" w:space="0" w:color="auto"/>
        <w:left w:val="none" w:sz="0" w:space="0" w:color="auto"/>
        <w:bottom w:val="none" w:sz="0" w:space="0" w:color="auto"/>
        <w:right w:val="none" w:sz="0" w:space="0" w:color="auto"/>
      </w:divBdr>
    </w:div>
    <w:div w:id="761755551">
      <w:bodyDiv w:val="1"/>
      <w:marLeft w:val="0"/>
      <w:marRight w:val="0"/>
      <w:marTop w:val="0"/>
      <w:marBottom w:val="0"/>
      <w:divBdr>
        <w:top w:val="none" w:sz="0" w:space="0" w:color="auto"/>
        <w:left w:val="none" w:sz="0" w:space="0" w:color="auto"/>
        <w:bottom w:val="none" w:sz="0" w:space="0" w:color="auto"/>
        <w:right w:val="none" w:sz="0" w:space="0" w:color="auto"/>
      </w:divBdr>
    </w:div>
    <w:div w:id="762186739">
      <w:bodyDiv w:val="1"/>
      <w:marLeft w:val="0"/>
      <w:marRight w:val="0"/>
      <w:marTop w:val="0"/>
      <w:marBottom w:val="0"/>
      <w:divBdr>
        <w:top w:val="none" w:sz="0" w:space="0" w:color="auto"/>
        <w:left w:val="none" w:sz="0" w:space="0" w:color="auto"/>
        <w:bottom w:val="none" w:sz="0" w:space="0" w:color="auto"/>
        <w:right w:val="none" w:sz="0" w:space="0" w:color="auto"/>
      </w:divBdr>
    </w:div>
    <w:div w:id="763380164">
      <w:bodyDiv w:val="1"/>
      <w:marLeft w:val="0"/>
      <w:marRight w:val="0"/>
      <w:marTop w:val="0"/>
      <w:marBottom w:val="0"/>
      <w:divBdr>
        <w:top w:val="none" w:sz="0" w:space="0" w:color="auto"/>
        <w:left w:val="none" w:sz="0" w:space="0" w:color="auto"/>
        <w:bottom w:val="none" w:sz="0" w:space="0" w:color="auto"/>
        <w:right w:val="none" w:sz="0" w:space="0" w:color="auto"/>
      </w:divBdr>
    </w:div>
    <w:div w:id="769741467">
      <w:bodyDiv w:val="1"/>
      <w:marLeft w:val="0"/>
      <w:marRight w:val="0"/>
      <w:marTop w:val="0"/>
      <w:marBottom w:val="0"/>
      <w:divBdr>
        <w:top w:val="none" w:sz="0" w:space="0" w:color="auto"/>
        <w:left w:val="none" w:sz="0" w:space="0" w:color="auto"/>
        <w:bottom w:val="none" w:sz="0" w:space="0" w:color="auto"/>
        <w:right w:val="none" w:sz="0" w:space="0" w:color="auto"/>
      </w:divBdr>
    </w:div>
    <w:div w:id="769811792">
      <w:bodyDiv w:val="1"/>
      <w:marLeft w:val="0"/>
      <w:marRight w:val="0"/>
      <w:marTop w:val="0"/>
      <w:marBottom w:val="0"/>
      <w:divBdr>
        <w:top w:val="none" w:sz="0" w:space="0" w:color="auto"/>
        <w:left w:val="none" w:sz="0" w:space="0" w:color="auto"/>
        <w:bottom w:val="none" w:sz="0" w:space="0" w:color="auto"/>
        <w:right w:val="none" w:sz="0" w:space="0" w:color="auto"/>
      </w:divBdr>
    </w:div>
    <w:div w:id="770274364">
      <w:bodyDiv w:val="1"/>
      <w:marLeft w:val="0"/>
      <w:marRight w:val="0"/>
      <w:marTop w:val="0"/>
      <w:marBottom w:val="0"/>
      <w:divBdr>
        <w:top w:val="none" w:sz="0" w:space="0" w:color="auto"/>
        <w:left w:val="none" w:sz="0" w:space="0" w:color="auto"/>
        <w:bottom w:val="none" w:sz="0" w:space="0" w:color="auto"/>
        <w:right w:val="none" w:sz="0" w:space="0" w:color="auto"/>
      </w:divBdr>
    </w:div>
    <w:div w:id="780146096">
      <w:bodyDiv w:val="1"/>
      <w:marLeft w:val="0"/>
      <w:marRight w:val="0"/>
      <w:marTop w:val="0"/>
      <w:marBottom w:val="0"/>
      <w:divBdr>
        <w:top w:val="none" w:sz="0" w:space="0" w:color="auto"/>
        <w:left w:val="none" w:sz="0" w:space="0" w:color="auto"/>
        <w:bottom w:val="none" w:sz="0" w:space="0" w:color="auto"/>
        <w:right w:val="none" w:sz="0" w:space="0" w:color="auto"/>
      </w:divBdr>
    </w:div>
    <w:div w:id="786703485">
      <w:bodyDiv w:val="1"/>
      <w:marLeft w:val="0"/>
      <w:marRight w:val="0"/>
      <w:marTop w:val="0"/>
      <w:marBottom w:val="0"/>
      <w:divBdr>
        <w:top w:val="none" w:sz="0" w:space="0" w:color="auto"/>
        <w:left w:val="none" w:sz="0" w:space="0" w:color="auto"/>
        <w:bottom w:val="none" w:sz="0" w:space="0" w:color="auto"/>
        <w:right w:val="none" w:sz="0" w:space="0" w:color="auto"/>
      </w:divBdr>
    </w:div>
    <w:div w:id="793527853">
      <w:bodyDiv w:val="1"/>
      <w:marLeft w:val="0"/>
      <w:marRight w:val="0"/>
      <w:marTop w:val="0"/>
      <w:marBottom w:val="0"/>
      <w:divBdr>
        <w:top w:val="none" w:sz="0" w:space="0" w:color="auto"/>
        <w:left w:val="none" w:sz="0" w:space="0" w:color="auto"/>
        <w:bottom w:val="none" w:sz="0" w:space="0" w:color="auto"/>
        <w:right w:val="none" w:sz="0" w:space="0" w:color="auto"/>
      </w:divBdr>
    </w:div>
    <w:div w:id="806125317">
      <w:bodyDiv w:val="1"/>
      <w:marLeft w:val="0"/>
      <w:marRight w:val="0"/>
      <w:marTop w:val="0"/>
      <w:marBottom w:val="0"/>
      <w:divBdr>
        <w:top w:val="none" w:sz="0" w:space="0" w:color="auto"/>
        <w:left w:val="none" w:sz="0" w:space="0" w:color="auto"/>
        <w:bottom w:val="none" w:sz="0" w:space="0" w:color="auto"/>
        <w:right w:val="none" w:sz="0" w:space="0" w:color="auto"/>
      </w:divBdr>
    </w:div>
    <w:div w:id="806557591">
      <w:bodyDiv w:val="1"/>
      <w:marLeft w:val="0"/>
      <w:marRight w:val="0"/>
      <w:marTop w:val="0"/>
      <w:marBottom w:val="0"/>
      <w:divBdr>
        <w:top w:val="none" w:sz="0" w:space="0" w:color="auto"/>
        <w:left w:val="none" w:sz="0" w:space="0" w:color="auto"/>
        <w:bottom w:val="none" w:sz="0" w:space="0" w:color="auto"/>
        <w:right w:val="none" w:sz="0" w:space="0" w:color="auto"/>
      </w:divBdr>
    </w:div>
    <w:div w:id="811751940">
      <w:bodyDiv w:val="1"/>
      <w:marLeft w:val="0"/>
      <w:marRight w:val="0"/>
      <w:marTop w:val="0"/>
      <w:marBottom w:val="0"/>
      <w:divBdr>
        <w:top w:val="none" w:sz="0" w:space="0" w:color="auto"/>
        <w:left w:val="none" w:sz="0" w:space="0" w:color="auto"/>
        <w:bottom w:val="none" w:sz="0" w:space="0" w:color="auto"/>
        <w:right w:val="none" w:sz="0" w:space="0" w:color="auto"/>
      </w:divBdr>
    </w:div>
    <w:div w:id="815875201">
      <w:bodyDiv w:val="1"/>
      <w:marLeft w:val="0"/>
      <w:marRight w:val="0"/>
      <w:marTop w:val="0"/>
      <w:marBottom w:val="0"/>
      <w:divBdr>
        <w:top w:val="none" w:sz="0" w:space="0" w:color="auto"/>
        <w:left w:val="none" w:sz="0" w:space="0" w:color="auto"/>
        <w:bottom w:val="none" w:sz="0" w:space="0" w:color="auto"/>
        <w:right w:val="none" w:sz="0" w:space="0" w:color="auto"/>
      </w:divBdr>
    </w:div>
    <w:div w:id="819007642">
      <w:bodyDiv w:val="1"/>
      <w:marLeft w:val="0"/>
      <w:marRight w:val="0"/>
      <w:marTop w:val="0"/>
      <w:marBottom w:val="0"/>
      <w:divBdr>
        <w:top w:val="none" w:sz="0" w:space="0" w:color="auto"/>
        <w:left w:val="none" w:sz="0" w:space="0" w:color="auto"/>
        <w:bottom w:val="none" w:sz="0" w:space="0" w:color="auto"/>
        <w:right w:val="none" w:sz="0" w:space="0" w:color="auto"/>
      </w:divBdr>
    </w:div>
    <w:div w:id="823205630">
      <w:bodyDiv w:val="1"/>
      <w:marLeft w:val="0"/>
      <w:marRight w:val="0"/>
      <w:marTop w:val="0"/>
      <w:marBottom w:val="0"/>
      <w:divBdr>
        <w:top w:val="none" w:sz="0" w:space="0" w:color="auto"/>
        <w:left w:val="none" w:sz="0" w:space="0" w:color="auto"/>
        <w:bottom w:val="none" w:sz="0" w:space="0" w:color="auto"/>
        <w:right w:val="none" w:sz="0" w:space="0" w:color="auto"/>
      </w:divBdr>
    </w:div>
    <w:div w:id="859970687">
      <w:bodyDiv w:val="1"/>
      <w:marLeft w:val="0"/>
      <w:marRight w:val="0"/>
      <w:marTop w:val="0"/>
      <w:marBottom w:val="0"/>
      <w:divBdr>
        <w:top w:val="none" w:sz="0" w:space="0" w:color="auto"/>
        <w:left w:val="none" w:sz="0" w:space="0" w:color="auto"/>
        <w:bottom w:val="none" w:sz="0" w:space="0" w:color="auto"/>
        <w:right w:val="none" w:sz="0" w:space="0" w:color="auto"/>
      </w:divBdr>
    </w:div>
    <w:div w:id="863397316">
      <w:bodyDiv w:val="1"/>
      <w:marLeft w:val="0"/>
      <w:marRight w:val="0"/>
      <w:marTop w:val="0"/>
      <w:marBottom w:val="0"/>
      <w:divBdr>
        <w:top w:val="none" w:sz="0" w:space="0" w:color="auto"/>
        <w:left w:val="none" w:sz="0" w:space="0" w:color="auto"/>
        <w:bottom w:val="none" w:sz="0" w:space="0" w:color="auto"/>
        <w:right w:val="none" w:sz="0" w:space="0" w:color="auto"/>
      </w:divBdr>
    </w:div>
    <w:div w:id="864245335">
      <w:bodyDiv w:val="1"/>
      <w:marLeft w:val="0"/>
      <w:marRight w:val="0"/>
      <w:marTop w:val="0"/>
      <w:marBottom w:val="0"/>
      <w:divBdr>
        <w:top w:val="none" w:sz="0" w:space="0" w:color="auto"/>
        <w:left w:val="none" w:sz="0" w:space="0" w:color="auto"/>
        <w:bottom w:val="none" w:sz="0" w:space="0" w:color="auto"/>
        <w:right w:val="none" w:sz="0" w:space="0" w:color="auto"/>
      </w:divBdr>
    </w:div>
    <w:div w:id="882713841">
      <w:bodyDiv w:val="1"/>
      <w:marLeft w:val="0"/>
      <w:marRight w:val="0"/>
      <w:marTop w:val="0"/>
      <w:marBottom w:val="0"/>
      <w:divBdr>
        <w:top w:val="none" w:sz="0" w:space="0" w:color="auto"/>
        <w:left w:val="none" w:sz="0" w:space="0" w:color="auto"/>
        <w:bottom w:val="none" w:sz="0" w:space="0" w:color="auto"/>
        <w:right w:val="none" w:sz="0" w:space="0" w:color="auto"/>
      </w:divBdr>
    </w:div>
    <w:div w:id="883063000">
      <w:bodyDiv w:val="1"/>
      <w:marLeft w:val="0"/>
      <w:marRight w:val="0"/>
      <w:marTop w:val="0"/>
      <w:marBottom w:val="0"/>
      <w:divBdr>
        <w:top w:val="none" w:sz="0" w:space="0" w:color="auto"/>
        <w:left w:val="none" w:sz="0" w:space="0" w:color="auto"/>
        <w:bottom w:val="none" w:sz="0" w:space="0" w:color="auto"/>
        <w:right w:val="none" w:sz="0" w:space="0" w:color="auto"/>
      </w:divBdr>
    </w:div>
    <w:div w:id="884146913">
      <w:bodyDiv w:val="1"/>
      <w:marLeft w:val="0"/>
      <w:marRight w:val="0"/>
      <w:marTop w:val="0"/>
      <w:marBottom w:val="0"/>
      <w:divBdr>
        <w:top w:val="none" w:sz="0" w:space="0" w:color="auto"/>
        <w:left w:val="none" w:sz="0" w:space="0" w:color="auto"/>
        <w:bottom w:val="none" w:sz="0" w:space="0" w:color="auto"/>
        <w:right w:val="none" w:sz="0" w:space="0" w:color="auto"/>
      </w:divBdr>
    </w:div>
    <w:div w:id="884172700">
      <w:bodyDiv w:val="1"/>
      <w:marLeft w:val="0"/>
      <w:marRight w:val="0"/>
      <w:marTop w:val="0"/>
      <w:marBottom w:val="0"/>
      <w:divBdr>
        <w:top w:val="none" w:sz="0" w:space="0" w:color="auto"/>
        <w:left w:val="none" w:sz="0" w:space="0" w:color="auto"/>
        <w:bottom w:val="none" w:sz="0" w:space="0" w:color="auto"/>
        <w:right w:val="none" w:sz="0" w:space="0" w:color="auto"/>
      </w:divBdr>
    </w:div>
    <w:div w:id="886376514">
      <w:bodyDiv w:val="1"/>
      <w:marLeft w:val="0"/>
      <w:marRight w:val="0"/>
      <w:marTop w:val="0"/>
      <w:marBottom w:val="0"/>
      <w:divBdr>
        <w:top w:val="none" w:sz="0" w:space="0" w:color="auto"/>
        <w:left w:val="none" w:sz="0" w:space="0" w:color="auto"/>
        <w:bottom w:val="none" w:sz="0" w:space="0" w:color="auto"/>
        <w:right w:val="none" w:sz="0" w:space="0" w:color="auto"/>
      </w:divBdr>
    </w:div>
    <w:div w:id="886454295">
      <w:bodyDiv w:val="1"/>
      <w:marLeft w:val="0"/>
      <w:marRight w:val="0"/>
      <w:marTop w:val="0"/>
      <w:marBottom w:val="0"/>
      <w:divBdr>
        <w:top w:val="none" w:sz="0" w:space="0" w:color="auto"/>
        <w:left w:val="none" w:sz="0" w:space="0" w:color="auto"/>
        <w:bottom w:val="none" w:sz="0" w:space="0" w:color="auto"/>
        <w:right w:val="none" w:sz="0" w:space="0" w:color="auto"/>
      </w:divBdr>
    </w:div>
    <w:div w:id="896284868">
      <w:bodyDiv w:val="1"/>
      <w:marLeft w:val="0"/>
      <w:marRight w:val="0"/>
      <w:marTop w:val="0"/>
      <w:marBottom w:val="0"/>
      <w:divBdr>
        <w:top w:val="none" w:sz="0" w:space="0" w:color="auto"/>
        <w:left w:val="none" w:sz="0" w:space="0" w:color="auto"/>
        <w:bottom w:val="none" w:sz="0" w:space="0" w:color="auto"/>
        <w:right w:val="none" w:sz="0" w:space="0" w:color="auto"/>
      </w:divBdr>
    </w:div>
    <w:div w:id="904529188">
      <w:bodyDiv w:val="1"/>
      <w:marLeft w:val="0"/>
      <w:marRight w:val="0"/>
      <w:marTop w:val="0"/>
      <w:marBottom w:val="0"/>
      <w:divBdr>
        <w:top w:val="none" w:sz="0" w:space="0" w:color="auto"/>
        <w:left w:val="none" w:sz="0" w:space="0" w:color="auto"/>
        <w:bottom w:val="none" w:sz="0" w:space="0" w:color="auto"/>
        <w:right w:val="none" w:sz="0" w:space="0" w:color="auto"/>
      </w:divBdr>
    </w:div>
    <w:div w:id="914626626">
      <w:bodyDiv w:val="1"/>
      <w:marLeft w:val="0"/>
      <w:marRight w:val="0"/>
      <w:marTop w:val="0"/>
      <w:marBottom w:val="0"/>
      <w:divBdr>
        <w:top w:val="none" w:sz="0" w:space="0" w:color="auto"/>
        <w:left w:val="none" w:sz="0" w:space="0" w:color="auto"/>
        <w:bottom w:val="none" w:sz="0" w:space="0" w:color="auto"/>
        <w:right w:val="none" w:sz="0" w:space="0" w:color="auto"/>
      </w:divBdr>
    </w:div>
    <w:div w:id="918489878">
      <w:bodyDiv w:val="1"/>
      <w:marLeft w:val="0"/>
      <w:marRight w:val="0"/>
      <w:marTop w:val="0"/>
      <w:marBottom w:val="0"/>
      <w:divBdr>
        <w:top w:val="none" w:sz="0" w:space="0" w:color="auto"/>
        <w:left w:val="none" w:sz="0" w:space="0" w:color="auto"/>
        <w:bottom w:val="none" w:sz="0" w:space="0" w:color="auto"/>
        <w:right w:val="none" w:sz="0" w:space="0" w:color="auto"/>
      </w:divBdr>
    </w:div>
    <w:div w:id="921766852">
      <w:bodyDiv w:val="1"/>
      <w:marLeft w:val="0"/>
      <w:marRight w:val="0"/>
      <w:marTop w:val="0"/>
      <w:marBottom w:val="0"/>
      <w:divBdr>
        <w:top w:val="none" w:sz="0" w:space="0" w:color="auto"/>
        <w:left w:val="none" w:sz="0" w:space="0" w:color="auto"/>
        <w:bottom w:val="none" w:sz="0" w:space="0" w:color="auto"/>
        <w:right w:val="none" w:sz="0" w:space="0" w:color="auto"/>
      </w:divBdr>
    </w:div>
    <w:div w:id="931352291">
      <w:bodyDiv w:val="1"/>
      <w:marLeft w:val="0"/>
      <w:marRight w:val="0"/>
      <w:marTop w:val="0"/>
      <w:marBottom w:val="0"/>
      <w:divBdr>
        <w:top w:val="none" w:sz="0" w:space="0" w:color="auto"/>
        <w:left w:val="none" w:sz="0" w:space="0" w:color="auto"/>
        <w:bottom w:val="none" w:sz="0" w:space="0" w:color="auto"/>
        <w:right w:val="none" w:sz="0" w:space="0" w:color="auto"/>
      </w:divBdr>
    </w:div>
    <w:div w:id="931742957">
      <w:bodyDiv w:val="1"/>
      <w:marLeft w:val="0"/>
      <w:marRight w:val="0"/>
      <w:marTop w:val="0"/>
      <w:marBottom w:val="0"/>
      <w:divBdr>
        <w:top w:val="none" w:sz="0" w:space="0" w:color="auto"/>
        <w:left w:val="none" w:sz="0" w:space="0" w:color="auto"/>
        <w:bottom w:val="none" w:sz="0" w:space="0" w:color="auto"/>
        <w:right w:val="none" w:sz="0" w:space="0" w:color="auto"/>
      </w:divBdr>
    </w:div>
    <w:div w:id="935015983">
      <w:bodyDiv w:val="1"/>
      <w:marLeft w:val="0"/>
      <w:marRight w:val="0"/>
      <w:marTop w:val="0"/>
      <w:marBottom w:val="0"/>
      <w:divBdr>
        <w:top w:val="none" w:sz="0" w:space="0" w:color="auto"/>
        <w:left w:val="none" w:sz="0" w:space="0" w:color="auto"/>
        <w:bottom w:val="none" w:sz="0" w:space="0" w:color="auto"/>
        <w:right w:val="none" w:sz="0" w:space="0" w:color="auto"/>
      </w:divBdr>
    </w:div>
    <w:div w:id="940992274">
      <w:bodyDiv w:val="1"/>
      <w:marLeft w:val="0"/>
      <w:marRight w:val="0"/>
      <w:marTop w:val="0"/>
      <w:marBottom w:val="0"/>
      <w:divBdr>
        <w:top w:val="none" w:sz="0" w:space="0" w:color="auto"/>
        <w:left w:val="none" w:sz="0" w:space="0" w:color="auto"/>
        <w:bottom w:val="none" w:sz="0" w:space="0" w:color="auto"/>
        <w:right w:val="none" w:sz="0" w:space="0" w:color="auto"/>
      </w:divBdr>
    </w:div>
    <w:div w:id="949508818">
      <w:bodyDiv w:val="1"/>
      <w:marLeft w:val="0"/>
      <w:marRight w:val="0"/>
      <w:marTop w:val="0"/>
      <w:marBottom w:val="0"/>
      <w:divBdr>
        <w:top w:val="none" w:sz="0" w:space="0" w:color="auto"/>
        <w:left w:val="none" w:sz="0" w:space="0" w:color="auto"/>
        <w:bottom w:val="none" w:sz="0" w:space="0" w:color="auto"/>
        <w:right w:val="none" w:sz="0" w:space="0" w:color="auto"/>
      </w:divBdr>
    </w:div>
    <w:div w:id="950866744">
      <w:bodyDiv w:val="1"/>
      <w:marLeft w:val="0"/>
      <w:marRight w:val="0"/>
      <w:marTop w:val="0"/>
      <w:marBottom w:val="0"/>
      <w:divBdr>
        <w:top w:val="none" w:sz="0" w:space="0" w:color="auto"/>
        <w:left w:val="none" w:sz="0" w:space="0" w:color="auto"/>
        <w:bottom w:val="none" w:sz="0" w:space="0" w:color="auto"/>
        <w:right w:val="none" w:sz="0" w:space="0" w:color="auto"/>
      </w:divBdr>
    </w:div>
    <w:div w:id="954215731">
      <w:bodyDiv w:val="1"/>
      <w:marLeft w:val="0"/>
      <w:marRight w:val="0"/>
      <w:marTop w:val="0"/>
      <w:marBottom w:val="0"/>
      <w:divBdr>
        <w:top w:val="none" w:sz="0" w:space="0" w:color="auto"/>
        <w:left w:val="none" w:sz="0" w:space="0" w:color="auto"/>
        <w:bottom w:val="none" w:sz="0" w:space="0" w:color="auto"/>
        <w:right w:val="none" w:sz="0" w:space="0" w:color="auto"/>
      </w:divBdr>
    </w:div>
    <w:div w:id="957099595">
      <w:bodyDiv w:val="1"/>
      <w:marLeft w:val="0"/>
      <w:marRight w:val="0"/>
      <w:marTop w:val="0"/>
      <w:marBottom w:val="0"/>
      <w:divBdr>
        <w:top w:val="none" w:sz="0" w:space="0" w:color="auto"/>
        <w:left w:val="none" w:sz="0" w:space="0" w:color="auto"/>
        <w:bottom w:val="none" w:sz="0" w:space="0" w:color="auto"/>
        <w:right w:val="none" w:sz="0" w:space="0" w:color="auto"/>
      </w:divBdr>
    </w:div>
    <w:div w:id="964852425">
      <w:bodyDiv w:val="1"/>
      <w:marLeft w:val="0"/>
      <w:marRight w:val="0"/>
      <w:marTop w:val="0"/>
      <w:marBottom w:val="0"/>
      <w:divBdr>
        <w:top w:val="none" w:sz="0" w:space="0" w:color="auto"/>
        <w:left w:val="none" w:sz="0" w:space="0" w:color="auto"/>
        <w:bottom w:val="none" w:sz="0" w:space="0" w:color="auto"/>
        <w:right w:val="none" w:sz="0" w:space="0" w:color="auto"/>
      </w:divBdr>
    </w:div>
    <w:div w:id="994991794">
      <w:bodyDiv w:val="1"/>
      <w:marLeft w:val="0"/>
      <w:marRight w:val="0"/>
      <w:marTop w:val="0"/>
      <w:marBottom w:val="0"/>
      <w:divBdr>
        <w:top w:val="none" w:sz="0" w:space="0" w:color="auto"/>
        <w:left w:val="none" w:sz="0" w:space="0" w:color="auto"/>
        <w:bottom w:val="none" w:sz="0" w:space="0" w:color="auto"/>
        <w:right w:val="none" w:sz="0" w:space="0" w:color="auto"/>
      </w:divBdr>
    </w:div>
    <w:div w:id="1021589276">
      <w:bodyDiv w:val="1"/>
      <w:marLeft w:val="0"/>
      <w:marRight w:val="0"/>
      <w:marTop w:val="0"/>
      <w:marBottom w:val="0"/>
      <w:divBdr>
        <w:top w:val="none" w:sz="0" w:space="0" w:color="auto"/>
        <w:left w:val="none" w:sz="0" w:space="0" w:color="auto"/>
        <w:bottom w:val="none" w:sz="0" w:space="0" w:color="auto"/>
        <w:right w:val="none" w:sz="0" w:space="0" w:color="auto"/>
      </w:divBdr>
    </w:div>
    <w:div w:id="1025910154">
      <w:bodyDiv w:val="1"/>
      <w:marLeft w:val="0"/>
      <w:marRight w:val="0"/>
      <w:marTop w:val="0"/>
      <w:marBottom w:val="0"/>
      <w:divBdr>
        <w:top w:val="none" w:sz="0" w:space="0" w:color="auto"/>
        <w:left w:val="none" w:sz="0" w:space="0" w:color="auto"/>
        <w:bottom w:val="none" w:sz="0" w:space="0" w:color="auto"/>
        <w:right w:val="none" w:sz="0" w:space="0" w:color="auto"/>
      </w:divBdr>
    </w:div>
    <w:div w:id="1036277523">
      <w:bodyDiv w:val="1"/>
      <w:marLeft w:val="0"/>
      <w:marRight w:val="0"/>
      <w:marTop w:val="0"/>
      <w:marBottom w:val="0"/>
      <w:divBdr>
        <w:top w:val="none" w:sz="0" w:space="0" w:color="auto"/>
        <w:left w:val="none" w:sz="0" w:space="0" w:color="auto"/>
        <w:bottom w:val="none" w:sz="0" w:space="0" w:color="auto"/>
        <w:right w:val="none" w:sz="0" w:space="0" w:color="auto"/>
      </w:divBdr>
    </w:div>
    <w:div w:id="1037202398">
      <w:bodyDiv w:val="1"/>
      <w:marLeft w:val="0"/>
      <w:marRight w:val="0"/>
      <w:marTop w:val="0"/>
      <w:marBottom w:val="0"/>
      <w:divBdr>
        <w:top w:val="none" w:sz="0" w:space="0" w:color="auto"/>
        <w:left w:val="none" w:sz="0" w:space="0" w:color="auto"/>
        <w:bottom w:val="none" w:sz="0" w:space="0" w:color="auto"/>
        <w:right w:val="none" w:sz="0" w:space="0" w:color="auto"/>
      </w:divBdr>
    </w:div>
    <w:div w:id="1041051668">
      <w:bodyDiv w:val="1"/>
      <w:marLeft w:val="0"/>
      <w:marRight w:val="0"/>
      <w:marTop w:val="0"/>
      <w:marBottom w:val="0"/>
      <w:divBdr>
        <w:top w:val="none" w:sz="0" w:space="0" w:color="auto"/>
        <w:left w:val="none" w:sz="0" w:space="0" w:color="auto"/>
        <w:bottom w:val="none" w:sz="0" w:space="0" w:color="auto"/>
        <w:right w:val="none" w:sz="0" w:space="0" w:color="auto"/>
      </w:divBdr>
    </w:div>
    <w:div w:id="1044521244">
      <w:bodyDiv w:val="1"/>
      <w:marLeft w:val="0"/>
      <w:marRight w:val="0"/>
      <w:marTop w:val="0"/>
      <w:marBottom w:val="0"/>
      <w:divBdr>
        <w:top w:val="none" w:sz="0" w:space="0" w:color="auto"/>
        <w:left w:val="none" w:sz="0" w:space="0" w:color="auto"/>
        <w:bottom w:val="none" w:sz="0" w:space="0" w:color="auto"/>
        <w:right w:val="none" w:sz="0" w:space="0" w:color="auto"/>
      </w:divBdr>
    </w:div>
    <w:div w:id="1047684591">
      <w:bodyDiv w:val="1"/>
      <w:marLeft w:val="0"/>
      <w:marRight w:val="0"/>
      <w:marTop w:val="0"/>
      <w:marBottom w:val="0"/>
      <w:divBdr>
        <w:top w:val="none" w:sz="0" w:space="0" w:color="auto"/>
        <w:left w:val="none" w:sz="0" w:space="0" w:color="auto"/>
        <w:bottom w:val="none" w:sz="0" w:space="0" w:color="auto"/>
        <w:right w:val="none" w:sz="0" w:space="0" w:color="auto"/>
      </w:divBdr>
    </w:div>
    <w:div w:id="1052003074">
      <w:bodyDiv w:val="1"/>
      <w:marLeft w:val="0"/>
      <w:marRight w:val="0"/>
      <w:marTop w:val="0"/>
      <w:marBottom w:val="0"/>
      <w:divBdr>
        <w:top w:val="none" w:sz="0" w:space="0" w:color="auto"/>
        <w:left w:val="none" w:sz="0" w:space="0" w:color="auto"/>
        <w:bottom w:val="none" w:sz="0" w:space="0" w:color="auto"/>
        <w:right w:val="none" w:sz="0" w:space="0" w:color="auto"/>
      </w:divBdr>
    </w:div>
    <w:div w:id="1054045368">
      <w:bodyDiv w:val="1"/>
      <w:marLeft w:val="0"/>
      <w:marRight w:val="0"/>
      <w:marTop w:val="0"/>
      <w:marBottom w:val="0"/>
      <w:divBdr>
        <w:top w:val="none" w:sz="0" w:space="0" w:color="auto"/>
        <w:left w:val="none" w:sz="0" w:space="0" w:color="auto"/>
        <w:bottom w:val="none" w:sz="0" w:space="0" w:color="auto"/>
        <w:right w:val="none" w:sz="0" w:space="0" w:color="auto"/>
      </w:divBdr>
    </w:div>
    <w:div w:id="1054888888">
      <w:bodyDiv w:val="1"/>
      <w:marLeft w:val="0"/>
      <w:marRight w:val="0"/>
      <w:marTop w:val="0"/>
      <w:marBottom w:val="0"/>
      <w:divBdr>
        <w:top w:val="none" w:sz="0" w:space="0" w:color="auto"/>
        <w:left w:val="none" w:sz="0" w:space="0" w:color="auto"/>
        <w:bottom w:val="none" w:sz="0" w:space="0" w:color="auto"/>
        <w:right w:val="none" w:sz="0" w:space="0" w:color="auto"/>
      </w:divBdr>
    </w:div>
    <w:div w:id="1066223500">
      <w:bodyDiv w:val="1"/>
      <w:marLeft w:val="0"/>
      <w:marRight w:val="0"/>
      <w:marTop w:val="0"/>
      <w:marBottom w:val="0"/>
      <w:divBdr>
        <w:top w:val="none" w:sz="0" w:space="0" w:color="auto"/>
        <w:left w:val="none" w:sz="0" w:space="0" w:color="auto"/>
        <w:bottom w:val="none" w:sz="0" w:space="0" w:color="auto"/>
        <w:right w:val="none" w:sz="0" w:space="0" w:color="auto"/>
      </w:divBdr>
    </w:div>
    <w:div w:id="1072582853">
      <w:bodyDiv w:val="1"/>
      <w:marLeft w:val="0"/>
      <w:marRight w:val="0"/>
      <w:marTop w:val="0"/>
      <w:marBottom w:val="0"/>
      <w:divBdr>
        <w:top w:val="none" w:sz="0" w:space="0" w:color="auto"/>
        <w:left w:val="none" w:sz="0" w:space="0" w:color="auto"/>
        <w:bottom w:val="none" w:sz="0" w:space="0" w:color="auto"/>
        <w:right w:val="none" w:sz="0" w:space="0" w:color="auto"/>
      </w:divBdr>
    </w:div>
    <w:div w:id="1074006089">
      <w:bodyDiv w:val="1"/>
      <w:marLeft w:val="0"/>
      <w:marRight w:val="0"/>
      <w:marTop w:val="0"/>
      <w:marBottom w:val="0"/>
      <w:divBdr>
        <w:top w:val="none" w:sz="0" w:space="0" w:color="auto"/>
        <w:left w:val="none" w:sz="0" w:space="0" w:color="auto"/>
        <w:bottom w:val="none" w:sz="0" w:space="0" w:color="auto"/>
        <w:right w:val="none" w:sz="0" w:space="0" w:color="auto"/>
      </w:divBdr>
    </w:div>
    <w:div w:id="1079980656">
      <w:bodyDiv w:val="1"/>
      <w:marLeft w:val="0"/>
      <w:marRight w:val="0"/>
      <w:marTop w:val="0"/>
      <w:marBottom w:val="0"/>
      <w:divBdr>
        <w:top w:val="none" w:sz="0" w:space="0" w:color="auto"/>
        <w:left w:val="none" w:sz="0" w:space="0" w:color="auto"/>
        <w:bottom w:val="none" w:sz="0" w:space="0" w:color="auto"/>
        <w:right w:val="none" w:sz="0" w:space="0" w:color="auto"/>
      </w:divBdr>
    </w:div>
    <w:div w:id="1087994289">
      <w:bodyDiv w:val="1"/>
      <w:marLeft w:val="0"/>
      <w:marRight w:val="0"/>
      <w:marTop w:val="0"/>
      <w:marBottom w:val="0"/>
      <w:divBdr>
        <w:top w:val="none" w:sz="0" w:space="0" w:color="auto"/>
        <w:left w:val="none" w:sz="0" w:space="0" w:color="auto"/>
        <w:bottom w:val="none" w:sz="0" w:space="0" w:color="auto"/>
        <w:right w:val="none" w:sz="0" w:space="0" w:color="auto"/>
      </w:divBdr>
    </w:div>
    <w:div w:id="1096100449">
      <w:bodyDiv w:val="1"/>
      <w:marLeft w:val="0"/>
      <w:marRight w:val="0"/>
      <w:marTop w:val="0"/>
      <w:marBottom w:val="0"/>
      <w:divBdr>
        <w:top w:val="none" w:sz="0" w:space="0" w:color="auto"/>
        <w:left w:val="none" w:sz="0" w:space="0" w:color="auto"/>
        <w:bottom w:val="none" w:sz="0" w:space="0" w:color="auto"/>
        <w:right w:val="none" w:sz="0" w:space="0" w:color="auto"/>
      </w:divBdr>
    </w:div>
    <w:div w:id="1100947370">
      <w:bodyDiv w:val="1"/>
      <w:marLeft w:val="0"/>
      <w:marRight w:val="0"/>
      <w:marTop w:val="0"/>
      <w:marBottom w:val="0"/>
      <w:divBdr>
        <w:top w:val="none" w:sz="0" w:space="0" w:color="auto"/>
        <w:left w:val="none" w:sz="0" w:space="0" w:color="auto"/>
        <w:bottom w:val="none" w:sz="0" w:space="0" w:color="auto"/>
        <w:right w:val="none" w:sz="0" w:space="0" w:color="auto"/>
      </w:divBdr>
    </w:div>
    <w:div w:id="1105078804">
      <w:bodyDiv w:val="1"/>
      <w:marLeft w:val="0"/>
      <w:marRight w:val="0"/>
      <w:marTop w:val="0"/>
      <w:marBottom w:val="0"/>
      <w:divBdr>
        <w:top w:val="none" w:sz="0" w:space="0" w:color="auto"/>
        <w:left w:val="none" w:sz="0" w:space="0" w:color="auto"/>
        <w:bottom w:val="none" w:sz="0" w:space="0" w:color="auto"/>
        <w:right w:val="none" w:sz="0" w:space="0" w:color="auto"/>
      </w:divBdr>
    </w:div>
    <w:div w:id="1111900428">
      <w:bodyDiv w:val="1"/>
      <w:marLeft w:val="0"/>
      <w:marRight w:val="0"/>
      <w:marTop w:val="0"/>
      <w:marBottom w:val="0"/>
      <w:divBdr>
        <w:top w:val="none" w:sz="0" w:space="0" w:color="auto"/>
        <w:left w:val="none" w:sz="0" w:space="0" w:color="auto"/>
        <w:bottom w:val="none" w:sz="0" w:space="0" w:color="auto"/>
        <w:right w:val="none" w:sz="0" w:space="0" w:color="auto"/>
      </w:divBdr>
    </w:div>
    <w:div w:id="1119764853">
      <w:bodyDiv w:val="1"/>
      <w:marLeft w:val="0"/>
      <w:marRight w:val="0"/>
      <w:marTop w:val="0"/>
      <w:marBottom w:val="0"/>
      <w:divBdr>
        <w:top w:val="none" w:sz="0" w:space="0" w:color="auto"/>
        <w:left w:val="none" w:sz="0" w:space="0" w:color="auto"/>
        <w:bottom w:val="none" w:sz="0" w:space="0" w:color="auto"/>
        <w:right w:val="none" w:sz="0" w:space="0" w:color="auto"/>
      </w:divBdr>
    </w:div>
    <w:div w:id="1126238340">
      <w:bodyDiv w:val="1"/>
      <w:marLeft w:val="0"/>
      <w:marRight w:val="0"/>
      <w:marTop w:val="0"/>
      <w:marBottom w:val="0"/>
      <w:divBdr>
        <w:top w:val="none" w:sz="0" w:space="0" w:color="auto"/>
        <w:left w:val="none" w:sz="0" w:space="0" w:color="auto"/>
        <w:bottom w:val="none" w:sz="0" w:space="0" w:color="auto"/>
        <w:right w:val="none" w:sz="0" w:space="0" w:color="auto"/>
      </w:divBdr>
    </w:div>
    <w:div w:id="1127120320">
      <w:bodyDiv w:val="1"/>
      <w:marLeft w:val="0"/>
      <w:marRight w:val="0"/>
      <w:marTop w:val="0"/>
      <w:marBottom w:val="0"/>
      <w:divBdr>
        <w:top w:val="none" w:sz="0" w:space="0" w:color="auto"/>
        <w:left w:val="none" w:sz="0" w:space="0" w:color="auto"/>
        <w:bottom w:val="none" w:sz="0" w:space="0" w:color="auto"/>
        <w:right w:val="none" w:sz="0" w:space="0" w:color="auto"/>
      </w:divBdr>
    </w:div>
    <w:div w:id="1130168706">
      <w:bodyDiv w:val="1"/>
      <w:marLeft w:val="0"/>
      <w:marRight w:val="0"/>
      <w:marTop w:val="0"/>
      <w:marBottom w:val="0"/>
      <w:divBdr>
        <w:top w:val="none" w:sz="0" w:space="0" w:color="auto"/>
        <w:left w:val="none" w:sz="0" w:space="0" w:color="auto"/>
        <w:bottom w:val="none" w:sz="0" w:space="0" w:color="auto"/>
        <w:right w:val="none" w:sz="0" w:space="0" w:color="auto"/>
      </w:divBdr>
    </w:div>
    <w:div w:id="1133714987">
      <w:bodyDiv w:val="1"/>
      <w:marLeft w:val="0"/>
      <w:marRight w:val="0"/>
      <w:marTop w:val="0"/>
      <w:marBottom w:val="0"/>
      <w:divBdr>
        <w:top w:val="none" w:sz="0" w:space="0" w:color="auto"/>
        <w:left w:val="none" w:sz="0" w:space="0" w:color="auto"/>
        <w:bottom w:val="none" w:sz="0" w:space="0" w:color="auto"/>
        <w:right w:val="none" w:sz="0" w:space="0" w:color="auto"/>
      </w:divBdr>
    </w:div>
    <w:div w:id="1134060704">
      <w:bodyDiv w:val="1"/>
      <w:marLeft w:val="0"/>
      <w:marRight w:val="0"/>
      <w:marTop w:val="0"/>
      <w:marBottom w:val="0"/>
      <w:divBdr>
        <w:top w:val="none" w:sz="0" w:space="0" w:color="auto"/>
        <w:left w:val="none" w:sz="0" w:space="0" w:color="auto"/>
        <w:bottom w:val="none" w:sz="0" w:space="0" w:color="auto"/>
        <w:right w:val="none" w:sz="0" w:space="0" w:color="auto"/>
      </w:divBdr>
    </w:div>
    <w:div w:id="1135757729">
      <w:bodyDiv w:val="1"/>
      <w:marLeft w:val="0"/>
      <w:marRight w:val="0"/>
      <w:marTop w:val="0"/>
      <w:marBottom w:val="0"/>
      <w:divBdr>
        <w:top w:val="none" w:sz="0" w:space="0" w:color="auto"/>
        <w:left w:val="none" w:sz="0" w:space="0" w:color="auto"/>
        <w:bottom w:val="none" w:sz="0" w:space="0" w:color="auto"/>
        <w:right w:val="none" w:sz="0" w:space="0" w:color="auto"/>
      </w:divBdr>
    </w:div>
    <w:div w:id="1148473361">
      <w:bodyDiv w:val="1"/>
      <w:marLeft w:val="0"/>
      <w:marRight w:val="0"/>
      <w:marTop w:val="0"/>
      <w:marBottom w:val="0"/>
      <w:divBdr>
        <w:top w:val="none" w:sz="0" w:space="0" w:color="auto"/>
        <w:left w:val="none" w:sz="0" w:space="0" w:color="auto"/>
        <w:bottom w:val="none" w:sz="0" w:space="0" w:color="auto"/>
        <w:right w:val="none" w:sz="0" w:space="0" w:color="auto"/>
      </w:divBdr>
    </w:div>
    <w:div w:id="1151560611">
      <w:bodyDiv w:val="1"/>
      <w:marLeft w:val="0"/>
      <w:marRight w:val="0"/>
      <w:marTop w:val="0"/>
      <w:marBottom w:val="0"/>
      <w:divBdr>
        <w:top w:val="none" w:sz="0" w:space="0" w:color="auto"/>
        <w:left w:val="none" w:sz="0" w:space="0" w:color="auto"/>
        <w:bottom w:val="none" w:sz="0" w:space="0" w:color="auto"/>
        <w:right w:val="none" w:sz="0" w:space="0" w:color="auto"/>
      </w:divBdr>
    </w:div>
    <w:div w:id="1155299671">
      <w:bodyDiv w:val="1"/>
      <w:marLeft w:val="0"/>
      <w:marRight w:val="0"/>
      <w:marTop w:val="0"/>
      <w:marBottom w:val="0"/>
      <w:divBdr>
        <w:top w:val="none" w:sz="0" w:space="0" w:color="auto"/>
        <w:left w:val="none" w:sz="0" w:space="0" w:color="auto"/>
        <w:bottom w:val="none" w:sz="0" w:space="0" w:color="auto"/>
        <w:right w:val="none" w:sz="0" w:space="0" w:color="auto"/>
      </w:divBdr>
    </w:div>
    <w:div w:id="1156217645">
      <w:bodyDiv w:val="1"/>
      <w:marLeft w:val="0"/>
      <w:marRight w:val="0"/>
      <w:marTop w:val="0"/>
      <w:marBottom w:val="0"/>
      <w:divBdr>
        <w:top w:val="none" w:sz="0" w:space="0" w:color="auto"/>
        <w:left w:val="none" w:sz="0" w:space="0" w:color="auto"/>
        <w:bottom w:val="none" w:sz="0" w:space="0" w:color="auto"/>
        <w:right w:val="none" w:sz="0" w:space="0" w:color="auto"/>
      </w:divBdr>
    </w:div>
    <w:div w:id="1157456378">
      <w:bodyDiv w:val="1"/>
      <w:marLeft w:val="0"/>
      <w:marRight w:val="0"/>
      <w:marTop w:val="0"/>
      <w:marBottom w:val="0"/>
      <w:divBdr>
        <w:top w:val="none" w:sz="0" w:space="0" w:color="auto"/>
        <w:left w:val="none" w:sz="0" w:space="0" w:color="auto"/>
        <w:bottom w:val="none" w:sz="0" w:space="0" w:color="auto"/>
        <w:right w:val="none" w:sz="0" w:space="0" w:color="auto"/>
      </w:divBdr>
    </w:div>
    <w:div w:id="1159879002">
      <w:bodyDiv w:val="1"/>
      <w:marLeft w:val="0"/>
      <w:marRight w:val="0"/>
      <w:marTop w:val="0"/>
      <w:marBottom w:val="0"/>
      <w:divBdr>
        <w:top w:val="none" w:sz="0" w:space="0" w:color="auto"/>
        <w:left w:val="none" w:sz="0" w:space="0" w:color="auto"/>
        <w:bottom w:val="none" w:sz="0" w:space="0" w:color="auto"/>
        <w:right w:val="none" w:sz="0" w:space="0" w:color="auto"/>
      </w:divBdr>
    </w:div>
    <w:div w:id="1163934016">
      <w:bodyDiv w:val="1"/>
      <w:marLeft w:val="0"/>
      <w:marRight w:val="0"/>
      <w:marTop w:val="0"/>
      <w:marBottom w:val="0"/>
      <w:divBdr>
        <w:top w:val="none" w:sz="0" w:space="0" w:color="auto"/>
        <w:left w:val="none" w:sz="0" w:space="0" w:color="auto"/>
        <w:bottom w:val="none" w:sz="0" w:space="0" w:color="auto"/>
        <w:right w:val="none" w:sz="0" w:space="0" w:color="auto"/>
      </w:divBdr>
    </w:div>
    <w:div w:id="1169053330">
      <w:bodyDiv w:val="1"/>
      <w:marLeft w:val="0"/>
      <w:marRight w:val="0"/>
      <w:marTop w:val="0"/>
      <w:marBottom w:val="0"/>
      <w:divBdr>
        <w:top w:val="none" w:sz="0" w:space="0" w:color="auto"/>
        <w:left w:val="none" w:sz="0" w:space="0" w:color="auto"/>
        <w:bottom w:val="none" w:sz="0" w:space="0" w:color="auto"/>
        <w:right w:val="none" w:sz="0" w:space="0" w:color="auto"/>
      </w:divBdr>
    </w:div>
    <w:div w:id="1175026150">
      <w:bodyDiv w:val="1"/>
      <w:marLeft w:val="0"/>
      <w:marRight w:val="0"/>
      <w:marTop w:val="0"/>
      <w:marBottom w:val="0"/>
      <w:divBdr>
        <w:top w:val="none" w:sz="0" w:space="0" w:color="auto"/>
        <w:left w:val="none" w:sz="0" w:space="0" w:color="auto"/>
        <w:bottom w:val="none" w:sz="0" w:space="0" w:color="auto"/>
        <w:right w:val="none" w:sz="0" w:space="0" w:color="auto"/>
      </w:divBdr>
    </w:div>
    <w:div w:id="1180000464">
      <w:bodyDiv w:val="1"/>
      <w:marLeft w:val="0"/>
      <w:marRight w:val="0"/>
      <w:marTop w:val="0"/>
      <w:marBottom w:val="0"/>
      <w:divBdr>
        <w:top w:val="none" w:sz="0" w:space="0" w:color="auto"/>
        <w:left w:val="none" w:sz="0" w:space="0" w:color="auto"/>
        <w:bottom w:val="none" w:sz="0" w:space="0" w:color="auto"/>
        <w:right w:val="none" w:sz="0" w:space="0" w:color="auto"/>
      </w:divBdr>
    </w:div>
    <w:div w:id="1181090005">
      <w:bodyDiv w:val="1"/>
      <w:marLeft w:val="0"/>
      <w:marRight w:val="0"/>
      <w:marTop w:val="0"/>
      <w:marBottom w:val="0"/>
      <w:divBdr>
        <w:top w:val="none" w:sz="0" w:space="0" w:color="auto"/>
        <w:left w:val="none" w:sz="0" w:space="0" w:color="auto"/>
        <w:bottom w:val="none" w:sz="0" w:space="0" w:color="auto"/>
        <w:right w:val="none" w:sz="0" w:space="0" w:color="auto"/>
      </w:divBdr>
    </w:div>
    <w:div w:id="1191184051">
      <w:bodyDiv w:val="1"/>
      <w:marLeft w:val="0"/>
      <w:marRight w:val="0"/>
      <w:marTop w:val="0"/>
      <w:marBottom w:val="0"/>
      <w:divBdr>
        <w:top w:val="none" w:sz="0" w:space="0" w:color="auto"/>
        <w:left w:val="none" w:sz="0" w:space="0" w:color="auto"/>
        <w:bottom w:val="none" w:sz="0" w:space="0" w:color="auto"/>
        <w:right w:val="none" w:sz="0" w:space="0" w:color="auto"/>
      </w:divBdr>
    </w:div>
    <w:div w:id="1199851490">
      <w:bodyDiv w:val="1"/>
      <w:marLeft w:val="0"/>
      <w:marRight w:val="0"/>
      <w:marTop w:val="0"/>
      <w:marBottom w:val="0"/>
      <w:divBdr>
        <w:top w:val="none" w:sz="0" w:space="0" w:color="auto"/>
        <w:left w:val="none" w:sz="0" w:space="0" w:color="auto"/>
        <w:bottom w:val="none" w:sz="0" w:space="0" w:color="auto"/>
        <w:right w:val="none" w:sz="0" w:space="0" w:color="auto"/>
      </w:divBdr>
    </w:div>
    <w:div w:id="1202937354">
      <w:bodyDiv w:val="1"/>
      <w:marLeft w:val="0"/>
      <w:marRight w:val="0"/>
      <w:marTop w:val="0"/>
      <w:marBottom w:val="0"/>
      <w:divBdr>
        <w:top w:val="none" w:sz="0" w:space="0" w:color="auto"/>
        <w:left w:val="none" w:sz="0" w:space="0" w:color="auto"/>
        <w:bottom w:val="none" w:sz="0" w:space="0" w:color="auto"/>
        <w:right w:val="none" w:sz="0" w:space="0" w:color="auto"/>
      </w:divBdr>
    </w:div>
    <w:div w:id="1204439488">
      <w:bodyDiv w:val="1"/>
      <w:marLeft w:val="0"/>
      <w:marRight w:val="0"/>
      <w:marTop w:val="0"/>
      <w:marBottom w:val="0"/>
      <w:divBdr>
        <w:top w:val="none" w:sz="0" w:space="0" w:color="auto"/>
        <w:left w:val="none" w:sz="0" w:space="0" w:color="auto"/>
        <w:bottom w:val="none" w:sz="0" w:space="0" w:color="auto"/>
        <w:right w:val="none" w:sz="0" w:space="0" w:color="auto"/>
      </w:divBdr>
    </w:div>
    <w:div w:id="1214343038">
      <w:bodyDiv w:val="1"/>
      <w:marLeft w:val="0"/>
      <w:marRight w:val="0"/>
      <w:marTop w:val="0"/>
      <w:marBottom w:val="0"/>
      <w:divBdr>
        <w:top w:val="none" w:sz="0" w:space="0" w:color="auto"/>
        <w:left w:val="none" w:sz="0" w:space="0" w:color="auto"/>
        <w:bottom w:val="none" w:sz="0" w:space="0" w:color="auto"/>
        <w:right w:val="none" w:sz="0" w:space="0" w:color="auto"/>
      </w:divBdr>
    </w:div>
    <w:div w:id="1218006904">
      <w:bodyDiv w:val="1"/>
      <w:marLeft w:val="0"/>
      <w:marRight w:val="0"/>
      <w:marTop w:val="0"/>
      <w:marBottom w:val="0"/>
      <w:divBdr>
        <w:top w:val="none" w:sz="0" w:space="0" w:color="auto"/>
        <w:left w:val="none" w:sz="0" w:space="0" w:color="auto"/>
        <w:bottom w:val="none" w:sz="0" w:space="0" w:color="auto"/>
        <w:right w:val="none" w:sz="0" w:space="0" w:color="auto"/>
      </w:divBdr>
    </w:div>
    <w:div w:id="1221554700">
      <w:bodyDiv w:val="1"/>
      <w:marLeft w:val="0"/>
      <w:marRight w:val="0"/>
      <w:marTop w:val="0"/>
      <w:marBottom w:val="0"/>
      <w:divBdr>
        <w:top w:val="none" w:sz="0" w:space="0" w:color="auto"/>
        <w:left w:val="none" w:sz="0" w:space="0" w:color="auto"/>
        <w:bottom w:val="none" w:sz="0" w:space="0" w:color="auto"/>
        <w:right w:val="none" w:sz="0" w:space="0" w:color="auto"/>
      </w:divBdr>
    </w:div>
    <w:div w:id="1223129126">
      <w:bodyDiv w:val="1"/>
      <w:marLeft w:val="0"/>
      <w:marRight w:val="0"/>
      <w:marTop w:val="0"/>
      <w:marBottom w:val="0"/>
      <w:divBdr>
        <w:top w:val="none" w:sz="0" w:space="0" w:color="auto"/>
        <w:left w:val="none" w:sz="0" w:space="0" w:color="auto"/>
        <w:bottom w:val="none" w:sz="0" w:space="0" w:color="auto"/>
        <w:right w:val="none" w:sz="0" w:space="0" w:color="auto"/>
      </w:divBdr>
    </w:div>
    <w:div w:id="1229414636">
      <w:bodyDiv w:val="1"/>
      <w:marLeft w:val="0"/>
      <w:marRight w:val="0"/>
      <w:marTop w:val="0"/>
      <w:marBottom w:val="0"/>
      <w:divBdr>
        <w:top w:val="none" w:sz="0" w:space="0" w:color="auto"/>
        <w:left w:val="none" w:sz="0" w:space="0" w:color="auto"/>
        <w:bottom w:val="none" w:sz="0" w:space="0" w:color="auto"/>
        <w:right w:val="none" w:sz="0" w:space="0" w:color="auto"/>
      </w:divBdr>
    </w:div>
    <w:div w:id="1231620022">
      <w:bodyDiv w:val="1"/>
      <w:marLeft w:val="0"/>
      <w:marRight w:val="0"/>
      <w:marTop w:val="0"/>
      <w:marBottom w:val="0"/>
      <w:divBdr>
        <w:top w:val="none" w:sz="0" w:space="0" w:color="auto"/>
        <w:left w:val="none" w:sz="0" w:space="0" w:color="auto"/>
        <w:bottom w:val="none" w:sz="0" w:space="0" w:color="auto"/>
        <w:right w:val="none" w:sz="0" w:space="0" w:color="auto"/>
      </w:divBdr>
    </w:div>
    <w:div w:id="1235748780">
      <w:bodyDiv w:val="1"/>
      <w:marLeft w:val="0"/>
      <w:marRight w:val="0"/>
      <w:marTop w:val="0"/>
      <w:marBottom w:val="0"/>
      <w:divBdr>
        <w:top w:val="none" w:sz="0" w:space="0" w:color="auto"/>
        <w:left w:val="none" w:sz="0" w:space="0" w:color="auto"/>
        <w:bottom w:val="none" w:sz="0" w:space="0" w:color="auto"/>
        <w:right w:val="none" w:sz="0" w:space="0" w:color="auto"/>
      </w:divBdr>
    </w:div>
    <w:div w:id="1243369933">
      <w:bodyDiv w:val="1"/>
      <w:marLeft w:val="0"/>
      <w:marRight w:val="0"/>
      <w:marTop w:val="0"/>
      <w:marBottom w:val="0"/>
      <w:divBdr>
        <w:top w:val="none" w:sz="0" w:space="0" w:color="auto"/>
        <w:left w:val="none" w:sz="0" w:space="0" w:color="auto"/>
        <w:bottom w:val="none" w:sz="0" w:space="0" w:color="auto"/>
        <w:right w:val="none" w:sz="0" w:space="0" w:color="auto"/>
      </w:divBdr>
    </w:div>
    <w:div w:id="1243566775">
      <w:bodyDiv w:val="1"/>
      <w:marLeft w:val="0"/>
      <w:marRight w:val="0"/>
      <w:marTop w:val="0"/>
      <w:marBottom w:val="0"/>
      <w:divBdr>
        <w:top w:val="none" w:sz="0" w:space="0" w:color="auto"/>
        <w:left w:val="none" w:sz="0" w:space="0" w:color="auto"/>
        <w:bottom w:val="none" w:sz="0" w:space="0" w:color="auto"/>
        <w:right w:val="none" w:sz="0" w:space="0" w:color="auto"/>
      </w:divBdr>
    </w:div>
    <w:div w:id="1244147351">
      <w:bodyDiv w:val="1"/>
      <w:marLeft w:val="0"/>
      <w:marRight w:val="0"/>
      <w:marTop w:val="0"/>
      <w:marBottom w:val="0"/>
      <w:divBdr>
        <w:top w:val="none" w:sz="0" w:space="0" w:color="auto"/>
        <w:left w:val="none" w:sz="0" w:space="0" w:color="auto"/>
        <w:bottom w:val="none" w:sz="0" w:space="0" w:color="auto"/>
        <w:right w:val="none" w:sz="0" w:space="0" w:color="auto"/>
      </w:divBdr>
    </w:div>
    <w:div w:id="1245803038">
      <w:bodyDiv w:val="1"/>
      <w:marLeft w:val="0"/>
      <w:marRight w:val="0"/>
      <w:marTop w:val="0"/>
      <w:marBottom w:val="0"/>
      <w:divBdr>
        <w:top w:val="none" w:sz="0" w:space="0" w:color="auto"/>
        <w:left w:val="none" w:sz="0" w:space="0" w:color="auto"/>
        <w:bottom w:val="none" w:sz="0" w:space="0" w:color="auto"/>
        <w:right w:val="none" w:sz="0" w:space="0" w:color="auto"/>
      </w:divBdr>
    </w:div>
    <w:div w:id="1263732372">
      <w:bodyDiv w:val="1"/>
      <w:marLeft w:val="0"/>
      <w:marRight w:val="0"/>
      <w:marTop w:val="0"/>
      <w:marBottom w:val="0"/>
      <w:divBdr>
        <w:top w:val="none" w:sz="0" w:space="0" w:color="auto"/>
        <w:left w:val="none" w:sz="0" w:space="0" w:color="auto"/>
        <w:bottom w:val="none" w:sz="0" w:space="0" w:color="auto"/>
        <w:right w:val="none" w:sz="0" w:space="0" w:color="auto"/>
      </w:divBdr>
    </w:div>
    <w:div w:id="1271864142">
      <w:bodyDiv w:val="1"/>
      <w:marLeft w:val="0"/>
      <w:marRight w:val="0"/>
      <w:marTop w:val="0"/>
      <w:marBottom w:val="0"/>
      <w:divBdr>
        <w:top w:val="none" w:sz="0" w:space="0" w:color="auto"/>
        <w:left w:val="none" w:sz="0" w:space="0" w:color="auto"/>
        <w:bottom w:val="none" w:sz="0" w:space="0" w:color="auto"/>
        <w:right w:val="none" w:sz="0" w:space="0" w:color="auto"/>
      </w:divBdr>
    </w:div>
    <w:div w:id="1287199482">
      <w:bodyDiv w:val="1"/>
      <w:marLeft w:val="0"/>
      <w:marRight w:val="0"/>
      <w:marTop w:val="0"/>
      <w:marBottom w:val="0"/>
      <w:divBdr>
        <w:top w:val="none" w:sz="0" w:space="0" w:color="auto"/>
        <w:left w:val="none" w:sz="0" w:space="0" w:color="auto"/>
        <w:bottom w:val="none" w:sz="0" w:space="0" w:color="auto"/>
        <w:right w:val="none" w:sz="0" w:space="0" w:color="auto"/>
      </w:divBdr>
    </w:div>
    <w:div w:id="1288396815">
      <w:bodyDiv w:val="1"/>
      <w:marLeft w:val="0"/>
      <w:marRight w:val="0"/>
      <w:marTop w:val="0"/>
      <w:marBottom w:val="0"/>
      <w:divBdr>
        <w:top w:val="none" w:sz="0" w:space="0" w:color="auto"/>
        <w:left w:val="none" w:sz="0" w:space="0" w:color="auto"/>
        <w:bottom w:val="none" w:sz="0" w:space="0" w:color="auto"/>
        <w:right w:val="none" w:sz="0" w:space="0" w:color="auto"/>
      </w:divBdr>
    </w:div>
    <w:div w:id="1289316808">
      <w:bodyDiv w:val="1"/>
      <w:marLeft w:val="0"/>
      <w:marRight w:val="0"/>
      <w:marTop w:val="0"/>
      <w:marBottom w:val="0"/>
      <w:divBdr>
        <w:top w:val="none" w:sz="0" w:space="0" w:color="auto"/>
        <w:left w:val="none" w:sz="0" w:space="0" w:color="auto"/>
        <w:bottom w:val="none" w:sz="0" w:space="0" w:color="auto"/>
        <w:right w:val="none" w:sz="0" w:space="0" w:color="auto"/>
      </w:divBdr>
    </w:div>
    <w:div w:id="1296108718">
      <w:bodyDiv w:val="1"/>
      <w:marLeft w:val="0"/>
      <w:marRight w:val="0"/>
      <w:marTop w:val="0"/>
      <w:marBottom w:val="0"/>
      <w:divBdr>
        <w:top w:val="none" w:sz="0" w:space="0" w:color="auto"/>
        <w:left w:val="none" w:sz="0" w:space="0" w:color="auto"/>
        <w:bottom w:val="none" w:sz="0" w:space="0" w:color="auto"/>
        <w:right w:val="none" w:sz="0" w:space="0" w:color="auto"/>
      </w:divBdr>
    </w:div>
    <w:div w:id="1306082312">
      <w:bodyDiv w:val="1"/>
      <w:marLeft w:val="0"/>
      <w:marRight w:val="0"/>
      <w:marTop w:val="0"/>
      <w:marBottom w:val="0"/>
      <w:divBdr>
        <w:top w:val="none" w:sz="0" w:space="0" w:color="auto"/>
        <w:left w:val="none" w:sz="0" w:space="0" w:color="auto"/>
        <w:bottom w:val="none" w:sz="0" w:space="0" w:color="auto"/>
        <w:right w:val="none" w:sz="0" w:space="0" w:color="auto"/>
      </w:divBdr>
    </w:div>
    <w:div w:id="1306202609">
      <w:bodyDiv w:val="1"/>
      <w:marLeft w:val="0"/>
      <w:marRight w:val="0"/>
      <w:marTop w:val="0"/>
      <w:marBottom w:val="0"/>
      <w:divBdr>
        <w:top w:val="none" w:sz="0" w:space="0" w:color="auto"/>
        <w:left w:val="none" w:sz="0" w:space="0" w:color="auto"/>
        <w:bottom w:val="none" w:sz="0" w:space="0" w:color="auto"/>
        <w:right w:val="none" w:sz="0" w:space="0" w:color="auto"/>
      </w:divBdr>
    </w:div>
    <w:div w:id="1315449809">
      <w:bodyDiv w:val="1"/>
      <w:marLeft w:val="0"/>
      <w:marRight w:val="0"/>
      <w:marTop w:val="0"/>
      <w:marBottom w:val="0"/>
      <w:divBdr>
        <w:top w:val="none" w:sz="0" w:space="0" w:color="auto"/>
        <w:left w:val="none" w:sz="0" w:space="0" w:color="auto"/>
        <w:bottom w:val="none" w:sz="0" w:space="0" w:color="auto"/>
        <w:right w:val="none" w:sz="0" w:space="0" w:color="auto"/>
      </w:divBdr>
    </w:div>
    <w:div w:id="1315988320">
      <w:bodyDiv w:val="1"/>
      <w:marLeft w:val="0"/>
      <w:marRight w:val="0"/>
      <w:marTop w:val="0"/>
      <w:marBottom w:val="0"/>
      <w:divBdr>
        <w:top w:val="none" w:sz="0" w:space="0" w:color="auto"/>
        <w:left w:val="none" w:sz="0" w:space="0" w:color="auto"/>
        <w:bottom w:val="none" w:sz="0" w:space="0" w:color="auto"/>
        <w:right w:val="none" w:sz="0" w:space="0" w:color="auto"/>
      </w:divBdr>
    </w:div>
    <w:div w:id="1317302986">
      <w:bodyDiv w:val="1"/>
      <w:marLeft w:val="0"/>
      <w:marRight w:val="0"/>
      <w:marTop w:val="0"/>
      <w:marBottom w:val="0"/>
      <w:divBdr>
        <w:top w:val="none" w:sz="0" w:space="0" w:color="auto"/>
        <w:left w:val="none" w:sz="0" w:space="0" w:color="auto"/>
        <w:bottom w:val="none" w:sz="0" w:space="0" w:color="auto"/>
        <w:right w:val="none" w:sz="0" w:space="0" w:color="auto"/>
      </w:divBdr>
    </w:div>
    <w:div w:id="1322268414">
      <w:bodyDiv w:val="1"/>
      <w:marLeft w:val="0"/>
      <w:marRight w:val="0"/>
      <w:marTop w:val="0"/>
      <w:marBottom w:val="0"/>
      <w:divBdr>
        <w:top w:val="none" w:sz="0" w:space="0" w:color="auto"/>
        <w:left w:val="none" w:sz="0" w:space="0" w:color="auto"/>
        <w:bottom w:val="none" w:sz="0" w:space="0" w:color="auto"/>
        <w:right w:val="none" w:sz="0" w:space="0" w:color="auto"/>
      </w:divBdr>
    </w:div>
    <w:div w:id="1324047330">
      <w:bodyDiv w:val="1"/>
      <w:marLeft w:val="0"/>
      <w:marRight w:val="0"/>
      <w:marTop w:val="0"/>
      <w:marBottom w:val="0"/>
      <w:divBdr>
        <w:top w:val="none" w:sz="0" w:space="0" w:color="auto"/>
        <w:left w:val="none" w:sz="0" w:space="0" w:color="auto"/>
        <w:bottom w:val="none" w:sz="0" w:space="0" w:color="auto"/>
        <w:right w:val="none" w:sz="0" w:space="0" w:color="auto"/>
      </w:divBdr>
    </w:div>
    <w:div w:id="1335762312">
      <w:bodyDiv w:val="1"/>
      <w:marLeft w:val="0"/>
      <w:marRight w:val="0"/>
      <w:marTop w:val="0"/>
      <w:marBottom w:val="0"/>
      <w:divBdr>
        <w:top w:val="none" w:sz="0" w:space="0" w:color="auto"/>
        <w:left w:val="none" w:sz="0" w:space="0" w:color="auto"/>
        <w:bottom w:val="none" w:sz="0" w:space="0" w:color="auto"/>
        <w:right w:val="none" w:sz="0" w:space="0" w:color="auto"/>
      </w:divBdr>
    </w:div>
    <w:div w:id="1337613705">
      <w:bodyDiv w:val="1"/>
      <w:marLeft w:val="0"/>
      <w:marRight w:val="0"/>
      <w:marTop w:val="0"/>
      <w:marBottom w:val="0"/>
      <w:divBdr>
        <w:top w:val="none" w:sz="0" w:space="0" w:color="auto"/>
        <w:left w:val="none" w:sz="0" w:space="0" w:color="auto"/>
        <w:bottom w:val="none" w:sz="0" w:space="0" w:color="auto"/>
        <w:right w:val="none" w:sz="0" w:space="0" w:color="auto"/>
      </w:divBdr>
    </w:div>
    <w:div w:id="1343436036">
      <w:bodyDiv w:val="1"/>
      <w:marLeft w:val="0"/>
      <w:marRight w:val="0"/>
      <w:marTop w:val="0"/>
      <w:marBottom w:val="0"/>
      <w:divBdr>
        <w:top w:val="none" w:sz="0" w:space="0" w:color="auto"/>
        <w:left w:val="none" w:sz="0" w:space="0" w:color="auto"/>
        <w:bottom w:val="none" w:sz="0" w:space="0" w:color="auto"/>
        <w:right w:val="none" w:sz="0" w:space="0" w:color="auto"/>
      </w:divBdr>
    </w:div>
    <w:div w:id="1345981017">
      <w:bodyDiv w:val="1"/>
      <w:marLeft w:val="0"/>
      <w:marRight w:val="0"/>
      <w:marTop w:val="0"/>
      <w:marBottom w:val="0"/>
      <w:divBdr>
        <w:top w:val="none" w:sz="0" w:space="0" w:color="auto"/>
        <w:left w:val="none" w:sz="0" w:space="0" w:color="auto"/>
        <w:bottom w:val="none" w:sz="0" w:space="0" w:color="auto"/>
        <w:right w:val="none" w:sz="0" w:space="0" w:color="auto"/>
      </w:divBdr>
    </w:div>
    <w:div w:id="1348631495">
      <w:bodyDiv w:val="1"/>
      <w:marLeft w:val="0"/>
      <w:marRight w:val="0"/>
      <w:marTop w:val="0"/>
      <w:marBottom w:val="0"/>
      <w:divBdr>
        <w:top w:val="none" w:sz="0" w:space="0" w:color="auto"/>
        <w:left w:val="none" w:sz="0" w:space="0" w:color="auto"/>
        <w:bottom w:val="none" w:sz="0" w:space="0" w:color="auto"/>
        <w:right w:val="none" w:sz="0" w:space="0" w:color="auto"/>
      </w:divBdr>
    </w:div>
    <w:div w:id="1350714483">
      <w:bodyDiv w:val="1"/>
      <w:marLeft w:val="0"/>
      <w:marRight w:val="0"/>
      <w:marTop w:val="0"/>
      <w:marBottom w:val="0"/>
      <w:divBdr>
        <w:top w:val="none" w:sz="0" w:space="0" w:color="auto"/>
        <w:left w:val="none" w:sz="0" w:space="0" w:color="auto"/>
        <w:bottom w:val="none" w:sz="0" w:space="0" w:color="auto"/>
        <w:right w:val="none" w:sz="0" w:space="0" w:color="auto"/>
      </w:divBdr>
    </w:div>
    <w:div w:id="1365596510">
      <w:bodyDiv w:val="1"/>
      <w:marLeft w:val="0"/>
      <w:marRight w:val="0"/>
      <w:marTop w:val="0"/>
      <w:marBottom w:val="0"/>
      <w:divBdr>
        <w:top w:val="none" w:sz="0" w:space="0" w:color="auto"/>
        <w:left w:val="none" w:sz="0" w:space="0" w:color="auto"/>
        <w:bottom w:val="none" w:sz="0" w:space="0" w:color="auto"/>
        <w:right w:val="none" w:sz="0" w:space="0" w:color="auto"/>
      </w:divBdr>
    </w:div>
    <w:div w:id="1369448764">
      <w:bodyDiv w:val="1"/>
      <w:marLeft w:val="0"/>
      <w:marRight w:val="0"/>
      <w:marTop w:val="0"/>
      <w:marBottom w:val="0"/>
      <w:divBdr>
        <w:top w:val="none" w:sz="0" w:space="0" w:color="auto"/>
        <w:left w:val="none" w:sz="0" w:space="0" w:color="auto"/>
        <w:bottom w:val="none" w:sz="0" w:space="0" w:color="auto"/>
        <w:right w:val="none" w:sz="0" w:space="0" w:color="auto"/>
      </w:divBdr>
    </w:div>
    <w:div w:id="1370061758">
      <w:bodyDiv w:val="1"/>
      <w:marLeft w:val="0"/>
      <w:marRight w:val="0"/>
      <w:marTop w:val="0"/>
      <w:marBottom w:val="0"/>
      <w:divBdr>
        <w:top w:val="none" w:sz="0" w:space="0" w:color="auto"/>
        <w:left w:val="none" w:sz="0" w:space="0" w:color="auto"/>
        <w:bottom w:val="none" w:sz="0" w:space="0" w:color="auto"/>
        <w:right w:val="none" w:sz="0" w:space="0" w:color="auto"/>
      </w:divBdr>
    </w:div>
    <w:div w:id="1372074949">
      <w:bodyDiv w:val="1"/>
      <w:marLeft w:val="0"/>
      <w:marRight w:val="0"/>
      <w:marTop w:val="0"/>
      <w:marBottom w:val="0"/>
      <w:divBdr>
        <w:top w:val="none" w:sz="0" w:space="0" w:color="auto"/>
        <w:left w:val="none" w:sz="0" w:space="0" w:color="auto"/>
        <w:bottom w:val="none" w:sz="0" w:space="0" w:color="auto"/>
        <w:right w:val="none" w:sz="0" w:space="0" w:color="auto"/>
      </w:divBdr>
    </w:div>
    <w:div w:id="1373463284">
      <w:bodyDiv w:val="1"/>
      <w:marLeft w:val="0"/>
      <w:marRight w:val="0"/>
      <w:marTop w:val="0"/>
      <w:marBottom w:val="0"/>
      <w:divBdr>
        <w:top w:val="none" w:sz="0" w:space="0" w:color="auto"/>
        <w:left w:val="none" w:sz="0" w:space="0" w:color="auto"/>
        <w:bottom w:val="none" w:sz="0" w:space="0" w:color="auto"/>
        <w:right w:val="none" w:sz="0" w:space="0" w:color="auto"/>
      </w:divBdr>
    </w:div>
    <w:div w:id="1375538315">
      <w:bodyDiv w:val="1"/>
      <w:marLeft w:val="0"/>
      <w:marRight w:val="0"/>
      <w:marTop w:val="0"/>
      <w:marBottom w:val="0"/>
      <w:divBdr>
        <w:top w:val="none" w:sz="0" w:space="0" w:color="auto"/>
        <w:left w:val="none" w:sz="0" w:space="0" w:color="auto"/>
        <w:bottom w:val="none" w:sz="0" w:space="0" w:color="auto"/>
        <w:right w:val="none" w:sz="0" w:space="0" w:color="auto"/>
      </w:divBdr>
    </w:div>
    <w:div w:id="1380743969">
      <w:bodyDiv w:val="1"/>
      <w:marLeft w:val="0"/>
      <w:marRight w:val="0"/>
      <w:marTop w:val="0"/>
      <w:marBottom w:val="0"/>
      <w:divBdr>
        <w:top w:val="none" w:sz="0" w:space="0" w:color="auto"/>
        <w:left w:val="none" w:sz="0" w:space="0" w:color="auto"/>
        <w:bottom w:val="none" w:sz="0" w:space="0" w:color="auto"/>
        <w:right w:val="none" w:sz="0" w:space="0" w:color="auto"/>
      </w:divBdr>
    </w:div>
    <w:div w:id="1384062621">
      <w:bodyDiv w:val="1"/>
      <w:marLeft w:val="0"/>
      <w:marRight w:val="0"/>
      <w:marTop w:val="0"/>
      <w:marBottom w:val="0"/>
      <w:divBdr>
        <w:top w:val="none" w:sz="0" w:space="0" w:color="auto"/>
        <w:left w:val="none" w:sz="0" w:space="0" w:color="auto"/>
        <w:bottom w:val="none" w:sz="0" w:space="0" w:color="auto"/>
        <w:right w:val="none" w:sz="0" w:space="0" w:color="auto"/>
      </w:divBdr>
    </w:div>
    <w:div w:id="1384671891">
      <w:bodyDiv w:val="1"/>
      <w:marLeft w:val="0"/>
      <w:marRight w:val="0"/>
      <w:marTop w:val="0"/>
      <w:marBottom w:val="0"/>
      <w:divBdr>
        <w:top w:val="none" w:sz="0" w:space="0" w:color="auto"/>
        <w:left w:val="none" w:sz="0" w:space="0" w:color="auto"/>
        <w:bottom w:val="none" w:sz="0" w:space="0" w:color="auto"/>
        <w:right w:val="none" w:sz="0" w:space="0" w:color="auto"/>
      </w:divBdr>
    </w:div>
    <w:div w:id="1385326225">
      <w:bodyDiv w:val="1"/>
      <w:marLeft w:val="0"/>
      <w:marRight w:val="0"/>
      <w:marTop w:val="0"/>
      <w:marBottom w:val="0"/>
      <w:divBdr>
        <w:top w:val="none" w:sz="0" w:space="0" w:color="auto"/>
        <w:left w:val="none" w:sz="0" w:space="0" w:color="auto"/>
        <w:bottom w:val="none" w:sz="0" w:space="0" w:color="auto"/>
        <w:right w:val="none" w:sz="0" w:space="0" w:color="auto"/>
      </w:divBdr>
    </w:div>
    <w:div w:id="1419600977">
      <w:bodyDiv w:val="1"/>
      <w:marLeft w:val="0"/>
      <w:marRight w:val="0"/>
      <w:marTop w:val="0"/>
      <w:marBottom w:val="0"/>
      <w:divBdr>
        <w:top w:val="none" w:sz="0" w:space="0" w:color="auto"/>
        <w:left w:val="none" w:sz="0" w:space="0" w:color="auto"/>
        <w:bottom w:val="none" w:sz="0" w:space="0" w:color="auto"/>
        <w:right w:val="none" w:sz="0" w:space="0" w:color="auto"/>
      </w:divBdr>
    </w:div>
    <w:div w:id="1424183311">
      <w:bodyDiv w:val="1"/>
      <w:marLeft w:val="0"/>
      <w:marRight w:val="0"/>
      <w:marTop w:val="0"/>
      <w:marBottom w:val="0"/>
      <w:divBdr>
        <w:top w:val="none" w:sz="0" w:space="0" w:color="auto"/>
        <w:left w:val="none" w:sz="0" w:space="0" w:color="auto"/>
        <w:bottom w:val="none" w:sz="0" w:space="0" w:color="auto"/>
        <w:right w:val="none" w:sz="0" w:space="0" w:color="auto"/>
      </w:divBdr>
    </w:div>
    <w:div w:id="1428232562">
      <w:bodyDiv w:val="1"/>
      <w:marLeft w:val="0"/>
      <w:marRight w:val="0"/>
      <w:marTop w:val="0"/>
      <w:marBottom w:val="0"/>
      <w:divBdr>
        <w:top w:val="none" w:sz="0" w:space="0" w:color="auto"/>
        <w:left w:val="none" w:sz="0" w:space="0" w:color="auto"/>
        <w:bottom w:val="none" w:sz="0" w:space="0" w:color="auto"/>
        <w:right w:val="none" w:sz="0" w:space="0" w:color="auto"/>
      </w:divBdr>
    </w:div>
    <w:div w:id="1447385266">
      <w:bodyDiv w:val="1"/>
      <w:marLeft w:val="0"/>
      <w:marRight w:val="0"/>
      <w:marTop w:val="0"/>
      <w:marBottom w:val="0"/>
      <w:divBdr>
        <w:top w:val="none" w:sz="0" w:space="0" w:color="auto"/>
        <w:left w:val="none" w:sz="0" w:space="0" w:color="auto"/>
        <w:bottom w:val="none" w:sz="0" w:space="0" w:color="auto"/>
        <w:right w:val="none" w:sz="0" w:space="0" w:color="auto"/>
      </w:divBdr>
    </w:div>
    <w:div w:id="1450856029">
      <w:bodyDiv w:val="1"/>
      <w:marLeft w:val="0"/>
      <w:marRight w:val="0"/>
      <w:marTop w:val="0"/>
      <w:marBottom w:val="0"/>
      <w:divBdr>
        <w:top w:val="none" w:sz="0" w:space="0" w:color="auto"/>
        <w:left w:val="none" w:sz="0" w:space="0" w:color="auto"/>
        <w:bottom w:val="none" w:sz="0" w:space="0" w:color="auto"/>
        <w:right w:val="none" w:sz="0" w:space="0" w:color="auto"/>
      </w:divBdr>
    </w:div>
    <w:div w:id="1465271045">
      <w:bodyDiv w:val="1"/>
      <w:marLeft w:val="0"/>
      <w:marRight w:val="0"/>
      <w:marTop w:val="0"/>
      <w:marBottom w:val="0"/>
      <w:divBdr>
        <w:top w:val="none" w:sz="0" w:space="0" w:color="auto"/>
        <w:left w:val="none" w:sz="0" w:space="0" w:color="auto"/>
        <w:bottom w:val="none" w:sz="0" w:space="0" w:color="auto"/>
        <w:right w:val="none" w:sz="0" w:space="0" w:color="auto"/>
      </w:divBdr>
    </w:div>
    <w:div w:id="1469397519">
      <w:bodyDiv w:val="1"/>
      <w:marLeft w:val="0"/>
      <w:marRight w:val="0"/>
      <w:marTop w:val="0"/>
      <w:marBottom w:val="0"/>
      <w:divBdr>
        <w:top w:val="none" w:sz="0" w:space="0" w:color="auto"/>
        <w:left w:val="none" w:sz="0" w:space="0" w:color="auto"/>
        <w:bottom w:val="none" w:sz="0" w:space="0" w:color="auto"/>
        <w:right w:val="none" w:sz="0" w:space="0" w:color="auto"/>
      </w:divBdr>
    </w:div>
    <w:div w:id="1469783437">
      <w:bodyDiv w:val="1"/>
      <w:marLeft w:val="0"/>
      <w:marRight w:val="0"/>
      <w:marTop w:val="0"/>
      <w:marBottom w:val="0"/>
      <w:divBdr>
        <w:top w:val="none" w:sz="0" w:space="0" w:color="auto"/>
        <w:left w:val="none" w:sz="0" w:space="0" w:color="auto"/>
        <w:bottom w:val="none" w:sz="0" w:space="0" w:color="auto"/>
        <w:right w:val="none" w:sz="0" w:space="0" w:color="auto"/>
      </w:divBdr>
    </w:div>
    <w:div w:id="1476213586">
      <w:bodyDiv w:val="1"/>
      <w:marLeft w:val="0"/>
      <w:marRight w:val="0"/>
      <w:marTop w:val="0"/>
      <w:marBottom w:val="0"/>
      <w:divBdr>
        <w:top w:val="none" w:sz="0" w:space="0" w:color="auto"/>
        <w:left w:val="none" w:sz="0" w:space="0" w:color="auto"/>
        <w:bottom w:val="none" w:sz="0" w:space="0" w:color="auto"/>
        <w:right w:val="none" w:sz="0" w:space="0" w:color="auto"/>
      </w:divBdr>
    </w:div>
    <w:div w:id="1476606506">
      <w:bodyDiv w:val="1"/>
      <w:marLeft w:val="0"/>
      <w:marRight w:val="0"/>
      <w:marTop w:val="0"/>
      <w:marBottom w:val="0"/>
      <w:divBdr>
        <w:top w:val="none" w:sz="0" w:space="0" w:color="auto"/>
        <w:left w:val="none" w:sz="0" w:space="0" w:color="auto"/>
        <w:bottom w:val="none" w:sz="0" w:space="0" w:color="auto"/>
        <w:right w:val="none" w:sz="0" w:space="0" w:color="auto"/>
      </w:divBdr>
    </w:div>
    <w:div w:id="1476795018">
      <w:bodyDiv w:val="1"/>
      <w:marLeft w:val="0"/>
      <w:marRight w:val="0"/>
      <w:marTop w:val="0"/>
      <w:marBottom w:val="0"/>
      <w:divBdr>
        <w:top w:val="none" w:sz="0" w:space="0" w:color="auto"/>
        <w:left w:val="none" w:sz="0" w:space="0" w:color="auto"/>
        <w:bottom w:val="none" w:sz="0" w:space="0" w:color="auto"/>
        <w:right w:val="none" w:sz="0" w:space="0" w:color="auto"/>
      </w:divBdr>
    </w:div>
    <w:div w:id="1479298879">
      <w:bodyDiv w:val="1"/>
      <w:marLeft w:val="0"/>
      <w:marRight w:val="0"/>
      <w:marTop w:val="0"/>
      <w:marBottom w:val="0"/>
      <w:divBdr>
        <w:top w:val="none" w:sz="0" w:space="0" w:color="auto"/>
        <w:left w:val="none" w:sz="0" w:space="0" w:color="auto"/>
        <w:bottom w:val="none" w:sz="0" w:space="0" w:color="auto"/>
        <w:right w:val="none" w:sz="0" w:space="0" w:color="auto"/>
      </w:divBdr>
    </w:div>
    <w:div w:id="1483616923">
      <w:bodyDiv w:val="1"/>
      <w:marLeft w:val="0"/>
      <w:marRight w:val="0"/>
      <w:marTop w:val="0"/>
      <w:marBottom w:val="0"/>
      <w:divBdr>
        <w:top w:val="none" w:sz="0" w:space="0" w:color="auto"/>
        <w:left w:val="none" w:sz="0" w:space="0" w:color="auto"/>
        <w:bottom w:val="none" w:sz="0" w:space="0" w:color="auto"/>
        <w:right w:val="none" w:sz="0" w:space="0" w:color="auto"/>
      </w:divBdr>
    </w:div>
    <w:div w:id="1484204109">
      <w:bodyDiv w:val="1"/>
      <w:marLeft w:val="0"/>
      <w:marRight w:val="0"/>
      <w:marTop w:val="0"/>
      <w:marBottom w:val="0"/>
      <w:divBdr>
        <w:top w:val="none" w:sz="0" w:space="0" w:color="auto"/>
        <w:left w:val="none" w:sz="0" w:space="0" w:color="auto"/>
        <w:bottom w:val="none" w:sz="0" w:space="0" w:color="auto"/>
        <w:right w:val="none" w:sz="0" w:space="0" w:color="auto"/>
      </w:divBdr>
    </w:div>
    <w:div w:id="1485198091">
      <w:bodyDiv w:val="1"/>
      <w:marLeft w:val="0"/>
      <w:marRight w:val="0"/>
      <w:marTop w:val="0"/>
      <w:marBottom w:val="0"/>
      <w:divBdr>
        <w:top w:val="none" w:sz="0" w:space="0" w:color="auto"/>
        <w:left w:val="none" w:sz="0" w:space="0" w:color="auto"/>
        <w:bottom w:val="none" w:sz="0" w:space="0" w:color="auto"/>
        <w:right w:val="none" w:sz="0" w:space="0" w:color="auto"/>
      </w:divBdr>
    </w:div>
    <w:div w:id="1487278642">
      <w:bodyDiv w:val="1"/>
      <w:marLeft w:val="0"/>
      <w:marRight w:val="0"/>
      <w:marTop w:val="0"/>
      <w:marBottom w:val="0"/>
      <w:divBdr>
        <w:top w:val="none" w:sz="0" w:space="0" w:color="auto"/>
        <w:left w:val="none" w:sz="0" w:space="0" w:color="auto"/>
        <w:bottom w:val="none" w:sz="0" w:space="0" w:color="auto"/>
        <w:right w:val="none" w:sz="0" w:space="0" w:color="auto"/>
      </w:divBdr>
    </w:div>
    <w:div w:id="1497187582">
      <w:bodyDiv w:val="1"/>
      <w:marLeft w:val="0"/>
      <w:marRight w:val="0"/>
      <w:marTop w:val="0"/>
      <w:marBottom w:val="0"/>
      <w:divBdr>
        <w:top w:val="none" w:sz="0" w:space="0" w:color="auto"/>
        <w:left w:val="none" w:sz="0" w:space="0" w:color="auto"/>
        <w:bottom w:val="none" w:sz="0" w:space="0" w:color="auto"/>
        <w:right w:val="none" w:sz="0" w:space="0" w:color="auto"/>
      </w:divBdr>
    </w:div>
    <w:div w:id="1506434275">
      <w:bodyDiv w:val="1"/>
      <w:marLeft w:val="0"/>
      <w:marRight w:val="0"/>
      <w:marTop w:val="0"/>
      <w:marBottom w:val="0"/>
      <w:divBdr>
        <w:top w:val="none" w:sz="0" w:space="0" w:color="auto"/>
        <w:left w:val="none" w:sz="0" w:space="0" w:color="auto"/>
        <w:bottom w:val="none" w:sz="0" w:space="0" w:color="auto"/>
        <w:right w:val="none" w:sz="0" w:space="0" w:color="auto"/>
      </w:divBdr>
    </w:div>
    <w:div w:id="1517771765">
      <w:bodyDiv w:val="1"/>
      <w:marLeft w:val="0"/>
      <w:marRight w:val="0"/>
      <w:marTop w:val="0"/>
      <w:marBottom w:val="0"/>
      <w:divBdr>
        <w:top w:val="none" w:sz="0" w:space="0" w:color="auto"/>
        <w:left w:val="none" w:sz="0" w:space="0" w:color="auto"/>
        <w:bottom w:val="none" w:sz="0" w:space="0" w:color="auto"/>
        <w:right w:val="none" w:sz="0" w:space="0" w:color="auto"/>
      </w:divBdr>
    </w:div>
    <w:div w:id="1523393174">
      <w:bodyDiv w:val="1"/>
      <w:marLeft w:val="0"/>
      <w:marRight w:val="0"/>
      <w:marTop w:val="0"/>
      <w:marBottom w:val="0"/>
      <w:divBdr>
        <w:top w:val="none" w:sz="0" w:space="0" w:color="auto"/>
        <w:left w:val="none" w:sz="0" w:space="0" w:color="auto"/>
        <w:bottom w:val="none" w:sz="0" w:space="0" w:color="auto"/>
        <w:right w:val="none" w:sz="0" w:space="0" w:color="auto"/>
      </w:divBdr>
    </w:div>
    <w:div w:id="1530534949">
      <w:bodyDiv w:val="1"/>
      <w:marLeft w:val="0"/>
      <w:marRight w:val="0"/>
      <w:marTop w:val="0"/>
      <w:marBottom w:val="0"/>
      <w:divBdr>
        <w:top w:val="none" w:sz="0" w:space="0" w:color="auto"/>
        <w:left w:val="none" w:sz="0" w:space="0" w:color="auto"/>
        <w:bottom w:val="none" w:sz="0" w:space="0" w:color="auto"/>
        <w:right w:val="none" w:sz="0" w:space="0" w:color="auto"/>
      </w:divBdr>
    </w:div>
    <w:div w:id="1539049942">
      <w:bodyDiv w:val="1"/>
      <w:marLeft w:val="0"/>
      <w:marRight w:val="0"/>
      <w:marTop w:val="0"/>
      <w:marBottom w:val="0"/>
      <w:divBdr>
        <w:top w:val="none" w:sz="0" w:space="0" w:color="auto"/>
        <w:left w:val="none" w:sz="0" w:space="0" w:color="auto"/>
        <w:bottom w:val="none" w:sz="0" w:space="0" w:color="auto"/>
        <w:right w:val="none" w:sz="0" w:space="0" w:color="auto"/>
      </w:divBdr>
    </w:div>
    <w:div w:id="1545362943">
      <w:bodyDiv w:val="1"/>
      <w:marLeft w:val="0"/>
      <w:marRight w:val="0"/>
      <w:marTop w:val="0"/>
      <w:marBottom w:val="0"/>
      <w:divBdr>
        <w:top w:val="none" w:sz="0" w:space="0" w:color="auto"/>
        <w:left w:val="none" w:sz="0" w:space="0" w:color="auto"/>
        <w:bottom w:val="none" w:sz="0" w:space="0" w:color="auto"/>
        <w:right w:val="none" w:sz="0" w:space="0" w:color="auto"/>
      </w:divBdr>
    </w:div>
    <w:div w:id="1549414944">
      <w:bodyDiv w:val="1"/>
      <w:marLeft w:val="0"/>
      <w:marRight w:val="0"/>
      <w:marTop w:val="0"/>
      <w:marBottom w:val="0"/>
      <w:divBdr>
        <w:top w:val="none" w:sz="0" w:space="0" w:color="auto"/>
        <w:left w:val="none" w:sz="0" w:space="0" w:color="auto"/>
        <w:bottom w:val="none" w:sz="0" w:space="0" w:color="auto"/>
        <w:right w:val="none" w:sz="0" w:space="0" w:color="auto"/>
      </w:divBdr>
    </w:div>
    <w:div w:id="1549805764">
      <w:bodyDiv w:val="1"/>
      <w:marLeft w:val="0"/>
      <w:marRight w:val="0"/>
      <w:marTop w:val="0"/>
      <w:marBottom w:val="0"/>
      <w:divBdr>
        <w:top w:val="none" w:sz="0" w:space="0" w:color="auto"/>
        <w:left w:val="none" w:sz="0" w:space="0" w:color="auto"/>
        <w:bottom w:val="none" w:sz="0" w:space="0" w:color="auto"/>
        <w:right w:val="none" w:sz="0" w:space="0" w:color="auto"/>
      </w:divBdr>
    </w:div>
    <w:div w:id="1549993536">
      <w:bodyDiv w:val="1"/>
      <w:marLeft w:val="0"/>
      <w:marRight w:val="0"/>
      <w:marTop w:val="0"/>
      <w:marBottom w:val="0"/>
      <w:divBdr>
        <w:top w:val="none" w:sz="0" w:space="0" w:color="auto"/>
        <w:left w:val="none" w:sz="0" w:space="0" w:color="auto"/>
        <w:bottom w:val="none" w:sz="0" w:space="0" w:color="auto"/>
        <w:right w:val="none" w:sz="0" w:space="0" w:color="auto"/>
      </w:divBdr>
    </w:div>
    <w:div w:id="1561134879">
      <w:bodyDiv w:val="1"/>
      <w:marLeft w:val="0"/>
      <w:marRight w:val="0"/>
      <w:marTop w:val="0"/>
      <w:marBottom w:val="0"/>
      <w:divBdr>
        <w:top w:val="none" w:sz="0" w:space="0" w:color="auto"/>
        <w:left w:val="none" w:sz="0" w:space="0" w:color="auto"/>
        <w:bottom w:val="none" w:sz="0" w:space="0" w:color="auto"/>
        <w:right w:val="none" w:sz="0" w:space="0" w:color="auto"/>
      </w:divBdr>
    </w:div>
    <w:div w:id="1562599782">
      <w:bodyDiv w:val="1"/>
      <w:marLeft w:val="0"/>
      <w:marRight w:val="0"/>
      <w:marTop w:val="0"/>
      <w:marBottom w:val="0"/>
      <w:divBdr>
        <w:top w:val="none" w:sz="0" w:space="0" w:color="auto"/>
        <w:left w:val="none" w:sz="0" w:space="0" w:color="auto"/>
        <w:bottom w:val="none" w:sz="0" w:space="0" w:color="auto"/>
        <w:right w:val="none" w:sz="0" w:space="0" w:color="auto"/>
      </w:divBdr>
    </w:div>
    <w:div w:id="1565989637">
      <w:bodyDiv w:val="1"/>
      <w:marLeft w:val="0"/>
      <w:marRight w:val="0"/>
      <w:marTop w:val="0"/>
      <w:marBottom w:val="0"/>
      <w:divBdr>
        <w:top w:val="none" w:sz="0" w:space="0" w:color="auto"/>
        <w:left w:val="none" w:sz="0" w:space="0" w:color="auto"/>
        <w:bottom w:val="none" w:sz="0" w:space="0" w:color="auto"/>
        <w:right w:val="none" w:sz="0" w:space="0" w:color="auto"/>
      </w:divBdr>
    </w:div>
    <w:div w:id="1572422381">
      <w:bodyDiv w:val="1"/>
      <w:marLeft w:val="0"/>
      <w:marRight w:val="0"/>
      <w:marTop w:val="0"/>
      <w:marBottom w:val="0"/>
      <w:divBdr>
        <w:top w:val="none" w:sz="0" w:space="0" w:color="auto"/>
        <w:left w:val="none" w:sz="0" w:space="0" w:color="auto"/>
        <w:bottom w:val="none" w:sz="0" w:space="0" w:color="auto"/>
        <w:right w:val="none" w:sz="0" w:space="0" w:color="auto"/>
      </w:divBdr>
    </w:div>
    <w:div w:id="1589532431">
      <w:bodyDiv w:val="1"/>
      <w:marLeft w:val="0"/>
      <w:marRight w:val="0"/>
      <w:marTop w:val="0"/>
      <w:marBottom w:val="0"/>
      <w:divBdr>
        <w:top w:val="none" w:sz="0" w:space="0" w:color="auto"/>
        <w:left w:val="none" w:sz="0" w:space="0" w:color="auto"/>
        <w:bottom w:val="none" w:sz="0" w:space="0" w:color="auto"/>
        <w:right w:val="none" w:sz="0" w:space="0" w:color="auto"/>
      </w:divBdr>
    </w:div>
    <w:div w:id="1597640851">
      <w:bodyDiv w:val="1"/>
      <w:marLeft w:val="0"/>
      <w:marRight w:val="0"/>
      <w:marTop w:val="0"/>
      <w:marBottom w:val="0"/>
      <w:divBdr>
        <w:top w:val="none" w:sz="0" w:space="0" w:color="auto"/>
        <w:left w:val="none" w:sz="0" w:space="0" w:color="auto"/>
        <w:bottom w:val="none" w:sz="0" w:space="0" w:color="auto"/>
        <w:right w:val="none" w:sz="0" w:space="0" w:color="auto"/>
      </w:divBdr>
    </w:div>
    <w:div w:id="1607032813">
      <w:bodyDiv w:val="1"/>
      <w:marLeft w:val="0"/>
      <w:marRight w:val="0"/>
      <w:marTop w:val="0"/>
      <w:marBottom w:val="0"/>
      <w:divBdr>
        <w:top w:val="none" w:sz="0" w:space="0" w:color="auto"/>
        <w:left w:val="none" w:sz="0" w:space="0" w:color="auto"/>
        <w:bottom w:val="none" w:sz="0" w:space="0" w:color="auto"/>
        <w:right w:val="none" w:sz="0" w:space="0" w:color="auto"/>
      </w:divBdr>
    </w:div>
    <w:div w:id="1607229142">
      <w:bodyDiv w:val="1"/>
      <w:marLeft w:val="0"/>
      <w:marRight w:val="0"/>
      <w:marTop w:val="0"/>
      <w:marBottom w:val="0"/>
      <w:divBdr>
        <w:top w:val="none" w:sz="0" w:space="0" w:color="auto"/>
        <w:left w:val="none" w:sz="0" w:space="0" w:color="auto"/>
        <w:bottom w:val="none" w:sz="0" w:space="0" w:color="auto"/>
        <w:right w:val="none" w:sz="0" w:space="0" w:color="auto"/>
      </w:divBdr>
    </w:div>
    <w:div w:id="1616864117">
      <w:bodyDiv w:val="1"/>
      <w:marLeft w:val="0"/>
      <w:marRight w:val="0"/>
      <w:marTop w:val="0"/>
      <w:marBottom w:val="0"/>
      <w:divBdr>
        <w:top w:val="none" w:sz="0" w:space="0" w:color="auto"/>
        <w:left w:val="none" w:sz="0" w:space="0" w:color="auto"/>
        <w:bottom w:val="none" w:sz="0" w:space="0" w:color="auto"/>
        <w:right w:val="none" w:sz="0" w:space="0" w:color="auto"/>
      </w:divBdr>
    </w:div>
    <w:div w:id="1627269523">
      <w:bodyDiv w:val="1"/>
      <w:marLeft w:val="0"/>
      <w:marRight w:val="0"/>
      <w:marTop w:val="0"/>
      <w:marBottom w:val="0"/>
      <w:divBdr>
        <w:top w:val="none" w:sz="0" w:space="0" w:color="auto"/>
        <w:left w:val="none" w:sz="0" w:space="0" w:color="auto"/>
        <w:bottom w:val="none" w:sz="0" w:space="0" w:color="auto"/>
        <w:right w:val="none" w:sz="0" w:space="0" w:color="auto"/>
      </w:divBdr>
    </w:div>
    <w:div w:id="1632441073">
      <w:bodyDiv w:val="1"/>
      <w:marLeft w:val="0"/>
      <w:marRight w:val="0"/>
      <w:marTop w:val="0"/>
      <w:marBottom w:val="0"/>
      <w:divBdr>
        <w:top w:val="none" w:sz="0" w:space="0" w:color="auto"/>
        <w:left w:val="none" w:sz="0" w:space="0" w:color="auto"/>
        <w:bottom w:val="none" w:sz="0" w:space="0" w:color="auto"/>
        <w:right w:val="none" w:sz="0" w:space="0" w:color="auto"/>
      </w:divBdr>
    </w:div>
    <w:div w:id="1642613962">
      <w:bodyDiv w:val="1"/>
      <w:marLeft w:val="0"/>
      <w:marRight w:val="0"/>
      <w:marTop w:val="0"/>
      <w:marBottom w:val="0"/>
      <w:divBdr>
        <w:top w:val="none" w:sz="0" w:space="0" w:color="auto"/>
        <w:left w:val="none" w:sz="0" w:space="0" w:color="auto"/>
        <w:bottom w:val="none" w:sz="0" w:space="0" w:color="auto"/>
        <w:right w:val="none" w:sz="0" w:space="0" w:color="auto"/>
      </w:divBdr>
    </w:div>
    <w:div w:id="1648238070">
      <w:bodyDiv w:val="1"/>
      <w:marLeft w:val="0"/>
      <w:marRight w:val="0"/>
      <w:marTop w:val="0"/>
      <w:marBottom w:val="0"/>
      <w:divBdr>
        <w:top w:val="none" w:sz="0" w:space="0" w:color="auto"/>
        <w:left w:val="none" w:sz="0" w:space="0" w:color="auto"/>
        <w:bottom w:val="none" w:sz="0" w:space="0" w:color="auto"/>
        <w:right w:val="none" w:sz="0" w:space="0" w:color="auto"/>
      </w:divBdr>
    </w:div>
    <w:div w:id="1650667793">
      <w:bodyDiv w:val="1"/>
      <w:marLeft w:val="0"/>
      <w:marRight w:val="0"/>
      <w:marTop w:val="0"/>
      <w:marBottom w:val="0"/>
      <w:divBdr>
        <w:top w:val="none" w:sz="0" w:space="0" w:color="auto"/>
        <w:left w:val="none" w:sz="0" w:space="0" w:color="auto"/>
        <w:bottom w:val="none" w:sz="0" w:space="0" w:color="auto"/>
        <w:right w:val="none" w:sz="0" w:space="0" w:color="auto"/>
      </w:divBdr>
    </w:div>
    <w:div w:id="1656060336">
      <w:bodyDiv w:val="1"/>
      <w:marLeft w:val="0"/>
      <w:marRight w:val="0"/>
      <w:marTop w:val="0"/>
      <w:marBottom w:val="0"/>
      <w:divBdr>
        <w:top w:val="none" w:sz="0" w:space="0" w:color="auto"/>
        <w:left w:val="none" w:sz="0" w:space="0" w:color="auto"/>
        <w:bottom w:val="none" w:sz="0" w:space="0" w:color="auto"/>
        <w:right w:val="none" w:sz="0" w:space="0" w:color="auto"/>
      </w:divBdr>
    </w:div>
    <w:div w:id="1658462867">
      <w:bodyDiv w:val="1"/>
      <w:marLeft w:val="0"/>
      <w:marRight w:val="0"/>
      <w:marTop w:val="0"/>
      <w:marBottom w:val="0"/>
      <w:divBdr>
        <w:top w:val="none" w:sz="0" w:space="0" w:color="auto"/>
        <w:left w:val="none" w:sz="0" w:space="0" w:color="auto"/>
        <w:bottom w:val="none" w:sz="0" w:space="0" w:color="auto"/>
        <w:right w:val="none" w:sz="0" w:space="0" w:color="auto"/>
      </w:divBdr>
    </w:div>
    <w:div w:id="1660040929">
      <w:bodyDiv w:val="1"/>
      <w:marLeft w:val="0"/>
      <w:marRight w:val="0"/>
      <w:marTop w:val="0"/>
      <w:marBottom w:val="0"/>
      <w:divBdr>
        <w:top w:val="none" w:sz="0" w:space="0" w:color="auto"/>
        <w:left w:val="none" w:sz="0" w:space="0" w:color="auto"/>
        <w:bottom w:val="none" w:sz="0" w:space="0" w:color="auto"/>
        <w:right w:val="none" w:sz="0" w:space="0" w:color="auto"/>
      </w:divBdr>
    </w:div>
    <w:div w:id="1662851117">
      <w:bodyDiv w:val="1"/>
      <w:marLeft w:val="0"/>
      <w:marRight w:val="0"/>
      <w:marTop w:val="0"/>
      <w:marBottom w:val="0"/>
      <w:divBdr>
        <w:top w:val="none" w:sz="0" w:space="0" w:color="auto"/>
        <w:left w:val="none" w:sz="0" w:space="0" w:color="auto"/>
        <w:bottom w:val="none" w:sz="0" w:space="0" w:color="auto"/>
        <w:right w:val="none" w:sz="0" w:space="0" w:color="auto"/>
      </w:divBdr>
    </w:div>
    <w:div w:id="1666202184">
      <w:bodyDiv w:val="1"/>
      <w:marLeft w:val="0"/>
      <w:marRight w:val="0"/>
      <w:marTop w:val="0"/>
      <w:marBottom w:val="0"/>
      <w:divBdr>
        <w:top w:val="none" w:sz="0" w:space="0" w:color="auto"/>
        <w:left w:val="none" w:sz="0" w:space="0" w:color="auto"/>
        <w:bottom w:val="none" w:sz="0" w:space="0" w:color="auto"/>
        <w:right w:val="none" w:sz="0" w:space="0" w:color="auto"/>
      </w:divBdr>
    </w:div>
    <w:div w:id="1666712753">
      <w:bodyDiv w:val="1"/>
      <w:marLeft w:val="0"/>
      <w:marRight w:val="0"/>
      <w:marTop w:val="0"/>
      <w:marBottom w:val="0"/>
      <w:divBdr>
        <w:top w:val="none" w:sz="0" w:space="0" w:color="auto"/>
        <w:left w:val="none" w:sz="0" w:space="0" w:color="auto"/>
        <w:bottom w:val="none" w:sz="0" w:space="0" w:color="auto"/>
        <w:right w:val="none" w:sz="0" w:space="0" w:color="auto"/>
      </w:divBdr>
    </w:div>
    <w:div w:id="1669937067">
      <w:bodyDiv w:val="1"/>
      <w:marLeft w:val="0"/>
      <w:marRight w:val="0"/>
      <w:marTop w:val="0"/>
      <w:marBottom w:val="0"/>
      <w:divBdr>
        <w:top w:val="none" w:sz="0" w:space="0" w:color="auto"/>
        <w:left w:val="none" w:sz="0" w:space="0" w:color="auto"/>
        <w:bottom w:val="none" w:sz="0" w:space="0" w:color="auto"/>
        <w:right w:val="none" w:sz="0" w:space="0" w:color="auto"/>
      </w:divBdr>
    </w:div>
    <w:div w:id="1677539773">
      <w:bodyDiv w:val="1"/>
      <w:marLeft w:val="0"/>
      <w:marRight w:val="0"/>
      <w:marTop w:val="0"/>
      <w:marBottom w:val="0"/>
      <w:divBdr>
        <w:top w:val="none" w:sz="0" w:space="0" w:color="auto"/>
        <w:left w:val="none" w:sz="0" w:space="0" w:color="auto"/>
        <w:bottom w:val="none" w:sz="0" w:space="0" w:color="auto"/>
        <w:right w:val="none" w:sz="0" w:space="0" w:color="auto"/>
      </w:divBdr>
    </w:div>
    <w:div w:id="1677656589">
      <w:bodyDiv w:val="1"/>
      <w:marLeft w:val="0"/>
      <w:marRight w:val="0"/>
      <w:marTop w:val="0"/>
      <w:marBottom w:val="0"/>
      <w:divBdr>
        <w:top w:val="none" w:sz="0" w:space="0" w:color="auto"/>
        <w:left w:val="none" w:sz="0" w:space="0" w:color="auto"/>
        <w:bottom w:val="none" w:sz="0" w:space="0" w:color="auto"/>
        <w:right w:val="none" w:sz="0" w:space="0" w:color="auto"/>
      </w:divBdr>
    </w:div>
    <w:div w:id="1685552545">
      <w:bodyDiv w:val="1"/>
      <w:marLeft w:val="0"/>
      <w:marRight w:val="0"/>
      <w:marTop w:val="0"/>
      <w:marBottom w:val="0"/>
      <w:divBdr>
        <w:top w:val="none" w:sz="0" w:space="0" w:color="auto"/>
        <w:left w:val="none" w:sz="0" w:space="0" w:color="auto"/>
        <w:bottom w:val="none" w:sz="0" w:space="0" w:color="auto"/>
        <w:right w:val="none" w:sz="0" w:space="0" w:color="auto"/>
      </w:divBdr>
    </w:div>
    <w:div w:id="1696033637">
      <w:bodyDiv w:val="1"/>
      <w:marLeft w:val="0"/>
      <w:marRight w:val="0"/>
      <w:marTop w:val="0"/>
      <w:marBottom w:val="0"/>
      <w:divBdr>
        <w:top w:val="none" w:sz="0" w:space="0" w:color="auto"/>
        <w:left w:val="none" w:sz="0" w:space="0" w:color="auto"/>
        <w:bottom w:val="none" w:sz="0" w:space="0" w:color="auto"/>
        <w:right w:val="none" w:sz="0" w:space="0" w:color="auto"/>
      </w:divBdr>
    </w:div>
    <w:div w:id="1702242381">
      <w:bodyDiv w:val="1"/>
      <w:marLeft w:val="0"/>
      <w:marRight w:val="0"/>
      <w:marTop w:val="0"/>
      <w:marBottom w:val="0"/>
      <w:divBdr>
        <w:top w:val="none" w:sz="0" w:space="0" w:color="auto"/>
        <w:left w:val="none" w:sz="0" w:space="0" w:color="auto"/>
        <w:bottom w:val="none" w:sz="0" w:space="0" w:color="auto"/>
        <w:right w:val="none" w:sz="0" w:space="0" w:color="auto"/>
      </w:divBdr>
    </w:div>
    <w:div w:id="1707870669">
      <w:bodyDiv w:val="1"/>
      <w:marLeft w:val="0"/>
      <w:marRight w:val="0"/>
      <w:marTop w:val="0"/>
      <w:marBottom w:val="0"/>
      <w:divBdr>
        <w:top w:val="none" w:sz="0" w:space="0" w:color="auto"/>
        <w:left w:val="none" w:sz="0" w:space="0" w:color="auto"/>
        <w:bottom w:val="none" w:sz="0" w:space="0" w:color="auto"/>
        <w:right w:val="none" w:sz="0" w:space="0" w:color="auto"/>
      </w:divBdr>
    </w:div>
    <w:div w:id="1708331226">
      <w:bodyDiv w:val="1"/>
      <w:marLeft w:val="0"/>
      <w:marRight w:val="0"/>
      <w:marTop w:val="0"/>
      <w:marBottom w:val="0"/>
      <w:divBdr>
        <w:top w:val="none" w:sz="0" w:space="0" w:color="auto"/>
        <w:left w:val="none" w:sz="0" w:space="0" w:color="auto"/>
        <w:bottom w:val="none" w:sz="0" w:space="0" w:color="auto"/>
        <w:right w:val="none" w:sz="0" w:space="0" w:color="auto"/>
      </w:divBdr>
    </w:div>
    <w:div w:id="1711221269">
      <w:bodyDiv w:val="1"/>
      <w:marLeft w:val="0"/>
      <w:marRight w:val="0"/>
      <w:marTop w:val="0"/>
      <w:marBottom w:val="0"/>
      <w:divBdr>
        <w:top w:val="none" w:sz="0" w:space="0" w:color="auto"/>
        <w:left w:val="none" w:sz="0" w:space="0" w:color="auto"/>
        <w:bottom w:val="none" w:sz="0" w:space="0" w:color="auto"/>
        <w:right w:val="none" w:sz="0" w:space="0" w:color="auto"/>
      </w:divBdr>
    </w:div>
    <w:div w:id="1712462652">
      <w:bodyDiv w:val="1"/>
      <w:marLeft w:val="0"/>
      <w:marRight w:val="0"/>
      <w:marTop w:val="0"/>
      <w:marBottom w:val="0"/>
      <w:divBdr>
        <w:top w:val="none" w:sz="0" w:space="0" w:color="auto"/>
        <w:left w:val="none" w:sz="0" w:space="0" w:color="auto"/>
        <w:bottom w:val="none" w:sz="0" w:space="0" w:color="auto"/>
        <w:right w:val="none" w:sz="0" w:space="0" w:color="auto"/>
      </w:divBdr>
    </w:div>
    <w:div w:id="1718115792">
      <w:bodyDiv w:val="1"/>
      <w:marLeft w:val="0"/>
      <w:marRight w:val="0"/>
      <w:marTop w:val="0"/>
      <w:marBottom w:val="0"/>
      <w:divBdr>
        <w:top w:val="none" w:sz="0" w:space="0" w:color="auto"/>
        <w:left w:val="none" w:sz="0" w:space="0" w:color="auto"/>
        <w:bottom w:val="none" w:sz="0" w:space="0" w:color="auto"/>
        <w:right w:val="none" w:sz="0" w:space="0" w:color="auto"/>
      </w:divBdr>
    </w:div>
    <w:div w:id="1724206530">
      <w:bodyDiv w:val="1"/>
      <w:marLeft w:val="0"/>
      <w:marRight w:val="0"/>
      <w:marTop w:val="0"/>
      <w:marBottom w:val="0"/>
      <w:divBdr>
        <w:top w:val="none" w:sz="0" w:space="0" w:color="auto"/>
        <w:left w:val="none" w:sz="0" w:space="0" w:color="auto"/>
        <w:bottom w:val="none" w:sz="0" w:space="0" w:color="auto"/>
        <w:right w:val="none" w:sz="0" w:space="0" w:color="auto"/>
      </w:divBdr>
    </w:div>
    <w:div w:id="1726875977">
      <w:bodyDiv w:val="1"/>
      <w:marLeft w:val="0"/>
      <w:marRight w:val="0"/>
      <w:marTop w:val="0"/>
      <w:marBottom w:val="0"/>
      <w:divBdr>
        <w:top w:val="none" w:sz="0" w:space="0" w:color="auto"/>
        <w:left w:val="none" w:sz="0" w:space="0" w:color="auto"/>
        <w:bottom w:val="none" w:sz="0" w:space="0" w:color="auto"/>
        <w:right w:val="none" w:sz="0" w:space="0" w:color="auto"/>
      </w:divBdr>
    </w:div>
    <w:div w:id="1727953944">
      <w:bodyDiv w:val="1"/>
      <w:marLeft w:val="0"/>
      <w:marRight w:val="0"/>
      <w:marTop w:val="0"/>
      <w:marBottom w:val="0"/>
      <w:divBdr>
        <w:top w:val="none" w:sz="0" w:space="0" w:color="auto"/>
        <w:left w:val="none" w:sz="0" w:space="0" w:color="auto"/>
        <w:bottom w:val="none" w:sz="0" w:space="0" w:color="auto"/>
        <w:right w:val="none" w:sz="0" w:space="0" w:color="auto"/>
      </w:divBdr>
    </w:div>
    <w:div w:id="1728648106">
      <w:bodyDiv w:val="1"/>
      <w:marLeft w:val="0"/>
      <w:marRight w:val="0"/>
      <w:marTop w:val="0"/>
      <w:marBottom w:val="0"/>
      <w:divBdr>
        <w:top w:val="none" w:sz="0" w:space="0" w:color="auto"/>
        <w:left w:val="none" w:sz="0" w:space="0" w:color="auto"/>
        <w:bottom w:val="none" w:sz="0" w:space="0" w:color="auto"/>
        <w:right w:val="none" w:sz="0" w:space="0" w:color="auto"/>
      </w:divBdr>
    </w:div>
    <w:div w:id="1729453742">
      <w:bodyDiv w:val="1"/>
      <w:marLeft w:val="0"/>
      <w:marRight w:val="0"/>
      <w:marTop w:val="0"/>
      <w:marBottom w:val="0"/>
      <w:divBdr>
        <w:top w:val="none" w:sz="0" w:space="0" w:color="auto"/>
        <w:left w:val="none" w:sz="0" w:space="0" w:color="auto"/>
        <w:bottom w:val="none" w:sz="0" w:space="0" w:color="auto"/>
        <w:right w:val="none" w:sz="0" w:space="0" w:color="auto"/>
      </w:divBdr>
    </w:div>
    <w:div w:id="1741318799">
      <w:bodyDiv w:val="1"/>
      <w:marLeft w:val="0"/>
      <w:marRight w:val="0"/>
      <w:marTop w:val="0"/>
      <w:marBottom w:val="0"/>
      <w:divBdr>
        <w:top w:val="none" w:sz="0" w:space="0" w:color="auto"/>
        <w:left w:val="none" w:sz="0" w:space="0" w:color="auto"/>
        <w:bottom w:val="none" w:sz="0" w:space="0" w:color="auto"/>
        <w:right w:val="none" w:sz="0" w:space="0" w:color="auto"/>
      </w:divBdr>
    </w:div>
    <w:div w:id="1752387897">
      <w:bodyDiv w:val="1"/>
      <w:marLeft w:val="0"/>
      <w:marRight w:val="0"/>
      <w:marTop w:val="0"/>
      <w:marBottom w:val="0"/>
      <w:divBdr>
        <w:top w:val="none" w:sz="0" w:space="0" w:color="auto"/>
        <w:left w:val="none" w:sz="0" w:space="0" w:color="auto"/>
        <w:bottom w:val="none" w:sz="0" w:space="0" w:color="auto"/>
        <w:right w:val="none" w:sz="0" w:space="0" w:color="auto"/>
      </w:divBdr>
    </w:div>
    <w:div w:id="1756318199">
      <w:bodyDiv w:val="1"/>
      <w:marLeft w:val="0"/>
      <w:marRight w:val="0"/>
      <w:marTop w:val="0"/>
      <w:marBottom w:val="0"/>
      <w:divBdr>
        <w:top w:val="none" w:sz="0" w:space="0" w:color="auto"/>
        <w:left w:val="none" w:sz="0" w:space="0" w:color="auto"/>
        <w:bottom w:val="none" w:sz="0" w:space="0" w:color="auto"/>
        <w:right w:val="none" w:sz="0" w:space="0" w:color="auto"/>
      </w:divBdr>
    </w:div>
    <w:div w:id="1767921718">
      <w:bodyDiv w:val="1"/>
      <w:marLeft w:val="0"/>
      <w:marRight w:val="0"/>
      <w:marTop w:val="0"/>
      <w:marBottom w:val="0"/>
      <w:divBdr>
        <w:top w:val="none" w:sz="0" w:space="0" w:color="auto"/>
        <w:left w:val="none" w:sz="0" w:space="0" w:color="auto"/>
        <w:bottom w:val="none" w:sz="0" w:space="0" w:color="auto"/>
        <w:right w:val="none" w:sz="0" w:space="0" w:color="auto"/>
      </w:divBdr>
    </w:div>
    <w:div w:id="1774938375">
      <w:bodyDiv w:val="1"/>
      <w:marLeft w:val="0"/>
      <w:marRight w:val="0"/>
      <w:marTop w:val="0"/>
      <w:marBottom w:val="0"/>
      <w:divBdr>
        <w:top w:val="none" w:sz="0" w:space="0" w:color="auto"/>
        <w:left w:val="none" w:sz="0" w:space="0" w:color="auto"/>
        <w:bottom w:val="none" w:sz="0" w:space="0" w:color="auto"/>
        <w:right w:val="none" w:sz="0" w:space="0" w:color="auto"/>
      </w:divBdr>
    </w:div>
    <w:div w:id="1775515677">
      <w:bodyDiv w:val="1"/>
      <w:marLeft w:val="0"/>
      <w:marRight w:val="0"/>
      <w:marTop w:val="0"/>
      <w:marBottom w:val="0"/>
      <w:divBdr>
        <w:top w:val="none" w:sz="0" w:space="0" w:color="auto"/>
        <w:left w:val="none" w:sz="0" w:space="0" w:color="auto"/>
        <w:bottom w:val="none" w:sz="0" w:space="0" w:color="auto"/>
        <w:right w:val="none" w:sz="0" w:space="0" w:color="auto"/>
      </w:divBdr>
    </w:div>
    <w:div w:id="1775636562">
      <w:bodyDiv w:val="1"/>
      <w:marLeft w:val="0"/>
      <w:marRight w:val="0"/>
      <w:marTop w:val="0"/>
      <w:marBottom w:val="0"/>
      <w:divBdr>
        <w:top w:val="none" w:sz="0" w:space="0" w:color="auto"/>
        <w:left w:val="none" w:sz="0" w:space="0" w:color="auto"/>
        <w:bottom w:val="none" w:sz="0" w:space="0" w:color="auto"/>
        <w:right w:val="none" w:sz="0" w:space="0" w:color="auto"/>
      </w:divBdr>
    </w:div>
    <w:div w:id="1782450056">
      <w:bodyDiv w:val="1"/>
      <w:marLeft w:val="0"/>
      <w:marRight w:val="0"/>
      <w:marTop w:val="0"/>
      <w:marBottom w:val="0"/>
      <w:divBdr>
        <w:top w:val="none" w:sz="0" w:space="0" w:color="auto"/>
        <w:left w:val="none" w:sz="0" w:space="0" w:color="auto"/>
        <w:bottom w:val="none" w:sz="0" w:space="0" w:color="auto"/>
        <w:right w:val="none" w:sz="0" w:space="0" w:color="auto"/>
      </w:divBdr>
    </w:div>
    <w:div w:id="1783186200">
      <w:bodyDiv w:val="1"/>
      <w:marLeft w:val="0"/>
      <w:marRight w:val="0"/>
      <w:marTop w:val="0"/>
      <w:marBottom w:val="0"/>
      <w:divBdr>
        <w:top w:val="none" w:sz="0" w:space="0" w:color="auto"/>
        <w:left w:val="none" w:sz="0" w:space="0" w:color="auto"/>
        <w:bottom w:val="none" w:sz="0" w:space="0" w:color="auto"/>
        <w:right w:val="none" w:sz="0" w:space="0" w:color="auto"/>
      </w:divBdr>
    </w:div>
    <w:div w:id="1783643604">
      <w:bodyDiv w:val="1"/>
      <w:marLeft w:val="0"/>
      <w:marRight w:val="0"/>
      <w:marTop w:val="0"/>
      <w:marBottom w:val="0"/>
      <w:divBdr>
        <w:top w:val="none" w:sz="0" w:space="0" w:color="auto"/>
        <w:left w:val="none" w:sz="0" w:space="0" w:color="auto"/>
        <w:bottom w:val="none" w:sz="0" w:space="0" w:color="auto"/>
        <w:right w:val="none" w:sz="0" w:space="0" w:color="auto"/>
      </w:divBdr>
    </w:div>
    <w:div w:id="1795056762">
      <w:bodyDiv w:val="1"/>
      <w:marLeft w:val="0"/>
      <w:marRight w:val="0"/>
      <w:marTop w:val="0"/>
      <w:marBottom w:val="0"/>
      <w:divBdr>
        <w:top w:val="none" w:sz="0" w:space="0" w:color="auto"/>
        <w:left w:val="none" w:sz="0" w:space="0" w:color="auto"/>
        <w:bottom w:val="none" w:sz="0" w:space="0" w:color="auto"/>
        <w:right w:val="none" w:sz="0" w:space="0" w:color="auto"/>
      </w:divBdr>
    </w:div>
    <w:div w:id="1806435780">
      <w:bodyDiv w:val="1"/>
      <w:marLeft w:val="0"/>
      <w:marRight w:val="0"/>
      <w:marTop w:val="0"/>
      <w:marBottom w:val="0"/>
      <w:divBdr>
        <w:top w:val="none" w:sz="0" w:space="0" w:color="auto"/>
        <w:left w:val="none" w:sz="0" w:space="0" w:color="auto"/>
        <w:bottom w:val="none" w:sz="0" w:space="0" w:color="auto"/>
        <w:right w:val="none" w:sz="0" w:space="0" w:color="auto"/>
      </w:divBdr>
    </w:div>
    <w:div w:id="1812168405">
      <w:bodyDiv w:val="1"/>
      <w:marLeft w:val="0"/>
      <w:marRight w:val="0"/>
      <w:marTop w:val="0"/>
      <w:marBottom w:val="0"/>
      <w:divBdr>
        <w:top w:val="none" w:sz="0" w:space="0" w:color="auto"/>
        <w:left w:val="none" w:sz="0" w:space="0" w:color="auto"/>
        <w:bottom w:val="none" w:sz="0" w:space="0" w:color="auto"/>
        <w:right w:val="none" w:sz="0" w:space="0" w:color="auto"/>
      </w:divBdr>
    </w:div>
    <w:div w:id="1825781370">
      <w:bodyDiv w:val="1"/>
      <w:marLeft w:val="0"/>
      <w:marRight w:val="0"/>
      <w:marTop w:val="0"/>
      <w:marBottom w:val="0"/>
      <w:divBdr>
        <w:top w:val="none" w:sz="0" w:space="0" w:color="auto"/>
        <w:left w:val="none" w:sz="0" w:space="0" w:color="auto"/>
        <w:bottom w:val="none" w:sz="0" w:space="0" w:color="auto"/>
        <w:right w:val="none" w:sz="0" w:space="0" w:color="auto"/>
      </w:divBdr>
    </w:div>
    <w:div w:id="1834223894">
      <w:bodyDiv w:val="1"/>
      <w:marLeft w:val="0"/>
      <w:marRight w:val="0"/>
      <w:marTop w:val="0"/>
      <w:marBottom w:val="0"/>
      <w:divBdr>
        <w:top w:val="none" w:sz="0" w:space="0" w:color="auto"/>
        <w:left w:val="none" w:sz="0" w:space="0" w:color="auto"/>
        <w:bottom w:val="none" w:sz="0" w:space="0" w:color="auto"/>
        <w:right w:val="none" w:sz="0" w:space="0" w:color="auto"/>
      </w:divBdr>
    </w:div>
    <w:div w:id="1836189754">
      <w:bodyDiv w:val="1"/>
      <w:marLeft w:val="0"/>
      <w:marRight w:val="0"/>
      <w:marTop w:val="0"/>
      <w:marBottom w:val="0"/>
      <w:divBdr>
        <w:top w:val="none" w:sz="0" w:space="0" w:color="auto"/>
        <w:left w:val="none" w:sz="0" w:space="0" w:color="auto"/>
        <w:bottom w:val="none" w:sz="0" w:space="0" w:color="auto"/>
        <w:right w:val="none" w:sz="0" w:space="0" w:color="auto"/>
      </w:divBdr>
    </w:div>
    <w:div w:id="1844512020">
      <w:bodyDiv w:val="1"/>
      <w:marLeft w:val="0"/>
      <w:marRight w:val="0"/>
      <w:marTop w:val="0"/>
      <w:marBottom w:val="0"/>
      <w:divBdr>
        <w:top w:val="none" w:sz="0" w:space="0" w:color="auto"/>
        <w:left w:val="none" w:sz="0" w:space="0" w:color="auto"/>
        <w:bottom w:val="none" w:sz="0" w:space="0" w:color="auto"/>
        <w:right w:val="none" w:sz="0" w:space="0" w:color="auto"/>
      </w:divBdr>
    </w:div>
    <w:div w:id="1845631363">
      <w:bodyDiv w:val="1"/>
      <w:marLeft w:val="0"/>
      <w:marRight w:val="0"/>
      <w:marTop w:val="0"/>
      <w:marBottom w:val="0"/>
      <w:divBdr>
        <w:top w:val="none" w:sz="0" w:space="0" w:color="auto"/>
        <w:left w:val="none" w:sz="0" w:space="0" w:color="auto"/>
        <w:bottom w:val="none" w:sz="0" w:space="0" w:color="auto"/>
        <w:right w:val="none" w:sz="0" w:space="0" w:color="auto"/>
      </w:divBdr>
    </w:div>
    <w:div w:id="1848980028">
      <w:bodyDiv w:val="1"/>
      <w:marLeft w:val="0"/>
      <w:marRight w:val="0"/>
      <w:marTop w:val="0"/>
      <w:marBottom w:val="0"/>
      <w:divBdr>
        <w:top w:val="none" w:sz="0" w:space="0" w:color="auto"/>
        <w:left w:val="none" w:sz="0" w:space="0" w:color="auto"/>
        <w:bottom w:val="none" w:sz="0" w:space="0" w:color="auto"/>
        <w:right w:val="none" w:sz="0" w:space="0" w:color="auto"/>
      </w:divBdr>
    </w:div>
    <w:div w:id="1853489307">
      <w:bodyDiv w:val="1"/>
      <w:marLeft w:val="0"/>
      <w:marRight w:val="0"/>
      <w:marTop w:val="0"/>
      <w:marBottom w:val="0"/>
      <w:divBdr>
        <w:top w:val="none" w:sz="0" w:space="0" w:color="auto"/>
        <w:left w:val="none" w:sz="0" w:space="0" w:color="auto"/>
        <w:bottom w:val="none" w:sz="0" w:space="0" w:color="auto"/>
        <w:right w:val="none" w:sz="0" w:space="0" w:color="auto"/>
      </w:divBdr>
    </w:div>
    <w:div w:id="1853566061">
      <w:bodyDiv w:val="1"/>
      <w:marLeft w:val="0"/>
      <w:marRight w:val="0"/>
      <w:marTop w:val="0"/>
      <w:marBottom w:val="0"/>
      <w:divBdr>
        <w:top w:val="none" w:sz="0" w:space="0" w:color="auto"/>
        <w:left w:val="none" w:sz="0" w:space="0" w:color="auto"/>
        <w:bottom w:val="none" w:sz="0" w:space="0" w:color="auto"/>
        <w:right w:val="none" w:sz="0" w:space="0" w:color="auto"/>
      </w:divBdr>
    </w:div>
    <w:div w:id="1859391753">
      <w:bodyDiv w:val="1"/>
      <w:marLeft w:val="0"/>
      <w:marRight w:val="0"/>
      <w:marTop w:val="0"/>
      <w:marBottom w:val="0"/>
      <w:divBdr>
        <w:top w:val="none" w:sz="0" w:space="0" w:color="auto"/>
        <w:left w:val="none" w:sz="0" w:space="0" w:color="auto"/>
        <w:bottom w:val="none" w:sz="0" w:space="0" w:color="auto"/>
        <w:right w:val="none" w:sz="0" w:space="0" w:color="auto"/>
      </w:divBdr>
    </w:div>
    <w:div w:id="1859658760">
      <w:bodyDiv w:val="1"/>
      <w:marLeft w:val="0"/>
      <w:marRight w:val="0"/>
      <w:marTop w:val="0"/>
      <w:marBottom w:val="0"/>
      <w:divBdr>
        <w:top w:val="none" w:sz="0" w:space="0" w:color="auto"/>
        <w:left w:val="none" w:sz="0" w:space="0" w:color="auto"/>
        <w:bottom w:val="none" w:sz="0" w:space="0" w:color="auto"/>
        <w:right w:val="none" w:sz="0" w:space="0" w:color="auto"/>
      </w:divBdr>
    </w:div>
    <w:div w:id="1863080954">
      <w:bodyDiv w:val="1"/>
      <w:marLeft w:val="0"/>
      <w:marRight w:val="0"/>
      <w:marTop w:val="0"/>
      <w:marBottom w:val="0"/>
      <w:divBdr>
        <w:top w:val="none" w:sz="0" w:space="0" w:color="auto"/>
        <w:left w:val="none" w:sz="0" w:space="0" w:color="auto"/>
        <w:bottom w:val="none" w:sz="0" w:space="0" w:color="auto"/>
        <w:right w:val="none" w:sz="0" w:space="0" w:color="auto"/>
      </w:divBdr>
    </w:div>
    <w:div w:id="1868717526">
      <w:bodyDiv w:val="1"/>
      <w:marLeft w:val="0"/>
      <w:marRight w:val="0"/>
      <w:marTop w:val="0"/>
      <w:marBottom w:val="0"/>
      <w:divBdr>
        <w:top w:val="none" w:sz="0" w:space="0" w:color="auto"/>
        <w:left w:val="none" w:sz="0" w:space="0" w:color="auto"/>
        <w:bottom w:val="none" w:sz="0" w:space="0" w:color="auto"/>
        <w:right w:val="none" w:sz="0" w:space="0" w:color="auto"/>
      </w:divBdr>
    </w:div>
    <w:div w:id="1873104809">
      <w:bodyDiv w:val="1"/>
      <w:marLeft w:val="0"/>
      <w:marRight w:val="0"/>
      <w:marTop w:val="0"/>
      <w:marBottom w:val="0"/>
      <w:divBdr>
        <w:top w:val="none" w:sz="0" w:space="0" w:color="auto"/>
        <w:left w:val="none" w:sz="0" w:space="0" w:color="auto"/>
        <w:bottom w:val="none" w:sz="0" w:space="0" w:color="auto"/>
        <w:right w:val="none" w:sz="0" w:space="0" w:color="auto"/>
      </w:divBdr>
    </w:div>
    <w:div w:id="1883902358">
      <w:bodyDiv w:val="1"/>
      <w:marLeft w:val="0"/>
      <w:marRight w:val="0"/>
      <w:marTop w:val="0"/>
      <w:marBottom w:val="0"/>
      <w:divBdr>
        <w:top w:val="none" w:sz="0" w:space="0" w:color="auto"/>
        <w:left w:val="none" w:sz="0" w:space="0" w:color="auto"/>
        <w:bottom w:val="none" w:sz="0" w:space="0" w:color="auto"/>
        <w:right w:val="none" w:sz="0" w:space="0" w:color="auto"/>
      </w:divBdr>
    </w:div>
    <w:div w:id="1884055961">
      <w:bodyDiv w:val="1"/>
      <w:marLeft w:val="0"/>
      <w:marRight w:val="0"/>
      <w:marTop w:val="0"/>
      <w:marBottom w:val="0"/>
      <w:divBdr>
        <w:top w:val="none" w:sz="0" w:space="0" w:color="auto"/>
        <w:left w:val="none" w:sz="0" w:space="0" w:color="auto"/>
        <w:bottom w:val="none" w:sz="0" w:space="0" w:color="auto"/>
        <w:right w:val="none" w:sz="0" w:space="0" w:color="auto"/>
      </w:divBdr>
    </w:div>
    <w:div w:id="1899975587">
      <w:bodyDiv w:val="1"/>
      <w:marLeft w:val="0"/>
      <w:marRight w:val="0"/>
      <w:marTop w:val="0"/>
      <w:marBottom w:val="0"/>
      <w:divBdr>
        <w:top w:val="none" w:sz="0" w:space="0" w:color="auto"/>
        <w:left w:val="none" w:sz="0" w:space="0" w:color="auto"/>
        <w:bottom w:val="none" w:sz="0" w:space="0" w:color="auto"/>
        <w:right w:val="none" w:sz="0" w:space="0" w:color="auto"/>
      </w:divBdr>
    </w:div>
    <w:div w:id="1900089544">
      <w:bodyDiv w:val="1"/>
      <w:marLeft w:val="0"/>
      <w:marRight w:val="0"/>
      <w:marTop w:val="0"/>
      <w:marBottom w:val="0"/>
      <w:divBdr>
        <w:top w:val="none" w:sz="0" w:space="0" w:color="auto"/>
        <w:left w:val="none" w:sz="0" w:space="0" w:color="auto"/>
        <w:bottom w:val="none" w:sz="0" w:space="0" w:color="auto"/>
        <w:right w:val="none" w:sz="0" w:space="0" w:color="auto"/>
      </w:divBdr>
    </w:div>
    <w:div w:id="1902591295">
      <w:bodyDiv w:val="1"/>
      <w:marLeft w:val="0"/>
      <w:marRight w:val="0"/>
      <w:marTop w:val="0"/>
      <w:marBottom w:val="0"/>
      <w:divBdr>
        <w:top w:val="none" w:sz="0" w:space="0" w:color="auto"/>
        <w:left w:val="none" w:sz="0" w:space="0" w:color="auto"/>
        <w:bottom w:val="none" w:sz="0" w:space="0" w:color="auto"/>
        <w:right w:val="none" w:sz="0" w:space="0" w:color="auto"/>
      </w:divBdr>
    </w:div>
    <w:div w:id="1903708965">
      <w:bodyDiv w:val="1"/>
      <w:marLeft w:val="0"/>
      <w:marRight w:val="0"/>
      <w:marTop w:val="0"/>
      <w:marBottom w:val="0"/>
      <w:divBdr>
        <w:top w:val="none" w:sz="0" w:space="0" w:color="auto"/>
        <w:left w:val="none" w:sz="0" w:space="0" w:color="auto"/>
        <w:bottom w:val="none" w:sz="0" w:space="0" w:color="auto"/>
        <w:right w:val="none" w:sz="0" w:space="0" w:color="auto"/>
      </w:divBdr>
    </w:div>
    <w:div w:id="1905754050">
      <w:bodyDiv w:val="1"/>
      <w:marLeft w:val="0"/>
      <w:marRight w:val="0"/>
      <w:marTop w:val="0"/>
      <w:marBottom w:val="0"/>
      <w:divBdr>
        <w:top w:val="none" w:sz="0" w:space="0" w:color="auto"/>
        <w:left w:val="none" w:sz="0" w:space="0" w:color="auto"/>
        <w:bottom w:val="none" w:sz="0" w:space="0" w:color="auto"/>
        <w:right w:val="none" w:sz="0" w:space="0" w:color="auto"/>
      </w:divBdr>
    </w:div>
    <w:div w:id="1918708763">
      <w:bodyDiv w:val="1"/>
      <w:marLeft w:val="0"/>
      <w:marRight w:val="0"/>
      <w:marTop w:val="0"/>
      <w:marBottom w:val="0"/>
      <w:divBdr>
        <w:top w:val="none" w:sz="0" w:space="0" w:color="auto"/>
        <w:left w:val="none" w:sz="0" w:space="0" w:color="auto"/>
        <w:bottom w:val="none" w:sz="0" w:space="0" w:color="auto"/>
        <w:right w:val="none" w:sz="0" w:space="0" w:color="auto"/>
      </w:divBdr>
    </w:div>
    <w:div w:id="1920210425">
      <w:bodyDiv w:val="1"/>
      <w:marLeft w:val="0"/>
      <w:marRight w:val="0"/>
      <w:marTop w:val="0"/>
      <w:marBottom w:val="0"/>
      <w:divBdr>
        <w:top w:val="none" w:sz="0" w:space="0" w:color="auto"/>
        <w:left w:val="none" w:sz="0" w:space="0" w:color="auto"/>
        <w:bottom w:val="none" w:sz="0" w:space="0" w:color="auto"/>
        <w:right w:val="none" w:sz="0" w:space="0" w:color="auto"/>
      </w:divBdr>
    </w:div>
    <w:div w:id="1922790692">
      <w:bodyDiv w:val="1"/>
      <w:marLeft w:val="0"/>
      <w:marRight w:val="0"/>
      <w:marTop w:val="0"/>
      <w:marBottom w:val="0"/>
      <w:divBdr>
        <w:top w:val="none" w:sz="0" w:space="0" w:color="auto"/>
        <w:left w:val="none" w:sz="0" w:space="0" w:color="auto"/>
        <w:bottom w:val="none" w:sz="0" w:space="0" w:color="auto"/>
        <w:right w:val="none" w:sz="0" w:space="0" w:color="auto"/>
      </w:divBdr>
    </w:div>
    <w:div w:id="1939488362">
      <w:bodyDiv w:val="1"/>
      <w:marLeft w:val="0"/>
      <w:marRight w:val="0"/>
      <w:marTop w:val="0"/>
      <w:marBottom w:val="0"/>
      <w:divBdr>
        <w:top w:val="none" w:sz="0" w:space="0" w:color="auto"/>
        <w:left w:val="none" w:sz="0" w:space="0" w:color="auto"/>
        <w:bottom w:val="none" w:sz="0" w:space="0" w:color="auto"/>
        <w:right w:val="none" w:sz="0" w:space="0" w:color="auto"/>
      </w:divBdr>
    </w:div>
    <w:div w:id="1947157083">
      <w:bodyDiv w:val="1"/>
      <w:marLeft w:val="0"/>
      <w:marRight w:val="0"/>
      <w:marTop w:val="0"/>
      <w:marBottom w:val="0"/>
      <w:divBdr>
        <w:top w:val="none" w:sz="0" w:space="0" w:color="auto"/>
        <w:left w:val="none" w:sz="0" w:space="0" w:color="auto"/>
        <w:bottom w:val="none" w:sz="0" w:space="0" w:color="auto"/>
        <w:right w:val="none" w:sz="0" w:space="0" w:color="auto"/>
      </w:divBdr>
    </w:div>
    <w:div w:id="1961185747">
      <w:bodyDiv w:val="1"/>
      <w:marLeft w:val="0"/>
      <w:marRight w:val="0"/>
      <w:marTop w:val="0"/>
      <w:marBottom w:val="0"/>
      <w:divBdr>
        <w:top w:val="none" w:sz="0" w:space="0" w:color="auto"/>
        <w:left w:val="none" w:sz="0" w:space="0" w:color="auto"/>
        <w:bottom w:val="none" w:sz="0" w:space="0" w:color="auto"/>
        <w:right w:val="none" w:sz="0" w:space="0" w:color="auto"/>
      </w:divBdr>
    </w:div>
    <w:div w:id="1964119082">
      <w:bodyDiv w:val="1"/>
      <w:marLeft w:val="0"/>
      <w:marRight w:val="0"/>
      <w:marTop w:val="0"/>
      <w:marBottom w:val="0"/>
      <w:divBdr>
        <w:top w:val="none" w:sz="0" w:space="0" w:color="auto"/>
        <w:left w:val="none" w:sz="0" w:space="0" w:color="auto"/>
        <w:bottom w:val="none" w:sz="0" w:space="0" w:color="auto"/>
        <w:right w:val="none" w:sz="0" w:space="0" w:color="auto"/>
      </w:divBdr>
    </w:div>
    <w:div w:id="1965189545">
      <w:bodyDiv w:val="1"/>
      <w:marLeft w:val="0"/>
      <w:marRight w:val="0"/>
      <w:marTop w:val="0"/>
      <w:marBottom w:val="0"/>
      <w:divBdr>
        <w:top w:val="none" w:sz="0" w:space="0" w:color="auto"/>
        <w:left w:val="none" w:sz="0" w:space="0" w:color="auto"/>
        <w:bottom w:val="none" w:sz="0" w:space="0" w:color="auto"/>
        <w:right w:val="none" w:sz="0" w:space="0" w:color="auto"/>
      </w:divBdr>
    </w:div>
    <w:div w:id="1967076935">
      <w:bodyDiv w:val="1"/>
      <w:marLeft w:val="0"/>
      <w:marRight w:val="0"/>
      <w:marTop w:val="0"/>
      <w:marBottom w:val="0"/>
      <w:divBdr>
        <w:top w:val="none" w:sz="0" w:space="0" w:color="auto"/>
        <w:left w:val="none" w:sz="0" w:space="0" w:color="auto"/>
        <w:bottom w:val="none" w:sz="0" w:space="0" w:color="auto"/>
        <w:right w:val="none" w:sz="0" w:space="0" w:color="auto"/>
      </w:divBdr>
    </w:div>
    <w:div w:id="1973244740">
      <w:bodyDiv w:val="1"/>
      <w:marLeft w:val="0"/>
      <w:marRight w:val="0"/>
      <w:marTop w:val="0"/>
      <w:marBottom w:val="0"/>
      <w:divBdr>
        <w:top w:val="none" w:sz="0" w:space="0" w:color="auto"/>
        <w:left w:val="none" w:sz="0" w:space="0" w:color="auto"/>
        <w:bottom w:val="none" w:sz="0" w:space="0" w:color="auto"/>
        <w:right w:val="none" w:sz="0" w:space="0" w:color="auto"/>
      </w:divBdr>
    </w:div>
    <w:div w:id="1976640031">
      <w:bodyDiv w:val="1"/>
      <w:marLeft w:val="0"/>
      <w:marRight w:val="0"/>
      <w:marTop w:val="0"/>
      <w:marBottom w:val="0"/>
      <w:divBdr>
        <w:top w:val="none" w:sz="0" w:space="0" w:color="auto"/>
        <w:left w:val="none" w:sz="0" w:space="0" w:color="auto"/>
        <w:bottom w:val="none" w:sz="0" w:space="0" w:color="auto"/>
        <w:right w:val="none" w:sz="0" w:space="0" w:color="auto"/>
      </w:divBdr>
    </w:div>
    <w:div w:id="1977173210">
      <w:bodyDiv w:val="1"/>
      <w:marLeft w:val="0"/>
      <w:marRight w:val="0"/>
      <w:marTop w:val="0"/>
      <w:marBottom w:val="0"/>
      <w:divBdr>
        <w:top w:val="none" w:sz="0" w:space="0" w:color="auto"/>
        <w:left w:val="none" w:sz="0" w:space="0" w:color="auto"/>
        <w:bottom w:val="none" w:sz="0" w:space="0" w:color="auto"/>
        <w:right w:val="none" w:sz="0" w:space="0" w:color="auto"/>
      </w:divBdr>
    </w:div>
    <w:div w:id="2000770968">
      <w:bodyDiv w:val="1"/>
      <w:marLeft w:val="0"/>
      <w:marRight w:val="0"/>
      <w:marTop w:val="0"/>
      <w:marBottom w:val="0"/>
      <w:divBdr>
        <w:top w:val="none" w:sz="0" w:space="0" w:color="auto"/>
        <w:left w:val="none" w:sz="0" w:space="0" w:color="auto"/>
        <w:bottom w:val="none" w:sz="0" w:space="0" w:color="auto"/>
        <w:right w:val="none" w:sz="0" w:space="0" w:color="auto"/>
      </w:divBdr>
    </w:div>
    <w:div w:id="2003657500">
      <w:bodyDiv w:val="1"/>
      <w:marLeft w:val="0"/>
      <w:marRight w:val="0"/>
      <w:marTop w:val="0"/>
      <w:marBottom w:val="0"/>
      <w:divBdr>
        <w:top w:val="none" w:sz="0" w:space="0" w:color="auto"/>
        <w:left w:val="none" w:sz="0" w:space="0" w:color="auto"/>
        <w:bottom w:val="none" w:sz="0" w:space="0" w:color="auto"/>
        <w:right w:val="none" w:sz="0" w:space="0" w:color="auto"/>
      </w:divBdr>
    </w:div>
    <w:div w:id="2008052239">
      <w:bodyDiv w:val="1"/>
      <w:marLeft w:val="0"/>
      <w:marRight w:val="0"/>
      <w:marTop w:val="0"/>
      <w:marBottom w:val="0"/>
      <w:divBdr>
        <w:top w:val="none" w:sz="0" w:space="0" w:color="auto"/>
        <w:left w:val="none" w:sz="0" w:space="0" w:color="auto"/>
        <w:bottom w:val="none" w:sz="0" w:space="0" w:color="auto"/>
        <w:right w:val="none" w:sz="0" w:space="0" w:color="auto"/>
      </w:divBdr>
    </w:div>
    <w:div w:id="2016568576">
      <w:bodyDiv w:val="1"/>
      <w:marLeft w:val="0"/>
      <w:marRight w:val="0"/>
      <w:marTop w:val="0"/>
      <w:marBottom w:val="0"/>
      <w:divBdr>
        <w:top w:val="none" w:sz="0" w:space="0" w:color="auto"/>
        <w:left w:val="none" w:sz="0" w:space="0" w:color="auto"/>
        <w:bottom w:val="none" w:sz="0" w:space="0" w:color="auto"/>
        <w:right w:val="none" w:sz="0" w:space="0" w:color="auto"/>
      </w:divBdr>
    </w:div>
    <w:div w:id="2021468317">
      <w:bodyDiv w:val="1"/>
      <w:marLeft w:val="0"/>
      <w:marRight w:val="0"/>
      <w:marTop w:val="0"/>
      <w:marBottom w:val="0"/>
      <w:divBdr>
        <w:top w:val="none" w:sz="0" w:space="0" w:color="auto"/>
        <w:left w:val="none" w:sz="0" w:space="0" w:color="auto"/>
        <w:bottom w:val="none" w:sz="0" w:space="0" w:color="auto"/>
        <w:right w:val="none" w:sz="0" w:space="0" w:color="auto"/>
      </w:divBdr>
    </w:div>
    <w:div w:id="2028941430">
      <w:bodyDiv w:val="1"/>
      <w:marLeft w:val="0"/>
      <w:marRight w:val="0"/>
      <w:marTop w:val="0"/>
      <w:marBottom w:val="0"/>
      <w:divBdr>
        <w:top w:val="none" w:sz="0" w:space="0" w:color="auto"/>
        <w:left w:val="none" w:sz="0" w:space="0" w:color="auto"/>
        <w:bottom w:val="none" w:sz="0" w:space="0" w:color="auto"/>
        <w:right w:val="none" w:sz="0" w:space="0" w:color="auto"/>
      </w:divBdr>
    </w:div>
    <w:div w:id="2030713709">
      <w:bodyDiv w:val="1"/>
      <w:marLeft w:val="0"/>
      <w:marRight w:val="0"/>
      <w:marTop w:val="0"/>
      <w:marBottom w:val="0"/>
      <w:divBdr>
        <w:top w:val="none" w:sz="0" w:space="0" w:color="auto"/>
        <w:left w:val="none" w:sz="0" w:space="0" w:color="auto"/>
        <w:bottom w:val="none" w:sz="0" w:space="0" w:color="auto"/>
        <w:right w:val="none" w:sz="0" w:space="0" w:color="auto"/>
      </w:divBdr>
    </w:div>
    <w:div w:id="2051567745">
      <w:bodyDiv w:val="1"/>
      <w:marLeft w:val="0"/>
      <w:marRight w:val="0"/>
      <w:marTop w:val="0"/>
      <w:marBottom w:val="0"/>
      <w:divBdr>
        <w:top w:val="none" w:sz="0" w:space="0" w:color="auto"/>
        <w:left w:val="none" w:sz="0" w:space="0" w:color="auto"/>
        <w:bottom w:val="none" w:sz="0" w:space="0" w:color="auto"/>
        <w:right w:val="none" w:sz="0" w:space="0" w:color="auto"/>
      </w:divBdr>
    </w:div>
    <w:div w:id="2052487324">
      <w:bodyDiv w:val="1"/>
      <w:marLeft w:val="0"/>
      <w:marRight w:val="0"/>
      <w:marTop w:val="0"/>
      <w:marBottom w:val="0"/>
      <w:divBdr>
        <w:top w:val="none" w:sz="0" w:space="0" w:color="auto"/>
        <w:left w:val="none" w:sz="0" w:space="0" w:color="auto"/>
        <w:bottom w:val="none" w:sz="0" w:space="0" w:color="auto"/>
        <w:right w:val="none" w:sz="0" w:space="0" w:color="auto"/>
      </w:divBdr>
    </w:div>
    <w:div w:id="2053769286">
      <w:bodyDiv w:val="1"/>
      <w:marLeft w:val="0"/>
      <w:marRight w:val="0"/>
      <w:marTop w:val="0"/>
      <w:marBottom w:val="0"/>
      <w:divBdr>
        <w:top w:val="none" w:sz="0" w:space="0" w:color="auto"/>
        <w:left w:val="none" w:sz="0" w:space="0" w:color="auto"/>
        <w:bottom w:val="none" w:sz="0" w:space="0" w:color="auto"/>
        <w:right w:val="none" w:sz="0" w:space="0" w:color="auto"/>
      </w:divBdr>
    </w:div>
    <w:div w:id="2076275699">
      <w:bodyDiv w:val="1"/>
      <w:marLeft w:val="0"/>
      <w:marRight w:val="0"/>
      <w:marTop w:val="0"/>
      <w:marBottom w:val="0"/>
      <w:divBdr>
        <w:top w:val="none" w:sz="0" w:space="0" w:color="auto"/>
        <w:left w:val="none" w:sz="0" w:space="0" w:color="auto"/>
        <w:bottom w:val="none" w:sz="0" w:space="0" w:color="auto"/>
        <w:right w:val="none" w:sz="0" w:space="0" w:color="auto"/>
      </w:divBdr>
    </w:div>
    <w:div w:id="2076467028">
      <w:bodyDiv w:val="1"/>
      <w:marLeft w:val="0"/>
      <w:marRight w:val="0"/>
      <w:marTop w:val="0"/>
      <w:marBottom w:val="0"/>
      <w:divBdr>
        <w:top w:val="none" w:sz="0" w:space="0" w:color="auto"/>
        <w:left w:val="none" w:sz="0" w:space="0" w:color="auto"/>
        <w:bottom w:val="none" w:sz="0" w:space="0" w:color="auto"/>
        <w:right w:val="none" w:sz="0" w:space="0" w:color="auto"/>
      </w:divBdr>
    </w:div>
    <w:div w:id="2084642132">
      <w:bodyDiv w:val="1"/>
      <w:marLeft w:val="0"/>
      <w:marRight w:val="0"/>
      <w:marTop w:val="0"/>
      <w:marBottom w:val="0"/>
      <w:divBdr>
        <w:top w:val="none" w:sz="0" w:space="0" w:color="auto"/>
        <w:left w:val="none" w:sz="0" w:space="0" w:color="auto"/>
        <w:bottom w:val="none" w:sz="0" w:space="0" w:color="auto"/>
        <w:right w:val="none" w:sz="0" w:space="0" w:color="auto"/>
      </w:divBdr>
    </w:div>
    <w:div w:id="2088921448">
      <w:bodyDiv w:val="1"/>
      <w:marLeft w:val="0"/>
      <w:marRight w:val="0"/>
      <w:marTop w:val="0"/>
      <w:marBottom w:val="0"/>
      <w:divBdr>
        <w:top w:val="none" w:sz="0" w:space="0" w:color="auto"/>
        <w:left w:val="none" w:sz="0" w:space="0" w:color="auto"/>
        <w:bottom w:val="none" w:sz="0" w:space="0" w:color="auto"/>
        <w:right w:val="none" w:sz="0" w:space="0" w:color="auto"/>
      </w:divBdr>
    </w:div>
    <w:div w:id="2093311581">
      <w:bodyDiv w:val="1"/>
      <w:marLeft w:val="0"/>
      <w:marRight w:val="0"/>
      <w:marTop w:val="0"/>
      <w:marBottom w:val="0"/>
      <w:divBdr>
        <w:top w:val="none" w:sz="0" w:space="0" w:color="auto"/>
        <w:left w:val="none" w:sz="0" w:space="0" w:color="auto"/>
        <w:bottom w:val="none" w:sz="0" w:space="0" w:color="auto"/>
        <w:right w:val="none" w:sz="0" w:space="0" w:color="auto"/>
      </w:divBdr>
    </w:div>
    <w:div w:id="2095279929">
      <w:bodyDiv w:val="1"/>
      <w:marLeft w:val="0"/>
      <w:marRight w:val="0"/>
      <w:marTop w:val="0"/>
      <w:marBottom w:val="0"/>
      <w:divBdr>
        <w:top w:val="none" w:sz="0" w:space="0" w:color="auto"/>
        <w:left w:val="none" w:sz="0" w:space="0" w:color="auto"/>
        <w:bottom w:val="none" w:sz="0" w:space="0" w:color="auto"/>
        <w:right w:val="none" w:sz="0" w:space="0" w:color="auto"/>
      </w:divBdr>
    </w:div>
    <w:div w:id="2097163475">
      <w:bodyDiv w:val="1"/>
      <w:marLeft w:val="0"/>
      <w:marRight w:val="0"/>
      <w:marTop w:val="0"/>
      <w:marBottom w:val="0"/>
      <w:divBdr>
        <w:top w:val="none" w:sz="0" w:space="0" w:color="auto"/>
        <w:left w:val="none" w:sz="0" w:space="0" w:color="auto"/>
        <w:bottom w:val="none" w:sz="0" w:space="0" w:color="auto"/>
        <w:right w:val="none" w:sz="0" w:space="0" w:color="auto"/>
      </w:divBdr>
    </w:div>
    <w:div w:id="2100566637">
      <w:bodyDiv w:val="1"/>
      <w:marLeft w:val="0"/>
      <w:marRight w:val="0"/>
      <w:marTop w:val="0"/>
      <w:marBottom w:val="0"/>
      <w:divBdr>
        <w:top w:val="none" w:sz="0" w:space="0" w:color="auto"/>
        <w:left w:val="none" w:sz="0" w:space="0" w:color="auto"/>
        <w:bottom w:val="none" w:sz="0" w:space="0" w:color="auto"/>
        <w:right w:val="none" w:sz="0" w:space="0" w:color="auto"/>
      </w:divBdr>
    </w:div>
    <w:div w:id="2108772718">
      <w:bodyDiv w:val="1"/>
      <w:marLeft w:val="0"/>
      <w:marRight w:val="0"/>
      <w:marTop w:val="0"/>
      <w:marBottom w:val="0"/>
      <w:divBdr>
        <w:top w:val="none" w:sz="0" w:space="0" w:color="auto"/>
        <w:left w:val="none" w:sz="0" w:space="0" w:color="auto"/>
        <w:bottom w:val="none" w:sz="0" w:space="0" w:color="auto"/>
        <w:right w:val="none" w:sz="0" w:space="0" w:color="auto"/>
      </w:divBdr>
    </w:div>
    <w:div w:id="2108841403">
      <w:bodyDiv w:val="1"/>
      <w:marLeft w:val="0"/>
      <w:marRight w:val="0"/>
      <w:marTop w:val="0"/>
      <w:marBottom w:val="0"/>
      <w:divBdr>
        <w:top w:val="none" w:sz="0" w:space="0" w:color="auto"/>
        <w:left w:val="none" w:sz="0" w:space="0" w:color="auto"/>
        <w:bottom w:val="none" w:sz="0" w:space="0" w:color="auto"/>
        <w:right w:val="none" w:sz="0" w:space="0" w:color="auto"/>
      </w:divBdr>
    </w:div>
    <w:div w:id="2124494614">
      <w:bodyDiv w:val="1"/>
      <w:marLeft w:val="0"/>
      <w:marRight w:val="0"/>
      <w:marTop w:val="0"/>
      <w:marBottom w:val="0"/>
      <w:divBdr>
        <w:top w:val="none" w:sz="0" w:space="0" w:color="auto"/>
        <w:left w:val="none" w:sz="0" w:space="0" w:color="auto"/>
        <w:bottom w:val="none" w:sz="0" w:space="0" w:color="auto"/>
        <w:right w:val="none" w:sz="0" w:space="0" w:color="auto"/>
      </w:divBdr>
    </w:div>
    <w:div w:id="2125268456">
      <w:bodyDiv w:val="1"/>
      <w:marLeft w:val="0"/>
      <w:marRight w:val="0"/>
      <w:marTop w:val="0"/>
      <w:marBottom w:val="0"/>
      <w:divBdr>
        <w:top w:val="none" w:sz="0" w:space="0" w:color="auto"/>
        <w:left w:val="none" w:sz="0" w:space="0" w:color="auto"/>
        <w:bottom w:val="none" w:sz="0" w:space="0" w:color="auto"/>
        <w:right w:val="none" w:sz="0" w:space="0" w:color="auto"/>
      </w:divBdr>
    </w:div>
    <w:div w:id="2127459817">
      <w:bodyDiv w:val="1"/>
      <w:marLeft w:val="0"/>
      <w:marRight w:val="0"/>
      <w:marTop w:val="0"/>
      <w:marBottom w:val="0"/>
      <w:divBdr>
        <w:top w:val="none" w:sz="0" w:space="0" w:color="auto"/>
        <w:left w:val="none" w:sz="0" w:space="0" w:color="auto"/>
        <w:bottom w:val="none" w:sz="0" w:space="0" w:color="auto"/>
        <w:right w:val="none" w:sz="0" w:space="0" w:color="auto"/>
      </w:divBdr>
    </w:div>
    <w:div w:id="2128087316">
      <w:bodyDiv w:val="1"/>
      <w:marLeft w:val="0"/>
      <w:marRight w:val="0"/>
      <w:marTop w:val="0"/>
      <w:marBottom w:val="0"/>
      <w:divBdr>
        <w:top w:val="none" w:sz="0" w:space="0" w:color="auto"/>
        <w:left w:val="none" w:sz="0" w:space="0" w:color="auto"/>
        <w:bottom w:val="none" w:sz="0" w:space="0" w:color="auto"/>
        <w:right w:val="none" w:sz="0" w:space="0" w:color="auto"/>
      </w:divBdr>
    </w:div>
    <w:div w:id="2132359030">
      <w:bodyDiv w:val="1"/>
      <w:marLeft w:val="0"/>
      <w:marRight w:val="0"/>
      <w:marTop w:val="0"/>
      <w:marBottom w:val="0"/>
      <w:divBdr>
        <w:top w:val="none" w:sz="0" w:space="0" w:color="auto"/>
        <w:left w:val="none" w:sz="0" w:space="0" w:color="auto"/>
        <w:bottom w:val="none" w:sz="0" w:space="0" w:color="auto"/>
        <w:right w:val="none" w:sz="0" w:space="0" w:color="auto"/>
      </w:divBdr>
    </w:div>
    <w:div w:id="2137288398">
      <w:bodyDiv w:val="1"/>
      <w:marLeft w:val="0"/>
      <w:marRight w:val="0"/>
      <w:marTop w:val="0"/>
      <w:marBottom w:val="0"/>
      <w:divBdr>
        <w:top w:val="none" w:sz="0" w:space="0" w:color="auto"/>
        <w:left w:val="none" w:sz="0" w:space="0" w:color="auto"/>
        <w:bottom w:val="none" w:sz="0" w:space="0" w:color="auto"/>
        <w:right w:val="none" w:sz="0" w:space="0" w:color="auto"/>
      </w:divBdr>
    </w:div>
    <w:div w:id="214107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43D22-5E23-46ED-BDD7-494537F87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2009</Words>
  <Characters>11051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Jennifer Estefany Millan Flores</cp:lastModifiedBy>
  <cp:revision>3</cp:revision>
  <cp:lastPrinted>2021-07-07T16:06:00Z</cp:lastPrinted>
  <dcterms:created xsi:type="dcterms:W3CDTF">2025-04-24T20:24:00Z</dcterms:created>
  <dcterms:modified xsi:type="dcterms:W3CDTF">2025-04-24T20:26:00Z</dcterms:modified>
</cp:coreProperties>
</file>