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96E11" w14:textId="77777777" w:rsidR="006F3019" w:rsidRPr="00605FBB" w:rsidRDefault="006F3019" w:rsidP="006F3019">
      <w:pPr>
        <w:spacing w:line="240" w:lineRule="auto"/>
        <w:jc w:val="center"/>
        <w:rPr>
          <w:rFonts w:ascii="Barlow" w:hAnsi="Barlow" w:cs="Arial"/>
          <w:b/>
          <w:sz w:val="20"/>
          <w:szCs w:val="20"/>
        </w:rPr>
      </w:pPr>
      <w:r w:rsidRPr="00605FBB">
        <w:rPr>
          <w:rFonts w:ascii="Barlow" w:hAnsi="Barlow" w:cs="Arial"/>
          <w:b/>
          <w:sz w:val="20"/>
          <w:szCs w:val="20"/>
        </w:rPr>
        <w:t>Informe de Pasivos Contingentes</w:t>
      </w:r>
    </w:p>
    <w:p w14:paraId="5F8049E1" w14:textId="20AB7D1B" w:rsidR="006F3019" w:rsidRPr="00605FBB" w:rsidRDefault="002B0C2A" w:rsidP="004274E8">
      <w:pPr>
        <w:spacing w:line="240" w:lineRule="auto"/>
        <w:jc w:val="center"/>
        <w:rPr>
          <w:rFonts w:ascii="Barlow" w:hAnsi="Barlow" w:cs="Arial"/>
          <w:b/>
          <w:sz w:val="20"/>
          <w:szCs w:val="20"/>
        </w:rPr>
      </w:pPr>
      <w:r w:rsidRPr="00605FBB">
        <w:rPr>
          <w:rFonts w:ascii="Barlow" w:hAnsi="Barlow" w:cs="Arial"/>
          <w:b/>
          <w:sz w:val="20"/>
          <w:szCs w:val="20"/>
        </w:rPr>
        <w:t>A</w:t>
      </w:r>
      <w:r w:rsidR="001D432B" w:rsidRPr="00605FBB">
        <w:rPr>
          <w:rFonts w:ascii="Barlow" w:hAnsi="Barlow" w:cs="Arial"/>
          <w:b/>
          <w:sz w:val="20"/>
          <w:szCs w:val="20"/>
        </w:rPr>
        <w:t xml:space="preserve">l </w:t>
      </w:r>
      <w:r w:rsidR="005703D1">
        <w:rPr>
          <w:rFonts w:ascii="Barlow" w:hAnsi="Barlow" w:cs="Arial"/>
          <w:b/>
          <w:sz w:val="20"/>
          <w:szCs w:val="20"/>
        </w:rPr>
        <w:t>31</w:t>
      </w:r>
      <w:r w:rsidR="005E1B7D" w:rsidRPr="00605FBB">
        <w:rPr>
          <w:rFonts w:ascii="Barlow" w:hAnsi="Barlow" w:cs="Arial"/>
          <w:b/>
          <w:sz w:val="20"/>
          <w:szCs w:val="20"/>
        </w:rPr>
        <w:t xml:space="preserve"> de </w:t>
      </w:r>
      <w:r w:rsidR="001C6F25">
        <w:rPr>
          <w:rFonts w:ascii="Barlow" w:hAnsi="Barlow" w:cs="Arial"/>
          <w:b/>
          <w:sz w:val="20"/>
          <w:szCs w:val="20"/>
        </w:rPr>
        <w:t>marzo</w:t>
      </w:r>
      <w:r w:rsidR="009D7ECC" w:rsidRPr="00605FBB">
        <w:rPr>
          <w:rFonts w:ascii="Barlow" w:hAnsi="Barlow" w:cs="Arial"/>
          <w:b/>
          <w:sz w:val="20"/>
          <w:szCs w:val="20"/>
        </w:rPr>
        <w:t xml:space="preserve"> </w:t>
      </w:r>
      <w:r w:rsidR="005C4640" w:rsidRPr="00605FBB">
        <w:rPr>
          <w:rFonts w:ascii="Barlow" w:hAnsi="Barlow" w:cs="Arial"/>
          <w:b/>
          <w:sz w:val="20"/>
          <w:szCs w:val="20"/>
        </w:rPr>
        <w:t>de 202</w:t>
      </w:r>
      <w:r w:rsidR="00393B64">
        <w:rPr>
          <w:rFonts w:ascii="Barlow" w:hAnsi="Barlow" w:cs="Arial"/>
          <w:b/>
          <w:sz w:val="20"/>
          <w:szCs w:val="20"/>
        </w:rPr>
        <w:t>4</w:t>
      </w:r>
    </w:p>
    <w:p w14:paraId="11F7A67A" w14:textId="7FCED689" w:rsidR="006F3019" w:rsidRPr="00605FBB" w:rsidRDefault="006F3019" w:rsidP="005008EC">
      <w:pPr>
        <w:spacing w:line="240" w:lineRule="auto"/>
        <w:jc w:val="center"/>
        <w:rPr>
          <w:rFonts w:ascii="Barlow" w:hAnsi="Barlow" w:cs="Arial"/>
          <w:b/>
          <w:sz w:val="20"/>
          <w:szCs w:val="20"/>
        </w:rPr>
      </w:pPr>
      <w:r w:rsidRPr="00605FBB">
        <w:rPr>
          <w:rFonts w:ascii="Barlow" w:hAnsi="Barlow" w:cs="Arial"/>
          <w:b/>
          <w:sz w:val="20"/>
          <w:szCs w:val="20"/>
        </w:rPr>
        <w:t>(</w:t>
      </w:r>
      <w:r w:rsidR="00605FBB">
        <w:rPr>
          <w:rFonts w:ascii="Barlow" w:hAnsi="Barlow" w:cs="Arial"/>
          <w:b/>
          <w:sz w:val="20"/>
          <w:szCs w:val="20"/>
        </w:rPr>
        <w:t xml:space="preserve">Cifras en </w:t>
      </w:r>
      <w:r w:rsidRPr="00605FBB">
        <w:rPr>
          <w:rFonts w:ascii="Barlow" w:hAnsi="Barlow" w:cs="Arial"/>
          <w:b/>
          <w:sz w:val="20"/>
          <w:szCs w:val="20"/>
        </w:rPr>
        <w:t>Pesos)</w:t>
      </w:r>
      <w:bookmarkStart w:id="0" w:name="_GoBack"/>
      <w:bookmarkEnd w:id="0"/>
    </w:p>
    <w:p w14:paraId="64BA569B" w14:textId="77777777" w:rsidR="006F3019" w:rsidRPr="00605FBB" w:rsidRDefault="001D432B" w:rsidP="006F3019">
      <w:pPr>
        <w:spacing w:line="240" w:lineRule="auto"/>
        <w:rPr>
          <w:rFonts w:ascii="Barlow" w:hAnsi="Barlow" w:cs="Arial"/>
          <w:b/>
          <w:sz w:val="20"/>
          <w:szCs w:val="20"/>
        </w:rPr>
      </w:pPr>
      <w:r w:rsidRPr="00605FBB">
        <w:rPr>
          <w:rFonts w:ascii="Barlow" w:hAnsi="Barlow" w:cs="Arial"/>
          <w:b/>
          <w:sz w:val="20"/>
          <w:szCs w:val="20"/>
        </w:rPr>
        <w:t xml:space="preserve">Ente Público: </w:t>
      </w:r>
      <w:r w:rsidR="0098101B" w:rsidRPr="00605FBB">
        <w:rPr>
          <w:rFonts w:ascii="Barlow" w:hAnsi="Barlow" w:cs="Arial"/>
          <w:b/>
          <w:sz w:val="20"/>
          <w:szCs w:val="20"/>
        </w:rPr>
        <w:t>INSTITUTO ESTATAL DE TRANSPARENCIA, ACCESO A LA INFORMACIÓN PÚBLICA Y PROTECCIÓN DE DATOS PERSONALES</w:t>
      </w:r>
    </w:p>
    <w:p w14:paraId="02275B5E" w14:textId="651EB3D8" w:rsidR="00E7586F" w:rsidRDefault="00367EBB" w:rsidP="00E7586F">
      <w:pPr>
        <w:shd w:val="clear" w:color="auto" w:fill="FFFFFF"/>
        <w:spacing w:before="80" w:line="250" w:lineRule="atLeast"/>
        <w:jc w:val="both"/>
        <w:rPr>
          <w:rFonts w:ascii="Barlow" w:eastAsia="Calibri" w:hAnsi="Barlow"/>
          <w:sz w:val="20"/>
          <w:szCs w:val="20"/>
          <w:lang w:val="es-ES"/>
        </w:rPr>
      </w:pPr>
      <w:r w:rsidRPr="00605FBB">
        <w:rPr>
          <w:rFonts w:ascii="Barlow" w:eastAsia="Times New Roman" w:hAnsi="Barlow" w:cs="Calibri"/>
          <w:color w:val="222222"/>
          <w:sz w:val="20"/>
          <w:szCs w:val="20"/>
          <w:lang w:val="es-ES" w:eastAsia="es-MX"/>
        </w:rPr>
        <w:t xml:space="preserve">         </w:t>
      </w:r>
      <w:r w:rsidR="00E7586F" w:rsidRPr="00605FBB">
        <w:rPr>
          <w:rFonts w:ascii="Barlow" w:eastAsia="Calibri" w:hAnsi="Barlow"/>
          <w:sz w:val="20"/>
          <w:szCs w:val="20"/>
          <w:lang w:val="es-ES"/>
        </w:rPr>
        <w:t>Conforme a las Normas y Metodología para la emisión de Información Financiera y Estructura de los Estados Financieros Básicos del Ente Público y Características de sus Notas emitidas por el CONAC, en la que define a un pasivo contingente como una obligación posible, surgida a raíz de sucesos pasados, cuya existencia ha de ser confirmada sólo por la ocurrencia, o en su caso por la no ocurrencia, de un o más eventos inciertos en el futuro, que no están enteramente bajo el control de la entidad; o bien una obligación presente, surgida a raíz de sucesos pasados, que no se han reconocido contablemente porque no es probable que la entidad tenga que satisfacerla, desprendiéndose de recursos que incorporen beneficios económicos; o bien el importe de la obligación no puede ser medido con la suficiente fiabilidad.</w:t>
      </w:r>
      <w:r w:rsidR="00E44AA1" w:rsidRPr="00E44AA1">
        <w:rPr>
          <w:rFonts w:ascii="Barlow" w:eastAsia="Calibri" w:hAnsi="Barlow"/>
          <w:sz w:val="20"/>
          <w:szCs w:val="20"/>
          <w:lang w:val="es-ES"/>
        </w:rPr>
        <w:t xml:space="preserve"> Por lo que, en el caso de existir obligaciones por estos conceptos, el IN</w:t>
      </w:r>
      <w:r w:rsidR="00E44AA1">
        <w:rPr>
          <w:rFonts w:ascii="Barlow" w:eastAsia="Calibri" w:hAnsi="Barlow"/>
          <w:sz w:val="20"/>
          <w:szCs w:val="20"/>
          <w:lang w:val="es-ES"/>
        </w:rPr>
        <w:t>AIP</w:t>
      </w:r>
      <w:r w:rsidR="00E44AA1" w:rsidRPr="00E44AA1">
        <w:rPr>
          <w:rFonts w:ascii="Barlow" w:eastAsia="Calibri" w:hAnsi="Barlow"/>
          <w:sz w:val="20"/>
          <w:szCs w:val="20"/>
          <w:lang w:val="es-ES"/>
        </w:rPr>
        <w:t xml:space="preserve"> las reconoce en el ejercicio que se pagan, debido a que es en ese momento cuando se afecta el Presupuesto de Egresos del ejercicio.</w:t>
      </w:r>
    </w:p>
    <w:p w14:paraId="510E3DB8" w14:textId="0972EC98" w:rsidR="005703D1" w:rsidRPr="00605FBB" w:rsidRDefault="005703D1" w:rsidP="005703D1">
      <w:pPr>
        <w:shd w:val="clear" w:color="auto" w:fill="FFFFFF"/>
        <w:spacing w:before="80" w:line="250" w:lineRule="atLeast"/>
        <w:jc w:val="both"/>
        <w:rPr>
          <w:rFonts w:ascii="Barlow" w:hAnsi="Barlow"/>
          <w:sz w:val="20"/>
          <w:szCs w:val="20"/>
          <w:lang w:val="es-ES"/>
        </w:rPr>
      </w:pPr>
      <w:r w:rsidRPr="000D7821">
        <w:rPr>
          <w:rFonts w:ascii="Barlow" w:hAnsi="Barlow"/>
          <w:sz w:val="20"/>
          <w:szCs w:val="20"/>
          <w:lang w:val="es-ES"/>
        </w:rPr>
        <w:t xml:space="preserve">Al </w:t>
      </w:r>
      <w:r>
        <w:rPr>
          <w:rFonts w:ascii="Barlow" w:hAnsi="Barlow"/>
          <w:sz w:val="20"/>
          <w:szCs w:val="20"/>
          <w:lang w:val="es-ES"/>
        </w:rPr>
        <w:t>31</w:t>
      </w:r>
      <w:r w:rsidRPr="000D7821">
        <w:rPr>
          <w:rFonts w:ascii="Barlow" w:hAnsi="Barlow"/>
          <w:sz w:val="20"/>
          <w:szCs w:val="20"/>
          <w:lang w:val="es-ES"/>
        </w:rPr>
        <w:t xml:space="preserve"> de </w:t>
      </w:r>
      <w:r>
        <w:rPr>
          <w:rFonts w:ascii="Barlow" w:hAnsi="Barlow"/>
          <w:sz w:val="20"/>
          <w:szCs w:val="20"/>
          <w:lang w:val="es-ES"/>
        </w:rPr>
        <w:t>marzo de 2024</w:t>
      </w:r>
      <w:r w:rsidRPr="000D7821">
        <w:rPr>
          <w:rFonts w:ascii="Barlow" w:hAnsi="Barlow"/>
          <w:sz w:val="20"/>
          <w:szCs w:val="20"/>
          <w:lang w:val="es-ES"/>
        </w:rPr>
        <w:t xml:space="preserve"> el expediente 142//2021, Se resolvió el amparo directo número 319/2023, por el tribunal colegiado, y su resolución fue: “Declaración de incompetencia”. El monto determinado para esta demanda es de $1,407,722.45 y </w:t>
      </w:r>
      <w:r>
        <w:rPr>
          <w:rFonts w:ascii="Barlow" w:hAnsi="Barlow"/>
          <w:sz w:val="20"/>
          <w:szCs w:val="20"/>
          <w:lang w:val="es-ES"/>
        </w:rPr>
        <w:t xml:space="preserve">del </w:t>
      </w:r>
      <w:r w:rsidRPr="000D7821">
        <w:rPr>
          <w:rFonts w:ascii="Barlow" w:hAnsi="Barlow"/>
          <w:sz w:val="20"/>
          <w:szCs w:val="20"/>
          <w:lang w:val="es-ES"/>
        </w:rPr>
        <w:t xml:space="preserve">expediente número 111/2021 </w:t>
      </w:r>
      <w:r>
        <w:rPr>
          <w:rFonts w:ascii="Barlow" w:hAnsi="Barlow"/>
          <w:sz w:val="20"/>
          <w:szCs w:val="20"/>
          <w:lang w:val="es-ES"/>
        </w:rPr>
        <w:t xml:space="preserve">  cuyo monto determinado es de </w:t>
      </w:r>
      <w:r w:rsidRPr="000D7821">
        <w:rPr>
          <w:rFonts w:ascii="Barlow" w:hAnsi="Barlow"/>
          <w:sz w:val="20"/>
          <w:szCs w:val="20"/>
          <w:lang w:val="es-ES"/>
        </w:rPr>
        <w:t>$431,174.49 al</w:t>
      </w:r>
      <w:r>
        <w:rPr>
          <w:rFonts w:ascii="Barlow" w:hAnsi="Barlow"/>
          <w:sz w:val="20"/>
          <w:szCs w:val="20"/>
          <w:lang w:val="es-ES"/>
        </w:rPr>
        <w:t xml:space="preserve"> </w:t>
      </w:r>
      <w:r w:rsidRPr="000D7821">
        <w:rPr>
          <w:rFonts w:ascii="Barlow" w:hAnsi="Barlow"/>
          <w:sz w:val="20"/>
          <w:szCs w:val="20"/>
          <w:lang w:val="es-ES"/>
        </w:rPr>
        <w:t>03/08/2023</w:t>
      </w:r>
      <w:r>
        <w:rPr>
          <w:rFonts w:ascii="Barlow" w:hAnsi="Barlow"/>
          <w:sz w:val="20"/>
          <w:szCs w:val="20"/>
          <w:lang w:val="es-ES"/>
        </w:rPr>
        <w:t xml:space="preserve"> se realizó </w:t>
      </w:r>
      <w:r w:rsidRPr="000D7821">
        <w:rPr>
          <w:rFonts w:ascii="Barlow" w:hAnsi="Barlow"/>
          <w:sz w:val="20"/>
          <w:szCs w:val="20"/>
          <w:lang w:val="es-ES"/>
        </w:rPr>
        <w:t>la audiencia de deshago de pruebas testimoniales</w:t>
      </w:r>
      <w:r>
        <w:rPr>
          <w:rFonts w:ascii="Barlow" w:hAnsi="Barlow"/>
          <w:sz w:val="20"/>
          <w:szCs w:val="20"/>
          <w:lang w:val="es-ES"/>
        </w:rPr>
        <w:t xml:space="preserve"> </w:t>
      </w:r>
      <w:r w:rsidRPr="000D7821">
        <w:rPr>
          <w:rFonts w:ascii="Barlow" w:hAnsi="Barlow"/>
          <w:sz w:val="20"/>
          <w:szCs w:val="20"/>
          <w:lang w:val="es-ES"/>
        </w:rPr>
        <w:t xml:space="preserve">ya no hay pruebas pendientes de desahogar. </w:t>
      </w:r>
      <w:r>
        <w:rPr>
          <w:rFonts w:ascii="Barlow" w:hAnsi="Barlow"/>
          <w:sz w:val="20"/>
          <w:szCs w:val="20"/>
          <w:lang w:val="es-ES"/>
        </w:rPr>
        <w:t xml:space="preserve">Información </w:t>
      </w:r>
      <w:r w:rsidRPr="000D7821">
        <w:rPr>
          <w:rFonts w:ascii="Barlow" w:hAnsi="Barlow"/>
          <w:sz w:val="20"/>
          <w:szCs w:val="20"/>
          <w:lang w:val="es-ES"/>
        </w:rPr>
        <w:t>proporcionad</w:t>
      </w:r>
      <w:r>
        <w:rPr>
          <w:rFonts w:ascii="Barlow" w:hAnsi="Barlow"/>
          <w:sz w:val="20"/>
          <w:szCs w:val="20"/>
          <w:lang w:val="es-ES"/>
        </w:rPr>
        <w:t>a</w:t>
      </w:r>
      <w:r w:rsidRPr="000D7821">
        <w:rPr>
          <w:rFonts w:ascii="Barlow" w:hAnsi="Barlow"/>
          <w:sz w:val="20"/>
          <w:szCs w:val="20"/>
          <w:lang w:val="es-ES"/>
        </w:rPr>
        <w:t xml:space="preserve"> por el asesor</w:t>
      </w:r>
      <w:r>
        <w:rPr>
          <w:rFonts w:ascii="Barlow" w:hAnsi="Barlow"/>
          <w:sz w:val="20"/>
          <w:szCs w:val="20"/>
          <w:lang w:val="es-ES"/>
        </w:rPr>
        <w:t xml:space="preserve"> laboral.</w:t>
      </w:r>
    </w:p>
    <w:p w14:paraId="620AEDAF" w14:textId="7C973D71" w:rsidR="00462804" w:rsidRPr="00605FBB" w:rsidRDefault="00462804" w:rsidP="00462804">
      <w:pPr>
        <w:shd w:val="clear" w:color="auto" w:fill="FFFFFF"/>
        <w:spacing w:before="80" w:line="250" w:lineRule="atLeast"/>
        <w:jc w:val="both"/>
        <w:rPr>
          <w:rFonts w:ascii="Barlow" w:hAnsi="Barlow"/>
          <w:sz w:val="20"/>
          <w:szCs w:val="20"/>
          <w:lang w:val="es-ES"/>
        </w:rPr>
      </w:pPr>
      <w:r w:rsidRPr="000D7821">
        <w:rPr>
          <w:rFonts w:ascii="Barlow" w:hAnsi="Barlow"/>
          <w:sz w:val="20"/>
          <w:szCs w:val="20"/>
          <w:lang w:val="es-ES"/>
        </w:rPr>
        <w:t xml:space="preserve">Al </w:t>
      </w:r>
      <w:r>
        <w:rPr>
          <w:rFonts w:ascii="Barlow" w:hAnsi="Barlow"/>
          <w:sz w:val="20"/>
          <w:szCs w:val="20"/>
          <w:lang w:val="es-ES"/>
        </w:rPr>
        <w:t>29</w:t>
      </w:r>
      <w:r w:rsidRPr="000D7821">
        <w:rPr>
          <w:rFonts w:ascii="Barlow" w:hAnsi="Barlow"/>
          <w:sz w:val="20"/>
          <w:szCs w:val="20"/>
          <w:lang w:val="es-ES"/>
        </w:rPr>
        <w:t xml:space="preserve"> de </w:t>
      </w:r>
      <w:r>
        <w:rPr>
          <w:rFonts w:ascii="Barlow" w:hAnsi="Barlow"/>
          <w:sz w:val="20"/>
          <w:szCs w:val="20"/>
          <w:lang w:val="es-ES"/>
        </w:rPr>
        <w:t>febrero de 2024</w:t>
      </w:r>
      <w:r w:rsidRPr="000D7821">
        <w:rPr>
          <w:rFonts w:ascii="Barlow" w:hAnsi="Barlow"/>
          <w:sz w:val="20"/>
          <w:szCs w:val="20"/>
          <w:lang w:val="es-ES"/>
        </w:rPr>
        <w:t xml:space="preserve"> el expediente 142//2021, Se resolvió el amparo directo número 319/2023, por el tribunal colegiado, y su resolución fue: “Declaración de incompetencia”. El monto determinado para esta demanda es de $1,407,722.45 y </w:t>
      </w:r>
      <w:r>
        <w:rPr>
          <w:rFonts w:ascii="Barlow" w:hAnsi="Barlow"/>
          <w:sz w:val="20"/>
          <w:szCs w:val="20"/>
          <w:lang w:val="es-ES"/>
        </w:rPr>
        <w:t xml:space="preserve">del </w:t>
      </w:r>
      <w:r w:rsidRPr="000D7821">
        <w:rPr>
          <w:rFonts w:ascii="Barlow" w:hAnsi="Barlow"/>
          <w:sz w:val="20"/>
          <w:szCs w:val="20"/>
          <w:lang w:val="es-ES"/>
        </w:rPr>
        <w:t xml:space="preserve">expediente número 111/2021 </w:t>
      </w:r>
      <w:r>
        <w:rPr>
          <w:rFonts w:ascii="Barlow" w:hAnsi="Barlow"/>
          <w:sz w:val="20"/>
          <w:szCs w:val="20"/>
          <w:lang w:val="es-ES"/>
        </w:rPr>
        <w:t xml:space="preserve">  cuyo monto determinado es de </w:t>
      </w:r>
      <w:r w:rsidRPr="000D7821">
        <w:rPr>
          <w:rFonts w:ascii="Barlow" w:hAnsi="Barlow"/>
          <w:sz w:val="20"/>
          <w:szCs w:val="20"/>
          <w:lang w:val="es-ES"/>
        </w:rPr>
        <w:t>$431,174.49 al</w:t>
      </w:r>
      <w:r>
        <w:rPr>
          <w:rFonts w:ascii="Barlow" w:hAnsi="Barlow"/>
          <w:sz w:val="20"/>
          <w:szCs w:val="20"/>
          <w:lang w:val="es-ES"/>
        </w:rPr>
        <w:t xml:space="preserve"> </w:t>
      </w:r>
      <w:r w:rsidRPr="000D7821">
        <w:rPr>
          <w:rFonts w:ascii="Barlow" w:hAnsi="Barlow"/>
          <w:sz w:val="20"/>
          <w:szCs w:val="20"/>
          <w:lang w:val="es-ES"/>
        </w:rPr>
        <w:t>03/08/2023</w:t>
      </w:r>
      <w:r>
        <w:rPr>
          <w:rFonts w:ascii="Barlow" w:hAnsi="Barlow"/>
          <w:sz w:val="20"/>
          <w:szCs w:val="20"/>
          <w:lang w:val="es-ES"/>
        </w:rPr>
        <w:t xml:space="preserve"> se realizó </w:t>
      </w:r>
      <w:r w:rsidRPr="000D7821">
        <w:rPr>
          <w:rFonts w:ascii="Barlow" w:hAnsi="Barlow"/>
          <w:sz w:val="20"/>
          <w:szCs w:val="20"/>
          <w:lang w:val="es-ES"/>
        </w:rPr>
        <w:t>la audiencia de deshago de pruebas testimoniales</w:t>
      </w:r>
      <w:r>
        <w:rPr>
          <w:rFonts w:ascii="Barlow" w:hAnsi="Barlow"/>
          <w:sz w:val="20"/>
          <w:szCs w:val="20"/>
          <w:lang w:val="es-ES"/>
        </w:rPr>
        <w:t xml:space="preserve"> </w:t>
      </w:r>
      <w:r w:rsidRPr="000D7821">
        <w:rPr>
          <w:rFonts w:ascii="Barlow" w:hAnsi="Barlow"/>
          <w:sz w:val="20"/>
          <w:szCs w:val="20"/>
          <w:lang w:val="es-ES"/>
        </w:rPr>
        <w:t xml:space="preserve">ya no hay pruebas pendientes de desahogar. </w:t>
      </w:r>
      <w:r>
        <w:rPr>
          <w:rFonts w:ascii="Barlow" w:hAnsi="Barlow"/>
          <w:sz w:val="20"/>
          <w:szCs w:val="20"/>
          <w:lang w:val="es-ES"/>
        </w:rPr>
        <w:t xml:space="preserve">Información </w:t>
      </w:r>
      <w:r w:rsidRPr="000D7821">
        <w:rPr>
          <w:rFonts w:ascii="Barlow" w:hAnsi="Barlow"/>
          <w:sz w:val="20"/>
          <w:szCs w:val="20"/>
          <w:lang w:val="es-ES"/>
        </w:rPr>
        <w:t>proporcionad</w:t>
      </w:r>
      <w:r>
        <w:rPr>
          <w:rFonts w:ascii="Barlow" w:hAnsi="Barlow"/>
          <w:sz w:val="20"/>
          <w:szCs w:val="20"/>
          <w:lang w:val="es-ES"/>
        </w:rPr>
        <w:t>a</w:t>
      </w:r>
      <w:r w:rsidRPr="000D7821">
        <w:rPr>
          <w:rFonts w:ascii="Barlow" w:hAnsi="Barlow"/>
          <w:sz w:val="20"/>
          <w:szCs w:val="20"/>
          <w:lang w:val="es-ES"/>
        </w:rPr>
        <w:t xml:space="preserve"> por el asesor</w:t>
      </w:r>
      <w:r>
        <w:rPr>
          <w:rFonts w:ascii="Barlow" w:hAnsi="Barlow"/>
          <w:sz w:val="20"/>
          <w:szCs w:val="20"/>
          <w:lang w:val="es-ES"/>
        </w:rPr>
        <w:t xml:space="preserve"> laboral.</w:t>
      </w:r>
    </w:p>
    <w:p w14:paraId="438B7A10" w14:textId="4A591193" w:rsidR="00393B64" w:rsidRPr="00605FBB" w:rsidRDefault="00393B64" w:rsidP="00393B64">
      <w:pPr>
        <w:shd w:val="clear" w:color="auto" w:fill="FFFFFF"/>
        <w:spacing w:before="80" w:line="250" w:lineRule="atLeast"/>
        <w:jc w:val="both"/>
        <w:rPr>
          <w:rFonts w:ascii="Barlow" w:hAnsi="Barlow"/>
          <w:sz w:val="20"/>
          <w:szCs w:val="20"/>
          <w:lang w:val="es-ES"/>
        </w:rPr>
      </w:pPr>
      <w:r w:rsidRPr="000D7821">
        <w:rPr>
          <w:rFonts w:ascii="Barlow" w:hAnsi="Barlow"/>
          <w:sz w:val="20"/>
          <w:szCs w:val="20"/>
          <w:lang w:val="es-ES"/>
        </w:rPr>
        <w:t xml:space="preserve">Al 31 de </w:t>
      </w:r>
      <w:r w:rsidR="003F1EFE" w:rsidRPr="000D7821">
        <w:rPr>
          <w:rFonts w:ascii="Barlow" w:hAnsi="Barlow"/>
          <w:sz w:val="20"/>
          <w:szCs w:val="20"/>
          <w:lang w:val="es-ES"/>
        </w:rPr>
        <w:t>enero</w:t>
      </w:r>
      <w:r w:rsidR="00E44AA1">
        <w:rPr>
          <w:rFonts w:ascii="Barlow" w:hAnsi="Barlow"/>
          <w:sz w:val="20"/>
          <w:szCs w:val="20"/>
          <w:lang w:val="es-ES"/>
        </w:rPr>
        <w:t xml:space="preserve"> de 2024</w:t>
      </w:r>
      <w:r w:rsidRPr="000D7821">
        <w:rPr>
          <w:rFonts w:ascii="Barlow" w:hAnsi="Barlow"/>
          <w:sz w:val="20"/>
          <w:szCs w:val="20"/>
          <w:lang w:val="es-ES"/>
        </w:rPr>
        <w:t xml:space="preserve"> el expediente 142//</w:t>
      </w:r>
      <w:r w:rsidR="003F1EFE" w:rsidRPr="000D7821">
        <w:rPr>
          <w:rFonts w:ascii="Barlow" w:hAnsi="Barlow"/>
          <w:sz w:val="20"/>
          <w:szCs w:val="20"/>
          <w:lang w:val="es-ES"/>
        </w:rPr>
        <w:t>2021, Se</w:t>
      </w:r>
      <w:r w:rsidRPr="000D7821">
        <w:rPr>
          <w:rFonts w:ascii="Barlow" w:hAnsi="Barlow"/>
          <w:sz w:val="20"/>
          <w:szCs w:val="20"/>
          <w:lang w:val="es-ES"/>
        </w:rPr>
        <w:t xml:space="preserve"> resolvió el amparo directo </w:t>
      </w:r>
      <w:r w:rsidR="003F1EFE" w:rsidRPr="000D7821">
        <w:rPr>
          <w:rFonts w:ascii="Barlow" w:hAnsi="Barlow"/>
          <w:sz w:val="20"/>
          <w:szCs w:val="20"/>
          <w:lang w:val="es-ES"/>
        </w:rPr>
        <w:t>número</w:t>
      </w:r>
      <w:r w:rsidRPr="000D7821">
        <w:rPr>
          <w:rFonts w:ascii="Barlow" w:hAnsi="Barlow"/>
          <w:sz w:val="20"/>
          <w:szCs w:val="20"/>
          <w:lang w:val="es-ES"/>
        </w:rPr>
        <w:t xml:space="preserve"> 319/</w:t>
      </w:r>
      <w:r w:rsidR="003F1EFE" w:rsidRPr="000D7821">
        <w:rPr>
          <w:rFonts w:ascii="Barlow" w:hAnsi="Barlow"/>
          <w:sz w:val="20"/>
          <w:szCs w:val="20"/>
          <w:lang w:val="es-ES"/>
        </w:rPr>
        <w:t>2023, por</w:t>
      </w:r>
      <w:r w:rsidRPr="000D7821">
        <w:rPr>
          <w:rFonts w:ascii="Barlow" w:hAnsi="Barlow"/>
          <w:sz w:val="20"/>
          <w:szCs w:val="20"/>
          <w:lang w:val="es-ES"/>
        </w:rPr>
        <w:t xml:space="preserve"> el tribunal </w:t>
      </w:r>
      <w:r w:rsidR="003F1EFE" w:rsidRPr="000D7821">
        <w:rPr>
          <w:rFonts w:ascii="Barlow" w:hAnsi="Barlow"/>
          <w:sz w:val="20"/>
          <w:szCs w:val="20"/>
          <w:lang w:val="es-ES"/>
        </w:rPr>
        <w:t>colegiado, y</w:t>
      </w:r>
      <w:r w:rsidRPr="000D7821">
        <w:rPr>
          <w:rFonts w:ascii="Barlow" w:hAnsi="Barlow"/>
          <w:sz w:val="20"/>
          <w:szCs w:val="20"/>
          <w:lang w:val="es-ES"/>
        </w:rPr>
        <w:t xml:space="preserve"> su resolución </w:t>
      </w:r>
      <w:r w:rsidR="003F1EFE" w:rsidRPr="000D7821">
        <w:rPr>
          <w:rFonts w:ascii="Barlow" w:hAnsi="Barlow"/>
          <w:sz w:val="20"/>
          <w:szCs w:val="20"/>
          <w:lang w:val="es-ES"/>
        </w:rPr>
        <w:t>fue: “Declaración de incompetencia”</w:t>
      </w:r>
      <w:r w:rsidRPr="000D7821">
        <w:rPr>
          <w:rFonts w:ascii="Barlow" w:hAnsi="Barlow"/>
          <w:sz w:val="20"/>
          <w:szCs w:val="20"/>
          <w:lang w:val="es-ES"/>
        </w:rPr>
        <w:t xml:space="preserve">. El monto determinado para esta demanda es de $1,407,722.45 y </w:t>
      </w:r>
      <w:r w:rsidR="000D7821">
        <w:rPr>
          <w:rFonts w:ascii="Barlow" w:hAnsi="Barlow"/>
          <w:sz w:val="20"/>
          <w:szCs w:val="20"/>
          <w:lang w:val="es-ES"/>
        </w:rPr>
        <w:t xml:space="preserve">del </w:t>
      </w:r>
      <w:r w:rsidRPr="000D7821">
        <w:rPr>
          <w:rFonts w:ascii="Barlow" w:hAnsi="Barlow"/>
          <w:sz w:val="20"/>
          <w:szCs w:val="20"/>
          <w:lang w:val="es-ES"/>
        </w:rPr>
        <w:t xml:space="preserve">expediente número 111/2021 </w:t>
      </w:r>
      <w:r w:rsidR="000D7821">
        <w:rPr>
          <w:rFonts w:ascii="Barlow" w:hAnsi="Barlow"/>
          <w:sz w:val="20"/>
          <w:szCs w:val="20"/>
          <w:lang w:val="es-ES"/>
        </w:rPr>
        <w:t xml:space="preserve">  cuyo monto determinado es de </w:t>
      </w:r>
      <w:r w:rsidRPr="000D7821">
        <w:rPr>
          <w:rFonts w:ascii="Barlow" w:hAnsi="Barlow"/>
          <w:sz w:val="20"/>
          <w:szCs w:val="20"/>
          <w:lang w:val="es-ES"/>
        </w:rPr>
        <w:t>$</w:t>
      </w:r>
      <w:r w:rsidR="00462804" w:rsidRPr="000D7821">
        <w:rPr>
          <w:rFonts w:ascii="Barlow" w:hAnsi="Barlow"/>
          <w:sz w:val="20"/>
          <w:szCs w:val="20"/>
          <w:lang w:val="es-ES"/>
        </w:rPr>
        <w:t>431,174.49 al</w:t>
      </w:r>
      <w:r w:rsidR="00462804">
        <w:rPr>
          <w:rFonts w:ascii="Barlow" w:hAnsi="Barlow"/>
          <w:sz w:val="20"/>
          <w:szCs w:val="20"/>
          <w:lang w:val="es-ES"/>
        </w:rPr>
        <w:t xml:space="preserve"> </w:t>
      </w:r>
      <w:r w:rsidR="00462804" w:rsidRPr="000D7821">
        <w:rPr>
          <w:rFonts w:ascii="Barlow" w:hAnsi="Barlow"/>
          <w:sz w:val="20"/>
          <w:szCs w:val="20"/>
          <w:lang w:val="es-ES"/>
        </w:rPr>
        <w:t>03</w:t>
      </w:r>
      <w:r w:rsidR="003F1EFE" w:rsidRPr="000D7821">
        <w:rPr>
          <w:rFonts w:ascii="Barlow" w:hAnsi="Barlow"/>
          <w:sz w:val="20"/>
          <w:szCs w:val="20"/>
          <w:lang w:val="es-ES"/>
        </w:rPr>
        <w:t>/08/2023</w:t>
      </w:r>
      <w:r w:rsidR="000C3692">
        <w:rPr>
          <w:rFonts w:ascii="Barlow" w:hAnsi="Barlow"/>
          <w:sz w:val="20"/>
          <w:szCs w:val="20"/>
          <w:lang w:val="es-ES"/>
        </w:rPr>
        <w:t xml:space="preserve"> se </w:t>
      </w:r>
      <w:r w:rsidR="00462804">
        <w:rPr>
          <w:rFonts w:ascii="Barlow" w:hAnsi="Barlow"/>
          <w:sz w:val="20"/>
          <w:szCs w:val="20"/>
          <w:lang w:val="es-ES"/>
        </w:rPr>
        <w:t xml:space="preserve">realizó </w:t>
      </w:r>
      <w:r w:rsidR="00462804" w:rsidRPr="000D7821">
        <w:rPr>
          <w:rFonts w:ascii="Barlow" w:hAnsi="Barlow"/>
          <w:sz w:val="20"/>
          <w:szCs w:val="20"/>
          <w:lang w:val="es-ES"/>
        </w:rPr>
        <w:t>la</w:t>
      </w:r>
      <w:r w:rsidR="003F1EFE" w:rsidRPr="000D7821">
        <w:rPr>
          <w:rFonts w:ascii="Barlow" w:hAnsi="Barlow"/>
          <w:sz w:val="20"/>
          <w:szCs w:val="20"/>
          <w:lang w:val="es-ES"/>
        </w:rPr>
        <w:t xml:space="preserve"> audiencia de deshago de pruebas testimoniales</w:t>
      </w:r>
      <w:r w:rsidR="00E44AA1">
        <w:rPr>
          <w:rFonts w:ascii="Barlow" w:hAnsi="Barlow"/>
          <w:sz w:val="20"/>
          <w:szCs w:val="20"/>
          <w:lang w:val="es-ES"/>
        </w:rPr>
        <w:t xml:space="preserve"> </w:t>
      </w:r>
      <w:r w:rsidR="003F1EFE" w:rsidRPr="000D7821">
        <w:rPr>
          <w:rFonts w:ascii="Barlow" w:hAnsi="Barlow"/>
          <w:sz w:val="20"/>
          <w:szCs w:val="20"/>
          <w:lang w:val="es-ES"/>
        </w:rPr>
        <w:t>ya no hay pruebas pendientes de desahogar.</w:t>
      </w:r>
      <w:r w:rsidR="000D7821" w:rsidRPr="000D7821">
        <w:rPr>
          <w:rFonts w:ascii="Barlow" w:hAnsi="Barlow"/>
          <w:sz w:val="20"/>
          <w:szCs w:val="20"/>
          <w:lang w:val="es-ES"/>
        </w:rPr>
        <w:t xml:space="preserve"> </w:t>
      </w:r>
      <w:r w:rsidR="000D7821">
        <w:rPr>
          <w:rFonts w:ascii="Barlow" w:hAnsi="Barlow"/>
          <w:sz w:val="20"/>
          <w:szCs w:val="20"/>
          <w:lang w:val="es-ES"/>
        </w:rPr>
        <w:t xml:space="preserve">Información </w:t>
      </w:r>
      <w:r w:rsidR="000D7821" w:rsidRPr="000D7821">
        <w:rPr>
          <w:rFonts w:ascii="Barlow" w:hAnsi="Barlow"/>
          <w:sz w:val="20"/>
          <w:szCs w:val="20"/>
          <w:lang w:val="es-ES"/>
        </w:rPr>
        <w:t>proporcionad</w:t>
      </w:r>
      <w:r w:rsidR="000D7821">
        <w:rPr>
          <w:rFonts w:ascii="Barlow" w:hAnsi="Barlow"/>
          <w:sz w:val="20"/>
          <w:szCs w:val="20"/>
          <w:lang w:val="es-ES"/>
        </w:rPr>
        <w:t>a</w:t>
      </w:r>
      <w:r w:rsidR="000D7821" w:rsidRPr="000D7821">
        <w:rPr>
          <w:rFonts w:ascii="Barlow" w:hAnsi="Barlow"/>
          <w:sz w:val="20"/>
          <w:szCs w:val="20"/>
          <w:lang w:val="es-ES"/>
        </w:rPr>
        <w:t xml:space="preserve"> por el asesor</w:t>
      </w:r>
      <w:r w:rsidR="000D7821">
        <w:rPr>
          <w:rFonts w:ascii="Barlow" w:hAnsi="Barlow"/>
          <w:sz w:val="20"/>
          <w:szCs w:val="20"/>
          <w:lang w:val="es-ES"/>
        </w:rPr>
        <w:t xml:space="preserve"> laboral.</w:t>
      </w:r>
    </w:p>
    <w:p w14:paraId="54F9A498" w14:textId="2DFD679B" w:rsidR="00CB1A49" w:rsidRPr="00605FBB" w:rsidRDefault="00CB1A49" w:rsidP="00CB1A49">
      <w:pPr>
        <w:shd w:val="clear" w:color="auto" w:fill="FFFFFF"/>
        <w:spacing w:before="80" w:line="250" w:lineRule="atLeast"/>
        <w:jc w:val="both"/>
        <w:rPr>
          <w:rFonts w:ascii="Barlow" w:hAnsi="Barlow"/>
          <w:sz w:val="20"/>
          <w:szCs w:val="20"/>
          <w:lang w:val="es-ES"/>
        </w:rPr>
      </w:pPr>
      <w:r w:rsidRPr="00605FBB">
        <w:rPr>
          <w:rFonts w:ascii="Barlow" w:hAnsi="Barlow"/>
          <w:sz w:val="20"/>
          <w:szCs w:val="20"/>
          <w:lang w:val="es-ES"/>
        </w:rPr>
        <w:t>Al 3</w:t>
      </w:r>
      <w:r>
        <w:rPr>
          <w:rFonts w:ascii="Barlow" w:hAnsi="Barlow"/>
          <w:sz w:val="20"/>
          <w:szCs w:val="20"/>
          <w:lang w:val="es-ES"/>
        </w:rPr>
        <w:t>1</w:t>
      </w:r>
      <w:r w:rsidRPr="00605FBB">
        <w:rPr>
          <w:rFonts w:ascii="Barlow" w:hAnsi="Barlow"/>
          <w:sz w:val="20"/>
          <w:szCs w:val="20"/>
          <w:lang w:val="es-ES"/>
        </w:rPr>
        <w:t xml:space="preserve"> de </w:t>
      </w:r>
      <w:r>
        <w:rPr>
          <w:rFonts w:ascii="Barlow" w:hAnsi="Barlow"/>
          <w:sz w:val="20"/>
          <w:szCs w:val="20"/>
          <w:lang w:val="es-ES"/>
        </w:rPr>
        <w:t>diciem</w:t>
      </w:r>
      <w:r w:rsidRPr="00605FBB">
        <w:rPr>
          <w:rFonts w:ascii="Barlow" w:hAnsi="Barlow"/>
          <w:sz w:val="20"/>
          <w:szCs w:val="20"/>
          <w:lang w:val="es-ES"/>
        </w:rPr>
        <w:t>bre</w:t>
      </w:r>
      <w:r w:rsidR="00E44AA1" w:rsidRPr="00E44AA1">
        <w:rPr>
          <w:rFonts w:ascii="Barlow" w:hAnsi="Barlow"/>
          <w:sz w:val="20"/>
          <w:szCs w:val="20"/>
          <w:lang w:val="es-ES"/>
        </w:rPr>
        <w:t xml:space="preserve"> </w:t>
      </w:r>
      <w:r w:rsidR="00E44AA1">
        <w:rPr>
          <w:rFonts w:ascii="Barlow" w:hAnsi="Barlow"/>
          <w:sz w:val="20"/>
          <w:szCs w:val="20"/>
          <w:lang w:val="es-ES"/>
        </w:rPr>
        <w:t xml:space="preserve">de </w:t>
      </w:r>
      <w:r w:rsidR="00462804">
        <w:rPr>
          <w:rFonts w:ascii="Barlow" w:hAnsi="Barlow"/>
          <w:sz w:val="20"/>
          <w:szCs w:val="20"/>
          <w:lang w:val="es-ES"/>
        </w:rPr>
        <w:t>2023</w:t>
      </w:r>
      <w:r w:rsidR="00462804" w:rsidRPr="00605FBB">
        <w:rPr>
          <w:rFonts w:ascii="Barlow" w:hAnsi="Barlow"/>
          <w:sz w:val="20"/>
          <w:szCs w:val="20"/>
          <w:lang w:val="es-ES"/>
        </w:rPr>
        <w:t xml:space="preserve"> el</w:t>
      </w:r>
      <w:r w:rsidRPr="00605FBB">
        <w:rPr>
          <w:rFonts w:ascii="Barlow" w:hAnsi="Barlow"/>
          <w:sz w:val="20"/>
          <w:szCs w:val="20"/>
          <w:lang w:val="es-ES"/>
        </w:rPr>
        <w:t xml:space="preserve">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w:t>
      </w:r>
    </w:p>
    <w:p w14:paraId="2E7BE0E5" w14:textId="7839D1BC" w:rsidR="00500C0C" w:rsidRPr="00605FBB" w:rsidRDefault="00500C0C" w:rsidP="00500C0C">
      <w:pPr>
        <w:shd w:val="clear" w:color="auto" w:fill="FFFFFF"/>
        <w:spacing w:before="80" w:line="250" w:lineRule="atLeast"/>
        <w:jc w:val="both"/>
        <w:rPr>
          <w:rFonts w:ascii="Barlow" w:hAnsi="Barlow"/>
          <w:sz w:val="20"/>
          <w:szCs w:val="20"/>
          <w:lang w:val="es-ES"/>
        </w:rPr>
      </w:pPr>
      <w:r w:rsidRPr="00605FBB">
        <w:rPr>
          <w:rFonts w:ascii="Barlow" w:hAnsi="Barlow"/>
          <w:sz w:val="20"/>
          <w:szCs w:val="20"/>
          <w:lang w:val="es-ES"/>
        </w:rPr>
        <w:lastRenderedPageBreak/>
        <w:t>Al 3</w:t>
      </w:r>
      <w:r>
        <w:rPr>
          <w:rFonts w:ascii="Barlow" w:hAnsi="Barlow"/>
          <w:sz w:val="20"/>
          <w:szCs w:val="20"/>
          <w:lang w:val="es-ES"/>
        </w:rPr>
        <w:t>0</w:t>
      </w:r>
      <w:r w:rsidRPr="00605FBB">
        <w:rPr>
          <w:rFonts w:ascii="Barlow" w:hAnsi="Barlow"/>
          <w:sz w:val="20"/>
          <w:szCs w:val="20"/>
          <w:lang w:val="es-ES"/>
        </w:rPr>
        <w:t xml:space="preserve"> de </w:t>
      </w:r>
      <w:r>
        <w:rPr>
          <w:rFonts w:ascii="Barlow" w:hAnsi="Barlow"/>
          <w:sz w:val="20"/>
          <w:szCs w:val="20"/>
          <w:lang w:val="es-ES"/>
        </w:rPr>
        <w:t>noviem</w:t>
      </w:r>
      <w:r w:rsidRPr="00605FBB">
        <w:rPr>
          <w:rFonts w:ascii="Barlow" w:hAnsi="Barlow"/>
          <w:sz w:val="20"/>
          <w:szCs w:val="20"/>
          <w:lang w:val="es-ES"/>
        </w:rPr>
        <w:t>bre</w:t>
      </w:r>
      <w:r w:rsidR="00E44AA1" w:rsidRPr="00E44AA1">
        <w:rPr>
          <w:rFonts w:ascii="Barlow" w:hAnsi="Barlow"/>
          <w:sz w:val="20"/>
          <w:szCs w:val="20"/>
          <w:lang w:val="es-ES"/>
        </w:rPr>
        <w:t xml:space="preserve"> </w:t>
      </w:r>
      <w:r w:rsidR="00E44AA1">
        <w:rPr>
          <w:rFonts w:ascii="Barlow" w:hAnsi="Barlow"/>
          <w:sz w:val="20"/>
          <w:szCs w:val="20"/>
          <w:lang w:val="es-ES"/>
        </w:rPr>
        <w:t xml:space="preserve">de </w:t>
      </w:r>
      <w:r w:rsidR="00462804">
        <w:rPr>
          <w:rFonts w:ascii="Barlow" w:hAnsi="Barlow"/>
          <w:sz w:val="20"/>
          <w:szCs w:val="20"/>
          <w:lang w:val="es-ES"/>
        </w:rPr>
        <w:t>2023</w:t>
      </w:r>
      <w:r w:rsidR="00462804" w:rsidRPr="00605FBB">
        <w:rPr>
          <w:rFonts w:ascii="Barlow" w:hAnsi="Barlow"/>
          <w:sz w:val="20"/>
          <w:szCs w:val="20"/>
          <w:lang w:val="es-ES"/>
        </w:rPr>
        <w:t xml:space="preserve"> el</w:t>
      </w:r>
      <w:r w:rsidRPr="00605FBB">
        <w:rPr>
          <w:rFonts w:ascii="Barlow" w:hAnsi="Barlow"/>
          <w:sz w:val="20"/>
          <w:szCs w:val="20"/>
          <w:lang w:val="es-ES"/>
        </w:rPr>
        <w:t xml:space="preserve">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w:t>
      </w:r>
    </w:p>
    <w:p w14:paraId="39D43DC7" w14:textId="420E2551" w:rsidR="00B74370" w:rsidRPr="00605FBB" w:rsidRDefault="00B74370" w:rsidP="00B74370">
      <w:pPr>
        <w:shd w:val="clear" w:color="auto" w:fill="FFFFFF"/>
        <w:spacing w:before="80" w:line="250" w:lineRule="atLeast"/>
        <w:jc w:val="both"/>
        <w:rPr>
          <w:rFonts w:ascii="Barlow" w:hAnsi="Barlow"/>
          <w:sz w:val="20"/>
          <w:szCs w:val="20"/>
          <w:lang w:val="es-ES"/>
        </w:rPr>
      </w:pPr>
      <w:r w:rsidRPr="00605FBB">
        <w:rPr>
          <w:rFonts w:ascii="Barlow" w:hAnsi="Barlow"/>
          <w:sz w:val="20"/>
          <w:szCs w:val="20"/>
          <w:lang w:val="es-ES"/>
        </w:rPr>
        <w:t>Al 3</w:t>
      </w:r>
      <w:r>
        <w:rPr>
          <w:rFonts w:ascii="Barlow" w:hAnsi="Barlow"/>
          <w:sz w:val="20"/>
          <w:szCs w:val="20"/>
          <w:lang w:val="es-ES"/>
        </w:rPr>
        <w:t>1</w:t>
      </w:r>
      <w:r w:rsidRPr="00605FBB">
        <w:rPr>
          <w:rFonts w:ascii="Barlow" w:hAnsi="Barlow"/>
          <w:sz w:val="20"/>
          <w:szCs w:val="20"/>
          <w:lang w:val="es-ES"/>
        </w:rPr>
        <w:t xml:space="preserve"> de </w:t>
      </w:r>
      <w:r>
        <w:rPr>
          <w:rFonts w:ascii="Barlow" w:hAnsi="Barlow"/>
          <w:sz w:val="20"/>
          <w:szCs w:val="20"/>
          <w:lang w:val="es-ES"/>
        </w:rPr>
        <w:t>octu</w:t>
      </w:r>
      <w:r w:rsidRPr="00605FBB">
        <w:rPr>
          <w:rFonts w:ascii="Barlow" w:hAnsi="Barlow"/>
          <w:sz w:val="20"/>
          <w:szCs w:val="20"/>
          <w:lang w:val="es-ES"/>
        </w:rPr>
        <w:t xml:space="preserve">bre </w:t>
      </w:r>
      <w:r w:rsidR="00E44AA1">
        <w:rPr>
          <w:rFonts w:ascii="Barlow" w:hAnsi="Barlow"/>
          <w:sz w:val="20"/>
          <w:szCs w:val="20"/>
          <w:lang w:val="es-ES"/>
        </w:rPr>
        <w:t>de 2023</w:t>
      </w:r>
      <w:r w:rsidR="00E44AA1" w:rsidRPr="00605FBB">
        <w:rPr>
          <w:rFonts w:ascii="Barlow" w:hAnsi="Barlow"/>
          <w:sz w:val="20"/>
          <w:szCs w:val="20"/>
          <w:lang w:val="es-ES"/>
        </w:rPr>
        <w:t xml:space="preserve"> </w:t>
      </w:r>
      <w:r w:rsidRPr="00605FBB">
        <w:rPr>
          <w:rFonts w:ascii="Barlow" w:hAnsi="Barlow"/>
          <w:sz w:val="20"/>
          <w:szCs w:val="20"/>
          <w:lang w:val="es-ES"/>
        </w:rPr>
        <w:t>el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w:t>
      </w:r>
    </w:p>
    <w:p w14:paraId="72C7AEFF" w14:textId="48B42577" w:rsidR="00CB4CC0" w:rsidRPr="00605FBB" w:rsidRDefault="00CB4CC0" w:rsidP="00CB4CC0">
      <w:pPr>
        <w:shd w:val="clear" w:color="auto" w:fill="FFFFFF"/>
        <w:spacing w:before="80" w:line="250" w:lineRule="atLeast"/>
        <w:jc w:val="both"/>
        <w:rPr>
          <w:rFonts w:ascii="Barlow" w:hAnsi="Barlow"/>
          <w:sz w:val="20"/>
          <w:szCs w:val="20"/>
          <w:lang w:val="es-ES"/>
        </w:rPr>
      </w:pPr>
      <w:r w:rsidRPr="00605FBB">
        <w:rPr>
          <w:rFonts w:ascii="Barlow" w:hAnsi="Barlow"/>
          <w:sz w:val="20"/>
          <w:szCs w:val="20"/>
          <w:lang w:val="es-ES"/>
        </w:rPr>
        <w:t>Al 30 de septiembre</w:t>
      </w:r>
      <w:r w:rsidR="00E44AA1">
        <w:rPr>
          <w:rFonts w:ascii="Barlow" w:hAnsi="Barlow"/>
          <w:sz w:val="20"/>
          <w:szCs w:val="20"/>
          <w:lang w:val="es-ES"/>
        </w:rPr>
        <w:t xml:space="preserve"> de 2023</w:t>
      </w:r>
      <w:r w:rsidR="00E44AA1" w:rsidRPr="00605FBB">
        <w:rPr>
          <w:rFonts w:ascii="Barlow" w:hAnsi="Barlow"/>
          <w:sz w:val="20"/>
          <w:szCs w:val="20"/>
          <w:lang w:val="es-ES"/>
        </w:rPr>
        <w:t xml:space="preserve"> </w:t>
      </w:r>
      <w:r w:rsidRPr="00605FBB">
        <w:rPr>
          <w:rFonts w:ascii="Barlow" w:hAnsi="Barlow"/>
          <w:sz w:val="20"/>
          <w:szCs w:val="20"/>
          <w:lang w:val="es-ES"/>
        </w:rPr>
        <w:t xml:space="preserve"> el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 Así mismo durante el mes de septiembre el abogado informó el desahogo de pruebas del expediente número 111/2021.</w:t>
      </w:r>
    </w:p>
    <w:p w14:paraId="14DBB518" w14:textId="4EED7E91" w:rsidR="00865E3C" w:rsidRPr="00605FBB" w:rsidRDefault="00865E3C" w:rsidP="00865E3C">
      <w:pPr>
        <w:shd w:val="clear" w:color="auto" w:fill="FFFFFF"/>
        <w:spacing w:before="80" w:line="250" w:lineRule="atLeast"/>
        <w:jc w:val="both"/>
        <w:rPr>
          <w:rFonts w:ascii="Barlow" w:hAnsi="Barlow"/>
          <w:sz w:val="20"/>
          <w:szCs w:val="20"/>
          <w:lang w:val="es-ES"/>
        </w:rPr>
      </w:pPr>
      <w:r w:rsidRPr="00605FBB">
        <w:rPr>
          <w:rFonts w:ascii="Barlow" w:hAnsi="Barlow"/>
          <w:sz w:val="20"/>
          <w:szCs w:val="20"/>
          <w:lang w:val="es-ES"/>
        </w:rPr>
        <w:t>Al 31 de agosto</w:t>
      </w:r>
      <w:r w:rsidR="00E44AA1">
        <w:rPr>
          <w:rFonts w:ascii="Barlow" w:hAnsi="Barlow"/>
          <w:sz w:val="20"/>
          <w:szCs w:val="20"/>
          <w:lang w:val="es-ES"/>
        </w:rPr>
        <w:t xml:space="preserve"> de 2023</w:t>
      </w:r>
      <w:r w:rsidR="00E44AA1" w:rsidRPr="00605FBB">
        <w:rPr>
          <w:rFonts w:ascii="Barlow" w:hAnsi="Barlow"/>
          <w:sz w:val="20"/>
          <w:szCs w:val="20"/>
          <w:lang w:val="es-ES"/>
        </w:rPr>
        <w:t xml:space="preserve"> </w:t>
      </w:r>
      <w:r w:rsidRPr="00605FBB">
        <w:rPr>
          <w:rFonts w:ascii="Barlow" w:hAnsi="Barlow"/>
          <w:sz w:val="20"/>
          <w:szCs w:val="20"/>
          <w:lang w:val="es-ES"/>
        </w:rPr>
        <w:t xml:space="preserve"> el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 Así mismo durante el mes de </w:t>
      </w:r>
      <w:r w:rsidR="00215E0E" w:rsidRPr="00605FBB">
        <w:rPr>
          <w:rFonts w:ascii="Barlow" w:hAnsi="Barlow"/>
          <w:sz w:val="20"/>
          <w:szCs w:val="20"/>
          <w:lang w:val="es-ES"/>
        </w:rPr>
        <w:t>agosto</w:t>
      </w:r>
      <w:r w:rsidRPr="00605FBB">
        <w:rPr>
          <w:rFonts w:ascii="Barlow" w:hAnsi="Barlow"/>
          <w:sz w:val="20"/>
          <w:szCs w:val="20"/>
          <w:lang w:val="es-ES"/>
        </w:rPr>
        <w:t xml:space="preserve"> el abogado informó </w:t>
      </w:r>
      <w:r w:rsidR="001D38C0" w:rsidRPr="00605FBB">
        <w:rPr>
          <w:rFonts w:ascii="Barlow" w:hAnsi="Barlow"/>
          <w:sz w:val="20"/>
          <w:szCs w:val="20"/>
          <w:lang w:val="es-ES"/>
        </w:rPr>
        <w:t>el</w:t>
      </w:r>
      <w:r w:rsidRPr="00605FBB">
        <w:rPr>
          <w:rFonts w:ascii="Barlow" w:hAnsi="Barlow"/>
          <w:sz w:val="20"/>
          <w:szCs w:val="20"/>
          <w:lang w:val="es-ES"/>
        </w:rPr>
        <w:t xml:space="preserve"> desahogo de pruebas del expediente número 111/2021.</w:t>
      </w:r>
    </w:p>
    <w:p w14:paraId="4CD02761" w14:textId="3E50EC37" w:rsidR="004F0217" w:rsidRPr="00605FBB" w:rsidRDefault="004F0217" w:rsidP="004F0217">
      <w:pPr>
        <w:shd w:val="clear" w:color="auto" w:fill="FFFFFF"/>
        <w:spacing w:before="80" w:line="250" w:lineRule="atLeast"/>
        <w:jc w:val="both"/>
        <w:rPr>
          <w:rFonts w:ascii="Barlow" w:hAnsi="Barlow"/>
          <w:sz w:val="20"/>
          <w:szCs w:val="20"/>
          <w:lang w:val="es-ES"/>
        </w:rPr>
      </w:pPr>
      <w:r w:rsidRPr="00605FBB">
        <w:rPr>
          <w:rFonts w:ascii="Barlow" w:hAnsi="Barlow"/>
          <w:sz w:val="20"/>
          <w:szCs w:val="20"/>
          <w:lang w:val="es-ES"/>
        </w:rPr>
        <w:t>Al 31 de julio</w:t>
      </w:r>
      <w:r w:rsidR="00E44AA1">
        <w:rPr>
          <w:rFonts w:ascii="Barlow" w:hAnsi="Barlow"/>
          <w:sz w:val="20"/>
          <w:szCs w:val="20"/>
          <w:lang w:val="es-ES"/>
        </w:rPr>
        <w:t xml:space="preserve"> de 2023</w:t>
      </w:r>
      <w:r w:rsidRPr="00605FBB">
        <w:rPr>
          <w:rFonts w:ascii="Barlow" w:hAnsi="Barlow"/>
          <w:sz w:val="20"/>
          <w:szCs w:val="20"/>
          <w:lang w:val="es-ES"/>
        </w:rPr>
        <w:t xml:space="preserve"> el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 Así mismo durante el mes de julio el abogado informó las fechas de inicio del desahogo de pruebas</w:t>
      </w:r>
      <w:r w:rsidR="006D24FD" w:rsidRPr="00605FBB">
        <w:rPr>
          <w:rFonts w:ascii="Barlow" w:hAnsi="Barlow"/>
          <w:sz w:val="20"/>
          <w:szCs w:val="20"/>
          <w:lang w:val="es-ES"/>
        </w:rPr>
        <w:t xml:space="preserve"> del expediente número 111/2021.</w:t>
      </w:r>
    </w:p>
    <w:p w14:paraId="5F400D3F" w14:textId="07DF670E" w:rsidR="005E1B7D" w:rsidRPr="00605FBB" w:rsidRDefault="005E1B7D" w:rsidP="00E7586F">
      <w:pPr>
        <w:shd w:val="clear" w:color="auto" w:fill="FFFFFF"/>
        <w:spacing w:before="80" w:line="250" w:lineRule="atLeast"/>
        <w:jc w:val="both"/>
        <w:rPr>
          <w:rFonts w:ascii="Barlow" w:hAnsi="Barlow"/>
          <w:sz w:val="20"/>
          <w:szCs w:val="20"/>
          <w:lang w:val="es-ES"/>
        </w:rPr>
      </w:pPr>
      <w:r w:rsidRPr="00605FBB">
        <w:rPr>
          <w:rFonts w:ascii="Barlow" w:hAnsi="Barlow"/>
          <w:sz w:val="20"/>
          <w:szCs w:val="20"/>
          <w:lang w:val="es-ES"/>
        </w:rPr>
        <w:t>Al 30 de junio</w:t>
      </w:r>
      <w:r w:rsidR="00E44AA1">
        <w:rPr>
          <w:rFonts w:ascii="Barlow" w:hAnsi="Barlow"/>
          <w:sz w:val="20"/>
          <w:szCs w:val="20"/>
          <w:lang w:val="es-ES"/>
        </w:rPr>
        <w:t xml:space="preserve">de 2023 </w:t>
      </w:r>
      <w:r w:rsidRPr="00605FBB">
        <w:rPr>
          <w:rFonts w:ascii="Barlow" w:hAnsi="Barlow"/>
          <w:sz w:val="20"/>
          <w:szCs w:val="20"/>
          <w:lang w:val="es-ES"/>
        </w:rPr>
        <w:t xml:space="preserve"> el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w:t>
      </w:r>
    </w:p>
    <w:p w14:paraId="2B6ACEAB" w14:textId="0BC547B2" w:rsidR="00B946D5" w:rsidRPr="00605FBB" w:rsidRDefault="00B946D5" w:rsidP="00B946D5">
      <w:pPr>
        <w:shd w:val="clear" w:color="auto" w:fill="FFFFFF"/>
        <w:spacing w:before="80" w:line="250" w:lineRule="atLeast"/>
        <w:jc w:val="both"/>
        <w:rPr>
          <w:rFonts w:ascii="Barlow" w:hAnsi="Barlow"/>
          <w:sz w:val="20"/>
          <w:szCs w:val="20"/>
          <w:lang w:val="es-ES"/>
        </w:rPr>
      </w:pPr>
      <w:r w:rsidRPr="00605FBB">
        <w:rPr>
          <w:rFonts w:ascii="Barlow" w:hAnsi="Barlow"/>
          <w:sz w:val="20"/>
          <w:szCs w:val="20"/>
          <w:lang w:val="es-ES"/>
        </w:rPr>
        <w:t>Al 31 de mayo</w:t>
      </w:r>
      <w:r w:rsidR="00E44AA1">
        <w:rPr>
          <w:rFonts w:ascii="Barlow" w:hAnsi="Barlow"/>
          <w:sz w:val="20"/>
          <w:szCs w:val="20"/>
          <w:lang w:val="es-ES"/>
        </w:rPr>
        <w:t xml:space="preserve"> de 2023 </w:t>
      </w:r>
      <w:r w:rsidRPr="00605FBB">
        <w:rPr>
          <w:rFonts w:ascii="Barlow" w:hAnsi="Barlow"/>
          <w:sz w:val="20"/>
          <w:szCs w:val="20"/>
          <w:lang w:val="es-ES"/>
        </w:rPr>
        <w:t xml:space="preserve"> el expediente 142//2021, actualmente se encuentra en la etapa de laudo notificado y se presentó amparo directo, por lo cual se realizó un cheque de subsistencia por la cantidad de $2,000. El monto determinado para esta demanda es de $1,407,722.45 y expediente número 111/2021 $431,174.49 dato proporcionado por el asesor laboral.</w:t>
      </w:r>
    </w:p>
    <w:p w14:paraId="21EBDC77" w14:textId="16AFD564" w:rsidR="000146EF" w:rsidRPr="00605FBB" w:rsidRDefault="000146EF" w:rsidP="000146EF">
      <w:pPr>
        <w:shd w:val="clear" w:color="auto" w:fill="FFFFFF"/>
        <w:spacing w:before="80" w:line="250" w:lineRule="atLeast"/>
        <w:jc w:val="both"/>
        <w:rPr>
          <w:rFonts w:ascii="Barlow" w:hAnsi="Barlow"/>
          <w:sz w:val="20"/>
          <w:szCs w:val="20"/>
          <w:lang w:val="es-ES"/>
        </w:rPr>
      </w:pPr>
      <w:r w:rsidRPr="00605FBB">
        <w:rPr>
          <w:rFonts w:ascii="Barlow" w:hAnsi="Barlow"/>
          <w:sz w:val="20"/>
          <w:szCs w:val="20"/>
          <w:lang w:val="es-ES"/>
        </w:rPr>
        <w:t>Al 30 de abri</w:t>
      </w:r>
      <w:r w:rsidR="00E44AA1">
        <w:rPr>
          <w:rFonts w:ascii="Barlow" w:hAnsi="Barlow"/>
          <w:sz w:val="20"/>
          <w:szCs w:val="20"/>
          <w:lang w:val="es-ES"/>
        </w:rPr>
        <w:t>l de 2023</w:t>
      </w:r>
      <w:r w:rsidRPr="00605FBB">
        <w:rPr>
          <w:rFonts w:ascii="Barlow" w:hAnsi="Barlow"/>
          <w:sz w:val="20"/>
          <w:szCs w:val="20"/>
          <w:lang w:val="es-ES"/>
        </w:rPr>
        <w:t xml:space="preserve"> el expediente 142//2021, actualmente se encuentra en la etapa de laudo notificado y se presentó amparo directo. El monto determinado para esta demanda es de $1,407,722.45 y expediente número 111/2021 $431,174.49 dato proporcionado por el asesor laboral.</w:t>
      </w:r>
    </w:p>
    <w:p w14:paraId="34384E75" w14:textId="09B2EDEB" w:rsidR="00590D9D" w:rsidRPr="00605FBB" w:rsidRDefault="00590D9D" w:rsidP="00590D9D">
      <w:pPr>
        <w:shd w:val="clear" w:color="auto" w:fill="FFFFFF"/>
        <w:spacing w:after="0" w:line="250" w:lineRule="atLeast"/>
        <w:jc w:val="both"/>
        <w:rPr>
          <w:rFonts w:ascii="Barlow" w:hAnsi="Barlow"/>
          <w:sz w:val="20"/>
          <w:szCs w:val="20"/>
          <w:lang w:val="es-ES"/>
        </w:rPr>
      </w:pPr>
      <w:r w:rsidRPr="00605FBB">
        <w:rPr>
          <w:rFonts w:ascii="Barlow" w:hAnsi="Barlow"/>
          <w:sz w:val="20"/>
          <w:szCs w:val="20"/>
          <w:lang w:val="es-ES"/>
        </w:rPr>
        <w:t xml:space="preserve">Al 31 de marzo de 2023.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w:t>
      </w:r>
      <w:r w:rsidRPr="00605FBB">
        <w:rPr>
          <w:rFonts w:ascii="Barlow" w:hAnsi="Barlow"/>
          <w:sz w:val="20"/>
          <w:szCs w:val="20"/>
          <w:lang w:val="es-ES"/>
        </w:rPr>
        <w:lastRenderedPageBreak/>
        <w:t>$431,174.49 respectivamente, dato proporcionado por el asesor laboral. (el día 23 de marzo se informó al Instituto por parte del abogado laboral que el pasado 16 de marzo del presente se dictó el laudo del expediente 142/2021).</w:t>
      </w:r>
    </w:p>
    <w:p w14:paraId="246C01FF" w14:textId="77777777" w:rsidR="00590D9D" w:rsidRPr="00605FBB" w:rsidRDefault="00590D9D" w:rsidP="00590D9D">
      <w:pPr>
        <w:shd w:val="clear" w:color="auto" w:fill="FFFFFF"/>
        <w:spacing w:after="0" w:line="250" w:lineRule="atLeast"/>
        <w:jc w:val="both"/>
        <w:rPr>
          <w:rFonts w:ascii="Barlow" w:hAnsi="Barlow"/>
          <w:sz w:val="20"/>
          <w:szCs w:val="20"/>
          <w:lang w:val="es-ES"/>
        </w:rPr>
      </w:pPr>
    </w:p>
    <w:p w14:paraId="272455FD" w14:textId="3A8085D4" w:rsidR="00975000" w:rsidRPr="00605FBB" w:rsidRDefault="00975000" w:rsidP="00975000">
      <w:pPr>
        <w:shd w:val="clear" w:color="auto" w:fill="FFFFFF"/>
        <w:spacing w:after="0" w:line="250" w:lineRule="atLeast"/>
        <w:jc w:val="both"/>
        <w:rPr>
          <w:rFonts w:ascii="Barlow" w:hAnsi="Barlow"/>
          <w:sz w:val="20"/>
          <w:szCs w:val="20"/>
          <w:lang w:val="es-ES"/>
        </w:rPr>
      </w:pPr>
      <w:r w:rsidRPr="00605FBB">
        <w:rPr>
          <w:rFonts w:ascii="Barlow" w:hAnsi="Barlow"/>
          <w:sz w:val="20"/>
          <w:szCs w:val="20"/>
          <w:lang w:val="es-ES"/>
        </w:rPr>
        <w:t>Al 28 de febrero de 2023.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5B2B6D25" w14:textId="7C5EA7BE" w:rsidR="00975000" w:rsidRPr="00605FBB" w:rsidRDefault="00975000" w:rsidP="005C4640">
      <w:pPr>
        <w:shd w:val="clear" w:color="auto" w:fill="FFFFFF"/>
        <w:spacing w:after="0" w:line="250" w:lineRule="atLeast"/>
        <w:jc w:val="both"/>
        <w:rPr>
          <w:rFonts w:ascii="Barlow" w:hAnsi="Barlow"/>
          <w:sz w:val="20"/>
          <w:szCs w:val="20"/>
          <w:lang w:val="es-ES"/>
        </w:rPr>
      </w:pPr>
    </w:p>
    <w:p w14:paraId="24F0AD4D" w14:textId="0D60F1DD" w:rsidR="005C4640" w:rsidRPr="00605FBB" w:rsidRDefault="005C4640" w:rsidP="005C4640">
      <w:pPr>
        <w:shd w:val="clear" w:color="auto" w:fill="FFFFFF"/>
        <w:spacing w:after="0" w:line="250" w:lineRule="atLeast"/>
        <w:jc w:val="both"/>
        <w:rPr>
          <w:rFonts w:ascii="Barlow" w:hAnsi="Barlow"/>
          <w:sz w:val="20"/>
          <w:szCs w:val="20"/>
          <w:lang w:val="es-ES"/>
        </w:rPr>
      </w:pPr>
      <w:r w:rsidRPr="00605FBB">
        <w:rPr>
          <w:rFonts w:ascii="Barlow" w:hAnsi="Barlow"/>
          <w:sz w:val="20"/>
          <w:szCs w:val="20"/>
          <w:lang w:val="es-ES"/>
        </w:rPr>
        <w:t>Al 31 de enero de 2023. el importe estimado total de las demandas de carácter laboral expedientes número 142/2021 y expediente número 111/2021, de dos ex servidores públicos que causaron baja durante el ejercicio 2021 y quienes interpusieron demanda laboral en contra de este Instituto es de $1,563,508.30 y $431,174.49 respectivamente, dato proporcionado por el asesor laboral.</w:t>
      </w:r>
    </w:p>
    <w:p w14:paraId="0B9D57AE" w14:textId="1DDFC76D" w:rsidR="003F40E9" w:rsidRDefault="003F40E9" w:rsidP="003F40E9">
      <w:pPr>
        <w:rPr>
          <w:rFonts w:ascii="Barlow" w:hAnsi="Barlow"/>
          <w:sz w:val="20"/>
          <w:szCs w:val="20"/>
        </w:rPr>
      </w:pPr>
    </w:p>
    <w:p w14:paraId="2CF252BA" w14:textId="675C70E6" w:rsidR="001C6F25" w:rsidRDefault="001C6F25" w:rsidP="003F40E9">
      <w:pPr>
        <w:rPr>
          <w:rFonts w:ascii="Barlow" w:hAnsi="Barlow"/>
          <w:sz w:val="20"/>
          <w:szCs w:val="20"/>
        </w:rPr>
      </w:pPr>
    </w:p>
    <w:p w14:paraId="606424C2" w14:textId="7CE31451" w:rsidR="001C6F25" w:rsidRDefault="001C6F25" w:rsidP="003F40E9">
      <w:pPr>
        <w:rPr>
          <w:rFonts w:ascii="Barlow" w:hAnsi="Barlow"/>
          <w:sz w:val="20"/>
          <w:szCs w:val="20"/>
        </w:rPr>
      </w:pPr>
    </w:p>
    <w:p w14:paraId="2E8F7292" w14:textId="502B0A5A" w:rsidR="001C6F25" w:rsidRDefault="001C6F25" w:rsidP="003F40E9">
      <w:pPr>
        <w:rPr>
          <w:rFonts w:ascii="Barlow" w:hAnsi="Barlow"/>
          <w:sz w:val="20"/>
          <w:szCs w:val="20"/>
        </w:rPr>
      </w:pPr>
    </w:p>
    <w:p w14:paraId="1E390B32" w14:textId="0D6F313E" w:rsidR="001C6F25" w:rsidRDefault="001C6F25" w:rsidP="003F40E9">
      <w:pPr>
        <w:rPr>
          <w:rFonts w:ascii="Barlow" w:hAnsi="Barlow"/>
          <w:sz w:val="20"/>
          <w:szCs w:val="20"/>
        </w:rPr>
      </w:pPr>
    </w:p>
    <w:p w14:paraId="7DC0D436" w14:textId="699A20C3" w:rsidR="001C6F25" w:rsidRDefault="001C6F25" w:rsidP="003F40E9">
      <w:pPr>
        <w:rPr>
          <w:rFonts w:ascii="Barlow" w:hAnsi="Barlow"/>
          <w:sz w:val="20"/>
          <w:szCs w:val="20"/>
        </w:rPr>
      </w:pPr>
    </w:p>
    <w:p w14:paraId="58E7D080" w14:textId="50369B69" w:rsidR="001C6F25" w:rsidRDefault="001C6F25" w:rsidP="003F40E9">
      <w:pPr>
        <w:rPr>
          <w:rFonts w:ascii="Barlow" w:hAnsi="Barlow"/>
          <w:sz w:val="20"/>
          <w:szCs w:val="20"/>
        </w:rPr>
      </w:pPr>
    </w:p>
    <w:p w14:paraId="5A2284F9" w14:textId="77777777" w:rsidR="001C6F25" w:rsidRDefault="001C6F25" w:rsidP="001C6F25">
      <w:pPr>
        <w:spacing w:line="240" w:lineRule="auto"/>
        <w:rPr>
          <w:rFonts w:ascii="Barlow" w:hAnsi="Barlow" w:cs="Arial"/>
          <w:sz w:val="20"/>
          <w:szCs w:val="20"/>
        </w:rPr>
      </w:pPr>
      <w:r>
        <w:rPr>
          <w:rFonts w:ascii="Barlow" w:hAnsi="Barlow" w:cs="Arial"/>
          <w:sz w:val="20"/>
          <w:szCs w:val="20"/>
        </w:rPr>
        <w:t>Bajo protesta de decir la verdad declaramos que los Estados Financieros y sus notas son razonablemente correctos y son responsabilidad del emisor.</w:t>
      </w:r>
    </w:p>
    <w:p w14:paraId="59F4EDF9" w14:textId="77777777" w:rsidR="001C6F25" w:rsidRPr="003F40E9" w:rsidRDefault="001C6F25" w:rsidP="003F40E9">
      <w:pPr>
        <w:rPr>
          <w:rFonts w:ascii="Barlow" w:hAnsi="Barlow"/>
          <w:sz w:val="20"/>
          <w:szCs w:val="20"/>
        </w:rPr>
      </w:pPr>
    </w:p>
    <w:sectPr w:rsidR="001C6F25" w:rsidRPr="003F40E9" w:rsidSect="00457893">
      <w:pgSz w:w="15840" w:h="12240" w:orient="landscape" w:code="1"/>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2034C" w14:textId="77777777" w:rsidR="005C77B3" w:rsidRDefault="005C77B3" w:rsidP="00E7586F">
      <w:pPr>
        <w:spacing w:after="0" w:line="240" w:lineRule="auto"/>
      </w:pPr>
      <w:r>
        <w:separator/>
      </w:r>
    </w:p>
  </w:endnote>
  <w:endnote w:type="continuationSeparator" w:id="0">
    <w:p w14:paraId="3673F0CE" w14:textId="77777777" w:rsidR="005C77B3" w:rsidRDefault="005C77B3" w:rsidP="00E7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11487" w14:textId="77777777" w:rsidR="005C77B3" w:rsidRDefault="005C77B3" w:rsidP="00E7586F">
      <w:pPr>
        <w:spacing w:after="0" w:line="240" w:lineRule="auto"/>
      </w:pPr>
      <w:r>
        <w:separator/>
      </w:r>
    </w:p>
  </w:footnote>
  <w:footnote w:type="continuationSeparator" w:id="0">
    <w:p w14:paraId="6C4F0202" w14:textId="77777777" w:rsidR="005C77B3" w:rsidRDefault="005C77B3" w:rsidP="00E75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357A1"/>
    <w:multiLevelType w:val="hybridMultilevel"/>
    <w:tmpl w:val="CFD22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589"/>
    <w:rsid w:val="000056DC"/>
    <w:rsid w:val="000122D7"/>
    <w:rsid w:val="000146EF"/>
    <w:rsid w:val="00026E0A"/>
    <w:rsid w:val="000425D8"/>
    <w:rsid w:val="00042EBB"/>
    <w:rsid w:val="000462BB"/>
    <w:rsid w:val="000520C0"/>
    <w:rsid w:val="00052A70"/>
    <w:rsid w:val="00053B9B"/>
    <w:rsid w:val="000556E8"/>
    <w:rsid w:val="000626C3"/>
    <w:rsid w:val="00062B4D"/>
    <w:rsid w:val="000A2800"/>
    <w:rsid w:val="000C3692"/>
    <w:rsid w:val="000D0291"/>
    <w:rsid w:val="000D5A3E"/>
    <w:rsid w:val="000D7821"/>
    <w:rsid w:val="000E1882"/>
    <w:rsid w:val="000F3C9E"/>
    <w:rsid w:val="000F57B9"/>
    <w:rsid w:val="000F6B61"/>
    <w:rsid w:val="001313B3"/>
    <w:rsid w:val="001723F2"/>
    <w:rsid w:val="00172FB4"/>
    <w:rsid w:val="001B0CC4"/>
    <w:rsid w:val="001B41E9"/>
    <w:rsid w:val="001C6F25"/>
    <w:rsid w:val="001D38C0"/>
    <w:rsid w:val="001D432B"/>
    <w:rsid w:val="001E3A62"/>
    <w:rsid w:val="001F0E09"/>
    <w:rsid w:val="001F428B"/>
    <w:rsid w:val="002129B8"/>
    <w:rsid w:val="00215E0E"/>
    <w:rsid w:val="0023061F"/>
    <w:rsid w:val="00237320"/>
    <w:rsid w:val="00242129"/>
    <w:rsid w:val="00250458"/>
    <w:rsid w:val="00252416"/>
    <w:rsid w:val="002B0C2A"/>
    <w:rsid w:val="002C28D1"/>
    <w:rsid w:val="002D6287"/>
    <w:rsid w:val="002F0878"/>
    <w:rsid w:val="0030743E"/>
    <w:rsid w:val="003129FF"/>
    <w:rsid w:val="003645CA"/>
    <w:rsid w:val="00367EBB"/>
    <w:rsid w:val="00381101"/>
    <w:rsid w:val="00393B64"/>
    <w:rsid w:val="00394444"/>
    <w:rsid w:val="003C568F"/>
    <w:rsid w:val="003D6E49"/>
    <w:rsid w:val="003E332E"/>
    <w:rsid w:val="003F1EFE"/>
    <w:rsid w:val="003F40E9"/>
    <w:rsid w:val="004274E8"/>
    <w:rsid w:val="00442E26"/>
    <w:rsid w:val="00457893"/>
    <w:rsid w:val="00462804"/>
    <w:rsid w:val="00462E33"/>
    <w:rsid w:val="004832EC"/>
    <w:rsid w:val="00492661"/>
    <w:rsid w:val="004A4C81"/>
    <w:rsid w:val="004F0217"/>
    <w:rsid w:val="005008EC"/>
    <w:rsid w:val="00500C0C"/>
    <w:rsid w:val="005453F8"/>
    <w:rsid w:val="00551211"/>
    <w:rsid w:val="005703D1"/>
    <w:rsid w:val="00590D9D"/>
    <w:rsid w:val="005C4640"/>
    <w:rsid w:val="005C77B3"/>
    <w:rsid w:val="005D3F46"/>
    <w:rsid w:val="005E1B7D"/>
    <w:rsid w:val="00605FBB"/>
    <w:rsid w:val="0061791A"/>
    <w:rsid w:val="006431FD"/>
    <w:rsid w:val="006465BB"/>
    <w:rsid w:val="00670A20"/>
    <w:rsid w:val="00680B10"/>
    <w:rsid w:val="006904D9"/>
    <w:rsid w:val="006C4415"/>
    <w:rsid w:val="006D24FD"/>
    <w:rsid w:val="006D7A09"/>
    <w:rsid w:val="006F3019"/>
    <w:rsid w:val="00727B78"/>
    <w:rsid w:val="00746467"/>
    <w:rsid w:val="0077723C"/>
    <w:rsid w:val="00781C0B"/>
    <w:rsid w:val="00792B7E"/>
    <w:rsid w:val="007D041D"/>
    <w:rsid w:val="008030BA"/>
    <w:rsid w:val="008122A0"/>
    <w:rsid w:val="008332CF"/>
    <w:rsid w:val="00835560"/>
    <w:rsid w:val="00840398"/>
    <w:rsid w:val="0084294E"/>
    <w:rsid w:val="00852CB9"/>
    <w:rsid w:val="00865E3C"/>
    <w:rsid w:val="0089133B"/>
    <w:rsid w:val="008928DE"/>
    <w:rsid w:val="008B0F07"/>
    <w:rsid w:val="008C12B1"/>
    <w:rsid w:val="008C44E1"/>
    <w:rsid w:val="008E463E"/>
    <w:rsid w:val="009020F7"/>
    <w:rsid w:val="00912DAB"/>
    <w:rsid w:val="00937ED0"/>
    <w:rsid w:val="009466D4"/>
    <w:rsid w:val="009472B6"/>
    <w:rsid w:val="00970E43"/>
    <w:rsid w:val="00975000"/>
    <w:rsid w:val="0098101B"/>
    <w:rsid w:val="009C4B20"/>
    <w:rsid w:val="009D7ECC"/>
    <w:rsid w:val="009F0748"/>
    <w:rsid w:val="00A12656"/>
    <w:rsid w:val="00A209EC"/>
    <w:rsid w:val="00A638D6"/>
    <w:rsid w:val="00A77A68"/>
    <w:rsid w:val="00AB51B0"/>
    <w:rsid w:val="00AE55B9"/>
    <w:rsid w:val="00B04B45"/>
    <w:rsid w:val="00B20B94"/>
    <w:rsid w:val="00B215B3"/>
    <w:rsid w:val="00B22708"/>
    <w:rsid w:val="00B23610"/>
    <w:rsid w:val="00B41C6A"/>
    <w:rsid w:val="00B54A56"/>
    <w:rsid w:val="00B6603E"/>
    <w:rsid w:val="00B74370"/>
    <w:rsid w:val="00B74CD5"/>
    <w:rsid w:val="00B7547C"/>
    <w:rsid w:val="00B946D5"/>
    <w:rsid w:val="00B96988"/>
    <w:rsid w:val="00BF6CAF"/>
    <w:rsid w:val="00C0724B"/>
    <w:rsid w:val="00C639BB"/>
    <w:rsid w:val="00CB1A49"/>
    <w:rsid w:val="00CB4CC0"/>
    <w:rsid w:val="00CC05E0"/>
    <w:rsid w:val="00CC0F5A"/>
    <w:rsid w:val="00D07F5F"/>
    <w:rsid w:val="00D27D4D"/>
    <w:rsid w:val="00D32EC0"/>
    <w:rsid w:val="00D43141"/>
    <w:rsid w:val="00D445F8"/>
    <w:rsid w:val="00D54370"/>
    <w:rsid w:val="00D543D9"/>
    <w:rsid w:val="00D54510"/>
    <w:rsid w:val="00D83798"/>
    <w:rsid w:val="00D96C44"/>
    <w:rsid w:val="00DD7793"/>
    <w:rsid w:val="00E0797C"/>
    <w:rsid w:val="00E12DB7"/>
    <w:rsid w:val="00E44AA1"/>
    <w:rsid w:val="00E7586F"/>
    <w:rsid w:val="00E7622C"/>
    <w:rsid w:val="00E84836"/>
    <w:rsid w:val="00EA4207"/>
    <w:rsid w:val="00ED064D"/>
    <w:rsid w:val="00F404C1"/>
    <w:rsid w:val="00F95C59"/>
    <w:rsid w:val="00F97864"/>
    <w:rsid w:val="00FA042D"/>
    <w:rsid w:val="00FA2D7F"/>
    <w:rsid w:val="00FE111E"/>
    <w:rsid w:val="00FE2913"/>
    <w:rsid w:val="00FF13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599E"/>
  <w15:docId w15:val="{FE0239C3-F346-4CBC-BD28-457045EF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8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86F"/>
  </w:style>
  <w:style w:type="paragraph" w:styleId="Piedepgina">
    <w:name w:val="footer"/>
    <w:basedOn w:val="Normal"/>
    <w:link w:val="PiedepginaCar"/>
    <w:uiPriority w:val="99"/>
    <w:unhideWhenUsed/>
    <w:rsid w:val="00E758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86F"/>
  </w:style>
  <w:style w:type="paragraph" w:styleId="Prrafodelista">
    <w:name w:val="List Paragraph"/>
    <w:basedOn w:val="Normal"/>
    <w:uiPriority w:val="1"/>
    <w:qFormat/>
    <w:rsid w:val="00D54510"/>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0626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2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55248">
      <w:bodyDiv w:val="1"/>
      <w:marLeft w:val="0"/>
      <w:marRight w:val="0"/>
      <w:marTop w:val="0"/>
      <w:marBottom w:val="0"/>
      <w:divBdr>
        <w:top w:val="none" w:sz="0" w:space="0" w:color="auto"/>
        <w:left w:val="none" w:sz="0" w:space="0" w:color="auto"/>
        <w:bottom w:val="none" w:sz="0" w:space="0" w:color="auto"/>
        <w:right w:val="none" w:sz="0" w:space="0" w:color="auto"/>
      </w:divBdr>
    </w:div>
    <w:div w:id="2372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6411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2023-08-11T21:27:00Z</cp:lastPrinted>
  <dcterms:created xsi:type="dcterms:W3CDTF">2024-04-19T20:06:00Z</dcterms:created>
  <dcterms:modified xsi:type="dcterms:W3CDTF">2024-04-19T20:06:00Z</dcterms:modified>
</cp:coreProperties>
</file>