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5B36E" w14:textId="77777777" w:rsidR="006F0D11" w:rsidRPr="00193B1A" w:rsidRDefault="006F0D11" w:rsidP="006F0D11">
      <w:pPr>
        <w:spacing w:line="240" w:lineRule="auto"/>
        <w:jc w:val="center"/>
        <w:rPr>
          <w:rFonts w:ascii="Barlow" w:hAnsi="Barlow" w:cs="Arial"/>
          <w:b/>
          <w:sz w:val="20"/>
          <w:szCs w:val="20"/>
        </w:rPr>
      </w:pPr>
      <w:r w:rsidRPr="00193B1A">
        <w:rPr>
          <w:rFonts w:ascii="Barlow" w:hAnsi="Barlow" w:cs="Arial"/>
          <w:b/>
          <w:sz w:val="20"/>
          <w:szCs w:val="20"/>
        </w:rPr>
        <w:t>Notas a los Estados Financieros</w:t>
      </w:r>
    </w:p>
    <w:p w14:paraId="22A16C3D" w14:textId="77777777" w:rsidR="006F0D11" w:rsidRPr="00193B1A" w:rsidRDefault="00453CCE" w:rsidP="00E27CAA">
      <w:pPr>
        <w:spacing w:line="240" w:lineRule="auto"/>
        <w:jc w:val="center"/>
        <w:rPr>
          <w:rFonts w:ascii="Barlow" w:hAnsi="Barlow" w:cs="Arial"/>
          <w:b/>
          <w:sz w:val="20"/>
          <w:szCs w:val="20"/>
        </w:rPr>
      </w:pPr>
      <w:r w:rsidRPr="00193B1A">
        <w:rPr>
          <w:rFonts w:ascii="Barlow" w:hAnsi="Barlow" w:cs="Arial"/>
          <w:b/>
          <w:sz w:val="20"/>
          <w:szCs w:val="20"/>
        </w:rPr>
        <w:t xml:space="preserve">Al </w:t>
      </w:r>
      <w:r w:rsidR="00383802">
        <w:rPr>
          <w:rFonts w:ascii="Barlow" w:hAnsi="Barlow" w:cs="Arial"/>
          <w:b/>
          <w:sz w:val="20"/>
          <w:szCs w:val="20"/>
        </w:rPr>
        <w:t>31</w:t>
      </w:r>
      <w:r w:rsidR="002C5CCA" w:rsidRPr="00193B1A">
        <w:rPr>
          <w:rFonts w:ascii="Barlow" w:hAnsi="Barlow" w:cs="Arial"/>
          <w:b/>
          <w:sz w:val="20"/>
          <w:szCs w:val="20"/>
        </w:rPr>
        <w:t xml:space="preserve"> de </w:t>
      </w:r>
      <w:r w:rsidR="00383802">
        <w:rPr>
          <w:rFonts w:ascii="Barlow" w:hAnsi="Barlow" w:cs="Arial"/>
          <w:b/>
          <w:sz w:val="20"/>
          <w:szCs w:val="20"/>
        </w:rPr>
        <w:t>marz</w:t>
      </w:r>
      <w:r w:rsidR="00A11C16">
        <w:rPr>
          <w:rFonts w:ascii="Barlow" w:hAnsi="Barlow" w:cs="Arial"/>
          <w:b/>
          <w:sz w:val="20"/>
          <w:szCs w:val="20"/>
        </w:rPr>
        <w:t>o</w:t>
      </w:r>
      <w:r w:rsidR="00A27775" w:rsidRPr="00193B1A">
        <w:rPr>
          <w:rFonts w:ascii="Barlow" w:hAnsi="Barlow" w:cs="Arial"/>
          <w:b/>
          <w:sz w:val="20"/>
          <w:szCs w:val="20"/>
        </w:rPr>
        <w:t xml:space="preserve"> de 20</w:t>
      </w:r>
      <w:r w:rsidR="005475B5" w:rsidRPr="00193B1A">
        <w:rPr>
          <w:rFonts w:ascii="Barlow" w:hAnsi="Barlow" w:cs="Arial"/>
          <w:b/>
          <w:sz w:val="20"/>
          <w:szCs w:val="20"/>
        </w:rPr>
        <w:t>2</w:t>
      </w:r>
      <w:r w:rsidR="008C5E83">
        <w:rPr>
          <w:rFonts w:ascii="Barlow" w:hAnsi="Barlow" w:cs="Arial"/>
          <w:b/>
          <w:sz w:val="20"/>
          <w:szCs w:val="20"/>
        </w:rPr>
        <w:t>4</w:t>
      </w:r>
    </w:p>
    <w:p w14:paraId="25C21B81" w14:textId="77777777" w:rsidR="006F0D11" w:rsidRPr="00193B1A" w:rsidRDefault="00193B1A" w:rsidP="00193B1A">
      <w:pPr>
        <w:spacing w:line="240" w:lineRule="auto"/>
        <w:jc w:val="center"/>
        <w:rPr>
          <w:rFonts w:ascii="Barlow" w:hAnsi="Barlow" w:cs="Arial"/>
          <w:b/>
          <w:sz w:val="20"/>
          <w:szCs w:val="20"/>
        </w:rPr>
      </w:pPr>
      <w:r w:rsidRPr="00193B1A">
        <w:rPr>
          <w:rFonts w:ascii="Barlow" w:hAnsi="Barlow" w:cs="Arial"/>
          <w:b/>
          <w:sz w:val="20"/>
          <w:szCs w:val="20"/>
        </w:rPr>
        <w:t>(</w:t>
      </w:r>
      <w:r w:rsidR="00CB7E64">
        <w:rPr>
          <w:rFonts w:ascii="Barlow" w:hAnsi="Barlow" w:cs="Arial"/>
          <w:b/>
          <w:sz w:val="20"/>
          <w:szCs w:val="20"/>
        </w:rPr>
        <w:t xml:space="preserve">Cifras en </w:t>
      </w:r>
      <w:r w:rsidRPr="00193B1A">
        <w:rPr>
          <w:rFonts w:ascii="Barlow" w:hAnsi="Barlow" w:cs="Arial"/>
          <w:b/>
          <w:sz w:val="20"/>
          <w:szCs w:val="20"/>
        </w:rPr>
        <w:t>Pesos)</w:t>
      </w:r>
    </w:p>
    <w:p w14:paraId="22A5F84F" w14:textId="4BBA743D" w:rsidR="00E25D55" w:rsidRPr="00193B1A" w:rsidRDefault="00E25D55" w:rsidP="004A3A01">
      <w:pPr>
        <w:widowControl w:val="0"/>
        <w:autoSpaceDE w:val="0"/>
        <w:autoSpaceDN w:val="0"/>
        <w:adjustRightInd w:val="0"/>
        <w:spacing w:before="26" w:after="0" w:line="192" w:lineRule="exact"/>
        <w:ind w:left="153" w:right="-20"/>
        <w:rPr>
          <w:rFonts w:ascii="Barlow" w:hAnsi="Barlow" w:cs="Calibri"/>
          <w:sz w:val="20"/>
          <w:szCs w:val="20"/>
        </w:rPr>
      </w:pPr>
      <w:r w:rsidRPr="00193B1A">
        <w:rPr>
          <w:rFonts w:ascii="Barlow" w:hAnsi="Barlow" w:cs="Calibri"/>
          <w:b/>
          <w:bCs/>
          <w:sz w:val="20"/>
          <w:szCs w:val="20"/>
        </w:rPr>
        <w:t>E</w:t>
      </w:r>
      <w:r w:rsidRPr="00193B1A">
        <w:rPr>
          <w:rFonts w:ascii="Barlow" w:hAnsi="Barlow" w:cs="Calibri"/>
          <w:b/>
          <w:bCs/>
          <w:spacing w:val="-1"/>
          <w:sz w:val="20"/>
          <w:szCs w:val="20"/>
        </w:rPr>
        <w:t>n</w:t>
      </w:r>
      <w:r w:rsidRPr="00193B1A">
        <w:rPr>
          <w:rFonts w:ascii="Barlow" w:hAnsi="Barlow" w:cs="Calibri"/>
          <w:b/>
          <w:bCs/>
          <w:sz w:val="20"/>
          <w:szCs w:val="20"/>
        </w:rPr>
        <w:t>te</w:t>
      </w:r>
      <w:r w:rsidRPr="00193B1A">
        <w:rPr>
          <w:rFonts w:ascii="Barlow" w:hAnsi="Barlow" w:cs="Calibri"/>
          <w:b/>
          <w:bCs/>
          <w:spacing w:val="-6"/>
          <w:sz w:val="20"/>
          <w:szCs w:val="20"/>
        </w:rPr>
        <w:t xml:space="preserve"> </w:t>
      </w:r>
      <w:r w:rsidRPr="00193B1A">
        <w:rPr>
          <w:rFonts w:ascii="Barlow" w:hAnsi="Barlow" w:cs="Calibri"/>
          <w:b/>
          <w:bCs/>
          <w:sz w:val="20"/>
          <w:szCs w:val="20"/>
        </w:rPr>
        <w:t>P</w:t>
      </w:r>
      <w:r w:rsidRPr="00193B1A">
        <w:rPr>
          <w:rFonts w:ascii="Barlow" w:hAnsi="Barlow" w:cs="Calibri"/>
          <w:b/>
          <w:bCs/>
          <w:spacing w:val="-1"/>
          <w:sz w:val="20"/>
          <w:szCs w:val="20"/>
        </w:rPr>
        <w:t>úbli</w:t>
      </w:r>
      <w:r w:rsidRPr="00193B1A">
        <w:rPr>
          <w:rFonts w:ascii="Barlow" w:hAnsi="Barlow" w:cs="Calibri"/>
          <w:b/>
          <w:bCs/>
          <w:spacing w:val="1"/>
          <w:sz w:val="20"/>
          <w:szCs w:val="20"/>
        </w:rPr>
        <w:t>c</w:t>
      </w:r>
      <w:r w:rsidRPr="00193B1A">
        <w:rPr>
          <w:rFonts w:ascii="Barlow" w:hAnsi="Barlow" w:cs="Calibri"/>
          <w:b/>
          <w:bCs/>
          <w:spacing w:val="-1"/>
          <w:sz w:val="20"/>
          <w:szCs w:val="20"/>
        </w:rPr>
        <w:t>o</w:t>
      </w:r>
      <w:r w:rsidR="006D07EB" w:rsidRPr="00193B1A">
        <w:rPr>
          <w:rFonts w:ascii="Barlow" w:hAnsi="Barlow" w:cs="Calibri"/>
          <w:b/>
          <w:bCs/>
          <w:sz w:val="20"/>
          <w:szCs w:val="20"/>
        </w:rPr>
        <w:t xml:space="preserve">: </w:t>
      </w:r>
      <w:r w:rsidR="00A11C16">
        <w:rPr>
          <w:rFonts w:ascii="Barlow" w:hAnsi="Barlow" w:cs="Calibri"/>
          <w:b/>
          <w:bCs/>
          <w:spacing w:val="-10"/>
          <w:sz w:val="20"/>
          <w:szCs w:val="20"/>
        </w:rPr>
        <w:t>FISCA</w:t>
      </w:r>
      <w:r w:rsidR="00E459E3">
        <w:rPr>
          <w:rFonts w:ascii="Barlow" w:hAnsi="Barlow" w:cs="Calibri"/>
          <w:b/>
          <w:bCs/>
          <w:spacing w:val="-10"/>
          <w:sz w:val="20"/>
          <w:szCs w:val="20"/>
        </w:rPr>
        <w:t>LÍA GENERAL DEL ESTADO DE YUCATÁ</w:t>
      </w:r>
      <w:r w:rsidR="00A11C16">
        <w:rPr>
          <w:rFonts w:ascii="Barlow" w:hAnsi="Barlow" w:cs="Calibri"/>
          <w:b/>
          <w:bCs/>
          <w:spacing w:val="-10"/>
          <w:sz w:val="20"/>
          <w:szCs w:val="20"/>
        </w:rPr>
        <w:t>N</w:t>
      </w:r>
    </w:p>
    <w:p w14:paraId="5433BD5F" w14:textId="77777777" w:rsidR="00E25D55" w:rsidRPr="00193B1A" w:rsidRDefault="00E25D55" w:rsidP="004A3A01">
      <w:pPr>
        <w:widowControl w:val="0"/>
        <w:autoSpaceDE w:val="0"/>
        <w:autoSpaceDN w:val="0"/>
        <w:adjustRightInd w:val="0"/>
        <w:spacing w:before="9" w:after="0" w:line="190" w:lineRule="exact"/>
        <w:rPr>
          <w:rFonts w:ascii="Barlow" w:hAnsi="Barlow" w:cs="Calibri"/>
          <w:sz w:val="20"/>
          <w:szCs w:val="20"/>
        </w:rPr>
      </w:pPr>
    </w:p>
    <w:p w14:paraId="5FF4DB13" w14:textId="77777777" w:rsidR="005A731B" w:rsidRDefault="005A731B" w:rsidP="00C77D15">
      <w:pPr>
        <w:spacing w:line="240" w:lineRule="auto"/>
        <w:jc w:val="both"/>
        <w:rPr>
          <w:rFonts w:ascii="Barlow" w:hAnsi="Barlow"/>
          <w:sz w:val="20"/>
          <w:szCs w:val="20"/>
        </w:rPr>
      </w:pPr>
    </w:p>
    <w:p w14:paraId="4F854184" w14:textId="77777777" w:rsidR="005A731B" w:rsidRPr="00C77D15" w:rsidRDefault="005A731B" w:rsidP="00C77D15">
      <w:pPr>
        <w:pStyle w:val="Prrafodelista"/>
        <w:numPr>
          <w:ilvl w:val="0"/>
          <w:numId w:val="21"/>
        </w:numPr>
        <w:jc w:val="center"/>
        <w:rPr>
          <w:rFonts w:ascii="Barlow" w:hAnsi="Barlow"/>
          <w:sz w:val="20"/>
          <w:szCs w:val="20"/>
        </w:rPr>
      </w:pPr>
      <w:r w:rsidRPr="00C77D15">
        <w:rPr>
          <w:rFonts w:ascii="Barlow" w:hAnsi="Barlow"/>
          <w:b/>
          <w:sz w:val="20"/>
          <w:szCs w:val="20"/>
        </w:rPr>
        <w:t>NOTAS DE GESTIÓN ADMINISTRATIVA</w:t>
      </w:r>
    </w:p>
    <w:p w14:paraId="462F4815" w14:textId="77777777" w:rsidR="005A731B" w:rsidRDefault="005A731B" w:rsidP="005A731B">
      <w:pPr>
        <w:pStyle w:val="Prrafodelista"/>
        <w:rPr>
          <w:rFonts w:ascii="Barlow" w:hAnsi="Barlow"/>
          <w:b/>
          <w:sz w:val="20"/>
          <w:szCs w:val="20"/>
        </w:rPr>
      </w:pPr>
    </w:p>
    <w:p w14:paraId="1EED3362" w14:textId="77777777" w:rsidR="005A731B" w:rsidRDefault="005A731B" w:rsidP="005A731B">
      <w:pPr>
        <w:pStyle w:val="Prrafodelista"/>
        <w:rPr>
          <w:rFonts w:ascii="Barlow" w:hAnsi="Barlow"/>
          <w:b/>
          <w:sz w:val="20"/>
          <w:szCs w:val="20"/>
        </w:rPr>
      </w:pPr>
      <w:r>
        <w:rPr>
          <w:rFonts w:ascii="Barlow" w:hAnsi="Barlow"/>
          <w:b/>
          <w:sz w:val="20"/>
          <w:szCs w:val="20"/>
        </w:rPr>
        <w:t>1. Introducción</w:t>
      </w:r>
    </w:p>
    <w:p w14:paraId="0CD903B5" w14:textId="77777777" w:rsidR="005A731B" w:rsidRDefault="005A731B" w:rsidP="005A731B">
      <w:pPr>
        <w:pStyle w:val="Prrafodelista"/>
        <w:jc w:val="both"/>
        <w:rPr>
          <w:rFonts w:ascii="Barlow" w:hAnsi="Barlow"/>
          <w:sz w:val="20"/>
          <w:szCs w:val="20"/>
        </w:rPr>
      </w:pPr>
      <w:r>
        <w:rPr>
          <w:rFonts w:ascii="Barlow" w:hAnsi="Barlow"/>
          <w:sz w:val="20"/>
          <w:szCs w:val="20"/>
        </w:rPr>
        <w:t>Los Estados Financieros proveen información financiera a los principales usuarios de la misma, al Congreso y a los ciudadanos. Estos son publicados trimestralmente en el portal del organismo y también se entregan semestralmente a Auditoría Superior del Estado de Yucatán como requerimiento de la Cuenta Pública y sus avances.</w:t>
      </w:r>
    </w:p>
    <w:p w14:paraId="7C6FE6B4" w14:textId="77777777" w:rsidR="005A731B" w:rsidRDefault="005A731B" w:rsidP="005A731B">
      <w:pPr>
        <w:pStyle w:val="Prrafodelista"/>
        <w:rPr>
          <w:rFonts w:ascii="Barlow" w:hAnsi="Barlow"/>
          <w:b/>
          <w:sz w:val="20"/>
          <w:szCs w:val="20"/>
        </w:rPr>
      </w:pPr>
    </w:p>
    <w:p w14:paraId="6BF2912E" w14:textId="77777777" w:rsidR="005A731B" w:rsidRDefault="005A731B" w:rsidP="005A731B">
      <w:pPr>
        <w:pStyle w:val="Prrafodelista"/>
        <w:rPr>
          <w:rFonts w:ascii="Barlow" w:hAnsi="Barlow"/>
          <w:b/>
          <w:sz w:val="20"/>
          <w:szCs w:val="20"/>
        </w:rPr>
      </w:pPr>
      <w:r>
        <w:rPr>
          <w:rFonts w:ascii="Barlow" w:hAnsi="Barlow"/>
          <w:b/>
          <w:sz w:val="20"/>
          <w:szCs w:val="20"/>
        </w:rPr>
        <w:t>2. Panorama Económico y Financiero</w:t>
      </w:r>
    </w:p>
    <w:p w14:paraId="53B89369" w14:textId="77777777" w:rsidR="005A731B" w:rsidRPr="00E86093" w:rsidRDefault="005A731B" w:rsidP="00690A98">
      <w:pPr>
        <w:pStyle w:val="Prrafodelista"/>
        <w:jc w:val="both"/>
        <w:rPr>
          <w:rFonts w:ascii="Barlow" w:hAnsi="Barlow"/>
          <w:sz w:val="20"/>
          <w:szCs w:val="20"/>
        </w:rPr>
      </w:pPr>
      <w:r w:rsidRPr="00E86093">
        <w:rPr>
          <w:rFonts w:ascii="Barlow" w:hAnsi="Barlow"/>
          <w:sz w:val="20"/>
          <w:szCs w:val="20"/>
        </w:rPr>
        <w:t>Para el ejercicio 202</w:t>
      </w:r>
      <w:r w:rsidR="00A11C16" w:rsidRPr="00E86093">
        <w:rPr>
          <w:rFonts w:ascii="Barlow" w:hAnsi="Barlow"/>
          <w:sz w:val="20"/>
          <w:szCs w:val="20"/>
        </w:rPr>
        <w:t>4</w:t>
      </w:r>
      <w:r w:rsidRPr="00E86093">
        <w:rPr>
          <w:rFonts w:ascii="Barlow" w:hAnsi="Barlow"/>
          <w:sz w:val="20"/>
          <w:szCs w:val="20"/>
        </w:rPr>
        <w:t>,</w:t>
      </w:r>
      <w:r w:rsidR="00A11C16" w:rsidRPr="00E86093">
        <w:rPr>
          <w:rFonts w:ascii="Barlow" w:hAnsi="Barlow"/>
          <w:sz w:val="20"/>
          <w:szCs w:val="20"/>
        </w:rPr>
        <w:t xml:space="preserve"> la Fiscalía </w:t>
      </w:r>
      <w:r w:rsidRPr="00E86093">
        <w:rPr>
          <w:rFonts w:ascii="Barlow" w:hAnsi="Barlow"/>
          <w:sz w:val="20"/>
          <w:szCs w:val="20"/>
        </w:rPr>
        <w:t xml:space="preserve">tiene para sus programas </w:t>
      </w:r>
      <w:r w:rsidR="00690A98" w:rsidRPr="00E86093">
        <w:rPr>
          <w:rFonts w:ascii="Barlow" w:hAnsi="Barlow"/>
          <w:sz w:val="20"/>
          <w:szCs w:val="20"/>
        </w:rPr>
        <w:t xml:space="preserve">el </w:t>
      </w:r>
      <w:r w:rsidRPr="00E86093">
        <w:rPr>
          <w:rFonts w:ascii="Barlow" w:hAnsi="Barlow"/>
          <w:sz w:val="20"/>
          <w:szCs w:val="20"/>
        </w:rPr>
        <w:t xml:space="preserve">Presupuesto Autorizado según </w:t>
      </w:r>
      <w:r w:rsidR="0035319B" w:rsidRPr="00E86093">
        <w:rPr>
          <w:rFonts w:ascii="Barlow" w:hAnsi="Barlow"/>
          <w:sz w:val="20"/>
          <w:szCs w:val="20"/>
        </w:rPr>
        <w:t>Decr</w:t>
      </w:r>
      <w:r w:rsidR="00584569" w:rsidRPr="00E86093">
        <w:rPr>
          <w:rFonts w:ascii="Barlow" w:hAnsi="Barlow"/>
          <w:sz w:val="20"/>
          <w:szCs w:val="20"/>
        </w:rPr>
        <w:t xml:space="preserve">eto 709/2023 publicado en el Diario Oficial del Estado de Yucatán publicado el 28 de diciembre </w:t>
      </w:r>
      <w:r w:rsidR="00BE7D62">
        <w:rPr>
          <w:rFonts w:ascii="Barlow" w:hAnsi="Barlow"/>
          <w:sz w:val="20"/>
          <w:szCs w:val="20"/>
        </w:rPr>
        <w:t>del 2023</w:t>
      </w:r>
    </w:p>
    <w:p w14:paraId="6AFC0D2A" w14:textId="77777777" w:rsidR="005A731B" w:rsidRPr="00E86093" w:rsidRDefault="005A731B" w:rsidP="005A731B">
      <w:pPr>
        <w:pStyle w:val="Prrafodelista"/>
        <w:rPr>
          <w:rFonts w:ascii="Barlow" w:hAnsi="Barlow"/>
          <w:sz w:val="20"/>
          <w:szCs w:val="20"/>
        </w:rPr>
      </w:pPr>
    </w:p>
    <w:p w14:paraId="62920548" w14:textId="77777777" w:rsidR="005A731B" w:rsidRPr="00E86093" w:rsidRDefault="005A731B" w:rsidP="005A731B">
      <w:pPr>
        <w:pStyle w:val="Prrafodelista"/>
        <w:rPr>
          <w:rFonts w:ascii="Barlow" w:hAnsi="Barlow"/>
          <w:b/>
          <w:sz w:val="20"/>
          <w:szCs w:val="20"/>
        </w:rPr>
      </w:pPr>
      <w:r w:rsidRPr="00E86093">
        <w:rPr>
          <w:rFonts w:ascii="Barlow" w:hAnsi="Barlow"/>
          <w:b/>
          <w:sz w:val="20"/>
          <w:szCs w:val="20"/>
        </w:rPr>
        <w:t>3. Autorización e Historia</w:t>
      </w:r>
    </w:p>
    <w:p w14:paraId="16E19345" w14:textId="77777777" w:rsidR="008D4BCA" w:rsidRPr="00E86093" w:rsidRDefault="008D4BCA" w:rsidP="005A731B">
      <w:pPr>
        <w:pStyle w:val="Prrafodelista"/>
        <w:rPr>
          <w:rFonts w:ascii="Barlow" w:hAnsi="Barlow"/>
          <w:sz w:val="20"/>
          <w:szCs w:val="20"/>
        </w:rPr>
      </w:pPr>
      <w:r w:rsidRPr="00E86093">
        <w:rPr>
          <w:rFonts w:ascii="Barlow" w:hAnsi="Barlow"/>
          <w:sz w:val="20"/>
          <w:szCs w:val="20"/>
        </w:rPr>
        <w:t>Que mediante Decreto 619/2023, publicado en el Diario Oficial del Gobierno del Estado de Yucatán, el 21 de abril de 2023, se modificó entre otras leyes, la Constitución Política del Estado de Yucatán estableciendo en el párrafo cuarto, del numeral 62, que la Fiscalía General del Estado es un organismo público autónomo.</w:t>
      </w:r>
    </w:p>
    <w:p w14:paraId="66DB780F" w14:textId="77777777" w:rsidR="005A731B" w:rsidRPr="00E86093" w:rsidRDefault="005A731B" w:rsidP="005A731B">
      <w:pPr>
        <w:pStyle w:val="Prrafodelista"/>
        <w:rPr>
          <w:rFonts w:ascii="Barlow" w:hAnsi="Barlow"/>
          <w:b/>
          <w:sz w:val="20"/>
          <w:szCs w:val="20"/>
        </w:rPr>
      </w:pPr>
      <w:r w:rsidRPr="00E86093">
        <w:rPr>
          <w:rFonts w:ascii="Barlow" w:hAnsi="Barlow"/>
          <w:b/>
          <w:sz w:val="20"/>
          <w:szCs w:val="20"/>
        </w:rPr>
        <w:t>4. Organización y Objeto Social</w:t>
      </w:r>
    </w:p>
    <w:p w14:paraId="0C99C7EC" w14:textId="77777777" w:rsidR="008D4BCA" w:rsidRPr="00E86093" w:rsidRDefault="005A731B" w:rsidP="008D4BCA">
      <w:pPr>
        <w:pStyle w:val="Prrafodelista"/>
        <w:rPr>
          <w:rFonts w:ascii="Barlow" w:hAnsi="Barlow"/>
          <w:sz w:val="20"/>
          <w:szCs w:val="20"/>
        </w:rPr>
      </w:pPr>
      <w:r w:rsidRPr="00E86093">
        <w:rPr>
          <w:rFonts w:ascii="Barlow" w:hAnsi="Barlow"/>
          <w:sz w:val="20"/>
          <w:szCs w:val="20"/>
        </w:rPr>
        <w:t>a) Somos un organismo autónomo de carácter permanente, dotado de personalidad jurídica y patrimonio propio</w:t>
      </w:r>
      <w:r w:rsidR="00F67A46" w:rsidRPr="00E86093">
        <w:rPr>
          <w:rFonts w:ascii="Barlow" w:hAnsi="Barlow"/>
          <w:sz w:val="20"/>
          <w:szCs w:val="20"/>
        </w:rPr>
        <w:t xml:space="preserve"> con plena autonomía técnica, presupuestal</w:t>
      </w:r>
      <w:r w:rsidR="000801D7" w:rsidRPr="00E86093">
        <w:rPr>
          <w:rFonts w:ascii="Barlow" w:hAnsi="Barlow"/>
          <w:sz w:val="20"/>
          <w:szCs w:val="20"/>
        </w:rPr>
        <w:t xml:space="preserve"> y de gestión</w:t>
      </w:r>
      <w:r w:rsidR="008D4BCA" w:rsidRPr="00E86093">
        <w:rPr>
          <w:rFonts w:ascii="Barlow" w:hAnsi="Barlow"/>
          <w:sz w:val="20"/>
          <w:szCs w:val="20"/>
        </w:rPr>
        <w:t xml:space="preserve"> con capacidad para decidir sobre el ejercicio de su presupuesto y determinar su organización interna, bajo el mando del Fiscal General del Estado, quien será su representante legal.</w:t>
      </w:r>
    </w:p>
    <w:p w14:paraId="02974E81" w14:textId="77777777" w:rsidR="005A731B" w:rsidRPr="00E86093" w:rsidRDefault="005A731B" w:rsidP="005A731B">
      <w:pPr>
        <w:pStyle w:val="Prrafodelista"/>
        <w:jc w:val="both"/>
        <w:rPr>
          <w:rFonts w:ascii="Barlow" w:hAnsi="Barlow"/>
          <w:sz w:val="20"/>
          <w:szCs w:val="20"/>
        </w:rPr>
      </w:pPr>
      <w:r w:rsidRPr="00E86093">
        <w:rPr>
          <w:rFonts w:ascii="Barlow" w:hAnsi="Barlow"/>
          <w:sz w:val="20"/>
          <w:szCs w:val="20"/>
        </w:rPr>
        <w:t xml:space="preserve">b) La actividad principal es </w:t>
      </w:r>
      <w:r w:rsidR="000564A7" w:rsidRPr="00E86093">
        <w:rPr>
          <w:rFonts w:ascii="Barlow" w:hAnsi="Barlow"/>
          <w:sz w:val="20"/>
          <w:szCs w:val="20"/>
        </w:rPr>
        <w:t>garantizar el estado de derecho en Yucatán, mediante la prevención, investigación y persecución de los delitos del bien común, observando la estricta aplicación de la ley y de los principios de buena fe, justicia e impar</w:t>
      </w:r>
      <w:r w:rsidR="00E50A71" w:rsidRPr="00E86093">
        <w:rPr>
          <w:rFonts w:ascii="Barlow" w:hAnsi="Barlow"/>
          <w:sz w:val="20"/>
          <w:szCs w:val="20"/>
        </w:rPr>
        <w:t>c</w:t>
      </w:r>
      <w:r w:rsidR="000564A7" w:rsidRPr="00E86093">
        <w:rPr>
          <w:rFonts w:ascii="Barlow" w:hAnsi="Barlow"/>
          <w:sz w:val="20"/>
          <w:szCs w:val="20"/>
        </w:rPr>
        <w:t>ialidad</w:t>
      </w:r>
      <w:r w:rsidRPr="00E86093">
        <w:rPr>
          <w:rFonts w:ascii="Barlow" w:hAnsi="Barlow"/>
          <w:sz w:val="20"/>
          <w:szCs w:val="20"/>
        </w:rPr>
        <w:t>.</w:t>
      </w:r>
    </w:p>
    <w:p w14:paraId="01AB4CF6" w14:textId="77777777" w:rsidR="005A731B" w:rsidRPr="00E86093" w:rsidRDefault="005A731B" w:rsidP="005A731B">
      <w:pPr>
        <w:pStyle w:val="Prrafodelista"/>
        <w:jc w:val="both"/>
        <w:rPr>
          <w:rFonts w:ascii="Barlow" w:hAnsi="Barlow"/>
          <w:sz w:val="20"/>
          <w:szCs w:val="20"/>
        </w:rPr>
      </w:pPr>
      <w:r w:rsidRPr="00E86093">
        <w:rPr>
          <w:rFonts w:ascii="Barlow" w:hAnsi="Barlow"/>
          <w:sz w:val="20"/>
          <w:szCs w:val="20"/>
        </w:rPr>
        <w:t>c) El ejercicio fiscal es 202</w:t>
      </w:r>
      <w:r w:rsidR="000564A7" w:rsidRPr="00E86093">
        <w:rPr>
          <w:rFonts w:ascii="Barlow" w:hAnsi="Barlow"/>
          <w:sz w:val="20"/>
          <w:szCs w:val="20"/>
        </w:rPr>
        <w:t>4</w:t>
      </w:r>
      <w:r w:rsidRPr="00E86093">
        <w:rPr>
          <w:rFonts w:ascii="Barlow" w:hAnsi="Barlow"/>
          <w:sz w:val="20"/>
          <w:szCs w:val="20"/>
        </w:rPr>
        <w:t>.</w:t>
      </w:r>
    </w:p>
    <w:p w14:paraId="23B41F49" w14:textId="77777777" w:rsidR="005A731B" w:rsidRDefault="005A731B" w:rsidP="005A731B">
      <w:pPr>
        <w:pStyle w:val="Prrafodelista"/>
        <w:jc w:val="both"/>
        <w:rPr>
          <w:rFonts w:ascii="Barlow" w:hAnsi="Barlow"/>
          <w:sz w:val="20"/>
          <w:szCs w:val="20"/>
        </w:rPr>
      </w:pPr>
      <w:r w:rsidRPr="00E86093">
        <w:rPr>
          <w:rFonts w:ascii="Barlow" w:hAnsi="Barlow"/>
          <w:sz w:val="20"/>
          <w:szCs w:val="20"/>
        </w:rPr>
        <w:t>d) Régimen jurídico: Personas Morales con</w:t>
      </w:r>
      <w:r>
        <w:rPr>
          <w:rFonts w:ascii="Barlow" w:hAnsi="Barlow"/>
          <w:sz w:val="20"/>
          <w:szCs w:val="20"/>
        </w:rPr>
        <w:t xml:space="preserve"> fines no lucrativos.</w:t>
      </w:r>
    </w:p>
    <w:p w14:paraId="5020FA8C" w14:textId="77777777" w:rsidR="001E3B7A" w:rsidRDefault="001E3B7A" w:rsidP="00A2345F">
      <w:pPr>
        <w:pStyle w:val="Prrafodelista"/>
        <w:jc w:val="both"/>
        <w:rPr>
          <w:rFonts w:ascii="Barlow" w:hAnsi="Barlow"/>
          <w:sz w:val="20"/>
          <w:szCs w:val="20"/>
        </w:rPr>
      </w:pPr>
      <w:r>
        <w:rPr>
          <w:rFonts w:ascii="Barlow" w:hAnsi="Barlow"/>
          <w:sz w:val="20"/>
          <w:szCs w:val="20"/>
        </w:rPr>
        <w:lastRenderedPageBreak/>
        <w:t>e</w:t>
      </w:r>
      <w:r w:rsidR="008E5476">
        <w:rPr>
          <w:rFonts w:ascii="Barlow" w:hAnsi="Barlow"/>
          <w:sz w:val="20"/>
          <w:szCs w:val="20"/>
        </w:rPr>
        <w:t>) Obligaciones</w:t>
      </w:r>
      <w:r w:rsidRPr="00E86093">
        <w:rPr>
          <w:rFonts w:ascii="Barlow" w:hAnsi="Barlow"/>
          <w:sz w:val="20"/>
          <w:szCs w:val="20"/>
        </w:rPr>
        <w:t xml:space="preserve"> fiscales del ente: Entero de retenciones mensuales de ISR por sueldos y salarios, </w:t>
      </w:r>
      <w:r w:rsidR="00BE7D62">
        <w:rPr>
          <w:rFonts w:ascii="Barlow" w:hAnsi="Barlow"/>
          <w:sz w:val="20"/>
          <w:szCs w:val="20"/>
        </w:rPr>
        <w:t xml:space="preserve">ISR </w:t>
      </w:r>
      <w:r w:rsidRPr="00E86093">
        <w:rPr>
          <w:rFonts w:ascii="Barlow" w:hAnsi="Barlow"/>
          <w:sz w:val="20"/>
          <w:szCs w:val="20"/>
        </w:rPr>
        <w:t xml:space="preserve">por </w:t>
      </w:r>
      <w:r w:rsidR="000801D7" w:rsidRPr="00E86093">
        <w:rPr>
          <w:rFonts w:ascii="Barlow" w:hAnsi="Barlow"/>
          <w:sz w:val="20"/>
          <w:szCs w:val="20"/>
        </w:rPr>
        <w:t>a</w:t>
      </w:r>
      <w:r w:rsidRPr="00E86093">
        <w:rPr>
          <w:rFonts w:ascii="Barlow" w:hAnsi="Barlow"/>
          <w:sz w:val="20"/>
          <w:szCs w:val="20"/>
        </w:rPr>
        <w:t xml:space="preserve">similados a salarios, </w:t>
      </w:r>
      <w:r w:rsidR="008E5476">
        <w:rPr>
          <w:rFonts w:ascii="Barlow" w:hAnsi="Barlow"/>
          <w:sz w:val="20"/>
          <w:szCs w:val="20"/>
        </w:rPr>
        <w:t xml:space="preserve">Impuesto sobre erogaciones </w:t>
      </w:r>
      <w:r w:rsidR="00BE7D62">
        <w:rPr>
          <w:rFonts w:ascii="Barlow" w:hAnsi="Barlow"/>
          <w:sz w:val="20"/>
          <w:szCs w:val="20"/>
        </w:rPr>
        <w:t xml:space="preserve">por remuneraciones </w:t>
      </w:r>
      <w:r w:rsidR="008E5476">
        <w:rPr>
          <w:rFonts w:ascii="Barlow" w:hAnsi="Barlow"/>
          <w:sz w:val="20"/>
          <w:szCs w:val="20"/>
        </w:rPr>
        <w:t>al trabajo personal(</w:t>
      </w:r>
      <w:r w:rsidR="000801D7" w:rsidRPr="00E86093">
        <w:rPr>
          <w:rFonts w:ascii="Barlow" w:hAnsi="Barlow"/>
          <w:sz w:val="20"/>
          <w:szCs w:val="20"/>
        </w:rPr>
        <w:t>4% impuesto sobre nóminas</w:t>
      </w:r>
      <w:r w:rsidR="008E5476">
        <w:rPr>
          <w:rFonts w:ascii="Barlow" w:hAnsi="Barlow"/>
          <w:sz w:val="20"/>
          <w:szCs w:val="20"/>
        </w:rPr>
        <w:t>), P</w:t>
      </w:r>
      <w:r w:rsidR="000801D7" w:rsidRPr="00E86093">
        <w:rPr>
          <w:rFonts w:ascii="Barlow" w:hAnsi="Barlow"/>
          <w:sz w:val="20"/>
          <w:szCs w:val="20"/>
        </w:rPr>
        <w:t>ago de cuotas  y aportaciones de conformidad a la Ley de Seguridad Social para los servidores públicos</w:t>
      </w:r>
      <w:r w:rsidR="008E5476">
        <w:rPr>
          <w:rFonts w:ascii="Barlow" w:hAnsi="Barlow"/>
          <w:sz w:val="20"/>
          <w:szCs w:val="20"/>
        </w:rPr>
        <w:t xml:space="preserve"> del Estado de Yucatán </w:t>
      </w:r>
      <w:r w:rsidRPr="00E86093">
        <w:rPr>
          <w:rFonts w:ascii="Barlow" w:hAnsi="Barlow"/>
          <w:sz w:val="20"/>
          <w:szCs w:val="20"/>
        </w:rPr>
        <w:t>y Declaración Informativa mensual de Proveedores.</w:t>
      </w:r>
    </w:p>
    <w:p w14:paraId="1C38A68D" w14:textId="77777777" w:rsidR="00480ECF" w:rsidRDefault="001D05DA" w:rsidP="005D6C55">
      <w:pPr>
        <w:pStyle w:val="Prrafodelista"/>
        <w:rPr>
          <w:noProof/>
          <w:lang w:eastAsia="es-MX"/>
        </w:rPr>
      </w:pPr>
      <w:r>
        <w:rPr>
          <w:noProof/>
          <w:lang w:eastAsia="es-MX"/>
        </w:rPr>
        <w:t xml:space="preserve">       </w:t>
      </w:r>
    </w:p>
    <w:p w14:paraId="445A32F5" w14:textId="77777777" w:rsidR="00737334" w:rsidRPr="00193B1A" w:rsidRDefault="00480ECF" w:rsidP="00737334">
      <w:pPr>
        <w:pStyle w:val="Prrafodelista"/>
        <w:rPr>
          <w:rFonts w:ascii="Barlow" w:hAnsi="Barlow"/>
          <w:b/>
          <w:sz w:val="20"/>
          <w:szCs w:val="20"/>
        </w:rPr>
      </w:pPr>
      <w:r>
        <w:rPr>
          <w:noProof/>
          <w:lang w:eastAsia="es-MX"/>
        </w:rPr>
        <w:t xml:space="preserve">      </w:t>
      </w:r>
    </w:p>
    <w:p w14:paraId="5361C2A2" w14:textId="77777777" w:rsidR="005A731B" w:rsidRDefault="005A731B" w:rsidP="005A731B">
      <w:pPr>
        <w:pStyle w:val="Prrafodelista"/>
        <w:rPr>
          <w:rFonts w:ascii="Barlow" w:hAnsi="Barlow"/>
          <w:b/>
          <w:sz w:val="20"/>
          <w:szCs w:val="20"/>
        </w:rPr>
      </w:pPr>
      <w:r>
        <w:rPr>
          <w:rFonts w:ascii="Barlow" w:hAnsi="Barlow"/>
          <w:b/>
          <w:sz w:val="20"/>
          <w:szCs w:val="20"/>
        </w:rPr>
        <w:t>5. Bases de Preparación de los Estados Financieros</w:t>
      </w:r>
    </w:p>
    <w:p w14:paraId="6874B4B0" w14:textId="77777777" w:rsidR="005A731B" w:rsidRDefault="005A731B" w:rsidP="005A731B">
      <w:pPr>
        <w:pStyle w:val="Prrafodelista"/>
        <w:jc w:val="both"/>
        <w:rPr>
          <w:rFonts w:ascii="Barlow" w:hAnsi="Barlow"/>
          <w:sz w:val="20"/>
          <w:szCs w:val="20"/>
        </w:rPr>
      </w:pPr>
      <w:r w:rsidRPr="005D6C55">
        <w:rPr>
          <w:rFonts w:ascii="Barlow" w:hAnsi="Barlow"/>
          <w:sz w:val="20"/>
          <w:szCs w:val="20"/>
        </w:rPr>
        <w:t>La preparación de los estados financieros es con estricto apego a la normatividad emitida por CONAC y las disposiciones legales aplicables.</w:t>
      </w:r>
    </w:p>
    <w:p w14:paraId="6044BD18" w14:textId="77777777" w:rsidR="005A731B" w:rsidRDefault="005A731B" w:rsidP="005A731B">
      <w:pPr>
        <w:pStyle w:val="Prrafodelista"/>
        <w:jc w:val="both"/>
        <w:rPr>
          <w:rFonts w:ascii="Barlow" w:hAnsi="Barlow"/>
          <w:sz w:val="20"/>
          <w:szCs w:val="20"/>
        </w:rPr>
      </w:pPr>
    </w:p>
    <w:p w14:paraId="481736E8" w14:textId="77777777" w:rsidR="005A731B" w:rsidRDefault="005A731B" w:rsidP="005A731B">
      <w:pPr>
        <w:pStyle w:val="Prrafodelista"/>
        <w:rPr>
          <w:rFonts w:ascii="Barlow" w:hAnsi="Barlow"/>
          <w:b/>
          <w:sz w:val="20"/>
          <w:szCs w:val="20"/>
        </w:rPr>
      </w:pPr>
      <w:r>
        <w:rPr>
          <w:rFonts w:ascii="Barlow" w:hAnsi="Barlow"/>
          <w:b/>
          <w:sz w:val="20"/>
          <w:szCs w:val="20"/>
        </w:rPr>
        <w:t>6. Políticas de Contabilidad Significativas</w:t>
      </w:r>
    </w:p>
    <w:p w14:paraId="3DA23F6B" w14:textId="77777777" w:rsidR="00365469" w:rsidRPr="00932C00" w:rsidRDefault="00365469" w:rsidP="00365469">
      <w:pPr>
        <w:pStyle w:val="Prrafodelista"/>
        <w:numPr>
          <w:ilvl w:val="0"/>
          <w:numId w:val="22"/>
        </w:numPr>
        <w:autoSpaceDE w:val="0"/>
        <w:autoSpaceDN w:val="0"/>
        <w:adjustRightInd w:val="0"/>
        <w:jc w:val="both"/>
        <w:rPr>
          <w:rFonts w:ascii="Barlow" w:hAnsi="Barlow" w:cs="Arial"/>
          <w:sz w:val="20"/>
          <w:szCs w:val="20"/>
        </w:rPr>
      </w:pPr>
      <w:r w:rsidRPr="00932C00">
        <w:rPr>
          <w:rFonts w:ascii="Barlow" w:hAnsi="Barlow" w:cs="Arial"/>
          <w:sz w:val="20"/>
          <w:szCs w:val="20"/>
        </w:rPr>
        <w:t>A la fecha de los estados financieros no se está aplicando actualización a ninguna c</w:t>
      </w:r>
      <w:r w:rsidR="00C07417">
        <w:rPr>
          <w:rFonts w:ascii="Barlow" w:hAnsi="Barlow" w:cs="Arial"/>
          <w:sz w:val="20"/>
          <w:szCs w:val="20"/>
        </w:rPr>
        <w:t>uenta de los mismos</w:t>
      </w:r>
      <w:r w:rsidRPr="00932C00">
        <w:rPr>
          <w:rFonts w:ascii="Barlow" w:hAnsi="Barlow" w:cs="Arial"/>
          <w:sz w:val="20"/>
          <w:szCs w:val="20"/>
        </w:rPr>
        <w:t>, ya que no existe una economía que se considere hiperinflacionaria.</w:t>
      </w:r>
    </w:p>
    <w:p w14:paraId="1467BD3F" w14:textId="77777777" w:rsidR="005A731B" w:rsidRDefault="005A731B" w:rsidP="005A731B">
      <w:pPr>
        <w:pStyle w:val="Prrafodelista"/>
        <w:jc w:val="both"/>
        <w:rPr>
          <w:rFonts w:ascii="Barlow" w:hAnsi="Barlow"/>
          <w:sz w:val="20"/>
          <w:szCs w:val="20"/>
        </w:rPr>
      </w:pPr>
      <w:r>
        <w:rPr>
          <w:rFonts w:ascii="Barlow" w:hAnsi="Barlow"/>
          <w:sz w:val="20"/>
          <w:szCs w:val="20"/>
        </w:rPr>
        <w:t xml:space="preserve"> </w:t>
      </w:r>
    </w:p>
    <w:p w14:paraId="6AD3D767" w14:textId="77777777" w:rsidR="005A731B" w:rsidRDefault="005A731B" w:rsidP="005A731B">
      <w:pPr>
        <w:pStyle w:val="Prrafodelista"/>
        <w:jc w:val="both"/>
        <w:rPr>
          <w:rFonts w:ascii="Barlow" w:hAnsi="Barlow"/>
          <w:sz w:val="20"/>
          <w:szCs w:val="20"/>
        </w:rPr>
      </w:pPr>
    </w:p>
    <w:p w14:paraId="5BFB6920" w14:textId="77777777" w:rsidR="005A731B" w:rsidRDefault="005A731B" w:rsidP="005A731B">
      <w:pPr>
        <w:pStyle w:val="Prrafodelista"/>
        <w:jc w:val="both"/>
        <w:rPr>
          <w:rFonts w:ascii="Barlow" w:hAnsi="Barlow"/>
          <w:b/>
          <w:sz w:val="20"/>
          <w:szCs w:val="20"/>
        </w:rPr>
      </w:pPr>
      <w:r>
        <w:rPr>
          <w:rFonts w:ascii="Barlow" w:hAnsi="Barlow"/>
          <w:b/>
          <w:sz w:val="20"/>
          <w:szCs w:val="20"/>
        </w:rPr>
        <w:t>7. Posición en Moneda Extranjera y Protección por Riesgo Cambiario</w:t>
      </w:r>
    </w:p>
    <w:p w14:paraId="56FCE13E" w14:textId="77777777" w:rsidR="005A731B" w:rsidRDefault="005A731B" w:rsidP="005A731B">
      <w:pPr>
        <w:pStyle w:val="Prrafodelista"/>
        <w:jc w:val="both"/>
        <w:rPr>
          <w:rFonts w:ascii="Barlow" w:hAnsi="Barlow"/>
          <w:sz w:val="20"/>
          <w:szCs w:val="20"/>
        </w:rPr>
      </w:pPr>
      <w:r>
        <w:rPr>
          <w:rFonts w:ascii="Barlow" w:hAnsi="Barlow"/>
          <w:sz w:val="20"/>
          <w:szCs w:val="20"/>
        </w:rPr>
        <w:t>No Aplica</w:t>
      </w:r>
    </w:p>
    <w:p w14:paraId="3E59E196" w14:textId="77777777" w:rsidR="005A731B" w:rsidRDefault="005A731B" w:rsidP="005A731B">
      <w:pPr>
        <w:pStyle w:val="Prrafodelista"/>
        <w:jc w:val="both"/>
        <w:rPr>
          <w:rFonts w:ascii="Barlow" w:hAnsi="Barlow"/>
          <w:b/>
          <w:sz w:val="20"/>
          <w:szCs w:val="20"/>
        </w:rPr>
      </w:pPr>
      <w:r>
        <w:rPr>
          <w:rFonts w:ascii="Barlow" w:hAnsi="Barlow"/>
          <w:b/>
          <w:sz w:val="20"/>
          <w:szCs w:val="20"/>
        </w:rPr>
        <w:t>8. Reporte Analítico del Activo</w:t>
      </w:r>
    </w:p>
    <w:p w14:paraId="19301E12" w14:textId="77777777" w:rsidR="005A731B" w:rsidRDefault="005A731B" w:rsidP="005A731B">
      <w:pPr>
        <w:pStyle w:val="Prrafodelista"/>
        <w:jc w:val="both"/>
        <w:rPr>
          <w:rFonts w:ascii="Barlow" w:hAnsi="Barlow"/>
          <w:sz w:val="20"/>
          <w:szCs w:val="20"/>
        </w:rPr>
      </w:pPr>
      <w:r>
        <w:rPr>
          <w:rFonts w:ascii="Barlow" w:hAnsi="Barlow"/>
          <w:sz w:val="20"/>
          <w:szCs w:val="20"/>
        </w:rPr>
        <w:t>La vida útil o porcentaje de depreciación, deterioro o amortización utilizados en los diferentes tipos de activo se señalan en los puntos 8</w:t>
      </w:r>
      <w:r w:rsidR="00E97809">
        <w:rPr>
          <w:rFonts w:ascii="Barlow" w:hAnsi="Barlow"/>
          <w:sz w:val="20"/>
          <w:szCs w:val="20"/>
        </w:rPr>
        <w:t xml:space="preserve"> y</w:t>
      </w:r>
      <w:r w:rsidR="00BF2D22">
        <w:rPr>
          <w:rFonts w:ascii="Barlow" w:hAnsi="Barlow"/>
          <w:sz w:val="20"/>
          <w:szCs w:val="20"/>
        </w:rPr>
        <w:t xml:space="preserve"> 9</w:t>
      </w:r>
      <w:r>
        <w:rPr>
          <w:rFonts w:ascii="Barlow" w:hAnsi="Barlow"/>
          <w:sz w:val="20"/>
          <w:szCs w:val="20"/>
        </w:rPr>
        <w:t xml:space="preserve"> del ACTIVO.</w:t>
      </w:r>
    </w:p>
    <w:p w14:paraId="65FE6590" w14:textId="77777777" w:rsidR="005A731B" w:rsidRDefault="005A731B" w:rsidP="005A731B">
      <w:pPr>
        <w:pStyle w:val="Prrafodelista"/>
        <w:jc w:val="both"/>
        <w:rPr>
          <w:rFonts w:ascii="Barlow" w:hAnsi="Barlow"/>
          <w:sz w:val="20"/>
          <w:szCs w:val="20"/>
        </w:rPr>
      </w:pPr>
    </w:p>
    <w:p w14:paraId="6B8B3B06" w14:textId="77777777" w:rsidR="005A731B" w:rsidRDefault="005A731B" w:rsidP="005A731B">
      <w:pPr>
        <w:pStyle w:val="Prrafodelista"/>
        <w:jc w:val="both"/>
        <w:rPr>
          <w:rFonts w:ascii="Barlow" w:hAnsi="Barlow"/>
          <w:b/>
          <w:sz w:val="20"/>
          <w:szCs w:val="20"/>
        </w:rPr>
      </w:pPr>
      <w:r>
        <w:rPr>
          <w:rFonts w:ascii="Barlow" w:hAnsi="Barlow"/>
          <w:b/>
          <w:sz w:val="20"/>
          <w:szCs w:val="20"/>
        </w:rPr>
        <w:t>9. Fideicomiso, Mandatos y Análogos</w:t>
      </w:r>
    </w:p>
    <w:p w14:paraId="57643CBB" w14:textId="77777777" w:rsidR="005A731B" w:rsidRDefault="005A731B" w:rsidP="005A731B">
      <w:pPr>
        <w:pStyle w:val="Prrafodelista"/>
        <w:jc w:val="both"/>
        <w:rPr>
          <w:rFonts w:ascii="Barlow" w:hAnsi="Barlow"/>
          <w:sz w:val="20"/>
          <w:szCs w:val="20"/>
        </w:rPr>
      </w:pPr>
      <w:r>
        <w:rPr>
          <w:rFonts w:ascii="Barlow" w:hAnsi="Barlow"/>
          <w:sz w:val="20"/>
          <w:szCs w:val="20"/>
        </w:rPr>
        <w:t>No Aplica</w:t>
      </w:r>
    </w:p>
    <w:p w14:paraId="3B7AACF9" w14:textId="77777777" w:rsidR="005A731B" w:rsidRDefault="005A731B" w:rsidP="005A731B">
      <w:pPr>
        <w:pStyle w:val="Prrafodelista"/>
        <w:jc w:val="both"/>
        <w:rPr>
          <w:rFonts w:ascii="Barlow" w:hAnsi="Barlow"/>
          <w:sz w:val="20"/>
          <w:szCs w:val="20"/>
        </w:rPr>
      </w:pPr>
    </w:p>
    <w:p w14:paraId="6C4A9A88" w14:textId="77777777" w:rsidR="005A731B" w:rsidRDefault="005A731B" w:rsidP="005A731B">
      <w:pPr>
        <w:pStyle w:val="Prrafodelista"/>
        <w:jc w:val="both"/>
        <w:rPr>
          <w:rFonts w:ascii="Barlow" w:hAnsi="Barlow"/>
          <w:b/>
          <w:sz w:val="20"/>
          <w:szCs w:val="20"/>
        </w:rPr>
      </w:pPr>
      <w:r>
        <w:rPr>
          <w:rFonts w:ascii="Barlow" w:hAnsi="Barlow"/>
          <w:b/>
          <w:sz w:val="20"/>
          <w:szCs w:val="20"/>
        </w:rPr>
        <w:t>10. Reporte de la Recaudación</w:t>
      </w:r>
    </w:p>
    <w:p w14:paraId="05173797" w14:textId="77777777" w:rsidR="005A731B" w:rsidRDefault="005A731B" w:rsidP="005A731B">
      <w:pPr>
        <w:pStyle w:val="Prrafodelista"/>
        <w:jc w:val="both"/>
        <w:rPr>
          <w:rFonts w:ascii="Barlow" w:hAnsi="Barlow"/>
          <w:sz w:val="20"/>
          <w:szCs w:val="20"/>
        </w:rPr>
      </w:pPr>
      <w:r>
        <w:rPr>
          <w:rFonts w:ascii="Barlow" w:hAnsi="Barlow"/>
          <w:sz w:val="20"/>
          <w:szCs w:val="20"/>
        </w:rPr>
        <w:t>No Aplica</w:t>
      </w:r>
    </w:p>
    <w:p w14:paraId="66BC49C9" w14:textId="77777777" w:rsidR="005A731B" w:rsidRDefault="005A731B" w:rsidP="005A731B">
      <w:pPr>
        <w:pStyle w:val="Prrafodelista"/>
        <w:jc w:val="both"/>
        <w:rPr>
          <w:rFonts w:ascii="Barlow" w:hAnsi="Barlow"/>
          <w:sz w:val="20"/>
          <w:szCs w:val="20"/>
        </w:rPr>
      </w:pPr>
    </w:p>
    <w:p w14:paraId="60678B1F" w14:textId="77777777" w:rsidR="005A731B" w:rsidRDefault="005A731B" w:rsidP="005A731B">
      <w:pPr>
        <w:pStyle w:val="Prrafodelista"/>
        <w:jc w:val="both"/>
        <w:rPr>
          <w:rFonts w:ascii="Barlow" w:hAnsi="Barlow"/>
          <w:b/>
          <w:sz w:val="20"/>
          <w:szCs w:val="20"/>
        </w:rPr>
      </w:pPr>
      <w:r>
        <w:rPr>
          <w:rFonts w:ascii="Barlow" w:hAnsi="Barlow"/>
          <w:b/>
          <w:sz w:val="20"/>
          <w:szCs w:val="20"/>
        </w:rPr>
        <w:t>11. Información sobre la Deuda y el Reporte de la Deuda</w:t>
      </w:r>
    </w:p>
    <w:p w14:paraId="7F50FBB3" w14:textId="77777777" w:rsidR="005A731B" w:rsidRDefault="005A731B" w:rsidP="005A731B">
      <w:pPr>
        <w:pStyle w:val="Prrafodelista"/>
        <w:jc w:val="both"/>
        <w:rPr>
          <w:rFonts w:ascii="Barlow" w:hAnsi="Barlow"/>
          <w:sz w:val="20"/>
          <w:szCs w:val="20"/>
        </w:rPr>
      </w:pPr>
      <w:r>
        <w:rPr>
          <w:rFonts w:ascii="Barlow" w:hAnsi="Barlow"/>
          <w:sz w:val="20"/>
          <w:szCs w:val="20"/>
        </w:rPr>
        <w:t>No Aplica</w:t>
      </w:r>
    </w:p>
    <w:p w14:paraId="60D50141" w14:textId="77777777" w:rsidR="005A731B" w:rsidRDefault="005A731B" w:rsidP="005A731B">
      <w:pPr>
        <w:pStyle w:val="Prrafodelista"/>
        <w:jc w:val="both"/>
        <w:rPr>
          <w:rFonts w:ascii="Barlow" w:hAnsi="Barlow"/>
          <w:sz w:val="20"/>
          <w:szCs w:val="20"/>
        </w:rPr>
      </w:pPr>
    </w:p>
    <w:p w14:paraId="669E04EF" w14:textId="77777777" w:rsidR="005A731B" w:rsidRDefault="005A731B" w:rsidP="005A731B">
      <w:pPr>
        <w:pStyle w:val="Prrafodelista"/>
        <w:jc w:val="both"/>
        <w:rPr>
          <w:rFonts w:ascii="Barlow" w:hAnsi="Barlow"/>
          <w:b/>
          <w:sz w:val="20"/>
          <w:szCs w:val="20"/>
        </w:rPr>
      </w:pPr>
      <w:r>
        <w:rPr>
          <w:rFonts w:ascii="Barlow" w:hAnsi="Barlow"/>
          <w:b/>
          <w:sz w:val="20"/>
          <w:szCs w:val="20"/>
        </w:rPr>
        <w:t>12. Calificaciones otorgadas</w:t>
      </w:r>
    </w:p>
    <w:p w14:paraId="57303B5C" w14:textId="77777777" w:rsidR="005A731B" w:rsidRDefault="005A731B" w:rsidP="005A731B">
      <w:pPr>
        <w:pStyle w:val="Prrafodelista"/>
        <w:jc w:val="both"/>
        <w:rPr>
          <w:rFonts w:ascii="Barlow" w:hAnsi="Barlow"/>
          <w:sz w:val="20"/>
          <w:szCs w:val="20"/>
        </w:rPr>
      </w:pPr>
      <w:r>
        <w:rPr>
          <w:rFonts w:ascii="Barlow" w:hAnsi="Barlow"/>
          <w:sz w:val="20"/>
          <w:szCs w:val="20"/>
        </w:rPr>
        <w:t>No Aplica</w:t>
      </w:r>
    </w:p>
    <w:p w14:paraId="70621FE5" w14:textId="77777777" w:rsidR="005A731B" w:rsidRDefault="005A731B" w:rsidP="005A731B">
      <w:pPr>
        <w:pStyle w:val="Prrafodelista"/>
        <w:jc w:val="both"/>
        <w:rPr>
          <w:rFonts w:ascii="Barlow" w:hAnsi="Barlow"/>
          <w:sz w:val="20"/>
          <w:szCs w:val="20"/>
        </w:rPr>
      </w:pPr>
    </w:p>
    <w:p w14:paraId="7F6E8E79" w14:textId="77777777" w:rsidR="005A731B" w:rsidRDefault="005A731B" w:rsidP="005A731B">
      <w:pPr>
        <w:pStyle w:val="Prrafodelista"/>
        <w:jc w:val="both"/>
        <w:rPr>
          <w:rFonts w:ascii="Barlow" w:hAnsi="Barlow"/>
          <w:b/>
          <w:sz w:val="20"/>
          <w:szCs w:val="20"/>
        </w:rPr>
      </w:pPr>
      <w:r>
        <w:rPr>
          <w:rFonts w:ascii="Barlow" w:hAnsi="Barlow"/>
          <w:b/>
          <w:sz w:val="20"/>
          <w:szCs w:val="20"/>
        </w:rPr>
        <w:t>13. Proceso de Mejora</w:t>
      </w:r>
    </w:p>
    <w:p w14:paraId="4F5CA294" w14:textId="77777777" w:rsidR="005A731B" w:rsidRDefault="005A731B" w:rsidP="005A731B">
      <w:pPr>
        <w:pStyle w:val="Prrafodelista"/>
        <w:jc w:val="both"/>
        <w:rPr>
          <w:rFonts w:ascii="Barlow" w:hAnsi="Barlow"/>
          <w:sz w:val="20"/>
          <w:szCs w:val="20"/>
        </w:rPr>
      </w:pPr>
      <w:r>
        <w:rPr>
          <w:rFonts w:ascii="Barlow" w:hAnsi="Barlow"/>
          <w:sz w:val="20"/>
          <w:szCs w:val="20"/>
        </w:rPr>
        <w:t xml:space="preserve">Entre las Principales Políticas de Control Interno se encuentra la revisión constante de los Manuales y Procedimientos internos, </w:t>
      </w:r>
    </w:p>
    <w:p w14:paraId="2FD5F3E3" w14:textId="77777777" w:rsidR="00365469" w:rsidRDefault="00365469" w:rsidP="005A731B">
      <w:pPr>
        <w:pStyle w:val="Prrafodelista"/>
        <w:jc w:val="both"/>
        <w:rPr>
          <w:rFonts w:ascii="Barlow" w:hAnsi="Barlow"/>
          <w:sz w:val="20"/>
          <w:szCs w:val="20"/>
        </w:rPr>
      </w:pPr>
    </w:p>
    <w:p w14:paraId="3DFA296D" w14:textId="77777777" w:rsidR="005A731B" w:rsidRDefault="005A731B" w:rsidP="005A731B">
      <w:pPr>
        <w:pStyle w:val="Prrafodelista"/>
        <w:jc w:val="both"/>
        <w:rPr>
          <w:rFonts w:ascii="Barlow" w:hAnsi="Barlow"/>
          <w:b/>
          <w:sz w:val="20"/>
          <w:szCs w:val="20"/>
        </w:rPr>
      </w:pPr>
      <w:r>
        <w:rPr>
          <w:rFonts w:ascii="Barlow" w:hAnsi="Barlow"/>
          <w:b/>
          <w:sz w:val="20"/>
          <w:szCs w:val="20"/>
        </w:rPr>
        <w:t>14. Información por Segmentos</w:t>
      </w:r>
    </w:p>
    <w:p w14:paraId="41140BE5" w14:textId="77777777" w:rsidR="005A731B" w:rsidRDefault="005A731B" w:rsidP="005A731B">
      <w:pPr>
        <w:pStyle w:val="Prrafodelista"/>
        <w:jc w:val="both"/>
        <w:rPr>
          <w:rFonts w:ascii="Barlow" w:hAnsi="Barlow"/>
          <w:sz w:val="20"/>
          <w:szCs w:val="20"/>
        </w:rPr>
      </w:pPr>
      <w:r>
        <w:rPr>
          <w:rFonts w:ascii="Barlow" w:hAnsi="Barlow"/>
          <w:sz w:val="20"/>
          <w:szCs w:val="20"/>
        </w:rPr>
        <w:t>No Aplica</w:t>
      </w:r>
    </w:p>
    <w:p w14:paraId="39192D1A" w14:textId="77777777" w:rsidR="005A731B" w:rsidRDefault="005A731B" w:rsidP="005A731B">
      <w:pPr>
        <w:pStyle w:val="Prrafodelista"/>
        <w:jc w:val="both"/>
        <w:rPr>
          <w:rFonts w:ascii="Barlow" w:hAnsi="Barlow"/>
          <w:sz w:val="20"/>
          <w:szCs w:val="20"/>
        </w:rPr>
      </w:pPr>
    </w:p>
    <w:p w14:paraId="15E42147" w14:textId="77777777" w:rsidR="005A731B" w:rsidRDefault="005A731B" w:rsidP="005A731B">
      <w:pPr>
        <w:pStyle w:val="Prrafodelista"/>
        <w:jc w:val="both"/>
        <w:rPr>
          <w:rFonts w:ascii="Barlow" w:hAnsi="Barlow"/>
          <w:b/>
          <w:sz w:val="20"/>
          <w:szCs w:val="20"/>
        </w:rPr>
      </w:pPr>
      <w:r>
        <w:rPr>
          <w:rFonts w:ascii="Barlow" w:hAnsi="Barlow"/>
          <w:b/>
          <w:sz w:val="20"/>
          <w:szCs w:val="20"/>
        </w:rPr>
        <w:t>15. Eventos Posteriores al Cierre</w:t>
      </w:r>
    </w:p>
    <w:p w14:paraId="6BDD6AAB" w14:textId="77777777" w:rsidR="005A731B" w:rsidRDefault="005A731B" w:rsidP="005A731B">
      <w:pPr>
        <w:pStyle w:val="Prrafodelista"/>
        <w:jc w:val="both"/>
        <w:rPr>
          <w:rFonts w:ascii="Barlow" w:hAnsi="Barlow"/>
          <w:sz w:val="20"/>
          <w:szCs w:val="20"/>
        </w:rPr>
      </w:pPr>
      <w:r>
        <w:rPr>
          <w:rFonts w:ascii="Barlow" w:hAnsi="Barlow"/>
          <w:sz w:val="20"/>
          <w:szCs w:val="20"/>
        </w:rPr>
        <w:t>No Aplica</w:t>
      </w:r>
    </w:p>
    <w:p w14:paraId="28522612" w14:textId="77777777" w:rsidR="005A731B" w:rsidRDefault="005A731B" w:rsidP="005A731B">
      <w:pPr>
        <w:pStyle w:val="Prrafodelista"/>
        <w:jc w:val="both"/>
        <w:rPr>
          <w:rFonts w:ascii="Barlow" w:hAnsi="Barlow"/>
          <w:sz w:val="20"/>
          <w:szCs w:val="20"/>
        </w:rPr>
      </w:pPr>
    </w:p>
    <w:p w14:paraId="728B556E" w14:textId="77777777" w:rsidR="005A731B" w:rsidRDefault="005A731B" w:rsidP="005A731B">
      <w:pPr>
        <w:pStyle w:val="Prrafodelista"/>
        <w:jc w:val="both"/>
        <w:rPr>
          <w:rFonts w:ascii="Barlow" w:hAnsi="Barlow"/>
          <w:b/>
          <w:sz w:val="20"/>
          <w:szCs w:val="20"/>
        </w:rPr>
      </w:pPr>
      <w:r>
        <w:rPr>
          <w:rFonts w:ascii="Barlow" w:hAnsi="Barlow"/>
          <w:b/>
          <w:sz w:val="20"/>
          <w:szCs w:val="20"/>
        </w:rPr>
        <w:t>16. Partes Relacionadas</w:t>
      </w:r>
    </w:p>
    <w:p w14:paraId="66595572" w14:textId="77777777" w:rsidR="005A731B" w:rsidRDefault="005A731B" w:rsidP="005A731B">
      <w:pPr>
        <w:pStyle w:val="Prrafodelista"/>
        <w:rPr>
          <w:rFonts w:ascii="Barlow" w:hAnsi="Barlow"/>
          <w:sz w:val="20"/>
          <w:szCs w:val="20"/>
        </w:rPr>
      </w:pPr>
      <w:r>
        <w:rPr>
          <w:rFonts w:ascii="Barlow" w:hAnsi="Barlow"/>
          <w:sz w:val="20"/>
          <w:szCs w:val="20"/>
        </w:rPr>
        <w:t>No existen partes relacionadas que pudieran ejercer influencia significativa sobre la toma de decisiones financieras y operativas.</w:t>
      </w:r>
    </w:p>
    <w:p w14:paraId="0C2FD341" w14:textId="77777777" w:rsidR="005A731B" w:rsidRDefault="005A731B" w:rsidP="005A731B">
      <w:pPr>
        <w:pStyle w:val="Prrafodelista"/>
        <w:rPr>
          <w:rFonts w:ascii="Barlow" w:hAnsi="Barlow"/>
          <w:sz w:val="20"/>
          <w:szCs w:val="20"/>
        </w:rPr>
      </w:pPr>
    </w:p>
    <w:p w14:paraId="21C81A1D" w14:textId="77777777" w:rsidR="005A731B" w:rsidRDefault="005A731B" w:rsidP="005A731B">
      <w:pPr>
        <w:pStyle w:val="Prrafodelista"/>
        <w:rPr>
          <w:rFonts w:ascii="Barlow" w:hAnsi="Barlow"/>
          <w:b/>
          <w:sz w:val="20"/>
          <w:szCs w:val="20"/>
        </w:rPr>
      </w:pPr>
      <w:r>
        <w:rPr>
          <w:rFonts w:ascii="Barlow" w:hAnsi="Barlow"/>
          <w:b/>
          <w:sz w:val="20"/>
          <w:szCs w:val="20"/>
        </w:rPr>
        <w:t>17. Responsabilidad sobre la Presentación Razonable de la Información Contable</w:t>
      </w:r>
    </w:p>
    <w:p w14:paraId="149E988A" w14:textId="77777777" w:rsidR="00737334" w:rsidRPr="00193B1A" w:rsidRDefault="00737334" w:rsidP="00737334">
      <w:pPr>
        <w:pStyle w:val="Prrafodelista"/>
        <w:rPr>
          <w:rFonts w:ascii="Barlow" w:hAnsi="Barlow"/>
          <w:b/>
          <w:sz w:val="20"/>
          <w:szCs w:val="20"/>
        </w:rPr>
      </w:pPr>
    </w:p>
    <w:p w14:paraId="234E9CFB" w14:textId="77777777" w:rsidR="00C77D15" w:rsidRPr="00776379" w:rsidRDefault="00C77D15" w:rsidP="00776379">
      <w:pPr>
        <w:pStyle w:val="Prrafodelista"/>
        <w:numPr>
          <w:ilvl w:val="0"/>
          <w:numId w:val="21"/>
        </w:numPr>
        <w:jc w:val="center"/>
        <w:rPr>
          <w:rFonts w:ascii="Barlow" w:hAnsi="Barlow"/>
          <w:b/>
          <w:sz w:val="20"/>
          <w:szCs w:val="20"/>
        </w:rPr>
      </w:pPr>
      <w:r w:rsidRPr="00776379">
        <w:rPr>
          <w:rFonts w:ascii="Barlow" w:hAnsi="Barlow"/>
          <w:b/>
          <w:sz w:val="20"/>
          <w:szCs w:val="20"/>
        </w:rPr>
        <w:t>NOTAS DE DESGLOSE</w:t>
      </w:r>
    </w:p>
    <w:p w14:paraId="19E92187" w14:textId="77777777" w:rsidR="00C77D15" w:rsidRDefault="00C77D15" w:rsidP="00C77D15">
      <w:pPr>
        <w:pStyle w:val="Prrafodelista"/>
        <w:rPr>
          <w:rFonts w:ascii="Barlow" w:hAnsi="Barlow"/>
          <w:b/>
          <w:sz w:val="20"/>
          <w:szCs w:val="20"/>
        </w:rPr>
      </w:pPr>
    </w:p>
    <w:p w14:paraId="1FB7F171" w14:textId="77777777" w:rsidR="00C77D15" w:rsidRDefault="00C77D15" w:rsidP="00C77D15">
      <w:pPr>
        <w:pStyle w:val="Prrafodelista"/>
        <w:numPr>
          <w:ilvl w:val="0"/>
          <w:numId w:val="12"/>
        </w:numPr>
        <w:rPr>
          <w:rFonts w:ascii="Barlow" w:hAnsi="Barlow"/>
          <w:b/>
          <w:sz w:val="20"/>
          <w:szCs w:val="20"/>
        </w:rPr>
      </w:pPr>
      <w:r>
        <w:rPr>
          <w:rFonts w:ascii="Barlow" w:hAnsi="Barlow"/>
          <w:b/>
          <w:sz w:val="20"/>
          <w:szCs w:val="20"/>
        </w:rPr>
        <w:t>Notas al Estado de Situación Financiera</w:t>
      </w:r>
    </w:p>
    <w:p w14:paraId="6EB634C5" w14:textId="77777777" w:rsidR="00C77D15" w:rsidRDefault="00C77D15" w:rsidP="00C77D15">
      <w:pPr>
        <w:rPr>
          <w:rFonts w:ascii="Barlow" w:hAnsi="Barlow"/>
          <w:b/>
          <w:sz w:val="20"/>
          <w:szCs w:val="20"/>
          <w:u w:val="single"/>
        </w:rPr>
      </w:pPr>
      <w:r>
        <w:rPr>
          <w:rFonts w:ascii="Barlow" w:hAnsi="Barlow"/>
          <w:b/>
          <w:sz w:val="20"/>
          <w:szCs w:val="20"/>
          <w:u w:val="single"/>
        </w:rPr>
        <w:t>ACTIVO</w:t>
      </w:r>
    </w:p>
    <w:p w14:paraId="5F1356A9" w14:textId="77777777" w:rsidR="00C77D15" w:rsidRDefault="00C77D15" w:rsidP="00C77D15">
      <w:pPr>
        <w:rPr>
          <w:rFonts w:ascii="Barlow" w:hAnsi="Barlow"/>
          <w:b/>
          <w:sz w:val="20"/>
          <w:szCs w:val="20"/>
        </w:rPr>
      </w:pPr>
      <w:r>
        <w:rPr>
          <w:rFonts w:ascii="Barlow" w:hAnsi="Barlow"/>
          <w:b/>
          <w:sz w:val="20"/>
          <w:szCs w:val="20"/>
        </w:rPr>
        <w:t>EFECTIVO Y EQUIVALENTES</w:t>
      </w:r>
    </w:p>
    <w:p w14:paraId="03F07D38" w14:textId="77777777" w:rsidR="00C77D15" w:rsidRDefault="00C77D15" w:rsidP="00C77D15">
      <w:pPr>
        <w:ind w:firstLine="360"/>
        <w:rPr>
          <w:rFonts w:ascii="Barlow" w:hAnsi="Barlow"/>
          <w:sz w:val="20"/>
          <w:szCs w:val="20"/>
        </w:rPr>
      </w:pPr>
      <w:r>
        <w:rPr>
          <w:rFonts w:ascii="Barlow" w:hAnsi="Barlow"/>
          <w:b/>
          <w:sz w:val="20"/>
          <w:szCs w:val="20"/>
        </w:rPr>
        <w:t xml:space="preserve">1. </w:t>
      </w:r>
      <w:r w:rsidR="00F658D2" w:rsidRPr="00F658D2">
        <w:rPr>
          <w:rFonts w:ascii="Barlow" w:hAnsi="Barlow"/>
          <w:sz w:val="20"/>
          <w:szCs w:val="20"/>
        </w:rPr>
        <w:t>EL</w:t>
      </w:r>
      <w:r w:rsidR="007A71C6">
        <w:rPr>
          <w:rFonts w:ascii="Barlow" w:hAnsi="Barlow"/>
          <w:sz w:val="20"/>
          <w:szCs w:val="20"/>
        </w:rPr>
        <w:t xml:space="preserve"> saldo en este rubro es de $</w:t>
      </w:r>
      <w:r w:rsidR="00383802">
        <w:rPr>
          <w:rFonts w:ascii="Barlow" w:hAnsi="Barlow"/>
          <w:sz w:val="20"/>
          <w:szCs w:val="20"/>
        </w:rPr>
        <w:t>42</w:t>
      </w:r>
      <w:r w:rsidR="007A71C6">
        <w:rPr>
          <w:rFonts w:ascii="Barlow" w:hAnsi="Barlow"/>
          <w:sz w:val="20"/>
          <w:szCs w:val="20"/>
        </w:rPr>
        <w:t>,</w:t>
      </w:r>
      <w:r w:rsidR="00383802">
        <w:rPr>
          <w:rFonts w:ascii="Barlow" w:hAnsi="Barlow"/>
          <w:sz w:val="20"/>
          <w:szCs w:val="20"/>
        </w:rPr>
        <w:t>467</w:t>
      </w:r>
      <w:r w:rsidR="007A71C6">
        <w:rPr>
          <w:rFonts w:ascii="Barlow" w:hAnsi="Barlow"/>
          <w:sz w:val="20"/>
          <w:szCs w:val="20"/>
        </w:rPr>
        <w:t>,</w:t>
      </w:r>
      <w:r w:rsidR="00383802">
        <w:rPr>
          <w:rFonts w:ascii="Barlow" w:hAnsi="Barlow"/>
          <w:sz w:val="20"/>
          <w:szCs w:val="20"/>
        </w:rPr>
        <w:t>107.46</w:t>
      </w:r>
      <w:r>
        <w:rPr>
          <w:rFonts w:ascii="Barlow" w:hAnsi="Barlow"/>
          <w:sz w:val="20"/>
          <w:szCs w:val="20"/>
        </w:rPr>
        <w:t xml:space="preserve"> </w:t>
      </w:r>
      <w:r w:rsidR="007A71C6">
        <w:rPr>
          <w:rFonts w:ascii="Barlow" w:hAnsi="Barlow"/>
          <w:sz w:val="20"/>
          <w:szCs w:val="20"/>
        </w:rPr>
        <w:t>y se integra</w:t>
      </w:r>
      <w:r>
        <w:rPr>
          <w:rFonts w:ascii="Barlow" w:hAnsi="Barlow"/>
          <w:sz w:val="20"/>
          <w:szCs w:val="20"/>
        </w:rPr>
        <w:t xml:space="preserve"> de la siguiente manera:</w:t>
      </w:r>
    </w:p>
    <w:p w14:paraId="3C008F6E" w14:textId="77777777" w:rsidR="00C77D15" w:rsidRDefault="00C77D15" w:rsidP="00C77D15">
      <w:pPr>
        <w:spacing w:after="0"/>
        <w:ind w:left="360" w:firstLine="348"/>
        <w:rPr>
          <w:rFonts w:ascii="Barlow" w:hAnsi="Barlow"/>
          <w:sz w:val="20"/>
          <w:szCs w:val="20"/>
        </w:rPr>
      </w:pPr>
      <w:r>
        <w:rPr>
          <w:rFonts w:ascii="Barlow" w:hAnsi="Barlow"/>
          <w:sz w:val="20"/>
          <w:szCs w:val="20"/>
        </w:rPr>
        <w:t>1111 FONDO FIJO DE CAJA</w:t>
      </w:r>
      <w:r w:rsidR="00383802">
        <w:rPr>
          <w:rFonts w:ascii="Barlow" w:hAnsi="Barlow"/>
          <w:sz w:val="20"/>
          <w:szCs w:val="20"/>
        </w:rPr>
        <w:t xml:space="preserve"> $ 188,030.41</w:t>
      </w:r>
    </w:p>
    <w:p w14:paraId="7C8B50BD" w14:textId="77777777" w:rsidR="009C29BF" w:rsidRDefault="009C29BF" w:rsidP="00C77D15">
      <w:pPr>
        <w:spacing w:after="0"/>
        <w:ind w:left="360" w:firstLine="348"/>
        <w:rPr>
          <w:rFonts w:ascii="Barlow" w:hAnsi="Barlow"/>
          <w:sz w:val="20"/>
          <w:szCs w:val="20"/>
        </w:rPr>
      </w:pPr>
    </w:p>
    <w:p w14:paraId="07A56471" w14:textId="77777777" w:rsidR="00C77D15" w:rsidRDefault="00C77D15" w:rsidP="00C77D15">
      <w:pPr>
        <w:rPr>
          <w:rFonts w:ascii="Barlow" w:hAnsi="Barlow"/>
          <w:sz w:val="20"/>
          <w:szCs w:val="20"/>
        </w:rPr>
      </w:pPr>
      <w:r>
        <w:rPr>
          <w:rFonts w:ascii="Barlow" w:hAnsi="Barlow"/>
          <w:sz w:val="20"/>
          <w:szCs w:val="20"/>
        </w:rPr>
        <w:tab/>
        <w:t>1112 BANCOS/TESORERIA</w:t>
      </w:r>
    </w:p>
    <w:p w14:paraId="6F0AE73D" w14:textId="77777777" w:rsidR="00C77D15" w:rsidRPr="0011242F" w:rsidRDefault="001A076D" w:rsidP="00C77D15">
      <w:pPr>
        <w:rPr>
          <w:rFonts w:ascii="Barlow" w:hAnsi="Barlow"/>
          <w:b/>
          <w:sz w:val="20"/>
          <w:szCs w:val="20"/>
        </w:rPr>
      </w:pPr>
      <w:r>
        <w:rPr>
          <w:rFonts w:ascii="Barlow" w:hAnsi="Barlow"/>
          <w:sz w:val="20"/>
          <w:szCs w:val="20"/>
        </w:rPr>
        <w:t>El saldo al cierre en esta cuenta</w:t>
      </w:r>
      <w:r w:rsidR="00C77D15">
        <w:rPr>
          <w:rFonts w:ascii="Barlow" w:hAnsi="Barlow"/>
          <w:sz w:val="20"/>
          <w:szCs w:val="20"/>
        </w:rPr>
        <w:t xml:space="preserve"> es de </w:t>
      </w:r>
      <w:r w:rsidR="00C77D15" w:rsidRPr="00B90932">
        <w:rPr>
          <w:rFonts w:ascii="Barlow" w:hAnsi="Barlow"/>
          <w:b/>
          <w:sz w:val="20"/>
          <w:szCs w:val="20"/>
        </w:rPr>
        <w:t>$</w:t>
      </w:r>
      <w:r w:rsidR="00383802">
        <w:rPr>
          <w:rFonts w:ascii="Barlow" w:hAnsi="Barlow"/>
          <w:b/>
          <w:sz w:val="20"/>
          <w:szCs w:val="20"/>
        </w:rPr>
        <w:t xml:space="preserve"> 42,279,077.05</w:t>
      </w:r>
      <w:r w:rsidR="00C77D15">
        <w:rPr>
          <w:rFonts w:ascii="Barlow" w:hAnsi="Barlow"/>
          <w:sz w:val="20"/>
          <w:szCs w:val="20"/>
        </w:rPr>
        <w:t xml:space="preserve"> que se integra de la siguiente manera:</w:t>
      </w:r>
    </w:p>
    <w:p w14:paraId="1056051A" w14:textId="77777777" w:rsidR="00C77D15" w:rsidRDefault="009C29BF" w:rsidP="00C77D15">
      <w:pPr>
        <w:pStyle w:val="Prrafodelista"/>
        <w:numPr>
          <w:ilvl w:val="0"/>
          <w:numId w:val="13"/>
        </w:numPr>
        <w:jc w:val="both"/>
        <w:rPr>
          <w:rFonts w:ascii="Barlow" w:hAnsi="Barlow"/>
          <w:sz w:val="20"/>
          <w:szCs w:val="20"/>
          <w:u w:val="single"/>
        </w:rPr>
      </w:pPr>
      <w:r>
        <w:rPr>
          <w:rFonts w:ascii="Barlow" w:hAnsi="Barlow"/>
          <w:sz w:val="20"/>
          <w:szCs w:val="20"/>
          <w:u w:val="single"/>
        </w:rPr>
        <w:t>BANCO BANCOMER CTA. 00121703129</w:t>
      </w:r>
    </w:p>
    <w:p w14:paraId="4F0E6653" w14:textId="77777777" w:rsidR="00C77D15" w:rsidRPr="002C752F" w:rsidRDefault="00C77D15" w:rsidP="00C77D15">
      <w:pPr>
        <w:pStyle w:val="Prrafodelista"/>
        <w:ind w:left="1440"/>
        <w:jc w:val="both"/>
        <w:rPr>
          <w:rFonts w:ascii="Barlow" w:hAnsi="Barlow"/>
          <w:sz w:val="20"/>
          <w:szCs w:val="20"/>
        </w:rPr>
      </w:pPr>
      <w:r>
        <w:rPr>
          <w:rFonts w:ascii="Barlow" w:hAnsi="Barlow"/>
          <w:sz w:val="20"/>
          <w:szCs w:val="20"/>
        </w:rPr>
        <w:t>El saldo al cierre es por $</w:t>
      </w:r>
      <w:r w:rsidR="00383802">
        <w:rPr>
          <w:rFonts w:ascii="Barlow" w:hAnsi="Barlow"/>
          <w:sz w:val="20"/>
          <w:szCs w:val="20"/>
        </w:rPr>
        <w:t>19,821,333.26</w:t>
      </w:r>
      <w:r>
        <w:rPr>
          <w:rFonts w:ascii="Barlow" w:hAnsi="Barlow"/>
          <w:sz w:val="20"/>
          <w:szCs w:val="20"/>
        </w:rPr>
        <w:t xml:space="preserve"> correspondiente a la che</w:t>
      </w:r>
      <w:r w:rsidR="00734979">
        <w:rPr>
          <w:rFonts w:ascii="Barlow" w:hAnsi="Barlow"/>
          <w:sz w:val="20"/>
          <w:szCs w:val="20"/>
        </w:rPr>
        <w:t>quera para la operación del Organismo</w:t>
      </w:r>
      <w:r>
        <w:rPr>
          <w:rFonts w:ascii="Barlow" w:hAnsi="Barlow"/>
          <w:sz w:val="20"/>
          <w:szCs w:val="20"/>
        </w:rPr>
        <w:t xml:space="preserve"> de fuente financiamiento 01; en esta cuenta se reciben las ministraciones de la SAF.</w:t>
      </w:r>
    </w:p>
    <w:p w14:paraId="76785A9C" w14:textId="77777777" w:rsidR="00C77D15" w:rsidRDefault="00444065" w:rsidP="00C77D15">
      <w:pPr>
        <w:pStyle w:val="Prrafodelista"/>
        <w:numPr>
          <w:ilvl w:val="0"/>
          <w:numId w:val="13"/>
        </w:numPr>
        <w:jc w:val="both"/>
        <w:rPr>
          <w:rFonts w:ascii="Barlow" w:hAnsi="Barlow"/>
          <w:sz w:val="20"/>
          <w:szCs w:val="20"/>
          <w:u w:val="single"/>
        </w:rPr>
      </w:pPr>
      <w:r>
        <w:rPr>
          <w:rFonts w:ascii="Barlow" w:hAnsi="Barlow"/>
          <w:sz w:val="20"/>
          <w:szCs w:val="20"/>
          <w:u w:val="single"/>
        </w:rPr>
        <w:t>BANCO BANORTE CTA. 1236332471</w:t>
      </w:r>
    </w:p>
    <w:p w14:paraId="0239186C" w14:textId="77777777" w:rsidR="00C77D15" w:rsidRDefault="00C77D15" w:rsidP="00C77D15">
      <w:pPr>
        <w:pStyle w:val="Prrafodelista"/>
        <w:ind w:left="1440"/>
        <w:jc w:val="both"/>
        <w:rPr>
          <w:rFonts w:ascii="Barlow" w:hAnsi="Barlow"/>
          <w:sz w:val="20"/>
          <w:szCs w:val="20"/>
        </w:rPr>
      </w:pPr>
      <w:r>
        <w:rPr>
          <w:rFonts w:ascii="Barlow" w:hAnsi="Barlow"/>
          <w:sz w:val="20"/>
          <w:szCs w:val="20"/>
        </w:rPr>
        <w:lastRenderedPageBreak/>
        <w:t xml:space="preserve">El saldo al cierre es por </w:t>
      </w:r>
      <w:r w:rsidRPr="00C13A9A">
        <w:rPr>
          <w:rFonts w:ascii="Barlow" w:hAnsi="Barlow"/>
          <w:sz w:val="20"/>
          <w:szCs w:val="20"/>
        </w:rPr>
        <w:t>$</w:t>
      </w:r>
      <w:r w:rsidR="00383802">
        <w:rPr>
          <w:rFonts w:ascii="Barlow" w:hAnsi="Barlow"/>
          <w:sz w:val="20"/>
          <w:szCs w:val="20"/>
        </w:rPr>
        <w:t>22,457,743.79</w:t>
      </w:r>
      <w:r>
        <w:rPr>
          <w:rFonts w:ascii="Barlow" w:hAnsi="Barlow"/>
          <w:sz w:val="20"/>
          <w:szCs w:val="20"/>
        </w:rPr>
        <w:t xml:space="preserve"> correspondiente a la chequera para la dispersió</w:t>
      </w:r>
      <w:r w:rsidR="0065417D">
        <w:rPr>
          <w:rFonts w:ascii="Barlow" w:hAnsi="Barlow"/>
          <w:sz w:val="20"/>
          <w:szCs w:val="20"/>
        </w:rPr>
        <w:t>n de nómina del personal de este Organismo</w:t>
      </w:r>
      <w:r w:rsidR="00A8051E">
        <w:rPr>
          <w:rFonts w:ascii="Barlow" w:hAnsi="Barlow"/>
          <w:sz w:val="20"/>
          <w:szCs w:val="20"/>
        </w:rPr>
        <w:t xml:space="preserve"> y pagar las obligaciones fiscales que se generan por su contratación.</w:t>
      </w:r>
    </w:p>
    <w:p w14:paraId="636AA38D" w14:textId="77777777" w:rsidR="00C77D15" w:rsidRDefault="00C77D15" w:rsidP="00C77D15">
      <w:pPr>
        <w:pStyle w:val="Prrafodelista"/>
        <w:ind w:left="1440"/>
        <w:jc w:val="both"/>
        <w:rPr>
          <w:rFonts w:ascii="Barlow" w:hAnsi="Barlow"/>
          <w:sz w:val="20"/>
          <w:szCs w:val="20"/>
        </w:rPr>
      </w:pPr>
    </w:p>
    <w:p w14:paraId="0D113A89" w14:textId="77777777" w:rsidR="00C77D15" w:rsidRDefault="00C77D15" w:rsidP="00054428">
      <w:pPr>
        <w:rPr>
          <w:rFonts w:ascii="Barlow" w:hAnsi="Barlow"/>
          <w:sz w:val="20"/>
          <w:szCs w:val="20"/>
        </w:rPr>
      </w:pPr>
      <w:r>
        <w:rPr>
          <w:rFonts w:ascii="Barlow" w:hAnsi="Barlow"/>
          <w:sz w:val="20"/>
          <w:szCs w:val="20"/>
        </w:rPr>
        <w:tab/>
      </w:r>
    </w:p>
    <w:p w14:paraId="68FF49DF" w14:textId="77777777" w:rsidR="00C77D15" w:rsidRDefault="00C77D15" w:rsidP="00C77D15">
      <w:pPr>
        <w:rPr>
          <w:rFonts w:ascii="Barlow" w:hAnsi="Barlow"/>
          <w:sz w:val="20"/>
          <w:szCs w:val="20"/>
        </w:rPr>
      </w:pPr>
      <w:r>
        <w:rPr>
          <w:rFonts w:ascii="Barlow" w:hAnsi="Barlow"/>
          <w:b/>
          <w:sz w:val="20"/>
          <w:szCs w:val="20"/>
        </w:rPr>
        <w:t>DERECHOS A RECIBIR EFECTIVO O EQUIVALENTES Y BIENES O SERVICIOS A RECIBIR</w:t>
      </w:r>
    </w:p>
    <w:p w14:paraId="24C1E161" w14:textId="6167CD68" w:rsidR="00C77D15" w:rsidRPr="00E0369F" w:rsidRDefault="00A26D89" w:rsidP="00C77D15">
      <w:pPr>
        <w:pStyle w:val="Prrafodelista"/>
        <w:rPr>
          <w:rFonts w:ascii="Barlow" w:hAnsi="Barlow"/>
          <w:sz w:val="20"/>
          <w:szCs w:val="20"/>
        </w:rPr>
      </w:pPr>
      <w:r>
        <w:rPr>
          <w:rFonts w:ascii="Barlow" w:hAnsi="Barlow"/>
          <w:sz w:val="20"/>
          <w:szCs w:val="20"/>
        </w:rPr>
        <w:t>La Fiscalía General del Estado</w:t>
      </w:r>
      <w:r w:rsidR="00AB42E3">
        <w:rPr>
          <w:rFonts w:ascii="Barlow" w:hAnsi="Barlow"/>
          <w:sz w:val="20"/>
          <w:szCs w:val="20"/>
        </w:rPr>
        <w:t xml:space="preserve"> de </w:t>
      </w:r>
      <w:r w:rsidR="00E459E3">
        <w:rPr>
          <w:rFonts w:ascii="Barlow" w:hAnsi="Barlow"/>
          <w:sz w:val="20"/>
          <w:szCs w:val="20"/>
        </w:rPr>
        <w:t>Yucatán</w:t>
      </w:r>
      <w:r>
        <w:rPr>
          <w:rFonts w:ascii="Barlow" w:hAnsi="Barlow"/>
          <w:sz w:val="20"/>
          <w:szCs w:val="20"/>
        </w:rPr>
        <w:t xml:space="preserve"> no cuenta con importe alguno que reportar</w:t>
      </w:r>
    </w:p>
    <w:p w14:paraId="3CF01942" w14:textId="77777777" w:rsidR="00C77D15" w:rsidRDefault="00C77D15" w:rsidP="00C77D15">
      <w:pPr>
        <w:ind w:firstLine="360"/>
        <w:jc w:val="both"/>
        <w:rPr>
          <w:rFonts w:ascii="Barlow" w:hAnsi="Barlow"/>
          <w:sz w:val="20"/>
          <w:szCs w:val="20"/>
        </w:rPr>
      </w:pPr>
    </w:p>
    <w:tbl>
      <w:tblPr>
        <w:tblW w:w="9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657"/>
        <w:gridCol w:w="1416"/>
        <w:gridCol w:w="1417"/>
        <w:gridCol w:w="1485"/>
      </w:tblGrid>
      <w:tr w:rsidR="00C77D15" w14:paraId="135A1C25" w14:textId="77777777" w:rsidTr="00C77D15">
        <w:tc>
          <w:tcPr>
            <w:tcW w:w="3260" w:type="dxa"/>
            <w:tcBorders>
              <w:top w:val="single" w:sz="4" w:space="0" w:color="auto"/>
              <w:left w:val="single" w:sz="4" w:space="0" w:color="auto"/>
              <w:bottom w:val="single" w:sz="4" w:space="0" w:color="auto"/>
              <w:right w:val="single" w:sz="4" w:space="0" w:color="auto"/>
            </w:tcBorders>
            <w:hideMark/>
          </w:tcPr>
          <w:p w14:paraId="6205DCB4" w14:textId="77777777" w:rsidR="00C77D15" w:rsidRDefault="00C77D15" w:rsidP="00C77D15">
            <w:pPr>
              <w:pStyle w:val="Prrafodelista"/>
              <w:ind w:left="0"/>
              <w:jc w:val="center"/>
              <w:rPr>
                <w:rFonts w:ascii="Barlow" w:hAnsi="Barlow"/>
                <w:b/>
                <w:sz w:val="20"/>
                <w:szCs w:val="20"/>
              </w:rPr>
            </w:pPr>
            <w:r>
              <w:rPr>
                <w:rFonts w:ascii="Barlow" w:hAnsi="Barlow"/>
                <w:b/>
                <w:sz w:val="20"/>
                <w:szCs w:val="20"/>
              </w:rPr>
              <w:t>DEUDORES DIVERSOS</w:t>
            </w:r>
          </w:p>
        </w:tc>
        <w:tc>
          <w:tcPr>
            <w:tcW w:w="1657" w:type="dxa"/>
            <w:tcBorders>
              <w:top w:val="single" w:sz="4" w:space="0" w:color="auto"/>
              <w:left w:val="single" w:sz="4" w:space="0" w:color="auto"/>
              <w:bottom w:val="single" w:sz="4" w:space="0" w:color="auto"/>
              <w:right w:val="single" w:sz="4" w:space="0" w:color="auto"/>
            </w:tcBorders>
            <w:hideMark/>
          </w:tcPr>
          <w:p w14:paraId="15F0DC88" w14:textId="77777777" w:rsidR="00C77D15" w:rsidRDefault="00C77D15" w:rsidP="00C77D15">
            <w:pPr>
              <w:pStyle w:val="Prrafodelista"/>
              <w:ind w:left="0"/>
              <w:jc w:val="center"/>
              <w:rPr>
                <w:rFonts w:ascii="Barlow" w:hAnsi="Barlow"/>
                <w:sz w:val="20"/>
                <w:szCs w:val="20"/>
              </w:rPr>
            </w:pPr>
            <w:r>
              <w:rPr>
                <w:rFonts w:ascii="Barlow" w:hAnsi="Barlow"/>
                <w:sz w:val="20"/>
                <w:szCs w:val="20"/>
              </w:rPr>
              <w:t>90 días</w:t>
            </w:r>
          </w:p>
        </w:tc>
        <w:tc>
          <w:tcPr>
            <w:tcW w:w="1416" w:type="dxa"/>
            <w:tcBorders>
              <w:top w:val="single" w:sz="4" w:space="0" w:color="auto"/>
              <w:left w:val="single" w:sz="4" w:space="0" w:color="auto"/>
              <w:bottom w:val="single" w:sz="4" w:space="0" w:color="auto"/>
              <w:right w:val="single" w:sz="4" w:space="0" w:color="auto"/>
            </w:tcBorders>
            <w:hideMark/>
          </w:tcPr>
          <w:p w14:paraId="5448F98A" w14:textId="77777777" w:rsidR="00C77D15" w:rsidRDefault="00C77D15" w:rsidP="00C77D15">
            <w:pPr>
              <w:pStyle w:val="Prrafodelista"/>
              <w:ind w:left="0"/>
              <w:jc w:val="center"/>
              <w:rPr>
                <w:rFonts w:ascii="Barlow" w:hAnsi="Barlow"/>
                <w:sz w:val="20"/>
                <w:szCs w:val="20"/>
              </w:rPr>
            </w:pPr>
            <w:r>
              <w:rPr>
                <w:rFonts w:ascii="Barlow" w:hAnsi="Barlow"/>
                <w:sz w:val="20"/>
                <w:szCs w:val="20"/>
              </w:rPr>
              <w:t>180 días</w:t>
            </w:r>
          </w:p>
        </w:tc>
        <w:tc>
          <w:tcPr>
            <w:tcW w:w="1417" w:type="dxa"/>
            <w:tcBorders>
              <w:top w:val="single" w:sz="4" w:space="0" w:color="auto"/>
              <w:left w:val="single" w:sz="4" w:space="0" w:color="auto"/>
              <w:bottom w:val="single" w:sz="4" w:space="0" w:color="auto"/>
              <w:right w:val="single" w:sz="4" w:space="0" w:color="auto"/>
            </w:tcBorders>
            <w:hideMark/>
          </w:tcPr>
          <w:p w14:paraId="0E99FC73" w14:textId="77777777" w:rsidR="00C77D15" w:rsidRDefault="00C77D15" w:rsidP="00C77D15">
            <w:pPr>
              <w:pStyle w:val="Prrafodelista"/>
              <w:ind w:left="0"/>
              <w:jc w:val="center"/>
              <w:rPr>
                <w:rFonts w:ascii="Barlow" w:hAnsi="Barlow"/>
                <w:sz w:val="20"/>
                <w:szCs w:val="20"/>
              </w:rPr>
            </w:pPr>
            <w:r>
              <w:rPr>
                <w:rFonts w:ascii="Barlow" w:hAnsi="Barlow"/>
                <w:sz w:val="20"/>
                <w:szCs w:val="20"/>
              </w:rPr>
              <w:t>&lt;=365 días</w:t>
            </w:r>
          </w:p>
        </w:tc>
        <w:tc>
          <w:tcPr>
            <w:tcW w:w="1485" w:type="dxa"/>
            <w:tcBorders>
              <w:top w:val="single" w:sz="4" w:space="0" w:color="auto"/>
              <w:left w:val="single" w:sz="4" w:space="0" w:color="auto"/>
              <w:bottom w:val="single" w:sz="4" w:space="0" w:color="auto"/>
              <w:right w:val="single" w:sz="4" w:space="0" w:color="auto"/>
            </w:tcBorders>
            <w:hideMark/>
          </w:tcPr>
          <w:p w14:paraId="44768F09" w14:textId="77777777" w:rsidR="00C77D15" w:rsidRDefault="00C77D15" w:rsidP="00C77D15">
            <w:pPr>
              <w:pStyle w:val="Prrafodelista"/>
              <w:ind w:left="0"/>
              <w:jc w:val="center"/>
              <w:rPr>
                <w:rFonts w:ascii="Barlow" w:hAnsi="Barlow"/>
                <w:sz w:val="20"/>
                <w:szCs w:val="20"/>
              </w:rPr>
            </w:pPr>
            <w:r>
              <w:rPr>
                <w:rFonts w:ascii="Barlow" w:hAnsi="Barlow"/>
                <w:sz w:val="20"/>
                <w:szCs w:val="20"/>
              </w:rPr>
              <w:t>&gt;365 días</w:t>
            </w:r>
          </w:p>
        </w:tc>
      </w:tr>
      <w:tr w:rsidR="00C77D15" w14:paraId="37CCA8DF" w14:textId="77777777" w:rsidTr="00C77D15">
        <w:tc>
          <w:tcPr>
            <w:tcW w:w="3260" w:type="dxa"/>
            <w:tcBorders>
              <w:top w:val="single" w:sz="4" w:space="0" w:color="auto"/>
              <w:left w:val="single" w:sz="4" w:space="0" w:color="auto"/>
              <w:bottom w:val="single" w:sz="4" w:space="0" w:color="auto"/>
              <w:right w:val="single" w:sz="4" w:space="0" w:color="auto"/>
            </w:tcBorders>
            <w:hideMark/>
          </w:tcPr>
          <w:p w14:paraId="02F6830C" w14:textId="77777777" w:rsidR="00C77D15" w:rsidRDefault="00C77D15" w:rsidP="00C77D15">
            <w:pPr>
              <w:pStyle w:val="Prrafodelista"/>
              <w:ind w:left="0"/>
              <w:rPr>
                <w:rFonts w:ascii="Barlow" w:hAnsi="Barlow"/>
                <w:sz w:val="20"/>
                <w:szCs w:val="20"/>
              </w:rPr>
            </w:pPr>
            <w:r>
              <w:rPr>
                <w:rFonts w:ascii="Barlow" w:hAnsi="Barlow"/>
                <w:sz w:val="20"/>
                <w:szCs w:val="20"/>
              </w:rPr>
              <w:t>DEUDORES C.P. (OPERATIVO)</w:t>
            </w:r>
          </w:p>
        </w:tc>
        <w:tc>
          <w:tcPr>
            <w:tcW w:w="1657" w:type="dxa"/>
            <w:tcBorders>
              <w:top w:val="single" w:sz="4" w:space="0" w:color="auto"/>
              <w:left w:val="single" w:sz="4" w:space="0" w:color="auto"/>
              <w:bottom w:val="single" w:sz="4" w:space="0" w:color="auto"/>
              <w:right w:val="single" w:sz="4" w:space="0" w:color="auto"/>
            </w:tcBorders>
          </w:tcPr>
          <w:p w14:paraId="460E2166" w14:textId="77777777" w:rsidR="00C77D15" w:rsidRDefault="00734C07" w:rsidP="00C77D15">
            <w:pPr>
              <w:pStyle w:val="Prrafodelista"/>
              <w:ind w:left="0"/>
              <w:jc w:val="right"/>
              <w:rPr>
                <w:rFonts w:ascii="Barlow" w:hAnsi="Barlow"/>
                <w:sz w:val="20"/>
                <w:szCs w:val="20"/>
              </w:rPr>
            </w:pPr>
            <w:r>
              <w:rPr>
                <w:rFonts w:ascii="Barlow" w:hAnsi="Barlow"/>
                <w:sz w:val="20"/>
                <w:szCs w:val="20"/>
              </w:rPr>
              <w:t>0</w:t>
            </w:r>
          </w:p>
        </w:tc>
        <w:tc>
          <w:tcPr>
            <w:tcW w:w="1416" w:type="dxa"/>
            <w:tcBorders>
              <w:top w:val="single" w:sz="4" w:space="0" w:color="auto"/>
              <w:left w:val="single" w:sz="4" w:space="0" w:color="auto"/>
              <w:bottom w:val="single" w:sz="4" w:space="0" w:color="auto"/>
              <w:right w:val="single" w:sz="4" w:space="0" w:color="auto"/>
            </w:tcBorders>
          </w:tcPr>
          <w:p w14:paraId="27242F2F" w14:textId="77777777" w:rsidR="00C77D15" w:rsidRDefault="007A71C6" w:rsidP="00C77D15">
            <w:pPr>
              <w:pStyle w:val="Prrafodelista"/>
              <w:ind w:left="0"/>
              <w:rPr>
                <w:rFonts w:ascii="Barlow" w:hAnsi="Barlow"/>
                <w:sz w:val="20"/>
                <w:szCs w:val="20"/>
              </w:rPr>
            </w:pPr>
            <w:r>
              <w:rPr>
                <w:rFonts w:ascii="Barlow" w:hAnsi="Barlow"/>
                <w:sz w:val="20"/>
                <w:szCs w:val="20"/>
              </w:rPr>
              <w:t xml:space="preserve">        </w:t>
            </w:r>
            <w:r w:rsidR="00734C07">
              <w:rPr>
                <w:rFonts w:ascii="Barlow" w:hAnsi="Barlow"/>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3232E27C" w14:textId="77777777" w:rsidR="00C77D15" w:rsidRDefault="007A71C6" w:rsidP="00C77D15">
            <w:pPr>
              <w:pStyle w:val="Prrafodelista"/>
              <w:ind w:left="0"/>
              <w:rPr>
                <w:rFonts w:ascii="Barlow" w:hAnsi="Barlow"/>
                <w:sz w:val="20"/>
                <w:szCs w:val="20"/>
              </w:rPr>
            </w:pPr>
            <w:r>
              <w:rPr>
                <w:rFonts w:ascii="Barlow" w:hAnsi="Barlow"/>
                <w:sz w:val="20"/>
                <w:szCs w:val="20"/>
              </w:rPr>
              <w:t xml:space="preserve">        </w:t>
            </w:r>
            <w:r w:rsidR="00734C07">
              <w:rPr>
                <w:rFonts w:ascii="Barlow" w:hAnsi="Barlow"/>
                <w:sz w:val="20"/>
                <w:szCs w:val="20"/>
              </w:rPr>
              <w:t>0</w:t>
            </w:r>
          </w:p>
        </w:tc>
        <w:tc>
          <w:tcPr>
            <w:tcW w:w="1485" w:type="dxa"/>
            <w:tcBorders>
              <w:top w:val="single" w:sz="4" w:space="0" w:color="auto"/>
              <w:left w:val="single" w:sz="4" w:space="0" w:color="auto"/>
              <w:bottom w:val="single" w:sz="4" w:space="0" w:color="auto"/>
              <w:right w:val="single" w:sz="4" w:space="0" w:color="auto"/>
            </w:tcBorders>
          </w:tcPr>
          <w:p w14:paraId="652782AA" w14:textId="77777777" w:rsidR="00C77D15" w:rsidRDefault="007A71C6" w:rsidP="00C77D15">
            <w:pPr>
              <w:pStyle w:val="Prrafodelista"/>
              <w:ind w:left="0"/>
              <w:rPr>
                <w:rFonts w:ascii="Barlow" w:hAnsi="Barlow"/>
                <w:sz w:val="20"/>
                <w:szCs w:val="20"/>
              </w:rPr>
            </w:pPr>
            <w:r>
              <w:rPr>
                <w:rFonts w:ascii="Barlow" w:hAnsi="Barlow"/>
                <w:sz w:val="20"/>
                <w:szCs w:val="20"/>
              </w:rPr>
              <w:t xml:space="preserve">         </w:t>
            </w:r>
            <w:r w:rsidR="00734C07">
              <w:rPr>
                <w:rFonts w:ascii="Barlow" w:hAnsi="Barlow"/>
                <w:sz w:val="20"/>
                <w:szCs w:val="20"/>
              </w:rPr>
              <w:t>0</w:t>
            </w:r>
          </w:p>
        </w:tc>
      </w:tr>
      <w:tr w:rsidR="00734C07" w14:paraId="4FD76469" w14:textId="77777777" w:rsidTr="00C77D15">
        <w:tc>
          <w:tcPr>
            <w:tcW w:w="3260" w:type="dxa"/>
            <w:tcBorders>
              <w:top w:val="single" w:sz="4" w:space="0" w:color="auto"/>
              <w:left w:val="single" w:sz="4" w:space="0" w:color="auto"/>
              <w:bottom w:val="single" w:sz="4" w:space="0" w:color="auto"/>
              <w:right w:val="single" w:sz="4" w:space="0" w:color="auto"/>
            </w:tcBorders>
            <w:hideMark/>
          </w:tcPr>
          <w:p w14:paraId="4177492E" w14:textId="77777777" w:rsidR="00734C07" w:rsidRDefault="00734C07" w:rsidP="00734C07">
            <w:pPr>
              <w:pStyle w:val="Prrafodelista"/>
              <w:ind w:left="0"/>
              <w:rPr>
                <w:rFonts w:ascii="Barlow" w:hAnsi="Barlow"/>
                <w:sz w:val="20"/>
                <w:szCs w:val="20"/>
              </w:rPr>
            </w:pPr>
            <w:r>
              <w:rPr>
                <w:rFonts w:ascii="Barlow" w:hAnsi="Barlow"/>
                <w:sz w:val="20"/>
                <w:szCs w:val="20"/>
              </w:rPr>
              <w:t>Préstamo F.A. Empleados</w:t>
            </w:r>
          </w:p>
        </w:tc>
        <w:tc>
          <w:tcPr>
            <w:tcW w:w="1657" w:type="dxa"/>
            <w:tcBorders>
              <w:top w:val="single" w:sz="4" w:space="0" w:color="auto"/>
              <w:left w:val="single" w:sz="4" w:space="0" w:color="auto"/>
              <w:bottom w:val="single" w:sz="4" w:space="0" w:color="auto"/>
              <w:right w:val="single" w:sz="4" w:space="0" w:color="auto"/>
            </w:tcBorders>
            <w:hideMark/>
          </w:tcPr>
          <w:p w14:paraId="183F3F35"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16" w:type="dxa"/>
            <w:tcBorders>
              <w:top w:val="single" w:sz="4" w:space="0" w:color="auto"/>
              <w:left w:val="single" w:sz="4" w:space="0" w:color="auto"/>
              <w:bottom w:val="single" w:sz="4" w:space="0" w:color="auto"/>
              <w:right w:val="single" w:sz="4" w:space="0" w:color="auto"/>
            </w:tcBorders>
          </w:tcPr>
          <w:p w14:paraId="4D689165"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3F9EB1EC" w14:textId="77777777" w:rsidR="00734C07" w:rsidRDefault="007A71C6" w:rsidP="00734C07">
            <w:pPr>
              <w:pStyle w:val="Prrafodelista"/>
              <w:ind w:left="0"/>
              <w:rPr>
                <w:rFonts w:ascii="Barlow" w:hAnsi="Barlow"/>
                <w:sz w:val="20"/>
                <w:szCs w:val="20"/>
              </w:rPr>
            </w:pPr>
            <w:r>
              <w:rPr>
                <w:rFonts w:ascii="Barlow" w:hAnsi="Barlow"/>
                <w:sz w:val="20"/>
                <w:szCs w:val="20"/>
              </w:rPr>
              <w:t xml:space="preserve">        </w:t>
            </w:r>
            <w:r w:rsidR="00734C07">
              <w:rPr>
                <w:rFonts w:ascii="Barlow" w:hAnsi="Barlow"/>
                <w:sz w:val="20"/>
                <w:szCs w:val="20"/>
              </w:rPr>
              <w:t>0</w:t>
            </w:r>
          </w:p>
        </w:tc>
        <w:tc>
          <w:tcPr>
            <w:tcW w:w="1485" w:type="dxa"/>
            <w:tcBorders>
              <w:top w:val="single" w:sz="4" w:space="0" w:color="auto"/>
              <w:left w:val="single" w:sz="4" w:space="0" w:color="auto"/>
              <w:bottom w:val="single" w:sz="4" w:space="0" w:color="auto"/>
              <w:right w:val="single" w:sz="4" w:space="0" w:color="auto"/>
            </w:tcBorders>
          </w:tcPr>
          <w:p w14:paraId="461C8998" w14:textId="77777777" w:rsidR="00734C07" w:rsidRDefault="007A71C6" w:rsidP="00734C07">
            <w:pPr>
              <w:pStyle w:val="Prrafodelista"/>
              <w:ind w:left="0"/>
              <w:rPr>
                <w:rFonts w:ascii="Barlow" w:hAnsi="Barlow"/>
                <w:sz w:val="20"/>
                <w:szCs w:val="20"/>
              </w:rPr>
            </w:pPr>
            <w:r>
              <w:rPr>
                <w:rFonts w:ascii="Barlow" w:hAnsi="Barlow"/>
                <w:sz w:val="20"/>
                <w:szCs w:val="20"/>
              </w:rPr>
              <w:t xml:space="preserve">         </w:t>
            </w:r>
            <w:r w:rsidR="00734C07">
              <w:rPr>
                <w:rFonts w:ascii="Barlow" w:hAnsi="Barlow"/>
                <w:sz w:val="20"/>
                <w:szCs w:val="20"/>
              </w:rPr>
              <w:t>0</w:t>
            </w:r>
          </w:p>
        </w:tc>
      </w:tr>
      <w:tr w:rsidR="00734C07" w14:paraId="643D249C" w14:textId="77777777" w:rsidTr="00C77D15">
        <w:tc>
          <w:tcPr>
            <w:tcW w:w="3260" w:type="dxa"/>
            <w:tcBorders>
              <w:top w:val="single" w:sz="4" w:space="0" w:color="auto"/>
              <w:left w:val="single" w:sz="4" w:space="0" w:color="auto"/>
              <w:bottom w:val="single" w:sz="4" w:space="0" w:color="auto"/>
              <w:right w:val="single" w:sz="4" w:space="0" w:color="auto"/>
            </w:tcBorders>
            <w:hideMark/>
          </w:tcPr>
          <w:p w14:paraId="1533E1F8" w14:textId="77777777" w:rsidR="00734C07" w:rsidRDefault="00734C07" w:rsidP="00734C07">
            <w:pPr>
              <w:pStyle w:val="Prrafodelista"/>
              <w:ind w:left="0"/>
              <w:rPr>
                <w:rFonts w:ascii="Barlow" w:hAnsi="Barlow"/>
                <w:sz w:val="20"/>
                <w:szCs w:val="20"/>
              </w:rPr>
            </w:pPr>
            <w:r>
              <w:rPr>
                <w:rFonts w:ascii="Barlow" w:hAnsi="Barlow"/>
                <w:sz w:val="20"/>
                <w:szCs w:val="20"/>
              </w:rPr>
              <w:t>Viáticos x Comprobar</w:t>
            </w:r>
          </w:p>
        </w:tc>
        <w:tc>
          <w:tcPr>
            <w:tcW w:w="1657" w:type="dxa"/>
            <w:tcBorders>
              <w:top w:val="single" w:sz="4" w:space="0" w:color="auto"/>
              <w:left w:val="single" w:sz="4" w:space="0" w:color="auto"/>
              <w:bottom w:val="single" w:sz="4" w:space="0" w:color="auto"/>
              <w:right w:val="single" w:sz="4" w:space="0" w:color="auto"/>
            </w:tcBorders>
            <w:hideMark/>
          </w:tcPr>
          <w:p w14:paraId="0270A810"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16" w:type="dxa"/>
            <w:tcBorders>
              <w:top w:val="single" w:sz="4" w:space="0" w:color="auto"/>
              <w:left w:val="single" w:sz="4" w:space="0" w:color="auto"/>
              <w:bottom w:val="single" w:sz="4" w:space="0" w:color="auto"/>
              <w:right w:val="single" w:sz="4" w:space="0" w:color="auto"/>
            </w:tcBorders>
          </w:tcPr>
          <w:p w14:paraId="36EC0D6F"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18CC27D5"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85" w:type="dxa"/>
            <w:tcBorders>
              <w:top w:val="single" w:sz="4" w:space="0" w:color="auto"/>
              <w:left w:val="single" w:sz="4" w:space="0" w:color="auto"/>
              <w:bottom w:val="single" w:sz="4" w:space="0" w:color="auto"/>
              <w:right w:val="single" w:sz="4" w:space="0" w:color="auto"/>
            </w:tcBorders>
          </w:tcPr>
          <w:p w14:paraId="6B20CBF3"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r>
      <w:tr w:rsidR="00734C07" w14:paraId="08EEC109" w14:textId="77777777" w:rsidTr="00C77D15">
        <w:tc>
          <w:tcPr>
            <w:tcW w:w="3260" w:type="dxa"/>
            <w:tcBorders>
              <w:top w:val="single" w:sz="4" w:space="0" w:color="auto"/>
              <w:left w:val="single" w:sz="4" w:space="0" w:color="auto"/>
              <w:bottom w:val="single" w:sz="4" w:space="0" w:color="auto"/>
              <w:right w:val="single" w:sz="4" w:space="0" w:color="auto"/>
            </w:tcBorders>
            <w:hideMark/>
          </w:tcPr>
          <w:p w14:paraId="18B24DEA" w14:textId="77777777" w:rsidR="00734C07" w:rsidRDefault="00734C07" w:rsidP="00734C07">
            <w:pPr>
              <w:pStyle w:val="Prrafodelista"/>
              <w:ind w:left="0"/>
              <w:rPr>
                <w:rFonts w:ascii="Barlow" w:hAnsi="Barlow"/>
                <w:sz w:val="20"/>
                <w:szCs w:val="20"/>
              </w:rPr>
            </w:pPr>
            <w:r>
              <w:rPr>
                <w:rFonts w:ascii="Barlow" w:hAnsi="Barlow"/>
                <w:sz w:val="20"/>
                <w:szCs w:val="20"/>
              </w:rPr>
              <w:t>Gastos por Comprobar</w:t>
            </w:r>
          </w:p>
        </w:tc>
        <w:tc>
          <w:tcPr>
            <w:tcW w:w="1657" w:type="dxa"/>
            <w:tcBorders>
              <w:top w:val="single" w:sz="4" w:space="0" w:color="auto"/>
              <w:left w:val="single" w:sz="4" w:space="0" w:color="auto"/>
              <w:bottom w:val="single" w:sz="4" w:space="0" w:color="auto"/>
              <w:right w:val="single" w:sz="4" w:space="0" w:color="auto"/>
            </w:tcBorders>
            <w:hideMark/>
          </w:tcPr>
          <w:p w14:paraId="0B63CA4D" w14:textId="77777777" w:rsidR="00734C07" w:rsidRDefault="007A71C6" w:rsidP="00734C07">
            <w:pPr>
              <w:pStyle w:val="Prrafodelista"/>
              <w:ind w:left="0"/>
              <w:jc w:val="center"/>
              <w:rPr>
                <w:rFonts w:ascii="Barlow" w:hAnsi="Barlow"/>
                <w:sz w:val="20"/>
                <w:szCs w:val="20"/>
              </w:rPr>
            </w:pPr>
            <w:r>
              <w:rPr>
                <w:rFonts w:ascii="Barlow" w:hAnsi="Barlow"/>
                <w:sz w:val="20"/>
                <w:szCs w:val="20"/>
              </w:rPr>
              <w:t xml:space="preserve">          </w:t>
            </w:r>
            <w:r w:rsidR="00734C07">
              <w:rPr>
                <w:rFonts w:ascii="Barlow" w:hAnsi="Barlow"/>
                <w:sz w:val="20"/>
                <w:szCs w:val="20"/>
              </w:rPr>
              <w:t>0</w:t>
            </w:r>
          </w:p>
        </w:tc>
        <w:tc>
          <w:tcPr>
            <w:tcW w:w="1416" w:type="dxa"/>
            <w:tcBorders>
              <w:top w:val="single" w:sz="4" w:space="0" w:color="auto"/>
              <w:left w:val="single" w:sz="4" w:space="0" w:color="auto"/>
              <w:bottom w:val="single" w:sz="4" w:space="0" w:color="auto"/>
              <w:right w:val="single" w:sz="4" w:space="0" w:color="auto"/>
            </w:tcBorders>
          </w:tcPr>
          <w:p w14:paraId="0E54999B"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5E959A89"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85" w:type="dxa"/>
            <w:tcBorders>
              <w:top w:val="single" w:sz="4" w:space="0" w:color="auto"/>
              <w:left w:val="single" w:sz="4" w:space="0" w:color="auto"/>
              <w:bottom w:val="single" w:sz="4" w:space="0" w:color="auto"/>
              <w:right w:val="single" w:sz="4" w:space="0" w:color="auto"/>
            </w:tcBorders>
          </w:tcPr>
          <w:p w14:paraId="2C5661B2"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r>
      <w:tr w:rsidR="00734C07" w14:paraId="0A552AC0" w14:textId="77777777" w:rsidTr="00C77D15">
        <w:tc>
          <w:tcPr>
            <w:tcW w:w="3260" w:type="dxa"/>
            <w:tcBorders>
              <w:top w:val="single" w:sz="4" w:space="0" w:color="auto"/>
              <w:left w:val="single" w:sz="4" w:space="0" w:color="auto"/>
              <w:bottom w:val="single" w:sz="4" w:space="0" w:color="auto"/>
              <w:right w:val="single" w:sz="4" w:space="0" w:color="auto"/>
            </w:tcBorders>
            <w:hideMark/>
          </w:tcPr>
          <w:p w14:paraId="4A7021CD" w14:textId="77777777" w:rsidR="00734C07" w:rsidRDefault="00734C07" w:rsidP="00734C07">
            <w:pPr>
              <w:pStyle w:val="Prrafodelista"/>
              <w:ind w:left="0"/>
              <w:rPr>
                <w:rFonts w:ascii="Barlow" w:hAnsi="Barlow"/>
                <w:sz w:val="20"/>
                <w:szCs w:val="20"/>
              </w:rPr>
            </w:pPr>
            <w:r>
              <w:rPr>
                <w:rFonts w:ascii="Barlow" w:hAnsi="Barlow"/>
                <w:sz w:val="20"/>
                <w:szCs w:val="20"/>
              </w:rPr>
              <w:t>Gastos por Comprobar</w:t>
            </w:r>
          </w:p>
        </w:tc>
        <w:tc>
          <w:tcPr>
            <w:tcW w:w="1657" w:type="dxa"/>
            <w:tcBorders>
              <w:top w:val="single" w:sz="4" w:space="0" w:color="auto"/>
              <w:left w:val="single" w:sz="4" w:space="0" w:color="auto"/>
              <w:bottom w:val="single" w:sz="4" w:space="0" w:color="auto"/>
              <w:right w:val="single" w:sz="4" w:space="0" w:color="auto"/>
            </w:tcBorders>
          </w:tcPr>
          <w:p w14:paraId="4ACDA3C4"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16" w:type="dxa"/>
            <w:tcBorders>
              <w:top w:val="single" w:sz="4" w:space="0" w:color="auto"/>
              <w:left w:val="single" w:sz="4" w:space="0" w:color="auto"/>
              <w:bottom w:val="single" w:sz="4" w:space="0" w:color="auto"/>
              <w:right w:val="single" w:sz="4" w:space="0" w:color="auto"/>
            </w:tcBorders>
          </w:tcPr>
          <w:p w14:paraId="4E107E6E"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69CF0ED6"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85" w:type="dxa"/>
            <w:tcBorders>
              <w:top w:val="single" w:sz="4" w:space="0" w:color="auto"/>
              <w:left w:val="single" w:sz="4" w:space="0" w:color="auto"/>
              <w:bottom w:val="single" w:sz="4" w:space="0" w:color="auto"/>
              <w:right w:val="single" w:sz="4" w:space="0" w:color="auto"/>
            </w:tcBorders>
          </w:tcPr>
          <w:p w14:paraId="47790F85"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r>
      <w:tr w:rsidR="00734C07" w14:paraId="6256A218" w14:textId="77777777" w:rsidTr="00C77D15">
        <w:tc>
          <w:tcPr>
            <w:tcW w:w="3260" w:type="dxa"/>
            <w:tcBorders>
              <w:top w:val="single" w:sz="4" w:space="0" w:color="auto"/>
              <w:left w:val="single" w:sz="4" w:space="0" w:color="auto"/>
              <w:bottom w:val="single" w:sz="4" w:space="0" w:color="auto"/>
              <w:right w:val="single" w:sz="4" w:space="0" w:color="auto"/>
            </w:tcBorders>
            <w:hideMark/>
          </w:tcPr>
          <w:p w14:paraId="0055BB88" w14:textId="77777777" w:rsidR="00734C07" w:rsidRDefault="00734C07" w:rsidP="00734C07">
            <w:pPr>
              <w:pStyle w:val="Prrafodelista"/>
              <w:ind w:left="0"/>
              <w:rPr>
                <w:rFonts w:ascii="Barlow" w:hAnsi="Barlow"/>
                <w:sz w:val="20"/>
                <w:szCs w:val="20"/>
              </w:rPr>
            </w:pPr>
            <w:r>
              <w:rPr>
                <w:rFonts w:ascii="Barlow" w:hAnsi="Barlow"/>
                <w:sz w:val="20"/>
                <w:szCs w:val="20"/>
              </w:rPr>
              <w:t>Otros Deudores por Cobrar</w:t>
            </w:r>
          </w:p>
        </w:tc>
        <w:tc>
          <w:tcPr>
            <w:tcW w:w="1657" w:type="dxa"/>
            <w:tcBorders>
              <w:top w:val="single" w:sz="4" w:space="0" w:color="auto"/>
              <w:left w:val="single" w:sz="4" w:space="0" w:color="auto"/>
              <w:bottom w:val="single" w:sz="4" w:space="0" w:color="auto"/>
              <w:right w:val="single" w:sz="4" w:space="0" w:color="auto"/>
            </w:tcBorders>
            <w:hideMark/>
          </w:tcPr>
          <w:p w14:paraId="7407F139"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16" w:type="dxa"/>
            <w:tcBorders>
              <w:top w:val="single" w:sz="4" w:space="0" w:color="auto"/>
              <w:left w:val="single" w:sz="4" w:space="0" w:color="auto"/>
              <w:bottom w:val="single" w:sz="4" w:space="0" w:color="auto"/>
              <w:right w:val="single" w:sz="4" w:space="0" w:color="auto"/>
            </w:tcBorders>
          </w:tcPr>
          <w:p w14:paraId="6FBE06F9"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17" w:type="dxa"/>
            <w:tcBorders>
              <w:top w:val="single" w:sz="4" w:space="0" w:color="auto"/>
              <w:left w:val="single" w:sz="4" w:space="0" w:color="auto"/>
              <w:bottom w:val="single" w:sz="4" w:space="0" w:color="auto"/>
              <w:right w:val="single" w:sz="4" w:space="0" w:color="auto"/>
            </w:tcBorders>
          </w:tcPr>
          <w:p w14:paraId="681E8301"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c>
          <w:tcPr>
            <w:tcW w:w="1485" w:type="dxa"/>
            <w:tcBorders>
              <w:top w:val="single" w:sz="4" w:space="0" w:color="auto"/>
              <w:left w:val="single" w:sz="4" w:space="0" w:color="auto"/>
              <w:bottom w:val="single" w:sz="4" w:space="0" w:color="auto"/>
              <w:right w:val="single" w:sz="4" w:space="0" w:color="auto"/>
            </w:tcBorders>
          </w:tcPr>
          <w:p w14:paraId="7594A3A3" w14:textId="77777777" w:rsidR="00734C07" w:rsidRDefault="00734C07" w:rsidP="00734C07">
            <w:pPr>
              <w:pStyle w:val="Prrafodelista"/>
              <w:ind w:left="0"/>
              <w:jc w:val="right"/>
              <w:rPr>
                <w:rFonts w:ascii="Barlow" w:hAnsi="Barlow"/>
                <w:sz w:val="20"/>
                <w:szCs w:val="20"/>
              </w:rPr>
            </w:pPr>
            <w:r>
              <w:rPr>
                <w:rFonts w:ascii="Barlow" w:hAnsi="Barlow"/>
                <w:sz w:val="20"/>
                <w:szCs w:val="20"/>
              </w:rPr>
              <w:t>0</w:t>
            </w:r>
          </w:p>
        </w:tc>
      </w:tr>
      <w:tr w:rsidR="00734C07" w14:paraId="6CAF0EC4" w14:textId="77777777" w:rsidTr="00C77D15">
        <w:tc>
          <w:tcPr>
            <w:tcW w:w="3260" w:type="dxa"/>
            <w:tcBorders>
              <w:top w:val="single" w:sz="4" w:space="0" w:color="auto"/>
              <w:left w:val="single" w:sz="4" w:space="0" w:color="auto"/>
              <w:bottom w:val="single" w:sz="4" w:space="0" w:color="auto"/>
              <w:right w:val="single" w:sz="4" w:space="0" w:color="auto"/>
            </w:tcBorders>
            <w:hideMark/>
          </w:tcPr>
          <w:p w14:paraId="3095528E" w14:textId="77777777" w:rsidR="00734C07" w:rsidRDefault="00734C07" w:rsidP="00734C07">
            <w:pPr>
              <w:pStyle w:val="Prrafodelista"/>
              <w:ind w:left="0"/>
              <w:jc w:val="right"/>
              <w:rPr>
                <w:rFonts w:ascii="Barlow" w:hAnsi="Barlow"/>
                <w:b/>
                <w:sz w:val="20"/>
                <w:szCs w:val="20"/>
              </w:rPr>
            </w:pPr>
            <w:r>
              <w:rPr>
                <w:rFonts w:ascii="Barlow" w:hAnsi="Barlow"/>
                <w:b/>
                <w:sz w:val="20"/>
                <w:szCs w:val="20"/>
              </w:rPr>
              <w:t>TOTALES</w:t>
            </w:r>
          </w:p>
        </w:tc>
        <w:tc>
          <w:tcPr>
            <w:tcW w:w="1657" w:type="dxa"/>
            <w:tcBorders>
              <w:top w:val="single" w:sz="4" w:space="0" w:color="auto"/>
              <w:left w:val="single" w:sz="4" w:space="0" w:color="auto"/>
              <w:bottom w:val="single" w:sz="4" w:space="0" w:color="auto"/>
              <w:right w:val="single" w:sz="4" w:space="0" w:color="auto"/>
            </w:tcBorders>
            <w:hideMark/>
          </w:tcPr>
          <w:p w14:paraId="6B8CD146" w14:textId="77777777" w:rsidR="00734C07" w:rsidRDefault="00734C07" w:rsidP="00734C07">
            <w:pPr>
              <w:pStyle w:val="Prrafodelista"/>
              <w:ind w:left="0"/>
              <w:jc w:val="right"/>
              <w:rPr>
                <w:rFonts w:ascii="Barlow" w:hAnsi="Barlow"/>
                <w:b/>
                <w:sz w:val="20"/>
                <w:szCs w:val="20"/>
              </w:rPr>
            </w:pPr>
            <w:r>
              <w:rPr>
                <w:rFonts w:ascii="Barlow" w:hAnsi="Barlow"/>
                <w:b/>
                <w:sz w:val="20"/>
                <w:szCs w:val="20"/>
              </w:rPr>
              <w:t>0</w:t>
            </w:r>
          </w:p>
          <w:p w14:paraId="14455368" w14:textId="77777777" w:rsidR="00734C07" w:rsidRDefault="00734C07" w:rsidP="00734C07">
            <w:pPr>
              <w:pStyle w:val="Prrafodelista"/>
              <w:ind w:left="0"/>
              <w:jc w:val="right"/>
              <w:rPr>
                <w:rFonts w:ascii="Barlow" w:hAnsi="Barlow"/>
                <w:b/>
                <w:sz w:val="20"/>
                <w:szCs w:val="20"/>
              </w:rPr>
            </w:pPr>
          </w:p>
        </w:tc>
        <w:tc>
          <w:tcPr>
            <w:tcW w:w="1416" w:type="dxa"/>
            <w:tcBorders>
              <w:top w:val="single" w:sz="4" w:space="0" w:color="auto"/>
              <w:left w:val="single" w:sz="4" w:space="0" w:color="auto"/>
              <w:bottom w:val="single" w:sz="4" w:space="0" w:color="auto"/>
              <w:right w:val="single" w:sz="4" w:space="0" w:color="auto"/>
            </w:tcBorders>
            <w:hideMark/>
          </w:tcPr>
          <w:p w14:paraId="429D82B1" w14:textId="77777777" w:rsidR="00734C07" w:rsidRDefault="00734C07" w:rsidP="00734C07">
            <w:pPr>
              <w:pStyle w:val="Prrafodelista"/>
              <w:ind w:left="0"/>
              <w:jc w:val="right"/>
              <w:rPr>
                <w:rFonts w:ascii="Barlow" w:hAnsi="Barlow"/>
                <w:b/>
                <w:sz w:val="20"/>
                <w:szCs w:val="20"/>
              </w:rPr>
            </w:pPr>
            <w:r>
              <w:rPr>
                <w:rFonts w:ascii="Barlow" w:hAnsi="Barlow"/>
                <w:b/>
                <w:sz w:val="20"/>
                <w:szCs w:val="20"/>
              </w:rPr>
              <w:t>$0.00</w:t>
            </w:r>
          </w:p>
        </w:tc>
        <w:tc>
          <w:tcPr>
            <w:tcW w:w="1417" w:type="dxa"/>
            <w:tcBorders>
              <w:top w:val="single" w:sz="4" w:space="0" w:color="auto"/>
              <w:left w:val="single" w:sz="4" w:space="0" w:color="auto"/>
              <w:bottom w:val="single" w:sz="4" w:space="0" w:color="auto"/>
              <w:right w:val="single" w:sz="4" w:space="0" w:color="auto"/>
            </w:tcBorders>
            <w:hideMark/>
          </w:tcPr>
          <w:p w14:paraId="2FAB85D6" w14:textId="77777777" w:rsidR="00734C07" w:rsidRDefault="00734C07" w:rsidP="00734C07">
            <w:pPr>
              <w:pStyle w:val="Prrafodelista"/>
              <w:ind w:left="0"/>
              <w:jc w:val="right"/>
              <w:rPr>
                <w:rFonts w:ascii="Barlow" w:hAnsi="Barlow"/>
                <w:b/>
                <w:sz w:val="20"/>
                <w:szCs w:val="20"/>
              </w:rPr>
            </w:pPr>
            <w:r>
              <w:rPr>
                <w:rFonts w:ascii="Barlow" w:hAnsi="Barlow"/>
                <w:b/>
                <w:sz w:val="20"/>
                <w:szCs w:val="20"/>
              </w:rPr>
              <w:t>$0.00</w:t>
            </w:r>
          </w:p>
        </w:tc>
        <w:tc>
          <w:tcPr>
            <w:tcW w:w="1485" w:type="dxa"/>
            <w:tcBorders>
              <w:top w:val="single" w:sz="4" w:space="0" w:color="auto"/>
              <w:left w:val="single" w:sz="4" w:space="0" w:color="auto"/>
              <w:bottom w:val="single" w:sz="4" w:space="0" w:color="auto"/>
              <w:right w:val="single" w:sz="4" w:space="0" w:color="auto"/>
            </w:tcBorders>
            <w:hideMark/>
          </w:tcPr>
          <w:p w14:paraId="623A2BCC" w14:textId="77777777" w:rsidR="00734C07" w:rsidRDefault="00734C07" w:rsidP="00734C07">
            <w:pPr>
              <w:pStyle w:val="Prrafodelista"/>
              <w:ind w:left="0"/>
              <w:jc w:val="right"/>
              <w:rPr>
                <w:rFonts w:ascii="Barlow" w:hAnsi="Barlow"/>
                <w:b/>
                <w:sz w:val="20"/>
                <w:szCs w:val="20"/>
              </w:rPr>
            </w:pPr>
            <w:r>
              <w:rPr>
                <w:rFonts w:ascii="Barlow" w:hAnsi="Barlow"/>
                <w:b/>
                <w:sz w:val="20"/>
                <w:szCs w:val="20"/>
              </w:rPr>
              <w:t>$0.00</w:t>
            </w:r>
          </w:p>
        </w:tc>
      </w:tr>
    </w:tbl>
    <w:p w14:paraId="12D6775B" w14:textId="77777777" w:rsidR="00C77D15" w:rsidRDefault="00C77D15" w:rsidP="00C77D15">
      <w:pPr>
        <w:jc w:val="both"/>
        <w:rPr>
          <w:rFonts w:ascii="Barlow" w:hAnsi="Barlow"/>
          <w:sz w:val="20"/>
          <w:szCs w:val="20"/>
        </w:rPr>
      </w:pPr>
    </w:p>
    <w:p w14:paraId="48ADA52A" w14:textId="77777777" w:rsidR="00C77D15" w:rsidRDefault="00C77D15" w:rsidP="00C77D15">
      <w:pPr>
        <w:pStyle w:val="Prrafodelista"/>
        <w:numPr>
          <w:ilvl w:val="0"/>
          <w:numId w:val="15"/>
        </w:numPr>
        <w:jc w:val="both"/>
        <w:rPr>
          <w:rFonts w:ascii="Barlow" w:hAnsi="Barlow"/>
          <w:b/>
          <w:sz w:val="20"/>
          <w:szCs w:val="20"/>
        </w:rPr>
      </w:pPr>
      <w:r>
        <w:rPr>
          <w:rFonts w:ascii="Barlow" w:hAnsi="Barlow"/>
          <w:b/>
          <w:sz w:val="20"/>
          <w:szCs w:val="20"/>
        </w:rPr>
        <w:t>1131 Anticipo a Proveedores por Bienes y Prestación de Servicios</w:t>
      </w:r>
    </w:p>
    <w:p w14:paraId="48A6248F" w14:textId="66400949" w:rsidR="00C77D15" w:rsidRDefault="00C77D15" w:rsidP="00C77D15">
      <w:pPr>
        <w:jc w:val="both"/>
        <w:rPr>
          <w:rFonts w:ascii="Barlow" w:hAnsi="Barlow"/>
          <w:sz w:val="20"/>
          <w:szCs w:val="20"/>
        </w:rPr>
      </w:pPr>
      <w:r>
        <w:rPr>
          <w:rFonts w:ascii="Barlow" w:hAnsi="Barlow"/>
          <w:sz w:val="20"/>
          <w:szCs w:val="20"/>
        </w:rPr>
        <w:t xml:space="preserve">El saldo al cierre es de </w:t>
      </w:r>
      <w:r>
        <w:rPr>
          <w:rFonts w:ascii="Barlow" w:hAnsi="Barlow"/>
          <w:b/>
          <w:sz w:val="20"/>
          <w:szCs w:val="20"/>
        </w:rPr>
        <w:t>$0.</w:t>
      </w:r>
      <w:r w:rsidR="000C752B">
        <w:rPr>
          <w:rFonts w:ascii="Barlow" w:hAnsi="Barlow"/>
          <w:b/>
          <w:sz w:val="20"/>
          <w:szCs w:val="20"/>
        </w:rPr>
        <w:t>00</w:t>
      </w:r>
      <w:r>
        <w:rPr>
          <w:rFonts w:ascii="Barlow" w:hAnsi="Barlow"/>
          <w:sz w:val="20"/>
          <w:szCs w:val="20"/>
        </w:rPr>
        <w:t>.</w:t>
      </w:r>
    </w:p>
    <w:p w14:paraId="41B1350C" w14:textId="77777777" w:rsidR="00E459E3" w:rsidRDefault="00E459E3" w:rsidP="00C77D15">
      <w:pPr>
        <w:jc w:val="both"/>
        <w:rPr>
          <w:rFonts w:ascii="Barlow" w:hAnsi="Barlow"/>
          <w:sz w:val="20"/>
          <w:szCs w:val="20"/>
        </w:rPr>
      </w:pPr>
    </w:p>
    <w:p w14:paraId="28D555CC" w14:textId="77777777" w:rsidR="00C77D15" w:rsidRPr="00E97809" w:rsidRDefault="00C77D15" w:rsidP="00C77D15">
      <w:pPr>
        <w:jc w:val="both"/>
        <w:rPr>
          <w:rFonts w:ascii="Barlow" w:hAnsi="Barlow"/>
          <w:sz w:val="20"/>
          <w:szCs w:val="20"/>
        </w:rPr>
      </w:pPr>
      <w:r>
        <w:rPr>
          <w:rFonts w:ascii="Barlow" w:hAnsi="Barlow"/>
          <w:b/>
          <w:sz w:val="20"/>
          <w:szCs w:val="20"/>
        </w:rPr>
        <w:lastRenderedPageBreak/>
        <w:t>BIENES DISPONIBLES PARA SU TRANSFORMACIÓN O CONSUMO (INVENTARIOS)</w:t>
      </w:r>
    </w:p>
    <w:p w14:paraId="1B493067" w14:textId="77777777" w:rsidR="00C77D15" w:rsidRPr="00734C07" w:rsidRDefault="00C77D15" w:rsidP="00734C07">
      <w:pPr>
        <w:ind w:left="142"/>
        <w:jc w:val="both"/>
        <w:rPr>
          <w:rFonts w:ascii="Barlow" w:hAnsi="Barlow"/>
          <w:sz w:val="20"/>
          <w:szCs w:val="20"/>
        </w:rPr>
      </w:pPr>
      <w:r w:rsidRPr="00734C07">
        <w:rPr>
          <w:rFonts w:ascii="Barlow" w:hAnsi="Barlow"/>
          <w:sz w:val="20"/>
          <w:szCs w:val="20"/>
        </w:rPr>
        <w:t>No se cuenta con inventarios de bienes disponibles para su transformación, por lo que NO APLICA.</w:t>
      </w:r>
    </w:p>
    <w:p w14:paraId="61D2A938" w14:textId="77777777" w:rsidR="00C77D15" w:rsidRDefault="00C77D15" w:rsidP="00C77D15">
      <w:pPr>
        <w:pStyle w:val="Prrafodelista"/>
        <w:jc w:val="both"/>
        <w:rPr>
          <w:rFonts w:ascii="Barlow" w:hAnsi="Barlow"/>
          <w:sz w:val="20"/>
          <w:szCs w:val="20"/>
        </w:rPr>
      </w:pPr>
    </w:p>
    <w:p w14:paraId="69B2C652" w14:textId="77777777" w:rsidR="00C77D15" w:rsidRDefault="00C77D15" w:rsidP="00C77D15">
      <w:pPr>
        <w:jc w:val="both"/>
        <w:rPr>
          <w:rFonts w:ascii="Barlow" w:hAnsi="Barlow"/>
          <w:b/>
          <w:sz w:val="20"/>
          <w:szCs w:val="20"/>
        </w:rPr>
      </w:pPr>
      <w:r>
        <w:rPr>
          <w:rFonts w:ascii="Barlow" w:hAnsi="Barlow"/>
          <w:b/>
          <w:sz w:val="20"/>
          <w:szCs w:val="20"/>
        </w:rPr>
        <w:t>INVERSIONES FINANCIERAS</w:t>
      </w:r>
    </w:p>
    <w:p w14:paraId="0A6F3719" w14:textId="77777777" w:rsidR="00C77D15" w:rsidRDefault="00734C07" w:rsidP="00C77D15">
      <w:pPr>
        <w:pStyle w:val="Prrafodelista"/>
        <w:jc w:val="both"/>
        <w:rPr>
          <w:rFonts w:ascii="Barlow" w:hAnsi="Barlow"/>
          <w:sz w:val="20"/>
          <w:szCs w:val="20"/>
        </w:rPr>
      </w:pPr>
      <w:r>
        <w:rPr>
          <w:rFonts w:ascii="Barlow" w:hAnsi="Barlow"/>
          <w:sz w:val="20"/>
          <w:szCs w:val="20"/>
        </w:rPr>
        <w:t xml:space="preserve">La Fiscalía </w:t>
      </w:r>
      <w:r w:rsidR="00C22473">
        <w:rPr>
          <w:rFonts w:ascii="Barlow" w:hAnsi="Barlow"/>
          <w:sz w:val="20"/>
          <w:szCs w:val="20"/>
        </w:rPr>
        <w:t>General del Estado</w:t>
      </w:r>
      <w:r w:rsidR="00AB42E3">
        <w:rPr>
          <w:rFonts w:ascii="Barlow" w:hAnsi="Barlow"/>
          <w:sz w:val="20"/>
          <w:szCs w:val="20"/>
        </w:rPr>
        <w:t xml:space="preserve"> de Yucatàn</w:t>
      </w:r>
      <w:r w:rsidR="00C22473">
        <w:rPr>
          <w:rFonts w:ascii="Barlow" w:hAnsi="Barlow"/>
          <w:sz w:val="20"/>
          <w:szCs w:val="20"/>
        </w:rPr>
        <w:t xml:space="preserve"> no tiene inversiones financieras ni tampoco cuenta con fideicomiso</w:t>
      </w:r>
    </w:p>
    <w:p w14:paraId="67A15E7F" w14:textId="77777777" w:rsidR="00C22473" w:rsidRDefault="00C22473" w:rsidP="00C77D15">
      <w:pPr>
        <w:ind w:left="360"/>
        <w:jc w:val="both"/>
        <w:rPr>
          <w:rFonts w:ascii="Barlow" w:hAnsi="Barlow"/>
          <w:b/>
          <w:sz w:val="20"/>
          <w:szCs w:val="20"/>
        </w:rPr>
      </w:pPr>
    </w:p>
    <w:p w14:paraId="34B3129E" w14:textId="77777777" w:rsidR="00C77D15" w:rsidRDefault="00C77D15" w:rsidP="00C77D15">
      <w:pPr>
        <w:ind w:left="360"/>
        <w:jc w:val="both"/>
        <w:rPr>
          <w:rFonts w:ascii="Barlow" w:hAnsi="Barlow"/>
          <w:b/>
          <w:sz w:val="20"/>
          <w:szCs w:val="20"/>
        </w:rPr>
      </w:pPr>
      <w:r>
        <w:rPr>
          <w:rFonts w:ascii="Barlow" w:hAnsi="Barlow"/>
          <w:b/>
          <w:sz w:val="20"/>
          <w:szCs w:val="20"/>
        </w:rPr>
        <w:t>BIENES MUEBLES, INMUEBLES E INTANGIBLES</w:t>
      </w:r>
    </w:p>
    <w:p w14:paraId="54DE0120" w14:textId="77777777" w:rsidR="00C77D15" w:rsidRDefault="00497AC7" w:rsidP="00C77D15">
      <w:pPr>
        <w:ind w:left="360"/>
        <w:jc w:val="both"/>
        <w:rPr>
          <w:rFonts w:ascii="Barlow" w:hAnsi="Barlow"/>
          <w:sz w:val="20"/>
          <w:szCs w:val="20"/>
        </w:rPr>
      </w:pPr>
      <w:r>
        <w:rPr>
          <w:rFonts w:ascii="Barlow" w:hAnsi="Barlow"/>
          <w:sz w:val="20"/>
          <w:szCs w:val="20"/>
        </w:rPr>
        <w:t>Lo</w:t>
      </w:r>
      <w:r w:rsidR="00C22473" w:rsidRPr="00C22473">
        <w:rPr>
          <w:rFonts w:ascii="Barlow" w:hAnsi="Barlow"/>
          <w:sz w:val="20"/>
          <w:szCs w:val="20"/>
        </w:rPr>
        <w:t xml:space="preserve">s bienes muebles, inmuebles e intangibles, </w:t>
      </w:r>
      <w:r>
        <w:rPr>
          <w:rFonts w:ascii="Barlow" w:hAnsi="Barlow"/>
          <w:sz w:val="20"/>
          <w:szCs w:val="20"/>
        </w:rPr>
        <w:t xml:space="preserve">con los que se operaba hasta el 29 de febrero 2023 </w:t>
      </w:r>
      <w:r w:rsidR="00C22473" w:rsidRPr="00C22473">
        <w:rPr>
          <w:rFonts w:ascii="Barlow" w:hAnsi="Barlow"/>
          <w:sz w:val="20"/>
          <w:szCs w:val="20"/>
        </w:rPr>
        <w:t>están en proceso de donación</w:t>
      </w:r>
      <w:r>
        <w:rPr>
          <w:rFonts w:ascii="Barlow" w:hAnsi="Barlow"/>
          <w:sz w:val="20"/>
          <w:szCs w:val="20"/>
        </w:rPr>
        <w:t>.</w:t>
      </w:r>
    </w:p>
    <w:p w14:paraId="63DE1EA3" w14:textId="77777777" w:rsidR="00497AC7" w:rsidRPr="00497AC7" w:rsidRDefault="00497AC7" w:rsidP="00C77D15">
      <w:pPr>
        <w:ind w:left="360"/>
        <w:jc w:val="both"/>
        <w:rPr>
          <w:rFonts w:ascii="Barlow" w:hAnsi="Barlow"/>
          <w:b/>
          <w:sz w:val="20"/>
          <w:szCs w:val="20"/>
        </w:rPr>
      </w:pPr>
      <w:r>
        <w:rPr>
          <w:rFonts w:ascii="Barlow" w:hAnsi="Barlow"/>
          <w:sz w:val="20"/>
          <w:szCs w:val="20"/>
        </w:rPr>
        <w:t xml:space="preserve">Durante el mes de marzo del 2023 se adquirió Equipo e Instrumental Médico y de Laboratorio para el Centro de Justicia para las Mujeres por un importe de </w:t>
      </w:r>
      <w:r w:rsidRPr="00497AC7">
        <w:rPr>
          <w:rFonts w:ascii="Barlow" w:hAnsi="Barlow"/>
          <w:b/>
          <w:sz w:val="20"/>
          <w:szCs w:val="20"/>
        </w:rPr>
        <w:t>$85,211.28</w:t>
      </w:r>
    </w:p>
    <w:p w14:paraId="5B4A3046" w14:textId="77777777" w:rsidR="00C77D15" w:rsidRPr="00497AC7" w:rsidRDefault="00497AC7" w:rsidP="00497AC7">
      <w:pPr>
        <w:jc w:val="both"/>
        <w:rPr>
          <w:rFonts w:ascii="Barlow" w:hAnsi="Barlow"/>
          <w:sz w:val="20"/>
          <w:szCs w:val="20"/>
        </w:rPr>
      </w:pPr>
      <w:r>
        <w:rPr>
          <w:rFonts w:ascii="Barlow" w:hAnsi="Barlow"/>
          <w:sz w:val="20"/>
          <w:szCs w:val="20"/>
        </w:rPr>
        <w:t xml:space="preserve">      </w:t>
      </w:r>
    </w:p>
    <w:p w14:paraId="482ADE32" w14:textId="77777777" w:rsidR="00C77D15" w:rsidRDefault="00C77D15" w:rsidP="00C77D15">
      <w:pPr>
        <w:ind w:firstLine="360"/>
        <w:jc w:val="both"/>
        <w:rPr>
          <w:rFonts w:ascii="Barlow" w:hAnsi="Barlow"/>
          <w:b/>
          <w:sz w:val="20"/>
          <w:szCs w:val="20"/>
        </w:rPr>
      </w:pPr>
      <w:r>
        <w:rPr>
          <w:rFonts w:ascii="Barlow" w:hAnsi="Barlow"/>
          <w:b/>
          <w:sz w:val="20"/>
          <w:szCs w:val="20"/>
        </w:rPr>
        <w:t>ESTIMACIONES Y DETERIOROS</w:t>
      </w:r>
    </w:p>
    <w:p w14:paraId="2F9B0C2A" w14:textId="77777777" w:rsidR="00C77D15" w:rsidRPr="00C22473" w:rsidRDefault="00C77D15" w:rsidP="00C22473">
      <w:pPr>
        <w:jc w:val="both"/>
        <w:rPr>
          <w:rFonts w:ascii="Barlow" w:hAnsi="Barlow"/>
          <w:sz w:val="20"/>
          <w:szCs w:val="20"/>
        </w:rPr>
      </w:pPr>
      <w:r w:rsidRPr="00C22473">
        <w:rPr>
          <w:rFonts w:ascii="Barlow" w:hAnsi="Barlow"/>
          <w:sz w:val="20"/>
          <w:szCs w:val="20"/>
        </w:rPr>
        <w:t>No están establecidos los criterios para la estimación de cuentas incobrables y la estimación de inventarios (estos últimos no aplican).</w:t>
      </w:r>
    </w:p>
    <w:p w14:paraId="6A2E8597" w14:textId="77777777" w:rsidR="00C77D15" w:rsidRDefault="00C77D15" w:rsidP="00C77D15">
      <w:pPr>
        <w:pStyle w:val="Prrafodelista"/>
        <w:jc w:val="both"/>
        <w:rPr>
          <w:rFonts w:ascii="Barlow" w:hAnsi="Barlow"/>
          <w:b/>
          <w:sz w:val="20"/>
          <w:szCs w:val="20"/>
        </w:rPr>
      </w:pPr>
    </w:p>
    <w:p w14:paraId="15C7E5FF" w14:textId="77777777" w:rsidR="00C77D15" w:rsidRDefault="00C77D15" w:rsidP="00C77D15">
      <w:pPr>
        <w:pStyle w:val="Prrafodelista"/>
        <w:jc w:val="both"/>
        <w:rPr>
          <w:rFonts w:ascii="Barlow" w:hAnsi="Barlow"/>
          <w:b/>
          <w:sz w:val="20"/>
          <w:szCs w:val="20"/>
        </w:rPr>
      </w:pPr>
      <w:r>
        <w:rPr>
          <w:rFonts w:ascii="Barlow" w:hAnsi="Barlow"/>
          <w:b/>
          <w:sz w:val="20"/>
          <w:szCs w:val="20"/>
        </w:rPr>
        <w:t>OTROS ACTIVOS CIRCULANTES</w:t>
      </w:r>
    </w:p>
    <w:p w14:paraId="30CF2FF2" w14:textId="77777777" w:rsidR="00C77D15" w:rsidRDefault="00C77D15" w:rsidP="00C77D15">
      <w:pPr>
        <w:pStyle w:val="Prrafodelista"/>
        <w:jc w:val="both"/>
        <w:rPr>
          <w:rFonts w:ascii="Barlow" w:hAnsi="Barlow"/>
          <w:sz w:val="20"/>
          <w:szCs w:val="20"/>
        </w:rPr>
      </w:pPr>
    </w:p>
    <w:p w14:paraId="176F1542" w14:textId="77777777" w:rsidR="00C77D15" w:rsidRDefault="00C22473" w:rsidP="00C77D15">
      <w:pPr>
        <w:pStyle w:val="Prrafodelista"/>
        <w:rPr>
          <w:rFonts w:ascii="Barlow" w:hAnsi="Barlow"/>
          <w:sz w:val="20"/>
          <w:szCs w:val="20"/>
        </w:rPr>
      </w:pPr>
      <w:r>
        <w:rPr>
          <w:rFonts w:ascii="Barlow" w:hAnsi="Barlow"/>
          <w:sz w:val="20"/>
          <w:szCs w:val="20"/>
        </w:rPr>
        <w:t>La Fiscalía General del Es</w:t>
      </w:r>
      <w:r w:rsidR="00737B3B">
        <w:rPr>
          <w:rFonts w:ascii="Barlow" w:hAnsi="Barlow"/>
          <w:sz w:val="20"/>
          <w:szCs w:val="20"/>
        </w:rPr>
        <w:t>tado de Yucatán no tiene otros a</w:t>
      </w:r>
      <w:r>
        <w:rPr>
          <w:rFonts w:ascii="Barlow" w:hAnsi="Barlow"/>
          <w:sz w:val="20"/>
          <w:szCs w:val="20"/>
        </w:rPr>
        <w:t>ctivos</w:t>
      </w:r>
    </w:p>
    <w:p w14:paraId="1B8F3D40" w14:textId="77777777" w:rsidR="00C77D15" w:rsidRDefault="00C77D15" w:rsidP="00C77D15">
      <w:pPr>
        <w:rPr>
          <w:rFonts w:ascii="Barlow" w:hAnsi="Barlow"/>
          <w:b/>
          <w:sz w:val="20"/>
          <w:szCs w:val="20"/>
          <w:u w:val="single"/>
        </w:rPr>
      </w:pPr>
    </w:p>
    <w:p w14:paraId="612D8389" w14:textId="77777777" w:rsidR="00C77D15" w:rsidRDefault="00C77D15" w:rsidP="00C77D15">
      <w:pPr>
        <w:rPr>
          <w:rFonts w:ascii="Barlow" w:hAnsi="Barlow"/>
          <w:b/>
          <w:sz w:val="20"/>
          <w:szCs w:val="20"/>
          <w:u w:val="single"/>
        </w:rPr>
      </w:pPr>
      <w:r>
        <w:rPr>
          <w:rFonts w:ascii="Barlow" w:hAnsi="Barlow"/>
          <w:b/>
          <w:sz w:val="20"/>
          <w:szCs w:val="20"/>
          <w:u w:val="single"/>
        </w:rPr>
        <w:t>PASIVO</w:t>
      </w:r>
    </w:p>
    <w:p w14:paraId="2A1BFCF5" w14:textId="77777777" w:rsidR="00C77D15" w:rsidRDefault="00C77D15" w:rsidP="00C77D15">
      <w:pPr>
        <w:pStyle w:val="Prrafodelista"/>
        <w:rPr>
          <w:rFonts w:ascii="Barlow" w:hAnsi="Barlow"/>
          <w:b/>
          <w:sz w:val="20"/>
          <w:szCs w:val="20"/>
        </w:rPr>
      </w:pPr>
      <w:r>
        <w:rPr>
          <w:rFonts w:ascii="Barlow" w:hAnsi="Barlow"/>
          <w:b/>
          <w:sz w:val="20"/>
          <w:szCs w:val="20"/>
        </w:rPr>
        <w:t>2100 PASIVO CIRCULANTE</w:t>
      </w:r>
    </w:p>
    <w:p w14:paraId="0EC402D9" w14:textId="77777777" w:rsidR="00C77D15" w:rsidRDefault="00C77D15" w:rsidP="00C77D15">
      <w:pPr>
        <w:pStyle w:val="Prrafodelista"/>
        <w:jc w:val="both"/>
        <w:rPr>
          <w:rFonts w:ascii="Barlow" w:hAnsi="Barlow"/>
          <w:sz w:val="20"/>
          <w:szCs w:val="20"/>
        </w:rPr>
      </w:pPr>
      <w:r>
        <w:rPr>
          <w:rFonts w:ascii="Barlow" w:hAnsi="Barlow"/>
          <w:sz w:val="20"/>
          <w:szCs w:val="20"/>
        </w:rPr>
        <w:t xml:space="preserve">El pasivo por un total de </w:t>
      </w:r>
      <w:r>
        <w:rPr>
          <w:rFonts w:ascii="Barlow" w:hAnsi="Barlow"/>
          <w:b/>
          <w:sz w:val="20"/>
          <w:szCs w:val="20"/>
        </w:rPr>
        <w:t>$</w:t>
      </w:r>
      <w:r w:rsidR="00497AC7">
        <w:rPr>
          <w:rFonts w:ascii="Barlow" w:hAnsi="Barlow"/>
          <w:b/>
          <w:sz w:val="20"/>
          <w:szCs w:val="20"/>
        </w:rPr>
        <w:t>13,102,790.03</w:t>
      </w:r>
      <w:r>
        <w:rPr>
          <w:rFonts w:ascii="Barlow" w:hAnsi="Barlow"/>
          <w:sz w:val="20"/>
          <w:szCs w:val="20"/>
        </w:rPr>
        <w:t xml:space="preserve"> se encuentra integrado de la siguiente manera:</w:t>
      </w:r>
      <w:r w:rsidR="00A642B9">
        <w:rPr>
          <w:rFonts w:ascii="Barlow" w:hAnsi="Barlow"/>
          <w:sz w:val="20"/>
          <w:szCs w:val="20"/>
        </w:rPr>
        <w:t xml:space="preserve"> </w:t>
      </w:r>
    </w:p>
    <w:p w14:paraId="10ADE905" w14:textId="77777777" w:rsidR="00C77D15" w:rsidRDefault="00C77D15" w:rsidP="00C77D15">
      <w:pPr>
        <w:pStyle w:val="Prrafodelista"/>
        <w:jc w:val="both"/>
        <w:rPr>
          <w:rFonts w:ascii="Barlow" w:hAnsi="Barlow"/>
          <w:b/>
          <w:sz w:val="20"/>
          <w:szCs w:val="20"/>
        </w:rPr>
      </w:pPr>
    </w:p>
    <w:p w14:paraId="7AD12267" w14:textId="77777777" w:rsidR="00C77D15" w:rsidRDefault="00C77D15" w:rsidP="00776379">
      <w:pPr>
        <w:pStyle w:val="Prrafodelista"/>
        <w:numPr>
          <w:ilvl w:val="3"/>
          <w:numId w:val="21"/>
        </w:numPr>
        <w:rPr>
          <w:rFonts w:ascii="Barlow" w:hAnsi="Barlow"/>
          <w:b/>
          <w:sz w:val="20"/>
          <w:szCs w:val="20"/>
        </w:rPr>
      </w:pPr>
      <w:r>
        <w:rPr>
          <w:rFonts w:ascii="Barlow" w:hAnsi="Barlow"/>
          <w:b/>
          <w:sz w:val="20"/>
          <w:szCs w:val="20"/>
        </w:rPr>
        <w:t>CUENTAS POR PAGAR A CORTO PLAZO</w:t>
      </w:r>
    </w:p>
    <w:p w14:paraId="4421D576" w14:textId="77777777" w:rsidR="00C77D15" w:rsidRDefault="00C77D15" w:rsidP="00C77D15">
      <w:pPr>
        <w:pStyle w:val="Prrafodelista"/>
        <w:rPr>
          <w:rFonts w:ascii="Barlow" w:hAnsi="Barlow"/>
          <w:b/>
          <w:sz w:val="20"/>
          <w:szCs w:val="20"/>
        </w:rPr>
      </w:pPr>
    </w:p>
    <w:tbl>
      <w:tblPr>
        <w:tblW w:w="9330"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4"/>
        <w:gridCol w:w="2128"/>
        <w:gridCol w:w="821"/>
        <w:gridCol w:w="1873"/>
        <w:gridCol w:w="1844"/>
      </w:tblGrid>
      <w:tr w:rsidR="00C77D15" w14:paraId="79C0C415" w14:textId="77777777" w:rsidTr="00C77D15">
        <w:tc>
          <w:tcPr>
            <w:tcW w:w="2664" w:type="dxa"/>
            <w:tcBorders>
              <w:top w:val="single" w:sz="4" w:space="0" w:color="auto"/>
              <w:left w:val="single" w:sz="4" w:space="0" w:color="auto"/>
              <w:bottom w:val="single" w:sz="4" w:space="0" w:color="auto"/>
              <w:right w:val="single" w:sz="4" w:space="0" w:color="auto"/>
            </w:tcBorders>
            <w:hideMark/>
          </w:tcPr>
          <w:p w14:paraId="6106D613" w14:textId="77777777" w:rsidR="00C77D15" w:rsidRDefault="00C77D15" w:rsidP="00C77D15">
            <w:pPr>
              <w:pStyle w:val="Prrafodelista"/>
              <w:ind w:left="0"/>
              <w:jc w:val="center"/>
              <w:rPr>
                <w:rFonts w:ascii="Barlow" w:hAnsi="Barlow"/>
                <w:b/>
                <w:sz w:val="20"/>
                <w:szCs w:val="20"/>
              </w:rPr>
            </w:pPr>
            <w:r>
              <w:rPr>
                <w:rFonts w:ascii="Barlow" w:hAnsi="Barlow"/>
                <w:b/>
                <w:sz w:val="20"/>
                <w:szCs w:val="20"/>
              </w:rPr>
              <w:t>CONCEPTO</w:t>
            </w:r>
          </w:p>
        </w:tc>
        <w:tc>
          <w:tcPr>
            <w:tcW w:w="2127" w:type="dxa"/>
            <w:tcBorders>
              <w:top w:val="single" w:sz="4" w:space="0" w:color="auto"/>
              <w:left w:val="single" w:sz="4" w:space="0" w:color="auto"/>
              <w:bottom w:val="single" w:sz="4" w:space="0" w:color="auto"/>
              <w:right w:val="single" w:sz="4" w:space="0" w:color="auto"/>
            </w:tcBorders>
            <w:hideMark/>
          </w:tcPr>
          <w:p w14:paraId="5E4F784F" w14:textId="77777777" w:rsidR="00C77D15" w:rsidRDefault="00C77D15" w:rsidP="00C77D15">
            <w:pPr>
              <w:pStyle w:val="Prrafodelista"/>
              <w:ind w:left="0"/>
              <w:jc w:val="center"/>
              <w:rPr>
                <w:rFonts w:ascii="Barlow" w:hAnsi="Barlow"/>
                <w:sz w:val="20"/>
                <w:szCs w:val="20"/>
              </w:rPr>
            </w:pPr>
            <w:r>
              <w:rPr>
                <w:rFonts w:ascii="Barlow" w:hAnsi="Barlow"/>
                <w:sz w:val="20"/>
                <w:szCs w:val="20"/>
              </w:rPr>
              <w:t>90 días</w:t>
            </w:r>
          </w:p>
        </w:tc>
        <w:tc>
          <w:tcPr>
            <w:tcW w:w="821" w:type="dxa"/>
            <w:tcBorders>
              <w:top w:val="single" w:sz="4" w:space="0" w:color="auto"/>
              <w:left w:val="single" w:sz="4" w:space="0" w:color="auto"/>
              <w:bottom w:val="single" w:sz="4" w:space="0" w:color="auto"/>
              <w:right w:val="single" w:sz="4" w:space="0" w:color="auto"/>
            </w:tcBorders>
            <w:hideMark/>
          </w:tcPr>
          <w:p w14:paraId="29C74DA3" w14:textId="77777777" w:rsidR="00C77D15" w:rsidRDefault="00C77D15" w:rsidP="00C77D15">
            <w:pPr>
              <w:pStyle w:val="Prrafodelista"/>
              <w:ind w:left="0"/>
              <w:jc w:val="center"/>
              <w:rPr>
                <w:rFonts w:ascii="Barlow" w:hAnsi="Barlow"/>
                <w:sz w:val="20"/>
                <w:szCs w:val="20"/>
              </w:rPr>
            </w:pPr>
            <w:r>
              <w:rPr>
                <w:rFonts w:ascii="Barlow" w:hAnsi="Barlow"/>
                <w:sz w:val="20"/>
                <w:szCs w:val="20"/>
              </w:rPr>
              <w:t>180 días</w:t>
            </w:r>
          </w:p>
        </w:tc>
        <w:tc>
          <w:tcPr>
            <w:tcW w:w="1872" w:type="dxa"/>
            <w:tcBorders>
              <w:top w:val="single" w:sz="4" w:space="0" w:color="auto"/>
              <w:left w:val="single" w:sz="4" w:space="0" w:color="auto"/>
              <w:bottom w:val="single" w:sz="4" w:space="0" w:color="auto"/>
              <w:right w:val="single" w:sz="4" w:space="0" w:color="auto"/>
            </w:tcBorders>
            <w:hideMark/>
          </w:tcPr>
          <w:p w14:paraId="5DFA1F02" w14:textId="77777777" w:rsidR="00C77D15" w:rsidRDefault="00C77D15" w:rsidP="00C77D15">
            <w:pPr>
              <w:pStyle w:val="Prrafodelista"/>
              <w:ind w:left="0"/>
              <w:jc w:val="center"/>
              <w:rPr>
                <w:rFonts w:ascii="Barlow" w:hAnsi="Barlow"/>
                <w:sz w:val="20"/>
                <w:szCs w:val="20"/>
              </w:rPr>
            </w:pPr>
            <w:r>
              <w:rPr>
                <w:rFonts w:ascii="Barlow" w:hAnsi="Barlow"/>
                <w:sz w:val="20"/>
                <w:szCs w:val="20"/>
              </w:rPr>
              <w:t>&lt;=365 días</w:t>
            </w:r>
          </w:p>
        </w:tc>
        <w:tc>
          <w:tcPr>
            <w:tcW w:w="1843" w:type="dxa"/>
            <w:tcBorders>
              <w:top w:val="single" w:sz="4" w:space="0" w:color="auto"/>
              <w:left w:val="single" w:sz="4" w:space="0" w:color="auto"/>
              <w:bottom w:val="single" w:sz="4" w:space="0" w:color="auto"/>
              <w:right w:val="single" w:sz="4" w:space="0" w:color="auto"/>
            </w:tcBorders>
            <w:hideMark/>
          </w:tcPr>
          <w:p w14:paraId="5F8483CA" w14:textId="77777777" w:rsidR="00C77D15" w:rsidRDefault="00C77D15" w:rsidP="00C77D15">
            <w:pPr>
              <w:pStyle w:val="Prrafodelista"/>
              <w:ind w:left="0"/>
              <w:jc w:val="center"/>
              <w:rPr>
                <w:rFonts w:ascii="Barlow" w:hAnsi="Barlow"/>
                <w:sz w:val="20"/>
                <w:szCs w:val="20"/>
              </w:rPr>
            </w:pPr>
            <w:r>
              <w:rPr>
                <w:rFonts w:ascii="Barlow" w:hAnsi="Barlow"/>
                <w:sz w:val="20"/>
                <w:szCs w:val="20"/>
              </w:rPr>
              <w:t>&gt;365 días</w:t>
            </w:r>
          </w:p>
        </w:tc>
      </w:tr>
      <w:tr w:rsidR="00C77D15" w14:paraId="1D221856" w14:textId="77777777" w:rsidTr="00C77D15">
        <w:tc>
          <w:tcPr>
            <w:tcW w:w="2664" w:type="dxa"/>
            <w:tcBorders>
              <w:top w:val="single" w:sz="4" w:space="0" w:color="auto"/>
              <w:left w:val="single" w:sz="4" w:space="0" w:color="auto"/>
              <w:bottom w:val="single" w:sz="4" w:space="0" w:color="auto"/>
              <w:right w:val="single" w:sz="4" w:space="0" w:color="auto"/>
            </w:tcBorders>
            <w:hideMark/>
          </w:tcPr>
          <w:p w14:paraId="732F4273" w14:textId="77777777" w:rsidR="00C77D15" w:rsidRDefault="00C77D15" w:rsidP="00C77D15">
            <w:pPr>
              <w:pStyle w:val="Prrafodelista"/>
              <w:ind w:left="0"/>
              <w:rPr>
                <w:rFonts w:ascii="Barlow" w:hAnsi="Barlow"/>
                <w:sz w:val="20"/>
                <w:szCs w:val="20"/>
              </w:rPr>
            </w:pPr>
            <w:r>
              <w:rPr>
                <w:rFonts w:ascii="Barlow" w:hAnsi="Barlow"/>
                <w:sz w:val="20"/>
                <w:szCs w:val="20"/>
              </w:rPr>
              <w:t>2111 Remuneraciones y Prestaciones al Personal</w:t>
            </w:r>
          </w:p>
        </w:tc>
        <w:tc>
          <w:tcPr>
            <w:tcW w:w="2127" w:type="dxa"/>
            <w:tcBorders>
              <w:top w:val="single" w:sz="4" w:space="0" w:color="auto"/>
              <w:left w:val="single" w:sz="4" w:space="0" w:color="auto"/>
              <w:bottom w:val="single" w:sz="4" w:space="0" w:color="auto"/>
              <w:right w:val="single" w:sz="4" w:space="0" w:color="auto"/>
            </w:tcBorders>
          </w:tcPr>
          <w:p w14:paraId="77153A79" w14:textId="77777777" w:rsidR="00C77D15" w:rsidRDefault="00497AC7" w:rsidP="00C77D15">
            <w:pPr>
              <w:pStyle w:val="Prrafodelista"/>
              <w:ind w:left="0"/>
              <w:jc w:val="right"/>
              <w:rPr>
                <w:rFonts w:ascii="Barlow" w:hAnsi="Barlow"/>
                <w:sz w:val="20"/>
                <w:szCs w:val="20"/>
              </w:rPr>
            </w:pPr>
            <w:r>
              <w:rPr>
                <w:rFonts w:ascii="Barlow" w:hAnsi="Barlow"/>
                <w:sz w:val="20"/>
                <w:szCs w:val="20"/>
              </w:rPr>
              <w:t>4</w:t>
            </w:r>
            <w:r w:rsidR="005F363E">
              <w:rPr>
                <w:rFonts w:ascii="Barlow" w:hAnsi="Barlow"/>
                <w:sz w:val="20"/>
                <w:szCs w:val="20"/>
              </w:rPr>
              <w:t>,</w:t>
            </w:r>
            <w:r>
              <w:rPr>
                <w:rFonts w:ascii="Barlow" w:hAnsi="Barlow"/>
                <w:sz w:val="20"/>
                <w:szCs w:val="20"/>
              </w:rPr>
              <w:t>265,784.6</w:t>
            </w:r>
            <w:r w:rsidR="0057099E">
              <w:rPr>
                <w:rFonts w:ascii="Barlow" w:hAnsi="Barlow"/>
                <w:sz w:val="20"/>
                <w:szCs w:val="20"/>
              </w:rPr>
              <w:t>7</w:t>
            </w:r>
          </w:p>
          <w:p w14:paraId="0471282D" w14:textId="77777777" w:rsidR="00C77D15" w:rsidRDefault="00C77D15" w:rsidP="00C77D15">
            <w:pPr>
              <w:pStyle w:val="Prrafodelista"/>
              <w:ind w:left="0"/>
              <w:jc w:val="right"/>
              <w:rPr>
                <w:rFonts w:ascii="Barlow" w:hAnsi="Barlow"/>
                <w:sz w:val="20"/>
                <w:szCs w:val="20"/>
              </w:rPr>
            </w:pPr>
          </w:p>
        </w:tc>
        <w:tc>
          <w:tcPr>
            <w:tcW w:w="821" w:type="dxa"/>
            <w:tcBorders>
              <w:top w:val="single" w:sz="4" w:space="0" w:color="auto"/>
              <w:left w:val="single" w:sz="4" w:space="0" w:color="auto"/>
              <w:bottom w:val="single" w:sz="4" w:space="0" w:color="auto"/>
              <w:right w:val="single" w:sz="4" w:space="0" w:color="auto"/>
            </w:tcBorders>
          </w:tcPr>
          <w:p w14:paraId="041EEF56" w14:textId="77777777" w:rsidR="00C77D15" w:rsidRDefault="00C77D15" w:rsidP="00C77D15">
            <w:pPr>
              <w:pStyle w:val="Prrafodelista"/>
              <w:ind w:left="0"/>
              <w:jc w:val="right"/>
              <w:rPr>
                <w:rFonts w:ascii="Barlow" w:hAnsi="Barlow"/>
                <w:sz w:val="20"/>
                <w:szCs w:val="20"/>
              </w:rPr>
            </w:pPr>
          </w:p>
        </w:tc>
        <w:tc>
          <w:tcPr>
            <w:tcW w:w="1872" w:type="dxa"/>
            <w:tcBorders>
              <w:top w:val="single" w:sz="4" w:space="0" w:color="auto"/>
              <w:left w:val="single" w:sz="4" w:space="0" w:color="auto"/>
              <w:bottom w:val="single" w:sz="4" w:space="0" w:color="auto"/>
              <w:right w:val="single" w:sz="4" w:space="0" w:color="auto"/>
            </w:tcBorders>
          </w:tcPr>
          <w:p w14:paraId="31D0776E" w14:textId="77777777" w:rsidR="00C77D15" w:rsidRDefault="00C77D15" w:rsidP="00C77D15">
            <w:pPr>
              <w:pStyle w:val="Prrafodelista"/>
              <w:ind w:left="0"/>
              <w:jc w:val="right"/>
              <w:rPr>
                <w:rFonts w:ascii="Barlow" w:hAnsi="Barlow"/>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58291DA" w14:textId="77777777" w:rsidR="00C77D15" w:rsidRDefault="00C77D15" w:rsidP="00C77D15">
            <w:pPr>
              <w:pStyle w:val="Prrafodelista"/>
              <w:ind w:left="0"/>
              <w:jc w:val="right"/>
              <w:rPr>
                <w:rFonts w:ascii="Barlow" w:hAnsi="Barlow"/>
                <w:sz w:val="20"/>
                <w:szCs w:val="20"/>
              </w:rPr>
            </w:pPr>
          </w:p>
        </w:tc>
      </w:tr>
      <w:tr w:rsidR="00C77D15" w14:paraId="0EB0C626" w14:textId="77777777" w:rsidTr="00C77D15">
        <w:tc>
          <w:tcPr>
            <w:tcW w:w="2664" w:type="dxa"/>
            <w:tcBorders>
              <w:top w:val="single" w:sz="4" w:space="0" w:color="auto"/>
              <w:left w:val="single" w:sz="4" w:space="0" w:color="auto"/>
              <w:bottom w:val="single" w:sz="4" w:space="0" w:color="auto"/>
              <w:right w:val="single" w:sz="4" w:space="0" w:color="auto"/>
            </w:tcBorders>
            <w:hideMark/>
          </w:tcPr>
          <w:p w14:paraId="400C614D" w14:textId="77777777" w:rsidR="00C77D15" w:rsidRDefault="00C77D15" w:rsidP="00C77D15">
            <w:pPr>
              <w:pStyle w:val="Prrafodelista"/>
              <w:ind w:left="0"/>
              <w:rPr>
                <w:rFonts w:ascii="Barlow" w:hAnsi="Barlow"/>
                <w:sz w:val="20"/>
                <w:szCs w:val="20"/>
              </w:rPr>
            </w:pPr>
            <w:r>
              <w:rPr>
                <w:rFonts w:ascii="Barlow" w:hAnsi="Barlow"/>
                <w:sz w:val="20"/>
                <w:szCs w:val="20"/>
              </w:rPr>
              <w:t>2112 Proveedores</w:t>
            </w:r>
          </w:p>
        </w:tc>
        <w:tc>
          <w:tcPr>
            <w:tcW w:w="2127" w:type="dxa"/>
            <w:tcBorders>
              <w:top w:val="single" w:sz="4" w:space="0" w:color="auto"/>
              <w:left w:val="single" w:sz="4" w:space="0" w:color="auto"/>
              <w:bottom w:val="single" w:sz="4" w:space="0" w:color="auto"/>
              <w:right w:val="single" w:sz="4" w:space="0" w:color="auto"/>
            </w:tcBorders>
            <w:hideMark/>
          </w:tcPr>
          <w:p w14:paraId="35FD9A72" w14:textId="77777777" w:rsidR="00C77D15" w:rsidRDefault="006053D8" w:rsidP="00A642B9">
            <w:pPr>
              <w:pStyle w:val="Prrafodelista"/>
              <w:ind w:left="0"/>
              <w:jc w:val="right"/>
              <w:rPr>
                <w:rFonts w:ascii="Barlow" w:hAnsi="Barlow"/>
                <w:sz w:val="20"/>
                <w:szCs w:val="20"/>
              </w:rPr>
            </w:pPr>
            <w:r>
              <w:rPr>
                <w:rFonts w:ascii="Barlow" w:hAnsi="Barlow"/>
                <w:sz w:val="20"/>
                <w:szCs w:val="20"/>
              </w:rPr>
              <w:t>2,479,579.7</w:t>
            </w:r>
            <w:r w:rsidR="0057099E">
              <w:rPr>
                <w:rFonts w:ascii="Barlow" w:hAnsi="Barlow"/>
                <w:sz w:val="20"/>
                <w:szCs w:val="20"/>
              </w:rPr>
              <w:t>8</w:t>
            </w:r>
          </w:p>
        </w:tc>
        <w:tc>
          <w:tcPr>
            <w:tcW w:w="821" w:type="dxa"/>
            <w:tcBorders>
              <w:top w:val="single" w:sz="4" w:space="0" w:color="auto"/>
              <w:left w:val="single" w:sz="4" w:space="0" w:color="auto"/>
              <w:bottom w:val="single" w:sz="4" w:space="0" w:color="auto"/>
              <w:right w:val="single" w:sz="4" w:space="0" w:color="auto"/>
            </w:tcBorders>
          </w:tcPr>
          <w:p w14:paraId="5D1AC83A" w14:textId="77777777" w:rsidR="00C77D15" w:rsidRDefault="00C77D15" w:rsidP="00C77D15">
            <w:pPr>
              <w:pStyle w:val="Prrafodelista"/>
              <w:ind w:left="0"/>
              <w:jc w:val="right"/>
              <w:rPr>
                <w:rFonts w:ascii="Barlow" w:hAnsi="Barlow"/>
                <w:sz w:val="20"/>
                <w:szCs w:val="20"/>
              </w:rPr>
            </w:pPr>
          </w:p>
        </w:tc>
        <w:tc>
          <w:tcPr>
            <w:tcW w:w="1872" w:type="dxa"/>
            <w:tcBorders>
              <w:top w:val="single" w:sz="4" w:space="0" w:color="auto"/>
              <w:left w:val="single" w:sz="4" w:space="0" w:color="auto"/>
              <w:bottom w:val="single" w:sz="4" w:space="0" w:color="auto"/>
              <w:right w:val="single" w:sz="4" w:space="0" w:color="auto"/>
            </w:tcBorders>
          </w:tcPr>
          <w:p w14:paraId="6780377A" w14:textId="77777777" w:rsidR="00C77D15" w:rsidRDefault="00C77D15" w:rsidP="00C77D15">
            <w:pPr>
              <w:pStyle w:val="Prrafodelista"/>
              <w:ind w:left="0"/>
              <w:jc w:val="right"/>
              <w:rPr>
                <w:rFonts w:ascii="Barlow" w:hAnsi="Barlow"/>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CDD3E6E" w14:textId="77777777" w:rsidR="00C77D15" w:rsidRDefault="00C77D15" w:rsidP="00C77D15">
            <w:pPr>
              <w:pStyle w:val="Prrafodelista"/>
              <w:ind w:left="0"/>
              <w:jc w:val="right"/>
              <w:rPr>
                <w:rFonts w:ascii="Barlow" w:hAnsi="Barlow"/>
                <w:sz w:val="20"/>
                <w:szCs w:val="20"/>
              </w:rPr>
            </w:pPr>
          </w:p>
        </w:tc>
      </w:tr>
      <w:tr w:rsidR="00C77D15" w14:paraId="57098C84" w14:textId="77777777" w:rsidTr="00C77D15">
        <w:tc>
          <w:tcPr>
            <w:tcW w:w="2664" w:type="dxa"/>
            <w:tcBorders>
              <w:top w:val="single" w:sz="4" w:space="0" w:color="auto"/>
              <w:left w:val="single" w:sz="4" w:space="0" w:color="auto"/>
              <w:bottom w:val="single" w:sz="4" w:space="0" w:color="auto"/>
              <w:right w:val="single" w:sz="4" w:space="0" w:color="auto"/>
            </w:tcBorders>
            <w:hideMark/>
          </w:tcPr>
          <w:p w14:paraId="2EAE5E85" w14:textId="77777777" w:rsidR="00C77D15" w:rsidRDefault="00C77D15" w:rsidP="00C77D15">
            <w:pPr>
              <w:pStyle w:val="Prrafodelista"/>
              <w:ind w:left="0"/>
              <w:rPr>
                <w:rFonts w:ascii="Barlow" w:hAnsi="Barlow"/>
                <w:sz w:val="20"/>
                <w:szCs w:val="20"/>
              </w:rPr>
            </w:pPr>
            <w:r>
              <w:rPr>
                <w:rFonts w:ascii="Barlow" w:hAnsi="Barlow"/>
                <w:sz w:val="20"/>
                <w:szCs w:val="20"/>
              </w:rPr>
              <w:t>2115 Transferencias Otorgadas por pagar a Corto Plazo</w:t>
            </w:r>
          </w:p>
        </w:tc>
        <w:tc>
          <w:tcPr>
            <w:tcW w:w="2127" w:type="dxa"/>
            <w:tcBorders>
              <w:top w:val="single" w:sz="4" w:space="0" w:color="auto"/>
              <w:left w:val="single" w:sz="4" w:space="0" w:color="auto"/>
              <w:bottom w:val="single" w:sz="4" w:space="0" w:color="auto"/>
              <w:right w:val="single" w:sz="4" w:space="0" w:color="auto"/>
            </w:tcBorders>
            <w:hideMark/>
          </w:tcPr>
          <w:p w14:paraId="726CEF6D" w14:textId="77777777" w:rsidR="00C77D15" w:rsidRDefault="00C77D15" w:rsidP="00C77D15">
            <w:pPr>
              <w:pStyle w:val="Prrafodelista"/>
              <w:ind w:left="0"/>
              <w:jc w:val="right"/>
              <w:rPr>
                <w:rFonts w:ascii="Barlow" w:hAnsi="Barlow"/>
                <w:sz w:val="20"/>
                <w:szCs w:val="20"/>
              </w:rPr>
            </w:pPr>
            <w:r>
              <w:rPr>
                <w:rFonts w:ascii="Barlow" w:hAnsi="Barlow"/>
                <w:sz w:val="20"/>
                <w:szCs w:val="20"/>
              </w:rPr>
              <w:t>$0.00</w:t>
            </w:r>
          </w:p>
        </w:tc>
        <w:tc>
          <w:tcPr>
            <w:tcW w:w="821" w:type="dxa"/>
            <w:tcBorders>
              <w:top w:val="single" w:sz="4" w:space="0" w:color="auto"/>
              <w:left w:val="single" w:sz="4" w:space="0" w:color="auto"/>
              <w:bottom w:val="single" w:sz="4" w:space="0" w:color="auto"/>
              <w:right w:val="single" w:sz="4" w:space="0" w:color="auto"/>
            </w:tcBorders>
          </w:tcPr>
          <w:p w14:paraId="582A2401" w14:textId="77777777" w:rsidR="00C77D15" w:rsidRDefault="00C77D15" w:rsidP="00C77D15">
            <w:pPr>
              <w:pStyle w:val="Prrafodelista"/>
              <w:ind w:left="0"/>
              <w:jc w:val="right"/>
              <w:rPr>
                <w:rFonts w:ascii="Barlow" w:hAnsi="Barlow"/>
                <w:sz w:val="20"/>
                <w:szCs w:val="20"/>
              </w:rPr>
            </w:pPr>
          </w:p>
        </w:tc>
        <w:tc>
          <w:tcPr>
            <w:tcW w:w="1872" w:type="dxa"/>
            <w:tcBorders>
              <w:top w:val="single" w:sz="4" w:space="0" w:color="auto"/>
              <w:left w:val="single" w:sz="4" w:space="0" w:color="auto"/>
              <w:bottom w:val="single" w:sz="4" w:space="0" w:color="auto"/>
              <w:right w:val="single" w:sz="4" w:space="0" w:color="auto"/>
            </w:tcBorders>
          </w:tcPr>
          <w:p w14:paraId="63B41A7F" w14:textId="77777777" w:rsidR="00C77D15" w:rsidRDefault="00C77D15" w:rsidP="00C77D15">
            <w:pPr>
              <w:pStyle w:val="Prrafodelista"/>
              <w:ind w:left="0"/>
              <w:jc w:val="right"/>
              <w:rPr>
                <w:rFonts w:ascii="Barlow" w:hAnsi="Barlow"/>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F6955B4" w14:textId="77777777" w:rsidR="00C77D15" w:rsidRDefault="00C77D15" w:rsidP="00C77D15">
            <w:pPr>
              <w:pStyle w:val="Prrafodelista"/>
              <w:ind w:left="0"/>
              <w:jc w:val="right"/>
              <w:rPr>
                <w:rFonts w:ascii="Barlow" w:hAnsi="Barlow"/>
                <w:sz w:val="20"/>
                <w:szCs w:val="20"/>
              </w:rPr>
            </w:pPr>
          </w:p>
        </w:tc>
      </w:tr>
      <w:tr w:rsidR="00C77D15" w14:paraId="26662A01" w14:textId="77777777" w:rsidTr="00C77D15">
        <w:tc>
          <w:tcPr>
            <w:tcW w:w="2664" w:type="dxa"/>
            <w:tcBorders>
              <w:top w:val="single" w:sz="4" w:space="0" w:color="auto"/>
              <w:left w:val="single" w:sz="4" w:space="0" w:color="auto"/>
              <w:bottom w:val="single" w:sz="4" w:space="0" w:color="auto"/>
              <w:right w:val="single" w:sz="4" w:space="0" w:color="auto"/>
            </w:tcBorders>
            <w:hideMark/>
          </w:tcPr>
          <w:p w14:paraId="246091A6" w14:textId="77777777" w:rsidR="00C77D15" w:rsidRDefault="00C77D15" w:rsidP="00C77D15">
            <w:pPr>
              <w:pStyle w:val="Prrafodelista"/>
              <w:ind w:left="0"/>
              <w:rPr>
                <w:rFonts w:ascii="Barlow" w:hAnsi="Barlow"/>
                <w:sz w:val="20"/>
                <w:szCs w:val="20"/>
              </w:rPr>
            </w:pPr>
            <w:r>
              <w:rPr>
                <w:rFonts w:ascii="Barlow" w:hAnsi="Barlow"/>
                <w:sz w:val="20"/>
                <w:szCs w:val="20"/>
              </w:rPr>
              <w:t>2117 Retenciones y Contribuciones por Pagar a corto plazo</w:t>
            </w:r>
          </w:p>
        </w:tc>
        <w:tc>
          <w:tcPr>
            <w:tcW w:w="2127" w:type="dxa"/>
            <w:tcBorders>
              <w:top w:val="single" w:sz="4" w:space="0" w:color="auto"/>
              <w:left w:val="single" w:sz="4" w:space="0" w:color="auto"/>
              <w:bottom w:val="single" w:sz="4" w:space="0" w:color="auto"/>
              <w:right w:val="single" w:sz="4" w:space="0" w:color="auto"/>
            </w:tcBorders>
            <w:hideMark/>
          </w:tcPr>
          <w:p w14:paraId="27C06426" w14:textId="77777777" w:rsidR="00C77D15" w:rsidRDefault="006053D8" w:rsidP="00A642B9">
            <w:pPr>
              <w:pStyle w:val="Prrafodelista"/>
              <w:ind w:left="0"/>
              <w:jc w:val="right"/>
              <w:rPr>
                <w:rFonts w:ascii="Barlow" w:hAnsi="Barlow"/>
                <w:sz w:val="20"/>
                <w:szCs w:val="20"/>
                <w:highlight w:val="yellow"/>
              </w:rPr>
            </w:pPr>
            <w:r>
              <w:rPr>
                <w:rFonts w:ascii="Barlow" w:hAnsi="Barlow"/>
                <w:sz w:val="20"/>
                <w:szCs w:val="20"/>
              </w:rPr>
              <w:t>6,357,425.58</w:t>
            </w:r>
          </w:p>
        </w:tc>
        <w:tc>
          <w:tcPr>
            <w:tcW w:w="821" w:type="dxa"/>
            <w:tcBorders>
              <w:top w:val="single" w:sz="4" w:space="0" w:color="auto"/>
              <w:left w:val="single" w:sz="4" w:space="0" w:color="auto"/>
              <w:bottom w:val="single" w:sz="4" w:space="0" w:color="auto"/>
              <w:right w:val="single" w:sz="4" w:space="0" w:color="auto"/>
            </w:tcBorders>
          </w:tcPr>
          <w:p w14:paraId="1ACECD4A" w14:textId="77777777" w:rsidR="00C77D15" w:rsidRDefault="00C77D15" w:rsidP="00C77D15">
            <w:pPr>
              <w:pStyle w:val="Prrafodelista"/>
              <w:ind w:left="0"/>
              <w:jc w:val="right"/>
              <w:rPr>
                <w:rFonts w:ascii="Barlow" w:hAnsi="Barlow"/>
                <w:sz w:val="20"/>
                <w:szCs w:val="20"/>
              </w:rPr>
            </w:pPr>
          </w:p>
          <w:p w14:paraId="0AA64E4D" w14:textId="77777777" w:rsidR="00C77D15" w:rsidRDefault="00C77D15" w:rsidP="00C77D15">
            <w:pPr>
              <w:pStyle w:val="Prrafodelista"/>
              <w:ind w:left="0"/>
              <w:jc w:val="right"/>
              <w:rPr>
                <w:rFonts w:ascii="Barlow" w:hAnsi="Barlow"/>
                <w:sz w:val="20"/>
                <w:szCs w:val="20"/>
              </w:rPr>
            </w:pPr>
          </w:p>
        </w:tc>
        <w:tc>
          <w:tcPr>
            <w:tcW w:w="1872" w:type="dxa"/>
            <w:tcBorders>
              <w:top w:val="single" w:sz="4" w:space="0" w:color="auto"/>
              <w:left w:val="single" w:sz="4" w:space="0" w:color="auto"/>
              <w:bottom w:val="single" w:sz="4" w:space="0" w:color="auto"/>
              <w:right w:val="single" w:sz="4" w:space="0" w:color="auto"/>
            </w:tcBorders>
          </w:tcPr>
          <w:p w14:paraId="29169F37" w14:textId="77777777" w:rsidR="00C77D15" w:rsidRDefault="00C77D15" w:rsidP="00C77D15">
            <w:pPr>
              <w:pStyle w:val="Prrafodelista"/>
              <w:ind w:left="0"/>
              <w:jc w:val="right"/>
              <w:rPr>
                <w:rFonts w:ascii="Barlow" w:hAnsi="Barlow"/>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3E6C025" w14:textId="77777777" w:rsidR="00C77D15" w:rsidRDefault="00C77D15" w:rsidP="00C77D15">
            <w:pPr>
              <w:pStyle w:val="Prrafodelista"/>
              <w:ind w:left="0"/>
              <w:jc w:val="right"/>
              <w:rPr>
                <w:rFonts w:ascii="Barlow" w:hAnsi="Barlow"/>
                <w:sz w:val="20"/>
                <w:szCs w:val="20"/>
              </w:rPr>
            </w:pPr>
          </w:p>
        </w:tc>
      </w:tr>
      <w:tr w:rsidR="00C77D15" w14:paraId="729A7601" w14:textId="77777777" w:rsidTr="00C77D15">
        <w:tc>
          <w:tcPr>
            <w:tcW w:w="2664" w:type="dxa"/>
            <w:tcBorders>
              <w:top w:val="single" w:sz="4" w:space="0" w:color="auto"/>
              <w:left w:val="single" w:sz="4" w:space="0" w:color="auto"/>
              <w:bottom w:val="single" w:sz="4" w:space="0" w:color="auto"/>
              <w:right w:val="single" w:sz="4" w:space="0" w:color="auto"/>
            </w:tcBorders>
            <w:hideMark/>
          </w:tcPr>
          <w:p w14:paraId="386624AE" w14:textId="77777777" w:rsidR="00C77D15" w:rsidRDefault="00C77D15" w:rsidP="00C77D15">
            <w:pPr>
              <w:pStyle w:val="Prrafodelista"/>
              <w:ind w:left="0"/>
              <w:rPr>
                <w:rFonts w:ascii="Barlow" w:hAnsi="Barlow"/>
                <w:b/>
                <w:sz w:val="20"/>
                <w:szCs w:val="20"/>
              </w:rPr>
            </w:pPr>
            <w:r>
              <w:rPr>
                <w:rFonts w:ascii="Barlow" w:hAnsi="Barlow"/>
                <w:sz w:val="20"/>
                <w:szCs w:val="20"/>
              </w:rPr>
              <w:t>2119 Otras cuentas por pagar a corto plazo</w:t>
            </w:r>
          </w:p>
        </w:tc>
        <w:tc>
          <w:tcPr>
            <w:tcW w:w="2127" w:type="dxa"/>
            <w:tcBorders>
              <w:top w:val="single" w:sz="4" w:space="0" w:color="auto"/>
              <w:left w:val="single" w:sz="4" w:space="0" w:color="auto"/>
              <w:bottom w:val="single" w:sz="4" w:space="0" w:color="auto"/>
              <w:right w:val="single" w:sz="4" w:space="0" w:color="auto"/>
            </w:tcBorders>
            <w:hideMark/>
          </w:tcPr>
          <w:p w14:paraId="419A0984" w14:textId="77777777" w:rsidR="00C77D15" w:rsidRDefault="00C77D15" w:rsidP="00A642B9">
            <w:pPr>
              <w:pStyle w:val="Prrafodelista"/>
              <w:ind w:left="0"/>
              <w:jc w:val="right"/>
              <w:rPr>
                <w:rFonts w:ascii="Barlow" w:hAnsi="Barlow"/>
                <w:b/>
                <w:sz w:val="20"/>
                <w:szCs w:val="20"/>
              </w:rPr>
            </w:pPr>
          </w:p>
        </w:tc>
        <w:tc>
          <w:tcPr>
            <w:tcW w:w="821" w:type="dxa"/>
            <w:tcBorders>
              <w:top w:val="single" w:sz="4" w:space="0" w:color="auto"/>
              <w:left w:val="single" w:sz="4" w:space="0" w:color="auto"/>
              <w:bottom w:val="single" w:sz="4" w:space="0" w:color="auto"/>
              <w:right w:val="single" w:sz="4" w:space="0" w:color="auto"/>
            </w:tcBorders>
          </w:tcPr>
          <w:p w14:paraId="4D6BF2C8" w14:textId="77777777" w:rsidR="00C77D15" w:rsidRDefault="00C77D15" w:rsidP="00C77D15">
            <w:pPr>
              <w:pStyle w:val="Prrafodelista"/>
              <w:ind w:left="0"/>
              <w:jc w:val="right"/>
              <w:rPr>
                <w:rFonts w:ascii="Barlow" w:hAnsi="Barlow"/>
                <w:b/>
                <w:sz w:val="20"/>
                <w:szCs w:val="20"/>
              </w:rPr>
            </w:pPr>
          </w:p>
        </w:tc>
        <w:tc>
          <w:tcPr>
            <w:tcW w:w="1872" w:type="dxa"/>
            <w:tcBorders>
              <w:top w:val="single" w:sz="4" w:space="0" w:color="auto"/>
              <w:left w:val="single" w:sz="4" w:space="0" w:color="auto"/>
              <w:bottom w:val="single" w:sz="4" w:space="0" w:color="auto"/>
              <w:right w:val="single" w:sz="4" w:space="0" w:color="auto"/>
            </w:tcBorders>
          </w:tcPr>
          <w:p w14:paraId="414DB6BA" w14:textId="77777777" w:rsidR="00C77D15" w:rsidRDefault="00C77D15" w:rsidP="00C77D15">
            <w:pPr>
              <w:pStyle w:val="Prrafodelista"/>
              <w:ind w:left="0"/>
              <w:jc w:val="right"/>
              <w:rPr>
                <w:rFonts w:ascii="Barlow" w:hAnsi="Barlow"/>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D67CFC4" w14:textId="77777777" w:rsidR="00C77D15" w:rsidRDefault="00C77D15" w:rsidP="00C77D15">
            <w:pPr>
              <w:pStyle w:val="Prrafodelista"/>
              <w:ind w:left="0"/>
              <w:jc w:val="right"/>
              <w:rPr>
                <w:rFonts w:ascii="Barlow" w:hAnsi="Barlow"/>
                <w:b/>
                <w:sz w:val="20"/>
                <w:szCs w:val="20"/>
              </w:rPr>
            </w:pPr>
          </w:p>
        </w:tc>
      </w:tr>
      <w:tr w:rsidR="00C77D15" w14:paraId="0F5FE4E3" w14:textId="77777777" w:rsidTr="00C77D15">
        <w:tc>
          <w:tcPr>
            <w:tcW w:w="2664" w:type="dxa"/>
            <w:tcBorders>
              <w:top w:val="single" w:sz="4" w:space="0" w:color="auto"/>
              <w:left w:val="single" w:sz="4" w:space="0" w:color="auto"/>
              <w:bottom w:val="single" w:sz="4" w:space="0" w:color="auto"/>
              <w:right w:val="single" w:sz="4" w:space="0" w:color="auto"/>
            </w:tcBorders>
            <w:hideMark/>
          </w:tcPr>
          <w:p w14:paraId="2AAE0278" w14:textId="77777777" w:rsidR="00C77D15" w:rsidRDefault="00C77D15" w:rsidP="00C77D15">
            <w:pPr>
              <w:pStyle w:val="Prrafodelista"/>
              <w:ind w:left="0"/>
              <w:rPr>
                <w:rFonts w:ascii="Barlow" w:hAnsi="Barlow"/>
                <w:b/>
                <w:sz w:val="20"/>
                <w:szCs w:val="20"/>
              </w:rPr>
            </w:pPr>
            <w:r>
              <w:rPr>
                <w:rFonts w:ascii="Barlow" w:hAnsi="Barlow"/>
                <w:b/>
                <w:sz w:val="20"/>
                <w:szCs w:val="20"/>
              </w:rPr>
              <w:t>TOTAL</w:t>
            </w:r>
          </w:p>
        </w:tc>
        <w:tc>
          <w:tcPr>
            <w:tcW w:w="2127" w:type="dxa"/>
            <w:tcBorders>
              <w:top w:val="single" w:sz="4" w:space="0" w:color="auto"/>
              <w:left w:val="single" w:sz="4" w:space="0" w:color="auto"/>
              <w:bottom w:val="single" w:sz="4" w:space="0" w:color="auto"/>
              <w:right w:val="single" w:sz="4" w:space="0" w:color="auto"/>
            </w:tcBorders>
            <w:hideMark/>
          </w:tcPr>
          <w:p w14:paraId="70A1840B" w14:textId="77777777" w:rsidR="00C77D15" w:rsidRDefault="00C77D15" w:rsidP="005F363E">
            <w:pPr>
              <w:pStyle w:val="Prrafodelista"/>
              <w:ind w:left="0"/>
              <w:jc w:val="right"/>
              <w:rPr>
                <w:rFonts w:ascii="Barlow" w:hAnsi="Barlow"/>
                <w:b/>
                <w:sz w:val="20"/>
                <w:szCs w:val="20"/>
              </w:rPr>
            </w:pPr>
            <w:r>
              <w:rPr>
                <w:rFonts w:ascii="Barlow" w:hAnsi="Barlow"/>
                <w:b/>
                <w:sz w:val="20"/>
                <w:szCs w:val="20"/>
              </w:rPr>
              <w:t>$</w:t>
            </w:r>
            <w:r w:rsidR="006053D8">
              <w:rPr>
                <w:rFonts w:ascii="Barlow" w:hAnsi="Barlow"/>
                <w:b/>
                <w:sz w:val="20"/>
                <w:szCs w:val="20"/>
              </w:rPr>
              <w:t>13,102,790</w:t>
            </w:r>
            <w:r w:rsidR="005F363E">
              <w:rPr>
                <w:rFonts w:ascii="Barlow" w:hAnsi="Barlow"/>
                <w:b/>
                <w:sz w:val="20"/>
                <w:szCs w:val="20"/>
              </w:rPr>
              <w:t>.</w:t>
            </w:r>
            <w:r w:rsidR="006053D8">
              <w:rPr>
                <w:rFonts w:ascii="Barlow" w:hAnsi="Barlow"/>
                <w:b/>
                <w:sz w:val="20"/>
                <w:szCs w:val="20"/>
              </w:rPr>
              <w:t>03</w:t>
            </w:r>
          </w:p>
        </w:tc>
        <w:tc>
          <w:tcPr>
            <w:tcW w:w="821" w:type="dxa"/>
            <w:tcBorders>
              <w:top w:val="single" w:sz="4" w:space="0" w:color="auto"/>
              <w:left w:val="single" w:sz="4" w:space="0" w:color="auto"/>
              <w:bottom w:val="single" w:sz="4" w:space="0" w:color="auto"/>
              <w:right w:val="single" w:sz="4" w:space="0" w:color="auto"/>
            </w:tcBorders>
          </w:tcPr>
          <w:p w14:paraId="7F537AA6" w14:textId="77777777" w:rsidR="00C77D15" w:rsidRDefault="00C77D15" w:rsidP="00C77D15">
            <w:pPr>
              <w:pStyle w:val="Prrafodelista"/>
              <w:ind w:left="0"/>
              <w:jc w:val="right"/>
              <w:rPr>
                <w:rFonts w:ascii="Barlow" w:hAnsi="Barlow"/>
                <w:b/>
                <w:sz w:val="20"/>
                <w:szCs w:val="20"/>
              </w:rPr>
            </w:pPr>
          </w:p>
        </w:tc>
        <w:tc>
          <w:tcPr>
            <w:tcW w:w="1872" w:type="dxa"/>
            <w:tcBorders>
              <w:top w:val="single" w:sz="4" w:space="0" w:color="auto"/>
              <w:left w:val="single" w:sz="4" w:space="0" w:color="auto"/>
              <w:bottom w:val="single" w:sz="4" w:space="0" w:color="auto"/>
              <w:right w:val="single" w:sz="4" w:space="0" w:color="auto"/>
            </w:tcBorders>
          </w:tcPr>
          <w:p w14:paraId="40953ECC" w14:textId="77777777" w:rsidR="00C77D15" w:rsidRDefault="00C77D15" w:rsidP="00C77D15">
            <w:pPr>
              <w:pStyle w:val="Prrafodelista"/>
              <w:ind w:left="0"/>
              <w:jc w:val="right"/>
              <w:rPr>
                <w:rFonts w:ascii="Barlow" w:hAnsi="Barlow"/>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896E1C4" w14:textId="77777777" w:rsidR="00C77D15" w:rsidRDefault="00C77D15" w:rsidP="00C77D15">
            <w:pPr>
              <w:pStyle w:val="Prrafodelista"/>
              <w:ind w:left="0"/>
              <w:jc w:val="right"/>
              <w:rPr>
                <w:rFonts w:ascii="Barlow" w:hAnsi="Barlow"/>
                <w:b/>
                <w:sz w:val="20"/>
                <w:szCs w:val="20"/>
              </w:rPr>
            </w:pPr>
          </w:p>
        </w:tc>
      </w:tr>
    </w:tbl>
    <w:p w14:paraId="6CDC9348" w14:textId="77777777" w:rsidR="00C77D15" w:rsidRDefault="00C77D15" w:rsidP="00C77D15">
      <w:pPr>
        <w:spacing w:line="240" w:lineRule="auto"/>
        <w:jc w:val="both"/>
        <w:rPr>
          <w:rFonts w:ascii="Barlow" w:hAnsi="Barlow"/>
          <w:sz w:val="20"/>
          <w:szCs w:val="20"/>
        </w:rPr>
      </w:pPr>
    </w:p>
    <w:p w14:paraId="650B218C" w14:textId="77777777" w:rsidR="00C77D15" w:rsidRDefault="00C77D15" w:rsidP="00C77D15">
      <w:pPr>
        <w:jc w:val="both"/>
        <w:rPr>
          <w:rFonts w:ascii="Barlow" w:hAnsi="Barlow"/>
          <w:sz w:val="20"/>
          <w:szCs w:val="20"/>
        </w:rPr>
      </w:pPr>
    </w:p>
    <w:p w14:paraId="7712E361" w14:textId="77777777" w:rsidR="00C77D15" w:rsidRPr="00A13D7A" w:rsidRDefault="00C77D15" w:rsidP="004753A1">
      <w:pPr>
        <w:rPr>
          <w:rFonts w:ascii="Barlow" w:hAnsi="Barlow"/>
          <w:b/>
          <w:sz w:val="20"/>
          <w:szCs w:val="20"/>
        </w:rPr>
      </w:pPr>
      <w:r w:rsidRPr="00A13D7A">
        <w:rPr>
          <w:rFonts w:ascii="Barlow" w:hAnsi="Barlow"/>
          <w:b/>
          <w:sz w:val="20"/>
          <w:szCs w:val="20"/>
        </w:rPr>
        <w:t xml:space="preserve"> FONDO</w:t>
      </w:r>
      <w:r w:rsidR="00A13D7A">
        <w:rPr>
          <w:rFonts w:ascii="Barlow" w:hAnsi="Barlow"/>
          <w:b/>
          <w:sz w:val="20"/>
          <w:szCs w:val="20"/>
        </w:rPr>
        <w:t xml:space="preserve"> DE BIENES DE TERCEROS Y/O</w:t>
      </w:r>
      <w:r w:rsidRPr="00A13D7A">
        <w:rPr>
          <w:rFonts w:ascii="Barlow" w:hAnsi="Barlow"/>
          <w:b/>
          <w:sz w:val="20"/>
          <w:szCs w:val="20"/>
        </w:rPr>
        <w:t xml:space="preserve"> EN </w:t>
      </w:r>
      <w:r w:rsidR="00A13D7A">
        <w:rPr>
          <w:rFonts w:ascii="Barlow" w:hAnsi="Barlow"/>
          <w:b/>
          <w:sz w:val="20"/>
          <w:szCs w:val="20"/>
        </w:rPr>
        <w:t xml:space="preserve">GARANTÍA </w:t>
      </w:r>
      <w:r w:rsidRPr="00A13D7A">
        <w:rPr>
          <w:rFonts w:ascii="Barlow" w:hAnsi="Barlow"/>
          <w:b/>
          <w:sz w:val="20"/>
          <w:szCs w:val="20"/>
        </w:rPr>
        <w:t xml:space="preserve"> A CORTO PLAZO</w:t>
      </w:r>
      <w:r w:rsidR="00A13D7A">
        <w:rPr>
          <w:rFonts w:ascii="Barlow" w:hAnsi="Barlow"/>
          <w:b/>
          <w:sz w:val="20"/>
          <w:szCs w:val="20"/>
        </w:rPr>
        <w:t xml:space="preserve"> Y LARGO PLAZO</w:t>
      </w:r>
    </w:p>
    <w:p w14:paraId="2AA9F32E" w14:textId="77777777" w:rsidR="00C77D15" w:rsidRDefault="00C77D15" w:rsidP="00C77D15">
      <w:pPr>
        <w:pStyle w:val="Prrafodelista"/>
        <w:jc w:val="both"/>
        <w:rPr>
          <w:rFonts w:ascii="Barlow" w:hAnsi="Barlow"/>
          <w:sz w:val="20"/>
          <w:szCs w:val="20"/>
        </w:rPr>
      </w:pPr>
    </w:p>
    <w:p w14:paraId="54E2F7C3" w14:textId="77777777" w:rsidR="00C77D15" w:rsidRPr="00010900" w:rsidRDefault="00A13D7A" w:rsidP="00C77D15">
      <w:pPr>
        <w:ind w:left="709"/>
        <w:rPr>
          <w:rFonts w:ascii="Barlow" w:hAnsi="Barlow"/>
          <w:color w:val="000000"/>
          <w:sz w:val="20"/>
          <w:szCs w:val="20"/>
        </w:rPr>
      </w:pPr>
      <w:r>
        <w:rPr>
          <w:rFonts w:ascii="Barlow" w:hAnsi="Barlow"/>
          <w:color w:val="000000"/>
          <w:sz w:val="20"/>
          <w:szCs w:val="20"/>
        </w:rPr>
        <w:t xml:space="preserve">La Fiscalía General del Estado </w:t>
      </w:r>
      <w:r w:rsidR="004753A1">
        <w:rPr>
          <w:rFonts w:ascii="Barlow" w:hAnsi="Barlow"/>
          <w:color w:val="000000"/>
          <w:sz w:val="20"/>
          <w:szCs w:val="20"/>
        </w:rPr>
        <w:t xml:space="preserve">de Yucatàn </w:t>
      </w:r>
      <w:r>
        <w:rPr>
          <w:rFonts w:ascii="Barlow" w:hAnsi="Barlow"/>
          <w:color w:val="000000"/>
          <w:sz w:val="20"/>
          <w:szCs w:val="20"/>
        </w:rPr>
        <w:t>no tiene pasivos diferidos</w:t>
      </w:r>
    </w:p>
    <w:p w14:paraId="2247DBB1" w14:textId="464CED0B" w:rsidR="00C77D15" w:rsidRDefault="00C77D15" w:rsidP="00C77D15">
      <w:pPr>
        <w:jc w:val="both"/>
        <w:rPr>
          <w:rFonts w:ascii="Barlow" w:hAnsi="Barlow"/>
          <w:sz w:val="20"/>
          <w:szCs w:val="20"/>
        </w:rPr>
      </w:pPr>
    </w:p>
    <w:p w14:paraId="102E971D" w14:textId="6667FE63" w:rsidR="00E459E3" w:rsidRDefault="00E459E3" w:rsidP="00C77D15">
      <w:pPr>
        <w:jc w:val="both"/>
        <w:rPr>
          <w:rFonts w:ascii="Barlow" w:hAnsi="Barlow"/>
          <w:sz w:val="20"/>
          <w:szCs w:val="20"/>
        </w:rPr>
      </w:pPr>
    </w:p>
    <w:p w14:paraId="3E97076A" w14:textId="77777777" w:rsidR="00E459E3" w:rsidRDefault="00E459E3" w:rsidP="00C77D15">
      <w:pPr>
        <w:jc w:val="both"/>
        <w:rPr>
          <w:rFonts w:ascii="Barlow" w:hAnsi="Barlow"/>
          <w:sz w:val="20"/>
          <w:szCs w:val="20"/>
        </w:rPr>
      </w:pPr>
    </w:p>
    <w:p w14:paraId="39C3E5B3" w14:textId="77777777" w:rsidR="00C77D15" w:rsidRDefault="00C77D15" w:rsidP="00C77D15">
      <w:pPr>
        <w:pStyle w:val="Prrafodelista"/>
        <w:numPr>
          <w:ilvl w:val="0"/>
          <w:numId w:val="12"/>
        </w:numPr>
        <w:rPr>
          <w:rFonts w:ascii="Barlow" w:hAnsi="Barlow"/>
          <w:b/>
          <w:sz w:val="20"/>
          <w:szCs w:val="20"/>
        </w:rPr>
      </w:pPr>
      <w:r>
        <w:rPr>
          <w:rFonts w:ascii="Barlow" w:hAnsi="Barlow"/>
          <w:b/>
          <w:sz w:val="20"/>
          <w:szCs w:val="20"/>
        </w:rPr>
        <w:lastRenderedPageBreak/>
        <w:t>Notas al Estado de Actividades</w:t>
      </w:r>
    </w:p>
    <w:p w14:paraId="2B4FDA0C" w14:textId="77777777" w:rsidR="00C77D15" w:rsidRDefault="00C77D15" w:rsidP="00C77D15">
      <w:pPr>
        <w:rPr>
          <w:rFonts w:ascii="Barlow" w:hAnsi="Barlow"/>
          <w:b/>
          <w:sz w:val="20"/>
          <w:szCs w:val="20"/>
          <w:u w:val="single"/>
        </w:rPr>
      </w:pPr>
      <w:r>
        <w:rPr>
          <w:rFonts w:ascii="Barlow" w:hAnsi="Barlow"/>
          <w:b/>
          <w:sz w:val="20"/>
          <w:szCs w:val="20"/>
          <w:u w:val="single"/>
        </w:rPr>
        <w:t>INGRESOS DE GESTION</w:t>
      </w:r>
    </w:p>
    <w:p w14:paraId="316CC5EB" w14:textId="77777777" w:rsidR="00C77D15" w:rsidRPr="009B344C" w:rsidRDefault="00C77D15" w:rsidP="009B344C">
      <w:pPr>
        <w:pStyle w:val="Prrafodelista"/>
        <w:jc w:val="both"/>
        <w:rPr>
          <w:rFonts w:ascii="Barlow" w:hAnsi="Barlow"/>
          <w:sz w:val="20"/>
          <w:szCs w:val="20"/>
        </w:rPr>
      </w:pPr>
      <w:r>
        <w:rPr>
          <w:rFonts w:ascii="Barlow" w:hAnsi="Barlow"/>
          <w:sz w:val="20"/>
          <w:szCs w:val="20"/>
        </w:rPr>
        <w:t xml:space="preserve">El </w:t>
      </w:r>
      <w:r w:rsidR="009B344C">
        <w:rPr>
          <w:rFonts w:ascii="Barlow" w:hAnsi="Barlow"/>
          <w:sz w:val="20"/>
          <w:szCs w:val="20"/>
        </w:rPr>
        <w:t>saldo de esta cuenta es de $1</w:t>
      </w:r>
      <w:r w:rsidR="006053D8">
        <w:rPr>
          <w:rFonts w:ascii="Barlow" w:hAnsi="Barlow"/>
          <w:sz w:val="20"/>
          <w:szCs w:val="20"/>
        </w:rPr>
        <w:t>0</w:t>
      </w:r>
      <w:r w:rsidR="009B344C">
        <w:rPr>
          <w:rFonts w:ascii="Barlow" w:hAnsi="Barlow"/>
          <w:sz w:val="20"/>
          <w:szCs w:val="20"/>
        </w:rPr>
        <w:t>,</w:t>
      </w:r>
      <w:r w:rsidR="006053D8">
        <w:rPr>
          <w:rFonts w:ascii="Barlow" w:hAnsi="Barlow"/>
          <w:sz w:val="20"/>
          <w:szCs w:val="20"/>
        </w:rPr>
        <w:t>509.29</w:t>
      </w:r>
      <w:r w:rsidRPr="009B344C">
        <w:rPr>
          <w:rFonts w:ascii="Barlow" w:hAnsi="Barlow"/>
          <w:sz w:val="20"/>
          <w:szCs w:val="20"/>
        </w:rPr>
        <w:t xml:space="preserve"> y corresponde a los intereses financieros generados de la</w:t>
      </w:r>
      <w:r w:rsidR="00330703">
        <w:rPr>
          <w:rFonts w:ascii="Barlow" w:hAnsi="Barlow"/>
          <w:sz w:val="20"/>
          <w:szCs w:val="20"/>
        </w:rPr>
        <w:t>s</w:t>
      </w:r>
      <w:r w:rsidRPr="009B344C">
        <w:rPr>
          <w:rFonts w:ascii="Barlow" w:hAnsi="Barlow"/>
          <w:sz w:val="20"/>
          <w:szCs w:val="20"/>
        </w:rPr>
        <w:t xml:space="preserve"> cuenta bancaria</w:t>
      </w:r>
      <w:r w:rsidR="00866798">
        <w:rPr>
          <w:rFonts w:ascii="Barlow" w:hAnsi="Barlow"/>
          <w:sz w:val="20"/>
          <w:szCs w:val="20"/>
        </w:rPr>
        <w:t>s</w:t>
      </w:r>
      <w:r w:rsidRPr="009B344C">
        <w:rPr>
          <w:rFonts w:ascii="Barlow" w:hAnsi="Barlow"/>
          <w:sz w:val="20"/>
          <w:szCs w:val="20"/>
        </w:rPr>
        <w:t xml:space="preserve"> </w:t>
      </w:r>
      <w:r w:rsidR="00A75D14" w:rsidRPr="009B344C">
        <w:rPr>
          <w:rFonts w:ascii="Barlow" w:hAnsi="Barlow"/>
          <w:sz w:val="20"/>
          <w:szCs w:val="20"/>
        </w:rPr>
        <w:t>y otros aprovechamientos</w:t>
      </w:r>
    </w:p>
    <w:p w14:paraId="34F18DC1" w14:textId="77777777" w:rsidR="00C77D15" w:rsidRDefault="00C77D15" w:rsidP="00C77D15">
      <w:pPr>
        <w:pStyle w:val="Prrafodelista"/>
        <w:jc w:val="both"/>
        <w:rPr>
          <w:rFonts w:ascii="Barlow" w:hAnsi="Barlow"/>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1984"/>
      </w:tblGrid>
      <w:tr w:rsidR="00C77D15" w14:paraId="5BC00F4C" w14:textId="77777777"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14:paraId="31D80699" w14:textId="77777777" w:rsidR="00C77D15" w:rsidRDefault="00C77D15" w:rsidP="00C77D15">
            <w:pPr>
              <w:pStyle w:val="Prrafodelista"/>
              <w:ind w:left="0"/>
              <w:rPr>
                <w:rFonts w:ascii="Barlow" w:hAnsi="Barlow"/>
                <w:b/>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14:paraId="4781DB1F" w14:textId="77777777" w:rsidR="00C77D15" w:rsidRDefault="00C77D15" w:rsidP="00C77D15">
            <w:pPr>
              <w:pStyle w:val="Prrafodelista"/>
              <w:ind w:left="0"/>
              <w:jc w:val="center"/>
              <w:rPr>
                <w:rFonts w:ascii="Barlow" w:hAnsi="Barlow"/>
                <w:b/>
                <w:sz w:val="20"/>
                <w:szCs w:val="20"/>
              </w:rPr>
            </w:pPr>
            <w:r>
              <w:rPr>
                <w:rFonts w:ascii="Barlow" w:hAnsi="Barlow"/>
                <w:b/>
                <w:sz w:val="20"/>
                <w:szCs w:val="20"/>
              </w:rPr>
              <w:t>IMPORTE</w:t>
            </w:r>
          </w:p>
        </w:tc>
      </w:tr>
      <w:tr w:rsidR="00C77D15" w14:paraId="3824D56E" w14:textId="77777777"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14:paraId="7217CB0C" w14:textId="77777777" w:rsidR="00C77D15" w:rsidRDefault="00C77D15" w:rsidP="009A2670">
            <w:pPr>
              <w:pStyle w:val="Prrafodelista"/>
              <w:ind w:left="0"/>
              <w:rPr>
                <w:rFonts w:ascii="Barlow" w:hAnsi="Barlow"/>
                <w:b/>
                <w:sz w:val="20"/>
                <w:szCs w:val="20"/>
              </w:rPr>
            </w:pPr>
            <w:r>
              <w:rPr>
                <w:rFonts w:ascii="Barlow" w:hAnsi="Barlow"/>
                <w:sz w:val="20"/>
                <w:szCs w:val="20"/>
              </w:rPr>
              <w:t>4151-</w:t>
            </w:r>
            <w:r w:rsidR="009A2670">
              <w:rPr>
                <w:rFonts w:ascii="Barlow" w:hAnsi="Barlow"/>
                <w:sz w:val="20"/>
                <w:szCs w:val="20"/>
              </w:rPr>
              <w:t>Banco Mercantil del Norte S.A.</w:t>
            </w:r>
          </w:p>
        </w:tc>
        <w:tc>
          <w:tcPr>
            <w:tcW w:w="1984" w:type="dxa"/>
            <w:tcBorders>
              <w:top w:val="single" w:sz="4" w:space="0" w:color="auto"/>
              <w:left w:val="single" w:sz="4" w:space="0" w:color="auto"/>
              <w:bottom w:val="single" w:sz="4" w:space="0" w:color="auto"/>
              <w:right w:val="single" w:sz="4" w:space="0" w:color="auto"/>
            </w:tcBorders>
            <w:hideMark/>
          </w:tcPr>
          <w:p w14:paraId="15D56F8B" w14:textId="77777777" w:rsidR="00C77D15" w:rsidRDefault="00C77D15" w:rsidP="009A2670">
            <w:pPr>
              <w:pStyle w:val="Prrafodelista"/>
              <w:ind w:left="0"/>
              <w:jc w:val="right"/>
              <w:rPr>
                <w:rFonts w:ascii="Barlow" w:hAnsi="Barlow"/>
                <w:b/>
                <w:sz w:val="20"/>
                <w:szCs w:val="20"/>
              </w:rPr>
            </w:pPr>
            <w:r>
              <w:rPr>
                <w:rFonts w:ascii="Barlow" w:hAnsi="Barlow"/>
                <w:sz w:val="20"/>
                <w:szCs w:val="20"/>
              </w:rPr>
              <w:t>$</w:t>
            </w:r>
            <w:r w:rsidR="006053D8">
              <w:rPr>
                <w:rFonts w:ascii="Barlow" w:hAnsi="Barlow"/>
                <w:sz w:val="20"/>
                <w:szCs w:val="20"/>
              </w:rPr>
              <w:t>9,894.50</w:t>
            </w:r>
          </w:p>
        </w:tc>
      </w:tr>
      <w:tr w:rsidR="00FE784B" w14:paraId="6D23DB88" w14:textId="77777777" w:rsidTr="009A2670">
        <w:trPr>
          <w:jc w:val="center"/>
        </w:trPr>
        <w:tc>
          <w:tcPr>
            <w:tcW w:w="5909" w:type="dxa"/>
            <w:tcBorders>
              <w:top w:val="single" w:sz="4" w:space="0" w:color="auto"/>
              <w:left w:val="single" w:sz="4" w:space="0" w:color="auto"/>
              <w:bottom w:val="single" w:sz="4" w:space="0" w:color="auto"/>
              <w:right w:val="single" w:sz="4" w:space="0" w:color="auto"/>
            </w:tcBorders>
          </w:tcPr>
          <w:p w14:paraId="781C9DB2" w14:textId="77777777" w:rsidR="00FE784B" w:rsidRPr="00A75D14" w:rsidRDefault="00970D99" w:rsidP="00C77D15">
            <w:pPr>
              <w:pStyle w:val="Prrafodelista"/>
              <w:ind w:left="0"/>
              <w:rPr>
                <w:rFonts w:ascii="Barlow" w:hAnsi="Barlow"/>
                <w:sz w:val="20"/>
                <w:szCs w:val="20"/>
              </w:rPr>
            </w:pPr>
            <w:r>
              <w:rPr>
                <w:rFonts w:ascii="Barlow" w:hAnsi="Barlow"/>
                <w:sz w:val="20"/>
                <w:szCs w:val="20"/>
              </w:rPr>
              <w:t>4151-BBVA Mèxico, S.A.</w:t>
            </w:r>
          </w:p>
        </w:tc>
        <w:tc>
          <w:tcPr>
            <w:tcW w:w="1984" w:type="dxa"/>
            <w:tcBorders>
              <w:top w:val="single" w:sz="4" w:space="0" w:color="auto"/>
              <w:left w:val="single" w:sz="4" w:space="0" w:color="auto"/>
              <w:bottom w:val="single" w:sz="4" w:space="0" w:color="auto"/>
              <w:right w:val="single" w:sz="4" w:space="0" w:color="auto"/>
            </w:tcBorders>
          </w:tcPr>
          <w:p w14:paraId="7CDAB377" w14:textId="77777777" w:rsidR="00FE784B" w:rsidRDefault="006053D8" w:rsidP="00C77D15">
            <w:pPr>
              <w:jc w:val="right"/>
              <w:rPr>
                <w:rFonts w:ascii="Barlow" w:eastAsia="Calibri" w:hAnsi="Barlow"/>
                <w:sz w:val="20"/>
                <w:szCs w:val="20"/>
              </w:rPr>
            </w:pPr>
            <w:r>
              <w:rPr>
                <w:rFonts w:ascii="Barlow" w:eastAsia="Calibri" w:hAnsi="Barlow"/>
                <w:sz w:val="20"/>
                <w:szCs w:val="20"/>
              </w:rPr>
              <w:t>411.42</w:t>
            </w:r>
          </w:p>
        </w:tc>
      </w:tr>
      <w:tr w:rsidR="00C77D15" w14:paraId="2649C919" w14:textId="77777777" w:rsidTr="009A2670">
        <w:trPr>
          <w:jc w:val="center"/>
        </w:trPr>
        <w:tc>
          <w:tcPr>
            <w:tcW w:w="5909" w:type="dxa"/>
            <w:tcBorders>
              <w:top w:val="single" w:sz="4" w:space="0" w:color="auto"/>
              <w:left w:val="single" w:sz="4" w:space="0" w:color="auto"/>
              <w:bottom w:val="single" w:sz="4" w:space="0" w:color="auto"/>
              <w:right w:val="single" w:sz="4" w:space="0" w:color="auto"/>
            </w:tcBorders>
          </w:tcPr>
          <w:p w14:paraId="13A9E1A0" w14:textId="682E640A" w:rsidR="00C77D15" w:rsidRPr="00A75D14" w:rsidRDefault="009A2670" w:rsidP="00C77D15">
            <w:pPr>
              <w:pStyle w:val="Prrafodelista"/>
              <w:ind w:left="0"/>
              <w:rPr>
                <w:rFonts w:ascii="Barlow" w:hAnsi="Barlow"/>
                <w:sz w:val="20"/>
                <w:szCs w:val="20"/>
              </w:rPr>
            </w:pPr>
            <w:r w:rsidRPr="00A75D14">
              <w:rPr>
                <w:rFonts w:ascii="Barlow" w:hAnsi="Barlow"/>
                <w:sz w:val="20"/>
                <w:szCs w:val="20"/>
              </w:rPr>
              <w:t xml:space="preserve">4169- Otros </w:t>
            </w:r>
            <w:r w:rsidR="007B7288">
              <w:rPr>
                <w:rFonts w:ascii="Barlow" w:hAnsi="Barlow"/>
                <w:sz w:val="20"/>
                <w:szCs w:val="20"/>
              </w:rPr>
              <w:t>Ingresos</w:t>
            </w:r>
          </w:p>
        </w:tc>
        <w:tc>
          <w:tcPr>
            <w:tcW w:w="1984" w:type="dxa"/>
            <w:tcBorders>
              <w:top w:val="single" w:sz="4" w:space="0" w:color="auto"/>
              <w:left w:val="single" w:sz="4" w:space="0" w:color="auto"/>
              <w:bottom w:val="single" w:sz="4" w:space="0" w:color="auto"/>
              <w:right w:val="single" w:sz="4" w:space="0" w:color="auto"/>
            </w:tcBorders>
          </w:tcPr>
          <w:p w14:paraId="77417C48" w14:textId="77777777" w:rsidR="00C77D15" w:rsidRDefault="006053D8" w:rsidP="00C77D15">
            <w:pPr>
              <w:jc w:val="right"/>
              <w:rPr>
                <w:rFonts w:ascii="Barlow" w:eastAsia="Calibri" w:hAnsi="Barlow"/>
                <w:sz w:val="20"/>
                <w:szCs w:val="20"/>
              </w:rPr>
            </w:pPr>
            <w:r>
              <w:rPr>
                <w:rFonts w:ascii="Barlow" w:eastAsia="Calibri" w:hAnsi="Barlow"/>
                <w:sz w:val="20"/>
                <w:szCs w:val="20"/>
              </w:rPr>
              <w:t>$203.37</w:t>
            </w:r>
          </w:p>
        </w:tc>
      </w:tr>
      <w:tr w:rsidR="00C77D15" w14:paraId="57B3AB70" w14:textId="77777777" w:rsidTr="00C77D15">
        <w:trPr>
          <w:jc w:val="center"/>
        </w:trPr>
        <w:tc>
          <w:tcPr>
            <w:tcW w:w="5909" w:type="dxa"/>
            <w:tcBorders>
              <w:top w:val="single" w:sz="4" w:space="0" w:color="auto"/>
              <w:left w:val="single" w:sz="4" w:space="0" w:color="auto"/>
              <w:bottom w:val="single" w:sz="4" w:space="0" w:color="auto"/>
              <w:right w:val="single" w:sz="4" w:space="0" w:color="auto"/>
            </w:tcBorders>
            <w:hideMark/>
          </w:tcPr>
          <w:p w14:paraId="77B49022" w14:textId="77777777" w:rsidR="00C77D15" w:rsidRDefault="00C77D15" w:rsidP="00C77D15">
            <w:pPr>
              <w:pStyle w:val="Prrafodelista"/>
              <w:ind w:left="0"/>
              <w:rPr>
                <w:rFonts w:ascii="Barlow" w:hAnsi="Barlow"/>
                <w:b/>
                <w:sz w:val="20"/>
                <w:szCs w:val="20"/>
              </w:rPr>
            </w:pPr>
            <w:r>
              <w:rPr>
                <w:rFonts w:ascii="Barlow" w:hAnsi="Barlow"/>
                <w:b/>
                <w:sz w:val="20"/>
                <w:szCs w:val="20"/>
              </w:rPr>
              <w:t>TOTAL</w:t>
            </w:r>
          </w:p>
        </w:tc>
        <w:tc>
          <w:tcPr>
            <w:tcW w:w="1984" w:type="dxa"/>
            <w:tcBorders>
              <w:top w:val="single" w:sz="4" w:space="0" w:color="auto"/>
              <w:left w:val="single" w:sz="4" w:space="0" w:color="auto"/>
              <w:bottom w:val="single" w:sz="4" w:space="0" w:color="auto"/>
              <w:right w:val="single" w:sz="4" w:space="0" w:color="auto"/>
            </w:tcBorders>
            <w:hideMark/>
          </w:tcPr>
          <w:p w14:paraId="650A5033" w14:textId="77777777" w:rsidR="00C77D15" w:rsidRDefault="009A2670" w:rsidP="00A75D14">
            <w:pPr>
              <w:pStyle w:val="Prrafodelista"/>
              <w:ind w:left="0"/>
              <w:jc w:val="right"/>
              <w:rPr>
                <w:rFonts w:ascii="Barlow" w:hAnsi="Barlow"/>
                <w:b/>
                <w:sz w:val="20"/>
                <w:szCs w:val="20"/>
              </w:rPr>
            </w:pPr>
            <w:r>
              <w:rPr>
                <w:rFonts w:ascii="Barlow" w:hAnsi="Barlow"/>
                <w:b/>
                <w:sz w:val="20"/>
                <w:szCs w:val="20"/>
              </w:rPr>
              <w:t>1</w:t>
            </w:r>
            <w:r w:rsidR="006053D8">
              <w:rPr>
                <w:rFonts w:ascii="Barlow" w:hAnsi="Barlow"/>
                <w:b/>
                <w:sz w:val="20"/>
                <w:szCs w:val="20"/>
              </w:rPr>
              <w:t>0</w:t>
            </w:r>
            <w:r>
              <w:rPr>
                <w:rFonts w:ascii="Barlow" w:hAnsi="Barlow"/>
                <w:b/>
                <w:sz w:val="20"/>
                <w:szCs w:val="20"/>
              </w:rPr>
              <w:t>,</w:t>
            </w:r>
            <w:r w:rsidR="006053D8">
              <w:rPr>
                <w:rFonts w:ascii="Barlow" w:hAnsi="Barlow"/>
                <w:b/>
                <w:sz w:val="20"/>
                <w:szCs w:val="20"/>
              </w:rPr>
              <w:t>509.29</w:t>
            </w:r>
          </w:p>
        </w:tc>
      </w:tr>
    </w:tbl>
    <w:p w14:paraId="22C4CBA5" w14:textId="77777777" w:rsidR="00C77D15" w:rsidRDefault="00C77D15" w:rsidP="00C77D15">
      <w:pPr>
        <w:rPr>
          <w:rFonts w:ascii="Barlow" w:hAnsi="Barlow"/>
          <w:b/>
          <w:sz w:val="20"/>
          <w:szCs w:val="20"/>
        </w:rPr>
      </w:pPr>
      <w:r>
        <w:rPr>
          <w:rFonts w:ascii="Barlow" w:hAnsi="Barlow"/>
          <w:sz w:val="20"/>
          <w:szCs w:val="20"/>
        </w:rPr>
        <w:t xml:space="preserve"> </w:t>
      </w:r>
      <w:r>
        <w:rPr>
          <w:rFonts w:ascii="Barlow" w:hAnsi="Barlow"/>
          <w:b/>
          <w:sz w:val="20"/>
          <w:szCs w:val="20"/>
        </w:rPr>
        <w:t xml:space="preserve"> </w:t>
      </w:r>
    </w:p>
    <w:p w14:paraId="72C53841" w14:textId="77777777" w:rsidR="00C77D15" w:rsidRDefault="00C77D15" w:rsidP="00C77D15">
      <w:pPr>
        <w:rPr>
          <w:rFonts w:ascii="Barlow" w:hAnsi="Barlow"/>
          <w:b/>
          <w:sz w:val="20"/>
          <w:szCs w:val="20"/>
        </w:rPr>
      </w:pPr>
      <w:r>
        <w:rPr>
          <w:rFonts w:ascii="Barlow" w:hAnsi="Barlow"/>
          <w:b/>
          <w:sz w:val="20"/>
          <w:szCs w:val="20"/>
        </w:rPr>
        <w:t>Participaciones, Aportaciones, Convenios, Inventicos derivados de la colaboración fiscal, Fondos distintos de Aportaciones, Transferencias, Asignaciones, Subsidios y Subvenciones y Pensiones y Jubilaciones.</w:t>
      </w:r>
    </w:p>
    <w:p w14:paraId="130C021D" w14:textId="77777777" w:rsidR="00C77D15" w:rsidRPr="00B249D5" w:rsidRDefault="00A75D14" w:rsidP="00C77D15">
      <w:pPr>
        <w:rPr>
          <w:rFonts w:ascii="Barlow" w:hAnsi="Barlow"/>
          <w:sz w:val="20"/>
          <w:szCs w:val="20"/>
        </w:rPr>
      </w:pPr>
      <w:r w:rsidRPr="00B249D5">
        <w:rPr>
          <w:rFonts w:ascii="Barlow" w:hAnsi="Barlow"/>
          <w:sz w:val="20"/>
          <w:szCs w:val="20"/>
        </w:rPr>
        <w:t xml:space="preserve">La  Fiscalía General del Estado  de </w:t>
      </w:r>
      <w:r w:rsidR="00686073">
        <w:rPr>
          <w:rFonts w:ascii="Barlow" w:hAnsi="Barlow"/>
          <w:sz w:val="20"/>
          <w:szCs w:val="20"/>
        </w:rPr>
        <w:t>Yucatán recib</w:t>
      </w:r>
      <w:r w:rsidR="001517D6">
        <w:rPr>
          <w:rFonts w:ascii="Barlow" w:hAnsi="Barlow"/>
          <w:sz w:val="20"/>
          <w:szCs w:val="20"/>
        </w:rPr>
        <w:t>ió en el mes de marz</w:t>
      </w:r>
      <w:r w:rsidRPr="00B249D5">
        <w:rPr>
          <w:rFonts w:ascii="Barlow" w:hAnsi="Barlow"/>
          <w:sz w:val="20"/>
          <w:szCs w:val="20"/>
        </w:rPr>
        <w:t xml:space="preserve">o de 2024 de la Secretaría de Administración y Finanzas la cantidad de  </w:t>
      </w:r>
      <w:r w:rsidR="00B249D5" w:rsidRPr="00B249D5">
        <w:rPr>
          <w:rFonts w:ascii="Barlow" w:hAnsi="Barlow"/>
          <w:sz w:val="20"/>
          <w:szCs w:val="20"/>
        </w:rPr>
        <w:t>$</w:t>
      </w:r>
      <w:r w:rsidR="006053D8">
        <w:rPr>
          <w:rFonts w:ascii="Barlow" w:hAnsi="Barlow"/>
          <w:sz w:val="20"/>
          <w:szCs w:val="20"/>
        </w:rPr>
        <w:t xml:space="preserve"> 41,109,135</w:t>
      </w:r>
      <w:r w:rsidRPr="00B249D5">
        <w:rPr>
          <w:rFonts w:ascii="Barlow" w:hAnsi="Barlow"/>
          <w:sz w:val="20"/>
          <w:szCs w:val="20"/>
        </w:rPr>
        <w:t>.00</w:t>
      </w:r>
      <w:r w:rsidR="00B249D5" w:rsidRPr="00B249D5">
        <w:rPr>
          <w:rFonts w:ascii="Barlow" w:hAnsi="Barlow"/>
          <w:sz w:val="20"/>
          <w:szCs w:val="20"/>
        </w:rPr>
        <w:t>, por concepto de transferencia, con el objeto de sufragar gastos inherentes a sus atribuciones</w:t>
      </w:r>
    </w:p>
    <w:p w14:paraId="4EB9C69C" w14:textId="77777777" w:rsidR="00C77D15" w:rsidRDefault="00C77D15" w:rsidP="00C77D15">
      <w:pPr>
        <w:pStyle w:val="Prrafodelista"/>
        <w:numPr>
          <w:ilvl w:val="0"/>
          <w:numId w:val="17"/>
        </w:numPr>
        <w:rPr>
          <w:rFonts w:ascii="Barlow" w:hAnsi="Barlow"/>
          <w:b/>
          <w:sz w:val="20"/>
          <w:szCs w:val="20"/>
        </w:rPr>
      </w:pPr>
      <w:r w:rsidRPr="00E769DE">
        <w:rPr>
          <w:rFonts w:ascii="Barlow" w:hAnsi="Barlow"/>
          <w:b/>
          <w:sz w:val="20"/>
          <w:szCs w:val="20"/>
        </w:rPr>
        <w:t>4300</w:t>
      </w:r>
      <w:r>
        <w:rPr>
          <w:rFonts w:ascii="Barlow" w:hAnsi="Barlow"/>
          <w:b/>
          <w:sz w:val="20"/>
          <w:szCs w:val="20"/>
        </w:rPr>
        <w:t xml:space="preserve"> OTROS INGRESOS Y BENEFICIOS</w:t>
      </w:r>
    </w:p>
    <w:p w14:paraId="480531BA" w14:textId="77777777" w:rsidR="00C77D15" w:rsidRDefault="00B249D5" w:rsidP="00C77D15">
      <w:pPr>
        <w:ind w:left="360" w:firstLine="360"/>
        <w:jc w:val="both"/>
        <w:rPr>
          <w:rFonts w:ascii="Barlow" w:hAnsi="Barlow"/>
          <w:sz w:val="20"/>
          <w:szCs w:val="20"/>
        </w:rPr>
      </w:pPr>
      <w:r>
        <w:rPr>
          <w:rFonts w:ascii="Barlow" w:hAnsi="Barlow"/>
          <w:sz w:val="20"/>
          <w:szCs w:val="20"/>
        </w:rPr>
        <w:t>No se cuenta con otros ingresos y beneficios</w:t>
      </w:r>
    </w:p>
    <w:p w14:paraId="0A518B5C" w14:textId="77777777" w:rsidR="00C77D15" w:rsidRDefault="00C77D15" w:rsidP="00C77D15">
      <w:pPr>
        <w:ind w:firstLine="360"/>
        <w:rPr>
          <w:rFonts w:ascii="Barlow" w:hAnsi="Barlow"/>
          <w:b/>
          <w:sz w:val="20"/>
          <w:szCs w:val="20"/>
          <w:u w:val="single"/>
        </w:rPr>
      </w:pPr>
      <w:r w:rsidRPr="009E447A">
        <w:rPr>
          <w:rFonts w:ascii="Barlow" w:hAnsi="Barlow"/>
          <w:b/>
          <w:sz w:val="20"/>
          <w:szCs w:val="20"/>
          <w:u w:val="single"/>
        </w:rPr>
        <w:t>GASTOS Y OTRAS PÉRDIDAS</w:t>
      </w:r>
    </w:p>
    <w:tbl>
      <w:tblPr>
        <w:tblStyle w:val="Tablaconcuadrcula"/>
        <w:tblW w:w="0" w:type="auto"/>
        <w:tblInd w:w="2972" w:type="dxa"/>
        <w:tblLook w:val="04A0" w:firstRow="1" w:lastRow="0" w:firstColumn="1" w:lastColumn="0" w:noHBand="0" w:noVBand="1"/>
      </w:tblPr>
      <w:tblGrid>
        <w:gridCol w:w="4169"/>
        <w:gridCol w:w="3344"/>
      </w:tblGrid>
      <w:tr w:rsidR="00B249D5" w14:paraId="48FE911C" w14:textId="77777777" w:rsidTr="00B249D5">
        <w:tc>
          <w:tcPr>
            <w:tcW w:w="4169" w:type="dxa"/>
          </w:tcPr>
          <w:p w14:paraId="755BF347" w14:textId="77777777" w:rsidR="00B249D5" w:rsidRPr="00127913" w:rsidRDefault="00B249D5" w:rsidP="00127913">
            <w:pPr>
              <w:pStyle w:val="Prrafodelista"/>
              <w:ind w:left="0"/>
              <w:jc w:val="center"/>
              <w:rPr>
                <w:rFonts w:ascii="Barlow" w:hAnsi="Barlow"/>
                <w:b/>
                <w:sz w:val="20"/>
                <w:szCs w:val="20"/>
              </w:rPr>
            </w:pPr>
            <w:r w:rsidRPr="00127913">
              <w:rPr>
                <w:rFonts w:ascii="Barlow" w:hAnsi="Barlow"/>
                <w:b/>
                <w:sz w:val="20"/>
                <w:szCs w:val="20"/>
              </w:rPr>
              <w:t>CONCEPTO</w:t>
            </w:r>
          </w:p>
        </w:tc>
        <w:tc>
          <w:tcPr>
            <w:tcW w:w="3344" w:type="dxa"/>
          </w:tcPr>
          <w:p w14:paraId="6390E719" w14:textId="77777777" w:rsidR="00B249D5" w:rsidRPr="00127913" w:rsidRDefault="00B249D5" w:rsidP="00127913">
            <w:pPr>
              <w:pStyle w:val="Prrafodelista"/>
              <w:ind w:left="0"/>
              <w:jc w:val="center"/>
              <w:rPr>
                <w:rFonts w:ascii="Barlow" w:hAnsi="Barlow"/>
                <w:b/>
                <w:sz w:val="20"/>
                <w:szCs w:val="20"/>
              </w:rPr>
            </w:pPr>
            <w:r w:rsidRPr="00127913">
              <w:rPr>
                <w:rFonts w:ascii="Barlow" w:hAnsi="Barlow"/>
                <w:b/>
                <w:sz w:val="20"/>
                <w:szCs w:val="20"/>
              </w:rPr>
              <w:t>IMPORTE</w:t>
            </w:r>
          </w:p>
        </w:tc>
      </w:tr>
      <w:tr w:rsidR="00B249D5" w14:paraId="2A3152E6" w14:textId="77777777" w:rsidTr="00B249D5">
        <w:tc>
          <w:tcPr>
            <w:tcW w:w="4169" w:type="dxa"/>
          </w:tcPr>
          <w:p w14:paraId="6911AFA5" w14:textId="77777777" w:rsidR="00B249D5" w:rsidRDefault="00B249D5" w:rsidP="00C77D15">
            <w:pPr>
              <w:pStyle w:val="Prrafodelista"/>
              <w:ind w:left="0"/>
              <w:jc w:val="both"/>
              <w:rPr>
                <w:rFonts w:ascii="Barlow" w:hAnsi="Barlow"/>
                <w:sz w:val="20"/>
                <w:szCs w:val="20"/>
              </w:rPr>
            </w:pPr>
            <w:r>
              <w:rPr>
                <w:rFonts w:ascii="Barlow" w:hAnsi="Barlow"/>
                <w:sz w:val="20"/>
                <w:szCs w:val="20"/>
              </w:rPr>
              <w:t>Servicios Personales</w:t>
            </w:r>
          </w:p>
        </w:tc>
        <w:tc>
          <w:tcPr>
            <w:tcW w:w="3344" w:type="dxa"/>
          </w:tcPr>
          <w:p w14:paraId="668C29ED" w14:textId="77777777" w:rsidR="00B249D5" w:rsidRDefault="001517D6" w:rsidP="00127913">
            <w:pPr>
              <w:pStyle w:val="Prrafodelista"/>
              <w:ind w:left="0"/>
              <w:jc w:val="right"/>
              <w:rPr>
                <w:rFonts w:ascii="Barlow" w:hAnsi="Barlow"/>
                <w:sz w:val="20"/>
                <w:szCs w:val="20"/>
              </w:rPr>
            </w:pPr>
            <w:r>
              <w:rPr>
                <w:rFonts w:ascii="Barlow" w:hAnsi="Barlow"/>
                <w:sz w:val="20"/>
                <w:szCs w:val="20"/>
              </w:rPr>
              <w:t>82,830,003.18</w:t>
            </w:r>
          </w:p>
        </w:tc>
      </w:tr>
      <w:tr w:rsidR="00B249D5" w14:paraId="4FBDC57A" w14:textId="77777777" w:rsidTr="00B249D5">
        <w:tc>
          <w:tcPr>
            <w:tcW w:w="4169" w:type="dxa"/>
          </w:tcPr>
          <w:p w14:paraId="41460750" w14:textId="77777777" w:rsidR="00B249D5" w:rsidRDefault="00B249D5" w:rsidP="00C77D15">
            <w:pPr>
              <w:pStyle w:val="Prrafodelista"/>
              <w:ind w:left="0"/>
              <w:jc w:val="both"/>
              <w:rPr>
                <w:rFonts w:ascii="Barlow" w:hAnsi="Barlow"/>
                <w:sz w:val="20"/>
                <w:szCs w:val="20"/>
              </w:rPr>
            </w:pPr>
            <w:r>
              <w:rPr>
                <w:rFonts w:ascii="Barlow" w:hAnsi="Barlow"/>
                <w:sz w:val="20"/>
                <w:szCs w:val="20"/>
              </w:rPr>
              <w:t>Materiales y suministros</w:t>
            </w:r>
          </w:p>
        </w:tc>
        <w:tc>
          <w:tcPr>
            <w:tcW w:w="3344" w:type="dxa"/>
          </w:tcPr>
          <w:p w14:paraId="36936606" w14:textId="77777777" w:rsidR="00B249D5" w:rsidRDefault="001517D6" w:rsidP="00127913">
            <w:pPr>
              <w:pStyle w:val="Prrafodelista"/>
              <w:ind w:left="0"/>
              <w:jc w:val="right"/>
              <w:rPr>
                <w:rFonts w:ascii="Barlow" w:hAnsi="Barlow"/>
                <w:sz w:val="20"/>
                <w:szCs w:val="20"/>
              </w:rPr>
            </w:pPr>
            <w:r>
              <w:rPr>
                <w:rFonts w:ascii="Barlow" w:hAnsi="Barlow"/>
                <w:sz w:val="20"/>
                <w:szCs w:val="20"/>
              </w:rPr>
              <w:t xml:space="preserve">       2,544,762.89</w:t>
            </w:r>
          </w:p>
        </w:tc>
      </w:tr>
      <w:tr w:rsidR="00B249D5" w14:paraId="3FF97295" w14:textId="77777777" w:rsidTr="00B249D5">
        <w:tc>
          <w:tcPr>
            <w:tcW w:w="4169" w:type="dxa"/>
          </w:tcPr>
          <w:p w14:paraId="3E4DB63B" w14:textId="77777777" w:rsidR="00B249D5" w:rsidRDefault="00127913" w:rsidP="00C77D15">
            <w:pPr>
              <w:pStyle w:val="Prrafodelista"/>
              <w:ind w:left="0"/>
              <w:jc w:val="both"/>
              <w:rPr>
                <w:rFonts w:ascii="Barlow" w:hAnsi="Barlow"/>
                <w:sz w:val="20"/>
                <w:szCs w:val="20"/>
              </w:rPr>
            </w:pPr>
            <w:r>
              <w:rPr>
                <w:rFonts w:ascii="Barlow" w:hAnsi="Barlow"/>
                <w:sz w:val="20"/>
                <w:szCs w:val="20"/>
              </w:rPr>
              <w:lastRenderedPageBreak/>
              <w:t>Servicios generales</w:t>
            </w:r>
          </w:p>
        </w:tc>
        <w:tc>
          <w:tcPr>
            <w:tcW w:w="3344" w:type="dxa"/>
          </w:tcPr>
          <w:p w14:paraId="4654D844" w14:textId="77777777" w:rsidR="00B249D5" w:rsidRDefault="001517D6" w:rsidP="00127913">
            <w:pPr>
              <w:pStyle w:val="Prrafodelista"/>
              <w:ind w:left="0"/>
              <w:jc w:val="right"/>
              <w:rPr>
                <w:rFonts w:ascii="Barlow" w:hAnsi="Barlow"/>
                <w:sz w:val="20"/>
                <w:szCs w:val="20"/>
              </w:rPr>
            </w:pPr>
            <w:r>
              <w:rPr>
                <w:rFonts w:ascii="Barlow" w:hAnsi="Barlow"/>
                <w:sz w:val="20"/>
                <w:szCs w:val="20"/>
              </w:rPr>
              <w:t xml:space="preserve">     5,637,103.71</w:t>
            </w:r>
          </w:p>
        </w:tc>
      </w:tr>
      <w:tr w:rsidR="00B249D5" w14:paraId="621BA520" w14:textId="77777777" w:rsidTr="00B249D5">
        <w:tc>
          <w:tcPr>
            <w:tcW w:w="4169" w:type="dxa"/>
          </w:tcPr>
          <w:p w14:paraId="5FAD9BB6" w14:textId="77777777" w:rsidR="00B249D5" w:rsidRDefault="00127913" w:rsidP="00C77D15">
            <w:pPr>
              <w:pStyle w:val="Prrafodelista"/>
              <w:ind w:left="0"/>
              <w:jc w:val="both"/>
              <w:rPr>
                <w:rFonts w:ascii="Barlow" w:hAnsi="Barlow"/>
                <w:sz w:val="20"/>
                <w:szCs w:val="20"/>
              </w:rPr>
            </w:pPr>
            <w:r>
              <w:rPr>
                <w:rFonts w:ascii="Barlow" w:hAnsi="Barlow"/>
                <w:sz w:val="20"/>
                <w:szCs w:val="20"/>
              </w:rPr>
              <w:t>TOTAL</w:t>
            </w:r>
          </w:p>
        </w:tc>
        <w:tc>
          <w:tcPr>
            <w:tcW w:w="3344" w:type="dxa"/>
          </w:tcPr>
          <w:p w14:paraId="223B904D" w14:textId="77777777" w:rsidR="00B249D5" w:rsidRDefault="001517D6" w:rsidP="00127913">
            <w:pPr>
              <w:pStyle w:val="Prrafodelista"/>
              <w:ind w:left="0"/>
              <w:jc w:val="right"/>
              <w:rPr>
                <w:rFonts w:ascii="Barlow" w:hAnsi="Barlow"/>
                <w:sz w:val="20"/>
                <w:szCs w:val="20"/>
              </w:rPr>
            </w:pPr>
            <w:r>
              <w:rPr>
                <w:rFonts w:ascii="Barlow" w:hAnsi="Barlow"/>
                <w:sz w:val="20"/>
                <w:szCs w:val="20"/>
              </w:rPr>
              <w:t>91,011,869.78</w:t>
            </w:r>
          </w:p>
        </w:tc>
      </w:tr>
    </w:tbl>
    <w:p w14:paraId="599A9D95" w14:textId="77777777" w:rsidR="00C77D15" w:rsidRDefault="00C77D15" w:rsidP="00C77D15">
      <w:pPr>
        <w:pStyle w:val="Prrafodelista"/>
        <w:jc w:val="both"/>
        <w:rPr>
          <w:rFonts w:ascii="Barlow" w:hAnsi="Barlow"/>
          <w:sz w:val="20"/>
          <w:szCs w:val="20"/>
        </w:rPr>
      </w:pPr>
    </w:p>
    <w:p w14:paraId="1B9C389E" w14:textId="77777777" w:rsidR="00C77D15" w:rsidRDefault="00C77D15" w:rsidP="00C77D15">
      <w:pPr>
        <w:pStyle w:val="Prrafodelista"/>
        <w:numPr>
          <w:ilvl w:val="0"/>
          <w:numId w:val="12"/>
        </w:numPr>
        <w:rPr>
          <w:rFonts w:ascii="Barlow" w:hAnsi="Barlow"/>
          <w:b/>
          <w:sz w:val="20"/>
          <w:szCs w:val="20"/>
        </w:rPr>
      </w:pPr>
      <w:r>
        <w:rPr>
          <w:rFonts w:ascii="Barlow" w:hAnsi="Barlow"/>
          <w:b/>
          <w:sz w:val="20"/>
          <w:szCs w:val="20"/>
        </w:rPr>
        <w:t>Notas al Estado de Variación en la Hacienda Pública</w:t>
      </w:r>
    </w:p>
    <w:p w14:paraId="5334D6EB" w14:textId="77777777" w:rsidR="00C77D15" w:rsidRDefault="00C77D15" w:rsidP="00C77D15">
      <w:pPr>
        <w:pStyle w:val="Prrafodelista"/>
        <w:numPr>
          <w:ilvl w:val="0"/>
          <w:numId w:val="18"/>
        </w:numPr>
        <w:jc w:val="both"/>
        <w:rPr>
          <w:rFonts w:ascii="Barlow" w:hAnsi="Barlow"/>
          <w:sz w:val="20"/>
          <w:szCs w:val="20"/>
        </w:rPr>
      </w:pPr>
      <w:r>
        <w:rPr>
          <w:rFonts w:ascii="Barlow" w:hAnsi="Barlow"/>
          <w:sz w:val="20"/>
          <w:szCs w:val="20"/>
        </w:rPr>
        <w:t>No Aplica.</w:t>
      </w:r>
    </w:p>
    <w:p w14:paraId="2D25E730" w14:textId="77777777" w:rsidR="00C77D15" w:rsidRPr="00127913" w:rsidRDefault="00C77D15" w:rsidP="00D546A0">
      <w:pPr>
        <w:pStyle w:val="Prrafodelista"/>
        <w:numPr>
          <w:ilvl w:val="0"/>
          <w:numId w:val="18"/>
        </w:numPr>
        <w:jc w:val="both"/>
        <w:rPr>
          <w:rFonts w:ascii="Barlow" w:hAnsi="Barlow"/>
          <w:sz w:val="20"/>
          <w:szCs w:val="20"/>
        </w:rPr>
      </w:pPr>
      <w:r w:rsidRPr="00127913">
        <w:rPr>
          <w:rFonts w:ascii="Barlow" w:hAnsi="Barlow"/>
          <w:sz w:val="20"/>
          <w:szCs w:val="20"/>
        </w:rPr>
        <w:t>El Patrimonio Generado del Ejercicio por $</w:t>
      </w:r>
      <w:r w:rsidR="001517D6">
        <w:rPr>
          <w:rFonts w:ascii="Barlow" w:hAnsi="Barlow"/>
          <w:sz w:val="20"/>
          <w:szCs w:val="20"/>
        </w:rPr>
        <w:t>29,450,114.51</w:t>
      </w:r>
      <w:r w:rsidRPr="00127913">
        <w:rPr>
          <w:rFonts w:ascii="Barlow" w:hAnsi="Barlow"/>
          <w:sz w:val="20"/>
          <w:szCs w:val="20"/>
        </w:rPr>
        <w:t xml:space="preserve"> corresponde al Resultado del Ejercicio (Ahorro/Desahorro) </w:t>
      </w:r>
    </w:p>
    <w:p w14:paraId="2222F2E8" w14:textId="77777777" w:rsidR="00127913" w:rsidRDefault="00127913" w:rsidP="00127913">
      <w:pPr>
        <w:jc w:val="both"/>
        <w:rPr>
          <w:rFonts w:ascii="Barlow" w:hAnsi="Barlow"/>
          <w:b/>
          <w:sz w:val="20"/>
          <w:szCs w:val="20"/>
        </w:rPr>
      </w:pPr>
      <w:r>
        <w:rPr>
          <w:rFonts w:ascii="Barlow" w:hAnsi="Barlow"/>
          <w:b/>
          <w:sz w:val="20"/>
          <w:szCs w:val="20"/>
        </w:rPr>
        <w:t xml:space="preserve">                  </w:t>
      </w:r>
    </w:p>
    <w:p w14:paraId="31CD7949" w14:textId="77777777" w:rsidR="00C77D15" w:rsidRPr="00127913" w:rsidRDefault="00127913" w:rsidP="00127913">
      <w:pPr>
        <w:jc w:val="both"/>
        <w:rPr>
          <w:rFonts w:ascii="Barlow" w:hAnsi="Barlow"/>
          <w:b/>
          <w:sz w:val="20"/>
          <w:szCs w:val="20"/>
        </w:rPr>
      </w:pPr>
      <w:r>
        <w:rPr>
          <w:rFonts w:ascii="Barlow" w:hAnsi="Barlow"/>
          <w:b/>
          <w:sz w:val="20"/>
          <w:szCs w:val="20"/>
        </w:rPr>
        <w:t xml:space="preserve">    </w:t>
      </w:r>
      <w:r w:rsidR="00C77D15" w:rsidRPr="00127913">
        <w:rPr>
          <w:rFonts w:ascii="Barlow" w:hAnsi="Barlow"/>
          <w:b/>
          <w:sz w:val="20"/>
          <w:szCs w:val="20"/>
        </w:rPr>
        <w:t>Notas al Estado de Flujo de Efectivo</w:t>
      </w:r>
    </w:p>
    <w:p w14:paraId="32B2B88B" w14:textId="77777777" w:rsidR="00C77D15" w:rsidRDefault="00C77D15" w:rsidP="00C77D15">
      <w:pPr>
        <w:pStyle w:val="Prrafodelista"/>
        <w:ind w:left="1080"/>
        <w:jc w:val="both"/>
        <w:rPr>
          <w:rFonts w:ascii="Barlow" w:hAnsi="Barlow"/>
          <w:b/>
          <w:sz w:val="20"/>
          <w:szCs w:val="20"/>
        </w:rPr>
      </w:pPr>
    </w:p>
    <w:p w14:paraId="0D5E69DE" w14:textId="77777777" w:rsidR="00C77D15" w:rsidRDefault="00C77D15" w:rsidP="00C77D15">
      <w:pPr>
        <w:pStyle w:val="Prrafodelista"/>
        <w:numPr>
          <w:ilvl w:val="0"/>
          <w:numId w:val="19"/>
        </w:numPr>
        <w:jc w:val="both"/>
        <w:rPr>
          <w:rFonts w:ascii="Barlow" w:hAnsi="Barlow"/>
          <w:b/>
          <w:sz w:val="20"/>
          <w:szCs w:val="20"/>
        </w:rPr>
      </w:pPr>
      <w:r>
        <w:rPr>
          <w:rFonts w:ascii="Barlow" w:hAnsi="Barlow"/>
          <w:b/>
          <w:sz w:val="20"/>
          <w:szCs w:val="20"/>
        </w:rPr>
        <w:t>Efectivo y Equivalentes</w:t>
      </w:r>
    </w:p>
    <w:p w14:paraId="7A10140E" w14:textId="77777777" w:rsidR="00C77D15" w:rsidRDefault="00C77D15" w:rsidP="00C77D15">
      <w:pPr>
        <w:pStyle w:val="Prrafodelista"/>
        <w:jc w:val="both"/>
        <w:rPr>
          <w:rFonts w:ascii="Barlow" w:hAnsi="Barlow"/>
          <w:sz w:val="20"/>
          <w:szCs w:val="20"/>
        </w:rPr>
      </w:pPr>
      <w:r>
        <w:rPr>
          <w:rFonts w:ascii="Barlow" w:hAnsi="Barlow"/>
          <w:sz w:val="20"/>
          <w:szCs w:val="20"/>
        </w:rPr>
        <w:t>El análisis de los saldos inicial y final del Flujo de Efectivo en la cuenta de efectivo y equivalente se integra como sigue:</w:t>
      </w:r>
    </w:p>
    <w:p w14:paraId="55DE55F2" w14:textId="77777777" w:rsidR="00C77D15" w:rsidRDefault="00C77D15" w:rsidP="00C77D15">
      <w:pPr>
        <w:pStyle w:val="Prrafodelista"/>
        <w:jc w:val="both"/>
        <w:rPr>
          <w:rFonts w:ascii="Barlow" w:hAnsi="Barlow"/>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C77D15" w:rsidRPr="00FD1511" w14:paraId="74FC7103"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543CF83E" w14:textId="77777777" w:rsidR="00C77D15" w:rsidRPr="00FD1511" w:rsidRDefault="00C77D15" w:rsidP="00C77D15">
            <w:pPr>
              <w:jc w:val="center"/>
              <w:rPr>
                <w:rFonts w:ascii="Barlow" w:eastAsia="Calibri" w:hAnsi="Barlow"/>
                <w:b/>
                <w:sz w:val="16"/>
                <w:szCs w:val="16"/>
              </w:rPr>
            </w:pPr>
            <w:r w:rsidRPr="00FD1511">
              <w:rPr>
                <w:rFonts w:ascii="Barlow" w:eastAsia="Calibri" w:hAnsi="Barlow"/>
                <w:b/>
                <w:sz w:val="16"/>
                <w:szCs w:val="16"/>
              </w:rPr>
              <w:t>CONCEPTO</w:t>
            </w:r>
          </w:p>
        </w:tc>
        <w:tc>
          <w:tcPr>
            <w:tcW w:w="2120" w:type="dxa"/>
            <w:tcBorders>
              <w:top w:val="single" w:sz="4" w:space="0" w:color="auto"/>
              <w:left w:val="single" w:sz="4" w:space="0" w:color="auto"/>
              <w:bottom w:val="single" w:sz="4" w:space="0" w:color="auto"/>
              <w:right w:val="single" w:sz="4" w:space="0" w:color="auto"/>
            </w:tcBorders>
            <w:hideMark/>
          </w:tcPr>
          <w:p w14:paraId="420C382B" w14:textId="77777777" w:rsidR="00C77D15" w:rsidRPr="00FD1511" w:rsidRDefault="00C77D15" w:rsidP="00127913">
            <w:pPr>
              <w:jc w:val="center"/>
              <w:rPr>
                <w:rFonts w:ascii="Barlow" w:eastAsia="Calibri" w:hAnsi="Barlow"/>
                <w:b/>
                <w:sz w:val="16"/>
                <w:szCs w:val="16"/>
              </w:rPr>
            </w:pPr>
            <w:r w:rsidRPr="00FD1511">
              <w:rPr>
                <w:rFonts w:ascii="Barlow" w:eastAsia="Calibri" w:hAnsi="Barlow"/>
                <w:b/>
                <w:sz w:val="16"/>
                <w:szCs w:val="16"/>
              </w:rPr>
              <w:t>202</w:t>
            </w:r>
            <w:r w:rsidR="00127913">
              <w:rPr>
                <w:rFonts w:ascii="Barlow" w:eastAsia="Calibri" w:hAnsi="Barlow"/>
                <w:b/>
                <w:sz w:val="16"/>
                <w:szCs w:val="16"/>
              </w:rPr>
              <w:t>4</w:t>
            </w:r>
          </w:p>
        </w:tc>
        <w:tc>
          <w:tcPr>
            <w:tcW w:w="2252" w:type="dxa"/>
            <w:tcBorders>
              <w:top w:val="single" w:sz="4" w:space="0" w:color="auto"/>
              <w:left w:val="single" w:sz="4" w:space="0" w:color="auto"/>
              <w:bottom w:val="single" w:sz="4" w:space="0" w:color="auto"/>
              <w:right w:val="single" w:sz="4" w:space="0" w:color="auto"/>
            </w:tcBorders>
          </w:tcPr>
          <w:p w14:paraId="69D394B2" w14:textId="77777777" w:rsidR="00C77D15" w:rsidRPr="00FD1511" w:rsidRDefault="00C77D15" w:rsidP="00127913">
            <w:pPr>
              <w:jc w:val="center"/>
              <w:rPr>
                <w:rFonts w:ascii="Barlow" w:eastAsia="Calibri" w:hAnsi="Barlow"/>
                <w:b/>
                <w:sz w:val="16"/>
                <w:szCs w:val="16"/>
              </w:rPr>
            </w:pPr>
            <w:r w:rsidRPr="00FD1511">
              <w:rPr>
                <w:rFonts w:ascii="Barlow" w:eastAsia="Calibri" w:hAnsi="Barlow"/>
                <w:b/>
                <w:sz w:val="16"/>
                <w:szCs w:val="16"/>
              </w:rPr>
              <w:t>202</w:t>
            </w:r>
            <w:r w:rsidR="00127913">
              <w:rPr>
                <w:rFonts w:ascii="Barlow" w:eastAsia="Calibri" w:hAnsi="Barlow"/>
                <w:b/>
                <w:sz w:val="16"/>
                <w:szCs w:val="16"/>
              </w:rPr>
              <w:t>3</w:t>
            </w:r>
          </w:p>
        </w:tc>
      </w:tr>
      <w:tr w:rsidR="00C77D15" w:rsidRPr="00FD1511" w14:paraId="1BD774D5"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13888611"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Efectivo (Fondo Fijo)</w:t>
            </w:r>
          </w:p>
        </w:tc>
        <w:tc>
          <w:tcPr>
            <w:tcW w:w="2120" w:type="dxa"/>
            <w:tcBorders>
              <w:top w:val="single" w:sz="4" w:space="0" w:color="auto"/>
              <w:left w:val="single" w:sz="4" w:space="0" w:color="auto"/>
              <w:bottom w:val="single" w:sz="4" w:space="0" w:color="auto"/>
              <w:right w:val="single" w:sz="4" w:space="0" w:color="auto"/>
            </w:tcBorders>
            <w:hideMark/>
          </w:tcPr>
          <w:p w14:paraId="778BE4F5" w14:textId="77777777" w:rsidR="00C77D15" w:rsidRPr="00FD1511" w:rsidRDefault="001517D6" w:rsidP="00C77D15">
            <w:pPr>
              <w:jc w:val="right"/>
              <w:rPr>
                <w:rFonts w:ascii="Barlow" w:eastAsia="Calibri" w:hAnsi="Barlow"/>
                <w:sz w:val="16"/>
                <w:szCs w:val="16"/>
              </w:rPr>
            </w:pPr>
            <w:r>
              <w:rPr>
                <w:rFonts w:ascii="Barlow" w:eastAsia="Calibri" w:hAnsi="Barlow"/>
                <w:sz w:val="16"/>
                <w:szCs w:val="16"/>
              </w:rPr>
              <w:t>188,030.41</w:t>
            </w:r>
          </w:p>
        </w:tc>
        <w:tc>
          <w:tcPr>
            <w:tcW w:w="2252" w:type="dxa"/>
            <w:tcBorders>
              <w:top w:val="single" w:sz="4" w:space="0" w:color="auto"/>
              <w:left w:val="single" w:sz="4" w:space="0" w:color="auto"/>
              <w:bottom w:val="single" w:sz="4" w:space="0" w:color="auto"/>
              <w:right w:val="single" w:sz="4" w:space="0" w:color="auto"/>
            </w:tcBorders>
          </w:tcPr>
          <w:p w14:paraId="4CDB8057" w14:textId="77777777" w:rsidR="00C77D15" w:rsidRPr="00FD1511" w:rsidRDefault="00C77D15" w:rsidP="00C77D15">
            <w:pPr>
              <w:jc w:val="right"/>
              <w:rPr>
                <w:rFonts w:ascii="Barlow" w:eastAsia="Calibri" w:hAnsi="Barlow"/>
                <w:sz w:val="16"/>
                <w:szCs w:val="16"/>
              </w:rPr>
            </w:pPr>
          </w:p>
        </w:tc>
      </w:tr>
      <w:tr w:rsidR="00C77D15" w:rsidRPr="00FD1511" w14:paraId="5D328A60"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33A9C015"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Bancos/Tesorería</w:t>
            </w:r>
          </w:p>
        </w:tc>
        <w:tc>
          <w:tcPr>
            <w:tcW w:w="2120" w:type="dxa"/>
            <w:tcBorders>
              <w:top w:val="single" w:sz="4" w:space="0" w:color="auto"/>
              <w:left w:val="single" w:sz="4" w:space="0" w:color="auto"/>
              <w:bottom w:val="single" w:sz="4" w:space="0" w:color="auto"/>
              <w:right w:val="single" w:sz="4" w:space="0" w:color="auto"/>
            </w:tcBorders>
            <w:hideMark/>
          </w:tcPr>
          <w:p w14:paraId="123AC205" w14:textId="77777777" w:rsidR="00C77D15" w:rsidRPr="00FD1511" w:rsidRDefault="001517D6" w:rsidP="00313D30">
            <w:pPr>
              <w:jc w:val="right"/>
              <w:rPr>
                <w:rFonts w:ascii="Barlow" w:eastAsia="Calibri" w:hAnsi="Barlow"/>
                <w:sz w:val="16"/>
                <w:szCs w:val="16"/>
              </w:rPr>
            </w:pPr>
            <w:r>
              <w:rPr>
                <w:rFonts w:ascii="Barlow" w:eastAsia="Calibri" w:hAnsi="Barlow"/>
                <w:sz w:val="16"/>
                <w:szCs w:val="16"/>
              </w:rPr>
              <w:t>42,279,077.05</w:t>
            </w:r>
          </w:p>
        </w:tc>
        <w:tc>
          <w:tcPr>
            <w:tcW w:w="2252" w:type="dxa"/>
            <w:tcBorders>
              <w:top w:val="single" w:sz="4" w:space="0" w:color="auto"/>
              <w:left w:val="single" w:sz="4" w:space="0" w:color="auto"/>
              <w:bottom w:val="single" w:sz="4" w:space="0" w:color="auto"/>
              <w:right w:val="single" w:sz="4" w:space="0" w:color="auto"/>
            </w:tcBorders>
          </w:tcPr>
          <w:p w14:paraId="7331EBDE" w14:textId="77777777" w:rsidR="00C77D15" w:rsidRPr="00FD1511" w:rsidRDefault="00C77D15" w:rsidP="00C77D15">
            <w:pPr>
              <w:jc w:val="right"/>
              <w:rPr>
                <w:rFonts w:ascii="Barlow" w:eastAsia="Calibri" w:hAnsi="Barlow"/>
                <w:sz w:val="16"/>
                <w:szCs w:val="16"/>
              </w:rPr>
            </w:pPr>
          </w:p>
        </w:tc>
      </w:tr>
      <w:tr w:rsidR="00C77D15" w:rsidRPr="00FD1511" w14:paraId="248CD03D"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76F35FE9"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Bancos/Dependencias y Otros</w:t>
            </w:r>
          </w:p>
        </w:tc>
        <w:tc>
          <w:tcPr>
            <w:tcW w:w="2120" w:type="dxa"/>
            <w:tcBorders>
              <w:top w:val="single" w:sz="4" w:space="0" w:color="auto"/>
              <w:left w:val="single" w:sz="4" w:space="0" w:color="auto"/>
              <w:bottom w:val="single" w:sz="4" w:space="0" w:color="auto"/>
              <w:right w:val="single" w:sz="4" w:space="0" w:color="auto"/>
            </w:tcBorders>
            <w:hideMark/>
          </w:tcPr>
          <w:p w14:paraId="71B36215" w14:textId="77777777" w:rsidR="00C77D15" w:rsidRPr="00FD1511" w:rsidRDefault="00C77D15" w:rsidP="00C77D15">
            <w:pPr>
              <w:jc w:val="right"/>
              <w:rPr>
                <w:rFonts w:ascii="Barlow" w:eastAsia="Calibri" w:hAnsi="Barlow"/>
                <w:sz w:val="16"/>
                <w:szCs w:val="16"/>
              </w:rPr>
            </w:pPr>
            <w:r w:rsidRPr="00FD1511">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tcPr>
          <w:p w14:paraId="09C6A3F6" w14:textId="77777777" w:rsidR="00C77D15" w:rsidRPr="00FD1511" w:rsidRDefault="00C77D15" w:rsidP="00C77D15">
            <w:pPr>
              <w:jc w:val="right"/>
              <w:rPr>
                <w:rFonts w:ascii="Barlow" w:eastAsia="Calibri" w:hAnsi="Barlow"/>
                <w:sz w:val="16"/>
                <w:szCs w:val="16"/>
              </w:rPr>
            </w:pPr>
          </w:p>
        </w:tc>
      </w:tr>
      <w:tr w:rsidR="00C77D15" w:rsidRPr="00FD1511" w14:paraId="2909975F"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491D6CA8"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Inversiones Temporales</w:t>
            </w:r>
          </w:p>
        </w:tc>
        <w:tc>
          <w:tcPr>
            <w:tcW w:w="2120" w:type="dxa"/>
            <w:tcBorders>
              <w:top w:val="single" w:sz="4" w:space="0" w:color="auto"/>
              <w:left w:val="single" w:sz="4" w:space="0" w:color="auto"/>
              <w:bottom w:val="single" w:sz="4" w:space="0" w:color="auto"/>
              <w:right w:val="single" w:sz="4" w:space="0" w:color="auto"/>
            </w:tcBorders>
            <w:hideMark/>
          </w:tcPr>
          <w:p w14:paraId="08DE413A" w14:textId="77777777" w:rsidR="00C77D15" w:rsidRPr="00FD1511" w:rsidRDefault="00127913" w:rsidP="00273E08">
            <w:pPr>
              <w:jc w:val="right"/>
              <w:rPr>
                <w:rFonts w:ascii="Barlow" w:eastAsia="Calibri" w:hAnsi="Barlow"/>
                <w:sz w:val="16"/>
                <w:szCs w:val="16"/>
              </w:rPr>
            </w:pPr>
            <w:r>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tcPr>
          <w:p w14:paraId="5178F987" w14:textId="77777777" w:rsidR="00C77D15" w:rsidRPr="00FD1511" w:rsidRDefault="00C77D15" w:rsidP="00C77D15">
            <w:pPr>
              <w:jc w:val="right"/>
              <w:rPr>
                <w:rFonts w:ascii="Barlow" w:eastAsia="Calibri" w:hAnsi="Barlow"/>
                <w:sz w:val="16"/>
                <w:szCs w:val="16"/>
              </w:rPr>
            </w:pPr>
          </w:p>
        </w:tc>
      </w:tr>
      <w:tr w:rsidR="00C77D15" w:rsidRPr="00FD1511" w14:paraId="7DF21C91"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7000DD7E"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Fondos con Afectación Específica</w:t>
            </w:r>
          </w:p>
        </w:tc>
        <w:tc>
          <w:tcPr>
            <w:tcW w:w="2120" w:type="dxa"/>
            <w:tcBorders>
              <w:top w:val="single" w:sz="4" w:space="0" w:color="auto"/>
              <w:left w:val="single" w:sz="4" w:space="0" w:color="auto"/>
              <w:bottom w:val="single" w:sz="4" w:space="0" w:color="auto"/>
              <w:right w:val="single" w:sz="4" w:space="0" w:color="auto"/>
            </w:tcBorders>
            <w:hideMark/>
          </w:tcPr>
          <w:p w14:paraId="6C3E1DA3" w14:textId="77777777" w:rsidR="00C77D15" w:rsidRPr="00FD1511" w:rsidRDefault="00C77D15" w:rsidP="00C77D15">
            <w:pPr>
              <w:jc w:val="right"/>
              <w:rPr>
                <w:rFonts w:ascii="Barlow" w:eastAsia="Calibri" w:hAnsi="Barlow"/>
                <w:sz w:val="16"/>
                <w:szCs w:val="16"/>
              </w:rPr>
            </w:pPr>
            <w:r w:rsidRPr="00FD1511">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tcPr>
          <w:p w14:paraId="2603E197" w14:textId="77777777" w:rsidR="00C77D15" w:rsidRPr="00FD1511" w:rsidRDefault="00C77D15" w:rsidP="00C77D15">
            <w:pPr>
              <w:jc w:val="right"/>
              <w:rPr>
                <w:rFonts w:ascii="Barlow" w:eastAsia="Calibri" w:hAnsi="Barlow"/>
                <w:sz w:val="16"/>
                <w:szCs w:val="16"/>
              </w:rPr>
            </w:pPr>
          </w:p>
        </w:tc>
      </w:tr>
      <w:tr w:rsidR="00C77D15" w:rsidRPr="00FD1511" w14:paraId="074BD972"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4C3EE827"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Depósitos de Fondos de Terceros en Garantía y/o Administración</w:t>
            </w:r>
          </w:p>
        </w:tc>
        <w:tc>
          <w:tcPr>
            <w:tcW w:w="2120" w:type="dxa"/>
            <w:tcBorders>
              <w:top w:val="single" w:sz="4" w:space="0" w:color="auto"/>
              <w:left w:val="single" w:sz="4" w:space="0" w:color="auto"/>
              <w:bottom w:val="single" w:sz="4" w:space="0" w:color="auto"/>
              <w:right w:val="single" w:sz="4" w:space="0" w:color="auto"/>
            </w:tcBorders>
            <w:hideMark/>
          </w:tcPr>
          <w:p w14:paraId="245CF537" w14:textId="77777777" w:rsidR="00C77D15" w:rsidRPr="00FD1511" w:rsidRDefault="00C77D15" w:rsidP="00C77D15">
            <w:pPr>
              <w:jc w:val="right"/>
              <w:rPr>
                <w:rFonts w:ascii="Barlow" w:eastAsia="Calibri" w:hAnsi="Barlow"/>
                <w:sz w:val="16"/>
                <w:szCs w:val="16"/>
              </w:rPr>
            </w:pPr>
            <w:r w:rsidRPr="00FD1511">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tcPr>
          <w:p w14:paraId="1D37F8AD" w14:textId="77777777" w:rsidR="00C77D15" w:rsidRPr="00FD1511" w:rsidRDefault="00C77D15" w:rsidP="00C77D15">
            <w:pPr>
              <w:jc w:val="right"/>
              <w:rPr>
                <w:rFonts w:ascii="Barlow" w:eastAsia="Calibri" w:hAnsi="Barlow"/>
                <w:sz w:val="16"/>
                <w:szCs w:val="16"/>
              </w:rPr>
            </w:pPr>
          </w:p>
        </w:tc>
      </w:tr>
      <w:tr w:rsidR="00C77D15" w:rsidRPr="00FD1511" w14:paraId="79E3088E"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03E1A0AB"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Otros Efectivos y Equivalentes</w:t>
            </w:r>
          </w:p>
        </w:tc>
        <w:tc>
          <w:tcPr>
            <w:tcW w:w="2120" w:type="dxa"/>
            <w:tcBorders>
              <w:top w:val="single" w:sz="4" w:space="0" w:color="auto"/>
              <w:left w:val="single" w:sz="4" w:space="0" w:color="auto"/>
              <w:bottom w:val="single" w:sz="4" w:space="0" w:color="auto"/>
              <w:right w:val="single" w:sz="4" w:space="0" w:color="auto"/>
            </w:tcBorders>
            <w:hideMark/>
          </w:tcPr>
          <w:p w14:paraId="01DD60B8" w14:textId="77777777" w:rsidR="00C77D15" w:rsidRPr="00FD1511" w:rsidRDefault="00C77D15" w:rsidP="00C77D15">
            <w:pPr>
              <w:jc w:val="right"/>
              <w:rPr>
                <w:rFonts w:ascii="Barlow" w:eastAsia="Calibri" w:hAnsi="Barlow"/>
                <w:sz w:val="16"/>
                <w:szCs w:val="16"/>
              </w:rPr>
            </w:pPr>
            <w:r w:rsidRPr="00FD1511">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tcPr>
          <w:p w14:paraId="24D426D9" w14:textId="77777777" w:rsidR="00C77D15" w:rsidRPr="00FD1511" w:rsidRDefault="00C77D15" w:rsidP="00C77D15">
            <w:pPr>
              <w:jc w:val="right"/>
              <w:rPr>
                <w:rFonts w:ascii="Barlow" w:eastAsia="Calibri" w:hAnsi="Barlow"/>
                <w:sz w:val="16"/>
                <w:szCs w:val="16"/>
              </w:rPr>
            </w:pPr>
          </w:p>
        </w:tc>
      </w:tr>
      <w:tr w:rsidR="00C77D15" w:rsidRPr="00FD1511" w14:paraId="7D3A1366" w14:textId="77777777" w:rsidTr="00C77D15">
        <w:trPr>
          <w:trHeight w:val="308"/>
          <w:jc w:val="center"/>
        </w:trPr>
        <w:tc>
          <w:tcPr>
            <w:tcW w:w="3432" w:type="dxa"/>
            <w:tcBorders>
              <w:top w:val="single" w:sz="4" w:space="0" w:color="auto"/>
              <w:left w:val="single" w:sz="4" w:space="0" w:color="auto"/>
              <w:bottom w:val="single" w:sz="4" w:space="0" w:color="auto"/>
              <w:right w:val="single" w:sz="4" w:space="0" w:color="auto"/>
            </w:tcBorders>
            <w:hideMark/>
          </w:tcPr>
          <w:p w14:paraId="15CC297F" w14:textId="77777777" w:rsidR="00C77D15" w:rsidRPr="00FD1511" w:rsidRDefault="00C77D15" w:rsidP="00C77D15">
            <w:pPr>
              <w:jc w:val="both"/>
              <w:rPr>
                <w:rFonts w:ascii="Barlow" w:eastAsia="Calibri" w:hAnsi="Barlow"/>
                <w:b/>
                <w:sz w:val="16"/>
                <w:szCs w:val="16"/>
              </w:rPr>
            </w:pPr>
            <w:r w:rsidRPr="00FD1511">
              <w:rPr>
                <w:rFonts w:ascii="Barlow" w:eastAsia="Calibri" w:hAnsi="Barlow"/>
                <w:b/>
                <w:sz w:val="16"/>
                <w:szCs w:val="16"/>
              </w:rPr>
              <w:t>Totales</w:t>
            </w:r>
          </w:p>
        </w:tc>
        <w:tc>
          <w:tcPr>
            <w:tcW w:w="2120" w:type="dxa"/>
            <w:tcBorders>
              <w:top w:val="single" w:sz="4" w:space="0" w:color="auto"/>
              <w:left w:val="single" w:sz="4" w:space="0" w:color="auto"/>
              <w:bottom w:val="single" w:sz="4" w:space="0" w:color="auto"/>
              <w:right w:val="single" w:sz="4" w:space="0" w:color="auto"/>
            </w:tcBorders>
            <w:hideMark/>
          </w:tcPr>
          <w:p w14:paraId="5460B4FE" w14:textId="77777777" w:rsidR="00C77D15" w:rsidRPr="00FD1511" w:rsidRDefault="001517D6" w:rsidP="00127913">
            <w:pPr>
              <w:jc w:val="right"/>
              <w:rPr>
                <w:rFonts w:ascii="Barlow" w:eastAsia="Calibri" w:hAnsi="Barlow"/>
                <w:b/>
                <w:sz w:val="16"/>
                <w:szCs w:val="16"/>
              </w:rPr>
            </w:pPr>
            <w:r>
              <w:rPr>
                <w:rFonts w:ascii="Barlow" w:eastAsia="Calibri" w:hAnsi="Barlow"/>
                <w:b/>
                <w:sz w:val="16"/>
                <w:szCs w:val="16"/>
              </w:rPr>
              <w:t>42,467,107.46</w:t>
            </w:r>
          </w:p>
        </w:tc>
        <w:tc>
          <w:tcPr>
            <w:tcW w:w="2252" w:type="dxa"/>
            <w:tcBorders>
              <w:top w:val="single" w:sz="4" w:space="0" w:color="auto"/>
              <w:left w:val="single" w:sz="4" w:space="0" w:color="auto"/>
              <w:bottom w:val="single" w:sz="4" w:space="0" w:color="auto"/>
              <w:right w:val="single" w:sz="4" w:space="0" w:color="auto"/>
            </w:tcBorders>
          </w:tcPr>
          <w:p w14:paraId="1D0C5588" w14:textId="77777777" w:rsidR="00C77D15" w:rsidRPr="00FD1511" w:rsidRDefault="00C77D15" w:rsidP="00C77D15">
            <w:pPr>
              <w:jc w:val="right"/>
              <w:rPr>
                <w:rFonts w:ascii="Barlow" w:eastAsia="Calibri" w:hAnsi="Barlow"/>
                <w:b/>
                <w:sz w:val="16"/>
                <w:szCs w:val="16"/>
              </w:rPr>
            </w:pPr>
          </w:p>
        </w:tc>
      </w:tr>
    </w:tbl>
    <w:p w14:paraId="38073DD2" w14:textId="77777777" w:rsidR="00C77D15" w:rsidRDefault="00C77D15" w:rsidP="00C77D15">
      <w:pPr>
        <w:pStyle w:val="Prrafodelista"/>
        <w:ind w:left="1440"/>
        <w:jc w:val="both"/>
        <w:rPr>
          <w:rFonts w:ascii="Barlow" w:hAnsi="Barlow"/>
          <w:sz w:val="20"/>
          <w:szCs w:val="20"/>
        </w:rPr>
      </w:pPr>
    </w:p>
    <w:p w14:paraId="08DB6E3E" w14:textId="77777777" w:rsidR="00C77D15" w:rsidRDefault="00C77D15" w:rsidP="00C77D15">
      <w:pPr>
        <w:pStyle w:val="Prrafodelista"/>
        <w:ind w:left="1440"/>
        <w:jc w:val="both"/>
        <w:rPr>
          <w:rFonts w:ascii="Barlow" w:hAnsi="Barlow"/>
          <w:sz w:val="20"/>
          <w:szCs w:val="20"/>
        </w:rPr>
      </w:pPr>
    </w:p>
    <w:p w14:paraId="652108E7" w14:textId="77777777" w:rsidR="00C77D15" w:rsidRDefault="00C77D15" w:rsidP="00C77D15">
      <w:pPr>
        <w:pStyle w:val="Prrafodelista"/>
        <w:ind w:left="1440"/>
        <w:jc w:val="both"/>
        <w:rPr>
          <w:rFonts w:ascii="Barlow" w:hAnsi="Barlow"/>
          <w:sz w:val="20"/>
          <w:szCs w:val="20"/>
        </w:rPr>
      </w:pPr>
    </w:p>
    <w:p w14:paraId="3F5F7197" w14:textId="77777777" w:rsidR="002D3503" w:rsidRDefault="002D3503" w:rsidP="00C77D15">
      <w:pPr>
        <w:pStyle w:val="Prrafodelista"/>
        <w:numPr>
          <w:ilvl w:val="0"/>
          <w:numId w:val="19"/>
        </w:numPr>
        <w:jc w:val="both"/>
        <w:rPr>
          <w:rFonts w:ascii="Barlow" w:hAnsi="Barlow"/>
          <w:b/>
          <w:sz w:val="20"/>
          <w:szCs w:val="20"/>
        </w:rPr>
      </w:pPr>
      <w:r>
        <w:rPr>
          <w:rFonts w:ascii="Barlow" w:hAnsi="Barlow"/>
          <w:b/>
          <w:sz w:val="20"/>
          <w:szCs w:val="20"/>
        </w:rPr>
        <w:t>Detalle de las adquisiciones de las Actividades de Inversión efectivamente pagadas</w:t>
      </w:r>
    </w:p>
    <w:tbl>
      <w:tblPr>
        <w:tblStyle w:val="Tablaconcuadrcula"/>
        <w:tblW w:w="0" w:type="auto"/>
        <w:tblInd w:w="1440" w:type="dxa"/>
        <w:tblLook w:val="04A0" w:firstRow="1" w:lastRow="0" w:firstColumn="1" w:lastColumn="0" w:noHBand="0" w:noVBand="1"/>
      </w:tblPr>
      <w:tblGrid>
        <w:gridCol w:w="6777"/>
        <w:gridCol w:w="1701"/>
        <w:gridCol w:w="1657"/>
      </w:tblGrid>
      <w:tr w:rsidR="002D3503" w14:paraId="429D682C" w14:textId="77777777" w:rsidTr="00C5791A">
        <w:tc>
          <w:tcPr>
            <w:tcW w:w="10135" w:type="dxa"/>
            <w:gridSpan w:val="3"/>
          </w:tcPr>
          <w:p w14:paraId="4B95885E" w14:textId="77777777" w:rsidR="002D3503" w:rsidRDefault="002D3503" w:rsidP="002D3503">
            <w:pPr>
              <w:pStyle w:val="Prrafodelista"/>
              <w:ind w:left="0"/>
              <w:jc w:val="center"/>
              <w:rPr>
                <w:rFonts w:ascii="Barlow" w:hAnsi="Barlow"/>
                <w:b/>
                <w:sz w:val="20"/>
                <w:szCs w:val="20"/>
              </w:rPr>
            </w:pPr>
            <w:r>
              <w:rPr>
                <w:rFonts w:ascii="Barlow" w:hAnsi="Barlow"/>
                <w:b/>
                <w:sz w:val="20"/>
                <w:szCs w:val="20"/>
              </w:rPr>
              <w:t>Adquisiciones de Actividades de Inversión efectivamente pagadas</w:t>
            </w:r>
          </w:p>
        </w:tc>
      </w:tr>
      <w:tr w:rsidR="002D3503" w14:paraId="1F05A6F4" w14:textId="77777777" w:rsidTr="00C5791A">
        <w:tc>
          <w:tcPr>
            <w:tcW w:w="6777" w:type="dxa"/>
          </w:tcPr>
          <w:p w14:paraId="2BB23AA6" w14:textId="77777777" w:rsidR="002D3503" w:rsidRDefault="002D3503" w:rsidP="002D3503">
            <w:pPr>
              <w:pStyle w:val="Prrafodelista"/>
              <w:ind w:left="0"/>
              <w:jc w:val="center"/>
              <w:rPr>
                <w:rFonts w:ascii="Barlow" w:hAnsi="Barlow"/>
                <w:b/>
                <w:sz w:val="20"/>
                <w:szCs w:val="20"/>
              </w:rPr>
            </w:pPr>
            <w:r>
              <w:rPr>
                <w:rFonts w:ascii="Barlow" w:hAnsi="Barlow"/>
                <w:b/>
                <w:sz w:val="20"/>
                <w:szCs w:val="20"/>
              </w:rPr>
              <w:t>Concepto</w:t>
            </w:r>
          </w:p>
        </w:tc>
        <w:tc>
          <w:tcPr>
            <w:tcW w:w="1701" w:type="dxa"/>
          </w:tcPr>
          <w:p w14:paraId="6F80C3E6" w14:textId="77777777" w:rsidR="002D3503" w:rsidRDefault="002D3503" w:rsidP="0079516B">
            <w:pPr>
              <w:pStyle w:val="Prrafodelista"/>
              <w:ind w:left="0"/>
              <w:jc w:val="center"/>
              <w:rPr>
                <w:rFonts w:ascii="Barlow" w:hAnsi="Barlow"/>
                <w:b/>
                <w:sz w:val="20"/>
                <w:szCs w:val="20"/>
              </w:rPr>
            </w:pPr>
            <w:r>
              <w:rPr>
                <w:rFonts w:ascii="Barlow" w:hAnsi="Barlow"/>
                <w:b/>
                <w:sz w:val="20"/>
                <w:szCs w:val="20"/>
              </w:rPr>
              <w:t>202</w:t>
            </w:r>
            <w:r w:rsidR="0079516B">
              <w:rPr>
                <w:rFonts w:ascii="Barlow" w:hAnsi="Barlow"/>
                <w:b/>
                <w:sz w:val="20"/>
                <w:szCs w:val="20"/>
              </w:rPr>
              <w:t>4</w:t>
            </w:r>
          </w:p>
        </w:tc>
        <w:tc>
          <w:tcPr>
            <w:tcW w:w="1657" w:type="dxa"/>
          </w:tcPr>
          <w:p w14:paraId="39E84757" w14:textId="77777777" w:rsidR="002D3503" w:rsidRDefault="002D3503" w:rsidP="0079516B">
            <w:pPr>
              <w:pStyle w:val="Prrafodelista"/>
              <w:ind w:left="0"/>
              <w:jc w:val="center"/>
              <w:rPr>
                <w:rFonts w:ascii="Barlow" w:hAnsi="Barlow"/>
                <w:b/>
                <w:sz w:val="20"/>
                <w:szCs w:val="20"/>
              </w:rPr>
            </w:pPr>
            <w:r>
              <w:rPr>
                <w:rFonts w:ascii="Barlow" w:hAnsi="Barlow"/>
                <w:b/>
                <w:sz w:val="20"/>
                <w:szCs w:val="20"/>
              </w:rPr>
              <w:t>202</w:t>
            </w:r>
            <w:r w:rsidR="0079516B">
              <w:rPr>
                <w:rFonts w:ascii="Barlow" w:hAnsi="Barlow"/>
                <w:b/>
                <w:sz w:val="20"/>
                <w:szCs w:val="20"/>
              </w:rPr>
              <w:t>3</w:t>
            </w:r>
          </w:p>
        </w:tc>
      </w:tr>
      <w:tr w:rsidR="002D3503" w14:paraId="7D4409E5" w14:textId="77777777" w:rsidTr="00C5791A">
        <w:tc>
          <w:tcPr>
            <w:tcW w:w="6777" w:type="dxa"/>
          </w:tcPr>
          <w:p w14:paraId="36E2AA05" w14:textId="77777777" w:rsidR="002D3503" w:rsidRDefault="00646BC0" w:rsidP="002D3503">
            <w:pPr>
              <w:pStyle w:val="Prrafodelista"/>
              <w:ind w:left="0"/>
              <w:jc w:val="both"/>
              <w:rPr>
                <w:rFonts w:ascii="Barlow" w:hAnsi="Barlow"/>
                <w:b/>
                <w:sz w:val="20"/>
                <w:szCs w:val="20"/>
              </w:rPr>
            </w:pPr>
            <w:r>
              <w:rPr>
                <w:rFonts w:ascii="Barlow" w:hAnsi="Barlow"/>
                <w:b/>
                <w:sz w:val="20"/>
                <w:szCs w:val="20"/>
              </w:rPr>
              <w:t>Bienes Inmuebles, Infraestruct</w:t>
            </w:r>
            <w:r w:rsidR="002D3503">
              <w:rPr>
                <w:rFonts w:ascii="Barlow" w:hAnsi="Barlow"/>
                <w:b/>
                <w:sz w:val="20"/>
                <w:szCs w:val="20"/>
              </w:rPr>
              <w:t>ura y Con</w:t>
            </w:r>
            <w:r>
              <w:rPr>
                <w:rFonts w:ascii="Barlow" w:hAnsi="Barlow"/>
                <w:b/>
                <w:sz w:val="20"/>
                <w:szCs w:val="20"/>
              </w:rPr>
              <w:t>s</w:t>
            </w:r>
            <w:r w:rsidR="002D3503">
              <w:rPr>
                <w:rFonts w:ascii="Barlow" w:hAnsi="Barlow"/>
                <w:b/>
                <w:sz w:val="20"/>
                <w:szCs w:val="20"/>
              </w:rPr>
              <w:t>trucciones en Proceso</w:t>
            </w:r>
          </w:p>
        </w:tc>
        <w:tc>
          <w:tcPr>
            <w:tcW w:w="1701" w:type="dxa"/>
          </w:tcPr>
          <w:p w14:paraId="30A15151" w14:textId="77777777" w:rsidR="002D3503" w:rsidRDefault="00646BC0" w:rsidP="00646BC0">
            <w:pPr>
              <w:pStyle w:val="Prrafodelista"/>
              <w:ind w:left="0"/>
              <w:jc w:val="right"/>
              <w:rPr>
                <w:rFonts w:ascii="Barlow" w:hAnsi="Barlow"/>
                <w:b/>
                <w:sz w:val="20"/>
                <w:szCs w:val="20"/>
              </w:rPr>
            </w:pPr>
            <w:r>
              <w:rPr>
                <w:rFonts w:ascii="Barlow" w:hAnsi="Barlow"/>
                <w:b/>
                <w:sz w:val="20"/>
                <w:szCs w:val="20"/>
              </w:rPr>
              <w:t>0.00</w:t>
            </w:r>
          </w:p>
        </w:tc>
        <w:tc>
          <w:tcPr>
            <w:tcW w:w="1657" w:type="dxa"/>
          </w:tcPr>
          <w:p w14:paraId="37B95F8D" w14:textId="77777777" w:rsidR="002D3503" w:rsidRDefault="00646BC0" w:rsidP="00646BC0">
            <w:pPr>
              <w:pStyle w:val="Prrafodelista"/>
              <w:ind w:left="0"/>
              <w:jc w:val="right"/>
              <w:rPr>
                <w:rFonts w:ascii="Barlow" w:hAnsi="Barlow"/>
                <w:b/>
                <w:sz w:val="20"/>
                <w:szCs w:val="20"/>
              </w:rPr>
            </w:pPr>
            <w:r>
              <w:rPr>
                <w:rFonts w:ascii="Barlow" w:hAnsi="Barlow"/>
                <w:b/>
                <w:sz w:val="20"/>
                <w:szCs w:val="20"/>
              </w:rPr>
              <w:t>0.00</w:t>
            </w:r>
          </w:p>
          <w:p w14:paraId="5D9376DE" w14:textId="77777777" w:rsidR="00646BC0" w:rsidRDefault="00646BC0" w:rsidP="00646BC0">
            <w:pPr>
              <w:pStyle w:val="Prrafodelista"/>
              <w:ind w:left="0"/>
              <w:jc w:val="right"/>
              <w:rPr>
                <w:rFonts w:ascii="Barlow" w:hAnsi="Barlow"/>
                <w:b/>
                <w:sz w:val="20"/>
                <w:szCs w:val="20"/>
              </w:rPr>
            </w:pPr>
          </w:p>
        </w:tc>
      </w:tr>
      <w:tr w:rsidR="002D3503" w14:paraId="5648BCB0" w14:textId="77777777" w:rsidTr="00C5791A">
        <w:tc>
          <w:tcPr>
            <w:tcW w:w="6777" w:type="dxa"/>
          </w:tcPr>
          <w:p w14:paraId="363CA1EF" w14:textId="77777777" w:rsidR="002D3503" w:rsidRPr="002D3503" w:rsidRDefault="002D3503" w:rsidP="002D3503">
            <w:pPr>
              <w:pStyle w:val="Prrafodelista"/>
              <w:ind w:left="0"/>
              <w:jc w:val="both"/>
              <w:rPr>
                <w:rFonts w:ascii="Barlow" w:hAnsi="Barlow"/>
                <w:sz w:val="20"/>
                <w:szCs w:val="20"/>
              </w:rPr>
            </w:pPr>
            <w:r>
              <w:rPr>
                <w:rFonts w:ascii="Barlow" w:hAnsi="Barlow"/>
                <w:sz w:val="20"/>
                <w:szCs w:val="20"/>
              </w:rPr>
              <w:t>Terrenos</w:t>
            </w:r>
          </w:p>
        </w:tc>
        <w:tc>
          <w:tcPr>
            <w:tcW w:w="1701" w:type="dxa"/>
          </w:tcPr>
          <w:p w14:paraId="4F1D1E85" w14:textId="77777777" w:rsidR="002D3503" w:rsidRPr="00646BC0" w:rsidRDefault="00646BC0" w:rsidP="00646BC0">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2B28C636" w14:textId="77777777" w:rsidR="002D3503" w:rsidRPr="00646BC0" w:rsidRDefault="001C60AA" w:rsidP="00646BC0">
            <w:pPr>
              <w:pStyle w:val="Prrafodelista"/>
              <w:ind w:left="0"/>
              <w:jc w:val="right"/>
              <w:rPr>
                <w:rFonts w:ascii="Barlow" w:hAnsi="Barlow"/>
                <w:sz w:val="20"/>
                <w:szCs w:val="20"/>
              </w:rPr>
            </w:pPr>
            <w:r>
              <w:rPr>
                <w:rFonts w:ascii="Barlow" w:hAnsi="Barlow"/>
                <w:sz w:val="20"/>
                <w:szCs w:val="20"/>
              </w:rPr>
              <w:t>0.00</w:t>
            </w:r>
          </w:p>
        </w:tc>
      </w:tr>
      <w:tr w:rsidR="002D3503" w14:paraId="01547502" w14:textId="77777777" w:rsidTr="00C5791A">
        <w:tc>
          <w:tcPr>
            <w:tcW w:w="6777" w:type="dxa"/>
          </w:tcPr>
          <w:p w14:paraId="3F7B992F" w14:textId="77777777" w:rsidR="002D3503" w:rsidRPr="002D3503" w:rsidRDefault="002D3503" w:rsidP="002D3503">
            <w:pPr>
              <w:pStyle w:val="Prrafodelista"/>
              <w:ind w:left="0"/>
              <w:jc w:val="both"/>
              <w:rPr>
                <w:rFonts w:ascii="Barlow" w:hAnsi="Barlow"/>
                <w:sz w:val="20"/>
                <w:szCs w:val="20"/>
              </w:rPr>
            </w:pPr>
            <w:r w:rsidRPr="002D3503">
              <w:rPr>
                <w:rFonts w:ascii="Barlow" w:hAnsi="Barlow"/>
                <w:sz w:val="20"/>
                <w:szCs w:val="20"/>
              </w:rPr>
              <w:t>Edificios no Habitacionales</w:t>
            </w:r>
          </w:p>
        </w:tc>
        <w:tc>
          <w:tcPr>
            <w:tcW w:w="1701" w:type="dxa"/>
          </w:tcPr>
          <w:p w14:paraId="03B07379" w14:textId="77777777" w:rsidR="002D3503" w:rsidRPr="00646BC0" w:rsidRDefault="00646BC0" w:rsidP="00646BC0">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234AA2CE" w14:textId="77777777" w:rsidR="002D3503" w:rsidRPr="00646BC0" w:rsidRDefault="001C60AA" w:rsidP="00646BC0">
            <w:pPr>
              <w:pStyle w:val="Prrafodelista"/>
              <w:ind w:left="0"/>
              <w:jc w:val="right"/>
              <w:rPr>
                <w:rFonts w:ascii="Barlow" w:hAnsi="Barlow"/>
                <w:sz w:val="20"/>
                <w:szCs w:val="20"/>
              </w:rPr>
            </w:pPr>
            <w:r>
              <w:rPr>
                <w:rFonts w:ascii="Barlow" w:hAnsi="Barlow"/>
                <w:sz w:val="20"/>
                <w:szCs w:val="20"/>
              </w:rPr>
              <w:t>0.00</w:t>
            </w:r>
          </w:p>
        </w:tc>
      </w:tr>
      <w:tr w:rsidR="002D3503" w14:paraId="626FBEF6" w14:textId="77777777" w:rsidTr="00C5791A">
        <w:tc>
          <w:tcPr>
            <w:tcW w:w="6777" w:type="dxa"/>
          </w:tcPr>
          <w:p w14:paraId="20197BBC" w14:textId="77777777" w:rsidR="002D3503" w:rsidRPr="002D3503" w:rsidRDefault="002D3503" w:rsidP="002D3503">
            <w:pPr>
              <w:pStyle w:val="Prrafodelista"/>
              <w:ind w:left="0"/>
              <w:jc w:val="both"/>
              <w:rPr>
                <w:rFonts w:ascii="Barlow" w:hAnsi="Barlow"/>
                <w:sz w:val="20"/>
                <w:szCs w:val="20"/>
              </w:rPr>
            </w:pPr>
            <w:r>
              <w:rPr>
                <w:rFonts w:ascii="Barlow" w:hAnsi="Barlow"/>
                <w:sz w:val="20"/>
                <w:szCs w:val="20"/>
              </w:rPr>
              <w:t>Infraestructura</w:t>
            </w:r>
          </w:p>
        </w:tc>
        <w:tc>
          <w:tcPr>
            <w:tcW w:w="1701" w:type="dxa"/>
          </w:tcPr>
          <w:p w14:paraId="0CACA302" w14:textId="77777777" w:rsidR="002D3503" w:rsidRPr="00646BC0" w:rsidRDefault="00646BC0" w:rsidP="00646BC0">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55F63C2F" w14:textId="77777777" w:rsidR="002D3503" w:rsidRPr="00646BC0" w:rsidRDefault="001C60AA" w:rsidP="00646BC0">
            <w:pPr>
              <w:pStyle w:val="Prrafodelista"/>
              <w:ind w:left="0"/>
              <w:jc w:val="right"/>
              <w:rPr>
                <w:rFonts w:ascii="Barlow" w:hAnsi="Barlow"/>
                <w:sz w:val="20"/>
                <w:szCs w:val="20"/>
              </w:rPr>
            </w:pPr>
            <w:r>
              <w:rPr>
                <w:rFonts w:ascii="Barlow" w:hAnsi="Barlow"/>
                <w:sz w:val="20"/>
                <w:szCs w:val="20"/>
              </w:rPr>
              <w:t>0.00</w:t>
            </w:r>
          </w:p>
        </w:tc>
      </w:tr>
      <w:tr w:rsidR="002D3503" w14:paraId="0C68A966" w14:textId="77777777" w:rsidTr="00C5791A">
        <w:tc>
          <w:tcPr>
            <w:tcW w:w="6777" w:type="dxa"/>
          </w:tcPr>
          <w:p w14:paraId="73FDCA77" w14:textId="77777777" w:rsidR="002D3503" w:rsidRPr="002D3503" w:rsidRDefault="002D3503" w:rsidP="002D3503">
            <w:pPr>
              <w:pStyle w:val="Prrafodelista"/>
              <w:ind w:left="0"/>
              <w:jc w:val="both"/>
              <w:rPr>
                <w:rFonts w:ascii="Barlow" w:hAnsi="Barlow"/>
                <w:sz w:val="20"/>
                <w:szCs w:val="20"/>
              </w:rPr>
            </w:pPr>
            <w:r w:rsidRPr="002D3503">
              <w:rPr>
                <w:rFonts w:ascii="Barlow" w:hAnsi="Barlow"/>
                <w:sz w:val="20"/>
                <w:szCs w:val="20"/>
              </w:rPr>
              <w:t>Construcciones en Proceso en Bienes de Dominio Público</w:t>
            </w:r>
          </w:p>
        </w:tc>
        <w:tc>
          <w:tcPr>
            <w:tcW w:w="1701" w:type="dxa"/>
          </w:tcPr>
          <w:p w14:paraId="6A4D3508" w14:textId="77777777" w:rsidR="002D3503" w:rsidRPr="00646BC0" w:rsidRDefault="00646BC0" w:rsidP="00646BC0">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2EF87336" w14:textId="77777777" w:rsidR="002D3503" w:rsidRPr="00646BC0" w:rsidRDefault="001C60AA" w:rsidP="00646BC0">
            <w:pPr>
              <w:pStyle w:val="Prrafodelista"/>
              <w:ind w:left="0"/>
              <w:jc w:val="right"/>
              <w:rPr>
                <w:rFonts w:ascii="Barlow" w:hAnsi="Barlow"/>
                <w:sz w:val="20"/>
                <w:szCs w:val="20"/>
              </w:rPr>
            </w:pPr>
            <w:r>
              <w:rPr>
                <w:rFonts w:ascii="Barlow" w:hAnsi="Barlow"/>
                <w:sz w:val="20"/>
                <w:szCs w:val="20"/>
              </w:rPr>
              <w:t>0.00</w:t>
            </w:r>
          </w:p>
        </w:tc>
      </w:tr>
      <w:tr w:rsidR="002D3503" w14:paraId="70E0E00C" w14:textId="77777777" w:rsidTr="00C5791A">
        <w:tc>
          <w:tcPr>
            <w:tcW w:w="6777" w:type="dxa"/>
          </w:tcPr>
          <w:p w14:paraId="26376C2C" w14:textId="77777777" w:rsidR="002D3503" w:rsidRPr="002D3503" w:rsidRDefault="002D3503" w:rsidP="002D3503">
            <w:pPr>
              <w:pStyle w:val="Prrafodelista"/>
              <w:ind w:left="0"/>
              <w:jc w:val="both"/>
              <w:rPr>
                <w:rFonts w:ascii="Barlow" w:hAnsi="Barlow"/>
                <w:sz w:val="20"/>
                <w:szCs w:val="20"/>
              </w:rPr>
            </w:pPr>
            <w:r>
              <w:rPr>
                <w:rFonts w:ascii="Barlow" w:hAnsi="Barlow"/>
                <w:sz w:val="20"/>
                <w:szCs w:val="20"/>
              </w:rPr>
              <w:t>Construcciones en Proceso en Bienes Propios</w:t>
            </w:r>
          </w:p>
        </w:tc>
        <w:tc>
          <w:tcPr>
            <w:tcW w:w="1701" w:type="dxa"/>
          </w:tcPr>
          <w:p w14:paraId="373D9DB7" w14:textId="77777777" w:rsidR="002D3503" w:rsidRPr="00646BC0" w:rsidRDefault="00646BC0" w:rsidP="00646BC0">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51D84521" w14:textId="77777777" w:rsidR="002D3503" w:rsidRPr="00646BC0" w:rsidRDefault="001C60AA" w:rsidP="00646BC0">
            <w:pPr>
              <w:pStyle w:val="Prrafodelista"/>
              <w:ind w:left="0"/>
              <w:jc w:val="right"/>
              <w:rPr>
                <w:rFonts w:ascii="Barlow" w:hAnsi="Barlow"/>
                <w:sz w:val="20"/>
                <w:szCs w:val="20"/>
              </w:rPr>
            </w:pPr>
            <w:r>
              <w:rPr>
                <w:rFonts w:ascii="Barlow" w:hAnsi="Barlow"/>
                <w:sz w:val="20"/>
                <w:szCs w:val="20"/>
              </w:rPr>
              <w:t>0.00</w:t>
            </w:r>
          </w:p>
        </w:tc>
      </w:tr>
      <w:tr w:rsidR="002D3503" w14:paraId="308F5A68" w14:textId="77777777" w:rsidTr="00C5791A">
        <w:tc>
          <w:tcPr>
            <w:tcW w:w="6777" w:type="dxa"/>
          </w:tcPr>
          <w:p w14:paraId="7E001D1F" w14:textId="77777777" w:rsidR="002D3503" w:rsidRDefault="002D3503" w:rsidP="002D3503">
            <w:pPr>
              <w:pStyle w:val="Prrafodelista"/>
              <w:ind w:left="0"/>
              <w:jc w:val="both"/>
              <w:rPr>
                <w:rFonts w:ascii="Barlow" w:hAnsi="Barlow"/>
                <w:sz w:val="20"/>
                <w:szCs w:val="20"/>
              </w:rPr>
            </w:pPr>
            <w:r>
              <w:rPr>
                <w:rFonts w:ascii="Barlow" w:hAnsi="Barlow"/>
                <w:sz w:val="20"/>
                <w:szCs w:val="20"/>
              </w:rPr>
              <w:t>Otros Bienes Inmuebles</w:t>
            </w:r>
          </w:p>
        </w:tc>
        <w:tc>
          <w:tcPr>
            <w:tcW w:w="1701" w:type="dxa"/>
          </w:tcPr>
          <w:p w14:paraId="656A3CB3" w14:textId="77777777" w:rsidR="002D3503" w:rsidRPr="00646BC0" w:rsidRDefault="00646BC0" w:rsidP="00646BC0">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37A78468" w14:textId="77777777" w:rsidR="002D3503" w:rsidRPr="00646BC0" w:rsidRDefault="001C60AA" w:rsidP="00646BC0">
            <w:pPr>
              <w:pStyle w:val="Prrafodelista"/>
              <w:ind w:left="0"/>
              <w:jc w:val="right"/>
              <w:rPr>
                <w:rFonts w:ascii="Barlow" w:hAnsi="Barlow"/>
                <w:sz w:val="20"/>
                <w:szCs w:val="20"/>
              </w:rPr>
            </w:pPr>
            <w:r>
              <w:rPr>
                <w:rFonts w:ascii="Barlow" w:hAnsi="Barlow"/>
                <w:sz w:val="20"/>
                <w:szCs w:val="20"/>
              </w:rPr>
              <w:t>0.00</w:t>
            </w:r>
          </w:p>
        </w:tc>
      </w:tr>
      <w:tr w:rsidR="0079516B" w14:paraId="7292221E" w14:textId="77777777" w:rsidTr="00C5791A">
        <w:tc>
          <w:tcPr>
            <w:tcW w:w="6777" w:type="dxa"/>
          </w:tcPr>
          <w:p w14:paraId="068C0C58" w14:textId="77777777" w:rsidR="0079516B" w:rsidRPr="00646BC0" w:rsidRDefault="0079516B" w:rsidP="0079516B">
            <w:pPr>
              <w:pStyle w:val="Prrafodelista"/>
              <w:ind w:left="0"/>
              <w:jc w:val="both"/>
              <w:rPr>
                <w:rFonts w:ascii="Barlow" w:hAnsi="Barlow"/>
                <w:b/>
                <w:sz w:val="20"/>
                <w:szCs w:val="20"/>
              </w:rPr>
            </w:pPr>
            <w:r>
              <w:rPr>
                <w:rFonts w:ascii="Barlow" w:hAnsi="Barlow"/>
                <w:b/>
                <w:sz w:val="20"/>
                <w:szCs w:val="20"/>
              </w:rPr>
              <w:t>Bienes Muebles</w:t>
            </w:r>
          </w:p>
        </w:tc>
        <w:tc>
          <w:tcPr>
            <w:tcW w:w="1701" w:type="dxa"/>
          </w:tcPr>
          <w:p w14:paraId="45C24729" w14:textId="77777777" w:rsidR="0079516B" w:rsidRDefault="0079516B" w:rsidP="0079516B">
            <w:pPr>
              <w:pStyle w:val="Prrafodelista"/>
              <w:ind w:left="0"/>
              <w:jc w:val="right"/>
              <w:rPr>
                <w:rFonts w:ascii="Barlow" w:hAnsi="Barlow"/>
                <w:b/>
                <w:sz w:val="20"/>
                <w:szCs w:val="20"/>
              </w:rPr>
            </w:pPr>
            <w:r w:rsidRPr="00646BC0">
              <w:rPr>
                <w:rFonts w:ascii="Barlow" w:hAnsi="Barlow"/>
                <w:sz w:val="20"/>
                <w:szCs w:val="20"/>
              </w:rPr>
              <w:t>0.00</w:t>
            </w:r>
          </w:p>
        </w:tc>
        <w:tc>
          <w:tcPr>
            <w:tcW w:w="1657" w:type="dxa"/>
          </w:tcPr>
          <w:p w14:paraId="4930DCC4" w14:textId="77777777" w:rsidR="0079516B" w:rsidRDefault="0079516B" w:rsidP="0079516B">
            <w:pPr>
              <w:pStyle w:val="Prrafodelista"/>
              <w:ind w:left="0"/>
              <w:jc w:val="right"/>
              <w:rPr>
                <w:rFonts w:ascii="Barlow" w:hAnsi="Barlow"/>
                <w:b/>
                <w:sz w:val="20"/>
                <w:szCs w:val="20"/>
              </w:rPr>
            </w:pPr>
            <w:r>
              <w:rPr>
                <w:rFonts w:ascii="Barlow" w:hAnsi="Barlow"/>
                <w:sz w:val="20"/>
                <w:szCs w:val="20"/>
              </w:rPr>
              <w:t>0.00</w:t>
            </w:r>
          </w:p>
        </w:tc>
      </w:tr>
      <w:tr w:rsidR="0079516B" w14:paraId="1134740D" w14:textId="77777777" w:rsidTr="00C5791A">
        <w:tc>
          <w:tcPr>
            <w:tcW w:w="6777" w:type="dxa"/>
          </w:tcPr>
          <w:p w14:paraId="6B33CDB6" w14:textId="77777777" w:rsidR="0079516B" w:rsidRPr="00646BC0" w:rsidRDefault="0079516B" w:rsidP="0079516B">
            <w:pPr>
              <w:pStyle w:val="Prrafodelista"/>
              <w:ind w:left="0"/>
              <w:jc w:val="both"/>
              <w:rPr>
                <w:rFonts w:ascii="Barlow" w:hAnsi="Barlow"/>
                <w:sz w:val="20"/>
                <w:szCs w:val="20"/>
              </w:rPr>
            </w:pPr>
            <w:r>
              <w:rPr>
                <w:rFonts w:ascii="Barlow" w:hAnsi="Barlow"/>
                <w:sz w:val="20"/>
                <w:szCs w:val="20"/>
              </w:rPr>
              <w:t>Mobiliario y Equipo de Administración</w:t>
            </w:r>
          </w:p>
        </w:tc>
        <w:tc>
          <w:tcPr>
            <w:tcW w:w="1701" w:type="dxa"/>
          </w:tcPr>
          <w:p w14:paraId="3D679FDA" w14:textId="77777777" w:rsidR="0079516B" w:rsidRPr="00646BC0" w:rsidRDefault="0079516B" w:rsidP="0079516B">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4B6C34DA" w14:textId="77777777" w:rsidR="0079516B" w:rsidRPr="00646BC0" w:rsidRDefault="0079516B" w:rsidP="0079516B">
            <w:pPr>
              <w:pStyle w:val="Prrafodelista"/>
              <w:ind w:left="0"/>
              <w:jc w:val="right"/>
              <w:rPr>
                <w:rFonts w:ascii="Barlow" w:hAnsi="Barlow"/>
                <w:sz w:val="20"/>
                <w:szCs w:val="20"/>
              </w:rPr>
            </w:pPr>
            <w:r>
              <w:rPr>
                <w:rFonts w:ascii="Barlow" w:hAnsi="Barlow"/>
                <w:sz w:val="20"/>
                <w:szCs w:val="20"/>
              </w:rPr>
              <w:t>0.00</w:t>
            </w:r>
          </w:p>
        </w:tc>
      </w:tr>
      <w:tr w:rsidR="0079516B" w14:paraId="0E5C594B" w14:textId="77777777" w:rsidTr="00C5791A">
        <w:tc>
          <w:tcPr>
            <w:tcW w:w="6777" w:type="dxa"/>
          </w:tcPr>
          <w:p w14:paraId="2454DCEF" w14:textId="77777777" w:rsidR="0079516B" w:rsidRDefault="0079516B" w:rsidP="0079516B">
            <w:pPr>
              <w:pStyle w:val="Prrafodelista"/>
              <w:ind w:left="0"/>
              <w:jc w:val="both"/>
              <w:rPr>
                <w:rFonts w:ascii="Barlow" w:hAnsi="Barlow"/>
                <w:sz w:val="20"/>
                <w:szCs w:val="20"/>
              </w:rPr>
            </w:pPr>
            <w:r>
              <w:rPr>
                <w:rFonts w:ascii="Barlow" w:hAnsi="Barlow"/>
                <w:sz w:val="20"/>
                <w:szCs w:val="20"/>
              </w:rPr>
              <w:t>Mobiliario y Equipo Educacional y Recreativo</w:t>
            </w:r>
          </w:p>
        </w:tc>
        <w:tc>
          <w:tcPr>
            <w:tcW w:w="1701" w:type="dxa"/>
          </w:tcPr>
          <w:p w14:paraId="66AC77DE" w14:textId="77777777" w:rsidR="0079516B" w:rsidRPr="00646BC0" w:rsidRDefault="0079516B" w:rsidP="0079516B">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017F5E96" w14:textId="77777777" w:rsidR="0079516B" w:rsidRPr="00646BC0" w:rsidRDefault="0079516B" w:rsidP="0079516B">
            <w:pPr>
              <w:pStyle w:val="Prrafodelista"/>
              <w:ind w:left="0"/>
              <w:jc w:val="right"/>
              <w:rPr>
                <w:rFonts w:ascii="Barlow" w:hAnsi="Barlow"/>
                <w:sz w:val="20"/>
                <w:szCs w:val="20"/>
              </w:rPr>
            </w:pPr>
            <w:r>
              <w:rPr>
                <w:rFonts w:ascii="Barlow" w:hAnsi="Barlow"/>
                <w:sz w:val="20"/>
                <w:szCs w:val="20"/>
              </w:rPr>
              <w:t>0.00</w:t>
            </w:r>
          </w:p>
        </w:tc>
      </w:tr>
      <w:tr w:rsidR="0079516B" w14:paraId="3051DD9F" w14:textId="77777777" w:rsidTr="00C5791A">
        <w:tc>
          <w:tcPr>
            <w:tcW w:w="6777" w:type="dxa"/>
          </w:tcPr>
          <w:p w14:paraId="07DA3997" w14:textId="77777777" w:rsidR="0079516B" w:rsidRDefault="0079516B" w:rsidP="0079516B">
            <w:pPr>
              <w:pStyle w:val="Prrafodelista"/>
              <w:ind w:left="0"/>
              <w:jc w:val="both"/>
              <w:rPr>
                <w:rFonts w:ascii="Barlow" w:hAnsi="Barlow"/>
                <w:sz w:val="20"/>
                <w:szCs w:val="20"/>
              </w:rPr>
            </w:pPr>
            <w:r>
              <w:rPr>
                <w:rFonts w:ascii="Barlow" w:hAnsi="Barlow"/>
                <w:sz w:val="20"/>
                <w:szCs w:val="20"/>
              </w:rPr>
              <w:t>Vehículos y Equipo de Transporte</w:t>
            </w:r>
          </w:p>
        </w:tc>
        <w:tc>
          <w:tcPr>
            <w:tcW w:w="1701" w:type="dxa"/>
          </w:tcPr>
          <w:p w14:paraId="59DFFC54" w14:textId="77777777" w:rsidR="0079516B" w:rsidRPr="00646BC0" w:rsidRDefault="0079516B" w:rsidP="0079516B">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00E019FE" w14:textId="77777777" w:rsidR="0079516B" w:rsidRPr="00646BC0" w:rsidRDefault="0079516B" w:rsidP="0079516B">
            <w:pPr>
              <w:pStyle w:val="Prrafodelista"/>
              <w:ind w:left="0"/>
              <w:jc w:val="right"/>
              <w:rPr>
                <w:rFonts w:ascii="Barlow" w:hAnsi="Barlow"/>
                <w:sz w:val="20"/>
                <w:szCs w:val="20"/>
              </w:rPr>
            </w:pPr>
            <w:r>
              <w:rPr>
                <w:rFonts w:ascii="Barlow" w:hAnsi="Barlow"/>
                <w:sz w:val="20"/>
                <w:szCs w:val="20"/>
              </w:rPr>
              <w:t>0.00</w:t>
            </w:r>
          </w:p>
        </w:tc>
      </w:tr>
      <w:tr w:rsidR="0079516B" w14:paraId="476940B7" w14:textId="77777777" w:rsidTr="00C5791A">
        <w:tc>
          <w:tcPr>
            <w:tcW w:w="6777" w:type="dxa"/>
          </w:tcPr>
          <w:p w14:paraId="4FAFE704" w14:textId="77777777" w:rsidR="0079516B" w:rsidRDefault="0079516B" w:rsidP="0079516B">
            <w:pPr>
              <w:pStyle w:val="Prrafodelista"/>
              <w:ind w:left="0"/>
              <w:jc w:val="both"/>
              <w:rPr>
                <w:rFonts w:ascii="Barlow" w:hAnsi="Barlow"/>
                <w:sz w:val="20"/>
                <w:szCs w:val="20"/>
              </w:rPr>
            </w:pPr>
            <w:r>
              <w:rPr>
                <w:rFonts w:ascii="Barlow" w:hAnsi="Barlow"/>
                <w:sz w:val="20"/>
                <w:szCs w:val="20"/>
              </w:rPr>
              <w:t>Maquinaria, Otros Equipos y Herramientas</w:t>
            </w:r>
          </w:p>
        </w:tc>
        <w:tc>
          <w:tcPr>
            <w:tcW w:w="1701" w:type="dxa"/>
          </w:tcPr>
          <w:p w14:paraId="2A3E6A05" w14:textId="77777777" w:rsidR="0079516B" w:rsidRPr="00646BC0" w:rsidRDefault="0079516B" w:rsidP="0079516B">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377610A4" w14:textId="77777777" w:rsidR="0079516B" w:rsidRPr="00646BC0" w:rsidRDefault="0079516B" w:rsidP="0079516B">
            <w:pPr>
              <w:pStyle w:val="Prrafodelista"/>
              <w:ind w:left="0"/>
              <w:jc w:val="right"/>
              <w:rPr>
                <w:rFonts w:ascii="Barlow" w:hAnsi="Barlow"/>
                <w:sz w:val="20"/>
                <w:szCs w:val="20"/>
              </w:rPr>
            </w:pPr>
            <w:r>
              <w:rPr>
                <w:rFonts w:ascii="Barlow" w:hAnsi="Barlow"/>
                <w:sz w:val="20"/>
                <w:szCs w:val="20"/>
              </w:rPr>
              <w:t>0.00</w:t>
            </w:r>
          </w:p>
        </w:tc>
      </w:tr>
      <w:tr w:rsidR="0079516B" w14:paraId="537A844A" w14:textId="77777777" w:rsidTr="00C5791A">
        <w:tc>
          <w:tcPr>
            <w:tcW w:w="6777" w:type="dxa"/>
          </w:tcPr>
          <w:p w14:paraId="2BE47DDB" w14:textId="77777777" w:rsidR="0079516B" w:rsidRPr="00646BC0" w:rsidRDefault="0079516B" w:rsidP="0079516B">
            <w:pPr>
              <w:pStyle w:val="Prrafodelista"/>
              <w:ind w:left="0"/>
              <w:jc w:val="both"/>
              <w:rPr>
                <w:rFonts w:ascii="Barlow" w:hAnsi="Barlow"/>
                <w:b/>
                <w:sz w:val="20"/>
                <w:szCs w:val="20"/>
              </w:rPr>
            </w:pPr>
            <w:r w:rsidRPr="00646BC0">
              <w:rPr>
                <w:rFonts w:ascii="Barlow" w:hAnsi="Barlow"/>
                <w:b/>
                <w:sz w:val="20"/>
                <w:szCs w:val="20"/>
              </w:rPr>
              <w:t>Bienes Intangibles</w:t>
            </w:r>
          </w:p>
        </w:tc>
        <w:tc>
          <w:tcPr>
            <w:tcW w:w="1701" w:type="dxa"/>
          </w:tcPr>
          <w:p w14:paraId="77BCF812" w14:textId="77777777" w:rsidR="0079516B" w:rsidRPr="00646BC0" w:rsidRDefault="0079516B" w:rsidP="0079516B">
            <w:pPr>
              <w:pStyle w:val="Prrafodelista"/>
              <w:ind w:left="0"/>
              <w:jc w:val="right"/>
              <w:rPr>
                <w:rFonts w:ascii="Barlow" w:hAnsi="Barlow"/>
                <w:b/>
                <w:sz w:val="20"/>
                <w:szCs w:val="20"/>
              </w:rPr>
            </w:pPr>
            <w:r w:rsidRPr="00646BC0">
              <w:rPr>
                <w:rFonts w:ascii="Barlow" w:hAnsi="Barlow"/>
                <w:sz w:val="20"/>
                <w:szCs w:val="20"/>
              </w:rPr>
              <w:t>0.00</w:t>
            </w:r>
          </w:p>
        </w:tc>
        <w:tc>
          <w:tcPr>
            <w:tcW w:w="1657" w:type="dxa"/>
          </w:tcPr>
          <w:p w14:paraId="2785CF9D" w14:textId="77777777" w:rsidR="0079516B" w:rsidRPr="00646BC0" w:rsidRDefault="0079516B" w:rsidP="0079516B">
            <w:pPr>
              <w:pStyle w:val="Prrafodelista"/>
              <w:ind w:left="0"/>
              <w:jc w:val="right"/>
              <w:rPr>
                <w:rFonts w:ascii="Barlow" w:hAnsi="Barlow"/>
                <w:b/>
                <w:sz w:val="20"/>
                <w:szCs w:val="20"/>
              </w:rPr>
            </w:pPr>
            <w:r>
              <w:rPr>
                <w:rFonts w:ascii="Barlow" w:hAnsi="Barlow"/>
                <w:sz w:val="20"/>
                <w:szCs w:val="20"/>
              </w:rPr>
              <w:t>0.00</w:t>
            </w:r>
          </w:p>
        </w:tc>
      </w:tr>
      <w:tr w:rsidR="0079516B" w14:paraId="22372BD3" w14:textId="77777777" w:rsidTr="00C5791A">
        <w:tc>
          <w:tcPr>
            <w:tcW w:w="6777" w:type="dxa"/>
          </w:tcPr>
          <w:p w14:paraId="1E31E4F3" w14:textId="77777777" w:rsidR="0079516B" w:rsidRDefault="0079516B" w:rsidP="0079516B">
            <w:pPr>
              <w:pStyle w:val="Prrafodelista"/>
              <w:ind w:left="0"/>
              <w:jc w:val="both"/>
              <w:rPr>
                <w:rFonts w:ascii="Barlow" w:hAnsi="Barlow"/>
                <w:sz w:val="20"/>
                <w:szCs w:val="20"/>
              </w:rPr>
            </w:pPr>
            <w:r>
              <w:rPr>
                <w:rFonts w:ascii="Barlow" w:hAnsi="Barlow"/>
                <w:sz w:val="20"/>
                <w:szCs w:val="20"/>
              </w:rPr>
              <w:lastRenderedPageBreak/>
              <w:t>Licencias y Software</w:t>
            </w:r>
          </w:p>
        </w:tc>
        <w:tc>
          <w:tcPr>
            <w:tcW w:w="1701" w:type="dxa"/>
          </w:tcPr>
          <w:p w14:paraId="7B28FE7D" w14:textId="77777777" w:rsidR="0079516B" w:rsidRDefault="0079516B" w:rsidP="0079516B">
            <w:pPr>
              <w:pStyle w:val="Prrafodelista"/>
              <w:ind w:left="0"/>
              <w:jc w:val="right"/>
              <w:rPr>
                <w:rFonts w:ascii="Barlow" w:hAnsi="Barlow"/>
                <w:sz w:val="20"/>
                <w:szCs w:val="20"/>
              </w:rPr>
            </w:pPr>
            <w:r w:rsidRPr="00646BC0">
              <w:rPr>
                <w:rFonts w:ascii="Barlow" w:hAnsi="Barlow"/>
                <w:sz w:val="20"/>
                <w:szCs w:val="20"/>
              </w:rPr>
              <w:t>0.00</w:t>
            </w:r>
          </w:p>
        </w:tc>
        <w:tc>
          <w:tcPr>
            <w:tcW w:w="1657" w:type="dxa"/>
          </w:tcPr>
          <w:p w14:paraId="6EB7F4CC" w14:textId="77777777" w:rsidR="0079516B" w:rsidRDefault="0079516B" w:rsidP="0079516B">
            <w:pPr>
              <w:pStyle w:val="Prrafodelista"/>
              <w:ind w:left="0"/>
              <w:jc w:val="right"/>
              <w:rPr>
                <w:rFonts w:ascii="Barlow" w:hAnsi="Barlow"/>
                <w:sz w:val="20"/>
                <w:szCs w:val="20"/>
              </w:rPr>
            </w:pPr>
            <w:r>
              <w:rPr>
                <w:rFonts w:ascii="Barlow" w:hAnsi="Barlow"/>
                <w:sz w:val="20"/>
                <w:szCs w:val="20"/>
              </w:rPr>
              <w:t>0.00</w:t>
            </w:r>
          </w:p>
        </w:tc>
      </w:tr>
      <w:tr w:rsidR="0079516B" w14:paraId="1B985E8E" w14:textId="77777777" w:rsidTr="00C5791A">
        <w:tc>
          <w:tcPr>
            <w:tcW w:w="6777" w:type="dxa"/>
          </w:tcPr>
          <w:p w14:paraId="3998FEEA" w14:textId="77777777" w:rsidR="0079516B" w:rsidRPr="00C5791A" w:rsidRDefault="0079516B" w:rsidP="0079516B">
            <w:pPr>
              <w:pStyle w:val="Prrafodelista"/>
              <w:ind w:left="0"/>
              <w:jc w:val="both"/>
              <w:rPr>
                <w:rFonts w:ascii="Barlow" w:hAnsi="Barlow"/>
                <w:b/>
                <w:sz w:val="20"/>
                <w:szCs w:val="20"/>
              </w:rPr>
            </w:pPr>
            <w:r>
              <w:rPr>
                <w:rFonts w:ascii="Barlow" w:hAnsi="Barlow"/>
                <w:b/>
                <w:sz w:val="20"/>
                <w:szCs w:val="20"/>
              </w:rPr>
              <w:t>Otras Inversiones</w:t>
            </w:r>
          </w:p>
        </w:tc>
        <w:tc>
          <w:tcPr>
            <w:tcW w:w="1701" w:type="dxa"/>
          </w:tcPr>
          <w:p w14:paraId="3D7838DD" w14:textId="77777777" w:rsidR="0079516B" w:rsidRPr="00C5791A" w:rsidRDefault="0079516B" w:rsidP="0079516B">
            <w:pPr>
              <w:pStyle w:val="Prrafodelista"/>
              <w:ind w:left="0"/>
              <w:jc w:val="right"/>
              <w:rPr>
                <w:rFonts w:ascii="Barlow" w:hAnsi="Barlow"/>
                <w:b/>
                <w:sz w:val="20"/>
                <w:szCs w:val="20"/>
              </w:rPr>
            </w:pPr>
            <w:r w:rsidRPr="00646BC0">
              <w:rPr>
                <w:rFonts w:ascii="Barlow" w:hAnsi="Barlow"/>
                <w:sz w:val="20"/>
                <w:szCs w:val="20"/>
              </w:rPr>
              <w:t>0.00</w:t>
            </w:r>
          </w:p>
        </w:tc>
        <w:tc>
          <w:tcPr>
            <w:tcW w:w="1657" w:type="dxa"/>
          </w:tcPr>
          <w:p w14:paraId="482A58AA" w14:textId="77777777" w:rsidR="0079516B" w:rsidRPr="00C5791A" w:rsidRDefault="0079516B" w:rsidP="0079516B">
            <w:pPr>
              <w:pStyle w:val="Prrafodelista"/>
              <w:ind w:left="0"/>
              <w:jc w:val="right"/>
              <w:rPr>
                <w:rFonts w:ascii="Barlow" w:hAnsi="Barlow"/>
                <w:b/>
                <w:sz w:val="20"/>
                <w:szCs w:val="20"/>
              </w:rPr>
            </w:pPr>
            <w:r>
              <w:rPr>
                <w:rFonts w:ascii="Barlow" w:hAnsi="Barlow"/>
                <w:sz w:val="20"/>
                <w:szCs w:val="20"/>
              </w:rPr>
              <w:t>0.00</w:t>
            </w:r>
          </w:p>
        </w:tc>
      </w:tr>
      <w:tr w:rsidR="0079516B" w14:paraId="12A96DF8" w14:textId="77777777" w:rsidTr="00C5791A">
        <w:tc>
          <w:tcPr>
            <w:tcW w:w="6777" w:type="dxa"/>
          </w:tcPr>
          <w:p w14:paraId="3F703D89" w14:textId="77777777" w:rsidR="0079516B" w:rsidRDefault="0079516B" w:rsidP="0079516B">
            <w:pPr>
              <w:pStyle w:val="Prrafodelista"/>
              <w:ind w:left="0"/>
              <w:jc w:val="center"/>
              <w:rPr>
                <w:rFonts w:ascii="Barlow" w:hAnsi="Barlow"/>
                <w:b/>
                <w:sz w:val="20"/>
                <w:szCs w:val="20"/>
              </w:rPr>
            </w:pPr>
            <w:r>
              <w:rPr>
                <w:rFonts w:ascii="Barlow" w:hAnsi="Barlow"/>
                <w:b/>
                <w:sz w:val="20"/>
                <w:szCs w:val="20"/>
              </w:rPr>
              <w:t>Total</w:t>
            </w:r>
          </w:p>
        </w:tc>
        <w:tc>
          <w:tcPr>
            <w:tcW w:w="1701" w:type="dxa"/>
          </w:tcPr>
          <w:p w14:paraId="4FF58357" w14:textId="77777777" w:rsidR="0079516B" w:rsidRDefault="0079516B" w:rsidP="0079516B">
            <w:pPr>
              <w:pStyle w:val="Prrafodelista"/>
              <w:ind w:left="0"/>
              <w:jc w:val="right"/>
              <w:rPr>
                <w:rFonts w:ascii="Barlow" w:hAnsi="Barlow"/>
                <w:b/>
                <w:sz w:val="20"/>
                <w:szCs w:val="20"/>
              </w:rPr>
            </w:pPr>
            <w:r w:rsidRPr="00646BC0">
              <w:rPr>
                <w:rFonts w:ascii="Barlow" w:hAnsi="Barlow"/>
                <w:sz w:val="20"/>
                <w:szCs w:val="20"/>
              </w:rPr>
              <w:t>0.00</w:t>
            </w:r>
          </w:p>
        </w:tc>
        <w:tc>
          <w:tcPr>
            <w:tcW w:w="1657" w:type="dxa"/>
          </w:tcPr>
          <w:p w14:paraId="18BC80E4" w14:textId="77777777" w:rsidR="0079516B" w:rsidRDefault="0079516B" w:rsidP="0079516B">
            <w:pPr>
              <w:pStyle w:val="Prrafodelista"/>
              <w:ind w:left="0"/>
              <w:jc w:val="right"/>
              <w:rPr>
                <w:rFonts w:ascii="Barlow" w:hAnsi="Barlow"/>
                <w:b/>
                <w:sz w:val="20"/>
                <w:szCs w:val="20"/>
              </w:rPr>
            </w:pPr>
            <w:r>
              <w:rPr>
                <w:rFonts w:ascii="Barlow" w:hAnsi="Barlow"/>
                <w:sz w:val="20"/>
                <w:szCs w:val="20"/>
              </w:rPr>
              <w:t>0.00</w:t>
            </w:r>
          </w:p>
        </w:tc>
      </w:tr>
    </w:tbl>
    <w:p w14:paraId="08EC6CFB" w14:textId="77777777" w:rsidR="002D3503" w:rsidRDefault="002D3503" w:rsidP="002D3503">
      <w:pPr>
        <w:pStyle w:val="Prrafodelista"/>
        <w:ind w:left="1440"/>
        <w:jc w:val="both"/>
        <w:rPr>
          <w:rFonts w:ascii="Barlow" w:hAnsi="Barlow"/>
          <w:b/>
          <w:sz w:val="20"/>
          <w:szCs w:val="20"/>
        </w:rPr>
      </w:pPr>
    </w:p>
    <w:p w14:paraId="711DA143" w14:textId="77777777" w:rsidR="00C77D15" w:rsidRDefault="00C77D15" w:rsidP="00C77D15">
      <w:pPr>
        <w:pStyle w:val="Prrafodelista"/>
        <w:numPr>
          <w:ilvl w:val="0"/>
          <w:numId w:val="19"/>
        </w:numPr>
        <w:jc w:val="both"/>
        <w:rPr>
          <w:rFonts w:ascii="Barlow" w:hAnsi="Barlow"/>
          <w:b/>
          <w:sz w:val="20"/>
          <w:szCs w:val="20"/>
        </w:rPr>
      </w:pPr>
      <w:r>
        <w:rPr>
          <w:rFonts w:ascii="Barlow" w:hAnsi="Barlow"/>
          <w:b/>
          <w:sz w:val="20"/>
          <w:szCs w:val="20"/>
        </w:rPr>
        <w:t>Conciliación de los Flujos de Efectivo Netos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C77D15" w:rsidRPr="00FD1511" w14:paraId="2BB9E809"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18C07D81" w14:textId="77777777" w:rsidR="00C77D15" w:rsidRPr="00FD1511" w:rsidRDefault="00C77D15" w:rsidP="00C77D15">
            <w:pPr>
              <w:jc w:val="center"/>
              <w:rPr>
                <w:rFonts w:ascii="Barlow" w:eastAsia="Calibri" w:hAnsi="Barlow"/>
                <w:b/>
                <w:sz w:val="16"/>
                <w:szCs w:val="16"/>
              </w:rPr>
            </w:pPr>
            <w:r w:rsidRPr="00FD1511">
              <w:rPr>
                <w:rFonts w:ascii="Barlow" w:eastAsia="Calibri" w:hAnsi="Barlow"/>
                <w:b/>
                <w:sz w:val="16"/>
                <w:szCs w:val="16"/>
              </w:rPr>
              <w:t>CONCEPTO</w:t>
            </w:r>
          </w:p>
        </w:tc>
        <w:tc>
          <w:tcPr>
            <w:tcW w:w="2120" w:type="dxa"/>
            <w:tcBorders>
              <w:top w:val="single" w:sz="4" w:space="0" w:color="auto"/>
              <w:left w:val="single" w:sz="4" w:space="0" w:color="auto"/>
              <w:bottom w:val="single" w:sz="4" w:space="0" w:color="auto"/>
              <w:right w:val="single" w:sz="4" w:space="0" w:color="auto"/>
            </w:tcBorders>
            <w:hideMark/>
          </w:tcPr>
          <w:p w14:paraId="2B9B8293" w14:textId="77777777" w:rsidR="00C77D15" w:rsidRPr="00FD1511" w:rsidRDefault="00C77D15" w:rsidP="00C76DC3">
            <w:pPr>
              <w:jc w:val="center"/>
              <w:rPr>
                <w:rFonts w:ascii="Barlow" w:eastAsia="Calibri" w:hAnsi="Barlow"/>
                <w:b/>
                <w:sz w:val="16"/>
                <w:szCs w:val="16"/>
              </w:rPr>
            </w:pPr>
            <w:r w:rsidRPr="00FD1511">
              <w:rPr>
                <w:rFonts w:ascii="Barlow" w:eastAsia="Calibri" w:hAnsi="Barlow"/>
                <w:b/>
                <w:sz w:val="16"/>
                <w:szCs w:val="16"/>
              </w:rPr>
              <w:t>202</w:t>
            </w:r>
            <w:r w:rsidR="00C76DC3">
              <w:rPr>
                <w:rFonts w:ascii="Barlow" w:eastAsia="Calibri" w:hAnsi="Barlow"/>
                <w:b/>
                <w:sz w:val="16"/>
                <w:szCs w:val="16"/>
              </w:rPr>
              <w:t>4</w:t>
            </w:r>
          </w:p>
        </w:tc>
        <w:tc>
          <w:tcPr>
            <w:tcW w:w="2252" w:type="dxa"/>
            <w:tcBorders>
              <w:top w:val="single" w:sz="4" w:space="0" w:color="auto"/>
              <w:left w:val="single" w:sz="4" w:space="0" w:color="auto"/>
              <w:bottom w:val="single" w:sz="4" w:space="0" w:color="auto"/>
              <w:right w:val="single" w:sz="4" w:space="0" w:color="auto"/>
            </w:tcBorders>
            <w:hideMark/>
          </w:tcPr>
          <w:p w14:paraId="07ED0A89" w14:textId="77777777" w:rsidR="00C77D15" w:rsidRPr="00FD1511" w:rsidRDefault="00C77D15" w:rsidP="00C77D15">
            <w:pPr>
              <w:jc w:val="center"/>
              <w:rPr>
                <w:rFonts w:ascii="Barlow" w:eastAsia="Calibri" w:hAnsi="Barlow"/>
                <w:b/>
                <w:sz w:val="16"/>
                <w:szCs w:val="16"/>
              </w:rPr>
            </w:pPr>
            <w:r w:rsidRPr="00FD1511">
              <w:rPr>
                <w:rFonts w:ascii="Barlow" w:eastAsia="Calibri" w:hAnsi="Barlow"/>
                <w:b/>
                <w:sz w:val="16"/>
                <w:szCs w:val="16"/>
              </w:rPr>
              <w:t>2</w:t>
            </w:r>
            <w:r w:rsidR="00C76DC3">
              <w:rPr>
                <w:rFonts w:ascii="Barlow" w:eastAsia="Calibri" w:hAnsi="Barlow"/>
                <w:b/>
                <w:sz w:val="16"/>
                <w:szCs w:val="16"/>
              </w:rPr>
              <w:t>023</w:t>
            </w:r>
          </w:p>
        </w:tc>
      </w:tr>
      <w:tr w:rsidR="00C77D15" w:rsidRPr="00FD1511" w14:paraId="04EF6D45" w14:textId="77777777" w:rsidTr="0079516B">
        <w:trPr>
          <w:trHeight w:val="683"/>
          <w:jc w:val="center"/>
        </w:trPr>
        <w:tc>
          <w:tcPr>
            <w:tcW w:w="3432" w:type="dxa"/>
            <w:tcBorders>
              <w:top w:val="single" w:sz="4" w:space="0" w:color="auto"/>
              <w:left w:val="single" w:sz="4" w:space="0" w:color="auto"/>
              <w:bottom w:val="single" w:sz="4" w:space="0" w:color="auto"/>
              <w:right w:val="single" w:sz="4" w:space="0" w:color="auto"/>
            </w:tcBorders>
            <w:hideMark/>
          </w:tcPr>
          <w:p w14:paraId="160778F0" w14:textId="77777777" w:rsidR="00C77D15" w:rsidRPr="00FD1511" w:rsidRDefault="00C77D15" w:rsidP="00C77D15">
            <w:pPr>
              <w:jc w:val="both"/>
              <w:rPr>
                <w:rFonts w:ascii="Barlow" w:eastAsia="Calibri" w:hAnsi="Barlow"/>
                <w:b/>
                <w:sz w:val="16"/>
                <w:szCs w:val="16"/>
              </w:rPr>
            </w:pPr>
            <w:r w:rsidRPr="00FD1511">
              <w:rPr>
                <w:rFonts w:ascii="Barlow" w:eastAsia="Calibri" w:hAnsi="Barlow"/>
                <w:b/>
                <w:sz w:val="16"/>
                <w:szCs w:val="16"/>
              </w:rPr>
              <w:t>Resultados del Ejercicio Ahorro/Desahorro</w:t>
            </w:r>
          </w:p>
        </w:tc>
        <w:tc>
          <w:tcPr>
            <w:tcW w:w="2120" w:type="dxa"/>
            <w:tcBorders>
              <w:top w:val="single" w:sz="4" w:space="0" w:color="auto"/>
              <w:left w:val="single" w:sz="4" w:space="0" w:color="auto"/>
              <w:bottom w:val="single" w:sz="4" w:space="0" w:color="auto"/>
              <w:right w:val="single" w:sz="4" w:space="0" w:color="auto"/>
            </w:tcBorders>
          </w:tcPr>
          <w:p w14:paraId="37B75698" w14:textId="77777777" w:rsidR="00C77D15" w:rsidRPr="00FD1511" w:rsidRDefault="00C77D15" w:rsidP="00273E08">
            <w:pPr>
              <w:jc w:val="right"/>
              <w:rPr>
                <w:rFonts w:ascii="Barlow" w:eastAsia="Calibri" w:hAnsi="Barlow"/>
                <w:b/>
                <w:sz w:val="16"/>
                <w:szCs w:val="16"/>
              </w:rPr>
            </w:pPr>
          </w:p>
        </w:tc>
        <w:tc>
          <w:tcPr>
            <w:tcW w:w="2252" w:type="dxa"/>
            <w:tcBorders>
              <w:top w:val="single" w:sz="4" w:space="0" w:color="auto"/>
              <w:left w:val="single" w:sz="4" w:space="0" w:color="auto"/>
              <w:bottom w:val="single" w:sz="4" w:space="0" w:color="auto"/>
              <w:right w:val="single" w:sz="4" w:space="0" w:color="auto"/>
            </w:tcBorders>
          </w:tcPr>
          <w:p w14:paraId="0F81E308" w14:textId="77777777" w:rsidR="00C77D15" w:rsidRPr="00FD1511" w:rsidRDefault="00C77D15" w:rsidP="00C77D15">
            <w:pPr>
              <w:jc w:val="right"/>
              <w:rPr>
                <w:rFonts w:ascii="Barlow" w:eastAsia="Calibri" w:hAnsi="Barlow"/>
                <w:b/>
                <w:sz w:val="16"/>
                <w:szCs w:val="16"/>
              </w:rPr>
            </w:pPr>
          </w:p>
        </w:tc>
      </w:tr>
      <w:tr w:rsidR="00C77D15" w:rsidRPr="00FD1511" w14:paraId="00C733CF" w14:textId="77777777" w:rsidTr="0079516B">
        <w:trPr>
          <w:jc w:val="center"/>
        </w:trPr>
        <w:tc>
          <w:tcPr>
            <w:tcW w:w="3432" w:type="dxa"/>
            <w:tcBorders>
              <w:top w:val="single" w:sz="4" w:space="0" w:color="auto"/>
              <w:left w:val="single" w:sz="4" w:space="0" w:color="auto"/>
              <w:bottom w:val="single" w:sz="4" w:space="0" w:color="auto"/>
              <w:right w:val="single" w:sz="4" w:space="0" w:color="auto"/>
            </w:tcBorders>
            <w:hideMark/>
          </w:tcPr>
          <w:p w14:paraId="703FAEDB" w14:textId="77777777" w:rsidR="00C77D15" w:rsidRPr="00FD1511" w:rsidRDefault="0002789E" w:rsidP="00C77D15">
            <w:pPr>
              <w:jc w:val="both"/>
              <w:rPr>
                <w:rFonts w:ascii="Barlow" w:eastAsia="Calibri" w:hAnsi="Barlow"/>
                <w:sz w:val="16"/>
                <w:szCs w:val="16"/>
              </w:rPr>
            </w:pPr>
            <w:r>
              <w:rPr>
                <w:rFonts w:ascii="Barlow" w:eastAsia="Calibri" w:hAnsi="Barlow"/>
                <w:sz w:val="16"/>
                <w:szCs w:val="16"/>
              </w:rPr>
              <w:t>Depósitos en Garantía</w:t>
            </w:r>
          </w:p>
        </w:tc>
        <w:tc>
          <w:tcPr>
            <w:tcW w:w="2120" w:type="dxa"/>
            <w:tcBorders>
              <w:top w:val="single" w:sz="4" w:space="0" w:color="auto"/>
              <w:left w:val="single" w:sz="4" w:space="0" w:color="auto"/>
              <w:bottom w:val="single" w:sz="4" w:space="0" w:color="auto"/>
              <w:right w:val="single" w:sz="4" w:space="0" w:color="auto"/>
            </w:tcBorders>
          </w:tcPr>
          <w:p w14:paraId="5623E9A4" w14:textId="77777777" w:rsidR="00C77D15" w:rsidRPr="00D819AB" w:rsidRDefault="00C77D15" w:rsidP="0002789E">
            <w:pPr>
              <w:jc w:val="right"/>
              <w:rPr>
                <w:rFonts w:ascii="Barlow" w:eastAsia="Calibri" w:hAnsi="Barlow"/>
                <w:sz w:val="16"/>
                <w:szCs w:val="16"/>
                <w:highlight w:val="yellow"/>
              </w:rPr>
            </w:pPr>
          </w:p>
        </w:tc>
        <w:tc>
          <w:tcPr>
            <w:tcW w:w="2252" w:type="dxa"/>
            <w:tcBorders>
              <w:top w:val="single" w:sz="4" w:space="0" w:color="auto"/>
              <w:left w:val="single" w:sz="4" w:space="0" w:color="auto"/>
              <w:bottom w:val="single" w:sz="4" w:space="0" w:color="auto"/>
              <w:right w:val="single" w:sz="4" w:space="0" w:color="auto"/>
            </w:tcBorders>
          </w:tcPr>
          <w:p w14:paraId="3AC70994" w14:textId="77777777" w:rsidR="00C77D15" w:rsidRPr="00FD1511" w:rsidRDefault="00C77D15" w:rsidP="00C77D15">
            <w:pPr>
              <w:jc w:val="right"/>
              <w:rPr>
                <w:rFonts w:ascii="Barlow" w:eastAsia="Calibri" w:hAnsi="Barlow"/>
                <w:sz w:val="16"/>
                <w:szCs w:val="16"/>
              </w:rPr>
            </w:pPr>
          </w:p>
        </w:tc>
      </w:tr>
      <w:tr w:rsidR="00C77D15" w:rsidRPr="00FD1511" w14:paraId="4B806B30" w14:textId="77777777" w:rsidTr="0079516B">
        <w:trPr>
          <w:jc w:val="center"/>
        </w:trPr>
        <w:tc>
          <w:tcPr>
            <w:tcW w:w="3432" w:type="dxa"/>
            <w:tcBorders>
              <w:top w:val="single" w:sz="4" w:space="0" w:color="auto"/>
              <w:left w:val="single" w:sz="4" w:space="0" w:color="auto"/>
              <w:bottom w:val="single" w:sz="4" w:space="0" w:color="auto"/>
              <w:right w:val="single" w:sz="4" w:space="0" w:color="auto"/>
            </w:tcBorders>
            <w:hideMark/>
          </w:tcPr>
          <w:p w14:paraId="751B32C9"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Depreciación</w:t>
            </w:r>
          </w:p>
        </w:tc>
        <w:tc>
          <w:tcPr>
            <w:tcW w:w="2120" w:type="dxa"/>
            <w:tcBorders>
              <w:top w:val="single" w:sz="4" w:space="0" w:color="auto"/>
              <w:left w:val="single" w:sz="4" w:space="0" w:color="auto"/>
              <w:bottom w:val="single" w:sz="4" w:space="0" w:color="auto"/>
              <w:right w:val="single" w:sz="4" w:space="0" w:color="auto"/>
            </w:tcBorders>
            <w:shd w:val="clear" w:color="auto" w:fill="auto"/>
          </w:tcPr>
          <w:p w14:paraId="2F7837C4" w14:textId="77777777" w:rsidR="00C77D15" w:rsidRPr="00D819AB" w:rsidRDefault="00C77D15" w:rsidP="0002789E">
            <w:pPr>
              <w:jc w:val="right"/>
              <w:rPr>
                <w:rFonts w:ascii="Barlow" w:eastAsia="Calibri" w:hAnsi="Barlow"/>
                <w:sz w:val="16"/>
                <w:szCs w:val="16"/>
              </w:rPr>
            </w:pPr>
          </w:p>
        </w:tc>
        <w:tc>
          <w:tcPr>
            <w:tcW w:w="2252" w:type="dxa"/>
            <w:tcBorders>
              <w:top w:val="single" w:sz="4" w:space="0" w:color="auto"/>
              <w:left w:val="single" w:sz="4" w:space="0" w:color="auto"/>
              <w:bottom w:val="single" w:sz="4" w:space="0" w:color="auto"/>
              <w:right w:val="single" w:sz="4" w:space="0" w:color="auto"/>
            </w:tcBorders>
          </w:tcPr>
          <w:p w14:paraId="32002B0D" w14:textId="77777777" w:rsidR="00C77D15" w:rsidRPr="00FD1511" w:rsidRDefault="00C77D15" w:rsidP="00C77D15">
            <w:pPr>
              <w:jc w:val="right"/>
              <w:rPr>
                <w:rFonts w:ascii="Barlow" w:eastAsia="Calibri" w:hAnsi="Barlow"/>
                <w:sz w:val="16"/>
                <w:szCs w:val="16"/>
              </w:rPr>
            </w:pPr>
          </w:p>
        </w:tc>
      </w:tr>
      <w:tr w:rsidR="00C77D15" w:rsidRPr="00FD1511" w14:paraId="084EDA6B" w14:textId="77777777" w:rsidTr="0079516B">
        <w:trPr>
          <w:jc w:val="center"/>
        </w:trPr>
        <w:tc>
          <w:tcPr>
            <w:tcW w:w="3432" w:type="dxa"/>
            <w:tcBorders>
              <w:top w:val="single" w:sz="4" w:space="0" w:color="auto"/>
              <w:left w:val="single" w:sz="4" w:space="0" w:color="auto"/>
              <w:bottom w:val="single" w:sz="4" w:space="0" w:color="auto"/>
              <w:right w:val="single" w:sz="4" w:space="0" w:color="auto"/>
            </w:tcBorders>
            <w:hideMark/>
          </w:tcPr>
          <w:p w14:paraId="189CE5A2"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Amortización</w:t>
            </w:r>
          </w:p>
        </w:tc>
        <w:tc>
          <w:tcPr>
            <w:tcW w:w="2120" w:type="dxa"/>
            <w:tcBorders>
              <w:top w:val="single" w:sz="4" w:space="0" w:color="auto"/>
              <w:left w:val="single" w:sz="4" w:space="0" w:color="auto"/>
              <w:bottom w:val="single" w:sz="4" w:space="0" w:color="auto"/>
              <w:right w:val="single" w:sz="4" w:space="0" w:color="auto"/>
            </w:tcBorders>
            <w:shd w:val="clear" w:color="auto" w:fill="auto"/>
          </w:tcPr>
          <w:p w14:paraId="56223F7B" w14:textId="77777777" w:rsidR="00C77D15" w:rsidRPr="00D819AB" w:rsidRDefault="00C77D15" w:rsidP="00D13CE2">
            <w:pPr>
              <w:jc w:val="right"/>
              <w:rPr>
                <w:rFonts w:ascii="Barlow" w:eastAsia="Calibri" w:hAnsi="Barlow"/>
                <w:sz w:val="16"/>
                <w:szCs w:val="16"/>
              </w:rPr>
            </w:pPr>
          </w:p>
        </w:tc>
        <w:tc>
          <w:tcPr>
            <w:tcW w:w="2252" w:type="dxa"/>
            <w:tcBorders>
              <w:top w:val="single" w:sz="4" w:space="0" w:color="auto"/>
              <w:left w:val="single" w:sz="4" w:space="0" w:color="auto"/>
              <w:bottom w:val="single" w:sz="4" w:space="0" w:color="auto"/>
              <w:right w:val="single" w:sz="4" w:space="0" w:color="auto"/>
            </w:tcBorders>
          </w:tcPr>
          <w:p w14:paraId="7AEA4465" w14:textId="77777777" w:rsidR="00C77D15" w:rsidRPr="00FD1511" w:rsidRDefault="00C77D15" w:rsidP="00C77D15">
            <w:pPr>
              <w:jc w:val="right"/>
              <w:rPr>
                <w:rFonts w:ascii="Barlow" w:eastAsia="Calibri" w:hAnsi="Barlow"/>
                <w:sz w:val="16"/>
                <w:szCs w:val="16"/>
              </w:rPr>
            </w:pPr>
          </w:p>
        </w:tc>
      </w:tr>
      <w:tr w:rsidR="00C77D15" w:rsidRPr="00FD1511" w14:paraId="26680D68"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541DFAEF"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Incrementos en las provisiones</w:t>
            </w:r>
          </w:p>
        </w:tc>
        <w:tc>
          <w:tcPr>
            <w:tcW w:w="2120" w:type="dxa"/>
            <w:tcBorders>
              <w:top w:val="single" w:sz="4" w:space="0" w:color="auto"/>
              <w:left w:val="single" w:sz="4" w:space="0" w:color="auto"/>
              <w:bottom w:val="single" w:sz="4" w:space="0" w:color="auto"/>
              <w:right w:val="single" w:sz="4" w:space="0" w:color="auto"/>
            </w:tcBorders>
            <w:hideMark/>
          </w:tcPr>
          <w:p w14:paraId="1D308848" w14:textId="77777777" w:rsidR="00C77D15" w:rsidRPr="00FD1511" w:rsidRDefault="00C77D15" w:rsidP="00C77D15">
            <w:pPr>
              <w:jc w:val="right"/>
              <w:rPr>
                <w:rFonts w:ascii="Barlow" w:eastAsia="Calibri" w:hAnsi="Barlow"/>
                <w:sz w:val="16"/>
                <w:szCs w:val="16"/>
              </w:rPr>
            </w:pPr>
            <w:r w:rsidRPr="00FD1511">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hideMark/>
          </w:tcPr>
          <w:p w14:paraId="69E8E362" w14:textId="77777777" w:rsidR="00C77D15" w:rsidRPr="00FD1511" w:rsidRDefault="00C77D15" w:rsidP="00C77D15">
            <w:pPr>
              <w:jc w:val="right"/>
              <w:rPr>
                <w:rFonts w:ascii="Barlow" w:eastAsia="Calibri" w:hAnsi="Barlow"/>
                <w:sz w:val="16"/>
                <w:szCs w:val="16"/>
              </w:rPr>
            </w:pPr>
            <w:r w:rsidRPr="00FD1511">
              <w:rPr>
                <w:rFonts w:ascii="Barlow" w:eastAsia="Calibri" w:hAnsi="Barlow"/>
                <w:sz w:val="16"/>
                <w:szCs w:val="16"/>
              </w:rPr>
              <w:t>0.00</w:t>
            </w:r>
          </w:p>
        </w:tc>
      </w:tr>
      <w:tr w:rsidR="00C77D15" w:rsidRPr="00FD1511" w14:paraId="2CBBB841"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00D70A5A"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Incremento en inversiones producido por revaluación</w:t>
            </w:r>
          </w:p>
        </w:tc>
        <w:tc>
          <w:tcPr>
            <w:tcW w:w="2120" w:type="dxa"/>
            <w:tcBorders>
              <w:top w:val="single" w:sz="4" w:space="0" w:color="auto"/>
              <w:left w:val="single" w:sz="4" w:space="0" w:color="auto"/>
              <w:bottom w:val="single" w:sz="4" w:space="0" w:color="auto"/>
              <w:right w:val="single" w:sz="4" w:space="0" w:color="auto"/>
            </w:tcBorders>
            <w:hideMark/>
          </w:tcPr>
          <w:p w14:paraId="54B4E1AE" w14:textId="77777777" w:rsidR="00C77D15" w:rsidRPr="00FD1511" w:rsidRDefault="00C77D15" w:rsidP="00C77D15">
            <w:pPr>
              <w:jc w:val="right"/>
              <w:rPr>
                <w:rFonts w:ascii="Barlow" w:eastAsia="Calibri" w:hAnsi="Barlow"/>
                <w:sz w:val="16"/>
                <w:szCs w:val="16"/>
              </w:rPr>
            </w:pPr>
            <w:r>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hideMark/>
          </w:tcPr>
          <w:p w14:paraId="3A42B8E3" w14:textId="77777777" w:rsidR="00C77D15" w:rsidRPr="00FD1511" w:rsidRDefault="00C77D15" w:rsidP="00C77D15">
            <w:pPr>
              <w:jc w:val="right"/>
              <w:rPr>
                <w:rFonts w:ascii="Barlow" w:eastAsia="Calibri" w:hAnsi="Barlow"/>
                <w:sz w:val="16"/>
                <w:szCs w:val="16"/>
              </w:rPr>
            </w:pPr>
          </w:p>
        </w:tc>
      </w:tr>
      <w:tr w:rsidR="00C77D15" w:rsidRPr="00FD1511" w14:paraId="190365F9"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38985CA5"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Ganancia/pérdida en venta de bienes muebles, inmuebles e intangibles</w:t>
            </w:r>
          </w:p>
        </w:tc>
        <w:tc>
          <w:tcPr>
            <w:tcW w:w="2120" w:type="dxa"/>
            <w:tcBorders>
              <w:top w:val="single" w:sz="4" w:space="0" w:color="auto"/>
              <w:left w:val="single" w:sz="4" w:space="0" w:color="auto"/>
              <w:bottom w:val="single" w:sz="4" w:space="0" w:color="auto"/>
              <w:right w:val="single" w:sz="4" w:space="0" w:color="auto"/>
            </w:tcBorders>
            <w:hideMark/>
          </w:tcPr>
          <w:p w14:paraId="48270746" w14:textId="77777777" w:rsidR="00C77D15" w:rsidRPr="00FD1511" w:rsidRDefault="00C77D15" w:rsidP="00C77D15">
            <w:pPr>
              <w:jc w:val="right"/>
              <w:rPr>
                <w:rFonts w:ascii="Barlow" w:eastAsia="Calibri" w:hAnsi="Barlow"/>
                <w:sz w:val="16"/>
                <w:szCs w:val="16"/>
              </w:rPr>
            </w:pPr>
            <w:r w:rsidRPr="00FD1511">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hideMark/>
          </w:tcPr>
          <w:p w14:paraId="1C4EE066" w14:textId="77777777" w:rsidR="00C77D15" w:rsidRPr="00FD1511" w:rsidRDefault="00C77D15" w:rsidP="00C77D15">
            <w:pPr>
              <w:jc w:val="right"/>
              <w:rPr>
                <w:rFonts w:ascii="Barlow" w:eastAsia="Calibri" w:hAnsi="Barlow"/>
                <w:sz w:val="16"/>
                <w:szCs w:val="16"/>
              </w:rPr>
            </w:pPr>
            <w:r w:rsidRPr="00FD1511">
              <w:rPr>
                <w:rFonts w:ascii="Barlow" w:eastAsia="Calibri" w:hAnsi="Barlow"/>
                <w:sz w:val="16"/>
                <w:szCs w:val="16"/>
              </w:rPr>
              <w:t>-0.00</w:t>
            </w:r>
          </w:p>
        </w:tc>
      </w:tr>
      <w:tr w:rsidR="00C77D15" w:rsidRPr="00FD1511" w14:paraId="3E77925F"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326BCEC9" w14:textId="77777777" w:rsidR="00C77D15" w:rsidRPr="00FD1511" w:rsidRDefault="00C77D15" w:rsidP="00C77D15">
            <w:pPr>
              <w:jc w:val="both"/>
              <w:rPr>
                <w:rFonts w:ascii="Barlow" w:eastAsia="Calibri" w:hAnsi="Barlow"/>
                <w:sz w:val="16"/>
                <w:szCs w:val="16"/>
              </w:rPr>
            </w:pPr>
            <w:r w:rsidRPr="00FD1511">
              <w:rPr>
                <w:rFonts w:ascii="Barlow" w:eastAsia="Calibri" w:hAnsi="Barlow"/>
                <w:sz w:val="16"/>
                <w:szCs w:val="16"/>
              </w:rPr>
              <w:t>Incremento en cuentas por cobrar</w:t>
            </w:r>
          </w:p>
        </w:tc>
        <w:tc>
          <w:tcPr>
            <w:tcW w:w="2120" w:type="dxa"/>
            <w:tcBorders>
              <w:top w:val="single" w:sz="4" w:space="0" w:color="auto"/>
              <w:left w:val="single" w:sz="4" w:space="0" w:color="auto"/>
              <w:bottom w:val="single" w:sz="4" w:space="0" w:color="auto"/>
              <w:right w:val="single" w:sz="4" w:space="0" w:color="auto"/>
            </w:tcBorders>
            <w:hideMark/>
          </w:tcPr>
          <w:p w14:paraId="6CE8B9E0" w14:textId="77777777" w:rsidR="00C77D15" w:rsidRPr="00FD1511" w:rsidRDefault="00C77D15" w:rsidP="00C77D15">
            <w:pPr>
              <w:jc w:val="right"/>
              <w:rPr>
                <w:rFonts w:ascii="Barlow" w:eastAsia="Calibri" w:hAnsi="Barlow"/>
                <w:sz w:val="16"/>
                <w:szCs w:val="16"/>
              </w:rPr>
            </w:pPr>
            <w:r>
              <w:rPr>
                <w:rFonts w:ascii="Barlow" w:eastAsia="Calibri" w:hAnsi="Barlow"/>
                <w:sz w:val="16"/>
                <w:szCs w:val="16"/>
              </w:rPr>
              <w:t>-0.00</w:t>
            </w:r>
          </w:p>
        </w:tc>
        <w:tc>
          <w:tcPr>
            <w:tcW w:w="2252" w:type="dxa"/>
            <w:tcBorders>
              <w:top w:val="single" w:sz="4" w:space="0" w:color="auto"/>
              <w:left w:val="single" w:sz="4" w:space="0" w:color="auto"/>
              <w:bottom w:val="single" w:sz="4" w:space="0" w:color="auto"/>
              <w:right w:val="single" w:sz="4" w:space="0" w:color="auto"/>
            </w:tcBorders>
            <w:hideMark/>
          </w:tcPr>
          <w:p w14:paraId="372FC3CE" w14:textId="77777777" w:rsidR="00C77D15" w:rsidRPr="00FD1511" w:rsidRDefault="00C77D15" w:rsidP="00C77D15">
            <w:pPr>
              <w:jc w:val="right"/>
              <w:rPr>
                <w:rFonts w:ascii="Barlow" w:eastAsia="Calibri" w:hAnsi="Barlow"/>
                <w:sz w:val="16"/>
                <w:szCs w:val="16"/>
              </w:rPr>
            </w:pPr>
            <w:r w:rsidRPr="00FD1511">
              <w:rPr>
                <w:rFonts w:ascii="Barlow" w:eastAsia="Calibri" w:hAnsi="Barlow"/>
                <w:sz w:val="16"/>
                <w:szCs w:val="16"/>
              </w:rPr>
              <w:t>-0.00</w:t>
            </w:r>
          </w:p>
        </w:tc>
      </w:tr>
      <w:tr w:rsidR="00C77D15" w:rsidRPr="00FD1511" w14:paraId="2D7D7F39" w14:textId="77777777" w:rsidTr="0079516B">
        <w:trPr>
          <w:jc w:val="center"/>
        </w:trPr>
        <w:tc>
          <w:tcPr>
            <w:tcW w:w="3432" w:type="dxa"/>
            <w:tcBorders>
              <w:top w:val="single" w:sz="4" w:space="0" w:color="auto"/>
              <w:left w:val="single" w:sz="4" w:space="0" w:color="auto"/>
              <w:bottom w:val="single" w:sz="4" w:space="0" w:color="auto"/>
              <w:right w:val="single" w:sz="4" w:space="0" w:color="auto"/>
            </w:tcBorders>
            <w:hideMark/>
          </w:tcPr>
          <w:p w14:paraId="0C372CDE" w14:textId="77777777" w:rsidR="00C77D15" w:rsidRPr="00FD1511" w:rsidRDefault="00C77D15" w:rsidP="00C77D15">
            <w:pPr>
              <w:jc w:val="both"/>
              <w:rPr>
                <w:rFonts w:ascii="Barlow" w:eastAsia="Calibri" w:hAnsi="Barlow"/>
                <w:b/>
                <w:sz w:val="16"/>
                <w:szCs w:val="16"/>
              </w:rPr>
            </w:pPr>
            <w:r w:rsidRPr="00FD1511">
              <w:rPr>
                <w:rFonts w:ascii="Barlow" w:eastAsia="Calibri" w:hAnsi="Barlow"/>
                <w:b/>
                <w:sz w:val="16"/>
                <w:szCs w:val="16"/>
              </w:rPr>
              <w:t>Flujos de Efectivo Netos de las Actividades de Operación</w:t>
            </w:r>
          </w:p>
        </w:tc>
        <w:tc>
          <w:tcPr>
            <w:tcW w:w="2120" w:type="dxa"/>
            <w:tcBorders>
              <w:top w:val="single" w:sz="4" w:space="0" w:color="auto"/>
              <w:left w:val="single" w:sz="4" w:space="0" w:color="auto"/>
              <w:bottom w:val="single" w:sz="4" w:space="0" w:color="auto"/>
              <w:right w:val="single" w:sz="4" w:space="0" w:color="auto"/>
            </w:tcBorders>
          </w:tcPr>
          <w:p w14:paraId="3BC0F8C5" w14:textId="77777777" w:rsidR="00C77D15" w:rsidRPr="00FD1511" w:rsidRDefault="00C77D15" w:rsidP="00273E08">
            <w:pPr>
              <w:jc w:val="right"/>
              <w:rPr>
                <w:rFonts w:ascii="Barlow" w:eastAsia="Calibri" w:hAnsi="Barlow"/>
                <w:b/>
                <w:sz w:val="16"/>
                <w:szCs w:val="16"/>
              </w:rPr>
            </w:pPr>
          </w:p>
        </w:tc>
        <w:tc>
          <w:tcPr>
            <w:tcW w:w="2252" w:type="dxa"/>
            <w:tcBorders>
              <w:top w:val="single" w:sz="4" w:space="0" w:color="auto"/>
              <w:left w:val="single" w:sz="4" w:space="0" w:color="auto"/>
              <w:bottom w:val="single" w:sz="4" w:space="0" w:color="auto"/>
              <w:right w:val="single" w:sz="4" w:space="0" w:color="auto"/>
            </w:tcBorders>
          </w:tcPr>
          <w:p w14:paraId="75147947" w14:textId="77777777" w:rsidR="00C77D15" w:rsidRPr="00FD1511" w:rsidRDefault="00C77D15" w:rsidP="00C77D15">
            <w:pPr>
              <w:jc w:val="right"/>
              <w:rPr>
                <w:rFonts w:ascii="Barlow" w:eastAsia="Calibri" w:hAnsi="Barlow"/>
                <w:b/>
                <w:sz w:val="16"/>
                <w:szCs w:val="16"/>
              </w:rPr>
            </w:pPr>
          </w:p>
        </w:tc>
      </w:tr>
    </w:tbl>
    <w:p w14:paraId="42866CDF" w14:textId="4304331E" w:rsidR="00C77D15" w:rsidRDefault="00C77D15" w:rsidP="00C77D15">
      <w:pPr>
        <w:spacing w:line="240" w:lineRule="auto"/>
        <w:jc w:val="both"/>
        <w:rPr>
          <w:rFonts w:ascii="Barlow" w:hAnsi="Barlow"/>
          <w:sz w:val="20"/>
          <w:szCs w:val="20"/>
        </w:rPr>
      </w:pPr>
    </w:p>
    <w:p w14:paraId="1329D5ED" w14:textId="47009846" w:rsidR="00E459E3" w:rsidRDefault="00E459E3" w:rsidP="00C77D15">
      <w:pPr>
        <w:spacing w:line="240" w:lineRule="auto"/>
        <w:jc w:val="both"/>
        <w:rPr>
          <w:rFonts w:ascii="Barlow" w:hAnsi="Barlow"/>
          <w:sz w:val="20"/>
          <w:szCs w:val="20"/>
        </w:rPr>
      </w:pPr>
    </w:p>
    <w:p w14:paraId="7CDE9197" w14:textId="77777777" w:rsidR="00E459E3" w:rsidRDefault="00E459E3" w:rsidP="00C77D15">
      <w:pPr>
        <w:spacing w:line="240" w:lineRule="auto"/>
        <w:jc w:val="both"/>
        <w:rPr>
          <w:rFonts w:ascii="Barlow" w:hAnsi="Barlow"/>
          <w:sz w:val="20"/>
          <w:szCs w:val="20"/>
        </w:rPr>
      </w:pPr>
    </w:p>
    <w:p w14:paraId="3A0B8592" w14:textId="77777777" w:rsidR="00C77D15" w:rsidRDefault="00C77D15" w:rsidP="00C77D15">
      <w:pPr>
        <w:pStyle w:val="Prrafodelista"/>
        <w:numPr>
          <w:ilvl w:val="0"/>
          <w:numId w:val="12"/>
        </w:numPr>
        <w:spacing w:after="0" w:line="240" w:lineRule="auto"/>
        <w:jc w:val="both"/>
        <w:rPr>
          <w:rFonts w:ascii="Barlow" w:hAnsi="Barlow"/>
          <w:b/>
          <w:sz w:val="20"/>
          <w:szCs w:val="20"/>
        </w:rPr>
      </w:pPr>
      <w:r>
        <w:rPr>
          <w:rFonts w:ascii="Barlow" w:hAnsi="Barlow"/>
          <w:b/>
          <w:sz w:val="20"/>
          <w:szCs w:val="20"/>
        </w:rPr>
        <w:lastRenderedPageBreak/>
        <w:t>Conciliación entre los Ingresos Presupuestarios y Contables, así como entre los Egresos Presupuestarios y los Gastos Contables</w:t>
      </w:r>
    </w:p>
    <w:p w14:paraId="671014B8" w14:textId="77777777" w:rsidR="00C77D15" w:rsidRDefault="00C77D15" w:rsidP="00C77D15">
      <w:pPr>
        <w:pStyle w:val="Prrafodelista"/>
        <w:spacing w:after="0" w:line="240" w:lineRule="auto"/>
        <w:ind w:left="1080"/>
        <w:jc w:val="both"/>
        <w:rPr>
          <w:rFonts w:ascii="Barlow" w:hAnsi="Barlow"/>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979"/>
      </w:tblGrid>
      <w:tr w:rsidR="00C77D15" w14:paraId="3E6536FF"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6EF7B926" w14:textId="77777777" w:rsidR="00C77D15" w:rsidRDefault="00C77D15" w:rsidP="00C77D15">
            <w:pPr>
              <w:pStyle w:val="Prrafodelista"/>
              <w:ind w:left="0"/>
              <w:jc w:val="both"/>
              <w:rPr>
                <w:rFonts w:ascii="Barlow" w:hAnsi="Barlow"/>
                <w:b/>
                <w:sz w:val="16"/>
                <w:szCs w:val="16"/>
              </w:rPr>
            </w:pPr>
            <w:r>
              <w:rPr>
                <w:rFonts w:ascii="Barlow" w:hAnsi="Barlow"/>
                <w:b/>
                <w:sz w:val="16"/>
                <w:szCs w:val="16"/>
                <w:highlight w:val="lightGray"/>
              </w:rPr>
              <w:t>1. TOTAL DE INGRESOS PRESUPUESTARIOS</w:t>
            </w:r>
          </w:p>
        </w:tc>
        <w:tc>
          <w:tcPr>
            <w:tcW w:w="1979" w:type="dxa"/>
            <w:tcBorders>
              <w:top w:val="single" w:sz="4" w:space="0" w:color="auto"/>
              <w:left w:val="single" w:sz="4" w:space="0" w:color="auto"/>
              <w:bottom w:val="single" w:sz="4" w:space="0" w:color="auto"/>
              <w:right w:val="single" w:sz="4" w:space="0" w:color="auto"/>
            </w:tcBorders>
            <w:hideMark/>
          </w:tcPr>
          <w:p w14:paraId="3086CCA2" w14:textId="77777777" w:rsidR="00C77D15" w:rsidRDefault="003664BB" w:rsidP="00D13CE2">
            <w:pPr>
              <w:pStyle w:val="Prrafodelista"/>
              <w:ind w:left="0"/>
              <w:jc w:val="right"/>
              <w:rPr>
                <w:rFonts w:ascii="Barlow" w:hAnsi="Barlow"/>
                <w:b/>
                <w:sz w:val="16"/>
                <w:szCs w:val="16"/>
              </w:rPr>
            </w:pPr>
            <w:r>
              <w:rPr>
                <w:rFonts w:ascii="Barlow" w:hAnsi="Barlow"/>
                <w:b/>
                <w:sz w:val="16"/>
                <w:szCs w:val="16"/>
              </w:rPr>
              <w:t>$120’461,98</w:t>
            </w:r>
            <w:r w:rsidR="00E7242C">
              <w:rPr>
                <w:rFonts w:ascii="Barlow" w:hAnsi="Barlow"/>
                <w:b/>
                <w:sz w:val="16"/>
                <w:szCs w:val="16"/>
              </w:rPr>
              <w:t>4</w:t>
            </w:r>
            <w:r w:rsidR="00C77D15">
              <w:rPr>
                <w:rFonts w:ascii="Barlow" w:hAnsi="Barlow"/>
                <w:b/>
                <w:sz w:val="16"/>
                <w:szCs w:val="16"/>
              </w:rPr>
              <w:t>.</w:t>
            </w:r>
            <w:r>
              <w:rPr>
                <w:rFonts w:ascii="Barlow" w:hAnsi="Barlow"/>
                <w:b/>
                <w:sz w:val="16"/>
                <w:szCs w:val="16"/>
              </w:rPr>
              <w:t>29</w:t>
            </w:r>
          </w:p>
        </w:tc>
      </w:tr>
      <w:tr w:rsidR="00C77D15" w14:paraId="7CCCE3A5"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4BFBADCD" w14:textId="77777777" w:rsidR="00C77D15" w:rsidRDefault="00C77D15" w:rsidP="00C77D15">
            <w:pPr>
              <w:pStyle w:val="Prrafodelista"/>
              <w:ind w:left="0"/>
              <w:jc w:val="both"/>
              <w:rPr>
                <w:rFonts w:ascii="Barlow" w:hAnsi="Barlow"/>
                <w:b/>
                <w:sz w:val="16"/>
                <w:szCs w:val="16"/>
              </w:rPr>
            </w:pPr>
            <w:r>
              <w:rPr>
                <w:rFonts w:ascii="Barlow" w:hAnsi="Barlow"/>
                <w:b/>
                <w:sz w:val="16"/>
                <w:szCs w:val="16"/>
              </w:rPr>
              <w:t>2. MÁS INGRESOS CONTABLES NO PRESUPUESTARIOS</w:t>
            </w:r>
          </w:p>
        </w:tc>
        <w:tc>
          <w:tcPr>
            <w:tcW w:w="1979" w:type="dxa"/>
            <w:tcBorders>
              <w:top w:val="single" w:sz="4" w:space="0" w:color="auto"/>
              <w:left w:val="single" w:sz="4" w:space="0" w:color="auto"/>
              <w:bottom w:val="single" w:sz="4" w:space="0" w:color="auto"/>
              <w:right w:val="single" w:sz="4" w:space="0" w:color="auto"/>
            </w:tcBorders>
            <w:hideMark/>
          </w:tcPr>
          <w:p w14:paraId="11477129" w14:textId="77777777" w:rsidR="00C77D15" w:rsidRDefault="00C77D15" w:rsidP="00862119">
            <w:pPr>
              <w:pStyle w:val="Prrafodelista"/>
              <w:ind w:left="0"/>
              <w:jc w:val="right"/>
              <w:rPr>
                <w:rFonts w:ascii="Barlow" w:hAnsi="Barlow"/>
                <w:b/>
                <w:sz w:val="16"/>
                <w:szCs w:val="16"/>
              </w:rPr>
            </w:pPr>
            <w:r>
              <w:rPr>
                <w:rFonts w:ascii="Barlow" w:hAnsi="Barlow"/>
                <w:b/>
                <w:sz w:val="16"/>
                <w:szCs w:val="16"/>
              </w:rPr>
              <w:t>$</w:t>
            </w:r>
            <w:r w:rsidR="00943F72">
              <w:rPr>
                <w:rFonts w:ascii="Barlow" w:hAnsi="Barlow"/>
                <w:b/>
                <w:sz w:val="16"/>
                <w:szCs w:val="16"/>
              </w:rPr>
              <w:t>0.</w:t>
            </w:r>
          </w:p>
        </w:tc>
      </w:tr>
      <w:tr w:rsidR="00C77D15" w14:paraId="0ED499AA"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5B462228" w14:textId="77777777" w:rsidR="00C77D15" w:rsidRDefault="00C77D15" w:rsidP="00C77D15">
            <w:pPr>
              <w:pStyle w:val="Prrafodelista"/>
              <w:ind w:left="0"/>
              <w:jc w:val="both"/>
              <w:rPr>
                <w:rFonts w:ascii="Barlow" w:hAnsi="Barlow"/>
                <w:sz w:val="16"/>
                <w:szCs w:val="16"/>
              </w:rPr>
            </w:pPr>
            <w:r>
              <w:rPr>
                <w:rFonts w:ascii="Barlow" w:hAnsi="Barlow"/>
                <w:sz w:val="16"/>
                <w:szCs w:val="16"/>
              </w:rPr>
              <w:t>2.1 Ingresos Financieros</w:t>
            </w:r>
          </w:p>
        </w:tc>
        <w:tc>
          <w:tcPr>
            <w:tcW w:w="1979" w:type="dxa"/>
            <w:tcBorders>
              <w:top w:val="single" w:sz="4" w:space="0" w:color="auto"/>
              <w:left w:val="single" w:sz="4" w:space="0" w:color="auto"/>
              <w:bottom w:val="single" w:sz="4" w:space="0" w:color="auto"/>
              <w:right w:val="single" w:sz="4" w:space="0" w:color="auto"/>
            </w:tcBorders>
            <w:hideMark/>
          </w:tcPr>
          <w:p w14:paraId="2C99440E"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2C513257"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0D17DAAA" w14:textId="77777777" w:rsidR="00C77D15" w:rsidRDefault="00C77D15" w:rsidP="00C77D15">
            <w:pPr>
              <w:pStyle w:val="Prrafodelista"/>
              <w:ind w:left="0"/>
              <w:jc w:val="both"/>
              <w:rPr>
                <w:rFonts w:ascii="Barlow" w:hAnsi="Barlow"/>
                <w:sz w:val="16"/>
                <w:szCs w:val="16"/>
              </w:rPr>
            </w:pPr>
            <w:r>
              <w:rPr>
                <w:rFonts w:ascii="Barlow" w:hAnsi="Barlow"/>
                <w:sz w:val="16"/>
                <w:szCs w:val="16"/>
              </w:rPr>
              <w:t>2.2 Incremento por Variación de Inventarios</w:t>
            </w:r>
          </w:p>
        </w:tc>
        <w:tc>
          <w:tcPr>
            <w:tcW w:w="1979" w:type="dxa"/>
            <w:tcBorders>
              <w:top w:val="single" w:sz="4" w:space="0" w:color="auto"/>
              <w:left w:val="single" w:sz="4" w:space="0" w:color="auto"/>
              <w:bottom w:val="single" w:sz="4" w:space="0" w:color="auto"/>
              <w:right w:val="single" w:sz="4" w:space="0" w:color="auto"/>
            </w:tcBorders>
            <w:hideMark/>
          </w:tcPr>
          <w:p w14:paraId="672C5F4E"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62000A0D"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420508E0" w14:textId="77777777" w:rsidR="00C77D15" w:rsidRDefault="00C77D15" w:rsidP="00C77D15">
            <w:pPr>
              <w:pStyle w:val="Prrafodelista"/>
              <w:ind w:left="0"/>
              <w:jc w:val="both"/>
              <w:rPr>
                <w:rFonts w:ascii="Barlow" w:hAnsi="Barlow"/>
                <w:sz w:val="16"/>
                <w:szCs w:val="16"/>
              </w:rPr>
            </w:pPr>
            <w:r>
              <w:rPr>
                <w:rFonts w:ascii="Barlow" w:hAnsi="Barlow"/>
                <w:sz w:val="16"/>
                <w:szCs w:val="16"/>
              </w:rPr>
              <w:t>2.3 Disminución del Exceso de Estimaciones por Pérdida o Deterioro u Obsolescencia</w:t>
            </w:r>
          </w:p>
        </w:tc>
        <w:tc>
          <w:tcPr>
            <w:tcW w:w="1979" w:type="dxa"/>
            <w:tcBorders>
              <w:top w:val="single" w:sz="4" w:space="0" w:color="auto"/>
              <w:left w:val="single" w:sz="4" w:space="0" w:color="auto"/>
              <w:bottom w:val="single" w:sz="4" w:space="0" w:color="auto"/>
              <w:right w:val="single" w:sz="4" w:space="0" w:color="auto"/>
            </w:tcBorders>
            <w:hideMark/>
          </w:tcPr>
          <w:p w14:paraId="563247F9"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07072E41"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368E7275" w14:textId="77777777" w:rsidR="00C77D15" w:rsidRDefault="00C77D15" w:rsidP="00C77D15">
            <w:pPr>
              <w:pStyle w:val="Prrafodelista"/>
              <w:ind w:left="0"/>
              <w:jc w:val="both"/>
              <w:rPr>
                <w:rFonts w:ascii="Barlow" w:hAnsi="Barlow"/>
                <w:sz w:val="16"/>
                <w:szCs w:val="16"/>
              </w:rPr>
            </w:pPr>
            <w:r>
              <w:rPr>
                <w:rFonts w:ascii="Barlow" w:hAnsi="Barlow"/>
                <w:sz w:val="16"/>
                <w:szCs w:val="16"/>
              </w:rPr>
              <w:t>2.4 Disminución del Exceso de Provisiones</w:t>
            </w:r>
          </w:p>
        </w:tc>
        <w:tc>
          <w:tcPr>
            <w:tcW w:w="1979" w:type="dxa"/>
            <w:tcBorders>
              <w:top w:val="single" w:sz="4" w:space="0" w:color="auto"/>
              <w:left w:val="single" w:sz="4" w:space="0" w:color="auto"/>
              <w:bottom w:val="single" w:sz="4" w:space="0" w:color="auto"/>
              <w:right w:val="single" w:sz="4" w:space="0" w:color="auto"/>
            </w:tcBorders>
            <w:hideMark/>
          </w:tcPr>
          <w:p w14:paraId="11C9D543"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630FA773"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39862EF5" w14:textId="77777777" w:rsidR="00C77D15" w:rsidRDefault="00C77D15" w:rsidP="00C77D15">
            <w:pPr>
              <w:pStyle w:val="Prrafodelista"/>
              <w:ind w:left="0"/>
              <w:jc w:val="both"/>
              <w:rPr>
                <w:rFonts w:ascii="Barlow" w:hAnsi="Barlow"/>
                <w:sz w:val="16"/>
                <w:szCs w:val="16"/>
              </w:rPr>
            </w:pPr>
            <w:r>
              <w:rPr>
                <w:rFonts w:ascii="Barlow" w:hAnsi="Barlow"/>
                <w:sz w:val="16"/>
                <w:szCs w:val="16"/>
              </w:rPr>
              <w:t>2.5 Otros Ingresos y Beneficios Varios</w:t>
            </w:r>
          </w:p>
        </w:tc>
        <w:tc>
          <w:tcPr>
            <w:tcW w:w="1979" w:type="dxa"/>
            <w:tcBorders>
              <w:top w:val="single" w:sz="4" w:space="0" w:color="auto"/>
              <w:left w:val="single" w:sz="4" w:space="0" w:color="auto"/>
              <w:bottom w:val="single" w:sz="4" w:space="0" w:color="auto"/>
              <w:right w:val="single" w:sz="4" w:space="0" w:color="auto"/>
            </w:tcBorders>
            <w:hideMark/>
          </w:tcPr>
          <w:p w14:paraId="6BC44172" w14:textId="77777777" w:rsidR="00C77D15" w:rsidRDefault="00C77D15" w:rsidP="00862119">
            <w:pPr>
              <w:pStyle w:val="Prrafodelista"/>
              <w:ind w:left="0"/>
              <w:jc w:val="right"/>
              <w:rPr>
                <w:rFonts w:ascii="Barlow" w:hAnsi="Barlow"/>
                <w:sz w:val="16"/>
                <w:szCs w:val="16"/>
              </w:rPr>
            </w:pPr>
            <w:r>
              <w:rPr>
                <w:rFonts w:ascii="Barlow" w:hAnsi="Barlow"/>
                <w:sz w:val="16"/>
                <w:szCs w:val="16"/>
              </w:rPr>
              <w:t>$</w:t>
            </w:r>
            <w:r w:rsidR="00943F72">
              <w:rPr>
                <w:rFonts w:ascii="Barlow" w:hAnsi="Barlow"/>
                <w:sz w:val="16"/>
                <w:szCs w:val="16"/>
              </w:rPr>
              <w:t>0.00</w:t>
            </w:r>
          </w:p>
        </w:tc>
      </w:tr>
      <w:tr w:rsidR="00C77D15" w14:paraId="1A634E42"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6A97DC7D" w14:textId="77777777" w:rsidR="00C77D15" w:rsidRDefault="00C77D15" w:rsidP="00C77D15">
            <w:pPr>
              <w:pStyle w:val="Prrafodelista"/>
              <w:ind w:left="0"/>
              <w:jc w:val="both"/>
              <w:rPr>
                <w:rFonts w:ascii="Barlow" w:hAnsi="Barlow"/>
                <w:sz w:val="16"/>
                <w:szCs w:val="16"/>
              </w:rPr>
            </w:pPr>
            <w:r>
              <w:rPr>
                <w:rFonts w:ascii="Barlow" w:hAnsi="Barlow"/>
                <w:sz w:val="16"/>
                <w:szCs w:val="16"/>
              </w:rPr>
              <w:t>2.6 Otros Ingresos Contables no Presupuestarios</w:t>
            </w:r>
          </w:p>
        </w:tc>
        <w:tc>
          <w:tcPr>
            <w:tcW w:w="1979" w:type="dxa"/>
            <w:tcBorders>
              <w:top w:val="single" w:sz="4" w:space="0" w:color="auto"/>
              <w:left w:val="single" w:sz="4" w:space="0" w:color="auto"/>
              <w:bottom w:val="single" w:sz="4" w:space="0" w:color="auto"/>
              <w:right w:val="single" w:sz="4" w:space="0" w:color="auto"/>
            </w:tcBorders>
            <w:hideMark/>
          </w:tcPr>
          <w:p w14:paraId="5EF28EF6"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3B4A888D" w14:textId="77777777" w:rsidTr="00C77D15">
        <w:trPr>
          <w:trHeight w:val="228"/>
          <w:jc w:val="center"/>
        </w:trPr>
        <w:tc>
          <w:tcPr>
            <w:tcW w:w="6663" w:type="dxa"/>
            <w:tcBorders>
              <w:top w:val="single" w:sz="4" w:space="0" w:color="auto"/>
              <w:left w:val="single" w:sz="4" w:space="0" w:color="auto"/>
              <w:bottom w:val="single" w:sz="4" w:space="0" w:color="auto"/>
              <w:right w:val="single" w:sz="4" w:space="0" w:color="auto"/>
            </w:tcBorders>
          </w:tcPr>
          <w:p w14:paraId="6EBDFA1D" w14:textId="77777777" w:rsidR="00C77D15" w:rsidRDefault="00C77D15" w:rsidP="00C77D15">
            <w:pPr>
              <w:pStyle w:val="Prrafodelista"/>
              <w:ind w:left="0"/>
              <w:jc w:val="both"/>
              <w:rPr>
                <w:rFonts w:ascii="Barlow" w:hAnsi="Barlow"/>
                <w:sz w:val="16"/>
                <w:szCs w:val="16"/>
              </w:rPr>
            </w:pPr>
          </w:p>
        </w:tc>
        <w:tc>
          <w:tcPr>
            <w:tcW w:w="1979" w:type="dxa"/>
            <w:tcBorders>
              <w:top w:val="single" w:sz="4" w:space="0" w:color="auto"/>
              <w:left w:val="single" w:sz="4" w:space="0" w:color="auto"/>
              <w:bottom w:val="single" w:sz="4" w:space="0" w:color="auto"/>
              <w:right w:val="single" w:sz="4" w:space="0" w:color="auto"/>
            </w:tcBorders>
          </w:tcPr>
          <w:p w14:paraId="093116F6" w14:textId="77777777" w:rsidR="00C77D15" w:rsidRDefault="00C77D15" w:rsidP="00C77D15">
            <w:pPr>
              <w:pStyle w:val="Prrafodelista"/>
              <w:ind w:left="0"/>
              <w:jc w:val="right"/>
              <w:rPr>
                <w:rFonts w:ascii="Barlow" w:hAnsi="Barlow"/>
                <w:sz w:val="16"/>
                <w:szCs w:val="16"/>
              </w:rPr>
            </w:pPr>
          </w:p>
        </w:tc>
      </w:tr>
      <w:tr w:rsidR="00C77D15" w14:paraId="053874CA"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35655101" w14:textId="77777777" w:rsidR="00C77D15" w:rsidRDefault="00C77D15" w:rsidP="00C77D15">
            <w:pPr>
              <w:pStyle w:val="Prrafodelista"/>
              <w:ind w:left="0"/>
              <w:jc w:val="both"/>
              <w:rPr>
                <w:rFonts w:ascii="Barlow" w:hAnsi="Barlow"/>
                <w:b/>
                <w:sz w:val="16"/>
                <w:szCs w:val="16"/>
              </w:rPr>
            </w:pPr>
            <w:r>
              <w:rPr>
                <w:rFonts w:ascii="Barlow" w:hAnsi="Barlow"/>
                <w:b/>
                <w:sz w:val="16"/>
                <w:szCs w:val="16"/>
              </w:rPr>
              <w:t>3. MENOS INGRESOS PRESUPUESTARIOS NO CONTABLES</w:t>
            </w:r>
          </w:p>
        </w:tc>
        <w:tc>
          <w:tcPr>
            <w:tcW w:w="1979" w:type="dxa"/>
            <w:tcBorders>
              <w:top w:val="single" w:sz="4" w:space="0" w:color="auto"/>
              <w:left w:val="single" w:sz="4" w:space="0" w:color="auto"/>
              <w:bottom w:val="single" w:sz="4" w:space="0" w:color="auto"/>
              <w:right w:val="single" w:sz="4" w:space="0" w:color="auto"/>
            </w:tcBorders>
            <w:hideMark/>
          </w:tcPr>
          <w:p w14:paraId="0AE16DA8" w14:textId="77777777" w:rsidR="00C77D15" w:rsidRDefault="00C77D15" w:rsidP="00C77D15">
            <w:pPr>
              <w:pStyle w:val="Prrafodelista"/>
              <w:ind w:left="0"/>
              <w:jc w:val="right"/>
              <w:rPr>
                <w:rFonts w:ascii="Barlow" w:hAnsi="Barlow"/>
                <w:b/>
                <w:sz w:val="16"/>
                <w:szCs w:val="16"/>
              </w:rPr>
            </w:pPr>
            <w:r>
              <w:rPr>
                <w:rFonts w:ascii="Barlow" w:hAnsi="Barlow"/>
                <w:b/>
                <w:sz w:val="16"/>
                <w:szCs w:val="16"/>
              </w:rPr>
              <w:t>$0.00</w:t>
            </w:r>
          </w:p>
        </w:tc>
      </w:tr>
      <w:tr w:rsidR="00C77D15" w14:paraId="7D936E5D"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61E52A0B" w14:textId="77777777" w:rsidR="00C77D15" w:rsidRDefault="00C77D15" w:rsidP="00C77D15">
            <w:pPr>
              <w:pStyle w:val="Prrafodelista"/>
              <w:ind w:left="0"/>
              <w:jc w:val="both"/>
              <w:rPr>
                <w:rFonts w:ascii="Barlow" w:hAnsi="Barlow"/>
                <w:sz w:val="16"/>
                <w:szCs w:val="16"/>
              </w:rPr>
            </w:pPr>
            <w:r>
              <w:rPr>
                <w:rFonts w:ascii="Barlow" w:hAnsi="Barlow"/>
                <w:sz w:val="16"/>
                <w:szCs w:val="16"/>
              </w:rPr>
              <w:t>3.1 Aprovechamientos Patrimoniales</w:t>
            </w:r>
          </w:p>
        </w:tc>
        <w:tc>
          <w:tcPr>
            <w:tcW w:w="1979" w:type="dxa"/>
            <w:tcBorders>
              <w:top w:val="single" w:sz="4" w:space="0" w:color="auto"/>
              <w:left w:val="single" w:sz="4" w:space="0" w:color="auto"/>
              <w:bottom w:val="single" w:sz="4" w:space="0" w:color="auto"/>
              <w:right w:val="single" w:sz="4" w:space="0" w:color="auto"/>
            </w:tcBorders>
            <w:hideMark/>
          </w:tcPr>
          <w:p w14:paraId="2F8ADED5"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7F7F3C35"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1BFDCF96" w14:textId="77777777" w:rsidR="00C77D15" w:rsidRDefault="00C77D15" w:rsidP="00C77D15">
            <w:pPr>
              <w:pStyle w:val="Prrafodelista"/>
              <w:ind w:left="0"/>
              <w:jc w:val="both"/>
              <w:rPr>
                <w:rFonts w:ascii="Barlow" w:hAnsi="Barlow"/>
                <w:sz w:val="16"/>
                <w:szCs w:val="16"/>
              </w:rPr>
            </w:pPr>
            <w:r>
              <w:rPr>
                <w:rFonts w:ascii="Barlow" w:hAnsi="Barlow"/>
                <w:sz w:val="16"/>
                <w:szCs w:val="16"/>
              </w:rPr>
              <w:t>3.2 Ingresos Derivados de Financiamientos</w:t>
            </w:r>
          </w:p>
        </w:tc>
        <w:tc>
          <w:tcPr>
            <w:tcW w:w="1979" w:type="dxa"/>
            <w:tcBorders>
              <w:top w:val="single" w:sz="4" w:space="0" w:color="auto"/>
              <w:left w:val="single" w:sz="4" w:space="0" w:color="auto"/>
              <w:bottom w:val="single" w:sz="4" w:space="0" w:color="auto"/>
              <w:right w:val="single" w:sz="4" w:space="0" w:color="auto"/>
            </w:tcBorders>
            <w:hideMark/>
          </w:tcPr>
          <w:p w14:paraId="7311733F"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18653ADB"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4F35B510" w14:textId="77777777" w:rsidR="00C77D15" w:rsidRDefault="00C77D15" w:rsidP="00C77D15">
            <w:pPr>
              <w:pStyle w:val="Prrafodelista"/>
              <w:ind w:left="0"/>
              <w:jc w:val="both"/>
              <w:rPr>
                <w:rFonts w:ascii="Barlow" w:hAnsi="Barlow"/>
                <w:sz w:val="16"/>
                <w:szCs w:val="16"/>
              </w:rPr>
            </w:pPr>
            <w:r>
              <w:rPr>
                <w:rFonts w:ascii="Barlow" w:hAnsi="Barlow"/>
                <w:sz w:val="16"/>
                <w:szCs w:val="16"/>
              </w:rPr>
              <w:t>3.3 Otros Ingresos Presupuestarios no Contables</w:t>
            </w:r>
          </w:p>
        </w:tc>
        <w:tc>
          <w:tcPr>
            <w:tcW w:w="1979" w:type="dxa"/>
            <w:tcBorders>
              <w:top w:val="single" w:sz="4" w:space="0" w:color="auto"/>
              <w:left w:val="single" w:sz="4" w:space="0" w:color="auto"/>
              <w:bottom w:val="single" w:sz="4" w:space="0" w:color="auto"/>
              <w:right w:val="single" w:sz="4" w:space="0" w:color="auto"/>
            </w:tcBorders>
            <w:hideMark/>
          </w:tcPr>
          <w:p w14:paraId="5A7011BC"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7DA7D82A"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7E8FAA10" w14:textId="77777777" w:rsidR="00C77D15" w:rsidRDefault="00C77D15" w:rsidP="00C77D15">
            <w:pPr>
              <w:pStyle w:val="Prrafodelista"/>
              <w:ind w:left="0"/>
              <w:jc w:val="both"/>
              <w:rPr>
                <w:rFonts w:ascii="Barlow" w:hAnsi="Barlow"/>
                <w:b/>
                <w:sz w:val="16"/>
                <w:szCs w:val="16"/>
              </w:rPr>
            </w:pPr>
            <w:r>
              <w:rPr>
                <w:rFonts w:ascii="Barlow" w:hAnsi="Barlow"/>
                <w:b/>
                <w:sz w:val="16"/>
                <w:szCs w:val="16"/>
              </w:rPr>
              <w:t>4. TOTAL DE INGRESOS CONTABLES</w:t>
            </w:r>
          </w:p>
        </w:tc>
        <w:tc>
          <w:tcPr>
            <w:tcW w:w="1979" w:type="dxa"/>
            <w:tcBorders>
              <w:top w:val="single" w:sz="4" w:space="0" w:color="auto"/>
              <w:left w:val="single" w:sz="4" w:space="0" w:color="auto"/>
              <w:bottom w:val="single" w:sz="4" w:space="0" w:color="auto"/>
              <w:right w:val="single" w:sz="4" w:space="0" w:color="auto"/>
            </w:tcBorders>
            <w:hideMark/>
          </w:tcPr>
          <w:p w14:paraId="687C2517" w14:textId="77777777" w:rsidR="00C77D15" w:rsidRDefault="003664BB" w:rsidP="003664BB">
            <w:pPr>
              <w:pStyle w:val="Prrafodelista"/>
              <w:ind w:left="0"/>
              <w:jc w:val="right"/>
              <w:rPr>
                <w:rFonts w:ascii="Barlow" w:hAnsi="Barlow"/>
                <w:b/>
                <w:sz w:val="16"/>
                <w:szCs w:val="16"/>
              </w:rPr>
            </w:pPr>
            <w:r>
              <w:rPr>
                <w:rFonts w:ascii="Barlow" w:hAnsi="Barlow"/>
                <w:b/>
                <w:sz w:val="16"/>
                <w:szCs w:val="16"/>
              </w:rPr>
              <w:t>$120</w:t>
            </w:r>
            <w:r w:rsidR="00C77D15">
              <w:rPr>
                <w:rFonts w:ascii="Barlow" w:hAnsi="Barlow"/>
                <w:b/>
                <w:sz w:val="16"/>
                <w:szCs w:val="16"/>
              </w:rPr>
              <w:t>’</w:t>
            </w:r>
            <w:r>
              <w:rPr>
                <w:rFonts w:ascii="Barlow" w:hAnsi="Barlow"/>
                <w:b/>
                <w:sz w:val="16"/>
                <w:szCs w:val="16"/>
              </w:rPr>
              <w:t>461</w:t>
            </w:r>
            <w:r w:rsidR="00C77D15">
              <w:rPr>
                <w:rFonts w:ascii="Barlow" w:hAnsi="Barlow"/>
                <w:b/>
                <w:sz w:val="16"/>
                <w:szCs w:val="16"/>
              </w:rPr>
              <w:t>,</w:t>
            </w:r>
            <w:r>
              <w:rPr>
                <w:rFonts w:ascii="Barlow" w:hAnsi="Barlow"/>
                <w:b/>
                <w:sz w:val="16"/>
                <w:szCs w:val="16"/>
              </w:rPr>
              <w:t>984.29</w:t>
            </w:r>
          </w:p>
        </w:tc>
      </w:tr>
    </w:tbl>
    <w:p w14:paraId="2B1CCA48" w14:textId="77777777" w:rsidR="00C77D15" w:rsidRDefault="00C77D15" w:rsidP="00C77D15">
      <w:pPr>
        <w:pStyle w:val="Prrafodelista"/>
        <w:spacing w:after="0" w:line="240" w:lineRule="auto"/>
        <w:ind w:left="1080"/>
        <w:jc w:val="both"/>
        <w:rPr>
          <w:rFonts w:ascii="Barlow" w:hAnsi="Barlow"/>
          <w:b/>
          <w:sz w:val="20"/>
          <w:szCs w:val="20"/>
        </w:rPr>
      </w:pPr>
    </w:p>
    <w:p w14:paraId="0A88EBEC" w14:textId="018437BC" w:rsidR="00C77D15" w:rsidRDefault="00C77D15" w:rsidP="00C77D15">
      <w:pPr>
        <w:pStyle w:val="Prrafodelista"/>
        <w:spacing w:after="0" w:line="240" w:lineRule="auto"/>
        <w:ind w:left="1080"/>
        <w:jc w:val="both"/>
        <w:rPr>
          <w:rFonts w:ascii="Barlow" w:hAnsi="Barlow"/>
          <w:b/>
          <w:sz w:val="20"/>
          <w:szCs w:val="20"/>
        </w:rPr>
      </w:pPr>
      <w:r>
        <w:rPr>
          <w:rFonts w:ascii="Barlow" w:hAnsi="Barlow"/>
          <w:b/>
          <w:sz w:val="20"/>
          <w:szCs w:val="20"/>
        </w:rPr>
        <w:tab/>
      </w:r>
      <w:r>
        <w:rPr>
          <w:rFonts w:ascii="Barlow" w:hAnsi="Barlow"/>
          <w:b/>
          <w:sz w:val="20"/>
          <w:szCs w:val="20"/>
        </w:rPr>
        <w:tab/>
      </w:r>
    </w:p>
    <w:p w14:paraId="485ACDBC" w14:textId="5E93861B" w:rsidR="00E459E3" w:rsidRDefault="00E459E3" w:rsidP="00C77D15">
      <w:pPr>
        <w:pStyle w:val="Prrafodelista"/>
        <w:spacing w:after="0" w:line="240" w:lineRule="auto"/>
        <w:ind w:left="1080"/>
        <w:jc w:val="both"/>
        <w:rPr>
          <w:rFonts w:ascii="Barlow" w:hAnsi="Barlow"/>
          <w:b/>
          <w:sz w:val="20"/>
          <w:szCs w:val="20"/>
        </w:rPr>
      </w:pPr>
    </w:p>
    <w:p w14:paraId="5C8C92D2" w14:textId="17E97A67" w:rsidR="00E459E3" w:rsidRDefault="00E459E3" w:rsidP="00C77D15">
      <w:pPr>
        <w:pStyle w:val="Prrafodelista"/>
        <w:spacing w:after="0" w:line="240" w:lineRule="auto"/>
        <w:ind w:left="1080"/>
        <w:jc w:val="both"/>
        <w:rPr>
          <w:rFonts w:ascii="Barlow" w:hAnsi="Barlow"/>
          <w:b/>
          <w:sz w:val="20"/>
          <w:szCs w:val="20"/>
        </w:rPr>
      </w:pPr>
    </w:p>
    <w:p w14:paraId="73097B69" w14:textId="4DD05B9D" w:rsidR="00E459E3" w:rsidRDefault="00E459E3" w:rsidP="00C77D15">
      <w:pPr>
        <w:pStyle w:val="Prrafodelista"/>
        <w:spacing w:after="0" w:line="240" w:lineRule="auto"/>
        <w:ind w:left="1080"/>
        <w:jc w:val="both"/>
        <w:rPr>
          <w:rFonts w:ascii="Barlow" w:hAnsi="Barlow"/>
          <w:b/>
          <w:sz w:val="20"/>
          <w:szCs w:val="20"/>
        </w:rPr>
      </w:pPr>
    </w:p>
    <w:p w14:paraId="4D57623D" w14:textId="2C608D96" w:rsidR="00E459E3" w:rsidRDefault="00E459E3" w:rsidP="00C77D15">
      <w:pPr>
        <w:pStyle w:val="Prrafodelista"/>
        <w:spacing w:after="0" w:line="240" w:lineRule="auto"/>
        <w:ind w:left="1080"/>
        <w:jc w:val="both"/>
        <w:rPr>
          <w:rFonts w:ascii="Barlow" w:hAnsi="Barlow"/>
          <w:b/>
          <w:sz w:val="20"/>
          <w:szCs w:val="20"/>
        </w:rPr>
      </w:pPr>
    </w:p>
    <w:p w14:paraId="0F247BA7" w14:textId="05A86613" w:rsidR="00E459E3" w:rsidRDefault="00E459E3" w:rsidP="00C77D15">
      <w:pPr>
        <w:pStyle w:val="Prrafodelista"/>
        <w:spacing w:after="0" w:line="240" w:lineRule="auto"/>
        <w:ind w:left="1080"/>
        <w:jc w:val="both"/>
        <w:rPr>
          <w:rFonts w:ascii="Barlow" w:hAnsi="Barlow"/>
          <w:b/>
          <w:sz w:val="20"/>
          <w:szCs w:val="20"/>
        </w:rPr>
      </w:pPr>
    </w:p>
    <w:p w14:paraId="2860A76B" w14:textId="77777777" w:rsidR="00E459E3" w:rsidRDefault="00E459E3" w:rsidP="00C77D15">
      <w:pPr>
        <w:pStyle w:val="Prrafodelista"/>
        <w:spacing w:after="0" w:line="240" w:lineRule="auto"/>
        <w:ind w:left="1080"/>
        <w:jc w:val="both"/>
        <w:rPr>
          <w:rFonts w:ascii="Barlow" w:hAnsi="Barlow"/>
          <w:b/>
          <w:sz w:val="20"/>
          <w:szCs w:val="20"/>
        </w:rPr>
      </w:pPr>
    </w:p>
    <w:tbl>
      <w:tblPr>
        <w:tblpPr w:leftFromText="141" w:rightFromText="141" w:vertAnchor="text" w:tblpXSpec="center" w:tblpY="1"/>
        <w:tblOverlap w:val="neve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0"/>
        <w:gridCol w:w="2105"/>
      </w:tblGrid>
      <w:tr w:rsidR="00C77D15" w14:paraId="00F98B06"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41CF8650" w14:textId="77777777" w:rsidR="00C77D15" w:rsidRDefault="00C77D15" w:rsidP="00C77D15">
            <w:pPr>
              <w:pStyle w:val="Prrafodelista"/>
              <w:ind w:left="0"/>
              <w:jc w:val="both"/>
              <w:rPr>
                <w:rFonts w:ascii="Barlow" w:hAnsi="Barlow"/>
                <w:b/>
                <w:sz w:val="16"/>
                <w:szCs w:val="16"/>
              </w:rPr>
            </w:pPr>
            <w:r>
              <w:rPr>
                <w:rFonts w:ascii="Barlow" w:hAnsi="Barlow"/>
                <w:b/>
                <w:sz w:val="16"/>
                <w:szCs w:val="16"/>
                <w:highlight w:val="lightGray"/>
              </w:rPr>
              <w:lastRenderedPageBreak/>
              <w:t>1. TOTAL DE EGRESOS PRESUPUESTARIOS</w:t>
            </w:r>
          </w:p>
        </w:tc>
        <w:tc>
          <w:tcPr>
            <w:tcW w:w="2105" w:type="dxa"/>
            <w:tcBorders>
              <w:top w:val="single" w:sz="4" w:space="0" w:color="auto"/>
              <w:left w:val="single" w:sz="4" w:space="0" w:color="auto"/>
              <w:bottom w:val="single" w:sz="4" w:space="0" w:color="auto"/>
              <w:right w:val="single" w:sz="4" w:space="0" w:color="auto"/>
            </w:tcBorders>
            <w:hideMark/>
          </w:tcPr>
          <w:p w14:paraId="51609323" w14:textId="77777777" w:rsidR="00C77D15" w:rsidRDefault="003664BB" w:rsidP="00341861">
            <w:pPr>
              <w:pStyle w:val="Prrafodelista"/>
              <w:ind w:left="0"/>
              <w:jc w:val="right"/>
              <w:rPr>
                <w:rFonts w:ascii="Barlow" w:hAnsi="Barlow"/>
                <w:b/>
                <w:sz w:val="16"/>
                <w:szCs w:val="16"/>
              </w:rPr>
            </w:pPr>
            <w:r>
              <w:rPr>
                <w:rFonts w:ascii="Barlow" w:hAnsi="Barlow"/>
                <w:b/>
                <w:sz w:val="16"/>
                <w:szCs w:val="16"/>
              </w:rPr>
              <w:t>$91</w:t>
            </w:r>
            <w:r w:rsidR="00C77D15">
              <w:rPr>
                <w:rFonts w:ascii="Barlow" w:hAnsi="Barlow"/>
                <w:b/>
                <w:sz w:val="16"/>
                <w:szCs w:val="16"/>
              </w:rPr>
              <w:t>’</w:t>
            </w:r>
            <w:r>
              <w:rPr>
                <w:rFonts w:ascii="Barlow" w:hAnsi="Barlow"/>
                <w:b/>
                <w:sz w:val="16"/>
                <w:szCs w:val="16"/>
              </w:rPr>
              <w:t>097</w:t>
            </w:r>
            <w:r w:rsidR="00C77D15">
              <w:rPr>
                <w:rFonts w:ascii="Barlow" w:hAnsi="Barlow"/>
                <w:b/>
                <w:sz w:val="16"/>
                <w:szCs w:val="16"/>
              </w:rPr>
              <w:t>,</w:t>
            </w:r>
            <w:r>
              <w:rPr>
                <w:rFonts w:ascii="Barlow" w:hAnsi="Barlow"/>
                <w:b/>
                <w:sz w:val="16"/>
                <w:szCs w:val="16"/>
              </w:rPr>
              <w:t>081</w:t>
            </w:r>
            <w:r w:rsidR="00C77D15">
              <w:rPr>
                <w:rFonts w:ascii="Barlow" w:hAnsi="Barlow"/>
                <w:b/>
                <w:sz w:val="16"/>
                <w:szCs w:val="16"/>
              </w:rPr>
              <w:t>.</w:t>
            </w:r>
            <w:r>
              <w:rPr>
                <w:rFonts w:ascii="Barlow" w:hAnsi="Barlow"/>
                <w:b/>
                <w:sz w:val="16"/>
                <w:szCs w:val="16"/>
              </w:rPr>
              <w:t>06</w:t>
            </w:r>
          </w:p>
        </w:tc>
      </w:tr>
      <w:tr w:rsidR="00C77D15" w14:paraId="0959A3E6"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0057087A" w14:textId="77777777" w:rsidR="00C77D15" w:rsidRDefault="00C77D15" w:rsidP="00C77D15">
            <w:pPr>
              <w:pStyle w:val="Prrafodelista"/>
              <w:ind w:left="0"/>
              <w:jc w:val="both"/>
              <w:rPr>
                <w:rFonts w:ascii="Barlow" w:hAnsi="Barlow"/>
                <w:b/>
                <w:sz w:val="16"/>
                <w:szCs w:val="16"/>
              </w:rPr>
            </w:pPr>
            <w:r>
              <w:rPr>
                <w:rFonts w:ascii="Barlow" w:hAnsi="Barlow"/>
                <w:b/>
                <w:sz w:val="16"/>
                <w:szCs w:val="16"/>
              </w:rPr>
              <w:t>2. MENOS EGRESOS PRESUPUESTARIOS NO CONTABLES</w:t>
            </w:r>
          </w:p>
        </w:tc>
        <w:tc>
          <w:tcPr>
            <w:tcW w:w="2105" w:type="dxa"/>
            <w:tcBorders>
              <w:top w:val="single" w:sz="4" w:space="0" w:color="auto"/>
              <w:left w:val="single" w:sz="4" w:space="0" w:color="auto"/>
              <w:bottom w:val="single" w:sz="4" w:space="0" w:color="auto"/>
              <w:right w:val="single" w:sz="4" w:space="0" w:color="auto"/>
            </w:tcBorders>
            <w:hideMark/>
          </w:tcPr>
          <w:p w14:paraId="25ECD2A4" w14:textId="77777777" w:rsidR="00C77D15" w:rsidRDefault="00C77D15" w:rsidP="00D13CE2">
            <w:pPr>
              <w:pStyle w:val="Prrafodelista"/>
              <w:ind w:left="0"/>
              <w:jc w:val="right"/>
              <w:rPr>
                <w:rFonts w:ascii="Barlow" w:hAnsi="Barlow"/>
                <w:b/>
                <w:sz w:val="16"/>
                <w:szCs w:val="16"/>
              </w:rPr>
            </w:pPr>
            <w:r>
              <w:rPr>
                <w:rFonts w:ascii="Barlow" w:hAnsi="Barlow"/>
                <w:b/>
                <w:sz w:val="16"/>
                <w:szCs w:val="16"/>
              </w:rPr>
              <w:t>$</w:t>
            </w:r>
            <w:r w:rsidR="008705A2">
              <w:rPr>
                <w:rFonts w:ascii="Barlow" w:hAnsi="Barlow"/>
                <w:b/>
                <w:sz w:val="16"/>
                <w:szCs w:val="16"/>
              </w:rPr>
              <w:t>0</w:t>
            </w:r>
            <w:r>
              <w:rPr>
                <w:rFonts w:ascii="Barlow" w:hAnsi="Barlow"/>
                <w:b/>
                <w:sz w:val="16"/>
                <w:szCs w:val="16"/>
              </w:rPr>
              <w:t>.</w:t>
            </w:r>
            <w:r w:rsidR="008705A2">
              <w:rPr>
                <w:rFonts w:ascii="Barlow" w:hAnsi="Barlow"/>
                <w:b/>
                <w:sz w:val="16"/>
                <w:szCs w:val="16"/>
              </w:rPr>
              <w:t>00</w:t>
            </w:r>
          </w:p>
        </w:tc>
      </w:tr>
      <w:tr w:rsidR="00C77D15" w14:paraId="0968BC3B"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4EF1731D" w14:textId="77777777" w:rsidR="00C77D15" w:rsidRDefault="00C77D15" w:rsidP="00C77D15">
            <w:pPr>
              <w:pStyle w:val="Prrafodelista"/>
              <w:ind w:left="0"/>
              <w:jc w:val="both"/>
              <w:rPr>
                <w:rFonts w:ascii="Barlow" w:hAnsi="Barlow"/>
                <w:sz w:val="16"/>
                <w:szCs w:val="16"/>
              </w:rPr>
            </w:pPr>
            <w:r>
              <w:rPr>
                <w:rFonts w:ascii="Barlow" w:hAnsi="Barlow"/>
                <w:sz w:val="16"/>
                <w:szCs w:val="16"/>
              </w:rPr>
              <w:t>2.1 Materias Primas y Materiales de Producción y Comercializ.</w:t>
            </w:r>
          </w:p>
        </w:tc>
        <w:tc>
          <w:tcPr>
            <w:tcW w:w="2105" w:type="dxa"/>
            <w:tcBorders>
              <w:top w:val="single" w:sz="4" w:space="0" w:color="auto"/>
              <w:left w:val="single" w:sz="4" w:space="0" w:color="auto"/>
              <w:bottom w:val="single" w:sz="4" w:space="0" w:color="auto"/>
              <w:right w:val="single" w:sz="4" w:space="0" w:color="auto"/>
            </w:tcBorders>
            <w:hideMark/>
          </w:tcPr>
          <w:p w14:paraId="1FDA0118"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5B552D14"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1209D3FE" w14:textId="77777777" w:rsidR="00C77D15" w:rsidRDefault="00C77D15" w:rsidP="00C77D15">
            <w:pPr>
              <w:pStyle w:val="Prrafodelista"/>
              <w:ind w:left="0"/>
              <w:jc w:val="both"/>
              <w:rPr>
                <w:rFonts w:ascii="Barlow" w:hAnsi="Barlow"/>
                <w:sz w:val="16"/>
                <w:szCs w:val="16"/>
              </w:rPr>
            </w:pPr>
            <w:r>
              <w:rPr>
                <w:rFonts w:ascii="Barlow" w:hAnsi="Barlow"/>
                <w:sz w:val="16"/>
                <w:szCs w:val="16"/>
              </w:rPr>
              <w:t>2.2 Materiales y Suministros</w:t>
            </w:r>
          </w:p>
        </w:tc>
        <w:tc>
          <w:tcPr>
            <w:tcW w:w="2105" w:type="dxa"/>
            <w:tcBorders>
              <w:top w:val="single" w:sz="4" w:space="0" w:color="auto"/>
              <w:left w:val="single" w:sz="4" w:space="0" w:color="auto"/>
              <w:bottom w:val="single" w:sz="4" w:space="0" w:color="auto"/>
              <w:right w:val="single" w:sz="4" w:space="0" w:color="auto"/>
            </w:tcBorders>
            <w:hideMark/>
          </w:tcPr>
          <w:p w14:paraId="1E165F5D"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7E14D55B"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6DAF3E3E" w14:textId="77777777" w:rsidR="00C77D15" w:rsidRDefault="00C77D15" w:rsidP="00C77D15">
            <w:pPr>
              <w:pStyle w:val="Prrafodelista"/>
              <w:ind w:left="0"/>
              <w:jc w:val="both"/>
              <w:rPr>
                <w:rFonts w:ascii="Barlow" w:hAnsi="Barlow"/>
                <w:sz w:val="16"/>
                <w:szCs w:val="16"/>
              </w:rPr>
            </w:pPr>
            <w:r>
              <w:rPr>
                <w:rFonts w:ascii="Barlow" w:hAnsi="Barlow"/>
                <w:sz w:val="16"/>
                <w:szCs w:val="16"/>
              </w:rPr>
              <w:t>2.3 Mobiliario y Equipo de Administración</w:t>
            </w:r>
          </w:p>
        </w:tc>
        <w:tc>
          <w:tcPr>
            <w:tcW w:w="2105" w:type="dxa"/>
            <w:tcBorders>
              <w:top w:val="single" w:sz="4" w:space="0" w:color="auto"/>
              <w:left w:val="single" w:sz="4" w:space="0" w:color="auto"/>
              <w:bottom w:val="single" w:sz="4" w:space="0" w:color="auto"/>
              <w:right w:val="single" w:sz="4" w:space="0" w:color="auto"/>
            </w:tcBorders>
            <w:hideMark/>
          </w:tcPr>
          <w:p w14:paraId="76F3B287" w14:textId="77777777" w:rsidR="00C77D15" w:rsidRDefault="00C77D15" w:rsidP="00D13CE2">
            <w:pPr>
              <w:pStyle w:val="Prrafodelista"/>
              <w:ind w:left="0"/>
              <w:jc w:val="right"/>
              <w:rPr>
                <w:rFonts w:ascii="Barlow" w:hAnsi="Barlow"/>
                <w:sz w:val="16"/>
                <w:szCs w:val="16"/>
              </w:rPr>
            </w:pPr>
            <w:r>
              <w:rPr>
                <w:rFonts w:ascii="Barlow" w:hAnsi="Barlow"/>
                <w:sz w:val="16"/>
                <w:szCs w:val="16"/>
              </w:rPr>
              <w:t>$</w:t>
            </w:r>
            <w:r w:rsidR="008705A2">
              <w:rPr>
                <w:rFonts w:ascii="Barlow" w:hAnsi="Barlow"/>
                <w:sz w:val="16"/>
                <w:szCs w:val="16"/>
              </w:rPr>
              <w:t>0</w:t>
            </w:r>
            <w:r>
              <w:rPr>
                <w:rFonts w:ascii="Barlow" w:hAnsi="Barlow"/>
                <w:sz w:val="16"/>
                <w:szCs w:val="16"/>
              </w:rPr>
              <w:t>.</w:t>
            </w:r>
            <w:r w:rsidR="008705A2">
              <w:rPr>
                <w:rFonts w:ascii="Barlow" w:hAnsi="Barlow"/>
                <w:sz w:val="16"/>
                <w:szCs w:val="16"/>
              </w:rPr>
              <w:t>00</w:t>
            </w:r>
          </w:p>
        </w:tc>
      </w:tr>
      <w:tr w:rsidR="00C77D15" w14:paraId="39B2CC9C"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tcPr>
          <w:p w14:paraId="004A0F0E" w14:textId="77777777" w:rsidR="00C77D15" w:rsidRDefault="00C77D15" w:rsidP="00C77D15">
            <w:pPr>
              <w:pStyle w:val="Prrafodelista"/>
              <w:ind w:left="0"/>
              <w:jc w:val="both"/>
              <w:rPr>
                <w:rFonts w:ascii="Barlow" w:hAnsi="Barlow"/>
                <w:sz w:val="16"/>
                <w:szCs w:val="16"/>
              </w:rPr>
            </w:pPr>
            <w:r>
              <w:rPr>
                <w:rFonts w:ascii="Barlow" w:hAnsi="Barlow"/>
                <w:sz w:val="16"/>
                <w:szCs w:val="16"/>
              </w:rPr>
              <w:t>2.4 Mobiliario y Equipo Educacional y Recreativo</w:t>
            </w:r>
          </w:p>
        </w:tc>
        <w:tc>
          <w:tcPr>
            <w:tcW w:w="2105" w:type="dxa"/>
            <w:tcBorders>
              <w:top w:val="single" w:sz="4" w:space="0" w:color="auto"/>
              <w:left w:val="single" w:sz="4" w:space="0" w:color="auto"/>
              <w:bottom w:val="single" w:sz="4" w:space="0" w:color="auto"/>
              <w:right w:val="single" w:sz="4" w:space="0" w:color="auto"/>
            </w:tcBorders>
          </w:tcPr>
          <w:p w14:paraId="34303D77" w14:textId="77777777" w:rsidR="00C77D15" w:rsidRDefault="008705A2" w:rsidP="00D13CE2">
            <w:pPr>
              <w:pStyle w:val="Prrafodelista"/>
              <w:ind w:left="0"/>
              <w:jc w:val="right"/>
              <w:rPr>
                <w:rFonts w:ascii="Barlow" w:hAnsi="Barlow"/>
                <w:sz w:val="16"/>
                <w:szCs w:val="16"/>
              </w:rPr>
            </w:pPr>
            <w:r>
              <w:rPr>
                <w:rFonts w:ascii="Barlow" w:hAnsi="Barlow"/>
                <w:sz w:val="16"/>
                <w:szCs w:val="16"/>
              </w:rPr>
              <w:t>$0</w:t>
            </w:r>
            <w:r w:rsidR="00C77D15">
              <w:rPr>
                <w:rFonts w:ascii="Barlow" w:hAnsi="Barlow"/>
                <w:sz w:val="16"/>
                <w:szCs w:val="16"/>
              </w:rPr>
              <w:t>.</w:t>
            </w:r>
            <w:r>
              <w:rPr>
                <w:rFonts w:ascii="Barlow" w:hAnsi="Barlow"/>
                <w:sz w:val="16"/>
                <w:szCs w:val="16"/>
              </w:rPr>
              <w:t>00</w:t>
            </w:r>
          </w:p>
        </w:tc>
      </w:tr>
      <w:tr w:rsidR="003251C2" w14:paraId="5A82FFEF"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tcPr>
          <w:p w14:paraId="1B603E63" w14:textId="77777777" w:rsidR="003251C2" w:rsidRDefault="003251C2" w:rsidP="003251C2">
            <w:pPr>
              <w:pStyle w:val="Prrafodelista"/>
              <w:ind w:left="0"/>
              <w:jc w:val="both"/>
              <w:rPr>
                <w:rFonts w:ascii="Barlow" w:hAnsi="Barlow"/>
                <w:sz w:val="16"/>
                <w:szCs w:val="16"/>
              </w:rPr>
            </w:pPr>
            <w:r>
              <w:rPr>
                <w:rFonts w:ascii="Barlow" w:hAnsi="Barlow"/>
                <w:sz w:val="16"/>
                <w:szCs w:val="16"/>
              </w:rPr>
              <w:t>2.5 Equipo e Instrumental Mèdico y de Laboratorio</w:t>
            </w:r>
          </w:p>
        </w:tc>
        <w:tc>
          <w:tcPr>
            <w:tcW w:w="2105" w:type="dxa"/>
            <w:tcBorders>
              <w:top w:val="single" w:sz="4" w:space="0" w:color="auto"/>
              <w:left w:val="single" w:sz="4" w:space="0" w:color="auto"/>
              <w:bottom w:val="single" w:sz="4" w:space="0" w:color="auto"/>
              <w:right w:val="single" w:sz="4" w:space="0" w:color="auto"/>
            </w:tcBorders>
          </w:tcPr>
          <w:p w14:paraId="56461AE7" w14:textId="77777777" w:rsidR="003251C2" w:rsidRDefault="003251C2" w:rsidP="00C77D15">
            <w:pPr>
              <w:pStyle w:val="Prrafodelista"/>
              <w:ind w:left="0"/>
              <w:jc w:val="right"/>
              <w:rPr>
                <w:rFonts w:ascii="Barlow" w:hAnsi="Barlow"/>
                <w:sz w:val="16"/>
                <w:szCs w:val="16"/>
              </w:rPr>
            </w:pPr>
            <w:r>
              <w:rPr>
                <w:rFonts w:ascii="Barlow" w:hAnsi="Barlow"/>
                <w:sz w:val="16"/>
                <w:szCs w:val="16"/>
              </w:rPr>
              <w:t>$85,211.28.00</w:t>
            </w:r>
          </w:p>
        </w:tc>
      </w:tr>
      <w:tr w:rsidR="00C77D15" w14:paraId="747E187B"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6EA162DE" w14:textId="77777777" w:rsidR="00C77D15" w:rsidRDefault="00C77D15" w:rsidP="00C77D15">
            <w:pPr>
              <w:pStyle w:val="Prrafodelista"/>
              <w:ind w:left="0"/>
              <w:jc w:val="both"/>
              <w:rPr>
                <w:rFonts w:ascii="Barlow" w:hAnsi="Barlow"/>
                <w:sz w:val="16"/>
                <w:szCs w:val="16"/>
              </w:rPr>
            </w:pPr>
            <w:r>
              <w:rPr>
                <w:rFonts w:ascii="Barlow" w:hAnsi="Barlow"/>
                <w:sz w:val="16"/>
                <w:szCs w:val="16"/>
              </w:rPr>
              <w:t>2.6 Vehículos y Equipo de Transporte</w:t>
            </w:r>
          </w:p>
        </w:tc>
        <w:tc>
          <w:tcPr>
            <w:tcW w:w="2105" w:type="dxa"/>
            <w:tcBorders>
              <w:top w:val="single" w:sz="4" w:space="0" w:color="auto"/>
              <w:left w:val="single" w:sz="4" w:space="0" w:color="auto"/>
              <w:bottom w:val="single" w:sz="4" w:space="0" w:color="auto"/>
              <w:right w:val="single" w:sz="4" w:space="0" w:color="auto"/>
            </w:tcBorders>
            <w:hideMark/>
          </w:tcPr>
          <w:p w14:paraId="405ABFD5"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3D9DFA1D"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247E192D" w14:textId="77777777" w:rsidR="00C77D15" w:rsidRDefault="00C77D15" w:rsidP="00C77D15">
            <w:pPr>
              <w:pStyle w:val="Prrafodelista"/>
              <w:ind w:left="0"/>
              <w:jc w:val="both"/>
              <w:rPr>
                <w:rFonts w:ascii="Barlow" w:hAnsi="Barlow"/>
                <w:sz w:val="16"/>
                <w:szCs w:val="16"/>
              </w:rPr>
            </w:pPr>
            <w:r>
              <w:rPr>
                <w:rFonts w:ascii="Barlow" w:hAnsi="Barlow"/>
                <w:sz w:val="16"/>
                <w:szCs w:val="16"/>
              </w:rPr>
              <w:t>2.8 Maquinaria, Otros Equipos y Herramientas</w:t>
            </w:r>
          </w:p>
        </w:tc>
        <w:tc>
          <w:tcPr>
            <w:tcW w:w="2105" w:type="dxa"/>
            <w:tcBorders>
              <w:top w:val="single" w:sz="4" w:space="0" w:color="auto"/>
              <w:left w:val="single" w:sz="4" w:space="0" w:color="auto"/>
              <w:bottom w:val="single" w:sz="4" w:space="0" w:color="auto"/>
              <w:right w:val="single" w:sz="4" w:space="0" w:color="auto"/>
            </w:tcBorders>
            <w:hideMark/>
          </w:tcPr>
          <w:p w14:paraId="14989BCE" w14:textId="77777777" w:rsidR="00C77D15" w:rsidRDefault="00C77D15" w:rsidP="003251C2">
            <w:pPr>
              <w:pStyle w:val="Prrafodelista"/>
              <w:ind w:left="0"/>
              <w:jc w:val="right"/>
              <w:rPr>
                <w:rFonts w:ascii="Barlow" w:hAnsi="Barlow"/>
                <w:sz w:val="16"/>
                <w:szCs w:val="16"/>
              </w:rPr>
            </w:pPr>
            <w:r>
              <w:rPr>
                <w:rFonts w:ascii="Barlow" w:hAnsi="Barlow"/>
                <w:sz w:val="16"/>
                <w:szCs w:val="16"/>
              </w:rPr>
              <w:t>$</w:t>
            </w:r>
            <w:r w:rsidR="003251C2">
              <w:rPr>
                <w:rFonts w:ascii="Barlow" w:hAnsi="Barlow"/>
                <w:sz w:val="16"/>
                <w:szCs w:val="16"/>
              </w:rPr>
              <w:t>0.00</w:t>
            </w:r>
          </w:p>
        </w:tc>
      </w:tr>
      <w:tr w:rsidR="00C77D15" w14:paraId="1AE4D548"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709100ED" w14:textId="77777777" w:rsidR="00C77D15" w:rsidRDefault="00C77D15" w:rsidP="00C77D15">
            <w:pPr>
              <w:pStyle w:val="Prrafodelista"/>
              <w:ind w:left="0"/>
              <w:jc w:val="both"/>
              <w:rPr>
                <w:rFonts w:ascii="Barlow" w:hAnsi="Barlow"/>
                <w:sz w:val="16"/>
                <w:szCs w:val="16"/>
              </w:rPr>
            </w:pPr>
            <w:r>
              <w:rPr>
                <w:rFonts w:ascii="Barlow" w:hAnsi="Barlow"/>
                <w:sz w:val="16"/>
                <w:szCs w:val="16"/>
              </w:rPr>
              <w:t>2.11 Activos Intangibles</w:t>
            </w:r>
          </w:p>
        </w:tc>
        <w:tc>
          <w:tcPr>
            <w:tcW w:w="2105" w:type="dxa"/>
            <w:tcBorders>
              <w:top w:val="single" w:sz="4" w:space="0" w:color="auto"/>
              <w:left w:val="single" w:sz="4" w:space="0" w:color="auto"/>
              <w:bottom w:val="single" w:sz="4" w:space="0" w:color="auto"/>
              <w:right w:val="single" w:sz="4" w:space="0" w:color="auto"/>
            </w:tcBorders>
            <w:hideMark/>
          </w:tcPr>
          <w:p w14:paraId="05DD6E80" w14:textId="77777777" w:rsidR="00C77D15" w:rsidRDefault="008705A2" w:rsidP="00C77D15">
            <w:pPr>
              <w:pStyle w:val="Prrafodelista"/>
              <w:ind w:left="0"/>
              <w:jc w:val="right"/>
              <w:rPr>
                <w:rFonts w:ascii="Barlow" w:hAnsi="Barlow"/>
                <w:sz w:val="16"/>
                <w:szCs w:val="16"/>
              </w:rPr>
            </w:pPr>
            <w:r>
              <w:rPr>
                <w:rFonts w:ascii="Barlow" w:hAnsi="Barlow"/>
                <w:sz w:val="16"/>
                <w:szCs w:val="16"/>
              </w:rPr>
              <w:t>$0.00</w:t>
            </w:r>
          </w:p>
        </w:tc>
      </w:tr>
      <w:tr w:rsidR="00C77D15" w14:paraId="69B37C2E"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57D6E826" w14:textId="77777777" w:rsidR="00C77D15" w:rsidRDefault="00C77D15" w:rsidP="00C77D15">
            <w:pPr>
              <w:pStyle w:val="Prrafodelista"/>
              <w:ind w:left="0"/>
              <w:jc w:val="both"/>
              <w:rPr>
                <w:rFonts w:ascii="Barlow" w:hAnsi="Barlow"/>
                <w:sz w:val="16"/>
                <w:szCs w:val="16"/>
              </w:rPr>
            </w:pPr>
            <w:r>
              <w:rPr>
                <w:rFonts w:ascii="Barlow" w:hAnsi="Barlow"/>
                <w:sz w:val="16"/>
                <w:szCs w:val="16"/>
              </w:rPr>
              <w:t>2.12 Obra Pública en Bienes de dominio público</w:t>
            </w:r>
          </w:p>
        </w:tc>
        <w:tc>
          <w:tcPr>
            <w:tcW w:w="2105" w:type="dxa"/>
            <w:tcBorders>
              <w:top w:val="single" w:sz="4" w:space="0" w:color="auto"/>
              <w:left w:val="single" w:sz="4" w:space="0" w:color="auto"/>
              <w:bottom w:val="single" w:sz="4" w:space="0" w:color="auto"/>
              <w:right w:val="single" w:sz="4" w:space="0" w:color="auto"/>
            </w:tcBorders>
            <w:hideMark/>
          </w:tcPr>
          <w:p w14:paraId="6A94CE19"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599E3A19"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25AFEE84" w14:textId="77777777" w:rsidR="00C77D15" w:rsidRDefault="00C77D15" w:rsidP="00C77D15">
            <w:pPr>
              <w:pStyle w:val="Prrafodelista"/>
              <w:ind w:left="0"/>
              <w:jc w:val="both"/>
              <w:rPr>
                <w:rFonts w:ascii="Barlow" w:hAnsi="Barlow"/>
                <w:sz w:val="16"/>
                <w:szCs w:val="16"/>
              </w:rPr>
            </w:pPr>
            <w:r>
              <w:rPr>
                <w:rFonts w:ascii="Barlow" w:hAnsi="Barlow"/>
                <w:sz w:val="16"/>
                <w:szCs w:val="16"/>
              </w:rPr>
              <w:t>2.21 Otros Egresos Presupuestarios no Contables</w:t>
            </w:r>
          </w:p>
        </w:tc>
        <w:tc>
          <w:tcPr>
            <w:tcW w:w="2105" w:type="dxa"/>
            <w:tcBorders>
              <w:top w:val="single" w:sz="4" w:space="0" w:color="auto"/>
              <w:left w:val="single" w:sz="4" w:space="0" w:color="auto"/>
              <w:bottom w:val="single" w:sz="4" w:space="0" w:color="auto"/>
              <w:right w:val="single" w:sz="4" w:space="0" w:color="auto"/>
            </w:tcBorders>
            <w:hideMark/>
          </w:tcPr>
          <w:p w14:paraId="695E16D1"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126D78A2"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tcPr>
          <w:p w14:paraId="2627B9AF" w14:textId="77777777" w:rsidR="00C77D15" w:rsidRDefault="00C77D15" w:rsidP="00C77D15">
            <w:pPr>
              <w:pStyle w:val="Prrafodelista"/>
              <w:ind w:left="0"/>
              <w:jc w:val="both"/>
              <w:rPr>
                <w:rFonts w:ascii="Barlow" w:hAnsi="Barlow"/>
                <w:sz w:val="16"/>
                <w:szCs w:val="16"/>
              </w:rPr>
            </w:pPr>
          </w:p>
        </w:tc>
        <w:tc>
          <w:tcPr>
            <w:tcW w:w="2105" w:type="dxa"/>
            <w:tcBorders>
              <w:top w:val="single" w:sz="4" w:space="0" w:color="auto"/>
              <w:left w:val="single" w:sz="4" w:space="0" w:color="auto"/>
              <w:bottom w:val="single" w:sz="4" w:space="0" w:color="auto"/>
              <w:right w:val="single" w:sz="4" w:space="0" w:color="auto"/>
            </w:tcBorders>
          </w:tcPr>
          <w:p w14:paraId="5D0B37ED" w14:textId="77777777" w:rsidR="00C77D15" w:rsidRDefault="00C77D15" w:rsidP="00C77D15">
            <w:pPr>
              <w:pStyle w:val="Prrafodelista"/>
              <w:ind w:left="0"/>
              <w:jc w:val="right"/>
              <w:rPr>
                <w:rFonts w:ascii="Barlow" w:hAnsi="Barlow"/>
                <w:sz w:val="16"/>
                <w:szCs w:val="16"/>
              </w:rPr>
            </w:pPr>
          </w:p>
        </w:tc>
      </w:tr>
      <w:tr w:rsidR="00C77D15" w14:paraId="20B3FE0F"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0CB9AA28" w14:textId="77777777" w:rsidR="00C77D15" w:rsidRDefault="00C77D15" w:rsidP="00C77D15">
            <w:pPr>
              <w:pStyle w:val="Prrafodelista"/>
              <w:ind w:left="0"/>
              <w:jc w:val="both"/>
              <w:rPr>
                <w:rFonts w:ascii="Barlow" w:hAnsi="Barlow"/>
                <w:b/>
                <w:sz w:val="16"/>
                <w:szCs w:val="16"/>
              </w:rPr>
            </w:pPr>
            <w:r>
              <w:rPr>
                <w:rFonts w:ascii="Barlow" w:hAnsi="Barlow"/>
                <w:b/>
                <w:sz w:val="16"/>
                <w:szCs w:val="16"/>
              </w:rPr>
              <w:t>3. MAS GASTOS CONTABLES NO PRESUPUESTARIOS</w:t>
            </w:r>
          </w:p>
        </w:tc>
        <w:tc>
          <w:tcPr>
            <w:tcW w:w="2105" w:type="dxa"/>
            <w:tcBorders>
              <w:top w:val="single" w:sz="4" w:space="0" w:color="auto"/>
              <w:left w:val="single" w:sz="4" w:space="0" w:color="auto"/>
              <w:bottom w:val="single" w:sz="4" w:space="0" w:color="auto"/>
              <w:right w:val="single" w:sz="4" w:space="0" w:color="auto"/>
            </w:tcBorders>
            <w:hideMark/>
          </w:tcPr>
          <w:p w14:paraId="49C18910" w14:textId="77777777" w:rsidR="00C77D15" w:rsidRDefault="008705A2" w:rsidP="00D13CE2">
            <w:pPr>
              <w:pStyle w:val="Prrafodelista"/>
              <w:ind w:left="0"/>
              <w:jc w:val="right"/>
              <w:rPr>
                <w:rFonts w:ascii="Barlow" w:hAnsi="Barlow"/>
                <w:b/>
                <w:sz w:val="16"/>
                <w:szCs w:val="16"/>
              </w:rPr>
            </w:pPr>
            <w:r>
              <w:rPr>
                <w:rFonts w:ascii="Barlow" w:hAnsi="Barlow"/>
                <w:b/>
                <w:sz w:val="16"/>
                <w:szCs w:val="16"/>
              </w:rPr>
              <w:t>$0.00</w:t>
            </w:r>
          </w:p>
        </w:tc>
      </w:tr>
      <w:tr w:rsidR="00C77D15" w14:paraId="24BD3905"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342657B9" w14:textId="77777777" w:rsidR="00C77D15" w:rsidRDefault="00C77D15" w:rsidP="00C77D15">
            <w:pPr>
              <w:pStyle w:val="Prrafodelista"/>
              <w:ind w:left="0"/>
              <w:jc w:val="both"/>
              <w:rPr>
                <w:rFonts w:ascii="Barlow" w:hAnsi="Barlow"/>
                <w:sz w:val="16"/>
                <w:szCs w:val="16"/>
              </w:rPr>
            </w:pPr>
            <w:r>
              <w:rPr>
                <w:rFonts w:ascii="Barlow" w:hAnsi="Barlow"/>
                <w:sz w:val="16"/>
                <w:szCs w:val="16"/>
              </w:rPr>
              <w:t>3.1 Estimaciones, Depreciaciones, Deterioros, Obsolescencia y Amortizaciones</w:t>
            </w:r>
          </w:p>
        </w:tc>
        <w:tc>
          <w:tcPr>
            <w:tcW w:w="2105" w:type="dxa"/>
            <w:tcBorders>
              <w:top w:val="single" w:sz="4" w:space="0" w:color="auto"/>
              <w:left w:val="single" w:sz="4" w:space="0" w:color="auto"/>
              <w:bottom w:val="single" w:sz="4" w:space="0" w:color="auto"/>
              <w:right w:val="single" w:sz="4" w:space="0" w:color="auto"/>
            </w:tcBorders>
            <w:hideMark/>
          </w:tcPr>
          <w:p w14:paraId="3E00189E" w14:textId="77777777" w:rsidR="00C77D15" w:rsidRDefault="008705A2" w:rsidP="00D13CE2">
            <w:pPr>
              <w:pStyle w:val="Prrafodelista"/>
              <w:ind w:left="0"/>
              <w:jc w:val="right"/>
              <w:rPr>
                <w:rFonts w:ascii="Barlow" w:hAnsi="Barlow"/>
                <w:sz w:val="16"/>
                <w:szCs w:val="16"/>
              </w:rPr>
            </w:pPr>
            <w:r>
              <w:rPr>
                <w:rFonts w:ascii="Barlow" w:hAnsi="Barlow"/>
                <w:sz w:val="16"/>
                <w:szCs w:val="16"/>
              </w:rPr>
              <w:t>$0</w:t>
            </w:r>
            <w:r w:rsidR="00C77D15">
              <w:rPr>
                <w:rFonts w:ascii="Barlow" w:hAnsi="Barlow"/>
                <w:sz w:val="16"/>
                <w:szCs w:val="16"/>
              </w:rPr>
              <w:t>.</w:t>
            </w:r>
            <w:r>
              <w:rPr>
                <w:rFonts w:ascii="Barlow" w:hAnsi="Barlow"/>
                <w:sz w:val="16"/>
                <w:szCs w:val="16"/>
              </w:rPr>
              <w:t>00</w:t>
            </w:r>
          </w:p>
        </w:tc>
      </w:tr>
      <w:tr w:rsidR="00C77D15" w14:paraId="50D01EF6"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0A414392" w14:textId="77777777" w:rsidR="00C77D15" w:rsidRDefault="00C77D15" w:rsidP="00C77D15">
            <w:pPr>
              <w:pStyle w:val="Prrafodelista"/>
              <w:ind w:left="0"/>
              <w:jc w:val="both"/>
              <w:rPr>
                <w:rFonts w:ascii="Barlow" w:hAnsi="Barlow"/>
                <w:sz w:val="16"/>
                <w:szCs w:val="16"/>
              </w:rPr>
            </w:pPr>
            <w:r>
              <w:rPr>
                <w:rFonts w:ascii="Barlow" w:hAnsi="Barlow"/>
                <w:sz w:val="16"/>
                <w:szCs w:val="16"/>
              </w:rPr>
              <w:t>3.6 Otros gastos</w:t>
            </w:r>
          </w:p>
        </w:tc>
        <w:tc>
          <w:tcPr>
            <w:tcW w:w="2105" w:type="dxa"/>
            <w:tcBorders>
              <w:top w:val="single" w:sz="4" w:space="0" w:color="auto"/>
              <w:left w:val="single" w:sz="4" w:space="0" w:color="auto"/>
              <w:bottom w:val="single" w:sz="4" w:space="0" w:color="auto"/>
              <w:right w:val="single" w:sz="4" w:space="0" w:color="auto"/>
            </w:tcBorders>
            <w:hideMark/>
          </w:tcPr>
          <w:p w14:paraId="04C9E7D9" w14:textId="77777777" w:rsidR="00C77D15" w:rsidRDefault="008705A2" w:rsidP="00D13CE2">
            <w:pPr>
              <w:pStyle w:val="Prrafodelista"/>
              <w:ind w:left="0"/>
              <w:jc w:val="right"/>
              <w:rPr>
                <w:rFonts w:ascii="Barlow" w:hAnsi="Barlow"/>
                <w:sz w:val="16"/>
                <w:szCs w:val="16"/>
              </w:rPr>
            </w:pPr>
            <w:r>
              <w:rPr>
                <w:rFonts w:ascii="Barlow" w:hAnsi="Barlow"/>
                <w:sz w:val="16"/>
                <w:szCs w:val="16"/>
              </w:rPr>
              <w:t>$0</w:t>
            </w:r>
            <w:r w:rsidR="00C77D15">
              <w:rPr>
                <w:rFonts w:ascii="Barlow" w:hAnsi="Barlow"/>
                <w:sz w:val="16"/>
                <w:szCs w:val="16"/>
              </w:rPr>
              <w:t>.</w:t>
            </w:r>
            <w:r>
              <w:rPr>
                <w:rFonts w:ascii="Barlow" w:hAnsi="Barlow"/>
                <w:sz w:val="16"/>
                <w:szCs w:val="16"/>
              </w:rPr>
              <w:t>00</w:t>
            </w:r>
          </w:p>
        </w:tc>
      </w:tr>
      <w:tr w:rsidR="00C77D15" w14:paraId="14A67863"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5B40A6DF" w14:textId="77777777" w:rsidR="00C77D15" w:rsidRDefault="00C77D15" w:rsidP="00C77D15">
            <w:pPr>
              <w:pStyle w:val="Prrafodelista"/>
              <w:ind w:left="0"/>
              <w:jc w:val="both"/>
              <w:rPr>
                <w:rFonts w:ascii="Barlow" w:hAnsi="Barlow"/>
                <w:sz w:val="16"/>
                <w:szCs w:val="16"/>
              </w:rPr>
            </w:pPr>
            <w:r>
              <w:rPr>
                <w:rFonts w:ascii="Barlow" w:hAnsi="Barlow"/>
                <w:sz w:val="16"/>
                <w:szCs w:val="16"/>
              </w:rPr>
              <w:t>3.7 Otros Gastos Contables no Presupuestarios</w:t>
            </w:r>
          </w:p>
        </w:tc>
        <w:tc>
          <w:tcPr>
            <w:tcW w:w="2105" w:type="dxa"/>
            <w:tcBorders>
              <w:top w:val="single" w:sz="4" w:space="0" w:color="auto"/>
              <w:left w:val="single" w:sz="4" w:space="0" w:color="auto"/>
              <w:bottom w:val="single" w:sz="4" w:space="0" w:color="auto"/>
              <w:right w:val="single" w:sz="4" w:space="0" w:color="auto"/>
            </w:tcBorders>
            <w:hideMark/>
          </w:tcPr>
          <w:p w14:paraId="5A4E9B3E" w14:textId="77777777" w:rsidR="00C77D15" w:rsidRDefault="00C77D15" w:rsidP="00C77D15">
            <w:pPr>
              <w:pStyle w:val="Prrafodelista"/>
              <w:ind w:left="0"/>
              <w:jc w:val="right"/>
              <w:rPr>
                <w:rFonts w:ascii="Barlow" w:hAnsi="Barlow"/>
                <w:sz w:val="16"/>
                <w:szCs w:val="16"/>
              </w:rPr>
            </w:pPr>
            <w:r>
              <w:rPr>
                <w:rFonts w:ascii="Barlow" w:hAnsi="Barlow"/>
                <w:sz w:val="16"/>
                <w:szCs w:val="16"/>
              </w:rPr>
              <w:t>$0.00</w:t>
            </w:r>
          </w:p>
        </w:tc>
      </w:tr>
      <w:tr w:rsidR="00C77D15" w14:paraId="162E2201"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51651FCB" w14:textId="77777777" w:rsidR="00C77D15" w:rsidRDefault="00C77D15" w:rsidP="00C77D15">
            <w:pPr>
              <w:pStyle w:val="Prrafodelista"/>
              <w:ind w:left="0"/>
              <w:jc w:val="both"/>
              <w:rPr>
                <w:rFonts w:ascii="Barlow" w:hAnsi="Barlow"/>
                <w:b/>
                <w:sz w:val="16"/>
                <w:szCs w:val="16"/>
              </w:rPr>
            </w:pPr>
            <w:r>
              <w:rPr>
                <w:rFonts w:ascii="Barlow" w:hAnsi="Barlow"/>
                <w:b/>
                <w:sz w:val="16"/>
                <w:szCs w:val="16"/>
              </w:rPr>
              <w:t>4. TOTAL DE GASTOS CONTABLES</w:t>
            </w:r>
          </w:p>
        </w:tc>
        <w:tc>
          <w:tcPr>
            <w:tcW w:w="2105" w:type="dxa"/>
            <w:tcBorders>
              <w:top w:val="single" w:sz="4" w:space="0" w:color="auto"/>
              <w:left w:val="single" w:sz="4" w:space="0" w:color="auto"/>
              <w:bottom w:val="single" w:sz="4" w:space="0" w:color="auto"/>
              <w:right w:val="single" w:sz="4" w:space="0" w:color="auto"/>
            </w:tcBorders>
            <w:hideMark/>
          </w:tcPr>
          <w:p w14:paraId="2F818092" w14:textId="77777777" w:rsidR="00C77D15" w:rsidRDefault="00E7242C" w:rsidP="00341861">
            <w:pPr>
              <w:pStyle w:val="Prrafodelista"/>
              <w:ind w:left="0"/>
              <w:jc w:val="right"/>
              <w:rPr>
                <w:rFonts w:ascii="Barlow" w:hAnsi="Barlow"/>
                <w:b/>
                <w:sz w:val="16"/>
                <w:szCs w:val="16"/>
              </w:rPr>
            </w:pPr>
            <w:r>
              <w:rPr>
                <w:rFonts w:ascii="Barlow" w:hAnsi="Barlow"/>
                <w:b/>
                <w:sz w:val="16"/>
                <w:szCs w:val="16"/>
              </w:rPr>
              <w:t>$</w:t>
            </w:r>
            <w:r w:rsidR="003664BB">
              <w:rPr>
                <w:rFonts w:ascii="Barlow" w:hAnsi="Barlow"/>
                <w:b/>
                <w:sz w:val="16"/>
                <w:szCs w:val="16"/>
              </w:rPr>
              <w:t>$91’011,869.78</w:t>
            </w:r>
          </w:p>
        </w:tc>
      </w:tr>
    </w:tbl>
    <w:p w14:paraId="02DB465A" w14:textId="77777777" w:rsidR="00C77D15" w:rsidRDefault="00C77D15" w:rsidP="00C77D15">
      <w:pPr>
        <w:spacing w:after="0" w:line="240" w:lineRule="auto"/>
        <w:jc w:val="both"/>
        <w:rPr>
          <w:rFonts w:ascii="Barlow" w:hAnsi="Barlow"/>
          <w:sz w:val="20"/>
          <w:szCs w:val="20"/>
        </w:rPr>
      </w:pPr>
      <w:r>
        <w:rPr>
          <w:rFonts w:ascii="Barlow" w:hAnsi="Barlow"/>
          <w:sz w:val="20"/>
          <w:szCs w:val="20"/>
        </w:rPr>
        <w:br w:type="textWrapping" w:clear="all"/>
      </w:r>
    </w:p>
    <w:p w14:paraId="312690D6" w14:textId="77777777" w:rsidR="00C77D15" w:rsidRDefault="00C77D15" w:rsidP="00C77D15">
      <w:pPr>
        <w:spacing w:after="0" w:line="240" w:lineRule="auto"/>
        <w:ind w:left="708"/>
        <w:jc w:val="both"/>
        <w:rPr>
          <w:rFonts w:ascii="Barlow" w:hAnsi="Barlow"/>
          <w:sz w:val="20"/>
          <w:szCs w:val="20"/>
        </w:rPr>
      </w:pPr>
    </w:p>
    <w:p w14:paraId="2F8F26AE" w14:textId="1F037669" w:rsidR="00C77D15" w:rsidRDefault="00C77D15" w:rsidP="00C77D15">
      <w:pPr>
        <w:spacing w:after="0" w:line="240" w:lineRule="auto"/>
        <w:ind w:left="708"/>
        <w:jc w:val="both"/>
        <w:rPr>
          <w:rFonts w:ascii="Barlow" w:hAnsi="Barlow"/>
          <w:sz w:val="20"/>
          <w:szCs w:val="20"/>
        </w:rPr>
      </w:pPr>
    </w:p>
    <w:p w14:paraId="62E25902" w14:textId="77777777" w:rsidR="00E459E3" w:rsidRDefault="00E459E3" w:rsidP="00C77D15">
      <w:pPr>
        <w:spacing w:after="0" w:line="240" w:lineRule="auto"/>
        <w:ind w:left="708"/>
        <w:jc w:val="both"/>
        <w:rPr>
          <w:rFonts w:ascii="Barlow" w:hAnsi="Barlow"/>
          <w:sz w:val="20"/>
          <w:szCs w:val="20"/>
        </w:rPr>
      </w:pPr>
    </w:p>
    <w:p w14:paraId="21CBAFE3" w14:textId="77777777" w:rsidR="00C77D15" w:rsidRDefault="00C77D15" w:rsidP="00C77D15">
      <w:pPr>
        <w:pStyle w:val="Prrafodelista"/>
        <w:ind w:left="2880"/>
        <w:rPr>
          <w:rFonts w:ascii="Barlow" w:hAnsi="Barlow"/>
          <w:b/>
          <w:sz w:val="20"/>
          <w:szCs w:val="20"/>
        </w:rPr>
      </w:pPr>
      <w:r>
        <w:rPr>
          <w:rFonts w:ascii="Barlow" w:hAnsi="Barlow"/>
          <w:b/>
          <w:sz w:val="20"/>
          <w:szCs w:val="20"/>
        </w:rPr>
        <w:lastRenderedPageBreak/>
        <w:t>b) NOTAS DE MEMORIA (CUENTAS DE ORDEN)</w:t>
      </w:r>
    </w:p>
    <w:p w14:paraId="1E2766AB" w14:textId="77777777" w:rsidR="00C77D15" w:rsidRPr="004C1CD6" w:rsidRDefault="00C77D15" w:rsidP="00C77D15">
      <w:pPr>
        <w:rPr>
          <w:rFonts w:ascii="Barlow" w:hAnsi="Barlow"/>
          <w:b/>
          <w:sz w:val="20"/>
          <w:szCs w:val="20"/>
        </w:rPr>
      </w:pPr>
      <w:r w:rsidRPr="004C1CD6">
        <w:rPr>
          <w:rFonts w:ascii="Barlow" w:hAnsi="Barlow"/>
          <w:b/>
          <w:sz w:val="20"/>
          <w:szCs w:val="20"/>
        </w:rPr>
        <w:t>Cuentas de Orden Contables</w:t>
      </w:r>
    </w:p>
    <w:tbl>
      <w:tblPr>
        <w:tblStyle w:val="Tablaconcuadrcula"/>
        <w:tblW w:w="0" w:type="auto"/>
        <w:jc w:val="center"/>
        <w:tblLook w:val="04A0" w:firstRow="1" w:lastRow="0" w:firstColumn="1" w:lastColumn="0" w:noHBand="0" w:noVBand="1"/>
      </w:tblPr>
      <w:tblGrid>
        <w:gridCol w:w="6930"/>
        <w:gridCol w:w="992"/>
        <w:gridCol w:w="1036"/>
      </w:tblGrid>
      <w:tr w:rsidR="00C77D15" w:rsidRPr="00E459E3" w14:paraId="10A6BAFC"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689A615F" w14:textId="77777777" w:rsidR="00C77D15" w:rsidRPr="00E459E3" w:rsidRDefault="00C77D15" w:rsidP="00C77D15">
            <w:pPr>
              <w:pStyle w:val="Prrafodelista"/>
              <w:ind w:left="0"/>
              <w:jc w:val="center"/>
              <w:rPr>
                <w:rFonts w:ascii="Barlow" w:hAnsi="Barlow"/>
                <w:b/>
                <w:sz w:val="16"/>
                <w:szCs w:val="16"/>
              </w:rPr>
            </w:pPr>
            <w:r w:rsidRPr="00E459E3">
              <w:rPr>
                <w:rFonts w:ascii="Barlow" w:hAnsi="Barlow"/>
                <w:b/>
                <w:sz w:val="16"/>
                <w:szCs w:val="16"/>
              </w:rPr>
              <w:t>CONCEPTO</w:t>
            </w:r>
          </w:p>
        </w:tc>
        <w:tc>
          <w:tcPr>
            <w:tcW w:w="992" w:type="dxa"/>
            <w:tcBorders>
              <w:top w:val="single" w:sz="4" w:space="0" w:color="auto"/>
              <w:left w:val="single" w:sz="4" w:space="0" w:color="auto"/>
              <w:bottom w:val="single" w:sz="4" w:space="0" w:color="auto"/>
              <w:right w:val="single" w:sz="4" w:space="0" w:color="auto"/>
            </w:tcBorders>
            <w:hideMark/>
          </w:tcPr>
          <w:p w14:paraId="05965CA5" w14:textId="77777777" w:rsidR="00C77D15" w:rsidRPr="00E459E3" w:rsidRDefault="00C77D15" w:rsidP="00C76DC3">
            <w:pPr>
              <w:pStyle w:val="Prrafodelista"/>
              <w:ind w:left="0"/>
              <w:jc w:val="center"/>
              <w:rPr>
                <w:rFonts w:ascii="Barlow" w:hAnsi="Barlow"/>
                <w:b/>
                <w:sz w:val="16"/>
                <w:szCs w:val="16"/>
              </w:rPr>
            </w:pPr>
            <w:r w:rsidRPr="00E459E3">
              <w:rPr>
                <w:rFonts w:ascii="Barlow" w:hAnsi="Barlow"/>
                <w:b/>
                <w:sz w:val="16"/>
                <w:szCs w:val="16"/>
              </w:rPr>
              <w:t>202</w:t>
            </w:r>
            <w:r w:rsidR="00C76DC3" w:rsidRPr="00E459E3">
              <w:rPr>
                <w:rFonts w:ascii="Barlow" w:hAnsi="Barlow"/>
                <w:b/>
                <w:sz w:val="16"/>
                <w:szCs w:val="16"/>
              </w:rPr>
              <w:t>4</w:t>
            </w:r>
          </w:p>
        </w:tc>
        <w:tc>
          <w:tcPr>
            <w:tcW w:w="1036" w:type="dxa"/>
            <w:tcBorders>
              <w:top w:val="single" w:sz="4" w:space="0" w:color="auto"/>
              <w:left w:val="single" w:sz="4" w:space="0" w:color="auto"/>
              <w:bottom w:val="single" w:sz="4" w:space="0" w:color="auto"/>
              <w:right w:val="single" w:sz="4" w:space="0" w:color="auto"/>
            </w:tcBorders>
            <w:hideMark/>
          </w:tcPr>
          <w:p w14:paraId="746CE554" w14:textId="77777777" w:rsidR="00C77D15" w:rsidRPr="00E459E3" w:rsidRDefault="00C77D15" w:rsidP="00C76DC3">
            <w:pPr>
              <w:pStyle w:val="Prrafodelista"/>
              <w:ind w:left="0"/>
              <w:jc w:val="center"/>
              <w:rPr>
                <w:rFonts w:ascii="Barlow" w:hAnsi="Barlow"/>
                <w:b/>
                <w:sz w:val="16"/>
                <w:szCs w:val="16"/>
              </w:rPr>
            </w:pPr>
            <w:r w:rsidRPr="00E459E3">
              <w:rPr>
                <w:rFonts w:ascii="Barlow" w:hAnsi="Barlow"/>
                <w:b/>
                <w:sz w:val="16"/>
                <w:szCs w:val="16"/>
              </w:rPr>
              <w:t>202</w:t>
            </w:r>
            <w:r w:rsidR="00C76DC3" w:rsidRPr="00E459E3">
              <w:rPr>
                <w:rFonts w:ascii="Barlow" w:hAnsi="Barlow"/>
                <w:b/>
                <w:sz w:val="16"/>
                <w:szCs w:val="16"/>
              </w:rPr>
              <w:t>3</w:t>
            </w:r>
          </w:p>
        </w:tc>
      </w:tr>
      <w:tr w:rsidR="00C77D15" w:rsidRPr="00E459E3" w14:paraId="0255AF65"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67600593" w14:textId="77777777" w:rsidR="00C77D15" w:rsidRPr="00E459E3" w:rsidRDefault="00C77D15" w:rsidP="00C77D15">
            <w:pPr>
              <w:pStyle w:val="Prrafodelista"/>
              <w:ind w:left="0"/>
              <w:rPr>
                <w:rFonts w:ascii="Barlow" w:hAnsi="Barlow"/>
                <w:b/>
                <w:sz w:val="16"/>
                <w:szCs w:val="16"/>
              </w:rPr>
            </w:pPr>
            <w:r w:rsidRPr="00E459E3">
              <w:rPr>
                <w:rFonts w:ascii="Barlow" w:hAnsi="Barlow"/>
                <w:b/>
                <w:sz w:val="16"/>
                <w:szCs w:val="16"/>
              </w:rPr>
              <w:t>CUENTAS DE ORDEN CONTABLES</w:t>
            </w:r>
          </w:p>
        </w:tc>
        <w:tc>
          <w:tcPr>
            <w:tcW w:w="992" w:type="dxa"/>
            <w:tcBorders>
              <w:top w:val="single" w:sz="4" w:space="0" w:color="auto"/>
              <w:left w:val="single" w:sz="4" w:space="0" w:color="auto"/>
              <w:bottom w:val="single" w:sz="4" w:space="0" w:color="auto"/>
              <w:right w:val="single" w:sz="4" w:space="0" w:color="auto"/>
            </w:tcBorders>
          </w:tcPr>
          <w:p w14:paraId="69C2C2CC" w14:textId="77777777" w:rsidR="00C77D15" w:rsidRPr="00E459E3" w:rsidRDefault="00C77D15" w:rsidP="00C77D15">
            <w:pPr>
              <w:pStyle w:val="Prrafodelista"/>
              <w:ind w:left="0"/>
              <w:rPr>
                <w:rFonts w:ascii="Barlow" w:hAnsi="Barlow"/>
                <w:sz w:val="16"/>
                <w:szCs w:val="16"/>
              </w:rPr>
            </w:pPr>
          </w:p>
        </w:tc>
        <w:tc>
          <w:tcPr>
            <w:tcW w:w="1036" w:type="dxa"/>
            <w:tcBorders>
              <w:top w:val="single" w:sz="4" w:space="0" w:color="auto"/>
              <w:left w:val="single" w:sz="4" w:space="0" w:color="auto"/>
              <w:bottom w:val="single" w:sz="4" w:space="0" w:color="auto"/>
              <w:right w:val="single" w:sz="4" w:space="0" w:color="auto"/>
            </w:tcBorders>
          </w:tcPr>
          <w:p w14:paraId="6FB8099D" w14:textId="77777777" w:rsidR="00C77D15" w:rsidRPr="00E459E3" w:rsidRDefault="00C77D15" w:rsidP="00C77D15">
            <w:pPr>
              <w:pStyle w:val="Prrafodelista"/>
              <w:ind w:left="0"/>
              <w:rPr>
                <w:rFonts w:ascii="Barlow" w:hAnsi="Barlow"/>
                <w:sz w:val="16"/>
                <w:szCs w:val="16"/>
              </w:rPr>
            </w:pPr>
          </w:p>
        </w:tc>
      </w:tr>
      <w:tr w:rsidR="00C77D15" w:rsidRPr="00E459E3" w14:paraId="7DD3CB22"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2C3663C6" w14:textId="77777777" w:rsidR="00C77D15" w:rsidRPr="00E459E3" w:rsidRDefault="00C77D15" w:rsidP="00C77D15">
            <w:pPr>
              <w:pStyle w:val="Prrafodelista"/>
              <w:ind w:left="0"/>
              <w:rPr>
                <w:rFonts w:ascii="Barlow" w:hAnsi="Barlow"/>
                <w:b/>
                <w:sz w:val="16"/>
                <w:szCs w:val="16"/>
              </w:rPr>
            </w:pPr>
            <w:r w:rsidRPr="00E459E3">
              <w:rPr>
                <w:rFonts w:ascii="Barlow" w:hAnsi="Barlow"/>
                <w:b/>
                <w:sz w:val="16"/>
                <w:szCs w:val="16"/>
              </w:rPr>
              <w:t xml:space="preserve">  VALORES</w:t>
            </w:r>
          </w:p>
        </w:tc>
        <w:tc>
          <w:tcPr>
            <w:tcW w:w="992" w:type="dxa"/>
            <w:tcBorders>
              <w:top w:val="single" w:sz="4" w:space="0" w:color="auto"/>
              <w:left w:val="single" w:sz="4" w:space="0" w:color="auto"/>
              <w:bottom w:val="single" w:sz="4" w:space="0" w:color="auto"/>
              <w:right w:val="single" w:sz="4" w:space="0" w:color="auto"/>
            </w:tcBorders>
            <w:hideMark/>
          </w:tcPr>
          <w:p w14:paraId="3D9E719B" w14:textId="77777777" w:rsidR="00C77D15" w:rsidRPr="00E459E3" w:rsidRDefault="00C77D15" w:rsidP="00C77D15">
            <w:pPr>
              <w:pStyle w:val="Prrafodelista"/>
              <w:ind w:left="0"/>
              <w:jc w:val="right"/>
              <w:rPr>
                <w:rFonts w:ascii="Barlow" w:hAnsi="Barlow"/>
                <w:b/>
                <w:sz w:val="16"/>
                <w:szCs w:val="16"/>
              </w:rPr>
            </w:pPr>
            <w:r w:rsidRPr="00E459E3">
              <w:rPr>
                <w:rFonts w:ascii="Barlow" w:hAnsi="Barlow"/>
                <w:b/>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02792D84" w14:textId="77777777" w:rsidR="00C77D15" w:rsidRPr="00E459E3" w:rsidRDefault="00C77D15" w:rsidP="00C77D15">
            <w:pPr>
              <w:pStyle w:val="Prrafodelista"/>
              <w:ind w:left="0"/>
              <w:jc w:val="right"/>
              <w:rPr>
                <w:rFonts w:ascii="Barlow" w:hAnsi="Barlow"/>
                <w:b/>
                <w:sz w:val="16"/>
                <w:szCs w:val="16"/>
              </w:rPr>
            </w:pPr>
            <w:r w:rsidRPr="00E459E3">
              <w:rPr>
                <w:rFonts w:ascii="Barlow" w:hAnsi="Barlow"/>
                <w:b/>
                <w:sz w:val="16"/>
                <w:szCs w:val="16"/>
              </w:rPr>
              <w:t>$0.00</w:t>
            </w:r>
          </w:p>
        </w:tc>
      </w:tr>
      <w:tr w:rsidR="00C77D15" w:rsidRPr="00E459E3" w14:paraId="204C1313"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4124E1AC" w14:textId="77777777" w:rsidR="00C77D15" w:rsidRPr="00E459E3" w:rsidRDefault="00C77D15" w:rsidP="00C77D15">
            <w:pPr>
              <w:pStyle w:val="Prrafodelista"/>
              <w:ind w:left="0"/>
              <w:rPr>
                <w:rFonts w:ascii="Barlow" w:hAnsi="Barlow"/>
                <w:sz w:val="16"/>
                <w:szCs w:val="16"/>
              </w:rPr>
            </w:pPr>
            <w:r w:rsidRPr="00E459E3">
              <w:rPr>
                <w:rFonts w:ascii="Barlow" w:hAnsi="Barlow"/>
                <w:sz w:val="16"/>
                <w:szCs w:val="16"/>
              </w:rPr>
              <w:t xml:space="preserve">     VALORES EN CUSTODIA</w:t>
            </w:r>
          </w:p>
        </w:tc>
        <w:tc>
          <w:tcPr>
            <w:tcW w:w="992" w:type="dxa"/>
            <w:tcBorders>
              <w:top w:val="single" w:sz="4" w:space="0" w:color="auto"/>
              <w:left w:val="single" w:sz="4" w:space="0" w:color="auto"/>
              <w:bottom w:val="single" w:sz="4" w:space="0" w:color="auto"/>
              <w:right w:val="single" w:sz="4" w:space="0" w:color="auto"/>
            </w:tcBorders>
            <w:hideMark/>
          </w:tcPr>
          <w:p w14:paraId="3EF259E1"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726ED0C5"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r>
      <w:tr w:rsidR="00C77D15" w:rsidRPr="00E459E3" w14:paraId="43025E86"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21847CF9" w14:textId="77777777" w:rsidR="00C77D15" w:rsidRPr="00E459E3" w:rsidRDefault="00C77D15" w:rsidP="00C77D15">
            <w:pPr>
              <w:pStyle w:val="Prrafodelista"/>
              <w:ind w:left="0"/>
              <w:rPr>
                <w:rFonts w:ascii="Barlow" w:hAnsi="Barlow"/>
                <w:sz w:val="16"/>
                <w:szCs w:val="16"/>
              </w:rPr>
            </w:pPr>
            <w:r w:rsidRPr="00E459E3">
              <w:rPr>
                <w:rFonts w:ascii="Barlow" w:hAnsi="Barlow"/>
                <w:sz w:val="16"/>
                <w:szCs w:val="16"/>
              </w:rPr>
              <w:t xml:space="preserve">     CUSTODIA DE VALORES</w:t>
            </w:r>
          </w:p>
        </w:tc>
        <w:tc>
          <w:tcPr>
            <w:tcW w:w="992" w:type="dxa"/>
            <w:tcBorders>
              <w:top w:val="single" w:sz="4" w:space="0" w:color="auto"/>
              <w:left w:val="single" w:sz="4" w:space="0" w:color="auto"/>
              <w:bottom w:val="single" w:sz="4" w:space="0" w:color="auto"/>
              <w:right w:val="single" w:sz="4" w:space="0" w:color="auto"/>
            </w:tcBorders>
            <w:hideMark/>
          </w:tcPr>
          <w:p w14:paraId="72BB115B"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0D95B30B"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r>
      <w:tr w:rsidR="00C77D15" w:rsidRPr="00E459E3" w14:paraId="415FE0E4"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4CF116FE" w14:textId="77777777" w:rsidR="00C77D15" w:rsidRPr="00E459E3" w:rsidRDefault="00C77D15" w:rsidP="00C77D15">
            <w:pPr>
              <w:pStyle w:val="Prrafodelista"/>
              <w:ind w:left="0"/>
              <w:rPr>
                <w:rFonts w:ascii="Barlow" w:hAnsi="Barlow"/>
                <w:b/>
                <w:sz w:val="16"/>
                <w:szCs w:val="16"/>
              </w:rPr>
            </w:pPr>
            <w:r w:rsidRPr="00E459E3">
              <w:rPr>
                <w:rFonts w:ascii="Barlow" w:hAnsi="Barlow"/>
                <w:sz w:val="16"/>
                <w:szCs w:val="16"/>
              </w:rPr>
              <w:t xml:space="preserve"> </w:t>
            </w:r>
            <w:r w:rsidRPr="00E459E3">
              <w:rPr>
                <w:rFonts w:ascii="Barlow" w:hAnsi="Barlow"/>
                <w:b/>
                <w:sz w:val="16"/>
                <w:szCs w:val="16"/>
              </w:rPr>
              <w:t xml:space="preserve"> EMISIÓN DE OBLIGACIONES</w:t>
            </w:r>
          </w:p>
        </w:tc>
        <w:tc>
          <w:tcPr>
            <w:tcW w:w="992" w:type="dxa"/>
            <w:tcBorders>
              <w:top w:val="single" w:sz="4" w:space="0" w:color="auto"/>
              <w:left w:val="single" w:sz="4" w:space="0" w:color="auto"/>
              <w:bottom w:val="single" w:sz="4" w:space="0" w:color="auto"/>
              <w:right w:val="single" w:sz="4" w:space="0" w:color="auto"/>
            </w:tcBorders>
            <w:hideMark/>
          </w:tcPr>
          <w:p w14:paraId="580BDFB8" w14:textId="77777777" w:rsidR="00C77D15" w:rsidRPr="00E459E3" w:rsidRDefault="00C77D15" w:rsidP="00C77D15">
            <w:pPr>
              <w:pStyle w:val="Prrafodelista"/>
              <w:ind w:left="0"/>
              <w:jc w:val="right"/>
              <w:rPr>
                <w:rFonts w:ascii="Barlow" w:hAnsi="Barlow"/>
                <w:sz w:val="16"/>
                <w:szCs w:val="16"/>
              </w:rPr>
            </w:pPr>
            <w:r w:rsidRPr="00E459E3">
              <w:rPr>
                <w:rFonts w:ascii="Barlow" w:hAnsi="Barlow"/>
                <w:b/>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5A9280B1" w14:textId="77777777" w:rsidR="00C77D15" w:rsidRPr="00E459E3" w:rsidRDefault="00C77D15" w:rsidP="00C77D15">
            <w:pPr>
              <w:pStyle w:val="Prrafodelista"/>
              <w:ind w:left="0"/>
              <w:jc w:val="right"/>
              <w:rPr>
                <w:rFonts w:ascii="Barlow" w:hAnsi="Barlow"/>
                <w:sz w:val="16"/>
                <w:szCs w:val="16"/>
              </w:rPr>
            </w:pPr>
            <w:r w:rsidRPr="00E459E3">
              <w:rPr>
                <w:rFonts w:ascii="Barlow" w:hAnsi="Barlow"/>
                <w:b/>
                <w:sz w:val="16"/>
                <w:szCs w:val="16"/>
              </w:rPr>
              <w:t>$0.00</w:t>
            </w:r>
          </w:p>
        </w:tc>
      </w:tr>
      <w:tr w:rsidR="00C77D15" w:rsidRPr="00E459E3" w14:paraId="4B9131C7"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16435576" w14:textId="77777777" w:rsidR="00C77D15" w:rsidRPr="00E459E3" w:rsidRDefault="00C77D15" w:rsidP="00C77D15">
            <w:pPr>
              <w:pStyle w:val="Prrafodelista"/>
              <w:ind w:left="0"/>
              <w:rPr>
                <w:rFonts w:ascii="Barlow" w:hAnsi="Barlow"/>
                <w:sz w:val="16"/>
                <w:szCs w:val="16"/>
              </w:rPr>
            </w:pPr>
            <w:r w:rsidRPr="00E459E3">
              <w:rPr>
                <w:rFonts w:ascii="Barlow" w:hAnsi="Barlow"/>
                <w:sz w:val="16"/>
                <w:szCs w:val="16"/>
              </w:rPr>
              <w:t xml:space="preserve">     AUTORIZACIÓN PARA LA EMISIÓN DE BONOS, TÍTULOS</w:t>
            </w:r>
          </w:p>
        </w:tc>
        <w:tc>
          <w:tcPr>
            <w:tcW w:w="992" w:type="dxa"/>
            <w:tcBorders>
              <w:top w:val="single" w:sz="4" w:space="0" w:color="auto"/>
              <w:left w:val="single" w:sz="4" w:space="0" w:color="auto"/>
              <w:bottom w:val="single" w:sz="4" w:space="0" w:color="auto"/>
              <w:right w:val="single" w:sz="4" w:space="0" w:color="auto"/>
            </w:tcBorders>
            <w:hideMark/>
          </w:tcPr>
          <w:p w14:paraId="3032400C"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12CFDE56"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r>
      <w:tr w:rsidR="00C77D15" w:rsidRPr="00E459E3" w14:paraId="2C9A150B"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1C2F8366" w14:textId="77777777" w:rsidR="00C77D15" w:rsidRPr="00E459E3" w:rsidRDefault="00C77D15" w:rsidP="00C77D15">
            <w:pPr>
              <w:pStyle w:val="Prrafodelista"/>
              <w:ind w:left="0"/>
              <w:rPr>
                <w:rFonts w:ascii="Barlow" w:hAnsi="Barlow"/>
                <w:sz w:val="16"/>
                <w:szCs w:val="16"/>
              </w:rPr>
            </w:pPr>
            <w:r w:rsidRPr="00E459E3">
              <w:rPr>
                <w:rFonts w:ascii="Barlow" w:hAnsi="Barlow"/>
                <w:sz w:val="16"/>
                <w:szCs w:val="16"/>
              </w:rPr>
              <w:t xml:space="preserve">     CONTRATIOS DE PRÉSTAMOS Y OTRAS OBLIGACIONES</w:t>
            </w:r>
          </w:p>
        </w:tc>
        <w:tc>
          <w:tcPr>
            <w:tcW w:w="992" w:type="dxa"/>
            <w:tcBorders>
              <w:top w:val="single" w:sz="4" w:space="0" w:color="auto"/>
              <w:left w:val="single" w:sz="4" w:space="0" w:color="auto"/>
              <w:bottom w:val="single" w:sz="4" w:space="0" w:color="auto"/>
              <w:right w:val="single" w:sz="4" w:space="0" w:color="auto"/>
            </w:tcBorders>
            <w:hideMark/>
          </w:tcPr>
          <w:p w14:paraId="65D0AD4E"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11956D98"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r>
      <w:tr w:rsidR="00C77D15" w:rsidRPr="00E459E3" w14:paraId="7E9A25A8"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2E262302" w14:textId="77777777" w:rsidR="00C77D15" w:rsidRPr="00E459E3" w:rsidRDefault="00C77D15" w:rsidP="00C77D15">
            <w:pPr>
              <w:pStyle w:val="Prrafodelista"/>
              <w:ind w:left="0"/>
              <w:rPr>
                <w:rFonts w:ascii="Barlow" w:hAnsi="Barlow"/>
                <w:b/>
                <w:sz w:val="16"/>
                <w:szCs w:val="16"/>
              </w:rPr>
            </w:pPr>
            <w:r w:rsidRPr="00E459E3">
              <w:rPr>
                <w:rFonts w:ascii="Barlow" w:hAnsi="Barlow"/>
                <w:b/>
                <w:sz w:val="16"/>
                <w:szCs w:val="16"/>
              </w:rPr>
              <w:t xml:space="preserve">  AVALES Y GARANTÍAS</w:t>
            </w:r>
          </w:p>
        </w:tc>
        <w:tc>
          <w:tcPr>
            <w:tcW w:w="992" w:type="dxa"/>
            <w:tcBorders>
              <w:top w:val="single" w:sz="4" w:space="0" w:color="auto"/>
              <w:left w:val="single" w:sz="4" w:space="0" w:color="auto"/>
              <w:bottom w:val="single" w:sz="4" w:space="0" w:color="auto"/>
              <w:right w:val="single" w:sz="4" w:space="0" w:color="auto"/>
            </w:tcBorders>
            <w:hideMark/>
          </w:tcPr>
          <w:p w14:paraId="0819DFAB" w14:textId="77777777" w:rsidR="00C77D15" w:rsidRPr="00E459E3" w:rsidRDefault="00C77D15" w:rsidP="00C77D15">
            <w:pPr>
              <w:pStyle w:val="Prrafodelista"/>
              <w:ind w:left="0"/>
              <w:jc w:val="right"/>
              <w:rPr>
                <w:rFonts w:ascii="Barlow" w:hAnsi="Barlow"/>
                <w:b/>
                <w:sz w:val="16"/>
                <w:szCs w:val="16"/>
              </w:rPr>
            </w:pPr>
            <w:r w:rsidRPr="00E459E3">
              <w:rPr>
                <w:rFonts w:ascii="Barlow" w:hAnsi="Barlow"/>
                <w:b/>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63A651BA" w14:textId="77777777" w:rsidR="00C77D15" w:rsidRPr="00E459E3" w:rsidRDefault="00C77D15" w:rsidP="00C77D15">
            <w:pPr>
              <w:pStyle w:val="Prrafodelista"/>
              <w:ind w:left="0"/>
              <w:jc w:val="right"/>
              <w:rPr>
                <w:rFonts w:ascii="Barlow" w:hAnsi="Barlow"/>
                <w:b/>
                <w:sz w:val="16"/>
                <w:szCs w:val="16"/>
              </w:rPr>
            </w:pPr>
            <w:r w:rsidRPr="00E459E3">
              <w:rPr>
                <w:rFonts w:ascii="Barlow" w:hAnsi="Barlow"/>
                <w:b/>
                <w:sz w:val="16"/>
                <w:szCs w:val="16"/>
              </w:rPr>
              <w:t>$0.00</w:t>
            </w:r>
          </w:p>
        </w:tc>
      </w:tr>
      <w:tr w:rsidR="00C77D15" w:rsidRPr="00E459E3" w14:paraId="18FC5FAE"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7AA39D1B" w14:textId="77777777" w:rsidR="00C77D15" w:rsidRPr="00E459E3" w:rsidRDefault="00C77D15" w:rsidP="00C77D15">
            <w:pPr>
              <w:pStyle w:val="Prrafodelista"/>
              <w:ind w:left="0"/>
              <w:rPr>
                <w:rFonts w:ascii="Barlow" w:hAnsi="Barlow"/>
                <w:sz w:val="16"/>
                <w:szCs w:val="16"/>
              </w:rPr>
            </w:pPr>
            <w:r w:rsidRPr="00E459E3">
              <w:rPr>
                <w:rFonts w:ascii="Barlow" w:hAnsi="Barlow"/>
                <w:sz w:val="16"/>
                <w:szCs w:val="16"/>
              </w:rPr>
              <w:t xml:space="preserve">     AVALES AUTORIZADOS</w:t>
            </w:r>
          </w:p>
        </w:tc>
        <w:tc>
          <w:tcPr>
            <w:tcW w:w="992" w:type="dxa"/>
            <w:tcBorders>
              <w:top w:val="single" w:sz="4" w:space="0" w:color="auto"/>
              <w:left w:val="single" w:sz="4" w:space="0" w:color="auto"/>
              <w:bottom w:val="single" w:sz="4" w:space="0" w:color="auto"/>
              <w:right w:val="single" w:sz="4" w:space="0" w:color="auto"/>
            </w:tcBorders>
            <w:hideMark/>
          </w:tcPr>
          <w:p w14:paraId="71CF1768"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30C1E1B3"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r>
      <w:tr w:rsidR="00C77D15" w:rsidRPr="00E459E3" w14:paraId="0A4CA4C3"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24EF4CE9" w14:textId="77777777" w:rsidR="00C77D15" w:rsidRPr="00E459E3" w:rsidRDefault="00C77D15" w:rsidP="00C77D15">
            <w:pPr>
              <w:pStyle w:val="Prrafodelista"/>
              <w:ind w:left="0"/>
              <w:rPr>
                <w:rFonts w:ascii="Barlow" w:hAnsi="Barlow"/>
                <w:sz w:val="16"/>
                <w:szCs w:val="16"/>
              </w:rPr>
            </w:pPr>
            <w:r w:rsidRPr="00E459E3">
              <w:rPr>
                <w:rFonts w:ascii="Barlow" w:hAnsi="Barlow"/>
                <w:sz w:val="16"/>
                <w:szCs w:val="16"/>
              </w:rPr>
              <w:t xml:space="preserve">     FIANZAS OTORGADAS DEL GOBIERNO PARA RESPALDAR</w:t>
            </w:r>
          </w:p>
        </w:tc>
        <w:tc>
          <w:tcPr>
            <w:tcW w:w="992" w:type="dxa"/>
            <w:tcBorders>
              <w:top w:val="single" w:sz="4" w:space="0" w:color="auto"/>
              <w:left w:val="single" w:sz="4" w:space="0" w:color="auto"/>
              <w:bottom w:val="single" w:sz="4" w:space="0" w:color="auto"/>
              <w:right w:val="single" w:sz="4" w:space="0" w:color="auto"/>
            </w:tcBorders>
            <w:hideMark/>
          </w:tcPr>
          <w:p w14:paraId="0B66510D"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6F40215B"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r>
      <w:tr w:rsidR="00C77D15" w:rsidRPr="00E459E3" w14:paraId="603CE4BD"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39597454" w14:textId="77777777" w:rsidR="00C77D15" w:rsidRPr="00E459E3" w:rsidRDefault="00C77D15" w:rsidP="00C77D15">
            <w:pPr>
              <w:pStyle w:val="Prrafodelista"/>
              <w:ind w:left="0"/>
              <w:rPr>
                <w:rFonts w:ascii="Barlow" w:hAnsi="Barlow"/>
                <w:b/>
                <w:sz w:val="16"/>
                <w:szCs w:val="16"/>
              </w:rPr>
            </w:pPr>
            <w:r w:rsidRPr="00E459E3">
              <w:rPr>
                <w:rFonts w:ascii="Barlow" w:hAnsi="Barlow"/>
                <w:b/>
                <w:sz w:val="16"/>
                <w:szCs w:val="16"/>
              </w:rPr>
              <w:t xml:space="preserve">  JUICIOS</w:t>
            </w:r>
          </w:p>
        </w:tc>
        <w:tc>
          <w:tcPr>
            <w:tcW w:w="992" w:type="dxa"/>
            <w:tcBorders>
              <w:top w:val="single" w:sz="4" w:space="0" w:color="auto"/>
              <w:left w:val="single" w:sz="4" w:space="0" w:color="auto"/>
              <w:bottom w:val="single" w:sz="4" w:space="0" w:color="auto"/>
              <w:right w:val="single" w:sz="4" w:space="0" w:color="auto"/>
            </w:tcBorders>
            <w:hideMark/>
          </w:tcPr>
          <w:p w14:paraId="37D089CA" w14:textId="77777777" w:rsidR="00C77D15" w:rsidRPr="00E459E3" w:rsidRDefault="00C77D15" w:rsidP="00C77D15">
            <w:pPr>
              <w:pStyle w:val="Prrafodelista"/>
              <w:ind w:left="0"/>
              <w:jc w:val="right"/>
              <w:rPr>
                <w:rFonts w:ascii="Barlow" w:hAnsi="Barlow"/>
                <w:b/>
                <w:sz w:val="16"/>
                <w:szCs w:val="16"/>
              </w:rPr>
            </w:pPr>
            <w:r w:rsidRPr="00E459E3">
              <w:rPr>
                <w:rFonts w:ascii="Barlow" w:hAnsi="Barlow"/>
                <w:b/>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5642EAF7" w14:textId="77777777" w:rsidR="00C77D15" w:rsidRPr="00E459E3" w:rsidRDefault="00C77D15" w:rsidP="00C77D15">
            <w:pPr>
              <w:pStyle w:val="Prrafodelista"/>
              <w:ind w:left="0"/>
              <w:jc w:val="right"/>
              <w:rPr>
                <w:rFonts w:ascii="Barlow" w:hAnsi="Barlow"/>
                <w:b/>
                <w:sz w:val="16"/>
                <w:szCs w:val="16"/>
              </w:rPr>
            </w:pPr>
            <w:r w:rsidRPr="00E459E3">
              <w:rPr>
                <w:rFonts w:ascii="Barlow" w:hAnsi="Barlow"/>
                <w:b/>
                <w:sz w:val="16"/>
                <w:szCs w:val="16"/>
              </w:rPr>
              <w:t>$0.00</w:t>
            </w:r>
          </w:p>
        </w:tc>
      </w:tr>
      <w:tr w:rsidR="00C77D15" w:rsidRPr="00E459E3" w14:paraId="64949F5A"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1B200CCA" w14:textId="77777777" w:rsidR="00C77D15" w:rsidRPr="00E459E3" w:rsidRDefault="00C77D15" w:rsidP="00C77D15">
            <w:pPr>
              <w:pStyle w:val="Prrafodelista"/>
              <w:ind w:left="0"/>
              <w:rPr>
                <w:rFonts w:ascii="Barlow" w:hAnsi="Barlow"/>
                <w:sz w:val="16"/>
                <w:szCs w:val="16"/>
              </w:rPr>
            </w:pPr>
            <w:r w:rsidRPr="00E459E3">
              <w:rPr>
                <w:rFonts w:ascii="Barlow" w:hAnsi="Barlow"/>
                <w:sz w:val="16"/>
                <w:szCs w:val="16"/>
              </w:rPr>
              <w:t xml:space="preserve">     DEMANDAS JUDICIALES EN PROCESO DE RESOLUCIÓN</w:t>
            </w:r>
          </w:p>
        </w:tc>
        <w:tc>
          <w:tcPr>
            <w:tcW w:w="992" w:type="dxa"/>
            <w:tcBorders>
              <w:top w:val="single" w:sz="4" w:space="0" w:color="auto"/>
              <w:left w:val="single" w:sz="4" w:space="0" w:color="auto"/>
              <w:bottom w:val="single" w:sz="4" w:space="0" w:color="auto"/>
              <w:right w:val="single" w:sz="4" w:space="0" w:color="auto"/>
            </w:tcBorders>
            <w:hideMark/>
          </w:tcPr>
          <w:p w14:paraId="37976AF7"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46EF4771"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r>
      <w:tr w:rsidR="00C77D15" w:rsidRPr="00E459E3" w14:paraId="49C27F4B"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34B22FB7" w14:textId="77777777" w:rsidR="00C77D15" w:rsidRPr="00E459E3" w:rsidRDefault="00C77D15" w:rsidP="00C77D15">
            <w:pPr>
              <w:pStyle w:val="Prrafodelista"/>
              <w:ind w:left="0"/>
              <w:rPr>
                <w:rFonts w:ascii="Barlow" w:hAnsi="Barlow"/>
                <w:sz w:val="16"/>
                <w:szCs w:val="16"/>
              </w:rPr>
            </w:pPr>
            <w:r w:rsidRPr="00E459E3">
              <w:rPr>
                <w:rFonts w:ascii="Barlow" w:hAnsi="Barlow"/>
                <w:sz w:val="16"/>
                <w:szCs w:val="16"/>
              </w:rPr>
              <w:t xml:space="preserve">     RESOLUCIÓN DE DEMANDAS EN PROCESO JUDICIAL</w:t>
            </w:r>
          </w:p>
        </w:tc>
        <w:tc>
          <w:tcPr>
            <w:tcW w:w="992" w:type="dxa"/>
            <w:tcBorders>
              <w:top w:val="single" w:sz="4" w:space="0" w:color="auto"/>
              <w:left w:val="single" w:sz="4" w:space="0" w:color="auto"/>
              <w:bottom w:val="single" w:sz="4" w:space="0" w:color="auto"/>
              <w:right w:val="single" w:sz="4" w:space="0" w:color="auto"/>
            </w:tcBorders>
            <w:hideMark/>
          </w:tcPr>
          <w:p w14:paraId="32DD4829"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6E262E13"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r>
      <w:tr w:rsidR="00C77D15" w:rsidRPr="00E459E3" w14:paraId="220D7DE3"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459A4BC5" w14:textId="77777777" w:rsidR="00C77D15" w:rsidRPr="00E459E3" w:rsidRDefault="00C77D15" w:rsidP="00C77D15">
            <w:pPr>
              <w:pStyle w:val="Prrafodelista"/>
              <w:ind w:left="0"/>
              <w:rPr>
                <w:rFonts w:ascii="Barlow" w:hAnsi="Barlow"/>
                <w:b/>
                <w:sz w:val="16"/>
                <w:szCs w:val="16"/>
              </w:rPr>
            </w:pPr>
            <w:r w:rsidRPr="00E459E3">
              <w:rPr>
                <w:rFonts w:ascii="Barlow" w:hAnsi="Barlow"/>
                <w:b/>
                <w:sz w:val="16"/>
                <w:szCs w:val="16"/>
              </w:rPr>
              <w:t xml:space="preserve">  INVERSIÓN MEDIANTE PROYECTOS PARA LA PRESTACIÓN DE S</w:t>
            </w:r>
          </w:p>
        </w:tc>
        <w:tc>
          <w:tcPr>
            <w:tcW w:w="992" w:type="dxa"/>
            <w:tcBorders>
              <w:top w:val="single" w:sz="4" w:space="0" w:color="auto"/>
              <w:left w:val="single" w:sz="4" w:space="0" w:color="auto"/>
              <w:bottom w:val="single" w:sz="4" w:space="0" w:color="auto"/>
              <w:right w:val="single" w:sz="4" w:space="0" w:color="auto"/>
            </w:tcBorders>
            <w:hideMark/>
          </w:tcPr>
          <w:p w14:paraId="4B599125" w14:textId="77777777" w:rsidR="00C77D15" w:rsidRPr="00E459E3" w:rsidRDefault="00C77D15" w:rsidP="00C77D15">
            <w:pPr>
              <w:pStyle w:val="Prrafodelista"/>
              <w:ind w:left="0"/>
              <w:jc w:val="right"/>
              <w:rPr>
                <w:rFonts w:ascii="Barlow" w:hAnsi="Barlow"/>
                <w:b/>
                <w:sz w:val="16"/>
                <w:szCs w:val="16"/>
              </w:rPr>
            </w:pPr>
            <w:r w:rsidRPr="00E459E3">
              <w:rPr>
                <w:rFonts w:ascii="Barlow" w:hAnsi="Barlow"/>
                <w:b/>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46220458" w14:textId="77777777" w:rsidR="00C77D15" w:rsidRPr="00E459E3" w:rsidRDefault="00C77D15" w:rsidP="00C77D15">
            <w:pPr>
              <w:pStyle w:val="Prrafodelista"/>
              <w:ind w:left="0"/>
              <w:jc w:val="right"/>
              <w:rPr>
                <w:rFonts w:ascii="Barlow" w:hAnsi="Barlow"/>
                <w:b/>
                <w:sz w:val="16"/>
                <w:szCs w:val="16"/>
              </w:rPr>
            </w:pPr>
            <w:r w:rsidRPr="00E459E3">
              <w:rPr>
                <w:rFonts w:ascii="Barlow" w:hAnsi="Barlow"/>
                <w:b/>
                <w:sz w:val="16"/>
                <w:szCs w:val="16"/>
              </w:rPr>
              <w:t>$0.00</w:t>
            </w:r>
          </w:p>
        </w:tc>
      </w:tr>
      <w:tr w:rsidR="00C77D15" w:rsidRPr="00E459E3" w14:paraId="6AFCE4CD"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7AA31FBD" w14:textId="77777777" w:rsidR="00C77D15" w:rsidRPr="00E459E3" w:rsidRDefault="00C77D15" w:rsidP="00C77D15">
            <w:pPr>
              <w:pStyle w:val="Prrafodelista"/>
              <w:ind w:left="0"/>
              <w:rPr>
                <w:rFonts w:ascii="Barlow" w:hAnsi="Barlow"/>
                <w:sz w:val="16"/>
                <w:szCs w:val="16"/>
              </w:rPr>
            </w:pPr>
            <w:r w:rsidRPr="00E459E3">
              <w:rPr>
                <w:rFonts w:ascii="Barlow" w:hAnsi="Barlow"/>
                <w:sz w:val="16"/>
                <w:szCs w:val="16"/>
              </w:rPr>
              <w:t xml:space="preserve">     CONTRATOS PARA INVERSIÓN MEDIANTE PROYECTOS</w:t>
            </w:r>
          </w:p>
        </w:tc>
        <w:tc>
          <w:tcPr>
            <w:tcW w:w="992" w:type="dxa"/>
            <w:tcBorders>
              <w:top w:val="single" w:sz="4" w:space="0" w:color="auto"/>
              <w:left w:val="single" w:sz="4" w:space="0" w:color="auto"/>
              <w:bottom w:val="single" w:sz="4" w:space="0" w:color="auto"/>
              <w:right w:val="single" w:sz="4" w:space="0" w:color="auto"/>
            </w:tcBorders>
            <w:hideMark/>
          </w:tcPr>
          <w:p w14:paraId="5F05914A"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73A3B8FE"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r>
      <w:tr w:rsidR="00C77D15" w:rsidRPr="00E459E3" w14:paraId="26AD1885"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02E2887C" w14:textId="77777777" w:rsidR="00C77D15" w:rsidRPr="00E459E3" w:rsidRDefault="00C77D15" w:rsidP="00C77D15">
            <w:pPr>
              <w:pStyle w:val="Prrafodelista"/>
              <w:ind w:left="0"/>
              <w:rPr>
                <w:rFonts w:ascii="Barlow" w:hAnsi="Barlow"/>
                <w:sz w:val="16"/>
                <w:szCs w:val="16"/>
              </w:rPr>
            </w:pPr>
            <w:r w:rsidRPr="00E459E3">
              <w:rPr>
                <w:rFonts w:ascii="Barlow" w:hAnsi="Barlow"/>
                <w:sz w:val="16"/>
                <w:szCs w:val="16"/>
              </w:rPr>
              <w:t xml:space="preserve">     INVERSIÓN PÚBLICA CONTRATADA MEDIANTE PROYECTOS</w:t>
            </w:r>
          </w:p>
        </w:tc>
        <w:tc>
          <w:tcPr>
            <w:tcW w:w="992" w:type="dxa"/>
            <w:tcBorders>
              <w:top w:val="single" w:sz="4" w:space="0" w:color="auto"/>
              <w:left w:val="single" w:sz="4" w:space="0" w:color="auto"/>
              <w:bottom w:val="single" w:sz="4" w:space="0" w:color="auto"/>
              <w:right w:val="single" w:sz="4" w:space="0" w:color="auto"/>
            </w:tcBorders>
            <w:hideMark/>
          </w:tcPr>
          <w:p w14:paraId="479AA1D6"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123F6FB4"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r>
      <w:tr w:rsidR="00C77D15" w:rsidRPr="00E459E3" w14:paraId="0DF84D58"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59926EC5" w14:textId="77777777" w:rsidR="00C77D15" w:rsidRPr="00E459E3" w:rsidRDefault="00C77D15" w:rsidP="00C77D15">
            <w:pPr>
              <w:pStyle w:val="Prrafodelista"/>
              <w:ind w:left="0"/>
              <w:rPr>
                <w:rFonts w:ascii="Barlow" w:hAnsi="Barlow"/>
                <w:b/>
                <w:sz w:val="16"/>
                <w:szCs w:val="16"/>
              </w:rPr>
            </w:pPr>
            <w:r w:rsidRPr="00E459E3">
              <w:rPr>
                <w:rFonts w:ascii="Barlow" w:hAnsi="Barlow"/>
                <w:b/>
                <w:sz w:val="16"/>
                <w:szCs w:val="16"/>
              </w:rPr>
              <w:t xml:space="preserve">  BIENES EN CONSECIONADOS O EN COMODATO</w:t>
            </w:r>
          </w:p>
        </w:tc>
        <w:tc>
          <w:tcPr>
            <w:tcW w:w="992" w:type="dxa"/>
            <w:tcBorders>
              <w:top w:val="single" w:sz="4" w:space="0" w:color="auto"/>
              <w:left w:val="single" w:sz="4" w:space="0" w:color="auto"/>
              <w:bottom w:val="single" w:sz="4" w:space="0" w:color="auto"/>
              <w:right w:val="single" w:sz="4" w:space="0" w:color="auto"/>
            </w:tcBorders>
            <w:hideMark/>
          </w:tcPr>
          <w:p w14:paraId="61B06E34" w14:textId="77777777" w:rsidR="00C77D15" w:rsidRPr="00E459E3" w:rsidRDefault="00C77D15" w:rsidP="00C77D15">
            <w:pPr>
              <w:pStyle w:val="Prrafodelista"/>
              <w:ind w:left="0"/>
              <w:jc w:val="right"/>
              <w:rPr>
                <w:rFonts w:ascii="Barlow" w:hAnsi="Barlow"/>
                <w:b/>
                <w:sz w:val="16"/>
                <w:szCs w:val="16"/>
              </w:rPr>
            </w:pPr>
            <w:r w:rsidRPr="00E459E3">
              <w:rPr>
                <w:rFonts w:ascii="Barlow" w:hAnsi="Barlow"/>
                <w:b/>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4880BDA5" w14:textId="77777777" w:rsidR="00C77D15" w:rsidRPr="00E459E3" w:rsidRDefault="00C77D15" w:rsidP="00C77D15">
            <w:pPr>
              <w:pStyle w:val="Prrafodelista"/>
              <w:ind w:left="0"/>
              <w:jc w:val="right"/>
              <w:rPr>
                <w:rFonts w:ascii="Barlow" w:hAnsi="Barlow"/>
                <w:b/>
                <w:sz w:val="16"/>
                <w:szCs w:val="16"/>
              </w:rPr>
            </w:pPr>
            <w:r w:rsidRPr="00E459E3">
              <w:rPr>
                <w:rFonts w:ascii="Barlow" w:hAnsi="Barlow"/>
                <w:b/>
                <w:sz w:val="16"/>
                <w:szCs w:val="16"/>
              </w:rPr>
              <w:t>$0.00</w:t>
            </w:r>
          </w:p>
        </w:tc>
      </w:tr>
      <w:tr w:rsidR="00C77D15" w:rsidRPr="00E459E3" w14:paraId="5E4C5287"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09BBD9C0" w14:textId="77777777" w:rsidR="00C77D15" w:rsidRPr="00E459E3" w:rsidRDefault="00C77D15" w:rsidP="00C77D15">
            <w:pPr>
              <w:pStyle w:val="Prrafodelista"/>
              <w:ind w:left="0"/>
              <w:rPr>
                <w:rFonts w:ascii="Barlow" w:hAnsi="Barlow"/>
                <w:sz w:val="16"/>
                <w:szCs w:val="16"/>
              </w:rPr>
            </w:pPr>
            <w:r w:rsidRPr="00E459E3">
              <w:rPr>
                <w:rFonts w:ascii="Barlow" w:hAnsi="Barlow"/>
                <w:sz w:val="16"/>
                <w:szCs w:val="16"/>
              </w:rPr>
              <w:lastRenderedPageBreak/>
              <w:t xml:space="preserve">     BIENES BAJO CONTRATO EN CONCESIÓN</w:t>
            </w:r>
          </w:p>
        </w:tc>
        <w:tc>
          <w:tcPr>
            <w:tcW w:w="992" w:type="dxa"/>
            <w:tcBorders>
              <w:top w:val="single" w:sz="4" w:space="0" w:color="auto"/>
              <w:left w:val="single" w:sz="4" w:space="0" w:color="auto"/>
              <w:bottom w:val="single" w:sz="4" w:space="0" w:color="auto"/>
              <w:right w:val="single" w:sz="4" w:space="0" w:color="auto"/>
            </w:tcBorders>
            <w:hideMark/>
          </w:tcPr>
          <w:p w14:paraId="069D57BF"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5D3BE851"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r>
      <w:tr w:rsidR="00C77D15" w:rsidRPr="00E459E3" w14:paraId="0C2C1F9B"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3106DC7C" w14:textId="77777777" w:rsidR="00C77D15" w:rsidRPr="00E459E3" w:rsidRDefault="00C77D15" w:rsidP="00C77D15">
            <w:pPr>
              <w:pStyle w:val="Prrafodelista"/>
              <w:ind w:left="0"/>
              <w:rPr>
                <w:rFonts w:ascii="Barlow" w:hAnsi="Barlow"/>
                <w:sz w:val="16"/>
                <w:szCs w:val="16"/>
              </w:rPr>
            </w:pPr>
            <w:r w:rsidRPr="00E459E3">
              <w:rPr>
                <w:rFonts w:ascii="Barlow" w:hAnsi="Barlow"/>
                <w:sz w:val="16"/>
                <w:szCs w:val="16"/>
              </w:rPr>
              <w:t xml:space="preserve">     CONTRATO DE CONCESIÓN POR BIENES</w:t>
            </w:r>
          </w:p>
        </w:tc>
        <w:tc>
          <w:tcPr>
            <w:tcW w:w="992" w:type="dxa"/>
            <w:tcBorders>
              <w:top w:val="single" w:sz="4" w:space="0" w:color="auto"/>
              <w:left w:val="single" w:sz="4" w:space="0" w:color="auto"/>
              <w:bottom w:val="single" w:sz="4" w:space="0" w:color="auto"/>
              <w:right w:val="single" w:sz="4" w:space="0" w:color="auto"/>
            </w:tcBorders>
            <w:hideMark/>
          </w:tcPr>
          <w:p w14:paraId="6F4559E9"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c>
          <w:tcPr>
            <w:tcW w:w="1036" w:type="dxa"/>
            <w:tcBorders>
              <w:top w:val="single" w:sz="4" w:space="0" w:color="auto"/>
              <w:left w:val="single" w:sz="4" w:space="0" w:color="auto"/>
              <w:bottom w:val="single" w:sz="4" w:space="0" w:color="auto"/>
              <w:right w:val="single" w:sz="4" w:space="0" w:color="auto"/>
            </w:tcBorders>
            <w:hideMark/>
          </w:tcPr>
          <w:p w14:paraId="529729D1" w14:textId="77777777" w:rsidR="00C77D15" w:rsidRPr="00E459E3" w:rsidRDefault="00C77D15" w:rsidP="00C77D15">
            <w:pPr>
              <w:pStyle w:val="Prrafodelista"/>
              <w:ind w:left="0"/>
              <w:jc w:val="right"/>
              <w:rPr>
                <w:rFonts w:ascii="Barlow" w:hAnsi="Barlow"/>
                <w:sz w:val="16"/>
                <w:szCs w:val="16"/>
              </w:rPr>
            </w:pPr>
            <w:r w:rsidRPr="00E459E3">
              <w:rPr>
                <w:rFonts w:ascii="Barlow" w:hAnsi="Barlow"/>
                <w:sz w:val="16"/>
                <w:szCs w:val="16"/>
              </w:rPr>
              <w:t>$0.00</w:t>
            </w:r>
          </w:p>
        </w:tc>
      </w:tr>
    </w:tbl>
    <w:p w14:paraId="0D80511F" w14:textId="77777777" w:rsidR="00C77D15" w:rsidRDefault="00C77D15" w:rsidP="00C77D15">
      <w:pPr>
        <w:pStyle w:val="Prrafodelista"/>
        <w:rPr>
          <w:rFonts w:ascii="Barlow" w:hAnsi="Barlow"/>
          <w:b/>
          <w:sz w:val="20"/>
          <w:szCs w:val="20"/>
        </w:rPr>
      </w:pPr>
    </w:p>
    <w:p w14:paraId="0EB4B794" w14:textId="77777777" w:rsidR="00C77D15" w:rsidRDefault="00C77D15" w:rsidP="00C77D15">
      <w:pPr>
        <w:pStyle w:val="Prrafodelista"/>
        <w:rPr>
          <w:rFonts w:ascii="Barlow" w:hAnsi="Barlow"/>
          <w:b/>
          <w:sz w:val="20"/>
          <w:szCs w:val="20"/>
        </w:rPr>
      </w:pPr>
      <w:r w:rsidRPr="00067175">
        <w:rPr>
          <w:rFonts w:ascii="Barlow" w:hAnsi="Barlow"/>
          <w:b/>
          <w:sz w:val="20"/>
          <w:szCs w:val="20"/>
        </w:rPr>
        <w:t>Cuentas</w:t>
      </w:r>
      <w:r>
        <w:rPr>
          <w:rFonts w:ascii="Barlow" w:hAnsi="Barlow"/>
          <w:b/>
          <w:sz w:val="20"/>
          <w:szCs w:val="20"/>
        </w:rPr>
        <w:t xml:space="preserve"> de Orden Presupuestarias</w:t>
      </w:r>
    </w:p>
    <w:p w14:paraId="45F36DC6" w14:textId="77777777" w:rsidR="00C77D15" w:rsidRDefault="00C77D15" w:rsidP="00C77D15">
      <w:pPr>
        <w:spacing w:line="240" w:lineRule="auto"/>
        <w:ind w:left="708"/>
        <w:jc w:val="both"/>
        <w:rPr>
          <w:rFonts w:ascii="Barlow" w:hAnsi="Barlow"/>
          <w:sz w:val="20"/>
          <w:szCs w:val="20"/>
        </w:rPr>
      </w:pPr>
      <w:r w:rsidRPr="00B81588">
        <w:rPr>
          <w:rFonts w:ascii="Barlow" w:hAnsi="Barlow"/>
          <w:sz w:val="20"/>
          <w:szCs w:val="20"/>
        </w:rPr>
        <w:t>El</w:t>
      </w:r>
      <w:r>
        <w:rPr>
          <w:rFonts w:ascii="Barlow" w:hAnsi="Barlow"/>
          <w:sz w:val="20"/>
          <w:szCs w:val="20"/>
        </w:rPr>
        <w:t xml:space="preserve"> avance en las Cuentas de Orden Presupuestarias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017"/>
        <w:gridCol w:w="2017"/>
      </w:tblGrid>
      <w:tr w:rsidR="00C77D15" w:rsidRPr="00E459E3" w14:paraId="2BE46BA9" w14:textId="77777777" w:rsidTr="00C77D15">
        <w:trPr>
          <w:trHeight w:val="332"/>
          <w:jc w:val="center"/>
        </w:trPr>
        <w:tc>
          <w:tcPr>
            <w:tcW w:w="4567" w:type="dxa"/>
            <w:tcBorders>
              <w:top w:val="single" w:sz="4" w:space="0" w:color="auto"/>
              <w:left w:val="single" w:sz="4" w:space="0" w:color="auto"/>
              <w:bottom w:val="single" w:sz="4" w:space="0" w:color="auto"/>
              <w:right w:val="single" w:sz="4" w:space="0" w:color="auto"/>
            </w:tcBorders>
            <w:hideMark/>
          </w:tcPr>
          <w:p w14:paraId="26C729EF" w14:textId="77777777" w:rsidR="00C77D15" w:rsidRPr="00E459E3" w:rsidRDefault="00C77D15" w:rsidP="00C77D15">
            <w:pPr>
              <w:jc w:val="both"/>
              <w:rPr>
                <w:rFonts w:ascii="Barlow" w:eastAsia="Calibri" w:hAnsi="Barlow"/>
                <w:b/>
                <w:sz w:val="16"/>
                <w:szCs w:val="16"/>
              </w:rPr>
            </w:pPr>
            <w:r w:rsidRPr="00E459E3">
              <w:rPr>
                <w:rFonts w:ascii="Barlow" w:eastAsia="Calibri" w:hAnsi="Barlow"/>
                <w:b/>
                <w:sz w:val="16"/>
                <w:szCs w:val="16"/>
              </w:rPr>
              <w:t>LEY DE INGRESOS</w:t>
            </w:r>
          </w:p>
        </w:tc>
        <w:tc>
          <w:tcPr>
            <w:tcW w:w="2017" w:type="dxa"/>
            <w:tcBorders>
              <w:top w:val="single" w:sz="4" w:space="0" w:color="auto"/>
              <w:left w:val="single" w:sz="4" w:space="0" w:color="auto"/>
              <w:bottom w:val="single" w:sz="4" w:space="0" w:color="auto"/>
              <w:right w:val="single" w:sz="4" w:space="0" w:color="auto"/>
            </w:tcBorders>
            <w:hideMark/>
          </w:tcPr>
          <w:p w14:paraId="41A089F8" w14:textId="77777777" w:rsidR="00C77D15" w:rsidRPr="00E459E3" w:rsidRDefault="00C77D15" w:rsidP="0089344C">
            <w:pPr>
              <w:jc w:val="center"/>
              <w:rPr>
                <w:rFonts w:ascii="Barlow" w:eastAsia="Calibri" w:hAnsi="Barlow"/>
                <w:b/>
                <w:sz w:val="16"/>
                <w:szCs w:val="16"/>
              </w:rPr>
            </w:pPr>
            <w:r w:rsidRPr="00E459E3">
              <w:rPr>
                <w:rFonts w:ascii="Barlow" w:eastAsia="Calibri" w:hAnsi="Barlow"/>
                <w:b/>
                <w:sz w:val="16"/>
                <w:szCs w:val="16"/>
              </w:rPr>
              <w:t>202</w:t>
            </w:r>
            <w:r w:rsidR="0089344C" w:rsidRPr="00E459E3">
              <w:rPr>
                <w:rFonts w:ascii="Barlow" w:eastAsia="Calibri" w:hAnsi="Barlow"/>
                <w:b/>
                <w:sz w:val="16"/>
                <w:szCs w:val="16"/>
              </w:rPr>
              <w:t>4</w:t>
            </w:r>
          </w:p>
        </w:tc>
        <w:tc>
          <w:tcPr>
            <w:tcW w:w="2017" w:type="dxa"/>
            <w:tcBorders>
              <w:top w:val="single" w:sz="4" w:space="0" w:color="auto"/>
              <w:left w:val="single" w:sz="4" w:space="0" w:color="auto"/>
              <w:bottom w:val="single" w:sz="4" w:space="0" w:color="auto"/>
              <w:right w:val="single" w:sz="4" w:space="0" w:color="auto"/>
            </w:tcBorders>
          </w:tcPr>
          <w:p w14:paraId="46D9C842" w14:textId="77777777" w:rsidR="00C77D15" w:rsidRPr="00E459E3" w:rsidRDefault="00C77D15" w:rsidP="0089344C">
            <w:pPr>
              <w:jc w:val="center"/>
              <w:rPr>
                <w:rFonts w:ascii="Barlow" w:eastAsia="Calibri" w:hAnsi="Barlow"/>
                <w:b/>
                <w:sz w:val="16"/>
                <w:szCs w:val="16"/>
              </w:rPr>
            </w:pPr>
            <w:r w:rsidRPr="00E459E3">
              <w:rPr>
                <w:rFonts w:ascii="Barlow" w:eastAsia="Calibri" w:hAnsi="Barlow"/>
                <w:b/>
                <w:sz w:val="16"/>
                <w:szCs w:val="16"/>
              </w:rPr>
              <w:t>202</w:t>
            </w:r>
            <w:r w:rsidR="0089344C" w:rsidRPr="00E459E3">
              <w:rPr>
                <w:rFonts w:ascii="Barlow" w:eastAsia="Calibri" w:hAnsi="Barlow"/>
                <w:b/>
                <w:sz w:val="16"/>
                <w:szCs w:val="16"/>
              </w:rPr>
              <w:t>3</w:t>
            </w:r>
          </w:p>
        </w:tc>
      </w:tr>
      <w:tr w:rsidR="00E459E3" w:rsidRPr="00E459E3" w14:paraId="1A6703FB"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75030A82" w14:textId="77777777" w:rsidR="00E459E3" w:rsidRPr="00E459E3" w:rsidRDefault="00E459E3" w:rsidP="00E459E3">
            <w:pPr>
              <w:jc w:val="both"/>
              <w:rPr>
                <w:rFonts w:ascii="Barlow" w:eastAsia="Calibri" w:hAnsi="Barlow"/>
                <w:sz w:val="16"/>
                <w:szCs w:val="16"/>
              </w:rPr>
            </w:pPr>
            <w:r w:rsidRPr="00E459E3">
              <w:rPr>
                <w:rFonts w:ascii="Barlow" w:eastAsia="Calibri" w:hAnsi="Barlow"/>
                <w:sz w:val="16"/>
                <w:szCs w:val="16"/>
              </w:rPr>
              <w:t>LEY DE INGRESOS ESTIMADA</w:t>
            </w:r>
          </w:p>
        </w:tc>
        <w:tc>
          <w:tcPr>
            <w:tcW w:w="2017" w:type="dxa"/>
            <w:tcBorders>
              <w:top w:val="single" w:sz="4" w:space="0" w:color="auto"/>
              <w:left w:val="single" w:sz="4" w:space="0" w:color="auto"/>
              <w:bottom w:val="single" w:sz="4" w:space="0" w:color="auto"/>
              <w:right w:val="single" w:sz="4" w:space="0" w:color="auto"/>
            </w:tcBorders>
            <w:hideMark/>
          </w:tcPr>
          <w:p w14:paraId="10B70E72" w14:textId="77777777" w:rsidR="00E459E3" w:rsidRPr="00E459E3" w:rsidRDefault="00E459E3" w:rsidP="00E459E3">
            <w:pPr>
              <w:jc w:val="right"/>
              <w:rPr>
                <w:rFonts w:ascii="Barlow" w:eastAsia="Calibri" w:hAnsi="Barlow"/>
                <w:sz w:val="16"/>
                <w:szCs w:val="16"/>
              </w:rPr>
            </w:pPr>
            <w:r w:rsidRPr="00E459E3">
              <w:rPr>
                <w:rFonts w:ascii="Barlow" w:eastAsia="Calibri" w:hAnsi="Barlow"/>
                <w:sz w:val="16"/>
                <w:szCs w:val="16"/>
              </w:rPr>
              <w:t>573,000,000.00</w:t>
            </w:r>
          </w:p>
        </w:tc>
        <w:tc>
          <w:tcPr>
            <w:tcW w:w="2017" w:type="dxa"/>
            <w:tcBorders>
              <w:top w:val="single" w:sz="4" w:space="0" w:color="auto"/>
              <w:left w:val="single" w:sz="4" w:space="0" w:color="auto"/>
              <w:bottom w:val="single" w:sz="4" w:space="0" w:color="auto"/>
              <w:right w:val="single" w:sz="4" w:space="0" w:color="auto"/>
            </w:tcBorders>
          </w:tcPr>
          <w:p w14:paraId="59B1F092" w14:textId="37B6C5A3"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tr>
      <w:tr w:rsidR="00E459E3" w:rsidRPr="00E459E3" w14:paraId="27F46C14"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7D108015" w14:textId="77777777" w:rsidR="00E459E3" w:rsidRPr="00E459E3" w:rsidRDefault="00E459E3" w:rsidP="00E459E3">
            <w:pPr>
              <w:jc w:val="both"/>
              <w:rPr>
                <w:rFonts w:ascii="Barlow" w:eastAsia="Calibri" w:hAnsi="Barlow"/>
                <w:sz w:val="16"/>
                <w:szCs w:val="16"/>
              </w:rPr>
            </w:pPr>
            <w:r w:rsidRPr="00E459E3">
              <w:rPr>
                <w:rFonts w:ascii="Barlow" w:eastAsia="Calibri" w:hAnsi="Barlow"/>
                <w:sz w:val="16"/>
                <w:szCs w:val="16"/>
              </w:rPr>
              <w:t>LEY DE INGRESOS POR EJECUTAR</w:t>
            </w:r>
          </w:p>
        </w:tc>
        <w:tc>
          <w:tcPr>
            <w:tcW w:w="2017" w:type="dxa"/>
            <w:tcBorders>
              <w:top w:val="single" w:sz="4" w:space="0" w:color="auto"/>
              <w:left w:val="single" w:sz="4" w:space="0" w:color="auto"/>
              <w:bottom w:val="single" w:sz="4" w:space="0" w:color="auto"/>
              <w:right w:val="single" w:sz="4" w:space="0" w:color="auto"/>
            </w:tcBorders>
            <w:hideMark/>
          </w:tcPr>
          <w:p w14:paraId="7D0EA5E7" w14:textId="77777777" w:rsidR="00E459E3" w:rsidRPr="00E459E3" w:rsidRDefault="00E459E3" w:rsidP="00E459E3">
            <w:pPr>
              <w:jc w:val="right"/>
              <w:rPr>
                <w:rFonts w:ascii="Barlow" w:eastAsia="Calibri" w:hAnsi="Barlow"/>
                <w:sz w:val="16"/>
                <w:szCs w:val="16"/>
              </w:rPr>
            </w:pPr>
            <w:r w:rsidRPr="00E459E3">
              <w:rPr>
                <w:rFonts w:ascii="Barlow" w:eastAsia="Calibri" w:hAnsi="Barlow"/>
                <w:sz w:val="16"/>
                <w:szCs w:val="16"/>
              </w:rPr>
              <w:t>452,548,321.63</w:t>
            </w:r>
          </w:p>
        </w:tc>
        <w:tc>
          <w:tcPr>
            <w:tcW w:w="2017" w:type="dxa"/>
            <w:tcBorders>
              <w:top w:val="single" w:sz="4" w:space="0" w:color="auto"/>
              <w:left w:val="single" w:sz="4" w:space="0" w:color="auto"/>
              <w:bottom w:val="single" w:sz="4" w:space="0" w:color="auto"/>
              <w:right w:val="single" w:sz="4" w:space="0" w:color="auto"/>
            </w:tcBorders>
          </w:tcPr>
          <w:p w14:paraId="35FF8DEC" w14:textId="79C8D341"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tr>
      <w:tr w:rsidR="00E459E3" w:rsidRPr="00E459E3" w14:paraId="2E5CE192"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66E310D5" w14:textId="77777777" w:rsidR="00E459E3" w:rsidRPr="00E459E3" w:rsidRDefault="00E459E3" w:rsidP="00E459E3">
            <w:pPr>
              <w:jc w:val="both"/>
              <w:rPr>
                <w:rFonts w:ascii="Barlow" w:eastAsia="Calibri" w:hAnsi="Barlow"/>
                <w:sz w:val="16"/>
                <w:szCs w:val="16"/>
              </w:rPr>
            </w:pPr>
            <w:r w:rsidRPr="00E459E3">
              <w:rPr>
                <w:rFonts w:ascii="Barlow" w:eastAsia="Calibri" w:hAnsi="Barlow"/>
                <w:sz w:val="16"/>
                <w:szCs w:val="16"/>
              </w:rPr>
              <w:t>MODIFICACIONES A LA LEY DE ING ESTIM</w:t>
            </w:r>
          </w:p>
        </w:tc>
        <w:tc>
          <w:tcPr>
            <w:tcW w:w="2017" w:type="dxa"/>
            <w:tcBorders>
              <w:top w:val="single" w:sz="4" w:space="0" w:color="auto"/>
              <w:left w:val="single" w:sz="4" w:space="0" w:color="auto"/>
              <w:bottom w:val="single" w:sz="4" w:space="0" w:color="auto"/>
              <w:right w:val="single" w:sz="4" w:space="0" w:color="auto"/>
            </w:tcBorders>
            <w:hideMark/>
          </w:tcPr>
          <w:p w14:paraId="3009A5DA" w14:textId="74185F08" w:rsidR="00E459E3" w:rsidRPr="00E459E3" w:rsidRDefault="00E459E3" w:rsidP="00E459E3">
            <w:pPr>
              <w:jc w:val="right"/>
              <w:rPr>
                <w:rFonts w:ascii="Barlow" w:eastAsia="Calibri" w:hAnsi="Barlow"/>
                <w:sz w:val="16"/>
                <w:szCs w:val="16"/>
              </w:rPr>
            </w:pPr>
            <w:r w:rsidRPr="00E459E3">
              <w:rPr>
                <w:rFonts w:ascii="Barlow" w:eastAsia="Calibri" w:hAnsi="Barlow"/>
                <w:sz w:val="16"/>
                <w:szCs w:val="16"/>
              </w:rPr>
              <w:t>10,509.29</w:t>
            </w:r>
          </w:p>
        </w:tc>
        <w:tc>
          <w:tcPr>
            <w:tcW w:w="2017" w:type="dxa"/>
            <w:tcBorders>
              <w:top w:val="single" w:sz="4" w:space="0" w:color="auto"/>
              <w:left w:val="single" w:sz="4" w:space="0" w:color="auto"/>
              <w:bottom w:val="single" w:sz="4" w:space="0" w:color="auto"/>
              <w:right w:val="single" w:sz="4" w:space="0" w:color="auto"/>
            </w:tcBorders>
          </w:tcPr>
          <w:p w14:paraId="7D2C7A4D" w14:textId="285D6B09"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tr>
      <w:tr w:rsidR="00E459E3" w:rsidRPr="00E459E3" w14:paraId="0B630D49"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3C4672C9" w14:textId="77777777" w:rsidR="00E459E3" w:rsidRPr="00E459E3" w:rsidRDefault="00E459E3" w:rsidP="00E459E3">
            <w:pPr>
              <w:jc w:val="both"/>
              <w:rPr>
                <w:rFonts w:ascii="Barlow" w:eastAsia="Calibri" w:hAnsi="Barlow"/>
                <w:sz w:val="16"/>
                <w:szCs w:val="16"/>
              </w:rPr>
            </w:pPr>
            <w:r w:rsidRPr="00E459E3">
              <w:rPr>
                <w:rFonts w:ascii="Barlow" w:eastAsia="Calibri" w:hAnsi="Barlow"/>
                <w:sz w:val="16"/>
                <w:szCs w:val="16"/>
              </w:rPr>
              <w:t>LEY DE INGRESOS DEVENGADA</w:t>
            </w:r>
          </w:p>
        </w:tc>
        <w:tc>
          <w:tcPr>
            <w:tcW w:w="2017" w:type="dxa"/>
            <w:tcBorders>
              <w:top w:val="single" w:sz="4" w:space="0" w:color="auto"/>
              <w:left w:val="single" w:sz="4" w:space="0" w:color="auto"/>
              <w:bottom w:val="single" w:sz="4" w:space="0" w:color="auto"/>
              <w:right w:val="single" w:sz="4" w:space="0" w:color="auto"/>
            </w:tcBorders>
            <w:hideMark/>
          </w:tcPr>
          <w:p w14:paraId="75AE4D34" w14:textId="77777777" w:rsidR="00E459E3" w:rsidRPr="00E459E3" w:rsidRDefault="00E459E3" w:rsidP="00E459E3">
            <w:pPr>
              <w:jc w:val="right"/>
              <w:rPr>
                <w:rFonts w:ascii="Barlow" w:eastAsia="Calibri" w:hAnsi="Barlow"/>
                <w:sz w:val="16"/>
                <w:szCs w:val="16"/>
              </w:rPr>
            </w:pPr>
            <w:r w:rsidRPr="00E459E3">
              <w:rPr>
                <w:rFonts w:ascii="Barlow" w:eastAsia="Calibri" w:hAnsi="Barlow"/>
                <w:sz w:val="16"/>
                <w:szCs w:val="16"/>
              </w:rPr>
              <w:t>120,461,984.29</w:t>
            </w:r>
          </w:p>
        </w:tc>
        <w:tc>
          <w:tcPr>
            <w:tcW w:w="2017" w:type="dxa"/>
            <w:tcBorders>
              <w:top w:val="single" w:sz="4" w:space="0" w:color="auto"/>
              <w:left w:val="single" w:sz="4" w:space="0" w:color="auto"/>
              <w:bottom w:val="single" w:sz="4" w:space="0" w:color="auto"/>
              <w:right w:val="single" w:sz="4" w:space="0" w:color="auto"/>
            </w:tcBorders>
          </w:tcPr>
          <w:p w14:paraId="3AD4A8F8" w14:textId="22E00D04"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tr>
      <w:tr w:rsidR="00E459E3" w:rsidRPr="00E459E3" w14:paraId="1AB03A56"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72015F2A" w14:textId="77777777" w:rsidR="00E459E3" w:rsidRPr="00E459E3" w:rsidRDefault="00E459E3" w:rsidP="00E459E3">
            <w:pPr>
              <w:jc w:val="both"/>
              <w:rPr>
                <w:rFonts w:ascii="Barlow" w:eastAsia="Calibri" w:hAnsi="Barlow"/>
                <w:sz w:val="16"/>
                <w:szCs w:val="16"/>
              </w:rPr>
            </w:pPr>
            <w:r w:rsidRPr="00E459E3">
              <w:rPr>
                <w:rFonts w:ascii="Barlow" w:eastAsia="Calibri" w:hAnsi="Barlow"/>
                <w:sz w:val="16"/>
                <w:szCs w:val="16"/>
              </w:rPr>
              <w:t>LEY DE INGRESOS RECAUDADA</w:t>
            </w:r>
          </w:p>
        </w:tc>
        <w:tc>
          <w:tcPr>
            <w:tcW w:w="2017" w:type="dxa"/>
            <w:tcBorders>
              <w:top w:val="single" w:sz="4" w:space="0" w:color="auto"/>
              <w:left w:val="single" w:sz="4" w:space="0" w:color="auto"/>
              <w:bottom w:val="single" w:sz="4" w:space="0" w:color="auto"/>
              <w:right w:val="single" w:sz="4" w:space="0" w:color="auto"/>
            </w:tcBorders>
            <w:hideMark/>
          </w:tcPr>
          <w:p w14:paraId="39ACD08F" w14:textId="77777777" w:rsidR="00E459E3" w:rsidRPr="00E459E3" w:rsidRDefault="00E459E3" w:rsidP="00E459E3">
            <w:pPr>
              <w:jc w:val="right"/>
              <w:rPr>
                <w:rFonts w:ascii="Barlow" w:eastAsia="Calibri" w:hAnsi="Barlow"/>
                <w:sz w:val="16"/>
                <w:szCs w:val="16"/>
              </w:rPr>
            </w:pPr>
            <w:r w:rsidRPr="00E459E3">
              <w:rPr>
                <w:rFonts w:ascii="Barlow" w:eastAsia="Calibri" w:hAnsi="Barlow"/>
                <w:sz w:val="16"/>
                <w:szCs w:val="16"/>
              </w:rPr>
              <w:t>120,461,984.29</w:t>
            </w:r>
          </w:p>
        </w:tc>
        <w:tc>
          <w:tcPr>
            <w:tcW w:w="2017" w:type="dxa"/>
            <w:tcBorders>
              <w:top w:val="single" w:sz="4" w:space="0" w:color="auto"/>
              <w:left w:val="single" w:sz="4" w:space="0" w:color="auto"/>
              <w:bottom w:val="single" w:sz="4" w:space="0" w:color="auto"/>
              <w:right w:val="single" w:sz="4" w:space="0" w:color="auto"/>
            </w:tcBorders>
          </w:tcPr>
          <w:p w14:paraId="35C9D2FE" w14:textId="086016A4"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tr>
      <w:tr w:rsidR="00E459E3" w:rsidRPr="00E459E3" w14:paraId="3F6C5900"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75BAA378" w14:textId="77777777" w:rsidR="00E459E3" w:rsidRPr="00E459E3" w:rsidRDefault="00E459E3" w:rsidP="00E459E3">
            <w:pPr>
              <w:jc w:val="both"/>
              <w:rPr>
                <w:rFonts w:ascii="Barlow" w:eastAsia="Calibri" w:hAnsi="Barlow"/>
                <w:b/>
                <w:sz w:val="16"/>
                <w:szCs w:val="16"/>
              </w:rPr>
            </w:pPr>
            <w:r w:rsidRPr="00E459E3">
              <w:rPr>
                <w:rFonts w:ascii="Barlow" w:eastAsia="Calibri" w:hAnsi="Barlow"/>
                <w:b/>
                <w:sz w:val="16"/>
                <w:szCs w:val="16"/>
              </w:rPr>
              <w:t>PRESUPUESTO DE EGRESOS</w:t>
            </w:r>
          </w:p>
        </w:tc>
        <w:tc>
          <w:tcPr>
            <w:tcW w:w="2017" w:type="dxa"/>
            <w:tcBorders>
              <w:top w:val="single" w:sz="4" w:space="0" w:color="auto"/>
              <w:left w:val="single" w:sz="4" w:space="0" w:color="auto"/>
              <w:bottom w:val="single" w:sz="4" w:space="0" w:color="auto"/>
              <w:right w:val="single" w:sz="4" w:space="0" w:color="auto"/>
            </w:tcBorders>
          </w:tcPr>
          <w:p w14:paraId="141E3592" w14:textId="77777777" w:rsidR="00E459E3" w:rsidRPr="00E459E3" w:rsidRDefault="00E459E3" w:rsidP="00E459E3">
            <w:pPr>
              <w:jc w:val="right"/>
              <w:rPr>
                <w:rFonts w:ascii="Barlow" w:eastAsia="Calibri" w:hAnsi="Barlow"/>
                <w:sz w:val="16"/>
                <w:szCs w:val="16"/>
              </w:rPr>
            </w:pPr>
          </w:p>
        </w:tc>
        <w:tc>
          <w:tcPr>
            <w:tcW w:w="2017" w:type="dxa"/>
            <w:tcBorders>
              <w:top w:val="single" w:sz="4" w:space="0" w:color="auto"/>
              <w:left w:val="single" w:sz="4" w:space="0" w:color="auto"/>
              <w:bottom w:val="single" w:sz="4" w:space="0" w:color="auto"/>
              <w:right w:val="single" w:sz="4" w:space="0" w:color="auto"/>
            </w:tcBorders>
          </w:tcPr>
          <w:p w14:paraId="65F9E8FF" w14:textId="6951504A"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tr>
      <w:tr w:rsidR="00E459E3" w:rsidRPr="00E459E3" w14:paraId="6A0783E1"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3A9F3116" w14:textId="77777777" w:rsidR="00E459E3" w:rsidRPr="00E459E3" w:rsidRDefault="00E459E3" w:rsidP="00E459E3">
            <w:pPr>
              <w:jc w:val="both"/>
              <w:rPr>
                <w:rFonts w:ascii="Barlow" w:eastAsia="Calibri" w:hAnsi="Barlow"/>
                <w:sz w:val="16"/>
                <w:szCs w:val="16"/>
              </w:rPr>
            </w:pPr>
            <w:r w:rsidRPr="00E459E3">
              <w:rPr>
                <w:rFonts w:ascii="Barlow" w:eastAsia="Calibri" w:hAnsi="Barlow"/>
                <w:sz w:val="16"/>
                <w:szCs w:val="16"/>
              </w:rPr>
              <w:t>PRESUPUESTO DE EGRESOS APROBADO</w:t>
            </w:r>
          </w:p>
        </w:tc>
        <w:tc>
          <w:tcPr>
            <w:tcW w:w="2017" w:type="dxa"/>
            <w:tcBorders>
              <w:top w:val="single" w:sz="4" w:space="0" w:color="auto"/>
              <w:left w:val="single" w:sz="4" w:space="0" w:color="auto"/>
              <w:bottom w:val="single" w:sz="4" w:space="0" w:color="auto"/>
              <w:right w:val="single" w:sz="4" w:space="0" w:color="auto"/>
            </w:tcBorders>
            <w:hideMark/>
          </w:tcPr>
          <w:p w14:paraId="082AFBE7" w14:textId="77777777" w:rsidR="00E459E3" w:rsidRPr="00E459E3" w:rsidRDefault="00E459E3" w:rsidP="00E459E3">
            <w:pPr>
              <w:jc w:val="right"/>
              <w:rPr>
                <w:rFonts w:ascii="Barlow" w:eastAsia="Calibri" w:hAnsi="Barlow"/>
                <w:sz w:val="16"/>
                <w:szCs w:val="16"/>
              </w:rPr>
            </w:pPr>
            <w:r w:rsidRPr="00E459E3">
              <w:rPr>
                <w:rFonts w:ascii="Barlow" w:eastAsia="Calibri" w:hAnsi="Barlow"/>
                <w:sz w:val="16"/>
                <w:szCs w:val="16"/>
              </w:rPr>
              <w:t>573,000,000.00</w:t>
            </w:r>
          </w:p>
        </w:tc>
        <w:tc>
          <w:tcPr>
            <w:tcW w:w="2017" w:type="dxa"/>
            <w:tcBorders>
              <w:top w:val="single" w:sz="4" w:space="0" w:color="auto"/>
              <w:left w:val="single" w:sz="4" w:space="0" w:color="auto"/>
              <w:bottom w:val="single" w:sz="4" w:space="0" w:color="auto"/>
              <w:right w:val="single" w:sz="4" w:space="0" w:color="auto"/>
            </w:tcBorders>
          </w:tcPr>
          <w:p w14:paraId="740E7766" w14:textId="6F82285B"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tr>
      <w:tr w:rsidR="00E459E3" w:rsidRPr="00E459E3" w14:paraId="75624237"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3D5B4A72" w14:textId="77777777" w:rsidR="00E459E3" w:rsidRPr="00E459E3" w:rsidRDefault="00E459E3" w:rsidP="00E459E3">
            <w:pPr>
              <w:jc w:val="both"/>
              <w:rPr>
                <w:rFonts w:ascii="Barlow" w:eastAsia="Calibri" w:hAnsi="Barlow"/>
                <w:sz w:val="16"/>
                <w:szCs w:val="16"/>
              </w:rPr>
            </w:pPr>
            <w:r w:rsidRPr="00E459E3">
              <w:rPr>
                <w:rFonts w:ascii="Barlow" w:eastAsia="Calibri" w:hAnsi="Barlow"/>
                <w:sz w:val="16"/>
                <w:szCs w:val="16"/>
              </w:rPr>
              <w:t>PRESUPUESTO DE EGRESOS POR EJERCER</w:t>
            </w:r>
          </w:p>
        </w:tc>
        <w:tc>
          <w:tcPr>
            <w:tcW w:w="2017" w:type="dxa"/>
            <w:tcBorders>
              <w:top w:val="single" w:sz="4" w:space="0" w:color="auto"/>
              <w:left w:val="single" w:sz="4" w:space="0" w:color="auto"/>
              <w:bottom w:val="single" w:sz="4" w:space="0" w:color="auto"/>
              <w:right w:val="single" w:sz="4" w:space="0" w:color="auto"/>
            </w:tcBorders>
            <w:hideMark/>
          </w:tcPr>
          <w:p w14:paraId="7243CCFB" w14:textId="77777777" w:rsidR="00E459E3" w:rsidRPr="00E459E3" w:rsidRDefault="00E459E3" w:rsidP="00E459E3">
            <w:pPr>
              <w:jc w:val="right"/>
              <w:rPr>
                <w:rFonts w:ascii="Barlow" w:eastAsia="Calibri" w:hAnsi="Barlow"/>
                <w:sz w:val="16"/>
                <w:szCs w:val="16"/>
              </w:rPr>
            </w:pPr>
            <w:r w:rsidRPr="00E459E3">
              <w:rPr>
                <w:rFonts w:ascii="Barlow" w:eastAsia="Calibri" w:hAnsi="Barlow"/>
                <w:sz w:val="16"/>
                <w:szCs w:val="16"/>
              </w:rPr>
              <w:t>479,890,332.81</w:t>
            </w:r>
          </w:p>
        </w:tc>
        <w:tc>
          <w:tcPr>
            <w:tcW w:w="2017" w:type="dxa"/>
            <w:tcBorders>
              <w:top w:val="single" w:sz="4" w:space="0" w:color="auto"/>
              <w:left w:val="single" w:sz="4" w:space="0" w:color="auto"/>
              <w:bottom w:val="single" w:sz="4" w:space="0" w:color="auto"/>
              <w:right w:val="single" w:sz="4" w:space="0" w:color="auto"/>
            </w:tcBorders>
          </w:tcPr>
          <w:p w14:paraId="2E1BA3A8" w14:textId="6F532677"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tr>
      <w:tr w:rsidR="00E459E3" w:rsidRPr="00E459E3" w14:paraId="103E5629"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55931E2F" w14:textId="77777777" w:rsidR="00E459E3" w:rsidRPr="00E459E3" w:rsidRDefault="00E459E3" w:rsidP="00E459E3">
            <w:pPr>
              <w:jc w:val="both"/>
              <w:rPr>
                <w:rFonts w:ascii="Barlow" w:eastAsia="Calibri" w:hAnsi="Barlow"/>
                <w:sz w:val="16"/>
                <w:szCs w:val="16"/>
              </w:rPr>
            </w:pPr>
            <w:r w:rsidRPr="00E459E3">
              <w:rPr>
                <w:rFonts w:ascii="Barlow" w:eastAsia="Calibri" w:hAnsi="Barlow"/>
                <w:sz w:val="16"/>
                <w:szCs w:val="16"/>
              </w:rPr>
              <w:t>MODIFICACIONES AL PPTO DE EGRESOS</w:t>
            </w:r>
          </w:p>
        </w:tc>
        <w:tc>
          <w:tcPr>
            <w:tcW w:w="2017" w:type="dxa"/>
            <w:tcBorders>
              <w:top w:val="single" w:sz="4" w:space="0" w:color="auto"/>
              <w:left w:val="single" w:sz="4" w:space="0" w:color="auto"/>
              <w:bottom w:val="single" w:sz="4" w:space="0" w:color="auto"/>
              <w:right w:val="single" w:sz="4" w:space="0" w:color="auto"/>
            </w:tcBorders>
            <w:hideMark/>
          </w:tcPr>
          <w:p w14:paraId="07F9C1A0" w14:textId="77777777" w:rsidR="00E459E3" w:rsidRPr="00E459E3" w:rsidRDefault="00E459E3" w:rsidP="00E459E3">
            <w:pPr>
              <w:jc w:val="right"/>
              <w:rPr>
                <w:rFonts w:ascii="Barlow" w:eastAsia="Calibri" w:hAnsi="Barlow"/>
                <w:sz w:val="16"/>
                <w:szCs w:val="16"/>
              </w:rPr>
            </w:pPr>
            <w:r w:rsidRPr="00E459E3">
              <w:rPr>
                <w:rFonts w:ascii="Barlow" w:eastAsia="Calibri" w:hAnsi="Barlow"/>
                <w:sz w:val="16"/>
                <w:szCs w:val="16"/>
              </w:rPr>
              <w:t>0</w:t>
            </w:r>
          </w:p>
        </w:tc>
        <w:tc>
          <w:tcPr>
            <w:tcW w:w="2017" w:type="dxa"/>
            <w:tcBorders>
              <w:top w:val="single" w:sz="4" w:space="0" w:color="auto"/>
              <w:left w:val="single" w:sz="4" w:space="0" w:color="auto"/>
              <w:bottom w:val="single" w:sz="4" w:space="0" w:color="auto"/>
              <w:right w:val="single" w:sz="4" w:space="0" w:color="auto"/>
            </w:tcBorders>
          </w:tcPr>
          <w:p w14:paraId="1385D4B8" w14:textId="63F7835D"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bookmarkStart w:id="0" w:name="_GoBack"/>
        <w:bookmarkEnd w:id="0"/>
      </w:tr>
      <w:tr w:rsidR="00E459E3" w:rsidRPr="00E459E3" w14:paraId="2D9AE5F2"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427C2907" w14:textId="77777777" w:rsidR="00E459E3" w:rsidRPr="00E459E3" w:rsidRDefault="00E459E3" w:rsidP="00E459E3">
            <w:pPr>
              <w:jc w:val="both"/>
              <w:rPr>
                <w:rFonts w:ascii="Barlow" w:eastAsia="Calibri" w:hAnsi="Barlow"/>
                <w:sz w:val="16"/>
                <w:szCs w:val="16"/>
              </w:rPr>
            </w:pPr>
            <w:r w:rsidRPr="00E459E3">
              <w:rPr>
                <w:rFonts w:ascii="Barlow" w:eastAsia="Calibri" w:hAnsi="Barlow"/>
                <w:sz w:val="16"/>
                <w:szCs w:val="16"/>
              </w:rPr>
              <w:t>PRESUPUESTO DE EGR COMPROMETIDO</w:t>
            </w:r>
          </w:p>
        </w:tc>
        <w:tc>
          <w:tcPr>
            <w:tcW w:w="2017" w:type="dxa"/>
            <w:tcBorders>
              <w:top w:val="single" w:sz="4" w:space="0" w:color="auto"/>
              <w:left w:val="single" w:sz="4" w:space="0" w:color="auto"/>
              <w:bottom w:val="single" w:sz="4" w:space="0" w:color="auto"/>
              <w:right w:val="single" w:sz="4" w:space="0" w:color="auto"/>
            </w:tcBorders>
            <w:hideMark/>
          </w:tcPr>
          <w:p w14:paraId="303ECBFC" w14:textId="77777777" w:rsidR="00E459E3" w:rsidRPr="00E459E3" w:rsidRDefault="00E459E3" w:rsidP="00E459E3">
            <w:pPr>
              <w:jc w:val="right"/>
              <w:rPr>
                <w:rFonts w:ascii="Barlow" w:eastAsia="Calibri" w:hAnsi="Barlow"/>
                <w:sz w:val="16"/>
                <w:szCs w:val="16"/>
              </w:rPr>
            </w:pPr>
            <w:r w:rsidRPr="00E459E3">
              <w:rPr>
                <w:rFonts w:ascii="Barlow" w:eastAsia="Calibri" w:hAnsi="Barlow"/>
                <w:sz w:val="16"/>
                <w:szCs w:val="16"/>
              </w:rPr>
              <w:t>94,397,386.86</w:t>
            </w:r>
          </w:p>
        </w:tc>
        <w:tc>
          <w:tcPr>
            <w:tcW w:w="2017" w:type="dxa"/>
            <w:tcBorders>
              <w:top w:val="single" w:sz="4" w:space="0" w:color="auto"/>
              <w:left w:val="single" w:sz="4" w:space="0" w:color="auto"/>
              <w:bottom w:val="single" w:sz="4" w:space="0" w:color="auto"/>
              <w:right w:val="single" w:sz="4" w:space="0" w:color="auto"/>
            </w:tcBorders>
          </w:tcPr>
          <w:p w14:paraId="74243F3C" w14:textId="2977626D"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tr>
      <w:tr w:rsidR="00E459E3" w:rsidRPr="00E459E3" w14:paraId="0510D642" w14:textId="77777777" w:rsidTr="00734283">
        <w:trPr>
          <w:jc w:val="center"/>
        </w:trPr>
        <w:tc>
          <w:tcPr>
            <w:tcW w:w="4567" w:type="dxa"/>
            <w:tcBorders>
              <w:top w:val="single" w:sz="4" w:space="0" w:color="auto"/>
              <w:left w:val="single" w:sz="4" w:space="0" w:color="auto"/>
              <w:bottom w:val="single" w:sz="4" w:space="0" w:color="auto"/>
              <w:right w:val="single" w:sz="4" w:space="0" w:color="auto"/>
            </w:tcBorders>
            <w:hideMark/>
          </w:tcPr>
          <w:p w14:paraId="2A744637" w14:textId="77777777" w:rsidR="00E459E3" w:rsidRPr="00E459E3" w:rsidRDefault="00E459E3" w:rsidP="00E459E3">
            <w:pPr>
              <w:jc w:val="both"/>
              <w:rPr>
                <w:rFonts w:ascii="Barlow" w:eastAsia="Calibri" w:hAnsi="Barlow"/>
                <w:sz w:val="16"/>
                <w:szCs w:val="16"/>
              </w:rPr>
            </w:pPr>
            <w:r w:rsidRPr="00E459E3">
              <w:rPr>
                <w:rFonts w:ascii="Barlow" w:eastAsia="Calibri" w:hAnsi="Barlow"/>
                <w:sz w:val="16"/>
                <w:szCs w:val="16"/>
              </w:rPr>
              <w:t>PRESUPUESTO DE EGRESOS DEVENGADO</w:t>
            </w:r>
          </w:p>
        </w:tc>
        <w:tc>
          <w:tcPr>
            <w:tcW w:w="2017" w:type="dxa"/>
            <w:tcBorders>
              <w:top w:val="single" w:sz="4" w:space="0" w:color="auto"/>
              <w:left w:val="single" w:sz="4" w:space="0" w:color="auto"/>
              <w:bottom w:val="single" w:sz="4" w:space="0" w:color="auto"/>
              <w:right w:val="single" w:sz="4" w:space="0" w:color="auto"/>
            </w:tcBorders>
          </w:tcPr>
          <w:p w14:paraId="49B66287" w14:textId="77777777" w:rsidR="00E459E3" w:rsidRPr="00E459E3" w:rsidRDefault="00E459E3" w:rsidP="00E459E3">
            <w:pPr>
              <w:jc w:val="right"/>
              <w:rPr>
                <w:rFonts w:ascii="Barlow" w:eastAsia="Calibri" w:hAnsi="Barlow"/>
                <w:sz w:val="16"/>
                <w:szCs w:val="16"/>
              </w:rPr>
            </w:pPr>
            <w:r w:rsidRPr="00E459E3">
              <w:rPr>
                <w:rFonts w:ascii="Barlow" w:eastAsia="Calibri" w:hAnsi="Barlow"/>
                <w:sz w:val="16"/>
                <w:szCs w:val="16"/>
              </w:rPr>
              <w:t>92,566,234.44</w:t>
            </w:r>
          </w:p>
        </w:tc>
        <w:tc>
          <w:tcPr>
            <w:tcW w:w="2017" w:type="dxa"/>
            <w:tcBorders>
              <w:top w:val="single" w:sz="4" w:space="0" w:color="auto"/>
              <w:left w:val="single" w:sz="4" w:space="0" w:color="auto"/>
              <w:bottom w:val="single" w:sz="4" w:space="0" w:color="auto"/>
              <w:right w:val="single" w:sz="4" w:space="0" w:color="auto"/>
            </w:tcBorders>
          </w:tcPr>
          <w:p w14:paraId="74EEB7DF" w14:textId="6407A8B1"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tr>
      <w:tr w:rsidR="00E459E3" w:rsidRPr="00E459E3" w14:paraId="1CEB9127" w14:textId="77777777" w:rsidTr="00734283">
        <w:trPr>
          <w:jc w:val="center"/>
        </w:trPr>
        <w:tc>
          <w:tcPr>
            <w:tcW w:w="4567" w:type="dxa"/>
            <w:tcBorders>
              <w:top w:val="single" w:sz="4" w:space="0" w:color="auto"/>
              <w:left w:val="single" w:sz="4" w:space="0" w:color="auto"/>
              <w:bottom w:val="single" w:sz="4" w:space="0" w:color="auto"/>
              <w:right w:val="single" w:sz="4" w:space="0" w:color="auto"/>
            </w:tcBorders>
            <w:hideMark/>
          </w:tcPr>
          <w:p w14:paraId="71F85959" w14:textId="77777777" w:rsidR="00E459E3" w:rsidRPr="00E459E3" w:rsidRDefault="00E459E3" w:rsidP="00E459E3">
            <w:pPr>
              <w:jc w:val="both"/>
              <w:rPr>
                <w:rFonts w:ascii="Barlow" w:eastAsia="Calibri" w:hAnsi="Barlow"/>
                <w:sz w:val="16"/>
                <w:szCs w:val="16"/>
              </w:rPr>
            </w:pPr>
            <w:r w:rsidRPr="00E459E3">
              <w:rPr>
                <w:rFonts w:ascii="Barlow" w:eastAsia="Calibri" w:hAnsi="Barlow"/>
                <w:sz w:val="16"/>
                <w:szCs w:val="16"/>
              </w:rPr>
              <w:t>PRESUPUESTO DE EGRESOS EJERCIDO</w:t>
            </w:r>
          </w:p>
        </w:tc>
        <w:tc>
          <w:tcPr>
            <w:tcW w:w="2017" w:type="dxa"/>
            <w:tcBorders>
              <w:top w:val="single" w:sz="4" w:space="0" w:color="auto"/>
              <w:left w:val="single" w:sz="4" w:space="0" w:color="auto"/>
              <w:bottom w:val="single" w:sz="4" w:space="0" w:color="auto"/>
              <w:right w:val="single" w:sz="4" w:space="0" w:color="auto"/>
            </w:tcBorders>
          </w:tcPr>
          <w:p w14:paraId="5F888E16" w14:textId="77777777" w:rsidR="00E459E3" w:rsidRPr="00E459E3" w:rsidRDefault="00E459E3" w:rsidP="00E459E3">
            <w:pPr>
              <w:jc w:val="right"/>
              <w:rPr>
                <w:rFonts w:ascii="Barlow" w:eastAsia="Calibri" w:hAnsi="Barlow"/>
                <w:sz w:val="16"/>
                <w:szCs w:val="16"/>
              </w:rPr>
            </w:pPr>
            <w:r w:rsidRPr="00E459E3">
              <w:rPr>
                <w:rFonts w:ascii="Barlow" w:eastAsia="Calibri" w:hAnsi="Barlow"/>
                <w:sz w:val="16"/>
                <w:szCs w:val="16"/>
              </w:rPr>
              <w:t>86,147,493.81</w:t>
            </w:r>
          </w:p>
        </w:tc>
        <w:tc>
          <w:tcPr>
            <w:tcW w:w="2017" w:type="dxa"/>
            <w:tcBorders>
              <w:top w:val="single" w:sz="4" w:space="0" w:color="auto"/>
              <w:left w:val="single" w:sz="4" w:space="0" w:color="auto"/>
              <w:bottom w:val="single" w:sz="4" w:space="0" w:color="auto"/>
              <w:right w:val="single" w:sz="4" w:space="0" w:color="auto"/>
            </w:tcBorders>
          </w:tcPr>
          <w:p w14:paraId="14BFCB6B" w14:textId="14DF77E1"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tr>
      <w:tr w:rsidR="00E459E3" w:rsidRPr="00E459E3" w14:paraId="73A9A1BC" w14:textId="77777777" w:rsidTr="00734283">
        <w:trPr>
          <w:jc w:val="center"/>
        </w:trPr>
        <w:tc>
          <w:tcPr>
            <w:tcW w:w="4567" w:type="dxa"/>
            <w:tcBorders>
              <w:top w:val="single" w:sz="4" w:space="0" w:color="auto"/>
              <w:left w:val="single" w:sz="4" w:space="0" w:color="auto"/>
              <w:bottom w:val="single" w:sz="4" w:space="0" w:color="auto"/>
              <w:right w:val="single" w:sz="4" w:space="0" w:color="auto"/>
            </w:tcBorders>
            <w:hideMark/>
          </w:tcPr>
          <w:p w14:paraId="142C515F" w14:textId="77777777" w:rsidR="00E459E3" w:rsidRPr="00E459E3" w:rsidRDefault="00E459E3" w:rsidP="00E459E3">
            <w:pPr>
              <w:jc w:val="both"/>
              <w:rPr>
                <w:rFonts w:ascii="Barlow" w:eastAsia="Calibri" w:hAnsi="Barlow"/>
                <w:sz w:val="16"/>
                <w:szCs w:val="16"/>
              </w:rPr>
            </w:pPr>
            <w:r w:rsidRPr="00E459E3">
              <w:rPr>
                <w:rFonts w:ascii="Barlow" w:eastAsia="Calibri" w:hAnsi="Barlow"/>
                <w:sz w:val="16"/>
                <w:szCs w:val="16"/>
              </w:rPr>
              <w:t>PRESUPUESTO DE EGRESOS PAGADO</w:t>
            </w:r>
          </w:p>
        </w:tc>
        <w:tc>
          <w:tcPr>
            <w:tcW w:w="2017" w:type="dxa"/>
            <w:tcBorders>
              <w:top w:val="single" w:sz="4" w:space="0" w:color="auto"/>
              <w:left w:val="single" w:sz="4" w:space="0" w:color="auto"/>
              <w:bottom w:val="single" w:sz="4" w:space="0" w:color="auto"/>
              <w:right w:val="single" w:sz="4" w:space="0" w:color="auto"/>
            </w:tcBorders>
          </w:tcPr>
          <w:p w14:paraId="033A78F1" w14:textId="77777777" w:rsidR="00E459E3" w:rsidRPr="00E459E3" w:rsidRDefault="00E459E3" w:rsidP="00E459E3">
            <w:pPr>
              <w:jc w:val="right"/>
              <w:rPr>
                <w:rFonts w:ascii="Barlow" w:eastAsia="Calibri" w:hAnsi="Barlow"/>
                <w:sz w:val="16"/>
                <w:szCs w:val="16"/>
              </w:rPr>
            </w:pPr>
            <w:r w:rsidRPr="00E459E3">
              <w:rPr>
                <w:rFonts w:ascii="Barlow" w:eastAsia="Calibri" w:hAnsi="Barlow"/>
                <w:sz w:val="16"/>
                <w:szCs w:val="16"/>
              </w:rPr>
              <w:t>85,215,663.61</w:t>
            </w:r>
          </w:p>
        </w:tc>
        <w:tc>
          <w:tcPr>
            <w:tcW w:w="2017" w:type="dxa"/>
            <w:tcBorders>
              <w:top w:val="single" w:sz="4" w:space="0" w:color="auto"/>
              <w:left w:val="single" w:sz="4" w:space="0" w:color="auto"/>
              <w:bottom w:val="single" w:sz="4" w:space="0" w:color="auto"/>
              <w:right w:val="single" w:sz="4" w:space="0" w:color="auto"/>
            </w:tcBorders>
          </w:tcPr>
          <w:p w14:paraId="753E5757" w14:textId="5C06A397" w:rsidR="00E459E3" w:rsidRPr="00E459E3" w:rsidRDefault="00E459E3" w:rsidP="00E459E3">
            <w:pPr>
              <w:jc w:val="right"/>
              <w:rPr>
                <w:rFonts w:ascii="Barlow" w:eastAsia="Calibri" w:hAnsi="Barlow"/>
                <w:sz w:val="16"/>
                <w:szCs w:val="16"/>
              </w:rPr>
            </w:pPr>
            <w:r w:rsidRPr="00221D9E">
              <w:rPr>
                <w:rFonts w:ascii="Barlow" w:hAnsi="Barlow"/>
                <w:sz w:val="16"/>
                <w:szCs w:val="16"/>
              </w:rPr>
              <w:t>$0.00</w:t>
            </w:r>
          </w:p>
        </w:tc>
      </w:tr>
    </w:tbl>
    <w:p w14:paraId="4DAEA740" w14:textId="77777777" w:rsidR="00FD6BFB" w:rsidRPr="00193B1A" w:rsidRDefault="00FD6BFB" w:rsidP="00737334">
      <w:pPr>
        <w:pStyle w:val="Prrafodelista"/>
        <w:rPr>
          <w:rFonts w:ascii="Barlow" w:hAnsi="Barlow"/>
          <w:sz w:val="20"/>
          <w:szCs w:val="20"/>
        </w:rPr>
      </w:pPr>
    </w:p>
    <w:p w14:paraId="40532920" w14:textId="77777777" w:rsidR="00DC5C9A" w:rsidRPr="00193B1A" w:rsidRDefault="00737334" w:rsidP="00193B1A">
      <w:pPr>
        <w:pStyle w:val="Prrafodelista"/>
        <w:rPr>
          <w:rFonts w:ascii="Barlow" w:hAnsi="Barlow"/>
          <w:sz w:val="20"/>
          <w:szCs w:val="20"/>
        </w:rPr>
      </w:pPr>
      <w:r w:rsidRPr="00193B1A">
        <w:rPr>
          <w:rFonts w:ascii="Barlow" w:hAnsi="Barlow"/>
          <w:sz w:val="20"/>
          <w:szCs w:val="20"/>
        </w:rPr>
        <w:t>Bajo protesta de decir verdad declaramos que los Estados Financieros y sus notas, son razonablemente correctos y son</w:t>
      </w:r>
      <w:r w:rsidR="00FD6BFB" w:rsidRPr="00193B1A">
        <w:rPr>
          <w:rFonts w:ascii="Barlow" w:hAnsi="Barlow"/>
          <w:sz w:val="20"/>
          <w:szCs w:val="20"/>
        </w:rPr>
        <w:t xml:space="preserve"> responsabilidad del emisor.</w:t>
      </w:r>
    </w:p>
    <w:sectPr w:rsidR="00DC5C9A" w:rsidRPr="00193B1A" w:rsidSect="00CB7E64">
      <w:pgSz w:w="15840" w:h="12240" w:orient="landscape" w:code="1"/>
      <w:pgMar w:top="2268" w:right="1134" w:bottom="1134"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18E73" w14:textId="77777777" w:rsidR="00FA6DB7" w:rsidRDefault="00FA6DB7">
      <w:pPr>
        <w:spacing w:after="0" w:line="240" w:lineRule="auto"/>
      </w:pPr>
      <w:r>
        <w:separator/>
      </w:r>
    </w:p>
  </w:endnote>
  <w:endnote w:type="continuationSeparator" w:id="0">
    <w:p w14:paraId="1DD94A28" w14:textId="77777777" w:rsidR="00FA6DB7" w:rsidRDefault="00FA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98B15" w14:textId="77777777" w:rsidR="00FA6DB7" w:rsidRDefault="00FA6DB7">
      <w:pPr>
        <w:spacing w:after="0" w:line="240" w:lineRule="auto"/>
      </w:pPr>
      <w:r>
        <w:separator/>
      </w:r>
    </w:p>
  </w:footnote>
  <w:footnote w:type="continuationSeparator" w:id="0">
    <w:p w14:paraId="0BB10233" w14:textId="77777777" w:rsidR="00FA6DB7" w:rsidRDefault="00FA6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DF7"/>
    <w:multiLevelType w:val="hybridMultilevel"/>
    <w:tmpl w:val="E6E6C9D6"/>
    <w:lvl w:ilvl="0" w:tplc="730E5B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80886"/>
    <w:multiLevelType w:val="hybridMultilevel"/>
    <w:tmpl w:val="9DC4CE02"/>
    <w:lvl w:ilvl="0" w:tplc="05DE81E4">
      <w:start w:val="30"/>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E3097A"/>
    <w:multiLevelType w:val="hybridMultilevel"/>
    <w:tmpl w:val="25C8B9D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74788D58">
      <w:start w:val="1"/>
      <w:numFmt w:val="bullet"/>
      <w:lvlText w:val=""/>
      <w:lvlJc w:val="left"/>
      <w:pPr>
        <w:ind w:left="2160" w:hanging="360"/>
      </w:pPr>
      <w:rPr>
        <w:rFonts w:ascii="Symbol" w:eastAsia="Calibri" w:hAnsi="Symbol" w:cs="Times New Roman" w:hint="default"/>
        <w:color w:val="auto"/>
      </w:rPr>
    </w:lvl>
    <w:lvl w:ilvl="3" w:tplc="931035DE">
      <w:numFmt w:val="bullet"/>
      <w:lvlText w:val="-"/>
      <w:lvlJc w:val="left"/>
      <w:pPr>
        <w:ind w:left="2880" w:hanging="360"/>
      </w:pPr>
      <w:rPr>
        <w:rFonts w:ascii="Cambria" w:eastAsia="Calibri" w:hAnsi="Cambria" w:cs="Times New Roman"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B022DB"/>
    <w:multiLevelType w:val="hybridMultilevel"/>
    <w:tmpl w:val="6A1E7A88"/>
    <w:lvl w:ilvl="0" w:tplc="C1EE78CC">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2DEAC248">
      <w:start w:val="2"/>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41CDF"/>
    <w:multiLevelType w:val="hybridMultilevel"/>
    <w:tmpl w:val="1534B2FE"/>
    <w:lvl w:ilvl="0" w:tplc="511AA2B4">
      <w:start w:val="2"/>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96D315E"/>
    <w:multiLevelType w:val="hybridMultilevel"/>
    <w:tmpl w:val="950A4AA6"/>
    <w:lvl w:ilvl="0" w:tplc="A3125A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9B0287A"/>
    <w:multiLevelType w:val="hybridMultilevel"/>
    <w:tmpl w:val="F4A05E9C"/>
    <w:lvl w:ilvl="0" w:tplc="080A000B">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6566F01"/>
    <w:multiLevelType w:val="hybridMultilevel"/>
    <w:tmpl w:val="5A04D73E"/>
    <w:lvl w:ilvl="0" w:tplc="6A26CA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D245DD2"/>
    <w:multiLevelType w:val="hybridMultilevel"/>
    <w:tmpl w:val="DF88E126"/>
    <w:lvl w:ilvl="0" w:tplc="CE1A46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824883"/>
    <w:multiLevelType w:val="hybridMultilevel"/>
    <w:tmpl w:val="5D084E16"/>
    <w:lvl w:ilvl="0" w:tplc="C700F67A">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213C8D"/>
    <w:multiLevelType w:val="hybridMultilevel"/>
    <w:tmpl w:val="862235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7DF6D9A"/>
    <w:multiLevelType w:val="hybridMultilevel"/>
    <w:tmpl w:val="D8D4C210"/>
    <w:lvl w:ilvl="0" w:tplc="52CA631E">
      <w:numFmt w:val="bullet"/>
      <w:lvlText w:val="-"/>
      <w:lvlJc w:val="left"/>
      <w:pPr>
        <w:ind w:left="720" w:hanging="360"/>
      </w:pPr>
      <w:rPr>
        <w:rFonts w:ascii="Barlow" w:eastAsia="Times New Roman" w:hAnsi="Barl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ED107B"/>
    <w:multiLevelType w:val="hybridMultilevel"/>
    <w:tmpl w:val="A580B9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0"/>
  </w:num>
  <w:num w:numId="5">
    <w:abstractNumId w:val="4"/>
  </w:num>
  <w:num w:numId="6">
    <w:abstractNumId w:val="1"/>
  </w:num>
  <w:num w:numId="7">
    <w:abstractNumId w:val="6"/>
  </w:num>
  <w:num w:numId="8">
    <w:abstractNumId w:val="7"/>
  </w:num>
  <w:num w:numId="9">
    <w:abstractNumId w:val="5"/>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2"/>
  </w:num>
  <w:num w:numId="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03BF"/>
    <w:rsid w:val="00001D94"/>
    <w:rsid w:val="00001F48"/>
    <w:rsid w:val="00002136"/>
    <w:rsid w:val="000027BB"/>
    <w:rsid w:val="00003833"/>
    <w:rsid w:val="00004C7B"/>
    <w:rsid w:val="00004FAF"/>
    <w:rsid w:val="00005F4C"/>
    <w:rsid w:val="00006CB6"/>
    <w:rsid w:val="00010F2E"/>
    <w:rsid w:val="00011AB1"/>
    <w:rsid w:val="000120DA"/>
    <w:rsid w:val="00013867"/>
    <w:rsid w:val="00013F22"/>
    <w:rsid w:val="00014DDE"/>
    <w:rsid w:val="0001518E"/>
    <w:rsid w:val="00016A69"/>
    <w:rsid w:val="00016B42"/>
    <w:rsid w:val="00017436"/>
    <w:rsid w:val="00021D43"/>
    <w:rsid w:val="00022861"/>
    <w:rsid w:val="00022B7E"/>
    <w:rsid w:val="000260C2"/>
    <w:rsid w:val="0002789E"/>
    <w:rsid w:val="00030553"/>
    <w:rsid w:val="00031690"/>
    <w:rsid w:val="00031714"/>
    <w:rsid w:val="00034371"/>
    <w:rsid w:val="000352A0"/>
    <w:rsid w:val="000354CD"/>
    <w:rsid w:val="00035648"/>
    <w:rsid w:val="00035698"/>
    <w:rsid w:val="00035B80"/>
    <w:rsid w:val="00036720"/>
    <w:rsid w:val="000378D0"/>
    <w:rsid w:val="00041AFE"/>
    <w:rsid w:val="00041C56"/>
    <w:rsid w:val="0004228F"/>
    <w:rsid w:val="00042F77"/>
    <w:rsid w:val="0004504C"/>
    <w:rsid w:val="000452DF"/>
    <w:rsid w:val="00051EDF"/>
    <w:rsid w:val="00052892"/>
    <w:rsid w:val="0005296C"/>
    <w:rsid w:val="00053C44"/>
    <w:rsid w:val="00054208"/>
    <w:rsid w:val="00054428"/>
    <w:rsid w:val="0005628A"/>
    <w:rsid w:val="000564A7"/>
    <w:rsid w:val="00056A96"/>
    <w:rsid w:val="00057CFB"/>
    <w:rsid w:val="00060A42"/>
    <w:rsid w:val="000633E8"/>
    <w:rsid w:val="00063C81"/>
    <w:rsid w:val="00063DBF"/>
    <w:rsid w:val="000650CB"/>
    <w:rsid w:val="00065BB9"/>
    <w:rsid w:val="00067175"/>
    <w:rsid w:val="00070F31"/>
    <w:rsid w:val="00072080"/>
    <w:rsid w:val="00072C0E"/>
    <w:rsid w:val="00074D68"/>
    <w:rsid w:val="000759C3"/>
    <w:rsid w:val="00075D1E"/>
    <w:rsid w:val="00076057"/>
    <w:rsid w:val="00077124"/>
    <w:rsid w:val="00077203"/>
    <w:rsid w:val="00077297"/>
    <w:rsid w:val="000800F5"/>
    <w:rsid w:val="000801D7"/>
    <w:rsid w:val="00081289"/>
    <w:rsid w:val="00081BDA"/>
    <w:rsid w:val="000840A2"/>
    <w:rsid w:val="00084738"/>
    <w:rsid w:val="0008506D"/>
    <w:rsid w:val="00085D6B"/>
    <w:rsid w:val="00086F88"/>
    <w:rsid w:val="0008740B"/>
    <w:rsid w:val="000911D7"/>
    <w:rsid w:val="00091D66"/>
    <w:rsid w:val="00091E90"/>
    <w:rsid w:val="000943B4"/>
    <w:rsid w:val="00094838"/>
    <w:rsid w:val="00096346"/>
    <w:rsid w:val="00096BDC"/>
    <w:rsid w:val="00096EA3"/>
    <w:rsid w:val="000978B2"/>
    <w:rsid w:val="000A3C1D"/>
    <w:rsid w:val="000A41F3"/>
    <w:rsid w:val="000A509D"/>
    <w:rsid w:val="000A5522"/>
    <w:rsid w:val="000A6CE8"/>
    <w:rsid w:val="000A720B"/>
    <w:rsid w:val="000A768C"/>
    <w:rsid w:val="000A7A03"/>
    <w:rsid w:val="000B1682"/>
    <w:rsid w:val="000B4136"/>
    <w:rsid w:val="000B4151"/>
    <w:rsid w:val="000B4338"/>
    <w:rsid w:val="000B5030"/>
    <w:rsid w:val="000B649C"/>
    <w:rsid w:val="000B654F"/>
    <w:rsid w:val="000B69B0"/>
    <w:rsid w:val="000B7934"/>
    <w:rsid w:val="000B7C09"/>
    <w:rsid w:val="000C1847"/>
    <w:rsid w:val="000C292D"/>
    <w:rsid w:val="000C2F1C"/>
    <w:rsid w:val="000C3F6B"/>
    <w:rsid w:val="000C4871"/>
    <w:rsid w:val="000C4B96"/>
    <w:rsid w:val="000C5232"/>
    <w:rsid w:val="000C5652"/>
    <w:rsid w:val="000C64BF"/>
    <w:rsid w:val="000C752B"/>
    <w:rsid w:val="000D09F3"/>
    <w:rsid w:val="000D2063"/>
    <w:rsid w:val="000D24F4"/>
    <w:rsid w:val="000D31B0"/>
    <w:rsid w:val="000D335F"/>
    <w:rsid w:val="000D45EA"/>
    <w:rsid w:val="000D5926"/>
    <w:rsid w:val="000D5AE3"/>
    <w:rsid w:val="000D60BA"/>
    <w:rsid w:val="000D682D"/>
    <w:rsid w:val="000D6CB0"/>
    <w:rsid w:val="000D76F0"/>
    <w:rsid w:val="000E195A"/>
    <w:rsid w:val="000E1A5D"/>
    <w:rsid w:val="000E1E84"/>
    <w:rsid w:val="000E2CE4"/>
    <w:rsid w:val="000E319F"/>
    <w:rsid w:val="000E399F"/>
    <w:rsid w:val="000E3B2A"/>
    <w:rsid w:val="000E6FD9"/>
    <w:rsid w:val="000F3184"/>
    <w:rsid w:val="000F31B1"/>
    <w:rsid w:val="000F5CBA"/>
    <w:rsid w:val="0010098D"/>
    <w:rsid w:val="00101157"/>
    <w:rsid w:val="00101AAB"/>
    <w:rsid w:val="00102725"/>
    <w:rsid w:val="00102F2B"/>
    <w:rsid w:val="0010340E"/>
    <w:rsid w:val="001043AC"/>
    <w:rsid w:val="00105A1C"/>
    <w:rsid w:val="00105A20"/>
    <w:rsid w:val="00106B9C"/>
    <w:rsid w:val="00107EBC"/>
    <w:rsid w:val="001116FB"/>
    <w:rsid w:val="00112288"/>
    <w:rsid w:val="0011242F"/>
    <w:rsid w:val="00112CF9"/>
    <w:rsid w:val="00114F58"/>
    <w:rsid w:val="00115239"/>
    <w:rsid w:val="00115A11"/>
    <w:rsid w:val="00115AAC"/>
    <w:rsid w:val="00116007"/>
    <w:rsid w:val="001163EF"/>
    <w:rsid w:val="001171BD"/>
    <w:rsid w:val="001178BC"/>
    <w:rsid w:val="00117B5A"/>
    <w:rsid w:val="001204AB"/>
    <w:rsid w:val="001204F8"/>
    <w:rsid w:val="00120A9C"/>
    <w:rsid w:val="0012153E"/>
    <w:rsid w:val="0012183E"/>
    <w:rsid w:val="00122E9E"/>
    <w:rsid w:val="001248E0"/>
    <w:rsid w:val="0012504B"/>
    <w:rsid w:val="00125DFD"/>
    <w:rsid w:val="00127913"/>
    <w:rsid w:val="001312EE"/>
    <w:rsid w:val="001316F3"/>
    <w:rsid w:val="00131ADC"/>
    <w:rsid w:val="0013237F"/>
    <w:rsid w:val="00134E05"/>
    <w:rsid w:val="00135153"/>
    <w:rsid w:val="00135358"/>
    <w:rsid w:val="00136024"/>
    <w:rsid w:val="00136461"/>
    <w:rsid w:val="00137280"/>
    <w:rsid w:val="001379AE"/>
    <w:rsid w:val="00140535"/>
    <w:rsid w:val="00140BB1"/>
    <w:rsid w:val="00141685"/>
    <w:rsid w:val="00141F4A"/>
    <w:rsid w:val="0014272E"/>
    <w:rsid w:val="001427A9"/>
    <w:rsid w:val="001428E4"/>
    <w:rsid w:val="001429D6"/>
    <w:rsid w:val="00144EFA"/>
    <w:rsid w:val="00146D2C"/>
    <w:rsid w:val="001473B4"/>
    <w:rsid w:val="001517D6"/>
    <w:rsid w:val="00151A05"/>
    <w:rsid w:val="00152EF8"/>
    <w:rsid w:val="00152F9C"/>
    <w:rsid w:val="0015398C"/>
    <w:rsid w:val="00153B6A"/>
    <w:rsid w:val="00156B44"/>
    <w:rsid w:val="00160334"/>
    <w:rsid w:val="001621E7"/>
    <w:rsid w:val="00162605"/>
    <w:rsid w:val="00163B02"/>
    <w:rsid w:val="00163FCF"/>
    <w:rsid w:val="00164D31"/>
    <w:rsid w:val="0016545C"/>
    <w:rsid w:val="001656EA"/>
    <w:rsid w:val="0016613D"/>
    <w:rsid w:val="00166E68"/>
    <w:rsid w:val="00167FE5"/>
    <w:rsid w:val="00170259"/>
    <w:rsid w:val="0017091E"/>
    <w:rsid w:val="00171B80"/>
    <w:rsid w:val="001721EA"/>
    <w:rsid w:val="00175352"/>
    <w:rsid w:val="0017681D"/>
    <w:rsid w:val="00176ABD"/>
    <w:rsid w:val="0018223F"/>
    <w:rsid w:val="00183D7B"/>
    <w:rsid w:val="00187B1E"/>
    <w:rsid w:val="00190056"/>
    <w:rsid w:val="00190277"/>
    <w:rsid w:val="00190C0B"/>
    <w:rsid w:val="001938F8"/>
    <w:rsid w:val="00193B1A"/>
    <w:rsid w:val="001958AC"/>
    <w:rsid w:val="001962A6"/>
    <w:rsid w:val="00196EC6"/>
    <w:rsid w:val="00197049"/>
    <w:rsid w:val="00197298"/>
    <w:rsid w:val="001978B1"/>
    <w:rsid w:val="001A076D"/>
    <w:rsid w:val="001A0833"/>
    <w:rsid w:val="001A24EC"/>
    <w:rsid w:val="001A3BB5"/>
    <w:rsid w:val="001A3DCD"/>
    <w:rsid w:val="001A4162"/>
    <w:rsid w:val="001A4317"/>
    <w:rsid w:val="001A4404"/>
    <w:rsid w:val="001A46E7"/>
    <w:rsid w:val="001A5FCA"/>
    <w:rsid w:val="001A65B9"/>
    <w:rsid w:val="001A7145"/>
    <w:rsid w:val="001B120D"/>
    <w:rsid w:val="001B15DF"/>
    <w:rsid w:val="001B17BF"/>
    <w:rsid w:val="001B292B"/>
    <w:rsid w:val="001B34AB"/>
    <w:rsid w:val="001B5E7C"/>
    <w:rsid w:val="001B635D"/>
    <w:rsid w:val="001B645A"/>
    <w:rsid w:val="001B79BE"/>
    <w:rsid w:val="001C009C"/>
    <w:rsid w:val="001C0B51"/>
    <w:rsid w:val="001C1012"/>
    <w:rsid w:val="001C1C31"/>
    <w:rsid w:val="001C1CD6"/>
    <w:rsid w:val="001C53D1"/>
    <w:rsid w:val="001C60AA"/>
    <w:rsid w:val="001C6C49"/>
    <w:rsid w:val="001C6FAF"/>
    <w:rsid w:val="001C7493"/>
    <w:rsid w:val="001D05DA"/>
    <w:rsid w:val="001D0A9D"/>
    <w:rsid w:val="001D0E33"/>
    <w:rsid w:val="001D164C"/>
    <w:rsid w:val="001D1845"/>
    <w:rsid w:val="001D3387"/>
    <w:rsid w:val="001D42E9"/>
    <w:rsid w:val="001D7187"/>
    <w:rsid w:val="001E1712"/>
    <w:rsid w:val="001E2396"/>
    <w:rsid w:val="001E2D47"/>
    <w:rsid w:val="001E37C5"/>
    <w:rsid w:val="001E3B7A"/>
    <w:rsid w:val="001E624D"/>
    <w:rsid w:val="001E630E"/>
    <w:rsid w:val="001F0038"/>
    <w:rsid w:val="001F0CC7"/>
    <w:rsid w:val="001F2065"/>
    <w:rsid w:val="001F28DF"/>
    <w:rsid w:val="001F2DBD"/>
    <w:rsid w:val="001F31A7"/>
    <w:rsid w:val="001F35AF"/>
    <w:rsid w:val="001F3671"/>
    <w:rsid w:val="001F48E2"/>
    <w:rsid w:val="001F5AFD"/>
    <w:rsid w:val="001F6A4C"/>
    <w:rsid w:val="001F6BF4"/>
    <w:rsid w:val="001F6CAA"/>
    <w:rsid w:val="002003E4"/>
    <w:rsid w:val="0020380B"/>
    <w:rsid w:val="002051C1"/>
    <w:rsid w:val="00205608"/>
    <w:rsid w:val="00206F77"/>
    <w:rsid w:val="002104F0"/>
    <w:rsid w:val="0021061D"/>
    <w:rsid w:val="00210758"/>
    <w:rsid w:val="0021088F"/>
    <w:rsid w:val="00213843"/>
    <w:rsid w:val="00213C0C"/>
    <w:rsid w:val="00214A85"/>
    <w:rsid w:val="00215E31"/>
    <w:rsid w:val="00220427"/>
    <w:rsid w:val="0022091F"/>
    <w:rsid w:val="00221EC4"/>
    <w:rsid w:val="0022415B"/>
    <w:rsid w:val="00224291"/>
    <w:rsid w:val="0022693A"/>
    <w:rsid w:val="002269B4"/>
    <w:rsid w:val="00226B93"/>
    <w:rsid w:val="00227E9D"/>
    <w:rsid w:val="002319A6"/>
    <w:rsid w:val="00232698"/>
    <w:rsid w:val="00232B71"/>
    <w:rsid w:val="0023447E"/>
    <w:rsid w:val="00235FE7"/>
    <w:rsid w:val="002365D7"/>
    <w:rsid w:val="00237D61"/>
    <w:rsid w:val="00240719"/>
    <w:rsid w:val="00242646"/>
    <w:rsid w:val="00242C12"/>
    <w:rsid w:val="00242C5B"/>
    <w:rsid w:val="002432DB"/>
    <w:rsid w:val="0024473F"/>
    <w:rsid w:val="00244DEA"/>
    <w:rsid w:val="00245477"/>
    <w:rsid w:val="002470A7"/>
    <w:rsid w:val="002478BD"/>
    <w:rsid w:val="00250339"/>
    <w:rsid w:val="00250BCF"/>
    <w:rsid w:val="0025114D"/>
    <w:rsid w:val="00251760"/>
    <w:rsid w:val="00251AD9"/>
    <w:rsid w:val="00253E8A"/>
    <w:rsid w:val="00260192"/>
    <w:rsid w:val="00260C97"/>
    <w:rsid w:val="00261D04"/>
    <w:rsid w:val="0026344C"/>
    <w:rsid w:val="00263F38"/>
    <w:rsid w:val="00264372"/>
    <w:rsid w:val="00264B4D"/>
    <w:rsid w:val="002666FD"/>
    <w:rsid w:val="0026696F"/>
    <w:rsid w:val="00266E0E"/>
    <w:rsid w:val="00270416"/>
    <w:rsid w:val="002709E4"/>
    <w:rsid w:val="00270CF1"/>
    <w:rsid w:val="00271854"/>
    <w:rsid w:val="00272575"/>
    <w:rsid w:val="00273E08"/>
    <w:rsid w:val="00275A23"/>
    <w:rsid w:val="00275D7C"/>
    <w:rsid w:val="00276048"/>
    <w:rsid w:val="00276882"/>
    <w:rsid w:val="002779AA"/>
    <w:rsid w:val="002806BE"/>
    <w:rsid w:val="002816F9"/>
    <w:rsid w:val="00283639"/>
    <w:rsid w:val="00283FAE"/>
    <w:rsid w:val="002865B3"/>
    <w:rsid w:val="00286A5F"/>
    <w:rsid w:val="00286CAB"/>
    <w:rsid w:val="002872B9"/>
    <w:rsid w:val="00290732"/>
    <w:rsid w:val="002919B3"/>
    <w:rsid w:val="002923CD"/>
    <w:rsid w:val="00295094"/>
    <w:rsid w:val="00295285"/>
    <w:rsid w:val="0029590E"/>
    <w:rsid w:val="00296CA4"/>
    <w:rsid w:val="002A0888"/>
    <w:rsid w:val="002A1BD4"/>
    <w:rsid w:val="002A303B"/>
    <w:rsid w:val="002A45FD"/>
    <w:rsid w:val="002A49AA"/>
    <w:rsid w:val="002A5F22"/>
    <w:rsid w:val="002A6238"/>
    <w:rsid w:val="002A7FF6"/>
    <w:rsid w:val="002B0DE1"/>
    <w:rsid w:val="002B1EBC"/>
    <w:rsid w:val="002B2224"/>
    <w:rsid w:val="002B2FC8"/>
    <w:rsid w:val="002B421A"/>
    <w:rsid w:val="002B4A8A"/>
    <w:rsid w:val="002B4A9B"/>
    <w:rsid w:val="002B4CC8"/>
    <w:rsid w:val="002B74E7"/>
    <w:rsid w:val="002B792F"/>
    <w:rsid w:val="002C29AD"/>
    <w:rsid w:val="002C334F"/>
    <w:rsid w:val="002C3D6B"/>
    <w:rsid w:val="002C43E1"/>
    <w:rsid w:val="002C4494"/>
    <w:rsid w:val="002C5CCA"/>
    <w:rsid w:val="002C64F3"/>
    <w:rsid w:val="002C7272"/>
    <w:rsid w:val="002C752F"/>
    <w:rsid w:val="002C7EDB"/>
    <w:rsid w:val="002D0591"/>
    <w:rsid w:val="002D307D"/>
    <w:rsid w:val="002D3403"/>
    <w:rsid w:val="002D3503"/>
    <w:rsid w:val="002D3590"/>
    <w:rsid w:val="002D3648"/>
    <w:rsid w:val="002D3A2B"/>
    <w:rsid w:val="002D3EB0"/>
    <w:rsid w:val="002D5C6C"/>
    <w:rsid w:val="002D612F"/>
    <w:rsid w:val="002E080A"/>
    <w:rsid w:val="002E1500"/>
    <w:rsid w:val="002E21CF"/>
    <w:rsid w:val="002E221F"/>
    <w:rsid w:val="002E363B"/>
    <w:rsid w:val="002E56CA"/>
    <w:rsid w:val="002E62DD"/>
    <w:rsid w:val="002E6AAD"/>
    <w:rsid w:val="002E6BC7"/>
    <w:rsid w:val="002E6C6F"/>
    <w:rsid w:val="002E75B4"/>
    <w:rsid w:val="002E7CD5"/>
    <w:rsid w:val="002F16ED"/>
    <w:rsid w:val="002F5933"/>
    <w:rsid w:val="002F5F94"/>
    <w:rsid w:val="002F6CE5"/>
    <w:rsid w:val="002F7596"/>
    <w:rsid w:val="002F776E"/>
    <w:rsid w:val="00301D62"/>
    <w:rsid w:val="00301E1B"/>
    <w:rsid w:val="0030270C"/>
    <w:rsid w:val="00303C80"/>
    <w:rsid w:val="00304CC5"/>
    <w:rsid w:val="00304FE4"/>
    <w:rsid w:val="00305F98"/>
    <w:rsid w:val="003075C7"/>
    <w:rsid w:val="00307E67"/>
    <w:rsid w:val="00307EF9"/>
    <w:rsid w:val="00310586"/>
    <w:rsid w:val="0031240E"/>
    <w:rsid w:val="00312F61"/>
    <w:rsid w:val="00313D30"/>
    <w:rsid w:val="0031438F"/>
    <w:rsid w:val="00314982"/>
    <w:rsid w:val="0031785A"/>
    <w:rsid w:val="00321AAF"/>
    <w:rsid w:val="00322021"/>
    <w:rsid w:val="003228A5"/>
    <w:rsid w:val="00322CA1"/>
    <w:rsid w:val="0032313E"/>
    <w:rsid w:val="003231F7"/>
    <w:rsid w:val="003233BA"/>
    <w:rsid w:val="00324F50"/>
    <w:rsid w:val="003251C2"/>
    <w:rsid w:val="00326326"/>
    <w:rsid w:val="00326EDB"/>
    <w:rsid w:val="0032767A"/>
    <w:rsid w:val="00330522"/>
    <w:rsid w:val="00330703"/>
    <w:rsid w:val="0033109C"/>
    <w:rsid w:val="00331C01"/>
    <w:rsid w:val="00331F4E"/>
    <w:rsid w:val="003343F9"/>
    <w:rsid w:val="0033669C"/>
    <w:rsid w:val="00341023"/>
    <w:rsid w:val="00341817"/>
    <w:rsid w:val="00341861"/>
    <w:rsid w:val="003457F3"/>
    <w:rsid w:val="00347C6D"/>
    <w:rsid w:val="00351854"/>
    <w:rsid w:val="0035246F"/>
    <w:rsid w:val="003529A3"/>
    <w:rsid w:val="0035319B"/>
    <w:rsid w:val="00356288"/>
    <w:rsid w:val="00357996"/>
    <w:rsid w:val="003602A4"/>
    <w:rsid w:val="0036107F"/>
    <w:rsid w:val="0036168C"/>
    <w:rsid w:val="003629DF"/>
    <w:rsid w:val="0036364E"/>
    <w:rsid w:val="00365469"/>
    <w:rsid w:val="00365A6A"/>
    <w:rsid w:val="003664BB"/>
    <w:rsid w:val="003664EF"/>
    <w:rsid w:val="00366FF2"/>
    <w:rsid w:val="00367321"/>
    <w:rsid w:val="0036775E"/>
    <w:rsid w:val="003703B1"/>
    <w:rsid w:val="00370A53"/>
    <w:rsid w:val="0037132C"/>
    <w:rsid w:val="003726EF"/>
    <w:rsid w:val="00372C5C"/>
    <w:rsid w:val="00372CF8"/>
    <w:rsid w:val="00373996"/>
    <w:rsid w:val="00373DE5"/>
    <w:rsid w:val="00374819"/>
    <w:rsid w:val="00374E66"/>
    <w:rsid w:val="00374E8D"/>
    <w:rsid w:val="00375521"/>
    <w:rsid w:val="00377A0B"/>
    <w:rsid w:val="0038123F"/>
    <w:rsid w:val="00381849"/>
    <w:rsid w:val="00382EE6"/>
    <w:rsid w:val="00383802"/>
    <w:rsid w:val="0039154B"/>
    <w:rsid w:val="00391AE4"/>
    <w:rsid w:val="003926EA"/>
    <w:rsid w:val="00392CA4"/>
    <w:rsid w:val="00393B72"/>
    <w:rsid w:val="00394206"/>
    <w:rsid w:val="003955D3"/>
    <w:rsid w:val="003966A6"/>
    <w:rsid w:val="0039787C"/>
    <w:rsid w:val="00397B54"/>
    <w:rsid w:val="00397E65"/>
    <w:rsid w:val="003A0A3E"/>
    <w:rsid w:val="003A46E8"/>
    <w:rsid w:val="003A4768"/>
    <w:rsid w:val="003A6681"/>
    <w:rsid w:val="003A7176"/>
    <w:rsid w:val="003A7227"/>
    <w:rsid w:val="003A7BDC"/>
    <w:rsid w:val="003B07C4"/>
    <w:rsid w:val="003B2B13"/>
    <w:rsid w:val="003B2E94"/>
    <w:rsid w:val="003B4557"/>
    <w:rsid w:val="003B53C9"/>
    <w:rsid w:val="003B7823"/>
    <w:rsid w:val="003B7B17"/>
    <w:rsid w:val="003C1416"/>
    <w:rsid w:val="003C5974"/>
    <w:rsid w:val="003C6FE6"/>
    <w:rsid w:val="003D0570"/>
    <w:rsid w:val="003D0A6F"/>
    <w:rsid w:val="003D181C"/>
    <w:rsid w:val="003D29CF"/>
    <w:rsid w:val="003D2BC3"/>
    <w:rsid w:val="003D3F96"/>
    <w:rsid w:val="003D4685"/>
    <w:rsid w:val="003D5100"/>
    <w:rsid w:val="003D5648"/>
    <w:rsid w:val="003D56FF"/>
    <w:rsid w:val="003D6723"/>
    <w:rsid w:val="003D6B68"/>
    <w:rsid w:val="003E0347"/>
    <w:rsid w:val="003E0FC1"/>
    <w:rsid w:val="003E1EA1"/>
    <w:rsid w:val="003E2282"/>
    <w:rsid w:val="003E39C2"/>
    <w:rsid w:val="003E39E7"/>
    <w:rsid w:val="003E4129"/>
    <w:rsid w:val="003E4935"/>
    <w:rsid w:val="003F01B5"/>
    <w:rsid w:val="003F1D0C"/>
    <w:rsid w:val="003F324E"/>
    <w:rsid w:val="003F3FA0"/>
    <w:rsid w:val="003F680C"/>
    <w:rsid w:val="004000A4"/>
    <w:rsid w:val="004008E7"/>
    <w:rsid w:val="00400A77"/>
    <w:rsid w:val="00401773"/>
    <w:rsid w:val="0040255A"/>
    <w:rsid w:val="00404152"/>
    <w:rsid w:val="00404AA3"/>
    <w:rsid w:val="00405B25"/>
    <w:rsid w:val="0040605B"/>
    <w:rsid w:val="00406C84"/>
    <w:rsid w:val="00407D5F"/>
    <w:rsid w:val="00410016"/>
    <w:rsid w:val="004102C2"/>
    <w:rsid w:val="00410FFB"/>
    <w:rsid w:val="00411A8C"/>
    <w:rsid w:val="00411CA1"/>
    <w:rsid w:val="004159BA"/>
    <w:rsid w:val="0042174D"/>
    <w:rsid w:val="00421DA3"/>
    <w:rsid w:val="00422426"/>
    <w:rsid w:val="00423D8E"/>
    <w:rsid w:val="00424F62"/>
    <w:rsid w:val="00425E6B"/>
    <w:rsid w:val="00426FE5"/>
    <w:rsid w:val="00427976"/>
    <w:rsid w:val="00427B38"/>
    <w:rsid w:val="004301C5"/>
    <w:rsid w:val="00431042"/>
    <w:rsid w:val="0043111C"/>
    <w:rsid w:val="004331B3"/>
    <w:rsid w:val="00433356"/>
    <w:rsid w:val="0043336E"/>
    <w:rsid w:val="004338D5"/>
    <w:rsid w:val="00433A93"/>
    <w:rsid w:val="00434EDB"/>
    <w:rsid w:val="00435093"/>
    <w:rsid w:val="004353CE"/>
    <w:rsid w:val="00436936"/>
    <w:rsid w:val="0043782A"/>
    <w:rsid w:val="00437ECD"/>
    <w:rsid w:val="00440ACC"/>
    <w:rsid w:val="00440DA5"/>
    <w:rsid w:val="00440F71"/>
    <w:rsid w:val="004414E1"/>
    <w:rsid w:val="004424A5"/>
    <w:rsid w:val="00444065"/>
    <w:rsid w:val="004441F1"/>
    <w:rsid w:val="004442BE"/>
    <w:rsid w:val="004448C9"/>
    <w:rsid w:val="00444B08"/>
    <w:rsid w:val="00445947"/>
    <w:rsid w:val="00450460"/>
    <w:rsid w:val="004509A2"/>
    <w:rsid w:val="00451A4D"/>
    <w:rsid w:val="00451B89"/>
    <w:rsid w:val="00451E57"/>
    <w:rsid w:val="0045213F"/>
    <w:rsid w:val="00453CCE"/>
    <w:rsid w:val="00454365"/>
    <w:rsid w:val="00454B7F"/>
    <w:rsid w:val="004566E3"/>
    <w:rsid w:val="004567CD"/>
    <w:rsid w:val="00460658"/>
    <w:rsid w:val="00462137"/>
    <w:rsid w:val="0046612A"/>
    <w:rsid w:val="004672A7"/>
    <w:rsid w:val="00472CE4"/>
    <w:rsid w:val="00473160"/>
    <w:rsid w:val="00473367"/>
    <w:rsid w:val="004753A1"/>
    <w:rsid w:val="0047726D"/>
    <w:rsid w:val="004803F0"/>
    <w:rsid w:val="00480ECF"/>
    <w:rsid w:val="004811A2"/>
    <w:rsid w:val="004832E9"/>
    <w:rsid w:val="00484113"/>
    <w:rsid w:val="004851A7"/>
    <w:rsid w:val="00485A44"/>
    <w:rsid w:val="0048694E"/>
    <w:rsid w:val="00486BD5"/>
    <w:rsid w:val="0048736C"/>
    <w:rsid w:val="00491003"/>
    <w:rsid w:val="00491CB4"/>
    <w:rsid w:val="0049200F"/>
    <w:rsid w:val="0049317C"/>
    <w:rsid w:val="00493194"/>
    <w:rsid w:val="004940A7"/>
    <w:rsid w:val="00495A13"/>
    <w:rsid w:val="00495FDA"/>
    <w:rsid w:val="004963CC"/>
    <w:rsid w:val="00497AC7"/>
    <w:rsid w:val="004A00C9"/>
    <w:rsid w:val="004A02E0"/>
    <w:rsid w:val="004A1EAC"/>
    <w:rsid w:val="004A304A"/>
    <w:rsid w:val="004A38F7"/>
    <w:rsid w:val="004A3A01"/>
    <w:rsid w:val="004A4C49"/>
    <w:rsid w:val="004A5500"/>
    <w:rsid w:val="004A608A"/>
    <w:rsid w:val="004A7DC1"/>
    <w:rsid w:val="004B44A7"/>
    <w:rsid w:val="004B5162"/>
    <w:rsid w:val="004B5EB0"/>
    <w:rsid w:val="004C0611"/>
    <w:rsid w:val="004C1CD6"/>
    <w:rsid w:val="004C37B4"/>
    <w:rsid w:val="004C45C8"/>
    <w:rsid w:val="004C4CB3"/>
    <w:rsid w:val="004C4E21"/>
    <w:rsid w:val="004C6A21"/>
    <w:rsid w:val="004D1012"/>
    <w:rsid w:val="004D1185"/>
    <w:rsid w:val="004D3C03"/>
    <w:rsid w:val="004D5913"/>
    <w:rsid w:val="004D5E2A"/>
    <w:rsid w:val="004D67B7"/>
    <w:rsid w:val="004D69C5"/>
    <w:rsid w:val="004D76EA"/>
    <w:rsid w:val="004E0418"/>
    <w:rsid w:val="004E08C4"/>
    <w:rsid w:val="004E0DA7"/>
    <w:rsid w:val="004E1C42"/>
    <w:rsid w:val="004E3929"/>
    <w:rsid w:val="004E42BE"/>
    <w:rsid w:val="004E4DDA"/>
    <w:rsid w:val="004E6A86"/>
    <w:rsid w:val="004F04FC"/>
    <w:rsid w:val="004F18E8"/>
    <w:rsid w:val="004F1F1E"/>
    <w:rsid w:val="004F3CEC"/>
    <w:rsid w:val="004F65B1"/>
    <w:rsid w:val="004F759D"/>
    <w:rsid w:val="004F7FBD"/>
    <w:rsid w:val="00500224"/>
    <w:rsid w:val="0050059D"/>
    <w:rsid w:val="00502B55"/>
    <w:rsid w:val="00504535"/>
    <w:rsid w:val="00504C0D"/>
    <w:rsid w:val="00506C12"/>
    <w:rsid w:val="00511EE2"/>
    <w:rsid w:val="0051206C"/>
    <w:rsid w:val="00515365"/>
    <w:rsid w:val="005155D8"/>
    <w:rsid w:val="00515925"/>
    <w:rsid w:val="005164BD"/>
    <w:rsid w:val="00520DC5"/>
    <w:rsid w:val="0052339E"/>
    <w:rsid w:val="005236AF"/>
    <w:rsid w:val="00524A80"/>
    <w:rsid w:val="00525177"/>
    <w:rsid w:val="00526B21"/>
    <w:rsid w:val="00526E8B"/>
    <w:rsid w:val="005307EC"/>
    <w:rsid w:val="005312CB"/>
    <w:rsid w:val="005339EA"/>
    <w:rsid w:val="00533DC6"/>
    <w:rsid w:val="005340A2"/>
    <w:rsid w:val="00536752"/>
    <w:rsid w:val="0053723C"/>
    <w:rsid w:val="005400DB"/>
    <w:rsid w:val="005414A1"/>
    <w:rsid w:val="0054222C"/>
    <w:rsid w:val="005434DF"/>
    <w:rsid w:val="00543731"/>
    <w:rsid w:val="005443C8"/>
    <w:rsid w:val="005446CE"/>
    <w:rsid w:val="00547281"/>
    <w:rsid w:val="005475B5"/>
    <w:rsid w:val="00550B40"/>
    <w:rsid w:val="005521C1"/>
    <w:rsid w:val="005524ED"/>
    <w:rsid w:val="005536A7"/>
    <w:rsid w:val="00554F69"/>
    <w:rsid w:val="005561A1"/>
    <w:rsid w:val="005561EE"/>
    <w:rsid w:val="00556698"/>
    <w:rsid w:val="00557376"/>
    <w:rsid w:val="0055799B"/>
    <w:rsid w:val="00557E89"/>
    <w:rsid w:val="00560EB5"/>
    <w:rsid w:val="005611CB"/>
    <w:rsid w:val="00561560"/>
    <w:rsid w:val="005619C1"/>
    <w:rsid w:val="0056516D"/>
    <w:rsid w:val="00566B9F"/>
    <w:rsid w:val="00566F7A"/>
    <w:rsid w:val="00567C22"/>
    <w:rsid w:val="005703DB"/>
    <w:rsid w:val="0057099E"/>
    <w:rsid w:val="0057140D"/>
    <w:rsid w:val="00571E8D"/>
    <w:rsid w:val="00575513"/>
    <w:rsid w:val="00577003"/>
    <w:rsid w:val="00577638"/>
    <w:rsid w:val="005777B5"/>
    <w:rsid w:val="00577A43"/>
    <w:rsid w:val="005806F3"/>
    <w:rsid w:val="00580DA7"/>
    <w:rsid w:val="005812C7"/>
    <w:rsid w:val="0058134B"/>
    <w:rsid w:val="00584569"/>
    <w:rsid w:val="00585124"/>
    <w:rsid w:val="00585FF9"/>
    <w:rsid w:val="005875A5"/>
    <w:rsid w:val="0059024A"/>
    <w:rsid w:val="00590D15"/>
    <w:rsid w:val="005920AF"/>
    <w:rsid w:val="00595CF6"/>
    <w:rsid w:val="0059680E"/>
    <w:rsid w:val="0059743A"/>
    <w:rsid w:val="005A080D"/>
    <w:rsid w:val="005A247A"/>
    <w:rsid w:val="005A315E"/>
    <w:rsid w:val="005A3423"/>
    <w:rsid w:val="005A3599"/>
    <w:rsid w:val="005A47A3"/>
    <w:rsid w:val="005A56C4"/>
    <w:rsid w:val="005A62A9"/>
    <w:rsid w:val="005A6E5C"/>
    <w:rsid w:val="005A7153"/>
    <w:rsid w:val="005A731B"/>
    <w:rsid w:val="005A7B38"/>
    <w:rsid w:val="005A7FBA"/>
    <w:rsid w:val="005B03EE"/>
    <w:rsid w:val="005B1111"/>
    <w:rsid w:val="005B1C01"/>
    <w:rsid w:val="005B2AD6"/>
    <w:rsid w:val="005B3963"/>
    <w:rsid w:val="005B5088"/>
    <w:rsid w:val="005B516C"/>
    <w:rsid w:val="005B651F"/>
    <w:rsid w:val="005B6C24"/>
    <w:rsid w:val="005B707A"/>
    <w:rsid w:val="005C02A7"/>
    <w:rsid w:val="005C2084"/>
    <w:rsid w:val="005C20E7"/>
    <w:rsid w:val="005C2CA3"/>
    <w:rsid w:val="005C4156"/>
    <w:rsid w:val="005C50D2"/>
    <w:rsid w:val="005C7503"/>
    <w:rsid w:val="005D0C50"/>
    <w:rsid w:val="005D1D00"/>
    <w:rsid w:val="005D22BD"/>
    <w:rsid w:val="005D40B2"/>
    <w:rsid w:val="005D4CE3"/>
    <w:rsid w:val="005D6C55"/>
    <w:rsid w:val="005D704C"/>
    <w:rsid w:val="005D7317"/>
    <w:rsid w:val="005E2340"/>
    <w:rsid w:val="005E29E5"/>
    <w:rsid w:val="005E3DBB"/>
    <w:rsid w:val="005E43BF"/>
    <w:rsid w:val="005E5DB7"/>
    <w:rsid w:val="005E60C0"/>
    <w:rsid w:val="005E70BC"/>
    <w:rsid w:val="005F054E"/>
    <w:rsid w:val="005F1E59"/>
    <w:rsid w:val="005F256F"/>
    <w:rsid w:val="005F363E"/>
    <w:rsid w:val="005F389F"/>
    <w:rsid w:val="005F4FA7"/>
    <w:rsid w:val="005F6661"/>
    <w:rsid w:val="005F704F"/>
    <w:rsid w:val="005F7472"/>
    <w:rsid w:val="00600ABB"/>
    <w:rsid w:val="00600C8F"/>
    <w:rsid w:val="006012BF"/>
    <w:rsid w:val="00601A3C"/>
    <w:rsid w:val="006053D8"/>
    <w:rsid w:val="00607150"/>
    <w:rsid w:val="00610BDE"/>
    <w:rsid w:val="006110BB"/>
    <w:rsid w:val="00611107"/>
    <w:rsid w:val="006118C9"/>
    <w:rsid w:val="00613AAC"/>
    <w:rsid w:val="00614522"/>
    <w:rsid w:val="00615568"/>
    <w:rsid w:val="00615684"/>
    <w:rsid w:val="00616192"/>
    <w:rsid w:val="00616BF2"/>
    <w:rsid w:val="00617228"/>
    <w:rsid w:val="00617D39"/>
    <w:rsid w:val="00617F44"/>
    <w:rsid w:val="0062179B"/>
    <w:rsid w:val="00621A86"/>
    <w:rsid w:val="00621FD0"/>
    <w:rsid w:val="00622609"/>
    <w:rsid w:val="00622CA7"/>
    <w:rsid w:val="0062344C"/>
    <w:rsid w:val="00623665"/>
    <w:rsid w:val="00624A27"/>
    <w:rsid w:val="0062569D"/>
    <w:rsid w:val="00625A85"/>
    <w:rsid w:val="006267D6"/>
    <w:rsid w:val="00627BEE"/>
    <w:rsid w:val="00627D50"/>
    <w:rsid w:val="006304DB"/>
    <w:rsid w:val="0063089A"/>
    <w:rsid w:val="00630976"/>
    <w:rsid w:val="006316C7"/>
    <w:rsid w:val="0063338E"/>
    <w:rsid w:val="00634E37"/>
    <w:rsid w:val="006351BA"/>
    <w:rsid w:val="00635574"/>
    <w:rsid w:val="00636A13"/>
    <w:rsid w:val="00636A91"/>
    <w:rsid w:val="0063720A"/>
    <w:rsid w:val="00637612"/>
    <w:rsid w:val="00637673"/>
    <w:rsid w:val="00637D12"/>
    <w:rsid w:val="00637FB3"/>
    <w:rsid w:val="00640480"/>
    <w:rsid w:val="006416E4"/>
    <w:rsid w:val="00641F71"/>
    <w:rsid w:val="00642019"/>
    <w:rsid w:val="006462D7"/>
    <w:rsid w:val="00646BC0"/>
    <w:rsid w:val="00647D98"/>
    <w:rsid w:val="00652C2B"/>
    <w:rsid w:val="0065417D"/>
    <w:rsid w:val="0065604C"/>
    <w:rsid w:val="00657869"/>
    <w:rsid w:val="00657AF8"/>
    <w:rsid w:val="00657EE0"/>
    <w:rsid w:val="00660030"/>
    <w:rsid w:val="00660244"/>
    <w:rsid w:val="00660492"/>
    <w:rsid w:val="00663549"/>
    <w:rsid w:val="00666454"/>
    <w:rsid w:val="00667698"/>
    <w:rsid w:val="006676CA"/>
    <w:rsid w:val="0067108C"/>
    <w:rsid w:val="006725CD"/>
    <w:rsid w:val="006734B3"/>
    <w:rsid w:val="006734BD"/>
    <w:rsid w:val="00673C7C"/>
    <w:rsid w:val="006749E3"/>
    <w:rsid w:val="00675318"/>
    <w:rsid w:val="006779E6"/>
    <w:rsid w:val="00683739"/>
    <w:rsid w:val="0068378B"/>
    <w:rsid w:val="006849E8"/>
    <w:rsid w:val="006851CC"/>
    <w:rsid w:val="0068576E"/>
    <w:rsid w:val="006857A6"/>
    <w:rsid w:val="00685E84"/>
    <w:rsid w:val="00686073"/>
    <w:rsid w:val="006861D0"/>
    <w:rsid w:val="00686C70"/>
    <w:rsid w:val="006905EF"/>
    <w:rsid w:val="00690A98"/>
    <w:rsid w:val="006917BC"/>
    <w:rsid w:val="00692941"/>
    <w:rsid w:val="00693908"/>
    <w:rsid w:val="00693A8B"/>
    <w:rsid w:val="00695F17"/>
    <w:rsid w:val="00697EB6"/>
    <w:rsid w:val="006A0AD2"/>
    <w:rsid w:val="006A160F"/>
    <w:rsid w:val="006A1770"/>
    <w:rsid w:val="006A2381"/>
    <w:rsid w:val="006A299A"/>
    <w:rsid w:val="006A3DE9"/>
    <w:rsid w:val="006A4239"/>
    <w:rsid w:val="006A4955"/>
    <w:rsid w:val="006A4F5D"/>
    <w:rsid w:val="006A5941"/>
    <w:rsid w:val="006A62C0"/>
    <w:rsid w:val="006A6A2D"/>
    <w:rsid w:val="006A7A0F"/>
    <w:rsid w:val="006A7B78"/>
    <w:rsid w:val="006A7F3A"/>
    <w:rsid w:val="006B003C"/>
    <w:rsid w:val="006B082B"/>
    <w:rsid w:val="006B100F"/>
    <w:rsid w:val="006B1D0A"/>
    <w:rsid w:val="006B1E80"/>
    <w:rsid w:val="006B20A8"/>
    <w:rsid w:val="006B20E4"/>
    <w:rsid w:val="006B22B1"/>
    <w:rsid w:val="006B2AA2"/>
    <w:rsid w:val="006B2DD9"/>
    <w:rsid w:val="006B31AF"/>
    <w:rsid w:val="006B327C"/>
    <w:rsid w:val="006B41A2"/>
    <w:rsid w:val="006B49F2"/>
    <w:rsid w:val="006B5314"/>
    <w:rsid w:val="006B586C"/>
    <w:rsid w:val="006B6200"/>
    <w:rsid w:val="006B68A1"/>
    <w:rsid w:val="006B777B"/>
    <w:rsid w:val="006C27D7"/>
    <w:rsid w:val="006C3693"/>
    <w:rsid w:val="006C3D94"/>
    <w:rsid w:val="006C67C7"/>
    <w:rsid w:val="006C786F"/>
    <w:rsid w:val="006C7A84"/>
    <w:rsid w:val="006D07EB"/>
    <w:rsid w:val="006D0B78"/>
    <w:rsid w:val="006D10AA"/>
    <w:rsid w:val="006D1F74"/>
    <w:rsid w:val="006D570A"/>
    <w:rsid w:val="006D5933"/>
    <w:rsid w:val="006D606A"/>
    <w:rsid w:val="006D70F5"/>
    <w:rsid w:val="006D79B9"/>
    <w:rsid w:val="006D7EEA"/>
    <w:rsid w:val="006E4BEE"/>
    <w:rsid w:val="006E4E2F"/>
    <w:rsid w:val="006E6980"/>
    <w:rsid w:val="006F0300"/>
    <w:rsid w:val="006F0D11"/>
    <w:rsid w:val="006F3F19"/>
    <w:rsid w:val="006F5DFF"/>
    <w:rsid w:val="0070048D"/>
    <w:rsid w:val="007043A9"/>
    <w:rsid w:val="00704C24"/>
    <w:rsid w:val="00705A56"/>
    <w:rsid w:val="00707B92"/>
    <w:rsid w:val="00707E7D"/>
    <w:rsid w:val="00711D7C"/>
    <w:rsid w:val="00711F31"/>
    <w:rsid w:val="00712699"/>
    <w:rsid w:val="00713237"/>
    <w:rsid w:val="007144A8"/>
    <w:rsid w:val="0071692D"/>
    <w:rsid w:val="0071699F"/>
    <w:rsid w:val="00723794"/>
    <w:rsid w:val="00724469"/>
    <w:rsid w:val="00725429"/>
    <w:rsid w:val="00725F69"/>
    <w:rsid w:val="007272FC"/>
    <w:rsid w:val="007278BE"/>
    <w:rsid w:val="00727A75"/>
    <w:rsid w:val="00730409"/>
    <w:rsid w:val="00731F9C"/>
    <w:rsid w:val="00732841"/>
    <w:rsid w:val="007335F3"/>
    <w:rsid w:val="00734283"/>
    <w:rsid w:val="00734532"/>
    <w:rsid w:val="00734979"/>
    <w:rsid w:val="00734C07"/>
    <w:rsid w:val="00735A80"/>
    <w:rsid w:val="0073650C"/>
    <w:rsid w:val="007368C3"/>
    <w:rsid w:val="00737334"/>
    <w:rsid w:val="00737B3B"/>
    <w:rsid w:val="00740031"/>
    <w:rsid w:val="00740032"/>
    <w:rsid w:val="007405FC"/>
    <w:rsid w:val="0074151E"/>
    <w:rsid w:val="00744F37"/>
    <w:rsid w:val="007451CC"/>
    <w:rsid w:val="007454B1"/>
    <w:rsid w:val="0074567D"/>
    <w:rsid w:val="007460EE"/>
    <w:rsid w:val="00746865"/>
    <w:rsid w:val="00747100"/>
    <w:rsid w:val="00747AA5"/>
    <w:rsid w:val="00756497"/>
    <w:rsid w:val="0075653F"/>
    <w:rsid w:val="00756EFE"/>
    <w:rsid w:val="007605C3"/>
    <w:rsid w:val="00760D59"/>
    <w:rsid w:val="0076124F"/>
    <w:rsid w:val="00762B88"/>
    <w:rsid w:val="0076318B"/>
    <w:rsid w:val="00763D4D"/>
    <w:rsid w:val="0076504D"/>
    <w:rsid w:val="00766695"/>
    <w:rsid w:val="00766F61"/>
    <w:rsid w:val="00767CB4"/>
    <w:rsid w:val="00767FBC"/>
    <w:rsid w:val="0077328E"/>
    <w:rsid w:val="00773B84"/>
    <w:rsid w:val="00773D73"/>
    <w:rsid w:val="007759A2"/>
    <w:rsid w:val="00775E63"/>
    <w:rsid w:val="00776379"/>
    <w:rsid w:val="007864DE"/>
    <w:rsid w:val="00787898"/>
    <w:rsid w:val="00790139"/>
    <w:rsid w:val="00791185"/>
    <w:rsid w:val="007917F7"/>
    <w:rsid w:val="007928C5"/>
    <w:rsid w:val="00792CE3"/>
    <w:rsid w:val="00794A14"/>
    <w:rsid w:val="0079516B"/>
    <w:rsid w:val="0079553D"/>
    <w:rsid w:val="00797CD0"/>
    <w:rsid w:val="007A016E"/>
    <w:rsid w:val="007A0853"/>
    <w:rsid w:val="007A0D51"/>
    <w:rsid w:val="007A142B"/>
    <w:rsid w:val="007A24D8"/>
    <w:rsid w:val="007A2CAE"/>
    <w:rsid w:val="007A3C3F"/>
    <w:rsid w:val="007A427D"/>
    <w:rsid w:val="007A71C6"/>
    <w:rsid w:val="007A72A8"/>
    <w:rsid w:val="007B0CFE"/>
    <w:rsid w:val="007B2130"/>
    <w:rsid w:val="007B2FC7"/>
    <w:rsid w:val="007B317F"/>
    <w:rsid w:val="007B3CCD"/>
    <w:rsid w:val="007B43C1"/>
    <w:rsid w:val="007B492F"/>
    <w:rsid w:val="007B67DD"/>
    <w:rsid w:val="007B6A10"/>
    <w:rsid w:val="007B6DD6"/>
    <w:rsid w:val="007B7288"/>
    <w:rsid w:val="007C23F0"/>
    <w:rsid w:val="007C29BF"/>
    <w:rsid w:val="007C4CC7"/>
    <w:rsid w:val="007C73B9"/>
    <w:rsid w:val="007D0805"/>
    <w:rsid w:val="007D0F85"/>
    <w:rsid w:val="007D4E3B"/>
    <w:rsid w:val="007D634A"/>
    <w:rsid w:val="007D750D"/>
    <w:rsid w:val="007D7D9B"/>
    <w:rsid w:val="007E05A1"/>
    <w:rsid w:val="007E16D9"/>
    <w:rsid w:val="007E2657"/>
    <w:rsid w:val="007E2D24"/>
    <w:rsid w:val="007E3907"/>
    <w:rsid w:val="007E5843"/>
    <w:rsid w:val="007E6BA8"/>
    <w:rsid w:val="007E7CE8"/>
    <w:rsid w:val="007E7FF4"/>
    <w:rsid w:val="007F1C73"/>
    <w:rsid w:val="007F276F"/>
    <w:rsid w:val="007F2EC1"/>
    <w:rsid w:val="007F31EA"/>
    <w:rsid w:val="007F6908"/>
    <w:rsid w:val="00801D40"/>
    <w:rsid w:val="00802EE3"/>
    <w:rsid w:val="0080347B"/>
    <w:rsid w:val="00803A6D"/>
    <w:rsid w:val="0080440E"/>
    <w:rsid w:val="00805A6A"/>
    <w:rsid w:val="00807741"/>
    <w:rsid w:val="00811CBD"/>
    <w:rsid w:val="0081237E"/>
    <w:rsid w:val="00812A16"/>
    <w:rsid w:val="00812F0B"/>
    <w:rsid w:val="008149BB"/>
    <w:rsid w:val="00814CE3"/>
    <w:rsid w:val="00815D24"/>
    <w:rsid w:val="0081781C"/>
    <w:rsid w:val="0082126F"/>
    <w:rsid w:val="00821A8C"/>
    <w:rsid w:val="00822066"/>
    <w:rsid w:val="00822635"/>
    <w:rsid w:val="00822A8E"/>
    <w:rsid w:val="0082475D"/>
    <w:rsid w:val="00824AE1"/>
    <w:rsid w:val="008257B4"/>
    <w:rsid w:val="00825D75"/>
    <w:rsid w:val="008270DC"/>
    <w:rsid w:val="00827759"/>
    <w:rsid w:val="0083231D"/>
    <w:rsid w:val="00832DC4"/>
    <w:rsid w:val="00835C48"/>
    <w:rsid w:val="008361E8"/>
    <w:rsid w:val="00837BB6"/>
    <w:rsid w:val="00840CEB"/>
    <w:rsid w:val="00842F59"/>
    <w:rsid w:val="008435D5"/>
    <w:rsid w:val="0084538C"/>
    <w:rsid w:val="00845CEC"/>
    <w:rsid w:val="00847512"/>
    <w:rsid w:val="00852602"/>
    <w:rsid w:val="00852772"/>
    <w:rsid w:val="00853064"/>
    <w:rsid w:val="0085497D"/>
    <w:rsid w:val="008557D3"/>
    <w:rsid w:val="00856128"/>
    <w:rsid w:val="008614A7"/>
    <w:rsid w:val="0086157D"/>
    <w:rsid w:val="008620C6"/>
    <w:rsid w:val="00862119"/>
    <w:rsid w:val="00862BC4"/>
    <w:rsid w:val="00864228"/>
    <w:rsid w:val="00865BFA"/>
    <w:rsid w:val="00866798"/>
    <w:rsid w:val="00866FAE"/>
    <w:rsid w:val="008675A7"/>
    <w:rsid w:val="008705A2"/>
    <w:rsid w:val="00871F27"/>
    <w:rsid w:val="00872293"/>
    <w:rsid w:val="00873164"/>
    <w:rsid w:val="00875C80"/>
    <w:rsid w:val="00875D6C"/>
    <w:rsid w:val="00876D82"/>
    <w:rsid w:val="00877C0F"/>
    <w:rsid w:val="0088024D"/>
    <w:rsid w:val="00880573"/>
    <w:rsid w:val="00880899"/>
    <w:rsid w:val="008816BB"/>
    <w:rsid w:val="00882983"/>
    <w:rsid w:val="00882C35"/>
    <w:rsid w:val="00883701"/>
    <w:rsid w:val="008839D4"/>
    <w:rsid w:val="0088448D"/>
    <w:rsid w:val="00885E06"/>
    <w:rsid w:val="00886ECF"/>
    <w:rsid w:val="008901DF"/>
    <w:rsid w:val="00890AAF"/>
    <w:rsid w:val="0089242C"/>
    <w:rsid w:val="0089344C"/>
    <w:rsid w:val="008961E0"/>
    <w:rsid w:val="008A12FB"/>
    <w:rsid w:val="008A2D24"/>
    <w:rsid w:val="008A324F"/>
    <w:rsid w:val="008A65A6"/>
    <w:rsid w:val="008A7066"/>
    <w:rsid w:val="008A723C"/>
    <w:rsid w:val="008A75E1"/>
    <w:rsid w:val="008B17C4"/>
    <w:rsid w:val="008B7524"/>
    <w:rsid w:val="008C0CDB"/>
    <w:rsid w:val="008C1465"/>
    <w:rsid w:val="008C1F44"/>
    <w:rsid w:val="008C2946"/>
    <w:rsid w:val="008C5A96"/>
    <w:rsid w:val="008C5E83"/>
    <w:rsid w:val="008C65C7"/>
    <w:rsid w:val="008D08AF"/>
    <w:rsid w:val="008D0936"/>
    <w:rsid w:val="008D0BE2"/>
    <w:rsid w:val="008D1FCD"/>
    <w:rsid w:val="008D277A"/>
    <w:rsid w:val="008D3272"/>
    <w:rsid w:val="008D449C"/>
    <w:rsid w:val="008D4BCA"/>
    <w:rsid w:val="008D54EB"/>
    <w:rsid w:val="008D5CF5"/>
    <w:rsid w:val="008D6AD9"/>
    <w:rsid w:val="008D6D44"/>
    <w:rsid w:val="008D70EC"/>
    <w:rsid w:val="008D78BA"/>
    <w:rsid w:val="008E20AF"/>
    <w:rsid w:val="008E5476"/>
    <w:rsid w:val="008E713A"/>
    <w:rsid w:val="008F078B"/>
    <w:rsid w:val="008F2CCA"/>
    <w:rsid w:val="008F424E"/>
    <w:rsid w:val="008F44E1"/>
    <w:rsid w:val="009034CC"/>
    <w:rsid w:val="0090374B"/>
    <w:rsid w:val="009054FA"/>
    <w:rsid w:val="0090560F"/>
    <w:rsid w:val="009075AF"/>
    <w:rsid w:val="009076CD"/>
    <w:rsid w:val="00907AFC"/>
    <w:rsid w:val="00907C02"/>
    <w:rsid w:val="00910632"/>
    <w:rsid w:val="00910C56"/>
    <w:rsid w:val="00911089"/>
    <w:rsid w:val="00912176"/>
    <w:rsid w:val="00912791"/>
    <w:rsid w:val="00913258"/>
    <w:rsid w:val="00913BB5"/>
    <w:rsid w:val="0091407E"/>
    <w:rsid w:val="009141D5"/>
    <w:rsid w:val="009154F8"/>
    <w:rsid w:val="00916E56"/>
    <w:rsid w:val="00917171"/>
    <w:rsid w:val="0091760A"/>
    <w:rsid w:val="0092108B"/>
    <w:rsid w:val="009224C2"/>
    <w:rsid w:val="009236D1"/>
    <w:rsid w:val="00923E04"/>
    <w:rsid w:val="0092453D"/>
    <w:rsid w:val="00925AE6"/>
    <w:rsid w:val="00926C83"/>
    <w:rsid w:val="009273DF"/>
    <w:rsid w:val="009274BC"/>
    <w:rsid w:val="00927D7D"/>
    <w:rsid w:val="00930E1A"/>
    <w:rsid w:val="00930EB1"/>
    <w:rsid w:val="00930FA7"/>
    <w:rsid w:val="00932118"/>
    <w:rsid w:val="009336AC"/>
    <w:rsid w:val="00934B82"/>
    <w:rsid w:val="00935C5C"/>
    <w:rsid w:val="00937AFC"/>
    <w:rsid w:val="00943C20"/>
    <w:rsid w:val="00943F72"/>
    <w:rsid w:val="00944CEB"/>
    <w:rsid w:val="0094531E"/>
    <w:rsid w:val="00945CF2"/>
    <w:rsid w:val="009464E0"/>
    <w:rsid w:val="00946AB7"/>
    <w:rsid w:val="009473C0"/>
    <w:rsid w:val="00947438"/>
    <w:rsid w:val="00947E77"/>
    <w:rsid w:val="00950A94"/>
    <w:rsid w:val="009522A7"/>
    <w:rsid w:val="009524ED"/>
    <w:rsid w:val="00956488"/>
    <w:rsid w:val="009568C4"/>
    <w:rsid w:val="00956EF3"/>
    <w:rsid w:val="00957406"/>
    <w:rsid w:val="0096047D"/>
    <w:rsid w:val="00960929"/>
    <w:rsid w:val="0096345D"/>
    <w:rsid w:val="009636DC"/>
    <w:rsid w:val="009641C8"/>
    <w:rsid w:val="009654BB"/>
    <w:rsid w:val="00965606"/>
    <w:rsid w:val="009657BA"/>
    <w:rsid w:val="0096693E"/>
    <w:rsid w:val="00970016"/>
    <w:rsid w:val="009703F6"/>
    <w:rsid w:val="00970D99"/>
    <w:rsid w:val="0097156B"/>
    <w:rsid w:val="00971771"/>
    <w:rsid w:val="00972C22"/>
    <w:rsid w:val="009731A0"/>
    <w:rsid w:val="00974AB8"/>
    <w:rsid w:val="00974D7E"/>
    <w:rsid w:val="00974F3C"/>
    <w:rsid w:val="00975366"/>
    <w:rsid w:val="00975C73"/>
    <w:rsid w:val="00977F8F"/>
    <w:rsid w:val="00980105"/>
    <w:rsid w:val="00982C8B"/>
    <w:rsid w:val="00984D7D"/>
    <w:rsid w:val="00987B61"/>
    <w:rsid w:val="009916B3"/>
    <w:rsid w:val="00992F4B"/>
    <w:rsid w:val="00992FEB"/>
    <w:rsid w:val="009932CA"/>
    <w:rsid w:val="00994D6D"/>
    <w:rsid w:val="00995296"/>
    <w:rsid w:val="00995681"/>
    <w:rsid w:val="00995892"/>
    <w:rsid w:val="0099630C"/>
    <w:rsid w:val="00997A94"/>
    <w:rsid w:val="00997DE5"/>
    <w:rsid w:val="009A2670"/>
    <w:rsid w:val="009A558E"/>
    <w:rsid w:val="009A5EB6"/>
    <w:rsid w:val="009A6FAF"/>
    <w:rsid w:val="009A7695"/>
    <w:rsid w:val="009A772A"/>
    <w:rsid w:val="009A7A56"/>
    <w:rsid w:val="009B1AB6"/>
    <w:rsid w:val="009B2EF4"/>
    <w:rsid w:val="009B3025"/>
    <w:rsid w:val="009B344C"/>
    <w:rsid w:val="009B35A2"/>
    <w:rsid w:val="009B46E0"/>
    <w:rsid w:val="009B593E"/>
    <w:rsid w:val="009B6632"/>
    <w:rsid w:val="009B7312"/>
    <w:rsid w:val="009C11D3"/>
    <w:rsid w:val="009C1787"/>
    <w:rsid w:val="009C29BF"/>
    <w:rsid w:val="009C2A0B"/>
    <w:rsid w:val="009C31B6"/>
    <w:rsid w:val="009C4B79"/>
    <w:rsid w:val="009C4E50"/>
    <w:rsid w:val="009C56A7"/>
    <w:rsid w:val="009C6541"/>
    <w:rsid w:val="009C6AC6"/>
    <w:rsid w:val="009D14FE"/>
    <w:rsid w:val="009D1AB0"/>
    <w:rsid w:val="009D1D3C"/>
    <w:rsid w:val="009D2DCD"/>
    <w:rsid w:val="009D38EB"/>
    <w:rsid w:val="009D433B"/>
    <w:rsid w:val="009D43E2"/>
    <w:rsid w:val="009D44B6"/>
    <w:rsid w:val="009D6267"/>
    <w:rsid w:val="009E3095"/>
    <w:rsid w:val="009E3116"/>
    <w:rsid w:val="009E447A"/>
    <w:rsid w:val="009E49EA"/>
    <w:rsid w:val="009E53E8"/>
    <w:rsid w:val="009E600B"/>
    <w:rsid w:val="009E7D7F"/>
    <w:rsid w:val="009F16AA"/>
    <w:rsid w:val="009F5006"/>
    <w:rsid w:val="009F6F59"/>
    <w:rsid w:val="009F70EB"/>
    <w:rsid w:val="00A011EB"/>
    <w:rsid w:val="00A03013"/>
    <w:rsid w:val="00A0402F"/>
    <w:rsid w:val="00A04915"/>
    <w:rsid w:val="00A04BC2"/>
    <w:rsid w:val="00A05703"/>
    <w:rsid w:val="00A07DFB"/>
    <w:rsid w:val="00A1055C"/>
    <w:rsid w:val="00A11406"/>
    <w:rsid w:val="00A11C16"/>
    <w:rsid w:val="00A12F54"/>
    <w:rsid w:val="00A13425"/>
    <w:rsid w:val="00A13D7A"/>
    <w:rsid w:val="00A143FF"/>
    <w:rsid w:val="00A157F2"/>
    <w:rsid w:val="00A16639"/>
    <w:rsid w:val="00A17AF0"/>
    <w:rsid w:val="00A215A2"/>
    <w:rsid w:val="00A21633"/>
    <w:rsid w:val="00A22686"/>
    <w:rsid w:val="00A2274A"/>
    <w:rsid w:val="00A2345F"/>
    <w:rsid w:val="00A23480"/>
    <w:rsid w:val="00A23859"/>
    <w:rsid w:val="00A2529B"/>
    <w:rsid w:val="00A26D89"/>
    <w:rsid w:val="00A27454"/>
    <w:rsid w:val="00A27775"/>
    <w:rsid w:val="00A27A17"/>
    <w:rsid w:val="00A317B1"/>
    <w:rsid w:val="00A317E6"/>
    <w:rsid w:val="00A324C3"/>
    <w:rsid w:val="00A340C6"/>
    <w:rsid w:val="00A36BDD"/>
    <w:rsid w:val="00A37543"/>
    <w:rsid w:val="00A40AC4"/>
    <w:rsid w:val="00A40B86"/>
    <w:rsid w:val="00A42EE6"/>
    <w:rsid w:val="00A45020"/>
    <w:rsid w:val="00A456A9"/>
    <w:rsid w:val="00A4579F"/>
    <w:rsid w:val="00A463F0"/>
    <w:rsid w:val="00A51F2E"/>
    <w:rsid w:val="00A5247D"/>
    <w:rsid w:val="00A528D5"/>
    <w:rsid w:val="00A533B3"/>
    <w:rsid w:val="00A53C4D"/>
    <w:rsid w:val="00A54B32"/>
    <w:rsid w:val="00A551C4"/>
    <w:rsid w:val="00A561E4"/>
    <w:rsid w:val="00A56FB4"/>
    <w:rsid w:val="00A57B2A"/>
    <w:rsid w:val="00A57B8C"/>
    <w:rsid w:val="00A63D81"/>
    <w:rsid w:val="00A642B9"/>
    <w:rsid w:val="00A66640"/>
    <w:rsid w:val="00A6765C"/>
    <w:rsid w:val="00A70ED5"/>
    <w:rsid w:val="00A71DFC"/>
    <w:rsid w:val="00A72532"/>
    <w:rsid w:val="00A7389E"/>
    <w:rsid w:val="00A74353"/>
    <w:rsid w:val="00A75D14"/>
    <w:rsid w:val="00A75E05"/>
    <w:rsid w:val="00A7645D"/>
    <w:rsid w:val="00A801FF"/>
    <w:rsid w:val="00A803C4"/>
    <w:rsid w:val="00A8051E"/>
    <w:rsid w:val="00A82B05"/>
    <w:rsid w:val="00A82C13"/>
    <w:rsid w:val="00A82F13"/>
    <w:rsid w:val="00A84342"/>
    <w:rsid w:val="00A85997"/>
    <w:rsid w:val="00A873BA"/>
    <w:rsid w:val="00A90238"/>
    <w:rsid w:val="00A90398"/>
    <w:rsid w:val="00A90B23"/>
    <w:rsid w:val="00A91215"/>
    <w:rsid w:val="00A93161"/>
    <w:rsid w:val="00A93E9D"/>
    <w:rsid w:val="00A94092"/>
    <w:rsid w:val="00A944D1"/>
    <w:rsid w:val="00A946E1"/>
    <w:rsid w:val="00A9508A"/>
    <w:rsid w:val="00A95EFC"/>
    <w:rsid w:val="00A968DD"/>
    <w:rsid w:val="00A96C99"/>
    <w:rsid w:val="00A96DD1"/>
    <w:rsid w:val="00AA0DDA"/>
    <w:rsid w:val="00AA1BEC"/>
    <w:rsid w:val="00AA27F5"/>
    <w:rsid w:val="00AA2ABC"/>
    <w:rsid w:val="00AA2C58"/>
    <w:rsid w:val="00AA5855"/>
    <w:rsid w:val="00AA6690"/>
    <w:rsid w:val="00AA6F4A"/>
    <w:rsid w:val="00AA7DAC"/>
    <w:rsid w:val="00AB1F9E"/>
    <w:rsid w:val="00AB2BA0"/>
    <w:rsid w:val="00AB2F49"/>
    <w:rsid w:val="00AB3749"/>
    <w:rsid w:val="00AB42E3"/>
    <w:rsid w:val="00AB44F0"/>
    <w:rsid w:val="00AB5A87"/>
    <w:rsid w:val="00AB6B64"/>
    <w:rsid w:val="00AB7E56"/>
    <w:rsid w:val="00AC11DD"/>
    <w:rsid w:val="00AC3899"/>
    <w:rsid w:val="00AC3E13"/>
    <w:rsid w:val="00AC3F85"/>
    <w:rsid w:val="00AC6035"/>
    <w:rsid w:val="00AC60D3"/>
    <w:rsid w:val="00AC6B59"/>
    <w:rsid w:val="00AC7984"/>
    <w:rsid w:val="00AD1421"/>
    <w:rsid w:val="00AD2B83"/>
    <w:rsid w:val="00AD3877"/>
    <w:rsid w:val="00AD3905"/>
    <w:rsid w:val="00AD46E1"/>
    <w:rsid w:val="00AD4C4E"/>
    <w:rsid w:val="00AD59E6"/>
    <w:rsid w:val="00AD6A49"/>
    <w:rsid w:val="00AD6D8B"/>
    <w:rsid w:val="00AD72B1"/>
    <w:rsid w:val="00AD7FAA"/>
    <w:rsid w:val="00AE1B5E"/>
    <w:rsid w:val="00AE2E73"/>
    <w:rsid w:val="00AE3528"/>
    <w:rsid w:val="00AE4C7D"/>
    <w:rsid w:val="00AE575D"/>
    <w:rsid w:val="00AE5842"/>
    <w:rsid w:val="00AE723E"/>
    <w:rsid w:val="00AE7E98"/>
    <w:rsid w:val="00AF18A3"/>
    <w:rsid w:val="00AF20A7"/>
    <w:rsid w:val="00AF2112"/>
    <w:rsid w:val="00AF65E5"/>
    <w:rsid w:val="00AF70D4"/>
    <w:rsid w:val="00AF7512"/>
    <w:rsid w:val="00AF7BE8"/>
    <w:rsid w:val="00B0148D"/>
    <w:rsid w:val="00B01866"/>
    <w:rsid w:val="00B044C3"/>
    <w:rsid w:val="00B04C72"/>
    <w:rsid w:val="00B060AF"/>
    <w:rsid w:val="00B061FE"/>
    <w:rsid w:val="00B06D0B"/>
    <w:rsid w:val="00B06E34"/>
    <w:rsid w:val="00B10DB1"/>
    <w:rsid w:val="00B11B2D"/>
    <w:rsid w:val="00B11C4A"/>
    <w:rsid w:val="00B13925"/>
    <w:rsid w:val="00B13C81"/>
    <w:rsid w:val="00B13F27"/>
    <w:rsid w:val="00B1450E"/>
    <w:rsid w:val="00B147B3"/>
    <w:rsid w:val="00B15768"/>
    <w:rsid w:val="00B158FB"/>
    <w:rsid w:val="00B15C18"/>
    <w:rsid w:val="00B1621F"/>
    <w:rsid w:val="00B20740"/>
    <w:rsid w:val="00B21CA1"/>
    <w:rsid w:val="00B2332E"/>
    <w:rsid w:val="00B23F97"/>
    <w:rsid w:val="00B249D5"/>
    <w:rsid w:val="00B26BDA"/>
    <w:rsid w:val="00B307EF"/>
    <w:rsid w:val="00B30BAB"/>
    <w:rsid w:val="00B31FA5"/>
    <w:rsid w:val="00B326C0"/>
    <w:rsid w:val="00B327C2"/>
    <w:rsid w:val="00B343F4"/>
    <w:rsid w:val="00B376FC"/>
    <w:rsid w:val="00B37E43"/>
    <w:rsid w:val="00B40DA7"/>
    <w:rsid w:val="00B42903"/>
    <w:rsid w:val="00B44FA0"/>
    <w:rsid w:val="00B46CCF"/>
    <w:rsid w:val="00B472DF"/>
    <w:rsid w:val="00B4748A"/>
    <w:rsid w:val="00B50087"/>
    <w:rsid w:val="00B51F49"/>
    <w:rsid w:val="00B52341"/>
    <w:rsid w:val="00B525E7"/>
    <w:rsid w:val="00B52C57"/>
    <w:rsid w:val="00B542A4"/>
    <w:rsid w:val="00B55B0D"/>
    <w:rsid w:val="00B55FB0"/>
    <w:rsid w:val="00B561AE"/>
    <w:rsid w:val="00B569CF"/>
    <w:rsid w:val="00B56EE5"/>
    <w:rsid w:val="00B57C60"/>
    <w:rsid w:val="00B60952"/>
    <w:rsid w:val="00B61554"/>
    <w:rsid w:val="00B61C71"/>
    <w:rsid w:val="00B61EC0"/>
    <w:rsid w:val="00B6236D"/>
    <w:rsid w:val="00B65245"/>
    <w:rsid w:val="00B654EE"/>
    <w:rsid w:val="00B65646"/>
    <w:rsid w:val="00B65693"/>
    <w:rsid w:val="00B65AEF"/>
    <w:rsid w:val="00B6663E"/>
    <w:rsid w:val="00B676A1"/>
    <w:rsid w:val="00B67C0C"/>
    <w:rsid w:val="00B72D38"/>
    <w:rsid w:val="00B7432E"/>
    <w:rsid w:val="00B751E3"/>
    <w:rsid w:val="00B7699A"/>
    <w:rsid w:val="00B81588"/>
    <w:rsid w:val="00B81F4C"/>
    <w:rsid w:val="00B86A1A"/>
    <w:rsid w:val="00B86BA5"/>
    <w:rsid w:val="00B90932"/>
    <w:rsid w:val="00B90F62"/>
    <w:rsid w:val="00B92578"/>
    <w:rsid w:val="00B9334B"/>
    <w:rsid w:val="00B95498"/>
    <w:rsid w:val="00B95EBF"/>
    <w:rsid w:val="00BA008F"/>
    <w:rsid w:val="00BA1609"/>
    <w:rsid w:val="00BA363A"/>
    <w:rsid w:val="00BA40C1"/>
    <w:rsid w:val="00BA42F5"/>
    <w:rsid w:val="00BA4D29"/>
    <w:rsid w:val="00BA5C71"/>
    <w:rsid w:val="00BA6277"/>
    <w:rsid w:val="00BB026E"/>
    <w:rsid w:val="00BB0861"/>
    <w:rsid w:val="00BB150A"/>
    <w:rsid w:val="00BB1D2B"/>
    <w:rsid w:val="00BB2458"/>
    <w:rsid w:val="00BB2B91"/>
    <w:rsid w:val="00BB50B9"/>
    <w:rsid w:val="00BB537C"/>
    <w:rsid w:val="00BB570B"/>
    <w:rsid w:val="00BC0336"/>
    <w:rsid w:val="00BC4EE2"/>
    <w:rsid w:val="00BC6B81"/>
    <w:rsid w:val="00BC72FA"/>
    <w:rsid w:val="00BD11C5"/>
    <w:rsid w:val="00BD1F92"/>
    <w:rsid w:val="00BD2299"/>
    <w:rsid w:val="00BD4541"/>
    <w:rsid w:val="00BD479F"/>
    <w:rsid w:val="00BD6213"/>
    <w:rsid w:val="00BD7387"/>
    <w:rsid w:val="00BE07D6"/>
    <w:rsid w:val="00BE1A01"/>
    <w:rsid w:val="00BE1AD5"/>
    <w:rsid w:val="00BE3C0D"/>
    <w:rsid w:val="00BE4E61"/>
    <w:rsid w:val="00BE595B"/>
    <w:rsid w:val="00BE6425"/>
    <w:rsid w:val="00BE70A2"/>
    <w:rsid w:val="00BE7830"/>
    <w:rsid w:val="00BE7A5F"/>
    <w:rsid w:val="00BE7D62"/>
    <w:rsid w:val="00BF01EF"/>
    <w:rsid w:val="00BF1C5D"/>
    <w:rsid w:val="00BF2D22"/>
    <w:rsid w:val="00BF4CE2"/>
    <w:rsid w:val="00BF4D74"/>
    <w:rsid w:val="00BF4FF3"/>
    <w:rsid w:val="00BF703F"/>
    <w:rsid w:val="00BF75ED"/>
    <w:rsid w:val="00C00C60"/>
    <w:rsid w:val="00C013CB"/>
    <w:rsid w:val="00C014E5"/>
    <w:rsid w:val="00C02AEE"/>
    <w:rsid w:val="00C02C85"/>
    <w:rsid w:val="00C031B0"/>
    <w:rsid w:val="00C0387C"/>
    <w:rsid w:val="00C04AE7"/>
    <w:rsid w:val="00C04DED"/>
    <w:rsid w:val="00C04F99"/>
    <w:rsid w:val="00C06154"/>
    <w:rsid w:val="00C06783"/>
    <w:rsid w:val="00C07417"/>
    <w:rsid w:val="00C07E0E"/>
    <w:rsid w:val="00C100E8"/>
    <w:rsid w:val="00C111BD"/>
    <w:rsid w:val="00C12C3B"/>
    <w:rsid w:val="00C13A9A"/>
    <w:rsid w:val="00C15597"/>
    <w:rsid w:val="00C158E2"/>
    <w:rsid w:val="00C15DBC"/>
    <w:rsid w:val="00C174C9"/>
    <w:rsid w:val="00C2129E"/>
    <w:rsid w:val="00C22473"/>
    <w:rsid w:val="00C22E7C"/>
    <w:rsid w:val="00C233BB"/>
    <w:rsid w:val="00C23B87"/>
    <w:rsid w:val="00C25EA9"/>
    <w:rsid w:val="00C26FFC"/>
    <w:rsid w:val="00C317FA"/>
    <w:rsid w:val="00C31BC7"/>
    <w:rsid w:val="00C3590E"/>
    <w:rsid w:val="00C3595F"/>
    <w:rsid w:val="00C371D1"/>
    <w:rsid w:val="00C40AE3"/>
    <w:rsid w:val="00C414F2"/>
    <w:rsid w:val="00C41A3A"/>
    <w:rsid w:val="00C42D94"/>
    <w:rsid w:val="00C42DE3"/>
    <w:rsid w:val="00C448C5"/>
    <w:rsid w:val="00C44903"/>
    <w:rsid w:val="00C454D5"/>
    <w:rsid w:val="00C4605B"/>
    <w:rsid w:val="00C46110"/>
    <w:rsid w:val="00C46EF3"/>
    <w:rsid w:val="00C52AC9"/>
    <w:rsid w:val="00C5476F"/>
    <w:rsid w:val="00C5522F"/>
    <w:rsid w:val="00C564D0"/>
    <w:rsid w:val="00C57423"/>
    <w:rsid w:val="00C5791A"/>
    <w:rsid w:val="00C57A7C"/>
    <w:rsid w:val="00C613C2"/>
    <w:rsid w:val="00C614C8"/>
    <w:rsid w:val="00C6228E"/>
    <w:rsid w:val="00C63257"/>
    <w:rsid w:val="00C63A0C"/>
    <w:rsid w:val="00C64731"/>
    <w:rsid w:val="00C70A5B"/>
    <w:rsid w:val="00C71AD6"/>
    <w:rsid w:val="00C73772"/>
    <w:rsid w:val="00C74A72"/>
    <w:rsid w:val="00C75E6F"/>
    <w:rsid w:val="00C76265"/>
    <w:rsid w:val="00C7694F"/>
    <w:rsid w:val="00C76DC3"/>
    <w:rsid w:val="00C77AA9"/>
    <w:rsid w:val="00C77D15"/>
    <w:rsid w:val="00C80181"/>
    <w:rsid w:val="00C80818"/>
    <w:rsid w:val="00C80E9C"/>
    <w:rsid w:val="00C81210"/>
    <w:rsid w:val="00C82B85"/>
    <w:rsid w:val="00C84C28"/>
    <w:rsid w:val="00C855AF"/>
    <w:rsid w:val="00C86BCB"/>
    <w:rsid w:val="00C876A3"/>
    <w:rsid w:val="00C9039C"/>
    <w:rsid w:val="00C909FF"/>
    <w:rsid w:val="00C90DCA"/>
    <w:rsid w:val="00C92668"/>
    <w:rsid w:val="00C92D83"/>
    <w:rsid w:val="00C931CC"/>
    <w:rsid w:val="00C9450D"/>
    <w:rsid w:val="00C96F44"/>
    <w:rsid w:val="00CA0038"/>
    <w:rsid w:val="00CA1022"/>
    <w:rsid w:val="00CA1DD9"/>
    <w:rsid w:val="00CA3022"/>
    <w:rsid w:val="00CA4241"/>
    <w:rsid w:val="00CA6288"/>
    <w:rsid w:val="00CA6999"/>
    <w:rsid w:val="00CA6D1F"/>
    <w:rsid w:val="00CB0DFB"/>
    <w:rsid w:val="00CB237A"/>
    <w:rsid w:val="00CB2523"/>
    <w:rsid w:val="00CB31C6"/>
    <w:rsid w:val="00CB3B25"/>
    <w:rsid w:val="00CB3C00"/>
    <w:rsid w:val="00CB62B7"/>
    <w:rsid w:val="00CB6703"/>
    <w:rsid w:val="00CB77CB"/>
    <w:rsid w:val="00CB7929"/>
    <w:rsid w:val="00CB7C19"/>
    <w:rsid w:val="00CB7E64"/>
    <w:rsid w:val="00CC2537"/>
    <w:rsid w:val="00CC2F89"/>
    <w:rsid w:val="00CC5264"/>
    <w:rsid w:val="00CC66DE"/>
    <w:rsid w:val="00CC7D74"/>
    <w:rsid w:val="00CD03CF"/>
    <w:rsid w:val="00CD073F"/>
    <w:rsid w:val="00CD2579"/>
    <w:rsid w:val="00CD37AB"/>
    <w:rsid w:val="00CD3B41"/>
    <w:rsid w:val="00CD4D78"/>
    <w:rsid w:val="00CD5FA5"/>
    <w:rsid w:val="00CD6988"/>
    <w:rsid w:val="00CD73A3"/>
    <w:rsid w:val="00CD746A"/>
    <w:rsid w:val="00CE1E53"/>
    <w:rsid w:val="00CE264F"/>
    <w:rsid w:val="00CE3C87"/>
    <w:rsid w:val="00CE5CC3"/>
    <w:rsid w:val="00CE6506"/>
    <w:rsid w:val="00CE6C6C"/>
    <w:rsid w:val="00CF07C8"/>
    <w:rsid w:val="00CF0F96"/>
    <w:rsid w:val="00CF160B"/>
    <w:rsid w:val="00CF1FE9"/>
    <w:rsid w:val="00CF2918"/>
    <w:rsid w:val="00CF56BB"/>
    <w:rsid w:val="00CF666A"/>
    <w:rsid w:val="00CF6DFA"/>
    <w:rsid w:val="00D00858"/>
    <w:rsid w:val="00D00FF2"/>
    <w:rsid w:val="00D03266"/>
    <w:rsid w:val="00D0586E"/>
    <w:rsid w:val="00D064A8"/>
    <w:rsid w:val="00D0767D"/>
    <w:rsid w:val="00D07F9D"/>
    <w:rsid w:val="00D10243"/>
    <w:rsid w:val="00D1066F"/>
    <w:rsid w:val="00D1216C"/>
    <w:rsid w:val="00D13CE2"/>
    <w:rsid w:val="00D1546E"/>
    <w:rsid w:val="00D15F9A"/>
    <w:rsid w:val="00D20AD2"/>
    <w:rsid w:val="00D20CA8"/>
    <w:rsid w:val="00D21B29"/>
    <w:rsid w:val="00D22C5C"/>
    <w:rsid w:val="00D239F7"/>
    <w:rsid w:val="00D23C27"/>
    <w:rsid w:val="00D23CD4"/>
    <w:rsid w:val="00D24B14"/>
    <w:rsid w:val="00D25418"/>
    <w:rsid w:val="00D26CC6"/>
    <w:rsid w:val="00D26E21"/>
    <w:rsid w:val="00D27804"/>
    <w:rsid w:val="00D3048A"/>
    <w:rsid w:val="00D30F70"/>
    <w:rsid w:val="00D321E5"/>
    <w:rsid w:val="00D32F89"/>
    <w:rsid w:val="00D335CE"/>
    <w:rsid w:val="00D33A36"/>
    <w:rsid w:val="00D33FCC"/>
    <w:rsid w:val="00D357D8"/>
    <w:rsid w:val="00D35E89"/>
    <w:rsid w:val="00D37401"/>
    <w:rsid w:val="00D374FF"/>
    <w:rsid w:val="00D37F80"/>
    <w:rsid w:val="00D37FCC"/>
    <w:rsid w:val="00D4035F"/>
    <w:rsid w:val="00D41630"/>
    <w:rsid w:val="00D43B2D"/>
    <w:rsid w:val="00D446C6"/>
    <w:rsid w:val="00D451EE"/>
    <w:rsid w:val="00D4625C"/>
    <w:rsid w:val="00D4626A"/>
    <w:rsid w:val="00D5173A"/>
    <w:rsid w:val="00D51B9C"/>
    <w:rsid w:val="00D53E48"/>
    <w:rsid w:val="00D546A0"/>
    <w:rsid w:val="00D5485F"/>
    <w:rsid w:val="00D5617A"/>
    <w:rsid w:val="00D570E7"/>
    <w:rsid w:val="00D57C43"/>
    <w:rsid w:val="00D608FC"/>
    <w:rsid w:val="00D61214"/>
    <w:rsid w:val="00D646BA"/>
    <w:rsid w:val="00D64B7B"/>
    <w:rsid w:val="00D70054"/>
    <w:rsid w:val="00D70180"/>
    <w:rsid w:val="00D71A0B"/>
    <w:rsid w:val="00D7270E"/>
    <w:rsid w:val="00D735FA"/>
    <w:rsid w:val="00D741DD"/>
    <w:rsid w:val="00D74ADE"/>
    <w:rsid w:val="00D802C2"/>
    <w:rsid w:val="00D81500"/>
    <w:rsid w:val="00D819AB"/>
    <w:rsid w:val="00D83274"/>
    <w:rsid w:val="00D83C15"/>
    <w:rsid w:val="00D840A5"/>
    <w:rsid w:val="00D847E6"/>
    <w:rsid w:val="00D84A94"/>
    <w:rsid w:val="00D852C1"/>
    <w:rsid w:val="00D85E19"/>
    <w:rsid w:val="00D8649F"/>
    <w:rsid w:val="00D87109"/>
    <w:rsid w:val="00D8744F"/>
    <w:rsid w:val="00D87C8B"/>
    <w:rsid w:val="00D919F9"/>
    <w:rsid w:val="00D921A5"/>
    <w:rsid w:val="00D956AB"/>
    <w:rsid w:val="00D959E6"/>
    <w:rsid w:val="00D96A45"/>
    <w:rsid w:val="00DA15ED"/>
    <w:rsid w:val="00DA2EBE"/>
    <w:rsid w:val="00DA39DB"/>
    <w:rsid w:val="00DA3BF4"/>
    <w:rsid w:val="00DA5683"/>
    <w:rsid w:val="00DA583B"/>
    <w:rsid w:val="00DA5D39"/>
    <w:rsid w:val="00DA652C"/>
    <w:rsid w:val="00DA78B1"/>
    <w:rsid w:val="00DB133D"/>
    <w:rsid w:val="00DB32E7"/>
    <w:rsid w:val="00DB3860"/>
    <w:rsid w:val="00DB42A0"/>
    <w:rsid w:val="00DB4727"/>
    <w:rsid w:val="00DB6263"/>
    <w:rsid w:val="00DB6F38"/>
    <w:rsid w:val="00DC0F92"/>
    <w:rsid w:val="00DC1CC9"/>
    <w:rsid w:val="00DC4F22"/>
    <w:rsid w:val="00DC5C9A"/>
    <w:rsid w:val="00DC684C"/>
    <w:rsid w:val="00DD0950"/>
    <w:rsid w:val="00DD0FCF"/>
    <w:rsid w:val="00DD100E"/>
    <w:rsid w:val="00DD25F0"/>
    <w:rsid w:val="00DD309F"/>
    <w:rsid w:val="00DD477D"/>
    <w:rsid w:val="00DD593B"/>
    <w:rsid w:val="00DD6031"/>
    <w:rsid w:val="00DD74F4"/>
    <w:rsid w:val="00DD7E6E"/>
    <w:rsid w:val="00DE150F"/>
    <w:rsid w:val="00DE48B4"/>
    <w:rsid w:val="00DE5D2D"/>
    <w:rsid w:val="00DE6621"/>
    <w:rsid w:val="00DE6DA0"/>
    <w:rsid w:val="00DF0DD8"/>
    <w:rsid w:val="00DF0E10"/>
    <w:rsid w:val="00DF20E0"/>
    <w:rsid w:val="00DF293B"/>
    <w:rsid w:val="00DF2A01"/>
    <w:rsid w:val="00DF44F0"/>
    <w:rsid w:val="00DF6AE7"/>
    <w:rsid w:val="00DF7971"/>
    <w:rsid w:val="00E00DC0"/>
    <w:rsid w:val="00E03446"/>
    <w:rsid w:val="00E0369F"/>
    <w:rsid w:val="00E0410C"/>
    <w:rsid w:val="00E06089"/>
    <w:rsid w:val="00E06CFA"/>
    <w:rsid w:val="00E0778D"/>
    <w:rsid w:val="00E07B30"/>
    <w:rsid w:val="00E07FA8"/>
    <w:rsid w:val="00E11F7A"/>
    <w:rsid w:val="00E13052"/>
    <w:rsid w:val="00E136EF"/>
    <w:rsid w:val="00E13EC8"/>
    <w:rsid w:val="00E14422"/>
    <w:rsid w:val="00E1449D"/>
    <w:rsid w:val="00E1463D"/>
    <w:rsid w:val="00E208D6"/>
    <w:rsid w:val="00E2186E"/>
    <w:rsid w:val="00E22479"/>
    <w:rsid w:val="00E22761"/>
    <w:rsid w:val="00E230D1"/>
    <w:rsid w:val="00E23CB0"/>
    <w:rsid w:val="00E23FEA"/>
    <w:rsid w:val="00E24380"/>
    <w:rsid w:val="00E247A3"/>
    <w:rsid w:val="00E249D9"/>
    <w:rsid w:val="00E25D55"/>
    <w:rsid w:val="00E266C0"/>
    <w:rsid w:val="00E26F7C"/>
    <w:rsid w:val="00E27CAA"/>
    <w:rsid w:val="00E31D8A"/>
    <w:rsid w:val="00E330FB"/>
    <w:rsid w:val="00E335F9"/>
    <w:rsid w:val="00E33C08"/>
    <w:rsid w:val="00E34B5E"/>
    <w:rsid w:val="00E3726B"/>
    <w:rsid w:val="00E37C72"/>
    <w:rsid w:val="00E41A2A"/>
    <w:rsid w:val="00E43219"/>
    <w:rsid w:val="00E43FDF"/>
    <w:rsid w:val="00E456F1"/>
    <w:rsid w:val="00E45998"/>
    <w:rsid w:val="00E459E3"/>
    <w:rsid w:val="00E4698D"/>
    <w:rsid w:val="00E47F71"/>
    <w:rsid w:val="00E502AE"/>
    <w:rsid w:val="00E50A71"/>
    <w:rsid w:val="00E50BAF"/>
    <w:rsid w:val="00E5288B"/>
    <w:rsid w:val="00E529E5"/>
    <w:rsid w:val="00E55791"/>
    <w:rsid w:val="00E55B07"/>
    <w:rsid w:val="00E603B7"/>
    <w:rsid w:val="00E60D80"/>
    <w:rsid w:val="00E611A5"/>
    <w:rsid w:val="00E621C4"/>
    <w:rsid w:val="00E6392C"/>
    <w:rsid w:val="00E64009"/>
    <w:rsid w:val="00E65173"/>
    <w:rsid w:val="00E6544A"/>
    <w:rsid w:val="00E65CA9"/>
    <w:rsid w:val="00E6749E"/>
    <w:rsid w:val="00E67A3E"/>
    <w:rsid w:val="00E71E3B"/>
    <w:rsid w:val="00E7242C"/>
    <w:rsid w:val="00E736FD"/>
    <w:rsid w:val="00E73E54"/>
    <w:rsid w:val="00E74C99"/>
    <w:rsid w:val="00E7515A"/>
    <w:rsid w:val="00E75E39"/>
    <w:rsid w:val="00E769DE"/>
    <w:rsid w:val="00E800D4"/>
    <w:rsid w:val="00E805CF"/>
    <w:rsid w:val="00E81515"/>
    <w:rsid w:val="00E81DB2"/>
    <w:rsid w:val="00E832D9"/>
    <w:rsid w:val="00E83541"/>
    <w:rsid w:val="00E84028"/>
    <w:rsid w:val="00E84A1A"/>
    <w:rsid w:val="00E8533D"/>
    <w:rsid w:val="00E856B8"/>
    <w:rsid w:val="00E85830"/>
    <w:rsid w:val="00E85E19"/>
    <w:rsid w:val="00E86093"/>
    <w:rsid w:val="00E86CE6"/>
    <w:rsid w:val="00E91253"/>
    <w:rsid w:val="00E914D6"/>
    <w:rsid w:val="00E95336"/>
    <w:rsid w:val="00E958CD"/>
    <w:rsid w:val="00E97809"/>
    <w:rsid w:val="00EA25CB"/>
    <w:rsid w:val="00EA29F8"/>
    <w:rsid w:val="00EA2A6B"/>
    <w:rsid w:val="00EA3C00"/>
    <w:rsid w:val="00EA5DDF"/>
    <w:rsid w:val="00EA5FE9"/>
    <w:rsid w:val="00EB2944"/>
    <w:rsid w:val="00EB3C12"/>
    <w:rsid w:val="00EB4363"/>
    <w:rsid w:val="00EB583A"/>
    <w:rsid w:val="00EB7103"/>
    <w:rsid w:val="00EC012F"/>
    <w:rsid w:val="00EC156B"/>
    <w:rsid w:val="00EC2753"/>
    <w:rsid w:val="00EC310A"/>
    <w:rsid w:val="00EC4180"/>
    <w:rsid w:val="00EC5679"/>
    <w:rsid w:val="00EC63A2"/>
    <w:rsid w:val="00EC686C"/>
    <w:rsid w:val="00EC6C66"/>
    <w:rsid w:val="00EC6CEB"/>
    <w:rsid w:val="00ED0A45"/>
    <w:rsid w:val="00ED0F72"/>
    <w:rsid w:val="00ED3FCE"/>
    <w:rsid w:val="00ED5399"/>
    <w:rsid w:val="00ED5DE2"/>
    <w:rsid w:val="00ED6A5A"/>
    <w:rsid w:val="00ED7AD2"/>
    <w:rsid w:val="00EE0DEC"/>
    <w:rsid w:val="00EE21C6"/>
    <w:rsid w:val="00EE24F1"/>
    <w:rsid w:val="00EE277F"/>
    <w:rsid w:val="00EE3C01"/>
    <w:rsid w:val="00EE3F4D"/>
    <w:rsid w:val="00EE50C5"/>
    <w:rsid w:val="00EE59EC"/>
    <w:rsid w:val="00EE6EF4"/>
    <w:rsid w:val="00EF06CC"/>
    <w:rsid w:val="00EF0942"/>
    <w:rsid w:val="00EF19F2"/>
    <w:rsid w:val="00EF25DA"/>
    <w:rsid w:val="00EF2CBB"/>
    <w:rsid w:val="00EF3148"/>
    <w:rsid w:val="00EF3686"/>
    <w:rsid w:val="00EF3D77"/>
    <w:rsid w:val="00EF491E"/>
    <w:rsid w:val="00EF560C"/>
    <w:rsid w:val="00EF59FF"/>
    <w:rsid w:val="00EF62F8"/>
    <w:rsid w:val="00EF7923"/>
    <w:rsid w:val="00F0377A"/>
    <w:rsid w:val="00F03897"/>
    <w:rsid w:val="00F04F52"/>
    <w:rsid w:val="00F052FE"/>
    <w:rsid w:val="00F0666E"/>
    <w:rsid w:val="00F0772E"/>
    <w:rsid w:val="00F11A31"/>
    <w:rsid w:val="00F15483"/>
    <w:rsid w:val="00F168A6"/>
    <w:rsid w:val="00F1724A"/>
    <w:rsid w:val="00F23B20"/>
    <w:rsid w:val="00F2519E"/>
    <w:rsid w:val="00F2548C"/>
    <w:rsid w:val="00F26419"/>
    <w:rsid w:val="00F27127"/>
    <w:rsid w:val="00F27BC9"/>
    <w:rsid w:val="00F30301"/>
    <w:rsid w:val="00F30BE2"/>
    <w:rsid w:val="00F324F1"/>
    <w:rsid w:val="00F32A6A"/>
    <w:rsid w:val="00F3317E"/>
    <w:rsid w:val="00F337F8"/>
    <w:rsid w:val="00F3393D"/>
    <w:rsid w:val="00F3630B"/>
    <w:rsid w:val="00F37D16"/>
    <w:rsid w:val="00F40354"/>
    <w:rsid w:val="00F42401"/>
    <w:rsid w:val="00F44BD8"/>
    <w:rsid w:val="00F44C1B"/>
    <w:rsid w:val="00F46C0B"/>
    <w:rsid w:val="00F4789B"/>
    <w:rsid w:val="00F47E7A"/>
    <w:rsid w:val="00F5020A"/>
    <w:rsid w:val="00F506F1"/>
    <w:rsid w:val="00F51245"/>
    <w:rsid w:val="00F51517"/>
    <w:rsid w:val="00F51673"/>
    <w:rsid w:val="00F53841"/>
    <w:rsid w:val="00F5429A"/>
    <w:rsid w:val="00F558D3"/>
    <w:rsid w:val="00F568B4"/>
    <w:rsid w:val="00F60C25"/>
    <w:rsid w:val="00F62DD1"/>
    <w:rsid w:val="00F64606"/>
    <w:rsid w:val="00F6477D"/>
    <w:rsid w:val="00F64A43"/>
    <w:rsid w:val="00F64BD6"/>
    <w:rsid w:val="00F64FE7"/>
    <w:rsid w:val="00F658D2"/>
    <w:rsid w:val="00F65AFC"/>
    <w:rsid w:val="00F66A3B"/>
    <w:rsid w:val="00F678D3"/>
    <w:rsid w:val="00F67A46"/>
    <w:rsid w:val="00F67AC5"/>
    <w:rsid w:val="00F70CB5"/>
    <w:rsid w:val="00F71499"/>
    <w:rsid w:val="00F7186D"/>
    <w:rsid w:val="00F721B6"/>
    <w:rsid w:val="00F72AF6"/>
    <w:rsid w:val="00F72F16"/>
    <w:rsid w:val="00F73042"/>
    <w:rsid w:val="00F76143"/>
    <w:rsid w:val="00F771EE"/>
    <w:rsid w:val="00F775C0"/>
    <w:rsid w:val="00F805B5"/>
    <w:rsid w:val="00F80A74"/>
    <w:rsid w:val="00F820D8"/>
    <w:rsid w:val="00F84DFC"/>
    <w:rsid w:val="00F87218"/>
    <w:rsid w:val="00F91590"/>
    <w:rsid w:val="00F91B57"/>
    <w:rsid w:val="00F93D4A"/>
    <w:rsid w:val="00F957DF"/>
    <w:rsid w:val="00F958E5"/>
    <w:rsid w:val="00F95C18"/>
    <w:rsid w:val="00F965FE"/>
    <w:rsid w:val="00F97C0A"/>
    <w:rsid w:val="00F97D36"/>
    <w:rsid w:val="00FA6DB7"/>
    <w:rsid w:val="00FA7635"/>
    <w:rsid w:val="00FA7B94"/>
    <w:rsid w:val="00FB0805"/>
    <w:rsid w:val="00FB0BEC"/>
    <w:rsid w:val="00FB13B8"/>
    <w:rsid w:val="00FB1A27"/>
    <w:rsid w:val="00FB3E92"/>
    <w:rsid w:val="00FB3F2C"/>
    <w:rsid w:val="00FB5D2E"/>
    <w:rsid w:val="00FB67DD"/>
    <w:rsid w:val="00FB7BE9"/>
    <w:rsid w:val="00FC0DD7"/>
    <w:rsid w:val="00FC5531"/>
    <w:rsid w:val="00FC6D5B"/>
    <w:rsid w:val="00FD023A"/>
    <w:rsid w:val="00FD10B2"/>
    <w:rsid w:val="00FD1511"/>
    <w:rsid w:val="00FD32C3"/>
    <w:rsid w:val="00FD3314"/>
    <w:rsid w:val="00FD3644"/>
    <w:rsid w:val="00FD58B8"/>
    <w:rsid w:val="00FD6BFB"/>
    <w:rsid w:val="00FE01DD"/>
    <w:rsid w:val="00FE2B96"/>
    <w:rsid w:val="00FE3B59"/>
    <w:rsid w:val="00FE5880"/>
    <w:rsid w:val="00FE603F"/>
    <w:rsid w:val="00FE6425"/>
    <w:rsid w:val="00FE6529"/>
    <w:rsid w:val="00FE6B37"/>
    <w:rsid w:val="00FE72E2"/>
    <w:rsid w:val="00FE7639"/>
    <w:rsid w:val="00FE7801"/>
    <w:rsid w:val="00FE784B"/>
    <w:rsid w:val="00FF002E"/>
    <w:rsid w:val="00FF16B1"/>
    <w:rsid w:val="00FF219D"/>
    <w:rsid w:val="00FF2321"/>
    <w:rsid w:val="00FF2DE4"/>
    <w:rsid w:val="00FF321F"/>
    <w:rsid w:val="00FF3A6D"/>
    <w:rsid w:val="00FF5D0B"/>
    <w:rsid w:val="00FF7619"/>
    <w:rsid w:val="00FF7F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0A80D0"/>
  <w15:docId w15:val="{CA5805DD-9E3C-4B58-85BF-F1CF07E5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73F"/>
    <w:pPr>
      <w:spacing w:after="200" w:line="276" w:lineRule="auto"/>
    </w:pPr>
    <w:rPr>
      <w:sz w:val="22"/>
      <w:szCs w:val="22"/>
    </w:rPr>
  </w:style>
  <w:style w:type="paragraph" w:styleId="Ttulo1">
    <w:name w:val="heading 1"/>
    <w:basedOn w:val="Normal"/>
    <w:next w:val="Normal"/>
    <w:link w:val="Ttulo1Car"/>
    <w:uiPriority w:val="9"/>
    <w:qFormat/>
    <w:rsid w:val="00EB4363"/>
    <w:pPr>
      <w:keepNext/>
      <w:keepLines/>
      <w:spacing w:before="480" w:after="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B4363"/>
    <w:rPr>
      <w:rFonts w:ascii="Cambria" w:hAnsi="Cambria"/>
      <w:b/>
      <w:bCs/>
      <w:color w:val="365F91"/>
      <w:sz w:val="28"/>
      <w:szCs w:val="28"/>
    </w:rPr>
  </w:style>
  <w:style w:type="paragraph" w:styleId="Sinespaciado">
    <w:name w:val="No Spacing"/>
    <w:uiPriority w:val="1"/>
    <w:qFormat/>
    <w:rsid w:val="00EB4363"/>
    <w:rPr>
      <w:rFonts w:eastAsia="Calibri"/>
      <w:sz w:val="22"/>
      <w:szCs w:val="22"/>
      <w:lang w:eastAsia="en-US"/>
    </w:rPr>
  </w:style>
  <w:style w:type="character" w:styleId="Hipervnculo">
    <w:name w:val="Hyperlink"/>
    <w:uiPriority w:val="99"/>
    <w:unhideWhenUsed/>
    <w:rsid w:val="00EB4363"/>
    <w:rPr>
      <w:color w:val="0000FF"/>
      <w:u w:val="single"/>
    </w:rPr>
  </w:style>
  <w:style w:type="paragraph" w:customStyle="1" w:styleId="Puesto1">
    <w:name w:val="Puesto1"/>
    <w:basedOn w:val="Normal"/>
    <w:next w:val="Normal"/>
    <w:link w:val="PuestoCar"/>
    <w:uiPriority w:val="10"/>
    <w:qFormat/>
    <w:rsid w:val="00EB436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PuestoCar">
    <w:name w:val="Puesto Car"/>
    <w:link w:val="Puesto1"/>
    <w:uiPriority w:val="10"/>
    <w:rsid w:val="00EB4363"/>
    <w:rPr>
      <w:rFonts w:ascii="Cambria" w:hAnsi="Cambria"/>
      <w:color w:val="17365D"/>
      <w:spacing w:val="5"/>
      <w:kern w:val="28"/>
      <w:sz w:val="52"/>
      <w:szCs w:val="52"/>
    </w:rPr>
  </w:style>
  <w:style w:type="character" w:customStyle="1" w:styleId="apple-converted-space">
    <w:name w:val="apple-converted-space"/>
    <w:rsid w:val="00EB4363"/>
  </w:style>
  <w:style w:type="character" w:styleId="Hipervnculovisitado">
    <w:name w:val="FollowedHyperlink"/>
    <w:basedOn w:val="Fuentedeprrafopredeter"/>
    <w:uiPriority w:val="99"/>
    <w:semiHidden/>
    <w:unhideWhenUsed/>
    <w:rsid w:val="005A731B"/>
    <w:rPr>
      <w:color w:val="800080" w:themeColor="followedHyperlink"/>
      <w:u w:val="single"/>
    </w:rPr>
  </w:style>
  <w:style w:type="paragraph" w:customStyle="1" w:styleId="msonormal0">
    <w:name w:val="msonormal"/>
    <w:basedOn w:val="Normal"/>
    <w:rsid w:val="005A731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1299524">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1872265">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585504843">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6387639">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7642331">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4068119">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093970164">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E937E-DCB7-4148-B7DA-6AC0EA52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2029</Words>
  <Characters>11162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liliana.medina</dc:creator>
  <cp:lastModifiedBy>Eduar Raul Chi Santana</cp:lastModifiedBy>
  <cp:revision>2</cp:revision>
  <cp:lastPrinted>2024-04-11T17:12:00Z</cp:lastPrinted>
  <dcterms:created xsi:type="dcterms:W3CDTF">2024-04-19T17:25:00Z</dcterms:created>
  <dcterms:modified xsi:type="dcterms:W3CDTF">2024-04-19T17:25:00Z</dcterms:modified>
</cp:coreProperties>
</file>