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E7D25" w14:textId="77777777" w:rsidR="000B198A" w:rsidRPr="00B74DF1" w:rsidRDefault="000B198A" w:rsidP="000B198A">
      <w:pPr>
        <w:spacing w:line="360" w:lineRule="auto"/>
        <w:jc w:val="center"/>
        <w:rPr>
          <w:rFonts w:ascii="Barlow" w:hAnsi="Barlow" w:cs="Arial"/>
          <w:b/>
          <w:sz w:val="20"/>
          <w:szCs w:val="20"/>
        </w:rPr>
      </w:pPr>
      <w:r w:rsidRPr="00B74DF1">
        <w:rPr>
          <w:rFonts w:ascii="Barlow" w:hAnsi="Barlow" w:cs="Arial"/>
          <w:b/>
          <w:sz w:val="20"/>
          <w:szCs w:val="20"/>
        </w:rPr>
        <w:t>Notas a los Estados Financieros</w:t>
      </w:r>
    </w:p>
    <w:p w14:paraId="3D33D6F9" w14:textId="1A779FFA" w:rsidR="000B198A" w:rsidRPr="00B74DF1" w:rsidRDefault="000B198A" w:rsidP="000B198A">
      <w:pPr>
        <w:spacing w:line="360" w:lineRule="auto"/>
        <w:jc w:val="center"/>
        <w:rPr>
          <w:rFonts w:ascii="Barlow" w:hAnsi="Barlow" w:cs="Arial"/>
          <w:b/>
          <w:sz w:val="20"/>
          <w:szCs w:val="20"/>
        </w:rPr>
      </w:pPr>
      <w:r w:rsidRPr="00B74DF1">
        <w:rPr>
          <w:rFonts w:ascii="Barlow" w:hAnsi="Barlow" w:cs="Arial"/>
          <w:b/>
          <w:sz w:val="20"/>
          <w:szCs w:val="20"/>
        </w:rPr>
        <w:t xml:space="preserve">Al </w:t>
      </w:r>
      <w:r w:rsidR="00AA1141">
        <w:rPr>
          <w:rFonts w:ascii="Barlow" w:hAnsi="Barlow" w:cs="Arial"/>
          <w:b/>
          <w:sz w:val="20"/>
          <w:szCs w:val="20"/>
        </w:rPr>
        <w:t>31 de m</w:t>
      </w:r>
      <w:r w:rsidR="00972651">
        <w:rPr>
          <w:rFonts w:ascii="Barlow" w:hAnsi="Barlow" w:cs="Arial"/>
          <w:b/>
          <w:sz w:val="20"/>
          <w:szCs w:val="20"/>
        </w:rPr>
        <w:t>arz</w:t>
      </w:r>
      <w:r w:rsidR="00AB7E28">
        <w:rPr>
          <w:rFonts w:ascii="Barlow" w:hAnsi="Barlow" w:cs="Arial"/>
          <w:b/>
          <w:sz w:val="20"/>
          <w:szCs w:val="20"/>
        </w:rPr>
        <w:t>o</w:t>
      </w:r>
      <w:r w:rsidR="00910FE9">
        <w:rPr>
          <w:rFonts w:ascii="Barlow" w:hAnsi="Barlow" w:cs="Arial"/>
          <w:b/>
          <w:sz w:val="20"/>
          <w:szCs w:val="20"/>
        </w:rPr>
        <w:t xml:space="preserve"> de 2024</w:t>
      </w:r>
    </w:p>
    <w:p w14:paraId="08CAE2D4" w14:textId="2E390A63" w:rsidR="000B198A" w:rsidRPr="00B74DF1" w:rsidRDefault="000B198A" w:rsidP="000B198A">
      <w:pPr>
        <w:autoSpaceDE w:val="0"/>
        <w:autoSpaceDN w:val="0"/>
        <w:adjustRightInd w:val="0"/>
        <w:spacing w:line="360" w:lineRule="auto"/>
        <w:jc w:val="center"/>
        <w:rPr>
          <w:rFonts w:ascii="Barlow" w:hAnsi="Barlow" w:cs="Arial"/>
          <w:b/>
          <w:sz w:val="20"/>
          <w:szCs w:val="20"/>
        </w:rPr>
      </w:pPr>
      <w:r w:rsidRPr="00B74DF1">
        <w:rPr>
          <w:rFonts w:ascii="Barlow" w:hAnsi="Barlow" w:cs="Arial"/>
          <w:b/>
          <w:sz w:val="20"/>
          <w:szCs w:val="20"/>
        </w:rPr>
        <w:t>(Cifras en Pesos)</w:t>
      </w:r>
      <w:r w:rsidR="00494C07">
        <w:rPr>
          <w:rFonts w:ascii="Barlow" w:hAnsi="Barlow" w:cs="Arial"/>
          <w:b/>
          <w:sz w:val="20"/>
          <w:szCs w:val="20"/>
        </w:rPr>
        <w:t xml:space="preserve"> </w:t>
      </w:r>
    </w:p>
    <w:p w14:paraId="6A6CA6B8" w14:textId="77777777" w:rsidR="000B198A" w:rsidRPr="00B74DF1" w:rsidRDefault="000B198A" w:rsidP="000B198A">
      <w:pPr>
        <w:autoSpaceDE w:val="0"/>
        <w:autoSpaceDN w:val="0"/>
        <w:adjustRightInd w:val="0"/>
        <w:spacing w:line="360" w:lineRule="auto"/>
        <w:jc w:val="center"/>
        <w:rPr>
          <w:rFonts w:ascii="Barlow" w:hAnsi="Barlow" w:cs="Arial"/>
          <w:b/>
          <w:sz w:val="20"/>
          <w:szCs w:val="20"/>
        </w:rPr>
      </w:pPr>
    </w:p>
    <w:p w14:paraId="6544DA86" w14:textId="66E87515" w:rsidR="000B198A" w:rsidRPr="00B74DF1" w:rsidRDefault="000B198A" w:rsidP="000B198A">
      <w:pPr>
        <w:autoSpaceDE w:val="0"/>
        <w:autoSpaceDN w:val="0"/>
        <w:adjustRightInd w:val="0"/>
        <w:spacing w:line="360" w:lineRule="auto"/>
        <w:rPr>
          <w:rFonts w:ascii="Barlow" w:hAnsi="Barlow" w:cs="Arial"/>
          <w:sz w:val="20"/>
          <w:szCs w:val="20"/>
        </w:rPr>
      </w:pPr>
      <w:r w:rsidRPr="00B74DF1">
        <w:rPr>
          <w:rFonts w:ascii="Barlow" w:hAnsi="Barlow" w:cs="Arial"/>
          <w:b/>
          <w:sz w:val="20"/>
          <w:szCs w:val="20"/>
        </w:rPr>
        <w:t>Ente Público</w:t>
      </w:r>
      <w:r w:rsidR="007023D9" w:rsidRPr="00B74DF1">
        <w:rPr>
          <w:rFonts w:ascii="Barlow" w:hAnsi="Barlow" w:cs="Arial"/>
          <w:b/>
          <w:sz w:val="20"/>
          <w:szCs w:val="20"/>
        </w:rPr>
        <w:t>: INSTITUTO</w:t>
      </w:r>
      <w:r w:rsidR="00A10E04">
        <w:rPr>
          <w:rFonts w:ascii="Barlow" w:hAnsi="Barlow" w:cs="Arial"/>
          <w:b/>
          <w:sz w:val="20"/>
          <w:szCs w:val="20"/>
        </w:rPr>
        <w:t xml:space="preserve"> PARA EL DESAROLLO DE LA CULTURA MAYA EN EL ESTADO </w:t>
      </w:r>
      <w:r w:rsidR="000D6A92">
        <w:rPr>
          <w:rFonts w:ascii="Barlow" w:hAnsi="Barlow" w:cs="Arial"/>
          <w:b/>
          <w:sz w:val="20"/>
          <w:szCs w:val="20"/>
        </w:rPr>
        <w:t>DE YUCATAN</w:t>
      </w:r>
    </w:p>
    <w:p w14:paraId="1B2CA45E" w14:textId="77777777" w:rsidR="00E016CB" w:rsidRPr="00B74DF1" w:rsidRDefault="00E016CB" w:rsidP="00E016CB">
      <w:pPr>
        <w:autoSpaceDE w:val="0"/>
        <w:autoSpaceDN w:val="0"/>
        <w:adjustRightInd w:val="0"/>
        <w:spacing w:line="360" w:lineRule="auto"/>
        <w:jc w:val="center"/>
        <w:rPr>
          <w:rFonts w:ascii="Barlow" w:hAnsi="Barlow" w:cs="Arial"/>
          <w:sz w:val="20"/>
          <w:szCs w:val="20"/>
        </w:rPr>
      </w:pPr>
    </w:p>
    <w:p w14:paraId="06B955C1" w14:textId="27A1437F" w:rsidR="002C3190" w:rsidRDefault="00C4137E"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sz w:val="20"/>
          <w:szCs w:val="20"/>
        </w:rPr>
        <w:t xml:space="preserve">Con el </w:t>
      </w:r>
      <w:r w:rsidR="00291770" w:rsidRPr="00B74DF1">
        <w:rPr>
          <w:rFonts w:ascii="Barlow" w:hAnsi="Barlow" w:cs="Arial"/>
          <w:sz w:val="20"/>
          <w:szCs w:val="20"/>
        </w:rPr>
        <w:t>propósito</w:t>
      </w:r>
      <w:r w:rsidRPr="00B74DF1">
        <w:rPr>
          <w:rFonts w:ascii="Barlow" w:hAnsi="Barlow" w:cs="Arial"/>
          <w:sz w:val="20"/>
          <w:szCs w:val="20"/>
        </w:rPr>
        <w:t xml:space="preserve"> de dar cumplimiento a los </w:t>
      </w:r>
      <w:r w:rsidR="00291770" w:rsidRPr="00B74DF1">
        <w:rPr>
          <w:rFonts w:ascii="Barlow" w:hAnsi="Barlow" w:cs="Arial"/>
          <w:sz w:val="20"/>
          <w:szCs w:val="20"/>
        </w:rPr>
        <w:t>artículos</w:t>
      </w:r>
      <w:r w:rsidR="005A2D1D" w:rsidRPr="00B74DF1">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B74DF1">
        <w:rPr>
          <w:rFonts w:ascii="Barlow" w:hAnsi="Barlow" w:cs="Arial"/>
          <w:sz w:val="20"/>
          <w:szCs w:val="20"/>
        </w:rPr>
        <w:t xml:space="preserve">, </w:t>
      </w:r>
      <w:r w:rsidR="00CE67D9">
        <w:rPr>
          <w:rFonts w:ascii="Barlow" w:hAnsi="Barlow" w:cs="Arial"/>
          <w:sz w:val="20"/>
          <w:szCs w:val="20"/>
        </w:rPr>
        <w:t>EL</w:t>
      </w:r>
      <w:r w:rsidR="002E0E91" w:rsidRPr="00B74DF1">
        <w:rPr>
          <w:rFonts w:ascii="Barlow" w:hAnsi="Barlow" w:cs="Arial"/>
          <w:sz w:val="20"/>
          <w:szCs w:val="20"/>
        </w:rPr>
        <w:t xml:space="preserve"> </w:t>
      </w:r>
      <w:r w:rsidR="00EB57C5">
        <w:rPr>
          <w:rFonts w:ascii="Barlow" w:hAnsi="Barlow" w:cs="Arial"/>
          <w:sz w:val="20"/>
          <w:szCs w:val="20"/>
        </w:rPr>
        <w:t>INSTITUTO PARA EL DESAROLLO DE LA CULTURA MAYA EN EL ESTADO DE YUCATAN</w:t>
      </w:r>
      <w:r w:rsidRPr="00B74DF1">
        <w:rPr>
          <w:rFonts w:ascii="Barlow" w:hAnsi="Barlow" w:cs="Arial"/>
          <w:sz w:val="20"/>
          <w:szCs w:val="20"/>
        </w:rPr>
        <w:t xml:space="preserve">, ha preparado los Estados Financieros incluyendo las operaciones efectuadas al </w:t>
      </w:r>
      <w:r w:rsidR="00972651">
        <w:rPr>
          <w:rFonts w:ascii="Barlow" w:hAnsi="Barlow" w:cs="Arial"/>
          <w:b/>
          <w:sz w:val="20"/>
          <w:szCs w:val="20"/>
        </w:rPr>
        <w:t>31</w:t>
      </w:r>
      <w:r w:rsidR="00AB7E28">
        <w:rPr>
          <w:rFonts w:ascii="Barlow" w:hAnsi="Barlow" w:cs="Arial"/>
          <w:b/>
          <w:sz w:val="20"/>
          <w:szCs w:val="20"/>
        </w:rPr>
        <w:t xml:space="preserve"> de </w:t>
      </w:r>
      <w:r w:rsidR="00972651">
        <w:rPr>
          <w:rFonts w:ascii="Barlow" w:hAnsi="Barlow" w:cs="Arial"/>
          <w:b/>
          <w:sz w:val="20"/>
          <w:szCs w:val="20"/>
        </w:rPr>
        <w:t xml:space="preserve">Marzo </w:t>
      </w:r>
      <w:r w:rsidR="00910FE9">
        <w:rPr>
          <w:rFonts w:ascii="Barlow" w:hAnsi="Barlow" w:cs="Arial"/>
          <w:b/>
          <w:sz w:val="20"/>
          <w:szCs w:val="20"/>
        </w:rPr>
        <w:t xml:space="preserve"> de 2024.</w:t>
      </w:r>
    </w:p>
    <w:p w14:paraId="04EBCF09" w14:textId="397F7239" w:rsidR="00CE67D9" w:rsidRDefault="00CE67D9" w:rsidP="00CE67D9">
      <w:pPr>
        <w:pStyle w:val="Prrafodelista"/>
        <w:numPr>
          <w:ilvl w:val="0"/>
          <w:numId w:val="27"/>
        </w:numPr>
        <w:autoSpaceDE w:val="0"/>
        <w:autoSpaceDN w:val="0"/>
        <w:adjustRightInd w:val="0"/>
        <w:spacing w:line="360" w:lineRule="auto"/>
        <w:jc w:val="both"/>
        <w:rPr>
          <w:rFonts w:ascii="Barlow" w:hAnsi="Barlow" w:cs="Arial"/>
          <w:b/>
          <w:sz w:val="20"/>
          <w:szCs w:val="20"/>
        </w:rPr>
      </w:pPr>
      <w:r>
        <w:rPr>
          <w:rFonts w:ascii="Barlow" w:hAnsi="Barlow" w:cs="Arial"/>
          <w:b/>
          <w:sz w:val="20"/>
          <w:szCs w:val="20"/>
        </w:rPr>
        <w:t>NOTAS DE GESTIÓN ADMINISTRATIVA</w:t>
      </w:r>
    </w:p>
    <w:p w14:paraId="100561A3" w14:textId="666D1FE3" w:rsidR="00CE67D9" w:rsidRDefault="00CE67D9" w:rsidP="00CE67D9">
      <w:pPr>
        <w:pStyle w:val="Prrafodelista"/>
        <w:numPr>
          <w:ilvl w:val="0"/>
          <w:numId w:val="27"/>
        </w:numPr>
        <w:autoSpaceDE w:val="0"/>
        <w:autoSpaceDN w:val="0"/>
        <w:adjustRightInd w:val="0"/>
        <w:spacing w:line="360" w:lineRule="auto"/>
        <w:jc w:val="both"/>
        <w:rPr>
          <w:rFonts w:ascii="Barlow" w:hAnsi="Barlow" w:cs="Arial"/>
          <w:b/>
          <w:sz w:val="20"/>
          <w:szCs w:val="20"/>
        </w:rPr>
      </w:pPr>
      <w:r>
        <w:rPr>
          <w:rFonts w:ascii="Barlow" w:hAnsi="Barlow" w:cs="Arial"/>
          <w:b/>
          <w:sz w:val="20"/>
          <w:szCs w:val="20"/>
        </w:rPr>
        <w:t>NOTAS DE DESGLOSE</w:t>
      </w:r>
    </w:p>
    <w:p w14:paraId="694DBD89" w14:textId="036D2F9F" w:rsidR="00CE67D9" w:rsidRDefault="00CE67D9" w:rsidP="00CE67D9">
      <w:pPr>
        <w:pStyle w:val="Prrafodelista"/>
        <w:numPr>
          <w:ilvl w:val="0"/>
          <w:numId w:val="27"/>
        </w:numPr>
        <w:autoSpaceDE w:val="0"/>
        <w:autoSpaceDN w:val="0"/>
        <w:adjustRightInd w:val="0"/>
        <w:spacing w:line="360" w:lineRule="auto"/>
        <w:jc w:val="both"/>
        <w:rPr>
          <w:rFonts w:ascii="Barlow" w:hAnsi="Barlow" w:cs="Arial"/>
          <w:b/>
          <w:sz w:val="20"/>
          <w:szCs w:val="20"/>
        </w:rPr>
      </w:pPr>
      <w:r>
        <w:rPr>
          <w:rFonts w:ascii="Barlow" w:hAnsi="Barlow" w:cs="Arial"/>
          <w:b/>
          <w:sz w:val="20"/>
          <w:szCs w:val="20"/>
        </w:rPr>
        <w:t>NOTAS DE MEMORIA</w:t>
      </w:r>
    </w:p>
    <w:p w14:paraId="0EC8864F" w14:textId="77777777" w:rsidR="00CE67D9" w:rsidRDefault="00CE67D9" w:rsidP="00CE67D9">
      <w:pPr>
        <w:autoSpaceDE w:val="0"/>
        <w:autoSpaceDN w:val="0"/>
        <w:adjustRightInd w:val="0"/>
        <w:spacing w:line="360" w:lineRule="auto"/>
        <w:jc w:val="both"/>
        <w:rPr>
          <w:rFonts w:ascii="Barlow" w:hAnsi="Barlow" w:cs="Arial"/>
          <w:b/>
          <w:sz w:val="20"/>
          <w:szCs w:val="20"/>
        </w:rPr>
      </w:pPr>
    </w:p>
    <w:p w14:paraId="74DCFF1D" w14:textId="2145B864" w:rsidR="00CE67D9" w:rsidRDefault="00CE67D9" w:rsidP="00CE67D9">
      <w:pPr>
        <w:pStyle w:val="Prrafodelista"/>
        <w:numPr>
          <w:ilvl w:val="0"/>
          <w:numId w:val="28"/>
        </w:num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NOTAS DE GESTION ADMINISTRATIVA</w:t>
      </w:r>
    </w:p>
    <w:p w14:paraId="7C160909" w14:textId="77777777" w:rsidR="005A504D" w:rsidRDefault="005A504D" w:rsidP="005A504D">
      <w:pPr>
        <w:autoSpaceDE w:val="0"/>
        <w:autoSpaceDN w:val="0"/>
        <w:adjustRightInd w:val="0"/>
        <w:spacing w:line="360" w:lineRule="auto"/>
        <w:jc w:val="center"/>
        <w:rPr>
          <w:rFonts w:ascii="Barlow" w:hAnsi="Barlow" w:cs="Arial"/>
          <w:b/>
          <w:sz w:val="20"/>
          <w:szCs w:val="20"/>
        </w:rPr>
      </w:pPr>
    </w:p>
    <w:p w14:paraId="6898953B" w14:textId="0618C664" w:rsidR="005A504D" w:rsidRPr="00761D88" w:rsidRDefault="005A504D" w:rsidP="005A504D">
      <w:pPr>
        <w:pStyle w:val="Prrafodelista"/>
        <w:numPr>
          <w:ilvl w:val="0"/>
          <w:numId w:val="30"/>
        </w:numPr>
        <w:autoSpaceDE w:val="0"/>
        <w:autoSpaceDN w:val="0"/>
        <w:adjustRightInd w:val="0"/>
        <w:spacing w:line="360" w:lineRule="auto"/>
        <w:jc w:val="both"/>
        <w:rPr>
          <w:rFonts w:ascii="Barlow" w:hAnsi="Barlow" w:cs="Arial"/>
          <w:sz w:val="20"/>
          <w:szCs w:val="20"/>
        </w:rPr>
      </w:pPr>
      <w:r w:rsidRPr="00761D88">
        <w:rPr>
          <w:rFonts w:ascii="Barlow" w:hAnsi="Barlow" w:cs="Arial"/>
          <w:sz w:val="20"/>
          <w:szCs w:val="20"/>
        </w:rPr>
        <w:t xml:space="preserve">Los Estados Financieros del Instituto para el desarrollo de la Cultura Maya del Estado de Yucatán proveen de información financiera a la ciudadanía, a las Entidades Fiscalizadoras, entre otros.  El objetivo del presente documento es la revelación del contexto y de los aspectos económicos financieros más relevantes que influyeron en las decisiones del período y que fueron considerados en la elaboración de los estados financieros para mayor comprensión de los mismos y sus particulares. De esta manera se informa y explica la respuesta del gobierno a las condiciones relacionadas con la información financiera de cada período de gestión; además, de exponer aquellas políticas que podrían afectar la toma de </w:t>
      </w:r>
      <w:r w:rsidRPr="00761D88">
        <w:rPr>
          <w:rFonts w:ascii="Barlow" w:hAnsi="Barlow" w:cs="Arial"/>
          <w:sz w:val="20"/>
          <w:szCs w:val="20"/>
        </w:rPr>
        <w:lastRenderedPageBreak/>
        <w:t xml:space="preserve">decisiones en períodos posteriores. Los Estados Financieros del Instituto para el Desarrollo para la Cultura Maya del Estado de Yucatán son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siendo esta una fuente de información confiable, que facilita las tareas de evaluación y fiscalización del origen de los ingresos y del destino del gasto. El objetivo del presente documento es la revelación del contexto y de los aspectos económicos financieros más relevantes que influyeron en las decisiones del período y que fueron considerados en la elaboración de los estados financieros para mayor comprensión de los mismos y sus particulares. De esta manera se informa y explica la respuesta del gobierno a las condiciones relacionadas con la información financiera de cada período de gestión; además, de exponer aquellas políticas que podrían afectar la toma de decisiones en períodos </w:t>
      </w:r>
      <w:r w:rsidR="00761D88" w:rsidRPr="00761D88">
        <w:rPr>
          <w:rFonts w:ascii="Barlow" w:hAnsi="Barlow" w:cs="Arial"/>
          <w:sz w:val="20"/>
          <w:szCs w:val="20"/>
        </w:rPr>
        <w:t>posteriores. La</w:t>
      </w:r>
      <w:r w:rsidRPr="00761D88">
        <w:rPr>
          <w:rFonts w:ascii="Barlow" w:hAnsi="Barlow" w:cs="Arial"/>
          <w:sz w:val="20"/>
          <w:szCs w:val="20"/>
        </w:rPr>
        <w:t xml:space="preserve"> civilización maya heredó a nuestro estado una invaluable riqueza cultural y científica, digna de admiración y reconocimiento en nuestro país y en el resto del mundo. El pueblo y gobierno de Yucatán, han asumido el compromiso de conservar, rescatar y revitalizar ese vasto legado, de manera integral, para que prevalezcan los valores, tradiciones y costumbres que identifican a la cultura maya. El Instituto para el Desarrollo de la Cultura Maya del Estado de Yucatán (INDEMAYA), es un Organismo Público Descentralizado, tiene su origen en el Decreto No. 293 publicado en el diario oficial del estado de Yucatán con fecha 6 de Diciembre del 2000.</w:t>
      </w:r>
    </w:p>
    <w:p w14:paraId="4B9AD71D" w14:textId="77777777" w:rsidR="005A504D" w:rsidRDefault="005A504D" w:rsidP="005A504D">
      <w:pPr>
        <w:pStyle w:val="Prrafodelista"/>
        <w:autoSpaceDE w:val="0"/>
        <w:autoSpaceDN w:val="0"/>
        <w:adjustRightInd w:val="0"/>
        <w:spacing w:line="360" w:lineRule="auto"/>
        <w:jc w:val="both"/>
        <w:rPr>
          <w:rFonts w:ascii="Barlow" w:hAnsi="Barlow" w:cs="Arial"/>
          <w:sz w:val="20"/>
          <w:szCs w:val="20"/>
        </w:rPr>
      </w:pPr>
    </w:p>
    <w:p w14:paraId="302DC30B" w14:textId="77777777" w:rsidR="005A504D" w:rsidRDefault="005A504D" w:rsidP="005A504D">
      <w:pPr>
        <w:pStyle w:val="Prrafodelista"/>
        <w:numPr>
          <w:ilvl w:val="0"/>
          <w:numId w:val="30"/>
        </w:numPr>
        <w:autoSpaceDE w:val="0"/>
        <w:autoSpaceDN w:val="0"/>
        <w:adjustRightInd w:val="0"/>
        <w:spacing w:line="360" w:lineRule="auto"/>
        <w:jc w:val="both"/>
        <w:rPr>
          <w:rFonts w:ascii="Barlow" w:hAnsi="Barlow" w:cs="Arial"/>
          <w:sz w:val="20"/>
          <w:szCs w:val="20"/>
        </w:rPr>
      </w:pPr>
      <w:r w:rsidRPr="005A504D">
        <w:rPr>
          <w:rFonts w:ascii="Barlow" w:hAnsi="Barlow" w:cs="Arial"/>
          <w:sz w:val="20"/>
          <w:szCs w:val="20"/>
        </w:rPr>
        <w:t xml:space="preserve">Panorama Económico y Financiero </w:t>
      </w:r>
    </w:p>
    <w:p w14:paraId="51DF4952" w14:textId="17FA360C" w:rsidR="00027587" w:rsidRDefault="00027587" w:rsidP="00027587">
      <w:pPr>
        <w:pStyle w:val="Prrafodelista"/>
        <w:autoSpaceDE w:val="0"/>
        <w:autoSpaceDN w:val="0"/>
        <w:adjustRightInd w:val="0"/>
        <w:spacing w:line="360" w:lineRule="auto"/>
        <w:jc w:val="both"/>
        <w:rPr>
          <w:rFonts w:ascii="Barlow" w:hAnsi="Barlow" w:cs="Arial"/>
          <w:sz w:val="20"/>
          <w:szCs w:val="20"/>
        </w:rPr>
      </w:pPr>
      <w:r w:rsidRPr="005A504D">
        <w:rPr>
          <w:rFonts w:ascii="Barlow" w:hAnsi="Barlow" w:cs="Arial"/>
          <w:sz w:val="20"/>
          <w:szCs w:val="20"/>
        </w:rPr>
        <w:t>En relación a los resul</w:t>
      </w:r>
      <w:r w:rsidR="00972651">
        <w:rPr>
          <w:rFonts w:ascii="Barlow" w:hAnsi="Barlow" w:cs="Arial"/>
          <w:sz w:val="20"/>
          <w:szCs w:val="20"/>
        </w:rPr>
        <w:t>tados obtenidos acumulados al 31 de Marzo</w:t>
      </w:r>
      <w:r w:rsidRPr="005A504D">
        <w:rPr>
          <w:rFonts w:ascii="Barlow" w:hAnsi="Barlow" w:cs="Arial"/>
          <w:sz w:val="20"/>
          <w:szCs w:val="20"/>
        </w:rPr>
        <w:t xml:space="preserve"> del año en curso; nuestros ingresos por transferencias Productos y Transferencias, asignaciones y subsidios fue de $ </w:t>
      </w:r>
      <w:r w:rsidR="00972651" w:rsidRPr="00972651">
        <w:rPr>
          <w:rFonts w:ascii="Barlow" w:hAnsi="Barlow" w:cs="Arial"/>
          <w:sz w:val="20"/>
          <w:szCs w:val="20"/>
        </w:rPr>
        <w:t>6</w:t>
      </w:r>
      <w:r w:rsidR="00A3100B">
        <w:rPr>
          <w:rFonts w:ascii="Barlow" w:hAnsi="Barlow" w:cs="Arial"/>
          <w:sz w:val="20"/>
          <w:szCs w:val="20"/>
        </w:rPr>
        <w:t>,</w:t>
      </w:r>
      <w:r w:rsidR="00A3100B" w:rsidRPr="00972651">
        <w:rPr>
          <w:rFonts w:ascii="Barlow" w:hAnsi="Barlow" w:cs="Arial"/>
          <w:sz w:val="20"/>
          <w:szCs w:val="20"/>
        </w:rPr>
        <w:t xml:space="preserve"> 078,064.60</w:t>
      </w:r>
      <w:r w:rsidRPr="005A504D">
        <w:rPr>
          <w:rFonts w:ascii="Barlow" w:hAnsi="Barlow" w:cs="Arial"/>
          <w:sz w:val="20"/>
          <w:szCs w:val="20"/>
        </w:rPr>
        <w:t>.</w:t>
      </w:r>
      <w:r w:rsidR="00972651">
        <w:rPr>
          <w:rFonts w:ascii="Barlow" w:hAnsi="Barlow" w:cs="Arial"/>
          <w:sz w:val="20"/>
          <w:szCs w:val="20"/>
        </w:rPr>
        <w:t xml:space="preserve"> El total de los egresos al 31 de Marzo</w:t>
      </w:r>
      <w:r>
        <w:rPr>
          <w:rFonts w:ascii="Barlow" w:hAnsi="Barlow" w:cs="Arial"/>
          <w:sz w:val="20"/>
          <w:szCs w:val="20"/>
        </w:rPr>
        <w:t xml:space="preserve"> ascendieron a $ </w:t>
      </w:r>
      <w:r w:rsidR="00972651" w:rsidRPr="00972651">
        <w:rPr>
          <w:rFonts w:ascii="Barlow" w:hAnsi="Barlow" w:cs="Arial"/>
          <w:sz w:val="20"/>
          <w:szCs w:val="20"/>
        </w:rPr>
        <w:t>4</w:t>
      </w:r>
      <w:r w:rsidR="00A3100B">
        <w:rPr>
          <w:rFonts w:ascii="Barlow" w:hAnsi="Barlow" w:cs="Arial"/>
          <w:sz w:val="20"/>
          <w:szCs w:val="20"/>
        </w:rPr>
        <w:t>,</w:t>
      </w:r>
      <w:r w:rsidR="00A3100B" w:rsidRPr="00972651">
        <w:rPr>
          <w:rFonts w:ascii="Barlow" w:hAnsi="Barlow" w:cs="Arial"/>
          <w:sz w:val="20"/>
          <w:szCs w:val="20"/>
        </w:rPr>
        <w:t xml:space="preserve"> 568,412.48</w:t>
      </w:r>
      <w:r>
        <w:rPr>
          <w:rFonts w:ascii="Barlow" w:hAnsi="Barlow" w:cs="Arial"/>
          <w:sz w:val="20"/>
          <w:szCs w:val="20"/>
        </w:rPr>
        <w:t>. Al cierre del periodo el resultado del ejercicio fue una utilidad de $</w:t>
      </w:r>
      <w:r w:rsidR="00972651">
        <w:rPr>
          <w:rFonts w:ascii="Barlow" w:hAnsi="Barlow" w:cs="Arial"/>
          <w:sz w:val="20"/>
          <w:szCs w:val="20"/>
        </w:rPr>
        <w:t xml:space="preserve"> </w:t>
      </w:r>
      <w:r w:rsidR="00972651" w:rsidRPr="00972651">
        <w:rPr>
          <w:rFonts w:ascii="Barlow" w:hAnsi="Barlow" w:cs="Arial"/>
          <w:sz w:val="20"/>
          <w:szCs w:val="20"/>
        </w:rPr>
        <w:t>1</w:t>
      </w:r>
      <w:r w:rsidR="00A3100B">
        <w:rPr>
          <w:rFonts w:ascii="Barlow" w:hAnsi="Barlow" w:cs="Arial"/>
          <w:sz w:val="20"/>
          <w:szCs w:val="20"/>
        </w:rPr>
        <w:t>,</w:t>
      </w:r>
      <w:r w:rsidR="00A3100B" w:rsidRPr="00972651">
        <w:rPr>
          <w:rFonts w:ascii="Barlow" w:hAnsi="Barlow" w:cs="Arial"/>
          <w:sz w:val="20"/>
          <w:szCs w:val="20"/>
        </w:rPr>
        <w:t xml:space="preserve"> 509,652.12</w:t>
      </w:r>
      <w:r w:rsidR="00972651">
        <w:rPr>
          <w:rFonts w:ascii="Barlow" w:hAnsi="Barlow" w:cs="Arial"/>
          <w:sz w:val="20"/>
          <w:szCs w:val="20"/>
        </w:rPr>
        <w:t xml:space="preserve">. </w:t>
      </w:r>
      <w:r>
        <w:rPr>
          <w:rFonts w:ascii="Barlow" w:hAnsi="Barlow" w:cs="Arial"/>
          <w:sz w:val="20"/>
          <w:szCs w:val="20"/>
        </w:rPr>
        <w:t>Los ac</w:t>
      </w:r>
      <w:r w:rsidR="00AB7E28">
        <w:rPr>
          <w:rFonts w:ascii="Barlow" w:hAnsi="Barlow" w:cs="Arial"/>
          <w:sz w:val="20"/>
          <w:szCs w:val="20"/>
        </w:rPr>
        <w:t>t</w:t>
      </w:r>
      <w:r w:rsidR="00972651">
        <w:rPr>
          <w:rFonts w:ascii="Barlow" w:hAnsi="Barlow" w:cs="Arial"/>
          <w:sz w:val="20"/>
          <w:szCs w:val="20"/>
        </w:rPr>
        <w:t>ivos totales del INDEMAYA al 31 de Marzo</w:t>
      </w:r>
      <w:r>
        <w:rPr>
          <w:rFonts w:ascii="Barlow" w:hAnsi="Barlow" w:cs="Arial"/>
          <w:sz w:val="20"/>
          <w:szCs w:val="20"/>
        </w:rPr>
        <w:t xml:space="preserve"> ascienden a $ </w:t>
      </w:r>
      <w:r w:rsidR="00972651">
        <w:rPr>
          <w:rFonts w:ascii="Barlow" w:hAnsi="Barlow" w:cs="Arial"/>
          <w:sz w:val="20"/>
          <w:szCs w:val="20"/>
        </w:rPr>
        <w:t>3</w:t>
      </w:r>
      <w:r w:rsidR="00A3100B">
        <w:rPr>
          <w:rFonts w:ascii="Barlow" w:hAnsi="Barlow" w:cs="Arial"/>
          <w:sz w:val="20"/>
          <w:szCs w:val="20"/>
        </w:rPr>
        <w:t>, 108,548.15</w:t>
      </w:r>
      <w:r>
        <w:rPr>
          <w:rFonts w:ascii="Barlow" w:hAnsi="Barlow" w:cs="Arial"/>
          <w:sz w:val="20"/>
          <w:szCs w:val="20"/>
        </w:rPr>
        <w:t>, el activo ci</w:t>
      </w:r>
      <w:r w:rsidR="001B22EA">
        <w:rPr>
          <w:rFonts w:ascii="Barlow" w:hAnsi="Barlow" w:cs="Arial"/>
          <w:sz w:val="20"/>
          <w:szCs w:val="20"/>
        </w:rPr>
        <w:t>rculante es de $2</w:t>
      </w:r>
      <w:r w:rsidR="00A3100B">
        <w:rPr>
          <w:rFonts w:ascii="Barlow" w:hAnsi="Barlow" w:cs="Arial"/>
          <w:sz w:val="20"/>
          <w:szCs w:val="20"/>
        </w:rPr>
        <w:t>, 942,941.78</w:t>
      </w:r>
      <w:r>
        <w:rPr>
          <w:rFonts w:ascii="Barlow" w:hAnsi="Barlow" w:cs="Arial"/>
          <w:sz w:val="20"/>
          <w:szCs w:val="20"/>
        </w:rPr>
        <w:t xml:space="preserve"> y el activo no circulante a $ 165,606.37, en contra parte el importe total de </w:t>
      </w:r>
      <w:r w:rsidR="00A3100B">
        <w:rPr>
          <w:rFonts w:ascii="Barlow" w:hAnsi="Barlow" w:cs="Arial"/>
          <w:sz w:val="20"/>
          <w:szCs w:val="20"/>
        </w:rPr>
        <w:t>nuestro pasivo</w:t>
      </w:r>
      <w:r>
        <w:rPr>
          <w:rFonts w:ascii="Barlow" w:hAnsi="Barlow" w:cs="Arial"/>
          <w:sz w:val="20"/>
          <w:szCs w:val="20"/>
        </w:rPr>
        <w:t xml:space="preserve"> al cierre del periodo fue de $ </w:t>
      </w:r>
      <w:r w:rsidR="001B22EA">
        <w:rPr>
          <w:rFonts w:ascii="Barlow" w:hAnsi="Barlow" w:cs="Arial"/>
          <w:sz w:val="20"/>
          <w:szCs w:val="20"/>
        </w:rPr>
        <w:t>266,273.99.</w:t>
      </w:r>
    </w:p>
    <w:p w14:paraId="3ECB7A7C" w14:textId="77777777" w:rsidR="00027587" w:rsidRDefault="00027587" w:rsidP="00027587">
      <w:pPr>
        <w:pStyle w:val="Prrafodelista"/>
        <w:autoSpaceDE w:val="0"/>
        <w:autoSpaceDN w:val="0"/>
        <w:adjustRightInd w:val="0"/>
        <w:spacing w:line="360" w:lineRule="auto"/>
        <w:jc w:val="both"/>
        <w:rPr>
          <w:rFonts w:ascii="Barlow" w:hAnsi="Barlow" w:cs="Arial"/>
          <w:sz w:val="20"/>
          <w:szCs w:val="20"/>
        </w:rPr>
      </w:pPr>
    </w:p>
    <w:p w14:paraId="388316AC" w14:textId="39160D08" w:rsidR="00873DF5" w:rsidRPr="00027587" w:rsidRDefault="001B03BA" w:rsidP="00756A9E">
      <w:pPr>
        <w:pStyle w:val="Prrafodelista"/>
        <w:numPr>
          <w:ilvl w:val="0"/>
          <w:numId w:val="30"/>
        </w:numPr>
        <w:autoSpaceDE w:val="0"/>
        <w:autoSpaceDN w:val="0"/>
        <w:adjustRightInd w:val="0"/>
        <w:spacing w:line="360" w:lineRule="auto"/>
        <w:jc w:val="both"/>
        <w:rPr>
          <w:rFonts w:ascii="Barlow" w:hAnsi="Barlow" w:cs="Arial"/>
          <w:sz w:val="20"/>
          <w:szCs w:val="20"/>
        </w:rPr>
      </w:pPr>
      <w:r w:rsidRPr="00027587">
        <w:rPr>
          <w:rFonts w:ascii="Barlow" w:hAnsi="Barlow" w:cs="Arial"/>
          <w:sz w:val="20"/>
          <w:szCs w:val="20"/>
        </w:rPr>
        <w:lastRenderedPageBreak/>
        <w:t>Organización</w:t>
      </w:r>
      <w:r w:rsidR="00873DF5" w:rsidRPr="00027587">
        <w:rPr>
          <w:rFonts w:ascii="Barlow" w:hAnsi="Barlow" w:cs="Arial"/>
          <w:sz w:val="20"/>
          <w:szCs w:val="20"/>
        </w:rPr>
        <w:t xml:space="preserve"> </w:t>
      </w:r>
      <w:r w:rsidRPr="00027587">
        <w:rPr>
          <w:rFonts w:ascii="Barlow" w:hAnsi="Barlow" w:cs="Arial"/>
          <w:sz w:val="20"/>
          <w:szCs w:val="20"/>
        </w:rPr>
        <w:t>y</w:t>
      </w:r>
      <w:r w:rsidR="00873DF5" w:rsidRPr="00027587">
        <w:rPr>
          <w:rFonts w:ascii="Barlow" w:hAnsi="Barlow" w:cs="Arial"/>
          <w:sz w:val="20"/>
          <w:szCs w:val="20"/>
        </w:rPr>
        <w:t xml:space="preserve"> </w:t>
      </w:r>
      <w:r w:rsidRPr="00027587">
        <w:rPr>
          <w:rFonts w:ascii="Barlow" w:hAnsi="Barlow" w:cs="Arial"/>
          <w:sz w:val="20"/>
          <w:szCs w:val="20"/>
        </w:rPr>
        <w:t>Objeto</w:t>
      </w:r>
      <w:r w:rsidR="00873DF5" w:rsidRPr="00027587">
        <w:rPr>
          <w:rFonts w:ascii="Barlow" w:hAnsi="Barlow" w:cs="Arial"/>
          <w:sz w:val="20"/>
          <w:szCs w:val="20"/>
        </w:rPr>
        <w:t xml:space="preserve"> </w:t>
      </w:r>
      <w:r w:rsidRPr="00027587">
        <w:rPr>
          <w:rFonts w:ascii="Barlow" w:hAnsi="Barlow" w:cs="Arial"/>
          <w:sz w:val="20"/>
          <w:szCs w:val="20"/>
        </w:rPr>
        <w:t>Social</w:t>
      </w:r>
    </w:p>
    <w:p w14:paraId="05784006" w14:textId="77777777" w:rsidR="00027587" w:rsidRDefault="00027587" w:rsidP="00C4137E">
      <w:pPr>
        <w:autoSpaceDE w:val="0"/>
        <w:autoSpaceDN w:val="0"/>
        <w:adjustRightInd w:val="0"/>
        <w:spacing w:line="360" w:lineRule="auto"/>
        <w:jc w:val="both"/>
        <w:rPr>
          <w:rFonts w:ascii="Barlow" w:hAnsi="Barlow" w:cs="Arial"/>
          <w:sz w:val="20"/>
          <w:szCs w:val="20"/>
        </w:rPr>
      </w:pPr>
    </w:p>
    <w:p w14:paraId="1B0D832F" w14:textId="35E3F69A" w:rsidR="00756A9E" w:rsidRDefault="001B03BA" w:rsidP="00C4137E">
      <w:pPr>
        <w:autoSpaceDE w:val="0"/>
        <w:autoSpaceDN w:val="0"/>
        <w:adjustRightInd w:val="0"/>
        <w:spacing w:line="360" w:lineRule="auto"/>
        <w:jc w:val="both"/>
        <w:rPr>
          <w:rFonts w:ascii="Barlow" w:hAnsi="Barlow" w:cs="Arial"/>
          <w:sz w:val="20"/>
          <w:szCs w:val="20"/>
        </w:rPr>
      </w:pPr>
      <w:r w:rsidRPr="00CE67D9">
        <w:rPr>
          <w:rFonts w:ascii="Barlow" w:hAnsi="Barlow" w:cs="Arial"/>
          <w:sz w:val="20"/>
          <w:szCs w:val="20"/>
        </w:rPr>
        <w:t>a)</w:t>
      </w:r>
      <w:r w:rsidR="00756A9E">
        <w:rPr>
          <w:rFonts w:ascii="Barlow" w:hAnsi="Barlow" w:cs="Arial"/>
          <w:sz w:val="20"/>
          <w:szCs w:val="20"/>
        </w:rPr>
        <w:t xml:space="preserve"> Objeto Social.</w:t>
      </w:r>
    </w:p>
    <w:p w14:paraId="5DB74AE2" w14:textId="1FC8A34B" w:rsidR="00756A9E" w:rsidRDefault="007023D9" w:rsidP="00C413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El objeto de la </w:t>
      </w:r>
      <w:r>
        <w:rPr>
          <w:rFonts w:ascii="Barlow" w:hAnsi="Barlow" w:cs="Arial"/>
          <w:sz w:val="20"/>
          <w:szCs w:val="20"/>
        </w:rPr>
        <w:t>INSTITUTO PARA EL DESAROLLO DE LA CULTURA MAYA DEL ESTADO DE  YUCATAN</w:t>
      </w:r>
      <w:r w:rsidRPr="00B74DF1">
        <w:rPr>
          <w:rFonts w:ascii="Barlow" w:hAnsi="Barlow" w:cs="Arial"/>
          <w:sz w:val="20"/>
          <w:szCs w:val="20"/>
        </w:rPr>
        <w:t xml:space="preserve"> es fungir como órgano de apoyo técnico del Comité Coordinador del Sistema Estatal Anticorrupción, a efecto de proveerle asistencia técnica, así como los insumos necesarios para el desempeño de sus atribuciones, establecidas en la fracción III del artículo 101 Bis de la Constitución Política del Estado de Yucatán y en la Ley del </w:t>
      </w:r>
      <w:r>
        <w:rPr>
          <w:rFonts w:ascii="Barlow" w:hAnsi="Barlow" w:cs="Arial"/>
          <w:sz w:val="20"/>
          <w:szCs w:val="20"/>
        </w:rPr>
        <w:t>INSTITUTO PARA EL DESAROLLO DE LA CULTURA MAYA DEL ESTADO DE  YUCATAN</w:t>
      </w:r>
    </w:p>
    <w:p w14:paraId="1BC9A56B" w14:textId="77777777" w:rsidR="006C4171" w:rsidRDefault="006C4171" w:rsidP="00C4137E">
      <w:pPr>
        <w:autoSpaceDE w:val="0"/>
        <w:autoSpaceDN w:val="0"/>
        <w:adjustRightInd w:val="0"/>
        <w:spacing w:line="360" w:lineRule="auto"/>
        <w:jc w:val="both"/>
        <w:rPr>
          <w:rFonts w:ascii="Barlow" w:hAnsi="Barlow" w:cs="Arial"/>
          <w:sz w:val="20"/>
          <w:szCs w:val="20"/>
        </w:rPr>
      </w:pPr>
    </w:p>
    <w:p w14:paraId="20C8DD55" w14:textId="142CF542" w:rsidR="00756A9E" w:rsidRDefault="006C4171"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b) Principal actividad</w:t>
      </w:r>
    </w:p>
    <w:p w14:paraId="73469AD6" w14:textId="349E4627" w:rsidR="00756A9E" w:rsidRDefault="006C4171"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Impulsar y promover</w:t>
      </w:r>
      <w:r w:rsidR="00756A9E" w:rsidRPr="00756A9E">
        <w:rPr>
          <w:rFonts w:ascii="Barlow" w:hAnsi="Barlow" w:cs="Arial"/>
          <w:sz w:val="20"/>
          <w:szCs w:val="20"/>
        </w:rPr>
        <w:t xml:space="preserve"> los derechos del pueblo maya de Yucatán, así como la preservación de su cultura, contribuyendo a su desarrollo económico, político y social.</w:t>
      </w:r>
    </w:p>
    <w:p w14:paraId="36F6215B" w14:textId="77777777" w:rsidR="006C4171" w:rsidRDefault="006C4171" w:rsidP="00C4137E">
      <w:pPr>
        <w:autoSpaceDE w:val="0"/>
        <w:autoSpaceDN w:val="0"/>
        <w:adjustRightInd w:val="0"/>
        <w:spacing w:line="360" w:lineRule="auto"/>
        <w:jc w:val="both"/>
        <w:rPr>
          <w:rFonts w:ascii="Barlow" w:hAnsi="Barlow" w:cs="Arial"/>
          <w:sz w:val="20"/>
          <w:szCs w:val="20"/>
        </w:rPr>
      </w:pPr>
    </w:p>
    <w:p w14:paraId="243194EE" w14:textId="368580DF" w:rsidR="00EE045D" w:rsidRDefault="00EE045D"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c) Ejercicio Fiscal</w:t>
      </w:r>
    </w:p>
    <w:p w14:paraId="517D1636" w14:textId="6D6D113A" w:rsidR="007023D9" w:rsidRPr="00B74DF1" w:rsidRDefault="007023D9" w:rsidP="007023D9">
      <w:p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Las cifras contenidas en los Estados Financieros y que se mencionan en estas notas se presentan </w:t>
      </w:r>
      <w:r w:rsidRPr="00B74DF1">
        <w:rPr>
          <w:rFonts w:ascii="Barlow" w:hAnsi="Barlow" w:cs="Arial"/>
          <w:b/>
          <w:sz w:val="20"/>
          <w:szCs w:val="20"/>
        </w:rPr>
        <w:t xml:space="preserve">al </w:t>
      </w:r>
      <w:r w:rsidR="001B22EA">
        <w:rPr>
          <w:rFonts w:ascii="Barlow" w:hAnsi="Barlow" w:cs="Arial"/>
          <w:b/>
          <w:sz w:val="20"/>
          <w:szCs w:val="20"/>
        </w:rPr>
        <w:t>31</w:t>
      </w:r>
      <w:r w:rsidR="00AB7E28">
        <w:rPr>
          <w:rFonts w:ascii="Barlow" w:hAnsi="Barlow" w:cs="Arial"/>
          <w:b/>
          <w:sz w:val="20"/>
          <w:szCs w:val="20"/>
        </w:rPr>
        <w:t xml:space="preserve"> </w:t>
      </w:r>
      <w:r>
        <w:rPr>
          <w:rFonts w:ascii="Barlow" w:hAnsi="Barlow" w:cs="Arial"/>
          <w:b/>
          <w:sz w:val="20"/>
          <w:szCs w:val="20"/>
        </w:rPr>
        <w:t xml:space="preserve"> </w:t>
      </w:r>
      <w:r w:rsidR="001B22EA">
        <w:rPr>
          <w:rFonts w:ascii="Barlow" w:hAnsi="Barlow" w:cs="Arial"/>
          <w:b/>
          <w:sz w:val="20"/>
          <w:szCs w:val="20"/>
        </w:rPr>
        <w:t>de Marzo</w:t>
      </w:r>
      <w:r>
        <w:rPr>
          <w:rFonts w:ascii="Barlow" w:hAnsi="Barlow" w:cs="Arial"/>
          <w:b/>
          <w:sz w:val="20"/>
          <w:szCs w:val="20"/>
        </w:rPr>
        <w:t xml:space="preserve"> </w:t>
      </w:r>
      <w:r w:rsidRPr="00B74DF1">
        <w:rPr>
          <w:rFonts w:ascii="Barlow" w:hAnsi="Barlow" w:cs="Arial"/>
          <w:b/>
          <w:sz w:val="20"/>
          <w:szCs w:val="20"/>
        </w:rPr>
        <w:t xml:space="preserve"> del ejercicio fiscal 202</w:t>
      </w:r>
      <w:r w:rsidR="00910FE9">
        <w:rPr>
          <w:rFonts w:ascii="Barlow" w:hAnsi="Barlow" w:cs="Arial"/>
          <w:b/>
          <w:sz w:val="20"/>
          <w:szCs w:val="20"/>
        </w:rPr>
        <w:t>4</w:t>
      </w:r>
    </w:p>
    <w:p w14:paraId="370FF323" w14:textId="77777777" w:rsidR="00EE045D" w:rsidRDefault="00EE045D" w:rsidP="00C4137E">
      <w:pPr>
        <w:autoSpaceDE w:val="0"/>
        <w:autoSpaceDN w:val="0"/>
        <w:adjustRightInd w:val="0"/>
        <w:spacing w:line="360" w:lineRule="auto"/>
        <w:jc w:val="both"/>
        <w:rPr>
          <w:rFonts w:ascii="Barlow" w:hAnsi="Barlow" w:cs="Arial"/>
          <w:sz w:val="20"/>
          <w:szCs w:val="20"/>
        </w:rPr>
      </w:pPr>
    </w:p>
    <w:p w14:paraId="79EF4D1E" w14:textId="0659FFB2" w:rsidR="00EE045D" w:rsidRDefault="00EE045D"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d) Régimen jurídico. </w:t>
      </w:r>
    </w:p>
    <w:p w14:paraId="2EAE701C" w14:textId="729CC686" w:rsidR="007023D9" w:rsidRPr="00B74DF1" w:rsidRDefault="007023D9" w:rsidP="007023D9">
      <w:pPr>
        <w:autoSpaceDE w:val="0"/>
        <w:autoSpaceDN w:val="0"/>
        <w:adjustRightInd w:val="0"/>
        <w:spacing w:line="360" w:lineRule="auto"/>
        <w:ind w:firstLine="705"/>
        <w:jc w:val="both"/>
        <w:rPr>
          <w:rFonts w:ascii="Barlow" w:hAnsi="Barlow" w:cs="Arial"/>
          <w:sz w:val="20"/>
          <w:szCs w:val="20"/>
        </w:rPr>
      </w:pPr>
      <w:r>
        <w:rPr>
          <w:rFonts w:ascii="Barlow" w:hAnsi="Barlow" w:cs="Arial"/>
          <w:sz w:val="20"/>
          <w:szCs w:val="20"/>
        </w:rPr>
        <w:t>El</w:t>
      </w:r>
      <w:r w:rsidRPr="00B74DF1">
        <w:rPr>
          <w:rFonts w:ascii="Barlow" w:hAnsi="Barlow" w:cs="Arial"/>
          <w:sz w:val="20"/>
          <w:szCs w:val="20"/>
        </w:rPr>
        <w:t xml:space="preserve"> </w:t>
      </w:r>
      <w:r>
        <w:rPr>
          <w:rFonts w:ascii="Barlow" w:hAnsi="Barlow" w:cs="Arial"/>
          <w:sz w:val="20"/>
          <w:szCs w:val="20"/>
        </w:rPr>
        <w:t>INSTITUTO PARA EL DESAROLLO DE LA CULTURA MAYA EN EL ESTADO DE YUCATAN</w:t>
      </w:r>
      <w:r w:rsidRPr="00B74DF1">
        <w:rPr>
          <w:rFonts w:ascii="Barlow" w:hAnsi="Barlow" w:cs="Arial"/>
          <w:sz w:val="20"/>
          <w:szCs w:val="20"/>
        </w:rPr>
        <w:t xml:space="preserve"> está regulada por lo siguiente:</w:t>
      </w:r>
    </w:p>
    <w:p w14:paraId="750FAC7F" w14:textId="77777777" w:rsidR="007023D9" w:rsidRPr="00B74DF1" w:rsidRDefault="007023D9" w:rsidP="007023D9">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Constitución Política de los Estados Unidos Mexicanos</w:t>
      </w:r>
    </w:p>
    <w:p w14:paraId="75598B87" w14:textId="77777777" w:rsidR="007023D9" w:rsidRPr="00B74DF1" w:rsidRDefault="007023D9" w:rsidP="007023D9">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Pacto Internacional de Derechos Civiles y Políticos</w:t>
      </w:r>
    </w:p>
    <w:p w14:paraId="074AC2F1" w14:textId="77777777" w:rsidR="007023D9" w:rsidRPr="00B74DF1" w:rsidRDefault="007023D9" w:rsidP="007023D9">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Pacto Internacional de Derechos Económicos, Sociales y Culturales.</w:t>
      </w:r>
    </w:p>
    <w:p w14:paraId="5A2545A1" w14:textId="77777777" w:rsidR="007023D9" w:rsidRPr="00B74DF1" w:rsidRDefault="007023D9" w:rsidP="007023D9">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Constitución Política del Estado de Yucatán</w:t>
      </w:r>
    </w:p>
    <w:p w14:paraId="62ED2686" w14:textId="49B8B1D0" w:rsidR="007023D9" w:rsidRPr="00B74DF1" w:rsidRDefault="007023D9" w:rsidP="007023D9">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lastRenderedPageBreak/>
        <w:t xml:space="preserve">Estatuto Orgánico de </w:t>
      </w:r>
      <w:r>
        <w:rPr>
          <w:rFonts w:ascii="Barlow" w:hAnsi="Barlow" w:cs="Arial"/>
          <w:sz w:val="20"/>
          <w:szCs w:val="20"/>
        </w:rPr>
        <w:t xml:space="preserve">Instituto para el desarrollo de la cultura maya en el estado de </w:t>
      </w:r>
      <w:r w:rsidR="001B22EA">
        <w:rPr>
          <w:rFonts w:ascii="Barlow" w:hAnsi="Barlow" w:cs="Arial"/>
          <w:sz w:val="20"/>
          <w:szCs w:val="20"/>
        </w:rPr>
        <w:t>Yucatán</w:t>
      </w:r>
    </w:p>
    <w:p w14:paraId="3EEBD83E" w14:textId="77777777" w:rsidR="007023D9" w:rsidRPr="00B74DF1" w:rsidRDefault="007023D9" w:rsidP="007023D9">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Ley General de Transparencia y Acceso a la Información Pública</w:t>
      </w:r>
    </w:p>
    <w:p w14:paraId="78D39C22" w14:textId="77777777" w:rsidR="007023D9" w:rsidRPr="00B74DF1" w:rsidRDefault="007023D9" w:rsidP="007023D9">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Ley General de Protección de Datos Personales en Posesión de Sujetos Obligados</w:t>
      </w:r>
    </w:p>
    <w:p w14:paraId="6919CDD8" w14:textId="77777777" w:rsidR="007023D9" w:rsidRPr="00B74DF1" w:rsidRDefault="007023D9" w:rsidP="007023D9">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Ley General del Sistema Nacional Anticorrupción</w:t>
      </w:r>
    </w:p>
    <w:p w14:paraId="1DFABD4C" w14:textId="77777777" w:rsidR="007023D9" w:rsidRPr="00B74DF1" w:rsidRDefault="007023D9" w:rsidP="007023D9">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Ley del Sistema Estatal Anticorrupción de Yucatán</w:t>
      </w:r>
    </w:p>
    <w:p w14:paraId="373CE0AE" w14:textId="77777777" w:rsidR="007023D9" w:rsidRPr="00B74DF1" w:rsidRDefault="007023D9" w:rsidP="007023D9">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Ley de Transparencia y Acceso a la Información Pública del Estado de Yucatán</w:t>
      </w:r>
    </w:p>
    <w:p w14:paraId="35844569" w14:textId="77777777" w:rsidR="007023D9" w:rsidRPr="00B74DF1" w:rsidRDefault="007023D9" w:rsidP="007023D9">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Código de la Administración Pública de Yucatán</w:t>
      </w:r>
    </w:p>
    <w:p w14:paraId="2E678A96" w14:textId="77777777" w:rsidR="007023D9" w:rsidRPr="00B74DF1" w:rsidRDefault="007023D9" w:rsidP="007023D9">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Reglamento del Código de la Administración Pública de Yucatán</w:t>
      </w:r>
    </w:p>
    <w:p w14:paraId="553C743B" w14:textId="77777777" w:rsidR="007023D9" w:rsidRPr="00B74DF1" w:rsidRDefault="007023D9" w:rsidP="007023D9">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Reglamento del Mecanismo de Queja</w:t>
      </w:r>
    </w:p>
    <w:p w14:paraId="0B43F02D" w14:textId="77777777" w:rsidR="007023D9" w:rsidRPr="00B74DF1" w:rsidRDefault="007023D9" w:rsidP="007023D9">
      <w:pPr>
        <w:numPr>
          <w:ilvl w:val="0"/>
          <w:numId w:val="2"/>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La Ley General de Contabilidad Gubernamental.</w:t>
      </w:r>
    </w:p>
    <w:p w14:paraId="4861A1AC" w14:textId="77777777" w:rsidR="007023D9" w:rsidRPr="00B74DF1" w:rsidRDefault="007023D9" w:rsidP="007023D9">
      <w:pPr>
        <w:numPr>
          <w:ilvl w:val="0"/>
          <w:numId w:val="2"/>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La Ley del Presupuesto y Contabilidad Gubernamental del Estado de Yucatán y su reglamento.</w:t>
      </w:r>
    </w:p>
    <w:p w14:paraId="64842D95" w14:textId="77777777" w:rsidR="007023D9" w:rsidRPr="00B74DF1" w:rsidRDefault="007023D9" w:rsidP="007023D9">
      <w:pPr>
        <w:numPr>
          <w:ilvl w:val="0"/>
          <w:numId w:val="2"/>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La Ley de Adquisiciones, Arrendamientos y Prestación de Servicios relacionados con Bienes Muebles.</w:t>
      </w:r>
    </w:p>
    <w:p w14:paraId="3DD58EC3" w14:textId="77777777" w:rsidR="007023D9" w:rsidRPr="00B74DF1" w:rsidRDefault="007023D9" w:rsidP="007023D9">
      <w:pPr>
        <w:numPr>
          <w:ilvl w:val="0"/>
          <w:numId w:val="2"/>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La Ley de Fiscalización de la Cuenta Pública del Estado de Yucatán y su reglamento.</w:t>
      </w:r>
    </w:p>
    <w:p w14:paraId="44D29C51" w14:textId="77777777" w:rsidR="007023D9" w:rsidRDefault="007023D9" w:rsidP="007023D9">
      <w:pPr>
        <w:numPr>
          <w:ilvl w:val="0"/>
          <w:numId w:val="2"/>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Ley de Disciplina Financiera de las Entidades Federativas y Municipios</w:t>
      </w:r>
    </w:p>
    <w:p w14:paraId="6D55240B" w14:textId="77777777" w:rsidR="007023D9" w:rsidRDefault="007023D9" w:rsidP="00C4137E">
      <w:pPr>
        <w:autoSpaceDE w:val="0"/>
        <w:autoSpaceDN w:val="0"/>
        <w:adjustRightInd w:val="0"/>
        <w:spacing w:line="360" w:lineRule="auto"/>
        <w:jc w:val="both"/>
        <w:rPr>
          <w:rFonts w:ascii="Barlow" w:hAnsi="Barlow" w:cs="Arial"/>
          <w:sz w:val="20"/>
          <w:szCs w:val="20"/>
        </w:rPr>
      </w:pPr>
    </w:p>
    <w:p w14:paraId="45B2F61A" w14:textId="77777777" w:rsidR="00EE045D" w:rsidRDefault="00EE045D" w:rsidP="00C4137E">
      <w:pPr>
        <w:autoSpaceDE w:val="0"/>
        <w:autoSpaceDN w:val="0"/>
        <w:adjustRightInd w:val="0"/>
        <w:spacing w:line="360" w:lineRule="auto"/>
        <w:jc w:val="both"/>
        <w:rPr>
          <w:rFonts w:ascii="Barlow" w:hAnsi="Barlow" w:cs="Arial"/>
          <w:sz w:val="20"/>
          <w:szCs w:val="20"/>
        </w:rPr>
      </w:pPr>
    </w:p>
    <w:p w14:paraId="7D982440" w14:textId="3B0F3B5B" w:rsidR="00EE045D" w:rsidRDefault="00EE045D" w:rsidP="00C4137E">
      <w:pPr>
        <w:autoSpaceDE w:val="0"/>
        <w:autoSpaceDN w:val="0"/>
        <w:adjustRightInd w:val="0"/>
        <w:spacing w:line="360" w:lineRule="auto"/>
        <w:jc w:val="both"/>
        <w:rPr>
          <w:rFonts w:ascii="Barlow" w:hAnsi="Barlow" w:cs="Arial"/>
          <w:sz w:val="20"/>
          <w:szCs w:val="20"/>
        </w:rPr>
      </w:pPr>
      <w:r>
        <w:t xml:space="preserve">e) </w:t>
      </w:r>
      <w:r w:rsidRPr="00EE045D">
        <w:rPr>
          <w:rFonts w:ascii="Barlow" w:hAnsi="Barlow" w:cs="Arial"/>
          <w:sz w:val="20"/>
          <w:szCs w:val="20"/>
        </w:rPr>
        <w:t>C</w:t>
      </w:r>
      <w:r>
        <w:rPr>
          <w:rFonts w:ascii="Barlow" w:hAnsi="Barlow" w:cs="Arial"/>
          <w:sz w:val="20"/>
          <w:szCs w:val="20"/>
        </w:rPr>
        <w:t>onsideraciones fiscales del INDEMAYA</w:t>
      </w:r>
    </w:p>
    <w:p w14:paraId="6662A5D7" w14:textId="77777777" w:rsidR="00A66DCC" w:rsidRPr="00B74DF1" w:rsidRDefault="00A66DCC" w:rsidP="00A66DCC">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Declaración informativa mensual de Proveedores</w:t>
      </w:r>
    </w:p>
    <w:p w14:paraId="718113F3" w14:textId="77777777" w:rsidR="00A66DCC" w:rsidRPr="00B74DF1" w:rsidRDefault="00A66DCC" w:rsidP="00A66DCC">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Entero de retenciones mensuales de ISR por sueldos y salarios</w:t>
      </w:r>
    </w:p>
    <w:p w14:paraId="7FE7523A" w14:textId="77777777" w:rsidR="00A66DCC" w:rsidRPr="00B74DF1" w:rsidRDefault="00A66DCC" w:rsidP="00A66DCC">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Entero de retenciones mensuales de ISR por ingresos asimilados a salarios</w:t>
      </w:r>
    </w:p>
    <w:p w14:paraId="684A6C23" w14:textId="77777777" w:rsidR="00A66DCC" w:rsidRPr="00B74DF1" w:rsidRDefault="00A66DCC" w:rsidP="00A66DCC">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Entero de retención de ISR por servicios profesionales mensual</w:t>
      </w:r>
    </w:p>
    <w:p w14:paraId="0A23584E" w14:textId="77777777" w:rsidR="00A66DCC" w:rsidRPr="00B74DF1" w:rsidRDefault="00A66DCC" w:rsidP="00A66DCC">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lastRenderedPageBreak/>
        <w:t>Entero de retenciones de IVA mensual</w:t>
      </w:r>
    </w:p>
    <w:p w14:paraId="08FF56CC" w14:textId="77777777" w:rsidR="00A66DCC" w:rsidRPr="00B74DF1" w:rsidRDefault="00A66DCC" w:rsidP="00A66DCC">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Entero mensual de retenciones de ISR de ingresos por arrendamiento</w:t>
      </w:r>
    </w:p>
    <w:p w14:paraId="3E721BF2" w14:textId="77777777" w:rsidR="00213B1D" w:rsidRDefault="00213B1D" w:rsidP="00C4137E">
      <w:pPr>
        <w:autoSpaceDE w:val="0"/>
        <w:autoSpaceDN w:val="0"/>
        <w:adjustRightInd w:val="0"/>
        <w:spacing w:line="360" w:lineRule="auto"/>
        <w:jc w:val="both"/>
        <w:rPr>
          <w:rFonts w:ascii="Barlow" w:hAnsi="Barlow" w:cs="Arial"/>
          <w:sz w:val="20"/>
          <w:szCs w:val="20"/>
        </w:rPr>
      </w:pPr>
    </w:p>
    <w:p w14:paraId="2316759C" w14:textId="77777777" w:rsidR="00027587" w:rsidRDefault="00213B1D" w:rsidP="00027587">
      <w:pPr>
        <w:autoSpaceDE w:val="0"/>
        <w:autoSpaceDN w:val="0"/>
        <w:adjustRightInd w:val="0"/>
        <w:spacing w:line="360" w:lineRule="auto"/>
        <w:jc w:val="both"/>
        <w:rPr>
          <w:rFonts w:ascii="Barlow" w:hAnsi="Barlow" w:cs="Arial"/>
          <w:sz w:val="20"/>
          <w:szCs w:val="20"/>
        </w:rPr>
      </w:pPr>
      <w:r>
        <w:rPr>
          <w:rFonts w:ascii="Barlow" w:hAnsi="Barlow" w:cs="Arial"/>
          <w:sz w:val="20"/>
          <w:szCs w:val="20"/>
        </w:rPr>
        <w:t>f) Estructura Organizacional Básica</w:t>
      </w:r>
    </w:p>
    <w:p w14:paraId="7F09EE7D" w14:textId="65314360" w:rsidR="00EE045D" w:rsidRPr="00027587" w:rsidRDefault="00027587" w:rsidP="00027587">
      <w:pPr>
        <w:autoSpaceDE w:val="0"/>
        <w:autoSpaceDN w:val="0"/>
        <w:adjustRightInd w:val="0"/>
        <w:spacing w:line="360" w:lineRule="auto"/>
        <w:jc w:val="both"/>
        <w:rPr>
          <w:rFonts w:ascii="Barlow" w:hAnsi="Barlow" w:cs="Arial"/>
          <w:sz w:val="20"/>
          <w:szCs w:val="20"/>
        </w:rPr>
      </w:pPr>
      <w:r>
        <w:rPr>
          <w:rFonts w:ascii="Barlow" w:hAnsi="Barlow" w:cs="Arial"/>
          <w:sz w:val="20"/>
          <w:szCs w:val="20"/>
        </w:rPr>
        <w:t>1 D</w:t>
      </w:r>
      <w:r w:rsidR="00213B1D" w:rsidRPr="00027587">
        <w:rPr>
          <w:rFonts w:ascii="Barlow" w:hAnsi="Barlow" w:cs="Arial"/>
          <w:sz w:val="20"/>
          <w:szCs w:val="20"/>
        </w:rPr>
        <w:t>irect</w:t>
      </w:r>
      <w:r>
        <w:rPr>
          <w:rFonts w:ascii="Barlow" w:hAnsi="Barlow" w:cs="Arial"/>
          <w:sz w:val="20"/>
          <w:szCs w:val="20"/>
        </w:rPr>
        <w:t>or general, 3 Subdirectores, 8 J</w:t>
      </w:r>
      <w:r w:rsidR="00213B1D" w:rsidRPr="00027587">
        <w:rPr>
          <w:rFonts w:ascii="Barlow" w:hAnsi="Barlow" w:cs="Arial"/>
          <w:sz w:val="20"/>
          <w:szCs w:val="20"/>
        </w:rPr>
        <w:t>efes de departamento.</w:t>
      </w:r>
    </w:p>
    <w:p w14:paraId="7A56334F" w14:textId="77777777" w:rsidR="00213B1D" w:rsidRDefault="00213B1D" w:rsidP="00C4137E">
      <w:pPr>
        <w:autoSpaceDE w:val="0"/>
        <w:autoSpaceDN w:val="0"/>
        <w:adjustRightInd w:val="0"/>
        <w:spacing w:line="360" w:lineRule="auto"/>
        <w:jc w:val="both"/>
        <w:rPr>
          <w:rFonts w:ascii="Barlow" w:hAnsi="Barlow" w:cs="Arial"/>
          <w:sz w:val="20"/>
          <w:szCs w:val="20"/>
        </w:rPr>
      </w:pPr>
    </w:p>
    <w:p w14:paraId="5E8B187A" w14:textId="3872B283" w:rsidR="00213B1D" w:rsidRDefault="00027587" w:rsidP="00213B1D">
      <w:pPr>
        <w:pStyle w:val="Prrafodelista"/>
        <w:numPr>
          <w:ilvl w:val="0"/>
          <w:numId w:val="30"/>
        </w:numPr>
        <w:autoSpaceDE w:val="0"/>
        <w:autoSpaceDN w:val="0"/>
        <w:adjustRightInd w:val="0"/>
        <w:spacing w:line="360" w:lineRule="auto"/>
        <w:jc w:val="both"/>
        <w:rPr>
          <w:rFonts w:ascii="Barlow" w:hAnsi="Barlow" w:cs="Arial"/>
          <w:sz w:val="20"/>
          <w:szCs w:val="20"/>
        </w:rPr>
      </w:pPr>
      <w:r>
        <w:rPr>
          <w:rFonts w:ascii="Barlow" w:hAnsi="Barlow" w:cs="Arial"/>
          <w:sz w:val="20"/>
          <w:szCs w:val="20"/>
        </w:rPr>
        <w:t>Bases para la preparación de los Estados Financieros.</w:t>
      </w:r>
    </w:p>
    <w:p w14:paraId="42F5E2F0" w14:textId="55812B28" w:rsidR="00EA2F4A" w:rsidRDefault="00EA2F4A" w:rsidP="00027587">
      <w:pPr>
        <w:pStyle w:val="Prrafodelista"/>
        <w:autoSpaceDE w:val="0"/>
        <w:autoSpaceDN w:val="0"/>
        <w:adjustRightInd w:val="0"/>
        <w:spacing w:line="360" w:lineRule="auto"/>
        <w:jc w:val="both"/>
        <w:rPr>
          <w:rFonts w:ascii="Barlow" w:hAnsi="Barlow" w:cs="Arial"/>
          <w:sz w:val="20"/>
          <w:szCs w:val="20"/>
        </w:rPr>
      </w:pPr>
      <w:r w:rsidRPr="00EA2F4A">
        <w:rPr>
          <w:rFonts w:ascii="Barlow" w:hAnsi="Barlow" w:cs="Arial"/>
          <w:sz w:val="20"/>
          <w:szCs w:val="20"/>
        </w:rPr>
        <w:t>En cumplimiento a las disposiciones establecidas en la Ley General de Contabilidad Gubernamental y la normatividad emitida por el Consejo Nacional de</w:t>
      </w:r>
      <w:r>
        <w:rPr>
          <w:rFonts w:ascii="Barlow" w:hAnsi="Barlow" w:cs="Arial"/>
          <w:sz w:val="20"/>
          <w:szCs w:val="20"/>
        </w:rPr>
        <w:t xml:space="preserve"> </w:t>
      </w:r>
      <w:r w:rsidRPr="00EA2F4A">
        <w:rPr>
          <w:rFonts w:ascii="Barlow" w:hAnsi="Barlow" w:cs="Arial"/>
          <w:sz w:val="20"/>
          <w:szCs w:val="20"/>
        </w:rPr>
        <w:t>Armonización Contable (CONAC), los Estados Financieros al 3</w:t>
      </w:r>
      <w:r w:rsidR="001B22EA">
        <w:rPr>
          <w:rFonts w:ascii="Barlow" w:hAnsi="Barlow" w:cs="Arial"/>
          <w:sz w:val="20"/>
          <w:szCs w:val="20"/>
        </w:rPr>
        <w:t>1 de Marzo de 2024</w:t>
      </w:r>
      <w:r>
        <w:rPr>
          <w:rFonts w:ascii="Barlow" w:hAnsi="Barlow" w:cs="Arial"/>
          <w:sz w:val="20"/>
          <w:szCs w:val="20"/>
        </w:rPr>
        <w:t xml:space="preserve"> del Instituto para el Desarrollo de la Cultura Maya del Estado de Yucatán </w:t>
      </w:r>
      <w:r w:rsidRPr="00EA2F4A">
        <w:rPr>
          <w:rFonts w:ascii="Barlow" w:hAnsi="Barlow" w:cs="Arial"/>
          <w:sz w:val="20"/>
          <w:szCs w:val="20"/>
        </w:rPr>
        <w:t>han sido</w:t>
      </w:r>
      <w:r>
        <w:rPr>
          <w:rFonts w:ascii="Barlow" w:hAnsi="Barlow" w:cs="Arial"/>
          <w:sz w:val="20"/>
          <w:szCs w:val="20"/>
        </w:rPr>
        <w:t xml:space="preserve"> </w:t>
      </w:r>
      <w:r w:rsidRPr="00EA2F4A">
        <w:rPr>
          <w:rFonts w:ascii="Barlow" w:hAnsi="Barlow" w:cs="Arial"/>
          <w:sz w:val="20"/>
          <w:szCs w:val="20"/>
        </w:rPr>
        <w:t>elaborados</w:t>
      </w:r>
      <w:r>
        <w:rPr>
          <w:rFonts w:ascii="Barlow" w:hAnsi="Barlow" w:cs="Arial"/>
          <w:sz w:val="20"/>
          <w:szCs w:val="20"/>
        </w:rPr>
        <w:t xml:space="preserve"> </w:t>
      </w:r>
      <w:r w:rsidRPr="00EA2F4A">
        <w:rPr>
          <w:rFonts w:ascii="Barlow" w:hAnsi="Barlow" w:cs="Arial"/>
          <w:sz w:val="20"/>
          <w:szCs w:val="20"/>
        </w:rPr>
        <w:t>bajos</w:t>
      </w:r>
      <w:r>
        <w:rPr>
          <w:rFonts w:ascii="Barlow" w:hAnsi="Barlow" w:cs="Arial"/>
          <w:sz w:val="20"/>
          <w:szCs w:val="20"/>
        </w:rPr>
        <w:t xml:space="preserve"> </w:t>
      </w:r>
      <w:r w:rsidRPr="00EA2F4A">
        <w:rPr>
          <w:rFonts w:ascii="Barlow" w:hAnsi="Barlow" w:cs="Arial"/>
          <w:sz w:val="20"/>
          <w:szCs w:val="20"/>
        </w:rPr>
        <w:t>dicha</w:t>
      </w:r>
      <w:r>
        <w:rPr>
          <w:rFonts w:ascii="Barlow" w:hAnsi="Barlow" w:cs="Arial"/>
          <w:sz w:val="20"/>
          <w:szCs w:val="20"/>
        </w:rPr>
        <w:t xml:space="preserve"> </w:t>
      </w:r>
      <w:r w:rsidRPr="00EA2F4A">
        <w:rPr>
          <w:rFonts w:ascii="Barlow" w:hAnsi="Barlow" w:cs="Arial"/>
          <w:sz w:val="20"/>
          <w:szCs w:val="20"/>
        </w:rPr>
        <w:t>normatividad,</w:t>
      </w:r>
      <w:r>
        <w:rPr>
          <w:rFonts w:ascii="Barlow" w:hAnsi="Barlow" w:cs="Arial"/>
          <w:sz w:val="20"/>
          <w:szCs w:val="20"/>
        </w:rPr>
        <w:t xml:space="preserve"> </w:t>
      </w:r>
      <w:r w:rsidRPr="00EA2F4A">
        <w:rPr>
          <w:rFonts w:ascii="Barlow" w:hAnsi="Barlow" w:cs="Arial"/>
          <w:sz w:val="20"/>
          <w:szCs w:val="20"/>
        </w:rPr>
        <w:t>así</w:t>
      </w:r>
      <w:r>
        <w:rPr>
          <w:rFonts w:ascii="Barlow" w:hAnsi="Barlow" w:cs="Arial"/>
          <w:sz w:val="20"/>
          <w:szCs w:val="20"/>
        </w:rPr>
        <w:t xml:space="preserve"> </w:t>
      </w:r>
      <w:r w:rsidRPr="00EA2F4A">
        <w:rPr>
          <w:rFonts w:ascii="Barlow" w:hAnsi="Barlow" w:cs="Arial"/>
          <w:sz w:val="20"/>
          <w:szCs w:val="20"/>
        </w:rPr>
        <w:t>como</w:t>
      </w:r>
      <w:r>
        <w:rPr>
          <w:rFonts w:ascii="Barlow" w:hAnsi="Barlow" w:cs="Arial"/>
          <w:sz w:val="20"/>
          <w:szCs w:val="20"/>
        </w:rPr>
        <w:t xml:space="preserve"> </w:t>
      </w:r>
      <w:r w:rsidRPr="00EA2F4A">
        <w:rPr>
          <w:rFonts w:ascii="Barlow" w:hAnsi="Barlow" w:cs="Arial"/>
          <w:sz w:val="20"/>
          <w:szCs w:val="20"/>
        </w:rPr>
        <w:t>en</w:t>
      </w:r>
      <w:r>
        <w:rPr>
          <w:rFonts w:ascii="Barlow" w:hAnsi="Barlow" w:cs="Arial"/>
          <w:sz w:val="20"/>
          <w:szCs w:val="20"/>
        </w:rPr>
        <w:t xml:space="preserve"> </w:t>
      </w:r>
      <w:r w:rsidRPr="00EA2F4A">
        <w:rPr>
          <w:rFonts w:ascii="Barlow" w:hAnsi="Barlow" w:cs="Arial"/>
          <w:sz w:val="20"/>
          <w:szCs w:val="20"/>
        </w:rPr>
        <w:t>apego</w:t>
      </w:r>
      <w:r>
        <w:rPr>
          <w:rFonts w:ascii="Barlow" w:hAnsi="Barlow" w:cs="Arial"/>
          <w:sz w:val="20"/>
          <w:szCs w:val="20"/>
        </w:rPr>
        <w:t xml:space="preserve"> </w:t>
      </w:r>
      <w:r w:rsidRPr="00EA2F4A">
        <w:rPr>
          <w:rFonts w:ascii="Barlow" w:hAnsi="Barlow" w:cs="Arial"/>
          <w:sz w:val="20"/>
          <w:szCs w:val="20"/>
        </w:rPr>
        <w:t>a</w:t>
      </w:r>
      <w:r>
        <w:rPr>
          <w:rFonts w:ascii="Barlow" w:hAnsi="Barlow" w:cs="Arial"/>
          <w:sz w:val="20"/>
          <w:szCs w:val="20"/>
        </w:rPr>
        <w:t xml:space="preserve"> </w:t>
      </w:r>
      <w:r w:rsidRPr="00EA2F4A">
        <w:rPr>
          <w:rFonts w:ascii="Barlow" w:hAnsi="Barlow" w:cs="Arial"/>
          <w:sz w:val="20"/>
          <w:szCs w:val="20"/>
        </w:rPr>
        <w:t>la</w:t>
      </w:r>
      <w:r>
        <w:rPr>
          <w:rFonts w:ascii="Barlow" w:hAnsi="Barlow" w:cs="Arial"/>
          <w:sz w:val="20"/>
          <w:szCs w:val="20"/>
        </w:rPr>
        <w:t xml:space="preserve"> </w:t>
      </w:r>
      <w:r w:rsidRPr="00EA2F4A">
        <w:rPr>
          <w:rFonts w:ascii="Barlow" w:hAnsi="Barlow" w:cs="Arial"/>
          <w:sz w:val="20"/>
          <w:szCs w:val="20"/>
        </w:rPr>
        <w:t>Ley</w:t>
      </w:r>
      <w:r>
        <w:rPr>
          <w:rFonts w:ascii="Barlow" w:hAnsi="Barlow" w:cs="Arial"/>
          <w:sz w:val="20"/>
          <w:szCs w:val="20"/>
        </w:rPr>
        <w:t xml:space="preserve"> </w:t>
      </w:r>
      <w:r w:rsidRPr="00EA2F4A">
        <w:rPr>
          <w:rFonts w:ascii="Barlow" w:hAnsi="Barlow" w:cs="Arial"/>
          <w:sz w:val="20"/>
          <w:szCs w:val="20"/>
        </w:rPr>
        <w:t>de</w:t>
      </w:r>
      <w:r>
        <w:rPr>
          <w:rFonts w:ascii="Barlow" w:hAnsi="Barlow" w:cs="Arial"/>
          <w:sz w:val="20"/>
          <w:szCs w:val="20"/>
        </w:rPr>
        <w:t xml:space="preserve"> </w:t>
      </w:r>
      <w:r w:rsidRPr="00EA2F4A">
        <w:rPr>
          <w:rFonts w:ascii="Barlow" w:hAnsi="Barlow" w:cs="Arial"/>
          <w:sz w:val="20"/>
          <w:szCs w:val="20"/>
        </w:rPr>
        <w:t>Presupuesto</w:t>
      </w:r>
      <w:r>
        <w:rPr>
          <w:rFonts w:ascii="Barlow" w:hAnsi="Barlow" w:cs="Arial"/>
          <w:sz w:val="20"/>
          <w:szCs w:val="20"/>
        </w:rPr>
        <w:t xml:space="preserve"> </w:t>
      </w:r>
      <w:r w:rsidRPr="00EA2F4A">
        <w:rPr>
          <w:rFonts w:ascii="Barlow" w:hAnsi="Barlow" w:cs="Arial"/>
          <w:sz w:val="20"/>
          <w:szCs w:val="20"/>
        </w:rPr>
        <w:t>y</w:t>
      </w:r>
      <w:r>
        <w:rPr>
          <w:rFonts w:ascii="Barlow" w:hAnsi="Barlow" w:cs="Arial"/>
          <w:sz w:val="20"/>
          <w:szCs w:val="20"/>
        </w:rPr>
        <w:t xml:space="preserve"> </w:t>
      </w:r>
      <w:r w:rsidRPr="00EA2F4A">
        <w:rPr>
          <w:rFonts w:ascii="Barlow" w:hAnsi="Barlow" w:cs="Arial"/>
          <w:sz w:val="20"/>
          <w:szCs w:val="20"/>
        </w:rPr>
        <w:t>Contabilidad</w:t>
      </w:r>
      <w:r>
        <w:rPr>
          <w:rFonts w:ascii="Barlow" w:hAnsi="Barlow" w:cs="Arial"/>
          <w:sz w:val="20"/>
          <w:szCs w:val="20"/>
        </w:rPr>
        <w:t xml:space="preserve"> </w:t>
      </w:r>
      <w:r w:rsidRPr="00EA2F4A">
        <w:rPr>
          <w:rFonts w:ascii="Barlow" w:hAnsi="Barlow" w:cs="Arial"/>
          <w:sz w:val="20"/>
          <w:szCs w:val="20"/>
        </w:rPr>
        <w:t>Gubernamental</w:t>
      </w:r>
      <w:r>
        <w:rPr>
          <w:rFonts w:ascii="Barlow" w:hAnsi="Barlow" w:cs="Arial"/>
          <w:sz w:val="20"/>
          <w:szCs w:val="20"/>
        </w:rPr>
        <w:t xml:space="preserve"> </w:t>
      </w:r>
      <w:r w:rsidRPr="00EA2F4A">
        <w:rPr>
          <w:rFonts w:ascii="Barlow" w:hAnsi="Barlow" w:cs="Arial"/>
          <w:sz w:val="20"/>
          <w:szCs w:val="20"/>
        </w:rPr>
        <w:t>del</w:t>
      </w:r>
      <w:r>
        <w:rPr>
          <w:rFonts w:ascii="Barlow" w:hAnsi="Barlow" w:cs="Arial"/>
          <w:sz w:val="20"/>
          <w:szCs w:val="20"/>
        </w:rPr>
        <w:t xml:space="preserve"> </w:t>
      </w:r>
      <w:r w:rsidRPr="00EA2F4A">
        <w:rPr>
          <w:rFonts w:ascii="Barlow" w:hAnsi="Barlow" w:cs="Arial"/>
          <w:sz w:val="20"/>
          <w:szCs w:val="20"/>
        </w:rPr>
        <w:t>Estado</w:t>
      </w:r>
      <w:r>
        <w:rPr>
          <w:rFonts w:ascii="Barlow" w:hAnsi="Barlow" w:cs="Arial"/>
          <w:sz w:val="20"/>
          <w:szCs w:val="20"/>
        </w:rPr>
        <w:t xml:space="preserve"> </w:t>
      </w:r>
      <w:r w:rsidRPr="00EA2F4A">
        <w:rPr>
          <w:rFonts w:ascii="Barlow" w:hAnsi="Barlow" w:cs="Arial"/>
          <w:sz w:val="20"/>
          <w:szCs w:val="20"/>
        </w:rPr>
        <w:t>de</w:t>
      </w:r>
      <w:r>
        <w:rPr>
          <w:rFonts w:ascii="Barlow" w:hAnsi="Barlow" w:cs="Arial"/>
          <w:sz w:val="20"/>
          <w:szCs w:val="20"/>
        </w:rPr>
        <w:t xml:space="preserve"> </w:t>
      </w:r>
      <w:r w:rsidRPr="00EA2F4A">
        <w:rPr>
          <w:rFonts w:ascii="Barlow" w:hAnsi="Barlow" w:cs="Arial"/>
          <w:sz w:val="20"/>
          <w:szCs w:val="20"/>
        </w:rPr>
        <w:t>Yucatán,</w:t>
      </w:r>
      <w:r>
        <w:rPr>
          <w:rFonts w:ascii="Barlow" w:hAnsi="Barlow" w:cs="Arial"/>
          <w:sz w:val="20"/>
          <w:szCs w:val="20"/>
        </w:rPr>
        <w:t xml:space="preserve"> </w:t>
      </w:r>
      <w:r w:rsidRPr="00EA2F4A">
        <w:rPr>
          <w:rFonts w:ascii="Barlow" w:hAnsi="Barlow" w:cs="Arial"/>
          <w:sz w:val="20"/>
          <w:szCs w:val="20"/>
        </w:rPr>
        <w:t>Decreto</w:t>
      </w:r>
      <w:r>
        <w:rPr>
          <w:rFonts w:ascii="Barlow" w:hAnsi="Barlow" w:cs="Arial"/>
          <w:sz w:val="20"/>
          <w:szCs w:val="20"/>
        </w:rPr>
        <w:t xml:space="preserve"> </w:t>
      </w:r>
      <w:r w:rsidRPr="00EA2F4A">
        <w:rPr>
          <w:rFonts w:ascii="Barlow" w:hAnsi="Barlow" w:cs="Arial"/>
          <w:sz w:val="20"/>
          <w:szCs w:val="20"/>
        </w:rPr>
        <w:t>del</w:t>
      </w:r>
      <w:r>
        <w:rPr>
          <w:rFonts w:ascii="Barlow" w:hAnsi="Barlow" w:cs="Arial"/>
          <w:sz w:val="20"/>
          <w:szCs w:val="20"/>
        </w:rPr>
        <w:t xml:space="preserve"> </w:t>
      </w:r>
      <w:r w:rsidRPr="00EA2F4A">
        <w:rPr>
          <w:rFonts w:ascii="Barlow" w:hAnsi="Barlow" w:cs="Arial"/>
          <w:sz w:val="20"/>
          <w:szCs w:val="20"/>
        </w:rPr>
        <w:t>Presupuesto</w:t>
      </w:r>
      <w:r>
        <w:rPr>
          <w:rFonts w:ascii="Barlow" w:hAnsi="Barlow" w:cs="Arial"/>
          <w:sz w:val="20"/>
          <w:szCs w:val="20"/>
        </w:rPr>
        <w:t xml:space="preserve"> </w:t>
      </w:r>
      <w:r w:rsidRPr="00EA2F4A">
        <w:rPr>
          <w:rFonts w:ascii="Barlow" w:hAnsi="Barlow" w:cs="Arial"/>
          <w:sz w:val="20"/>
          <w:szCs w:val="20"/>
        </w:rPr>
        <w:t>de</w:t>
      </w:r>
      <w:r>
        <w:rPr>
          <w:rFonts w:ascii="Barlow" w:hAnsi="Barlow" w:cs="Arial"/>
          <w:sz w:val="20"/>
          <w:szCs w:val="20"/>
        </w:rPr>
        <w:t xml:space="preserve"> E</w:t>
      </w:r>
      <w:r w:rsidRPr="00EA2F4A">
        <w:rPr>
          <w:rFonts w:ascii="Barlow" w:hAnsi="Barlow" w:cs="Arial"/>
          <w:sz w:val="20"/>
          <w:szCs w:val="20"/>
        </w:rPr>
        <w:t>gresos</w:t>
      </w:r>
      <w:r>
        <w:rPr>
          <w:rFonts w:ascii="Barlow" w:hAnsi="Barlow" w:cs="Arial"/>
          <w:sz w:val="20"/>
          <w:szCs w:val="20"/>
        </w:rPr>
        <w:t xml:space="preserve"> </w:t>
      </w:r>
      <w:r w:rsidRPr="00EA2F4A">
        <w:rPr>
          <w:rFonts w:ascii="Barlow" w:hAnsi="Barlow" w:cs="Arial"/>
          <w:sz w:val="20"/>
          <w:szCs w:val="20"/>
        </w:rPr>
        <w:t>y</w:t>
      </w:r>
      <w:r>
        <w:rPr>
          <w:rFonts w:ascii="Barlow" w:hAnsi="Barlow" w:cs="Arial"/>
          <w:sz w:val="20"/>
          <w:szCs w:val="20"/>
        </w:rPr>
        <w:t xml:space="preserve"> </w:t>
      </w:r>
      <w:r w:rsidRPr="00EA2F4A">
        <w:rPr>
          <w:rFonts w:ascii="Barlow" w:hAnsi="Barlow" w:cs="Arial"/>
          <w:sz w:val="20"/>
          <w:szCs w:val="20"/>
        </w:rPr>
        <w:t>la</w:t>
      </w:r>
      <w:r>
        <w:rPr>
          <w:rFonts w:ascii="Barlow" w:hAnsi="Barlow" w:cs="Arial"/>
          <w:sz w:val="20"/>
          <w:szCs w:val="20"/>
        </w:rPr>
        <w:t xml:space="preserve"> </w:t>
      </w:r>
      <w:r w:rsidRPr="00EA2F4A">
        <w:rPr>
          <w:rFonts w:ascii="Barlow" w:hAnsi="Barlow" w:cs="Arial"/>
          <w:sz w:val="20"/>
          <w:szCs w:val="20"/>
        </w:rPr>
        <w:t>Ley</w:t>
      </w:r>
      <w:r>
        <w:rPr>
          <w:rFonts w:ascii="Barlow" w:hAnsi="Barlow" w:cs="Arial"/>
          <w:sz w:val="20"/>
          <w:szCs w:val="20"/>
        </w:rPr>
        <w:t xml:space="preserve"> </w:t>
      </w:r>
      <w:r w:rsidRPr="00EA2F4A">
        <w:rPr>
          <w:rFonts w:ascii="Barlow" w:hAnsi="Barlow" w:cs="Arial"/>
          <w:sz w:val="20"/>
          <w:szCs w:val="20"/>
        </w:rPr>
        <w:t>de</w:t>
      </w:r>
      <w:r>
        <w:rPr>
          <w:rFonts w:ascii="Barlow" w:hAnsi="Barlow" w:cs="Arial"/>
          <w:sz w:val="20"/>
          <w:szCs w:val="20"/>
        </w:rPr>
        <w:t xml:space="preserve"> </w:t>
      </w:r>
      <w:r w:rsidRPr="00EA2F4A">
        <w:rPr>
          <w:rFonts w:ascii="Barlow" w:hAnsi="Barlow" w:cs="Arial"/>
          <w:sz w:val="20"/>
          <w:szCs w:val="20"/>
        </w:rPr>
        <w:t>Ingresos,</w:t>
      </w:r>
      <w:r>
        <w:rPr>
          <w:rFonts w:ascii="Barlow" w:hAnsi="Barlow" w:cs="Arial"/>
          <w:sz w:val="20"/>
          <w:szCs w:val="20"/>
        </w:rPr>
        <w:t xml:space="preserve"> </w:t>
      </w:r>
      <w:r w:rsidRPr="00EA2F4A">
        <w:rPr>
          <w:rFonts w:ascii="Barlow" w:hAnsi="Barlow" w:cs="Arial"/>
          <w:sz w:val="20"/>
          <w:szCs w:val="20"/>
        </w:rPr>
        <w:t>del</w:t>
      </w:r>
      <w:r>
        <w:rPr>
          <w:rFonts w:ascii="Barlow" w:hAnsi="Barlow" w:cs="Arial"/>
          <w:sz w:val="20"/>
          <w:szCs w:val="20"/>
        </w:rPr>
        <w:t xml:space="preserve"> </w:t>
      </w:r>
      <w:r w:rsidRPr="00EA2F4A">
        <w:rPr>
          <w:rFonts w:ascii="Barlow" w:hAnsi="Barlow" w:cs="Arial"/>
          <w:sz w:val="20"/>
          <w:szCs w:val="20"/>
        </w:rPr>
        <w:t>ejercicio</w:t>
      </w:r>
      <w:r>
        <w:rPr>
          <w:rFonts w:ascii="Barlow" w:hAnsi="Barlow" w:cs="Arial"/>
          <w:sz w:val="20"/>
          <w:szCs w:val="20"/>
        </w:rPr>
        <w:t xml:space="preserve"> </w:t>
      </w:r>
      <w:r w:rsidRPr="00EA2F4A">
        <w:rPr>
          <w:rFonts w:ascii="Barlow" w:hAnsi="Barlow" w:cs="Arial"/>
          <w:sz w:val="20"/>
          <w:szCs w:val="20"/>
        </w:rPr>
        <w:t>fiscal</w:t>
      </w:r>
      <w:r>
        <w:rPr>
          <w:rFonts w:ascii="Barlow" w:hAnsi="Barlow" w:cs="Arial"/>
          <w:sz w:val="20"/>
          <w:szCs w:val="20"/>
        </w:rPr>
        <w:t xml:space="preserve"> </w:t>
      </w:r>
      <w:r w:rsidRPr="00EA2F4A">
        <w:rPr>
          <w:rFonts w:ascii="Barlow" w:hAnsi="Barlow" w:cs="Arial"/>
          <w:sz w:val="20"/>
          <w:szCs w:val="20"/>
        </w:rPr>
        <w:t>de</w:t>
      </w:r>
      <w:r>
        <w:rPr>
          <w:rFonts w:ascii="Barlow" w:hAnsi="Barlow" w:cs="Arial"/>
          <w:sz w:val="20"/>
          <w:szCs w:val="20"/>
        </w:rPr>
        <w:t xml:space="preserve"> </w:t>
      </w:r>
      <w:r w:rsidR="001B22EA">
        <w:rPr>
          <w:rFonts w:ascii="Barlow" w:hAnsi="Barlow" w:cs="Arial"/>
          <w:sz w:val="20"/>
          <w:szCs w:val="20"/>
        </w:rPr>
        <w:t>2024</w:t>
      </w:r>
      <w:r w:rsidRPr="00EA2F4A">
        <w:rPr>
          <w:rFonts w:ascii="Barlow" w:hAnsi="Barlow" w:cs="Arial"/>
          <w:sz w:val="20"/>
          <w:szCs w:val="20"/>
        </w:rPr>
        <w:t>. Las políticas contables, se fundamentan en los postulados básicos de contabilidad gubernamental que configuran el sistema de contabilidad, teniendo</w:t>
      </w:r>
      <w:r>
        <w:rPr>
          <w:rFonts w:ascii="Barlow" w:hAnsi="Barlow" w:cs="Arial"/>
          <w:sz w:val="20"/>
          <w:szCs w:val="20"/>
        </w:rPr>
        <w:t xml:space="preserve"> </w:t>
      </w:r>
      <w:r w:rsidRPr="00EA2F4A">
        <w:rPr>
          <w:rFonts w:ascii="Barlow" w:hAnsi="Barlow" w:cs="Arial"/>
          <w:sz w:val="20"/>
          <w:szCs w:val="20"/>
        </w:rPr>
        <w:t>incidencia</w:t>
      </w:r>
      <w:r>
        <w:rPr>
          <w:rFonts w:ascii="Barlow" w:hAnsi="Barlow" w:cs="Arial"/>
          <w:sz w:val="20"/>
          <w:szCs w:val="20"/>
        </w:rPr>
        <w:t xml:space="preserve"> </w:t>
      </w:r>
      <w:r w:rsidRPr="00EA2F4A">
        <w:rPr>
          <w:rFonts w:ascii="Barlow" w:hAnsi="Barlow" w:cs="Arial"/>
          <w:sz w:val="20"/>
          <w:szCs w:val="20"/>
        </w:rPr>
        <w:t>en</w:t>
      </w:r>
      <w:r>
        <w:rPr>
          <w:rFonts w:ascii="Barlow" w:hAnsi="Barlow" w:cs="Arial"/>
          <w:sz w:val="20"/>
          <w:szCs w:val="20"/>
        </w:rPr>
        <w:t xml:space="preserve"> </w:t>
      </w:r>
      <w:r w:rsidRPr="00EA2F4A">
        <w:rPr>
          <w:rFonts w:ascii="Barlow" w:hAnsi="Barlow" w:cs="Arial"/>
          <w:sz w:val="20"/>
          <w:szCs w:val="20"/>
        </w:rPr>
        <w:t>la</w:t>
      </w:r>
      <w:r>
        <w:rPr>
          <w:rFonts w:ascii="Barlow" w:hAnsi="Barlow" w:cs="Arial"/>
          <w:sz w:val="20"/>
          <w:szCs w:val="20"/>
        </w:rPr>
        <w:t xml:space="preserve"> </w:t>
      </w:r>
      <w:r w:rsidRPr="00EA2F4A">
        <w:rPr>
          <w:rFonts w:ascii="Barlow" w:hAnsi="Barlow" w:cs="Arial"/>
          <w:sz w:val="20"/>
          <w:szCs w:val="20"/>
        </w:rPr>
        <w:t>identificación,</w:t>
      </w:r>
      <w:r>
        <w:rPr>
          <w:rFonts w:ascii="Barlow" w:hAnsi="Barlow" w:cs="Arial"/>
          <w:sz w:val="20"/>
          <w:szCs w:val="20"/>
        </w:rPr>
        <w:t xml:space="preserve"> </w:t>
      </w:r>
      <w:r w:rsidRPr="00EA2F4A">
        <w:rPr>
          <w:rFonts w:ascii="Barlow" w:hAnsi="Barlow" w:cs="Arial"/>
          <w:sz w:val="20"/>
          <w:szCs w:val="20"/>
        </w:rPr>
        <w:t>el</w:t>
      </w:r>
      <w:r>
        <w:rPr>
          <w:rFonts w:ascii="Barlow" w:hAnsi="Barlow" w:cs="Arial"/>
          <w:sz w:val="20"/>
          <w:szCs w:val="20"/>
        </w:rPr>
        <w:t xml:space="preserve"> </w:t>
      </w:r>
      <w:r w:rsidRPr="00EA2F4A">
        <w:rPr>
          <w:rFonts w:ascii="Barlow" w:hAnsi="Barlow" w:cs="Arial"/>
          <w:sz w:val="20"/>
          <w:szCs w:val="20"/>
        </w:rPr>
        <w:t>análisis,</w:t>
      </w:r>
      <w:r>
        <w:rPr>
          <w:rFonts w:ascii="Barlow" w:hAnsi="Barlow" w:cs="Arial"/>
          <w:sz w:val="20"/>
          <w:szCs w:val="20"/>
        </w:rPr>
        <w:t xml:space="preserve"> </w:t>
      </w:r>
      <w:r w:rsidRPr="00EA2F4A">
        <w:rPr>
          <w:rFonts w:ascii="Barlow" w:hAnsi="Barlow" w:cs="Arial"/>
          <w:sz w:val="20"/>
          <w:szCs w:val="20"/>
        </w:rPr>
        <w:t>la</w:t>
      </w:r>
      <w:r>
        <w:rPr>
          <w:rFonts w:ascii="Barlow" w:hAnsi="Barlow" w:cs="Arial"/>
          <w:sz w:val="20"/>
          <w:szCs w:val="20"/>
        </w:rPr>
        <w:t xml:space="preserve"> </w:t>
      </w:r>
      <w:r w:rsidRPr="00EA2F4A">
        <w:rPr>
          <w:rFonts w:ascii="Barlow" w:hAnsi="Barlow" w:cs="Arial"/>
          <w:sz w:val="20"/>
          <w:szCs w:val="20"/>
        </w:rPr>
        <w:t>interpretación,</w:t>
      </w:r>
      <w:r>
        <w:rPr>
          <w:rFonts w:ascii="Barlow" w:hAnsi="Barlow" w:cs="Arial"/>
          <w:sz w:val="20"/>
          <w:szCs w:val="20"/>
        </w:rPr>
        <w:t xml:space="preserve"> </w:t>
      </w:r>
      <w:r w:rsidRPr="00EA2F4A">
        <w:rPr>
          <w:rFonts w:ascii="Barlow" w:hAnsi="Barlow" w:cs="Arial"/>
          <w:sz w:val="20"/>
          <w:szCs w:val="20"/>
        </w:rPr>
        <w:t>la</w:t>
      </w:r>
      <w:r>
        <w:rPr>
          <w:rFonts w:ascii="Barlow" w:hAnsi="Barlow" w:cs="Arial"/>
          <w:sz w:val="20"/>
          <w:szCs w:val="20"/>
        </w:rPr>
        <w:t xml:space="preserve"> </w:t>
      </w:r>
      <w:r w:rsidRPr="00EA2F4A">
        <w:rPr>
          <w:rFonts w:ascii="Barlow" w:hAnsi="Barlow" w:cs="Arial"/>
          <w:sz w:val="20"/>
          <w:szCs w:val="20"/>
        </w:rPr>
        <w:t>captación,</w:t>
      </w:r>
      <w:r>
        <w:rPr>
          <w:rFonts w:ascii="Barlow" w:hAnsi="Barlow" w:cs="Arial"/>
          <w:sz w:val="20"/>
          <w:szCs w:val="20"/>
        </w:rPr>
        <w:t xml:space="preserve"> </w:t>
      </w:r>
      <w:r w:rsidRPr="00EA2F4A">
        <w:rPr>
          <w:rFonts w:ascii="Barlow" w:hAnsi="Barlow" w:cs="Arial"/>
          <w:sz w:val="20"/>
          <w:szCs w:val="20"/>
        </w:rPr>
        <w:t>el</w:t>
      </w:r>
      <w:r>
        <w:rPr>
          <w:rFonts w:ascii="Barlow" w:hAnsi="Barlow" w:cs="Arial"/>
          <w:sz w:val="20"/>
          <w:szCs w:val="20"/>
        </w:rPr>
        <w:t xml:space="preserve"> </w:t>
      </w:r>
      <w:r w:rsidRPr="00EA2F4A">
        <w:rPr>
          <w:rFonts w:ascii="Barlow" w:hAnsi="Barlow" w:cs="Arial"/>
          <w:sz w:val="20"/>
          <w:szCs w:val="20"/>
        </w:rPr>
        <w:t>procesamiento</w:t>
      </w:r>
      <w:r>
        <w:rPr>
          <w:rFonts w:ascii="Barlow" w:hAnsi="Barlow" w:cs="Arial"/>
          <w:sz w:val="20"/>
          <w:szCs w:val="20"/>
        </w:rPr>
        <w:t xml:space="preserve"> </w:t>
      </w:r>
      <w:r w:rsidRPr="00EA2F4A">
        <w:rPr>
          <w:rFonts w:ascii="Barlow" w:hAnsi="Barlow" w:cs="Arial"/>
          <w:sz w:val="20"/>
          <w:szCs w:val="20"/>
        </w:rPr>
        <w:t>y</w:t>
      </w:r>
      <w:r>
        <w:rPr>
          <w:rFonts w:ascii="Barlow" w:hAnsi="Barlow" w:cs="Arial"/>
          <w:sz w:val="20"/>
          <w:szCs w:val="20"/>
        </w:rPr>
        <w:t xml:space="preserve"> </w:t>
      </w:r>
      <w:r w:rsidRPr="00EA2F4A">
        <w:rPr>
          <w:rFonts w:ascii="Barlow" w:hAnsi="Barlow" w:cs="Arial"/>
          <w:sz w:val="20"/>
          <w:szCs w:val="20"/>
        </w:rPr>
        <w:t>el</w:t>
      </w:r>
      <w:r>
        <w:rPr>
          <w:rFonts w:ascii="Barlow" w:hAnsi="Barlow" w:cs="Arial"/>
          <w:sz w:val="20"/>
          <w:szCs w:val="20"/>
        </w:rPr>
        <w:t xml:space="preserve"> </w:t>
      </w:r>
      <w:r w:rsidRPr="00EA2F4A">
        <w:rPr>
          <w:rFonts w:ascii="Barlow" w:hAnsi="Barlow" w:cs="Arial"/>
          <w:sz w:val="20"/>
          <w:szCs w:val="20"/>
        </w:rPr>
        <w:t>reconocimiento</w:t>
      </w:r>
      <w:r>
        <w:rPr>
          <w:rFonts w:ascii="Barlow" w:hAnsi="Barlow" w:cs="Arial"/>
          <w:sz w:val="20"/>
          <w:szCs w:val="20"/>
        </w:rPr>
        <w:t xml:space="preserve"> </w:t>
      </w:r>
      <w:r w:rsidRPr="00EA2F4A">
        <w:rPr>
          <w:rFonts w:ascii="Barlow" w:hAnsi="Barlow" w:cs="Arial"/>
          <w:sz w:val="20"/>
          <w:szCs w:val="20"/>
        </w:rPr>
        <w:t>de</w:t>
      </w:r>
      <w:r>
        <w:rPr>
          <w:rFonts w:ascii="Barlow" w:hAnsi="Barlow" w:cs="Arial"/>
          <w:sz w:val="20"/>
          <w:szCs w:val="20"/>
        </w:rPr>
        <w:t xml:space="preserve"> </w:t>
      </w:r>
      <w:r w:rsidRPr="00EA2F4A">
        <w:rPr>
          <w:rFonts w:ascii="Barlow" w:hAnsi="Barlow" w:cs="Arial"/>
          <w:sz w:val="20"/>
          <w:szCs w:val="20"/>
        </w:rPr>
        <w:t>las</w:t>
      </w:r>
      <w:r>
        <w:rPr>
          <w:rFonts w:ascii="Barlow" w:hAnsi="Barlow" w:cs="Arial"/>
          <w:sz w:val="20"/>
          <w:szCs w:val="20"/>
        </w:rPr>
        <w:t xml:space="preserve"> </w:t>
      </w:r>
      <w:r w:rsidRPr="00EA2F4A">
        <w:rPr>
          <w:rFonts w:ascii="Barlow" w:hAnsi="Barlow" w:cs="Arial"/>
          <w:sz w:val="20"/>
          <w:szCs w:val="20"/>
        </w:rPr>
        <w:t>transformaciones,</w:t>
      </w:r>
      <w:r>
        <w:rPr>
          <w:rFonts w:ascii="Barlow" w:hAnsi="Barlow" w:cs="Arial"/>
          <w:sz w:val="20"/>
          <w:szCs w:val="20"/>
        </w:rPr>
        <w:t xml:space="preserve"> </w:t>
      </w:r>
      <w:r w:rsidRPr="00EA2F4A">
        <w:rPr>
          <w:rFonts w:ascii="Barlow" w:hAnsi="Barlow" w:cs="Arial"/>
          <w:sz w:val="20"/>
          <w:szCs w:val="20"/>
        </w:rPr>
        <w:t>transacciones</w:t>
      </w:r>
      <w:r>
        <w:rPr>
          <w:rFonts w:ascii="Barlow" w:hAnsi="Barlow" w:cs="Arial"/>
          <w:sz w:val="20"/>
          <w:szCs w:val="20"/>
        </w:rPr>
        <w:t xml:space="preserve"> </w:t>
      </w:r>
      <w:r w:rsidRPr="00EA2F4A">
        <w:rPr>
          <w:rFonts w:ascii="Barlow" w:hAnsi="Barlow" w:cs="Arial"/>
          <w:sz w:val="20"/>
          <w:szCs w:val="20"/>
        </w:rPr>
        <w:t>y</w:t>
      </w:r>
      <w:r>
        <w:rPr>
          <w:rFonts w:ascii="Barlow" w:hAnsi="Barlow" w:cs="Arial"/>
          <w:sz w:val="20"/>
          <w:szCs w:val="20"/>
        </w:rPr>
        <w:t xml:space="preserve"> </w:t>
      </w:r>
      <w:r w:rsidRPr="00EA2F4A">
        <w:rPr>
          <w:rFonts w:ascii="Barlow" w:hAnsi="Barlow" w:cs="Arial"/>
          <w:sz w:val="20"/>
          <w:szCs w:val="20"/>
        </w:rPr>
        <w:t>otros</w:t>
      </w:r>
      <w:r>
        <w:rPr>
          <w:rFonts w:ascii="Barlow" w:hAnsi="Barlow" w:cs="Arial"/>
          <w:sz w:val="20"/>
          <w:szCs w:val="20"/>
        </w:rPr>
        <w:t xml:space="preserve"> ev</w:t>
      </w:r>
      <w:r w:rsidRPr="00EA2F4A">
        <w:rPr>
          <w:rFonts w:ascii="Barlow" w:hAnsi="Barlow" w:cs="Arial"/>
          <w:sz w:val="20"/>
          <w:szCs w:val="20"/>
        </w:rPr>
        <w:t>entos</w:t>
      </w:r>
      <w:r>
        <w:rPr>
          <w:rFonts w:ascii="Barlow" w:hAnsi="Barlow" w:cs="Arial"/>
          <w:sz w:val="20"/>
          <w:szCs w:val="20"/>
        </w:rPr>
        <w:t xml:space="preserve"> </w:t>
      </w:r>
      <w:r w:rsidRPr="00EA2F4A">
        <w:rPr>
          <w:rFonts w:ascii="Barlow" w:hAnsi="Barlow" w:cs="Arial"/>
          <w:sz w:val="20"/>
          <w:szCs w:val="20"/>
        </w:rPr>
        <w:t>que</w:t>
      </w:r>
      <w:r>
        <w:rPr>
          <w:rFonts w:ascii="Barlow" w:hAnsi="Barlow" w:cs="Arial"/>
          <w:sz w:val="20"/>
          <w:szCs w:val="20"/>
        </w:rPr>
        <w:t xml:space="preserve"> </w:t>
      </w:r>
      <w:r w:rsidRPr="00EA2F4A">
        <w:rPr>
          <w:rFonts w:ascii="Barlow" w:hAnsi="Barlow" w:cs="Arial"/>
          <w:sz w:val="20"/>
          <w:szCs w:val="20"/>
        </w:rPr>
        <w:t>afectan</w:t>
      </w:r>
      <w:r>
        <w:rPr>
          <w:rFonts w:ascii="Barlow" w:hAnsi="Barlow" w:cs="Arial"/>
          <w:sz w:val="20"/>
          <w:szCs w:val="20"/>
        </w:rPr>
        <w:t xml:space="preserve"> </w:t>
      </w:r>
      <w:r w:rsidRPr="00EA2F4A">
        <w:rPr>
          <w:rFonts w:ascii="Barlow" w:hAnsi="Barlow" w:cs="Arial"/>
          <w:sz w:val="20"/>
          <w:szCs w:val="20"/>
        </w:rPr>
        <w:t>el</w:t>
      </w:r>
      <w:r>
        <w:rPr>
          <w:rFonts w:ascii="Barlow" w:hAnsi="Barlow" w:cs="Arial"/>
          <w:sz w:val="20"/>
          <w:szCs w:val="20"/>
        </w:rPr>
        <w:t xml:space="preserve"> </w:t>
      </w:r>
      <w:r w:rsidRPr="00EA2F4A">
        <w:rPr>
          <w:rFonts w:ascii="Barlow" w:hAnsi="Barlow" w:cs="Arial"/>
          <w:sz w:val="20"/>
          <w:szCs w:val="20"/>
        </w:rPr>
        <w:t>ente</w:t>
      </w:r>
      <w:r>
        <w:rPr>
          <w:rFonts w:ascii="Barlow" w:hAnsi="Barlow" w:cs="Arial"/>
          <w:sz w:val="20"/>
          <w:szCs w:val="20"/>
        </w:rPr>
        <w:t xml:space="preserve"> </w:t>
      </w:r>
      <w:r w:rsidRPr="00EA2F4A">
        <w:rPr>
          <w:rFonts w:ascii="Barlow" w:hAnsi="Barlow" w:cs="Arial"/>
          <w:sz w:val="20"/>
          <w:szCs w:val="20"/>
        </w:rPr>
        <w:t>público. Los postulados básicos de contabilidad gubernamental adoptados son los aprobados por el Consejo Nacional de Armonización Contable, y se enlistan a</w:t>
      </w:r>
      <w:r>
        <w:rPr>
          <w:rFonts w:ascii="Barlow" w:hAnsi="Barlow" w:cs="Arial"/>
          <w:sz w:val="20"/>
          <w:szCs w:val="20"/>
        </w:rPr>
        <w:t xml:space="preserve"> </w:t>
      </w:r>
      <w:r w:rsidRPr="00EA2F4A">
        <w:rPr>
          <w:rFonts w:ascii="Barlow" w:hAnsi="Barlow" w:cs="Arial"/>
          <w:sz w:val="20"/>
          <w:szCs w:val="20"/>
        </w:rPr>
        <w:t xml:space="preserve">continuación: </w:t>
      </w:r>
    </w:p>
    <w:p w14:paraId="43F513E2" w14:textId="77777777" w:rsidR="00EA2F4A" w:rsidRDefault="00EA2F4A" w:rsidP="00027587">
      <w:pPr>
        <w:pStyle w:val="Prrafodelista"/>
        <w:autoSpaceDE w:val="0"/>
        <w:autoSpaceDN w:val="0"/>
        <w:adjustRightInd w:val="0"/>
        <w:spacing w:line="360" w:lineRule="auto"/>
        <w:jc w:val="both"/>
        <w:rPr>
          <w:rFonts w:ascii="Barlow" w:hAnsi="Barlow" w:cs="Arial"/>
          <w:sz w:val="20"/>
          <w:szCs w:val="20"/>
        </w:rPr>
      </w:pPr>
      <w:r w:rsidRPr="00EA2F4A">
        <w:rPr>
          <w:rFonts w:ascii="Barlow" w:hAnsi="Barlow" w:cs="Arial"/>
          <w:b/>
          <w:sz w:val="20"/>
          <w:szCs w:val="20"/>
        </w:rPr>
        <w:t>Postulados</w:t>
      </w:r>
      <w:r>
        <w:rPr>
          <w:rFonts w:ascii="Barlow" w:hAnsi="Barlow" w:cs="Arial"/>
          <w:b/>
          <w:sz w:val="20"/>
          <w:szCs w:val="20"/>
        </w:rPr>
        <w:t xml:space="preserve"> </w:t>
      </w:r>
      <w:r w:rsidRPr="00EA2F4A">
        <w:rPr>
          <w:rFonts w:ascii="Barlow" w:hAnsi="Barlow" w:cs="Arial"/>
          <w:b/>
          <w:sz w:val="20"/>
          <w:szCs w:val="20"/>
        </w:rPr>
        <w:t>Básicos</w:t>
      </w:r>
      <w:r>
        <w:rPr>
          <w:rFonts w:ascii="Barlow" w:hAnsi="Barlow" w:cs="Arial"/>
          <w:b/>
          <w:sz w:val="20"/>
          <w:szCs w:val="20"/>
        </w:rPr>
        <w:t xml:space="preserve"> </w:t>
      </w:r>
      <w:r w:rsidRPr="00EA2F4A">
        <w:rPr>
          <w:rFonts w:ascii="Barlow" w:hAnsi="Barlow" w:cs="Arial"/>
          <w:b/>
          <w:sz w:val="20"/>
          <w:szCs w:val="20"/>
        </w:rPr>
        <w:t>de</w:t>
      </w:r>
      <w:r>
        <w:rPr>
          <w:rFonts w:ascii="Barlow" w:hAnsi="Barlow" w:cs="Arial"/>
          <w:b/>
          <w:sz w:val="20"/>
          <w:szCs w:val="20"/>
        </w:rPr>
        <w:t xml:space="preserve"> </w:t>
      </w:r>
      <w:r w:rsidRPr="00EA2F4A">
        <w:rPr>
          <w:rFonts w:ascii="Barlow" w:hAnsi="Barlow" w:cs="Arial"/>
          <w:b/>
          <w:sz w:val="20"/>
          <w:szCs w:val="20"/>
        </w:rPr>
        <w:t>Contabilidad</w:t>
      </w:r>
      <w:r>
        <w:rPr>
          <w:rFonts w:ascii="Barlow" w:hAnsi="Barlow" w:cs="Arial"/>
          <w:b/>
          <w:sz w:val="20"/>
          <w:szCs w:val="20"/>
        </w:rPr>
        <w:t xml:space="preserve"> </w:t>
      </w:r>
      <w:r w:rsidRPr="00EA2F4A">
        <w:rPr>
          <w:rFonts w:ascii="Barlow" w:hAnsi="Barlow" w:cs="Arial"/>
          <w:b/>
          <w:sz w:val="20"/>
          <w:szCs w:val="20"/>
        </w:rPr>
        <w:t>Gubernamental</w:t>
      </w:r>
      <w:r w:rsidRPr="00EA2F4A">
        <w:rPr>
          <w:rFonts w:ascii="Barlow" w:hAnsi="Barlow" w:cs="Arial"/>
          <w:sz w:val="20"/>
          <w:szCs w:val="20"/>
        </w:rPr>
        <w:t xml:space="preserve"> </w:t>
      </w:r>
    </w:p>
    <w:p w14:paraId="3F3C7BC5" w14:textId="77777777" w:rsidR="00EA2F4A" w:rsidRDefault="00EA2F4A" w:rsidP="00027587">
      <w:pPr>
        <w:pStyle w:val="Prrafodelista"/>
        <w:autoSpaceDE w:val="0"/>
        <w:autoSpaceDN w:val="0"/>
        <w:adjustRightInd w:val="0"/>
        <w:spacing w:line="360" w:lineRule="auto"/>
        <w:jc w:val="both"/>
        <w:rPr>
          <w:rFonts w:ascii="Barlow" w:hAnsi="Barlow" w:cs="Arial"/>
          <w:sz w:val="20"/>
          <w:szCs w:val="20"/>
        </w:rPr>
      </w:pPr>
      <w:r>
        <w:rPr>
          <w:rFonts w:ascii="Barlow" w:hAnsi="Barlow" w:cs="Arial"/>
          <w:sz w:val="20"/>
          <w:szCs w:val="20"/>
        </w:rPr>
        <w:t>Sustancia E</w:t>
      </w:r>
      <w:r w:rsidRPr="00EA2F4A">
        <w:rPr>
          <w:rFonts w:ascii="Barlow" w:hAnsi="Barlow" w:cs="Arial"/>
          <w:sz w:val="20"/>
          <w:szCs w:val="20"/>
        </w:rPr>
        <w:t>conómica</w:t>
      </w:r>
      <w:r>
        <w:rPr>
          <w:rFonts w:ascii="Barlow" w:hAnsi="Barlow" w:cs="Arial"/>
          <w:sz w:val="20"/>
          <w:szCs w:val="20"/>
        </w:rPr>
        <w:t xml:space="preserve"> </w:t>
      </w:r>
    </w:p>
    <w:p w14:paraId="014F6B3E" w14:textId="77777777" w:rsidR="00EA2F4A" w:rsidRDefault="00EA2F4A" w:rsidP="00027587">
      <w:pPr>
        <w:pStyle w:val="Prrafodelista"/>
        <w:autoSpaceDE w:val="0"/>
        <w:autoSpaceDN w:val="0"/>
        <w:adjustRightInd w:val="0"/>
        <w:spacing w:line="360" w:lineRule="auto"/>
        <w:jc w:val="both"/>
        <w:rPr>
          <w:rFonts w:ascii="Barlow" w:hAnsi="Barlow" w:cs="Arial"/>
          <w:sz w:val="20"/>
          <w:szCs w:val="20"/>
        </w:rPr>
      </w:pPr>
      <w:r>
        <w:rPr>
          <w:rFonts w:ascii="Barlow" w:hAnsi="Barlow" w:cs="Arial"/>
          <w:sz w:val="20"/>
          <w:szCs w:val="20"/>
        </w:rPr>
        <w:t>E</w:t>
      </w:r>
      <w:r w:rsidRPr="00EA2F4A">
        <w:rPr>
          <w:rFonts w:ascii="Barlow" w:hAnsi="Barlow" w:cs="Arial"/>
          <w:sz w:val="20"/>
          <w:szCs w:val="20"/>
        </w:rPr>
        <w:t>ntes</w:t>
      </w:r>
      <w:r>
        <w:rPr>
          <w:rFonts w:ascii="Barlow" w:hAnsi="Barlow" w:cs="Arial"/>
          <w:sz w:val="20"/>
          <w:szCs w:val="20"/>
        </w:rPr>
        <w:t xml:space="preserve"> P</w:t>
      </w:r>
      <w:r w:rsidRPr="00EA2F4A">
        <w:rPr>
          <w:rFonts w:ascii="Barlow" w:hAnsi="Barlow" w:cs="Arial"/>
          <w:sz w:val="20"/>
          <w:szCs w:val="20"/>
        </w:rPr>
        <w:t>úblicos</w:t>
      </w:r>
      <w:r>
        <w:rPr>
          <w:rFonts w:ascii="Barlow" w:hAnsi="Barlow" w:cs="Arial"/>
          <w:sz w:val="20"/>
          <w:szCs w:val="20"/>
        </w:rPr>
        <w:t xml:space="preserve"> </w:t>
      </w:r>
    </w:p>
    <w:p w14:paraId="272D75B9" w14:textId="77777777" w:rsidR="00EA2F4A" w:rsidRDefault="00EA2F4A" w:rsidP="00027587">
      <w:pPr>
        <w:pStyle w:val="Prrafodelista"/>
        <w:autoSpaceDE w:val="0"/>
        <w:autoSpaceDN w:val="0"/>
        <w:adjustRightInd w:val="0"/>
        <w:spacing w:line="360" w:lineRule="auto"/>
        <w:jc w:val="both"/>
        <w:rPr>
          <w:rFonts w:ascii="Barlow" w:hAnsi="Barlow" w:cs="Arial"/>
          <w:sz w:val="20"/>
          <w:szCs w:val="20"/>
        </w:rPr>
      </w:pPr>
      <w:r w:rsidRPr="00EA2F4A">
        <w:rPr>
          <w:rFonts w:ascii="Barlow" w:hAnsi="Barlow" w:cs="Arial"/>
          <w:sz w:val="20"/>
          <w:szCs w:val="20"/>
        </w:rPr>
        <w:t xml:space="preserve">Existencia </w:t>
      </w:r>
      <w:r>
        <w:rPr>
          <w:rFonts w:ascii="Barlow" w:hAnsi="Barlow" w:cs="Arial"/>
          <w:sz w:val="20"/>
          <w:szCs w:val="20"/>
        </w:rPr>
        <w:t>P</w:t>
      </w:r>
      <w:r w:rsidRPr="00EA2F4A">
        <w:rPr>
          <w:rFonts w:ascii="Barlow" w:hAnsi="Barlow" w:cs="Arial"/>
          <w:sz w:val="20"/>
          <w:szCs w:val="20"/>
        </w:rPr>
        <w:t>ermanente</w:t>
      </w:r>
      <w:r>
        <w:rPr>
          <w:rFonts w:ascii="Barlow" w:hAnsi="Barlow" w:cs="Arial"/>
          <w:sz w:val="20"/>
          <w:szCs w:val="20"/>
        </w:rPr>
        <w:t xml:space="preserve"> </w:t>
      </w:r>
    </w:p>
    <w:p w14:paraId="14396B1D" w14:textId="08D5F0D3" w:rsidR="00EA2F4A" w:rsidRDefault="00EA2F4A" w:rsidP="00027587">
      <w:pPr>
        <w:pStyle w:val="Prrafodelista"/>
        <w:autoSpaceDE w:val="0"/>
        <w:autoSpaceDN w:val="0"/>
        <w:adjustRightInd w:val="0"/>
        <w:spacing w:line="360" w:lineRule="auto"/>
        <w:jc w:val="both"/>
        <w:rPr>
          <w:rFonts w:ascii="Barlow" w:hAnsi="Barlow" w:cs="Arial"/>
          <w:sz w:val="20"/>
          <w:szCs w:val="20"/>
        </w:rPr>
      </w:pPr>
      <w:r w:rsidRPr="00EA2F4A">
        <w:rPr>
          <w:rFonts w:ascii="Barlow" w:hAnsi="Barlow" w:cs="Arial"/>
          <w:sz w:val="20"/>
          <w:szCs w:val="20"/>
        </w:rPr>
        <w:t xml:space="preserve">Revelación </w:t>
      </w:r>
      <w:r>
        <w:rPr>
          <w:rFonts w:ascii="Barlow" w:hAnsi="Barlow" w:cs="Arial"/>
          <w:sz w:val="20"/>
          <w:szCs w:val="20"/>
        </w:rPr>
        <w:t>Suficiente</w:t>
      </w:r>
    </w:p>
    <w:p w14:paraId="7EC41C20" w14:textId="2BB9104D" w:rsidR="00EA2F4A" w:rsidRDefault="00EA2F4A" w:rsidP="00027587">
      <w:pPr>
        <w:pStyle w:val="Prrafodelista"/>
        <w:autoSpaceDE w:val="0"/>
        <w:autoSpaceDN w:val="0"/>
        <w:adjustRightInd w:val="0"/>
        <w:spacing w:line="360" w:lineRule="auto"/>
        <w:jc w:val="both"/>
        <w:rPr>
          <w:rFonts w:ascii="Barlow" w:hAnsi="Barlow" w:cs="Arial"/>
          <w:sz w:val="20"/>
          <w:szCs w:val="20"/>
        </w:rPr>
      </w:pPr>
      <w:r w:rsidRPr="00EA2F4A">
        <w:rPr>
          <w:rFonts w:ascii="Barlow" w:hAnsi="Barlow" w:cs="Arial"/>
          <w:sz w:val="20"/>
          <w:szCs w:val="20"/>
        </w:rPr>
        <w:t>Importancia</w:t>
      </w:r>
      <w:r>
        <w:rPr>
          <w:rFonts w:ascii="Barlow" w:hAnsi="Barlow" w:cs="Arial"/>
          <w:sz w:val="20"/>
          <w:szCs w:val="20"/>
        </w:rPr>
        <w:t xml:space="preserve"> </w:t>
      </w:r>
      <w:r w:rsidRPr="00EA2F4A">
        <w:rPr>
          <w:rFonts w:ascii="Barlow" w:hAnsi="Barlow" w:cs="Arial"/>
          <w:sz w:val="20"/>
          <w:szCs w:val="20"/>
        </w:rPr>
        <w:t xml:space="preserve">relativa </w:t>
      </w:r>
    </w:p>
    <w:p w14:paraId="71FADC3B" w14:textId="77777777" w:rsidR="00EA2F4A" w:rsidRDefault="00EA2F4A" w:rsidP="00027587">
      <w:pPr>
        <w:pStyle w:val="Prrafodelista"/>
        <w:autoSpaceDE w:val="0"/>
        <w:autoSpaceDN w:val="0"/>
        <w:adjustRightInd w:val="0"/>
        <w:spacing w:line="360" w:lineRule="auto"/>
        <w:jc w:val="both"/>
        <w:rPr>
          <w:rFonts w:ascii="Barlow" w:hAnsi="Barlow" w:cs="Arial"/>
          <w:sz w:val="20"/>
          <w:szCs w:val="20"/>
        </w:rPr>
      </w:pPr>
      <w:r w:rsidRPr="00EA2F4A">
        <w:rPr>
          <w:rFonts w:ascii="Barlow" w:hAnsi="Barlow" w:cs="Arial"/>
          <w:sz w:val="20"/>
          <w:szCs w:val="20"/>
        </w:rPr>
        <w:lastRenderedPageBreak/>
        <w:t>Registro e integración presupuestaria</w:t>
      </w:r>
    </w:p>
    <w:p w14:paraId="57697899" w14:textId="77777777" w:rsidR="00EA2F4A" w:rsidRDefault="00EA2F4A" w:rsidP="00027587">
      <w:pPr>
        <w:pStyle w:val="Prrafodelista"/>
        <w:autoSpaceDE w:val="0"/>
        <w:autoSpaceDN w:val="0"/>
        <w:adjustRightInd w:val="0"/>
        <w:spacing w:line="360" w:lineRule="auto"/>
        <w:jc w:val="both"/>
        <w:rPr>
          <w:rFonts w:ascii="Barlow" w:hAnsi="Barlow" w:cs="Arial"/>
          <w:sz w:val="20"/>
          <w:szCs w:val="20"/>
        </w:rPr>
      </w:pPr>
      <w:r w:rsidRPr="00EA2F4A">
        <w:rPr>
          <w:rFonts w:ascii="Barlow" w:hAnsi="Barlow" w:cs="Arial"/>
          <w:sz w:val="20"/>
          <w:szCs w:val="20"/>
        </w:rPr>
        <w:t>Consolidación</w:t>
      </w:r>
      <w:r>
        <w:rPr>
          <w:rFonts w:ascii="Barlow" w:hAnsi="Barlow" w:cs="Arial"/>
          <w:sz w:val="20"/>
          <w:szCs w:val="20"/>
        </w:rPr>
        <w:t xml:space="preserve"> </w:t>
      </w:r>
      <w:r w:rsidRPr="00EA2F4A">
        <w:rPr>
          <w:rFonts w:ascii="Barlow" w:hAnsi="Barlow" w:cs="Arial"/>
          <w:sz w:val="20"/>
          <w:szCs w:val="20"/>
        </w:rPr>
        <w:t>de</w:t>
      </w:r>
      <w:r>
        <w:rPr>
          <w:rFonts w:ascii="Barlow" w:hAnsi="Barlow" w:cs="Arial"/>
          <w:sz w:val="20"/>
          <w:szCs w:val="20"/>
        </w:rPr>
        <w:t xml:space="preserve"> </w:t>
      </w:r>
      <w:r w:rsidRPr="00EA2F4A">
        <w:rPr>
          <w:rFonts w:ascii="Barlow" w:hAnsi="Barlow" w:cs="Arial"/>
          <w:sz w:val="20"/>
          <w:szCs w:val="20"/>
        </w:rPr>
        <w:t>la</w:t>
      </w:r>
      <w:r>
        <w:rPr>
          <w:rFonts w:ascii="Barlow" w:hAnsi="Barlow" w:cs="Arial"/>
          <w:sz w:val="20"/>
          <w:szCs w:val="20"/>
        </w:rPr>
        <w:t xml:space="preserve"> </w:t>
      </w:r>
      <w:r w:rsidRPr="00EA2F4A">
        <w:rPr>
          <w:rFonts w:ascii="Barlow" w:hAnsi="Barlow" w:cs="Arial"/>
          <w:sz w:val="20"/>
          <w:szCs w:val="20"/>
        </w:rPr>
        <w:t>información</w:t>
      </w:r>
      <w:r>
        <w:rPr>
          <w:rFonts w:ascii="Barlow" w:hAnsi="Barlow" w:cs="Arial"/>
          <w:sz w:val="20"/>
          <w:szCs w:val="20"/>
        </w:rPr>
        <w:t xml:space="preserve"> </w:t>
      </w:r>
      <w:r w:rsidRPr="00EA2F4A">
        <w:rPr>
          <w:rFonts w:ascii="Barlow" w:hAnsi="Barlow" w:cs="Arial"/>
          <w:sz w:val="20"/>
          <w:szCs w:val="20"/>
        </w:rPr>
        <w:t>financiera</w:t>
      </w:r>
    </w:p>
    <w:p w14:paraId="1CF49A8F" w14:textId="776F9033" w:rsidR="00EA2F4A" w:rsidRDefault="00EA2F4A" w:rsidP="00027587">
      <w:pPr>
        <w:pStyle w:val="Prrafodelista"/>
        <w:autoSpaceDE w:val="0"/>
        <w:autoSpaceDN w:val="0"/>
        <w:adjustRightInd w:val="0"/>
        <w:spacing w:line="360" w:lineRule="auto"/>
        <w:jc w:val="both"/>
        <w:rPr>
          <w:rFonts w:ascii="Barlow" w:hAnsi="Barlow" w:cs="Arial"/>
          <w:sz w:val="20"/>
          <w:szCs w:val="20"/>
        </w:rPr>
      </w:pPr>
      <w:r w:rsidRPr="00EA2F4A">
        <w:rPr>
          <w:rFonts w:ascii="Barlow" w:hAnsi="Barlow" w:cs="Arial"/>
          <w:sz w:val="20"/>
          <w:szCs w:val="20"/>
        </w:rPr>
        <w:t>Deveng</w:t>
      </w:r>
      <w:r w:rsidR="00AA1141">
        <w:rPr>
          <w:rFonts w:ascii="Barlow" w:hAnsi="Barlow" w:cs="Arial"/>
          <w:sz w:val="20"/>
          <w:szCs w:val="20"/>
        </w:rPr>
        <w:t>o</w:t>
      </w:r>
      <w:r>
        <w:rPr>
          <w:rFonts w:ascii="Barlow" w:hAnsi="Barlow" w:cs="Arial"/>
          <w:sz w:val="20"/>
          <w:szCs w:val="20"/>
        </w:rPr>
        <w:t xml:space="preserve"> </w:t>
      </w:r>
      <w:r w:rsidRPr="00EA2F4A">
        <w:rPr>
          <w:rFonts w:ascii="Barlow" w:hAnsi="Barlow" w:cs="Arial"/>
          <w:sz w:val="20"/>
          <w:szCs w:val="20"/>
        </w:rPr>
        <w:t xml:space="preserve">contable </w:t>
      </w:r>
    </w:p>
    <w:p w14:paraId="42108CC6" w14:textId="77777777" w:rsidR="00EA2F4A" w:rsidRDefault="00EA2F4A" w:rsidP="00027587">
      <w:pPr>
        <w:pStyle w:val="Prrafodelista"/>
        <w:autoSpaceDE w:val="0"/>
        <w:autoSpaceDN w:val="0"/>
        <w:adjustRightInd w:val="0"/>
        <w:spacing w:line="360" w:lineRule="auto"/>
        <w:jc w:val="both"/>
        <w:rPr>
          <w:rFonts w:ascii="Barlow" w:hAnsi="Barlow" w:cs="Arial"/>
          <w:sz w:val="20"/>
          <w:szCs w:val="20"/>
        </w:rPr>
      </w:pPr>
      <w:r w:rsidRPr="00EA2F4A">
        <w:rPr>
          <w:rFonts w:ascii="Barlow" w:hAnsi="Barlow" w:cs="Arial"/>
          <w:sz w:val="20"/>
          <w:szCs w:val="20"/>
        </w:rPr>
        <w:t xml:space="preserve">Valuación </w:t>
      </w:r>
    </w:p>
    <w:p w14:paraId="54ABC91E" w14:textId="77777777" w:rsidR="00EA2F4A" w:rsidRDefault="00EA2F4A" w:rsidP="00027587">
      <w:pPr>
        <w:pStyle w:val="Prrafodelista"/>
        <w:autoSpaceDE w:val="0"/>
        <w:autoSpaceDN w:val="0"/>
        <w:adjustRightInd w:val="0"/>
        <w:spacing w:line="360" w:lineRule="auto"/>
        <w:jc w:val="both"/>
        <w:rPr>
          <w:rFonts w:ascii="Barlow" w:hAnsi="Barlow" w:cs="Arial"/>
          <w:sz w:val="20"/>
          <w:szCs w:val="20"/>
        </w:rPr>
      </w:pPr>
      <w:r w:rsidRPr="00EA2F4A">
        <w:rPr>
          <w:rFonts w:ascii="Barlow" w:hAnsi="Barlow" w:cs="Arial"/>
          <w:sz w:val="20"/>
          <w:szCs w:val="20"/>
        </w:rPr>
        <w:t>Dualidad económica</w:t>
      </w:r>
      <w:r>
        <w:rPr>
          <w:rFonts w:ascii="Barlow" w:hAnsi="Barlow" w:cs="Arial"/>
          <w:sz w:val="20"/>
          <w:szCs w:val="20"/>
        </w:rPr>
        <w:t xml:space="preserve"> </w:t>
      </w:r>
    </w:p>
    <w:p w14:paraId="32245F8F" w14:textId="4C51B365" w:rsidR="00027587" w:rsidRDefault="00EA2F4A" w:rsidP="00027587">
      <w:pPr>
        <w:pStyle w:val="Prrafodelista"/>
        <w:autoSpaceDE w:val="0"/>
        <w:autoSpaceDN w:val="0"/>
        <w:adjustRightInd w:val="0"/>
        <w:spacing w:line="360" w:lineRule="auto"/>
        <w:jc w:val="both"/>
        <w:rPr>
          <w:rFonts w:ascii="Barlow" w:hAnsi="Barlow" w:cs="Arial"/>
          <w:sz w:val="20"/>
          <w:szCs w:val="20"/>
        </w:rPr>
      </w:pPr>
      <w:r>
        <w:rPr>
          <w:rFonts w:ascii="Barlow" w:hAnsi="Barlow" w:cs="Arial"/>
          <w:sz w:val="20"/>
          <w:szCs w:val="20"/>
        </w:rPr>
        <w:t>Consiste</w:t>
      </w:r>
      <w:r w:rsidRPr="00EA2F4A">
        <w:rPr>
          <w:rFonts w:ascii="Barlow" w:hAnsi="Barlow" w:cs="Arial"/>
          <w:sz w:val="20"/>
          <w:szCs w:val="20"/>
        </w:rPr>
        <w:t xml:space="preserve">ncia </w:t>
      </w:r>
    </w:p>
    <w:p w14:paraId="0797D76E" w14:textId="77777777" w:rsidR="00B911A0" w:rsidRDefault="00B911A0" w:rsidP="00B911A0">
      <w:pPr>
        <w:autoSpaceDE w:val="0"/>
        <w:autoSpaceDN w:val="0"/>
        <w:adjustRightInd w:val="0"/>
        <w:spacing w:line="360" w:lineRule="auto"/>
        <w:jc w:val="both"/>
        <w:rPr>
          <w:rFonts w:ascii="Barlow" w:hAnsi="Barlow" w:cs="Arial"/>
          <w:sz w:val="20"/>
          <w:szCs w:val="20"/>
        </w:rPr>
      </w:pPr>
    </w:p>
    <w:p w14:paraId="755BF837" w14:textId="41EC84A3" w:rsidR="00B911A0" w:rsidRPr="00B911A0" w:rsidRDefault="00B911A0" w:rsidP="00B911A0">
      <w:pPr>
        <w:pStyle w:val="Prrafodelista"/>
        <w:numPr>
          <w:ilvl w:val="0"/>
          <w:numId w:val="30"/>
        </w:numPr>
        <w:autoSpaceDE w:val="0"/>
        <w:autoSpaceDN w:val="0"/>
        <w:adjustRightInd w:val="0"/>
        <w:spacing w:line="360" w:lineRule="auto"/>
        <w:jc w:val="both"/>
        <w:rPr>
          <w:rFonts w:ascii="Barlow" w:hAnsi="Barlow" w:cs="Arial"/>
          <w:sz w:val="20"/>
          <w:szCs w:val="20"/>
        </w:rPr>
      </w:pPr>
      <w:r w:rsidRPr="00B911A0">
        <w:rPr>
          <w:rFonts w:ascii="Barlow" w:hAnsi="Barlow" w:cs="Arial"/>
          <w:sz w:val="20"/>
          <w:szCs w:val="20"/>
        </w:rPr>
        <w:t>Políticas de contabilidad significativa</w:t>
      </w:r>
    </w:p>
    <w:p w14:paraId="673045A4" w14:textId="19A215EC" w:rsidR="00B911A0" w:rsidRDefault="00B911A0" w:rsidP="00B911A0">
      <w:pPr>
        <w:pStyle w:val="Prrafodelista"/>
        <w:numPr>
          <w:ilvl w:val="0"/>
          <w:numId w:val="33"/>
        </w:numPr>
        <w:autoSpaceDE w:val="0"/>
        <w:autoSpaceDN w:val="0"/>
        <w:adjustRightInd w:val="0"/>
        <w:spacing w:line="360" w:lineRule="auto"/>
        <w:jc w:val="both"/>
        <w:rPr>
          <w:rFonts w:ascii="Barlow" w:hAnsi="Barlow" w:cs="Arial"/>
          <w:sz w:val="20"/>
          <w:szCs w:val="20"/>
        </w:rPr>
      </w:pPr>
      <w:r>
        <w:rPr>
          <w:rFonts w:ascii="Barlow" w:hAnsi="Barlow" w:cs="Arial"/>
          <w:sz w:val="20"/>
          <w:szCs w:val="20"/>
        </w:rPr>
        <w:t>Los estados financieros del INDEMAYA no realiza actualización de los Activos, Pasivos y Patrimonio.</w:t>
      </w:r>
    </w:p>
    <w:p w14:paraId="7DED74AD" w14:textId="74E979F8" w:rsidR="00B911A0" w:rsidRDefault="00B911A0" w:rsidP="00B911A0">
      <w:pPr>
        <w:pStyle w:val="Prrafodelista"/>
        <w:numPr>
          <w:ilvl w:val="0"/>
          <w:numId w:val="33"/>
        </w:numPr>
        <w:autoSpaceDE w:val="0"/>
        <w:autoSpaceDN w:val="0"/>
        <w:adjustRightInd w:val="0"/>
        <w:spacing w:line="360" w:lineRule="auto"/>
        <w:jc w:val="both"/>
        <w:rPr>
          <w:rFonts w:ascii="Barlow" w:hAnsi="Barlow" w:cs="Arial"/>
          <w:sz w:val="20"/>
          <w:szCs w:val="20"/>
        </w:rPr>
      </w:pPr>
      <w:r>
        <w:rPr>
          <w:rFonts w:ascii="Barlow" w:hAnsi="Barlow" w:cs="Arial"/>
          <w:sz w:val="20"/>
          <w:szCs w:val="20"/>
        </w:rPr>
        <w:t>El Instituto no realiza operaciones en el extranjero.</w:t>
      </w:r>
    </w:p>
    <w:p w14:paraId="12DAF4AE" w14:textId="0681AEA2" w:rsidR="00B911A0" w:rsidRDefault="00B911A0" w:rsidP="00B911A0">
      <w:pPr>
        <w:pStyle w:val="Prrafodelista"/>
        <w:numPr>
          <w:ilvl w:val="0"/>
          <w:numId w:val="33"/>
        </w:numPr>
        <w:autoSpaceDE w:val="0"/>
        <w:autoSpaceDN w:val="0"/>
        <w:adjustRightInd w:val="0"/>
        <w:spacing w:line="360" w:lineRule="auto"/>
        <w:jc w:val="both"/>
        <w:rPr>
          <w:rFonts w:ascii="Barlow" w:hAnsi="Barlow" w:cs="Arial"/>
          <w:sz w:val="20"/>
          <w:szCs w:val="20"/>
        </w:rPr>
      </w:pPr>
      <w:r>
        <w:rPr>
          <w:rFonts w:ascii="Barlow" w:hAnsi="Barlow" w:cs="Arial"/>
          <w:sz w:val="20"/>
          <w:szCs w:val="20"/>
        </w:rPr>
        <w:t>En el INDEMAYA no se tienen inversiones en acciones de compañías subsidiarias y asociadas.</w:t>
      </w:r>
    </w:p>
    <w:p w14:paraId="077DF737" w14:textId="0CFC2402" w:rsidR="00B911A0" w:rsidRDefault="00B911A0" w:rsidP="00B911A0">
      <w:pPr>
        <w:pStyle w:val="Prrafodelista"/>
        <w:numPr>
          <w:ilvl w:val="0"/>
          <w:numId w:val="33"/>
        </w:num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No </w:t>
      </w:r>
      <w:r w:rsidR="00C272CB">
        <w:rPr>
          <w:rFonts w:ascii="Barlow" w:hAnsi="Barlow" w:cs="Arial"/>
          <w:sz w:val="20"/>
          <w:szCs w:val="20"/>
        </w:rPr>
        <w:t>cuenta con inventarios de mercancías para venta.</w:t>
      </w:r>
    </w:p>
    <w:p w14:paraId="57D7DE07" w14:textId="7B47F09C" w:rsidR="00C272CB" w:rsidRDefault="00C272CB" w:rsidP="00B911A0">
      <w:pPr>
        <w:pStyle w:val="Prrafodelista"/>
        <w:numPr>
          <w:ilvl w:val="0"/>
          <w:numId w:val="33"/>
        </w:numPr>
        <w:autoSpaceDE w:val="0"/>
        <w:autoSpaceDN w:val="0"/>
        <w:adjustRightInd w:val="0"/>
        <w:spacing w:line="360" w:lineRule="auto"/>
        <w:jc w:val="both"/>
        <w:rPr>
          <w:rFonts w:ascii="Barlow" w:hAnsi="Barlow" w:cs="Arial"/>
          <w:sz w:val="20"/>
          <w:szCs w:val="20"/>
        </w:rPr>
      </w:pPr>
      <w:r>
        <w:rPr>
          <w:rFonts w:ascii="Barlow" w:hAnsi="Barlow" w:cs="Arial"/>
          <w:sz w:val="20"/>
          <w:szCs w:val="20"/>
        </w:rPr>
        <w:t>Los pagos basados en la antigüedad a que pueden tener derechos los empleados en caso de retiro vo</w:t>
      </w:r>
      <w:r w:rsidR="00AA1141">
        <w:rPr>
          <w:rFonts w:ascii="Barlow" w:hAnsi="Barlow" w:cs="Arial"/>
          <w:sz w:val="20"/>
          <w:szCs w:val="20"/>
        </w:rPr>
        <w:t>luntario, separación o muerte</w:t>
      </w:r>
      <w:r>
        <w:rPr>
          <w:rFonts w:ascii="Barlow" w:hAnsi="Barlow" w:cs="Arial"/>
          <w:sz w:val="20"/>
          <w:szCs w:val="20"/>
        </w:rPr>
        <w:t>, de acuerdo a las condiciones generales de trabajo, se registran como egresos ene año que se vuelven exigibles y se pagan.</w:t>
      </w:r>
    </w:p>
    <w:p w14:paraId="73ABA775" w14:textId="77777777" w:rsidR="00C272CB" w:rsidRDefault="00C272CB" w:rsidP="00B911A0">
      <w:pPr>
        <w:pStyle w:val="Prrafodelista"/>
        <w:numPr>
          <w:ilvl w:val="0"/>
          <w:numId w:val="33"/>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tienen identificados conceptos o hechos respecto de los cuales sea necesario el registro de provisiones adicionales a las registradas.</w:t>
      </w:r>
    </w:p>
    <w:p w14:paraId="20719FF2" w14:textId="77777777" w:rsidR="00C272CB" w:rsidRDefault="00C272CB" w:rsidP="00B911A0">
      <w:pPr>
        <w:pStyle w:val="Prrafodelista"/>
        <w:numPr>
          <w:ilvl w:val="0"/>
          <w:numId w:val="33"/>
        </w:numPr>
        <w:autoSpaceDE w:val="0"/>
        <w:autoSpaceDN w:val="0"/>
        <w:adjustRightInd w:val="0"/>
        <w:spacing w:line="360" w:lineRule="auto"/>
        <w:jc w:val="both"/>
        <w:rPr>
          <w:rFonts w:ascii="Barlow" w:hAnsi="Barlow" w:cs="Arial"/>
          <w:sz w:val="20"/>
          <w:szCs w:val="20"/>
        </w:rPr>
      </w:pPr>
      <w:r>
        <w:rPr>
          <w:rFonts w:ascii="Barlow" w:hAnsi="Barlow" w:cs="Arial"/>
          <w:sz w:val="20"/>
          <w:szCs w:val="20"/>
        </w:rPr>
        <w:t>Los estados financieros no presentan registros de reservas.}</w:t>
      </w:r>
    </w:p>
    <w:p w14:paraId="466ADF0F" w14:textId="18300935" w:rsidR="00C272CB" w:rsidRDefault="00C272CB" w:rsidP="00B911A0">
      <w:pPr>
        <w:pStyle w:val="Prrafodelista"/>
        <w:numPr>
          <w:ilvl w:val="0"/>
          <w:numId w:val="33"/>
        </w:numPr>
        <w:autoSpaceDE w:val="0"/>
        <w:autoSpaceDN w:val="0"/>
        <w:adjustRightInd w:val="0"/>
        <w:spacing w:line="360" w:lineRule="auto"/>
        <w:jc w:val="both"/>
        <w:rPr>
          <w:rFonts w:ascii="Barlow" w:hAnsi="Barlow" w:cs="Arial"/>
          <w:sz w:val="20"/>
          <w:szCs w:val="20"/>
        </w:rPr>
      </w:pPr>
      <w:r>
        <w:rPr>
          <w:rFonts w:ascii="Barlow" w:hAnsi="Barlow" w:cs="Arial"/>
          <w:sz w:val="20"/>
          <w:szCs w:val="20"/>
        </w:rPr>
        <w:t>Cambios en políticas contables y corrección de errores.</w:t>
      </w:r>
      <w:r w:rsidR="004660B5">
        <w:rPr>
          <w:rFonts w:ascii="Barlow" w:hAnsi="Barlow" w:cs="Arial"/>
          <w:sz w:val="20"/>
          <w:szCs w:val="20"/>
        </w:rPr>
        <w:t xml:space="preserve"> No se realizaron</w:t>
      </w:r>
    </w:p>
    <w:p w14:paraId="58FBF9A9" w14:textId="6C2979FC" w:rsidR="004660B5" w:rsidRDefault="007D1F5A" w:rsidP="00B911A0">
      <w:pPr>
        <w:pStyle w:val="Prrafodelista"/>
        <w:numPr>
          <w:ilvl w:val="0"/>
          <w:numId w:val="33"/>
        </w:numPr>
        <w:autoSpaceDE w:val="0"/>
        <w:autoSpaceDN w:val="0"/>
        <w:adjustRightInd w:val="0"/>
        <w:spacing w:line="360" w:lineRule="auto"/>
        <w:jc w:val="both"/>
        <w:rPr>
          <w:rFonts w:ascii="Barlow" w:hAnsi="Barlow" w:cs="Arial"/>
          <w:sz w:val="20"/>
          <w:szCs w:val="20"/>
        </w:rPr>
      </w:pPr>
      <w:r>
        <w:rPr>
          <w:rFonts w:ascii="Barlow" w:hAnsi="Barlow" w:cs="Arial"/>
          <w:sz w:val="20"/>
          <w:szCs w:val="20"/>
        </w:rPr>
        <w:t>No se realizaron reclasificaciones</w:t>
      </w:r>
    </w:p>
    <w:p w14:paraId="7DC0E54B" w14:textId="11E68B1C" w:rsidR="007D1F5A" w:rsidRDefault="007D1F5A" w:rsidP="00B911A0">
      <w:pPr>
        <w:pStyle w:val="Prrafodelista"/>
        <w:numPr>
          <w:ilvl w:val="0"/>
          <w:numId w:val="33"/>
        </w:numPr>
        <w:autoSpaceDE w:val="0"/>
        <w:autoSpaceDN w:val="0"/>
        <w:adjustRightInd w:val="0"/>
        <w:spacing w:line="360" w:lineRule="auto"/>
        <w:jc w:val="both"/>
        <w:rPr>
          <w:rFonts w:ascii="Barlow" w:hAnsi="Barlow" w:cs="Arial"/>
          <w:sz w:val="20"/>
          <w:szCs w:val="20"/>
        </w:rPr>
      </w:pPr>
      <w:r>
        <w:rPr>
          <w:rFonts w:ascii="Barlow" w:hAnsi="Barlow" w:cs="Arial"/>
          <w:sz w:val="20"/>
          <w:szCs w:val="20"/>
        </w:rPr>
        <w:t>Depuración y cancelación de saldos. No aplica</w:t>
      </w:r>
    </w:p>
    <w:p w14:paraId="54735D27" w14:textId="77777777" w:rsidR="00AA1141" w:rsidRDefault="00AA1141" w:rsidP="00AA1141">
      <w:pPr>
        <w:pStyle w:val="Prrafodelista"/>
        <w:autoSpaceDE w:val="0"/>
        <w:autoSpaceDN w:val="0"/>
        <w:adjustRightInd w:val="0"/>
        <w:spacing w:line="360" w:lineRule="auto"/>
        <w:ind w:left="1080"/>
        <w:jc w:val="both"/>
        <w:rPr>
          <w:rFonts w:ascii="Barlow" w:hAnsi="Barlow" w:cs="Arial"/>
          <w:sz w:val="20"/>
          <w:szCs w:val="20"/>
        </w:rPr>
      </w:pPr>
    </w:p>
    <w:p w14:paraId="2D614D2B" w14:textId="77777777" w:rsidR="007D1F5A" w:rsidRDefault="007D1F5A" w:rsidP="007D1F5A">
      <w:pPr>
        <w:pStyle w:val="Prrafodelista"/>
        <w:autoSpaceDE w:val="0"/>
        <w:autoSpaceDN w:val="0"/>
        <w:adjustRightInd w:val="0"/>
        <w:spacing w:line="360" w:lineRule="auto"/>
        <w:ind w:left="1080"/>
        <w:jc w:val="both"/>
        <w:rPr>
          <w:rFonts w:ascii="Barlow" w:hAnsi="Barlow" w:cs="Arial"/>
          <w:sz w:val="20"/>
          <w:szCs w:val="20"/>
        </w:rPr>
      </w:pPr>
    </w:p>
    <w:p w14:paraId="375641FD" w14:textId="7B5EF2DA" w:rsidR="007D1F5A" w:rsidRDefault="007D1F5A" w:rsidP="007D1F5A">
      <w:pPr>
        <w:pStyle w:val="Prrafodelista"/>
        <w:numPr>
          <w:ilvl w:val="0"/>
          <w:numId w:val="30"/>
        </w:numPr>
        <w:autoSpaceDE w:val="0"/>
        <w:autoSpaceDN w:val="0"/>
        <w:adjustRightInd w:val="0"/>
        <w:spacing w:line="360" w:lineRule="auto"/>
        <w:jc w:val="both"/>
        <w:rPr>
          <w:rFonts w:ascii="Barlow" w:hAnsi="Barlow" w:cs="Arial"/>
          <w:b/>
          <w:sz w:val="20"/>
          <w:szCs w:val="20"/>
        </w:rPr>
      </w:pPr>
      <w:r w:rsidRPr="007D1F5A">
        <w:rPr>
          <w:rFonts w:ascii="Barlow" w:hAnsi="Barlow" w:cs="Arial"/>
          <w:b/>
          <w:sz w:val="20"/>
          <w:szCs w:val="20"/>
        </w:rPr>
        <w:lastRenderedPageBreak/>
        <w:t>Posición en Moneda Extranjera y Protección por Riesgo Cambiario</w:t>
      </w:r>
    </w:p>
    <w:p w14:paraId="79FF7318" w14:textId="77777777" w:rsidR="00D8377F" w:rsidRDefault="00D8377F" w:rsidP="007D1F5A">
      <w:pPr>
        <w:autoSpaceDE w:val="0"/>
        <w:autoSpaceDN w:val="0"/>
        <w:adjustRightInd w:val="0"/>
        <w:spacing w:line="360" w:lineRule="auto"/>
        <w:jc w:val="both"/>
        <w:rPr>
          <w:rFonts w:ascii="Barlow" w:hAnsi="Barlow" w:cs="Arial"/>
          <w:sz w:val="20"/>
          <w:szCs w:val="20"/>
        </w:rPr>
      </w:pPr>
      <w:r>
        <w:rPr>
          <w:rFonts w:ascii="Barlow" w:hAnsi="Barlow" w:cs="Arial"/>
          <w:sz w:val="20"/>
          <w:szCs w:val="20"/>
        </w:rPr>
        <w:t>El Instituto para el Desarrollo para la Cultura Maya del Estado de Yucatán, n</w:t>
      </w:r>
      <w:r w:rsidR="007D1F5A" w:rsidRPr="007D1F5A">
        <w:rPr>
          <w:rFonts w:ascii="Barlow" w:hAnsi="Barlow" w:cs="Arial"/>
          <w:sz w:val="20"/>
          <w:szCs w:val="20"/>
        </w:rPr>
        <w:t>o</w:t>
      </w:r>
      <w:r>
        <w:rPr>
          <w:rFonts w:ascii="Barlow" w:hAnsi="Barlow" w:cs="Arial"/>
          <w:sz w:val="20"/>
          <w:szCs w:val="20"/>
        </w:rPr>
        <w:t xml:space="preserve"> </w:t>
      </w:r>
      <w:r w:rsidR="007D1F5A" w:rsidRPr="007D1F5A">
        <w:rPr>
          <w:rFonts w:ascii="Barlow" w:hAnsi="Barlow" w:cs="Arial"/>
          <w:sz w:val="20"/>
          <w:szCs w:val="20"/>
        </w:rPr>
        <w:t>cuenta</w:t>
      </w:r>
      <w:r>
        <w:rPr>
          <w:rFonts w:ascii="Barlow" w:hAnsi="Barlow" w:cs="Arial"/>
          <w:sz w:val="20"/>
          <w:szCs w:val="20"/>
        </w:rPr>
        <w:t xml:space="preserve"> </w:t>
      </w:r>
      <w:r w:rsidR="007D1F5A" w:rsidRPr="007D1F5A">
        <w:rPr>
          <w:rFonts w:ascii="Barlow" w:hAnsi="Barlow" w:cs="Arial"/>
          <w:sz w:val="20"/>
          <w:szCs w:val="20"/>
        </w:rPr>
        <w:t>con</w:t>
      </w:r>
      <w:r>
        <w:rPr>
          <w:rFonts w:ascii="Barlow" w:hAnsi="Barlow" w:cs="Arial"/>
          <w:sz w:val="20"/>
          <w:szCs w:val="20"/>
        </w:rPr>
        <w:t xml:space="preserve"> </w:t>
      </w:r>
      <w:r w:rsidR="007D1F5A" w:rsidRPr="007D1F5A">
        <w:rPr>
          <w:rFonts w:ascii="Barlow" w:hAnsi="Barlow" w:cs="Arial"/>
          <w:sz w:val="20"/>
          <w:szCs w:val="20"/>
        </w:rPr>
        <w:t>inversiones</w:t>
      </w:r>
      <w:r>
        <w:rPr>
          <w:rFonts w:ascii="Barlow" w:hAnsi="Barlow" w:cs="Arial"/>
          <w:sz w:val="20"/>
          <w:szCs w:val="20"/>
        </w:rPr>
        <w:t xml:space="preserve"> </w:t>
      </w:r>
      <w:r w:rsidR="007D1F5A" w:rsidRPr="007D1F5A">
        <w:rPr>
          <w:rFonts w:ascii="Barlow" w:hAnsi="Barlow" w:cs="Arial"/>
          <w:sz w:val="20"/>
          <w:szCs w:val="20"/>
        </w:rPr>
        <w:t>u</w:t>
      </w:r>
      <w:r>
        <w:rPr>
          <w:rFonts w:ascii="Barlow" w:hAnsi="Barlow" w:cs="Arial"/>
          <w:sz w:val="20"/>
          <w:szCs w:val="20"/>
        </w:rPr>
        <w:t xml:space="preserve"> </w:t>
      </w:r>
      <w:r w:rsidR="007D1F5A" w:rsidRPr="007D1F5A">
        <w:rPr>
          <w:rFonts w:ascii="Barlow" w:hAnsi="Barlow" w:cs="Arial"/>
          <w:sz w:val="20"/>
          <w:szCs w:val="20"/>
        </w:rPr>
        <w:t>otros</w:t>
      </w:r>
      <w:r>
        <w:rPr>
          <w:rFonts w:ascii="Barlow" w:hAnsi="Barlow" w:cs="Arial"/>
          <w:sz w:val="20"/>
          <w:szCs w:val="20"/>
        </w:rPr>
        <w:t xml:space="preserve"> </w:t>
      </w:r>
      <w:r w:rsidR="007D1F5A" w:rsidRPr="007D1F5A">
        <w:rPr>
          <w:rFonts w:ascii="Barlow" w:hAnsi="Barlow" w:cs="Arial"/>
          <w:sz w:val="20"/>
          <w:szCs w:val="20"/>
        </w:rPr>
        <w:t>rubros</w:t>
      </w:r>
      <w:r>
        <w:rPr>
          <w:rFonts w:ascii="Barlow" w:hAnsi="Barlow" w:cs="Arial"/>
          <w:sz w:val="20"/>
          <w:szCs w:val="20"/>
        </w:rPr>
        <w:t xml:space="preserve"> </w:t>
      </w:r>
      <w:r w:rsidR="007D1F5A" w:rsidRPr="007D1F5A">
        <w:rPr>
          <w:rFonts w:ascii="Barlow" w:hAnsi="Barlow" w:cs="Arial"/>
          <w:sz w:val="20"/>
          <w:szCs w:val="20"/>
        </w:rPr>
        <w:t>con</w:t>
      </w:r>
      <w:r>
        <w:rPr>
          <w:rFonts w:ascii="Barlow" w:hAnsi="Barlow" w:cs="Arial"/>
          <w:sz w:val="20"/>
          <w:szCs w:val="20"/>
        </w:rPr>
        <w:t xml:space="preserve"> </w:t>
      </w:r>
      <w:r w:rsidR="007D1F5A" w:rsidRPr="007D1F5A">
        <w:rPr>
          <w:rFonts w:ascii="Barlow" w:hAnsi="Barlow" w:cs="Arial"/>
          <w:sz w:val="20"/>
          <w:szCs w:val="20"/>
        </w:rPr>
        <w:t>moneda</w:t>
      </w:r>
      <w:r>
        <w:rPr>
          <w:rFonts w:ascii="Barlow" w:hAnsi="Barlow" w:cs="Arial"/>
          <w:sz w:val="20"/>
          <w:szCs w:val="20"/>
        </w:rPr>
        <w:t xml:space="preserve"> </w:t>
      </w:r>
      <w:r w:rsidR="007D1F5A" w:rsidRPr="007D1F5A">
        <w:rPr>
          <w:rFonts w:ascii="Barlow" w:hAnsi="Barlow" w:cs="Arial"/>
          <w:sz w:val="20"/>
          <w:szCs w:val="20"/>
        </w:rPr>
        <w:t>extranjera</w:t>
      </w:r>
      <w:r>
        <w:rPr>
          <w:rFonts w:ascii="Barlow" w:hAnsi="Barlow" w:cs="Arial"/>
          <w:sz w:val="20"/>
          <w:szCs w:val="20"/>
        </w:rPr>
        <w:t>.</w:t>
      </w:r>
    </w:p>
    <w:p w14:paraId="729586F5" w14:textId="031D4750" w:rsidR="00D8377F" w:rsidRDefault="00D8377F" w:rsidP="00D8377F">
      <w:pPr>
        <w:pStyle w:val="Prrafodelista"/>
        <w:numPr>
          <w:ilvl w:val="0"/>
          <w:numId w:val="30"/>
        </w:numPr>
        <w:autoSpaceDE w:val="0"/>
        <w:autoSpaceDN w:val="0"/>
        <w:adjustRightInd w:val="0"/>
        <w:spacing w:line="360" w:lineRule="auto"/>
        <w:jc w:val="both"/>
        <w:rPr>
          <w:rFonts w:ascii="Barlow" w:hAnsi="Barlow" w:cs="Arial"/>
          <w:b/>
          <w:sz w:val="20"/>
          <w:szCs w:val="20"/>
        </w:rPr>
      </w:pPr>
      <w:r w:rsidRPr="00D8377F">
        <w:rPr>
          <w:rFonts w:ascii="Barlow" w:hAnsi="Barlow" w:cs="Arial"/>
          <w:b/>
          <w:sz w:val="20"/>
          <w:szCs w:val="20"/>
        </w:rPr>
        <w:t>Reporte Analítico del Activo</w:t>
      </w:r>
    </w:p>
    <w:p w14:paraId="4D78FD82" w14:textId="77777777" w:rsidR="004F3DF9" w:rsidRPr="00B74DF1" w:rsidRDefault="004F3DF9" w:rsidP="004F3DF9">
      <w:pPr>
        <w:pStyle w:val="Prrafodelista"/>
        <w:numPr>
          <w:ilvl w:val="0"/>
          <w:numId w:val="7"/>
        </w:numPr>
        <w:autoSpaceDE w:val="0"/>
        <w:autoSpaceDN w:val="0"/>
        <w:adjustRightInd w:val="0"/>
        <w:spacing w:line="360" w:lineRule="auto"/>
        <w:jc w:val="both"/>
        <w:rPr>
          <w:rFonts w:ascii="Barlow" w:hAnsi="Barlow" w:cs="Arial"/>
          <w:sz w:val="20"/>
          <w:szCs w:val="20"/>
        </w:rPr>
      </w:pPr>
      <w:r>
        <w:rPr>
          <w:rFonts w:ascii="Barlow" w:hAnsi="Barlow" w:cs="Arial"/>
          <w:sz w:val="20"/>
          <w:szCs w:val="20"/>
        </w:rPr>
        <w:t>EL</w:t>
      </w:r>
      <w:r w:rsidRPr="00B74DF1">
        <w:rPr>
          <w:rFonts w:ascii="Barlow" w:hAnsi="Barlow" w:cs="Arial"/>
          <w:sz w:val="20"/>
          <w:szCs w:val="20"/>
        </w:rPr>
        <w:t xml:space="preserve"> </w:t>
      </w:r>
      <w:r>
        <w:rPr>
          <w:rFonts w:ascii="Barlow" w:hAnsi="Barlow" w:cs="Arial"/>
          <w:sz w:val="20"/>
          <w:szCs w:val="20"/>
        </w:rPr>
        <w:t>INSTITUTO PARA EL DESAROLLO DE LA CULTURA MAYA EN EL ESTADO DE YUCATAN</w:t>
      </w:r>
      <w:r w:rsidRPr="00B74DF1">
        <w:rPr>
          <w:rFonts w:ascii="Barlow" w:hAnsi="Barlow" w:cs="Arial"/>
          <w:sz w:val="20"/>
          <w:szCs w:val="20"/>
        </w:rPr>
        <w:t xml:space="preserve">, muestra las variaciones en el Estado Analítico del Activo las cuales son derivadas de las actividades de operación menos los flujos netos de efectivo de las actividades de inversión y menos los flujos netos de efectivo por actividades de financiamiento, así como las entradas y salidas de almacén. </w:t>
      </w:r>
    </w:p>
    <w:p w14:paraId="35A23CF1" w14:textId="77777777" w:rsidR="004F3DF9" w:rsidRPr="00B74DF1" w:rsidRDefault="004F3DF9" w:rsidP="004F3DF9">
      <w:pPr>
        <w:pStyle w:val="Prrafodelista"/>
        <w:numPr>
          <w:ilvl w:val="0"/>
          <w:numId w:val="18"/>
        </w:numPr>
        <w:rPr>
          <w:rFonts w:ascii="Barlow" w:hAnsi="Barlow" w:cs="Arial"/>
          <w:sz w:val="20"/>
          <w:szCs w:val="20"/>
        </w:rPr>
      </w:pPr>
      <w:r w:rsidRPr="00B74DF1">
        <w:rPr>
          <w:rFonts w:ascii="Barlow" w:hAnsi="Barlow" w:cs="Arial"/>
          <w:sz w:val="20"/>
          <w:szCs w:val="20"/>
        </w:rPr>
        <w:t>Para el cálculo de la depreciación se utiliza el método establecido por el CONAC establecido en las Reglas Específicas del Registro y Valoración del Patrimonio.</w:t>
      </w:r>
    </w:p>
    <w:p w14:paraId="2C08C5CA" w14:textId="77777777" w:rsidR="004F3DF9" w:rsidRPr="00B74DF1" w:rsidRDefault="004F3DF9" w:rsidP="004F3DF9">
      <w:pPr>
        <w:pStyle w:val="Prrafodelista"/>
        <w:rPr>
          <w:rFonts w:ascii="Barlow" w:hAnsi="Barlow" w:cs="Arial"/>
          <w:sz w:val="20"/>
          <w:szCs w:val="20"/>
        </w:rPr>
      </w:pPr>
    </w:p>
    <w:p w14:paraId="6798A0DC" w14:textId="77777777" w:rsidR="004F3DF9" w:rsidRPr="00B74DF1" w:rsidRDefault="004F3DF9" w:rsidP="004F3DF9">
      <w:pPr>
        <w:pStyle w:val="Texto"/>
        <w:numPr>
          <w:ilvl w:val="0"/>
          <w:numId w:val="18"/>
        </w:numPr>
        <w:tabs>
          <w:tab w:val="left" w:pos="4485"/>
        </w:tabs>
        <w:jc w:val="left"/>
        <w:rPr>
          <w:rFonts w:ascii="Barlow" w:hAnsi="Barlow"/>
          <w:sz w:val="20"/>
          <w:szCs w:val="20"/>
        </w:rPr>
      </w:pPr>
      <w:r w:rsidRPr="00B74DF1">
        <w:rPr>
          <w:rFonts w:ascii="Barlow" w:hAnsi="Barlow"/>
          <w:sz w:val="20"/>
          <w:szCs w:val="20"/>
        </w:rPr>
        <w:t>Para estimar el cálculo de la vida útil de los bienes muebles se utilizan los parámetros de estimación de vida útil emitidos por el CONAC.</w:t>
      </w:r>
    </w:p>
    <w:p w14:paraId="09B3F892" w14:textId="7288B552" w:rsidR="00D8377F" w:rsidRPr="00AA1141" w:rsidRDefault="00D8377F" w:rsidP="00D8377F">
      <w:pPr>
        <w:pStyle w:val="Prrafodelista"/>
        <w:numPr>
          <w:ilvl w:val="0"/>
          <w:numId w:val="30"/>
        </w:numPr>
        <w:autoSpaceDE w:val="0"/>
        <w:autoSpaceDN w:val="0"/>
        <w:adjustRightInd w:val="0"/>
        <w:spacing w:line="360" w:lineRule="auto"/>
        <w:jc w:val="both"/>
        <w:rPr>
          <w:rFonts w:ascii="Barlow" w:hAnsi="Barlow" w:cs="Arial"/>
          <w:b/>
          <w:sz w:val="20"/>
          <w:szCs w:val="20"/>
        </w:rPr>
      </w:pPr>
      <w:r w:rsidRPr="00AA1141">
        <w:rPr>
          <w:rFonts w:ascii="Barlow" w:hAnsi="Barlow"/>
          <w:b/>
          <w:sz w:val="20"/>
          <w:szCs w:val="20"/>
        </w:rPr>
        <w:t>Fideicomisos, Mandatos y Análogos</w:t>
      </w:r>
    </w:p>
    <w:p w14:paraId="2FF5330B" w14:textId="3F563B5C" w:rsidR="004F3DF9" w:rsidRPr="00AA1141" w:rsidRDefault="004F3DF9" w:rsidP="004F3DF9">
      <w:pPr>
        <w:autoSpaceDE w:val="0"/>
        <w:autoSpaceDN w:val="0"/>
        <w:adjustRightInd w:val="0"/>
        <w:spacing w:line="360" w:lineRule="auto"/>
        <w:ind w:left="709"/>
        <w:jc w:val="both"/>
        <w:rPr>
          <w:rFonts w:ascii="Barlow" w:hAnsi="Barlow" w:cs="Arial"/>
          <w:sz w:val="20"/>
          <w:szCs w:val="20"/>
        </w:rPr>
      </w:pPr>
      <w:r w:rsidRPr="00AA1141">
        <w:rPr>
          <w:rFonts w:ascii="Barlow" w:hAnsi="Barlow" w:cs="Arial"/>
          <w:sz w:val="20"/>
          <w:szCs w:val="20"/>
        </w:rPr>
        <w:t xml:space="preserve">El INSTITUTO PARA EL DESAROLLO DE LA CULTURA MAYA EN EL ESTADO DE YUCATAN, no tiene fideicomisos, ni mandatos, ni cualquier otro análogo. </w:t>
      </w:r>
    </w:p>
    <w:p w14:paraId="01A10C45" w14:textId="5E544182" w:rsidR="00D8377F" w:rsidRPr="00AA1141" w:rsidRDefault="00D8377F" w:rsidP="00D8377F">
      <w:pPr>
        <w:pStyle w:val="Prrafodelista"/>
        <w:numPr>
          <w:ilvl w:val="0"/>
          <w:numId w:val="30"/>
        </w:numPr>
        <w:autoSpaceDE w:val="0"/>
        <w:autoSpaceDN w:val="0"/>
        <w:adjustRightInd w:val="0"/>
        <w:spacing w:line="360" w:lineRule="auto"/>
        <w:jc w:val="both"/>
        <w:rPr>
          <w:rFonts w:ascii="Barlow" w:hAnsi="Barlow" w:cs="Arial"/>
          <w:b/>
          <w:sz w:val="20"/>
          <w:szCs w:val="20"/>
        </w:rPr>
      </w:pPr>
      <w:r w:rsidRPr="00AA1141">
        <w:rPr>
          <w:rFonts w:ascii="Barlow" w:hAnsi="Barlow"/>
          <w:b/>
          <w:sz w:val="20"/>
          <w:szCs w:val="20"/>
        </w:rPr>
        <w:t>Reporte de recaudación</w:t>
      </w:r>
    </w:p>
    <w:p w14:paraId="4493A926" w14:textId="0CD8FFC1" w:rsidR="004F3DF9" w:rsidRPr="00AA1141" w:rsidRDefault="004F3DF9" w:rsidP="00D8377F">
      <w:pPr>
        <w:pStyle w:val="Prrafodelista"/>
        <w:autoSpaceDE w:val="0"/>
        <w:autoSpaceDN w:val="0"/>
        <w:adjustRightInd w:val="0"/>
        <w:spacing w:line="360" w:lineRule="auto"/>
        <w:jc w:val="both"/>
        <w:rPr>
          <w:rFonts w:ascii="Barlow" w:hAnsi="Barlow"/>
          <w:sz w:val="20"/>
          <w:szCs w:val="20"/>
        </w:rPr>
      </w:pPr>
      <w:r w:rsidRPr="00AA1141">
        <w:rPr>
          <w:rFonts w:ascii="Barlow" w:hAnsi="Barlow" w:cs="Arial"/>
          <w:sz w:val="20"/>
          <w:szCs w:val="20"/>
        </w:rPr>
        <w:t>El INSTITUTO PARA EL DESAROLLO DE LA CULTURA MAYA EN EL ESTADO DE YUCATAN, recibe un subsidio presupuestario por parte del Ejecutivo Estatal.</w:t>
      </w:r>
    </w:p>
    <w:p w14:paraId="6FCCFA15" w14:textId="77777777" w:rsidR="004F3DF9" w:rsidRPr="00AA1141" w:rsidRDefault="004F3DF9" w:rsidP="00D8377F">
      <w:pPr>
        <w:pStyle w:val="Prrafodelista"/>
        <w:autoSpaceDE w:val="0"/>
        <w:autoSpaceDN w:val="0"/>
        <w:adjustRightInd w:val="0"/>
        <w:spacing w:line="360" w:lineRule="auto"/>
        <w:jc w:val="both"/>
        <w:rPr>
          <w:rFonts w:ascii="Barlow" w:hAnsi="Barlow"/>
          <w:sz w:val="20"/>
          <w:szCs w:val="20"/>
        </w:rPr>
      </w:pPr>
    </w:p>
    <w:p w14:paraId="12DE200D" w14:textId="31A65A73" w:rsidR="00D8377F" w:rsidRPr="00AA1141" w:rsidRDefault="00D8377F" w:rsidP="00D8377F">
      <w:pPr>
        <w:pStyle w:val="Prrafodelista"/>
        <w:numPr>
          <w:ilvl w:val="0"/>
          <w:numId w:val="30"/>
        </w:numPr>
        <w:autoSpaceDE w:val="0"/>
        <w:autoSpaceDN w:val="0"/>
        <w:adjustRightInd w:val="0"/>
        <w:spacing w:line="360" w:lineRule="auto"/>
        <w:jc w:val="both"/>
        <w:rPr>
          <w:rFonts w:ascii="Barlow" w:hAnsi="Barlow" w:cs="Arial"/>
          <w:b/>
          <w:sz w:val="20"/>
          <w:szCs w:val="20"/>
        </w:rPr>
      </w:pPr>
      <w:r w:rsidRPr="00AA1141">
        <w:rPr>
          <w:rFonts w:ascii="Barlow" w:hAnsi="Barlow"/>
          <w:b/>
          <w:sz w:val="20"/>
          <w:szCs w:val="20"/>
        </w:rPr>
        <w:t>Información sobre la Deuda y el Reporte Analítico de la Deuda</w:t>
      </w:r>
    </w:p>
    <w:p w14:paraId="2FC30167" w14:textId="270F9DC6" w:rsidR="004F3DF9" w:rsidRDefault="004F3DF9" w:rsidP="004F3DF9">
      <w:pPr>
        <w:pStyle w:val="Prrafodelista"/>
        <w:autoSpaceDE w:val="0"/>
        <w:autoSpaceDN w:val="0"/>
        <w:adjustRightInd w:val="0"/>
        <w:spacing w:line="360" w:lineRule="auto"/>
        <w:ind w:left="1069"/>
        <w:jc w:val="both"/>
        <w:rPr>
          <w:rFonts w:ascii="Barlow" w:hAnsi="Barlow" w:cs="Arial"/>
          <w:sz w:val="20"/>
          <w:szCs w:val="20"/>
        </w:rPr>
      </w:pPr>
      <w:r w:rsidRPr="00AA1141">
        <w:rPr>
          <w:rFonts w:ascii="Barlow" w:hAnsi="Barlow" w:cs="Arial"/>
          <w:sz w:val="20"/>
          <w:szCs w:val="20"/>
        </w:rPr>
        <w:t>El INSTITUTO PARA EL DESAROLLO DE LA CULTURA MAYA EN EL ESTADO DE YUCATAN, no tiene créditos bancarios, ni otros instrumentos de deuda.</w:t>
      </w:r>
    </w:p>
    <w:p w14:paraId="1D247C7D" w14:textId="77777777" w:rsidR="00AA1141" w:rsidRPr="00AA1141" w:rsidRDefault="00AA1141" w:rsidP="004F3DF9">
      <w:pPr>
        <w:pStyle w:val="Prrafodelista"/>
        <w:autoSpaceDE w:val="0"/>
        <w:autoSpaceDN w:val="0"/>
        <w:adjustRightInd w:val="0"/>
        <w:spacing w:line="360" w:lineRule="auto"/>
        <w:ind w:left="1069"/>
        <w:jc w:val="both"/>
        <w:rPr>
          <w:rFonts w:ascii="Barlow" w:hAnsi="Barlow" w:cs="Arial"/>
          <w:sz w:val="20"/>
          <w:szCs w:val="20"/>
        </w:rPr>
      </w:pPr>
    </w:p>
    <w:p w14:paraId="617F1A01" w14:textId="77777777" w:rsidR="001F5280" w:rsidRPr="00AA1141" w:rsidRDefault="001F5280" w:rsidP="001F5280">
      <w:pPr>
        <w:pStyle w:val="Prrafodelista"/>
        <w:autoSpaceDE w:val="0"/>
        <w:autoSpaceDN w:val="0"/>
        <w:adjustRightInd w:val="0"/>
        <w:spacing w:line="360" w:lineRule="auto"/>
        <w:jc w:val="both"/>
        <w:rPr>
          <w:rFonts w:ascii="Barlow" w:hAnsi="Barlow" w:cs="Arial"/>
          <w:sz w:val="20"/>
          <w:szCs w:val="20"/>
        </w:rPr>
      </w:pPr>
    </w:p>
    <w:p w14:paraId="05327E37" w14:textId="1A6C83B7" w:rsidR="001F5280" w:rsidRPr="00AA1141" w:rsidRDefault="001F5280" w:rsidP="001F5280">
      <w:pPr>
        <w:pStyle w:val="Prrafodelista"/>
        <w:numPr>
          <w:ilvl w:val="0"/>
          <w:numId w:val="30"/>
        </w:numPr>
        <w:autoSpaceDE w:val="0"/>
        <w:autoSpaceDN w:val="0"/>
        <w:adjustRightInd w:val="0"/>
        <w:spacing w:line="360" w:lineRule="auto"/>
        <w:jc w:val="both"/>
        <w:rPr>
          <w:rFonts w:ascii="Barlow" w:hAnsi="Barlow"/>
          <w:b/>
          <w:sz w:val="20"/>
          <w:szCs w:val="20"/>
        </w:rPr>
      </w:pPr>
      <w:r w:rsidRPr="00AA1141">
        <w:rPr>
          <w:rFonts w:ascii="Barlow" w:hAnsi="Barlow"/>
          <w:b/>
          <w:sz w:val="20"/>
          <w:szCs w:val="20"/>
        </w:rPr>
        <w:t>Calificaciones otorgadas</w:t>
      </w:r>
    </w:p>
    <w:p w14:paraId="5A58A530" w14:textId="77777777" w:rsidR="001F5280" w:rsidRPr="00AA1141" w:rsidRDefault="001F5280" w:rsidP="00761D88">
      <w:pPr>
        <w:pStyle w:val="Prrafodelista"/>
        <w:autoSpaceDE w:val="0"/>
        <w:autoSpaceDN w:val="0"/>
        <w:adjustRightInd w:val="0"/>
        <w:spacing w:line="360" w:lineRule="auto"/>
        <w:ind w:left="1069"/>
        <w:jc w:val="both"/>
        <w:rPr>
          <w:rFonts w:ascii="Barlow" w:hAnsi="Barlow" w:cs="Arial"/>
          <w:sz w:val="20"/>
          <w:szCs w:val="20"/>
        </w:rPr>
      </w:pPr>
      <w:r w:rsidRPr="00AA1141">
        <w:rPr>
          <w:rFonts w:ascii="Barlow" w:hAnsi="Barlow" w:cs="Arial"/>
          <w:sz w:val="20"/>
          <w:szCs w:val="20"/>
        </w:rPr>
        <w:lastRenderedPageBreak/>
        <w:t>El INDEMAYA no tiene calificaciones crediticias por comportamiento financiero.</w:t>
      </w:r>
    </w:p>
    <w:p w14:paraId="2E8486F6" w14:textId="77777777" w:rsidR="004F3DF9" w:rsidRPr="00AA1141" w:rsidRDefault="004F3DF9" w:rsidP="001F5280">
      <w:pPr>
        <w:pStyle w:val="Prrafodelista"/>
        <w:autoSpaceDE w:val="0"/>
        <w:autoSpaceDN w:val="0"/>
        <w:adjustRightInd w:val="0"/>
        <w:spacing w:line="360" w:lineRule="auto"/>
        <w:jc w:val="both"/>
        <w:rPr>
          <w:rFonts w:ascii="Barlow" w:hAnsi="Barlow"/>
          <w:sz w:val="20"/>
          <w:szCs w:val="20"/>
        </w:rPr>
      </w:pPr>
    </w:p>
    <w:p w14:paraId="54E666FD" w14:textId="5163A215" w:rsidR="001F5280" w:rsidRPr="00AA1141" w:rsidRDefault="001F5280" w:rsidP="001F5280">
      <w:pPr>
        <w:pStyle w:val="Prrafodelista"/>
        <w:numPr>
          <w:ilvl w:val="0"/>
          <w:numId w:val="30"/>
        </w:numPr>
        <w:autoSpaceDE w:val="0"/>
        <w:autoSpaceDN w:val="0"/>
        <w:adjustRightInd w:val="0"/>
        <w:spacing w:line="360" w:lineRule="auto"/>
        <w:jc w:val="both"/>
        <w:rPr>
          <w:rFonts w:ascii="Barlow" w:hAnsi="Barlow"/>
          <w:b/>
          <w:sz w:val="20"/>
          <w:szCs w:val="20"/>
        </w:rPr>
      </w:pPr>
      <w:r w:rsidRPr="00AA1141">
        <w:rPr>
          <w:rFonts w:ascii="Barlow" w:hAnsi="Barlow"/>
          <w:b/>
          <w:sz w:val="20"/>
          <w:szCs w:val="20"/>
        </w:rPr>
        <w:t>Proceso de Mejora</w:t>
      </w:r>
    </w:p>
    <w:p w14:paraId="764DD69E" w14:textId="1A557C7D" w:rsidR="001F5280" w:rsidRPr="00AA1141" w:rsidRDefault="001F5280" w:rsidP="00761D88">
      <w:pPr>
        <w:pStyle w:val="Prrafodelista"/>
        <w:autoSpaceDE w:val="0"/>
        <w:autoSpaceDN w:val="0"/>
        <w:adjustRightInd w:val="0"/>
        <w:spacing w:line="360" w:lineRule="auto"/>
        <w:ind w:left="1069"/>
        <w:jc w:val="both"/>
        <w:rPr>
          <w:rFonts w:ascii="Barlow" w:hAnsi="Barlow" w:cs="Arial"/>
          <w:sz w:val="20"/>
          <w:szCs w:val="20"/>
        </w:rPr>
      </w:pPr>
      <w:r w:rsidRPr="00AA1141">
        <w:rPr>
          <w:rFonts w:ascii="Barlow" w:hAnsi="Barlow" w:cs="Arial"/>
          <w:sz w:val="20"/>
          <w:szCs w:val="20"/>
        </w:rPr>
        <w:t>Sin procesos</w:t>
      </w:r>
    </w:p>
    <w:p w14:paraId="5C95841A" w14:textId="140AE58F" w:rsidR="001F5280" w:rsidRPr="00AA1141" w:rsidRDefault="001F5280" w:rsidP="001F5280">
      <w:pPr>
        <w:pStyle w:val="Prrafodelista"/>
        <w:numPr>
          <w:ilvl w:val="0"/>
          <w:numId w:val="30"/>
        </w:numPr>
        <w:autoSpaceDE w:val="0"/>
        <w:autoSpaceDN w:val="0"/>
        <w:adjustRightInd w:val="0"/>
        <w:spacing w:line="360" w:lineRule="auto"/>
        <w:jc w:val="both"/>
        <w:rPr>
          <w:rFonts w:ascii="Barlow" w:hAnsi="Barlow"/>
          <w:b/>
          <w:sz w:val="20"/>
          <w:szCs w:val="20"/>
        </w:rPr>
      </w:pPr>
      <w:r w:rsidRPr="00AA1141">
        <w:rPr>
          <w:rFonts w:ascii="Barlow" w:hAnsi="Barlow"/>
          <w:b/>
          <w:sz w:val="20"/>
          <w:szCs w:val="20"/>
        </w:rPr>
        <w:t>Información por Segmentos</w:t>
      </w:r>
    </w:p>
    <w:p w14:paraId="41C1BD84" w14:textId="272C3573" w:rsidR="001F5280" w:rsidRPr="00AA1141" w:rsidRDefault="001F5280" w:rsidP="00761D88">
      <w:pPr>
        <w:pStyle w:val="Prrafodelista"/>
        <w:autoSpaceDE w:val="0"/>
        <w:autoSpaceDN w:val="0"/>
        <w:adjustRightInd w:val="0"/>
        <w:spacing w:line="360" w:lineRule="auto"/>
        <w:ind w:left="1069"/>
        <w:jc w:val="both"/>
        <w:rPr>
          <w:rFonts w:ascii="Barlow" w:hAnsi="Barlow" w:cs="Arial"/>
          <w:sz w:val="20"/>
          <w:szCs w:val="20"/>
        </w:rPr>
      </w:pPr>
      <w:r w:rsidRPr="00AA1141">
        <w:rPr>
          <w:rFonts w:ascii="Barlow" w:hAnsi="Barlow" w:cs="Arial"/>
          <w:sz w:val="20"/>
          <w:szCs w:val="20"/>
        </w:rPr>
        <w:t>No aplica</w:t>
      </w:r>
    </w:p>
    <w:p w14:paraId="092590FF" w14:textId="77777777" w:rsidR="00E94BFA" w:rsidRPr="00AA1141" w:rsidRDefault="00E94BFA" w:rsidP="00E94BFA">
      <w:pPr>
        <w:pStyle w:val="Prrafodelista"/>
        <w:numPr>
          <w:ilvl w:val="0"/>
          <w:numId w:val="30"/>
        </w:numPr>
        <w:autoSpaceDE w:val="0"/>
        <w:autoSpaceDN w:val="0"/>
        <w:adjustRightInd w:val="0"/>
        <w:spacing w:line="360" w:lineRule="auto"/>
        <w:jc w:val="both"/>
        <w:rPr>
          <w:rFonts w:ascii="Barlow" w:hAnsi="Barlow"/>
          <w:b/>
          <w:sz w:val="20"/>
          <w:szCs w:val="20"/>
        </w:rPr>
      </w:pPr>
      <w:r w:rsidRPr="00AA1141">
        <w:rPr>
          <w:rFonts w:ascii="Barlow" w:hAnsi="Barlow"/>
          <w:b/>
          <w:sz w:val="20"/>
          <w:szCs w:val="20"/>
        </w:rPr>
        <w:t>Eventos Posteriores al Cierre</w:t>
      </w:r>
    </w:p>
    <w:p w14:paraId="26A98A63" w14:textId="562F0ADC" w:rsidR="00E94BFA" w:rsidRPr="00AA1141" w:rsidRDefault="00E94BFA" w:rsidP="00E94BFA">
      <w:pPr>
        <w:pStyle w:val="Prrafodelista"/>
        <w:autoSpaceDE w:val="0"/>
        <w:autoSpaceDN w:val="0"/>
        <w:adjustRightInd w:val="0"/>
        <w:spacing w:line="360" w:lineRule="auto"/>
        <w:ind w:left="1069"/>
        <w:jc w:val="both"/>
        <w:rPr>
          <w:rFonts w:ascii="Barlow" w:hAnsi="Barlow" w:cs="Arial"/>
          <w:sz w:val="20"/>
          <w:szCs w:val="20"/>
        </w:rPr>
      </w:pPr>
      <w:r w:rsidRPr="00AA1141">
        <w:rPr>
          <w:rFonts w:ascii="Barlow" w:hAnsi="Barlow" w:cs="Arial"/>
          <w:sz w:val="20"/>
          <w:szCs w:val="20"/>
        </w:rPr>
        <w:t>Se informará el efecto en los estados financieros de aquellos hechos ocurridos en el período posterior al que se informa y si afectan económicamente.</w:t>
      </w:r>
    </w:p>
    <w:p w14:paraId="305762E1" w14:textId="3ED84F33" w:rsidR="009D645B" w:rsidRPr="00AA1141" w:rsidRDefault="009D645B" w:rsidP="009D645B">
      <w:pPr>
        <w:pStyle w:val="Prrafodelista"/>
        <w:numPr>
          <w:ilvl w:val="0"/>
          <w:numId w:val="30"/>
        </w:numPr>
        <w:autoSpaceDE w:val="0"/>
        <w:autoSpaceDN w:val="0"/>
        <w:adjustRightInd w:val="0"/>
        <w:spacing w:line="360" w:lineRule="auto"/>
        <w:jc w:val="both"/>
        <w:rPr>
          <w:rFonts w:ascii="Barlow" w:hAnsi="Barlow"/>
          <w:b/>
          <w:sz w:val="20"/>
          <w:szCs w:val="20"/>
        </w:rPr>
      </w:pPr>
      <w:r w:rsidRPr="00AA1141">
        <w:rPr>
          <w:rFonts w:ascii="Barlow" w:hAnsi="Barlow"/>
          <w:b/>
          <w:sz w:val="20"/>
          <w:szCs w:val="20"/>
        </w:rPr>
        <w:t>Partes Relacionadas</w:t>
      </w:r>
    </w:p>
    <w:p w14:paraId="52988155" w14:textId="52D7E957" w:rsidR="00EE045D" w:rsidRPr="00AA1141" w:rsidRDefault="009D645B" w:rsidP="00761D88">
      <w:pPr>
        <w:pStyle w:val="Prrafodelista"/>
        <w:autoSpaceDE w:val="0"/>
        <w:autoSpaceDN w:val="0"/>
        <w:adjustRightInd w:val="0"/>
        <w:spacing w:line="360" w:lineRule="auto"/>
        <w:ind w:left="1069"/>
        <w:jc w:val="both"/>
        <w:rPr>
          <w:rFonts w:ascii="Barlow" w:hAnsi="Barlow" w:cs="Arial"/>
          <w:sz w:val="20"/>
          <w:szCs w:val="20"/>
        </w:rPr>
      </w:pPr>
      <w:r w:rsidRPr="00AA1141">
        <w:rPr>
          <w:rFonts w:ascii="Barlow" w:hAnsi="Barlow" w:cs="Arial"/>
          <w:sz w:val="20"/>
          <w:szCs w:val="20"/>
        </w:rPr>
        <w:t>En el INDEMAYA no existen partes relacionadas que pudieran ejercer influencia significativa sobre la toma de decisiones financieras y operativas.</w:t>
      </w:r>
    </w:p>
    <w:p w14:paraId="401F7F3B" w14:textId="22326B0B" w:rsidR="009D645B" w:rsidRPr="00AA1141" w:rsidRDefault="009D645B" w:rsidP="009D645B">
      <w:pPr>
        <w:pStyle w:val="Prrafodelista"/>
        <w:numPr>
          <w:ilvl w:val="0"/>
          <w:numId w:val="30"/>
        </w:numPr>
        <w:autoSpaceDE w:val="0"/>
        <w:autoSpaceDN w:val="0"/>
        <w:adjustRightInd w:val="0"/>
        <w:spacing w:line="360" w:lineRule="auto"/>
        <w:jc w:val="both"/>
        <w:rPr>
          <w:rFonts w:ascii="Barlow" w:hAnsi="Barlow"/>
          <w:b/>
          <w:sz w:val="20"/>
          <w:szCs w:val="20"/>
        </w:rPr>
      </w:pPr>
      <w:r w:rsidRPr="00AA1141">
        <w:rPr>
          <w:rFonts w:ascii="Barlow" w:hAnsi="Barlow"/>
          <w:b/>
          <w:sz w:val="20"/>
          <w:szCs w:val="20"/>
        </w:rPr>
        <w:t>Responsabilidad Sobre la Presentación Razonable de la Información Contable</w:t>
      </w:r>
    </w:p>
    <w:p w14:paraId="407A4DBD" w14:textId="3B107BF9" w:rsidR="009D645B" w:rsidRDefault="009D645B" w:rsidP="009D645B">
      <w:pPr>
        <w:pStyle w:val="Prrafodelista"/>
        <w:autoSpaceDE w:val="0"/>
        <w:autoSpaceDN w:val="0"/>
        <w:adjustRightInd w:val="0"/>
        <w:spacing w:line="360" w:lineRule="auto"/>
        <w:ind w:left="1069"/>
        <w:jc w:val="both"/>
        <w:rPr>
          <w:rFonts w:ascii="Barlow" w:hAnsi="Barlow" w:cs="Arial"/>
          <w:sz w:val="20"/>
          <w:szCs w:val="20"/>
        </w:rPr>
      </w:pPr>
      <w:r w:rsidRPr="00AA1141">
        <w:rPr>
          <w:rFonts w:ascii="Barlow" w:hAnsi="Barlow" w:cs="Arial"/>
          <w:sz w:val="20"/>
          <w:szCs w:val="20"/>
        </w:rPr>
        <w:t xml:space="preserve">La información contable deberá estar firmada en cada página de la misma e incluir al final la siguiente leyenda: “Bajo protesta decir verdad declaramos que los Estados Financieros y sus notas, son razonablemente correctos y son responsabilidad del emisor”. </w:t>
      </w:r>
    </w:p>
    <w:p w14:paraId="0270DA80" w14:textId="3E7B0836" w:rsidR="00AA1141" w:rsidRDefault="00AA1141" w:rsidP="009D645B">
      <w:pPr>
        <w:pStyle w:val="Prrafodelista"/>
        <w:autoSpaceDE w:val="0"/>
        <w:autoSpaceDN w:val="0"/>
        <w:adjustRightInd w:val="0"/>
        <w:spacing w:line="360" w:lineRule="auto"/>
        <w:ind w:left="1069"/>
        <w:jc w:val="both"/>
        <w:rPr>
          <w:rFonts w:ascii="Barlow" w:hAnsi="Barlow" w:cs="Arial"/>
          <w:sz w:val="20"/>
          <w:szCs w:val="20"/>
        </w:rPr>
      </w:pPr>
    </w:p>
    <w:p w14:paraId="10F6E3CD" w14:textId="6A8DF454" w:rsidR="00AA1141" w:rsidRDefault="00AA1141" w:rsidP="009D645B">
      <w:pPr>
        <w:pStyle w:val="Prrafodelista"/>
        <w:autoSpaceDE w:val="0"/>
        <w:autoSpaceDN w:val="0"/>
        <w:adjustRightInd w:val="0"/>
        <w:spacing w:line="360" w:lineRule="auto"/>
        <w:ind w:left="1069"/>
        <w:jc w:val="both"/>
        <w:rPr>
          <w:rFonts w:ascii="Barlow" w:hAnsi="Barlow" w:cs="Arial"/>
          <w:sz w:val="20"/>
          <w:szCs w:val="20"/>
        </w:rPr>
      </w:pPr>
    </w:p>
    <w:p w14:paraId="62E337F2" w14:textId="41E61B4D" w:rsidR="00AA1141" w:rsidRDefault="00AA1141" w:rsidP="009D645B">
      <w:pPr>
        <w:pStyle w:val="Prrafodelista"/>
        <w:autoSpaceDE w:val="0"/>
        <w:autoSpaceDN w:val="0"/>
        <w:adjustRightInd w:val="0"/>
        <w:spacing w:line="360" w:lineRule="auto"/>
        <w:ind w:left="1069"/>
        <w:jc w:val="both"/>
        <w:rPr>
          <w:rFonts w:ascii="Barlow" w:hAnsi="Barlow" w:cs="Arial"/>
          <w:sz w:val="20"/>
          <w:szCs w:val="20"/>
        </w:rPr>
      </w:pPr>
    </w:p>
    <w:p w14:paraId="33B23164" w14:textId="561D89B1" w:rsidR="00AA1141" w:rsidRDefault="00AA1141" w:rsidP="009D645B">
      <w:pPr>
        <w:pStyle w:val="Prrafodelista"/>
        <w:autoSpaceDE w:val="0"/>
        <w:autoSpaceDN w:val="0"/>
        <w:adjustRightInd w:val="0"/>
        <w:spacing w:line="360" w:lineRule="auto"/>
        <w:ind w:left="1069"/>
        <w:jc w:val="both"/>
        <w:rPr>
          <w:rFonts w:ascii="Barlow" w:hAnsi="Barlow" w:cs="Arial"/>
          <w:sz w:val="20"/>
          <w:szCs w:val="20"/>
        </w:rPr>
      </w:pPr>
    </w:p>
    <w:p w14:paraId="46382644" w14:textId="77777777" w:rsidR="00AA1141" w:rsidRPr="00AA1141" w:rsidRDefault="00AA1141" w:rsidP="009D645B">
      <w:pPr>
        <w:pStyle w:val="Prrafodelista"/>
        <w:autoSpaceDE w:val="0"/>
        <w:autoSpaceDN w:val="0"/>
        <w:adjustRightInd w:val="0"/>
        <w:spacing w:line="360" w:lineRule="auto"/>
        <w:ind w:left="1069"/>
        <w:jc w:val="both"/>
        <w:rPr>
          <w:rFonts w:ascii="Barlow" w:hAnsi="Barlow" w:cs="Arial"/>
          <w:sz w:val="20"/>
          <w:szCs w:val="20"/>
        </w:rPr>
      </w:pPr>
    </w:p>
    <w:p w14:paraId="7974E980" w14:textId="77777777" w:rsidR="00761D88" w:rsidRPr="00AA1141" w:rsidRDefault="00761D88" w:rsidP="009D645B">
      <w:pPr>
        <w:pStyle w:val="Prrafodelista"/>
        <w:autoSpaceDE w:val="0"/>
        <w:autoSpaceDN w:val="0"/>
        <w:adjustRightInd w:val="0"/>
        <w:spacing w:line="360" w:lineRule="auto"/>
        <w:ind w:left="1069"/>
        <w:jc w:val="center"/>
        <w:rPr>
          <w:rFonts w:ascii="Barlow" w:hAnsi="Barlow"/>
          <w:b/>
          <w:sz w:val="20"/>
          <w:szCs w:val="20"/>
        </w:rPr>
      </w:pPr>
    </w:p>
    <w:p w14:paraId="63FD81FB" w14:textId="358DF651" w:rsidR="009D645B" w:rsidRPr="00AA1141" w:rsidRDefault="009D645B" w:rsidP="009D645B">
      <w:pPr>
        <w:pStyle w:val="Prrafodelista"/>
        <w:autoSpaceDE w:val="0"/>
        <w:autoSpaceDN w:val="0"/>
        <w:adjustRightInd w:val="0"/>
        <w:spacing w:line="360" w:lineRule="auto"/>
        <w:ind w:left="1069"/>
        <w:jc w:val="center"/>
        <w:rPr>
          <w:rFonts w:ascii="Barlow" w:hAnsi="Barlow" w:cs="Arial"/>
          <w:b/>
          <w:sz w:val="20"/>
          <w:szCs w:val="20"/>
        </w:rPr>
      </w:pPr>
      <w:r w:rsidRPr="00AA1141">
        <w:rPr>
          <w:rFonts w:ascii="Barlow" w:hAnsi="Barlow"/>
          <w:b/>
          <w:sz w:val="20"/>
          <w:szCs w:val="20"/>
        </w:rPr>
        <w:t>b</w:t>
      </w:r>
      <w:r w:rsidRPr="00AA1141">
        <w:rPr>
          <w:rFonts w:ascii="Barlow" w:hAnsi="Barlow" w:cs="Arial"/>
          <w:b/>
          <w:sz w:val="20"/>
          <w:szCs w:val="20"/>
        </w:rPr>
        <w:t>) NOTAS DE DESGLOSE</w:t>
      </w:r>
    </w:p>
    <w:p w14:paraId="59D489D4" w14:textId="77777777" w:rsidR="009D645B" w:rsidRPr="00AA1141" w:rsidRDefault="009D645B" w:rsidP="009D645B">
      <w:pPr>
        <w:pStyle w:val="Prrafodelista"/>
        <w:autoSpaceDE w:val="0"/>
        <w:autoSpaceDN w:val="0"/>
        <w:adjustRightInd w:val="0"/>
        <w:spacing w:line="360" w:lineRule="auto"/>
        <w:ind w:left="1069"/>
        <w:jc w:val="center"/>
        <w:rPr>
          <w:rFonts w:ascii="Barlow" w:hAnsi="Barlow" w:cs="Arial"/>
          <w:b/>
          <w:sz w:val="20"/>
          <w:szCs w:val="20"/>
        </w:rPr>
      </w:pPr>
    </w:p>
    <w:p w14:paraId="58C61115" w14:textId="77777777" w:rsidR="009D645B" w:rsidRPr="00AA1141" w:rsidRDefault="009D645B" w:rsidP="009D645B">
      <w:pPr>
        <w:pStyle w:val="Prrafodelista"/>
        <w:numPr>
          <w:ilvl w:val="0"/>
          <w:numId w:val="34"/>
        </w:numPr>
        <w:autoSpaceDE w:val="0"/>
        <w:autoSpaceDN w:val="0"/>
        <w:adjustRightInd w:val="0"/>
        <w:spacing w:line="360" w:lineRule="auto"/>
        <w:rPr>
          <w:rFonts w:ascii="Barlow" w:hAnsi="Barlow" w:cs="Arial"/>
          <w:b/>
          <w:sz w:val="20"/>
          <w:szCs w:val="20"/>
        </w:rPr>
      </w:pPr>
      <w:r w:rsidRPr="00AA1141">
        <w:rPr>
          <w:rFonts w:ascii="Barlow" w:hAnsi="Barlow"/>
          <w:b/>
          <w:sz w:val="20"/>
          <w:szCs w:val="20"/>
        </w:rPr>
        <w:t xml:space="preserve">NOTAS AL ESTADO DE ACTIVIDADES </w:t>
      </w:r>
    </w:p>
    <w:p w14:paraId="1652A427" w14:textId="08BDB794" w:rsidR="004A7114" w:rsidRPr="00AA1141" w:rsidRDefault="004A7114" w:rsidP="004A7114">
      <w:pPr>
        <w:pStyle w:val="Prrafodelista"/>
        <w:autoSpaceDE w:val="0"/>
        <w:autoSpaceDN w:val="0"/>
        <w:adjustRightInd w:val="0"/>
        <w:spacing w:line="360" w:lineRule="auto"/>
        <w:ind w:left="1789"/>
        <w:rPr>
          <w:rFonts w:ascii="Barlow" w:hAnsi="Barlow"/>
          <w:b/>
          <w:sz w:val="20"/>
          <w:szCs w:val="20"/>
        </w:rPr>
      </w:pPr>
      <w:r w:rsidRPr="00AA1141">
        <w:rPr>
          <w:rFonts w:ascii="Barlow" w:hAnsi="Barlow"/>
          <w:b/>
          <w:sz w:val="20"/>
          <w:szCs w:val="20"/>
        </w:rPr>
        <w:t>Ingresos y Otros Beneficios</w:t>
      </w:r>
    </w:p>
    <w:p w14:paraId="196E5140" w14:textId="77777777" w:rsidR="004A7114" w:rsidRPr="00AA1141" w:rsidRDefault="004A7114" w:rsidP="004A7114">
      <w:pPr>
        <w:pStyle w:val="Prrafodelista"/>
        <w:autoSpaceDE w:val="0"/>
        <w:autoSpaceDN w:val="0"/>
        <w:adjustRightInd w:val="0"/>
        <w:spacing w:line="360" w:lineRule="auto"/>
        <w:ind w:left="1789"/>
        <w:rPr>
          <w:rFonts w:ascii="Barlow" w:hAnsi="Barlow" w:cs="Arial"/>
          <w:b/>
          <w:sz w:val="20"/>
          <w:szCs w:val="20"/>
        </w:rPr>
      </w:pPr>
    </w:p>
    <w:tbl>
      <w:tblPr>
        <w:tblStyle w:val="Tablaconcuadrcula"/>
        <w:tblW w:w="0" w:type="auto"/>
        <w:tblInd w:w="1789" w:type="dxa"/>
        <w:tblLook w:val="04A0" w:firstRow="1" w:lastRow="0" w:firstColumn="1" w:lastColumn="0" w:noHBand="0" w:noVBand="1"/>
      </w:tblPr>
      <w:tblGrid>
        <w:gridCol w:w="5965"/>
        <w:gridCol w:w="5808"/>
      </w:tblGrid>
      <w:tr w:rsidR="004A7114" w:rsidRPr="00AA1141" w14:paraId="3D51CF92" w14:textId="77777777" w:rsidTr="004A7114">
        <w:tc>
          <w:tcPr>
            <w:tcW w:w="6076" w:type="dxa"/>
          </w:tcPr>
          <w:p w14:paraId="22276BFC" w14:textId="713856FE" w:rsidR="004A7114" w:rsidRPr="00AA1141" w:rsidRDefault="004A7114" w:rsidP="009D645B">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CONCEPTO</w:t>
            </w:r>
          </w:p>
        </w:tc>
        <w:tc>
          <w:tcPr>
            <w:tcW w:w="5923" w:type="dxa"/>
          </w:tcPr>
          <w:p w14:paraId="5D666C33" w14:textId="6B184040" w:rsidR="004A7114" w:rsidRPr="00AA1141" w:rsidRDefault="004A7114" w:rsidP="009D645B">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IMPORTE</w:t>
            </w:r>
          </w:p>
        </w:tc>
      </w:tr>
      <w:tr w:rsidR="004A7114" w:rsidRPr="00AA1141" w14:paraId="0B35F8D3" w14:textId="77777777" w:rsidTr="004A7114">
        <w:tc>
          <w:tcPr>
            <w:tcW w:w="6076" w:type="dxa"/>
          </w:tcPr>
          <w:p w14:paraId="0694F53A" w14:textId="0F105255" w:rsidR="004A7114" w:rsidRPr="00AA1141" w:rsidRDefault="004A7114" w:rsidP="009D645B">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PRODUCTOS</w:t>
            </w:r>
          </w:p>
        </w:tc>
        <w:tc>
          <w:tcPr>
            <w:tcW w:w="5923" w:type="dxa"/>
          </w:tcPr>
          <w:p w14:paraId="1B9055BD" w14:textId="72430618" w:rsidR="004A7114" w:rsidRPr="00AA1141" w:rsidRDefault="004A7114" w:rsidP="009D645B">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 xml:space="preserve">$ </w:t>
            </w:r>
            <w:r w:rsidR="001B22EA" w:rsidRPr="00AA1141">
              <w:rPr>
                <w:rFonts w:ascii="Barlow" w:hAnsi="Barlow" w:cs="Arial"/>
                <w:b/>
                <w:sz w:val="20"/>
                <w:szCs w:val="20"/>
              </w:rPr>
              <w:t>518.6</w:t>
            </w:r>
          </w:p>
        </w:tc>
      </w:tr>
      <w:tr w:rsidR="004A7114" w:rsidRPr="00AA1141" w14:paraId="5B010723" w14:textId="77777777" w:rsidTr="004A7114">
        <w:tc>
          <w:tcPr>
            <w:tcW w:w="6076" w:type="dxa"/>
          </w:tcPr>
          <w:p w14:paraId="30975CDE" w14:textId="00332F1F" w:rsidR="004A7114" w:rsidRPr="00AA1141" w:rsidRDefault="004A7114" w:rsidP="009D645B">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TOTAL</w:t>
            </w:r>
          </w:p>
        </w:tc>
        <w:tc>
          <w:tcPr>
            <w:tcW w:w="5923" w:type="dxa"/>
          </w:tcPr>
          <w:p w14:paraId="39D27C8D" w14:textId="10290BB7" w:rsidR="004A7114" w:rsidRPr="00AA1141" w:rsidRDefault="004A7114" w:rsidP="009D645B">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 xml:space="preserve">$ </w:t>
            </w:r>
            <w:r w:rsidR="001B22EA" w:rsidRPr="00AA1141">
              <w:rPr>
                <w:rFonts w:ascii="Barlow" w:hAnsi="Barlow" w:cs="Arial"/>
                <w:b/>
                <w:sz w:val="20"/>
                <w:szCs w:val="20"/>
              </w:rPr>
              <w:t>518.6</w:t>
            </w:r>
          </w:p>
        </w:tc>
      </w:tr>
    </w:tbl>
    <w:p w14:paraId="6D2945A4" w14:textId="77777777" w:rsidR="009D645B" w:rsidRPr="00AA1141" w:rsidRDefault="009D645B" w:rsidP="009D645B">
      <w:pPr>
        <w:pStyle w:val="Prrafodelista"/>
        <w:autoSpaceDE w:val="0"/>
        <w:autoSpaceDN w:val="0"/>
        <w:adjustRightInd w:val="0"/>
        <w:spacing w:line="360" w:lineRule="auto"/>
        <w:ind w:left="1789"/>
        <w:rPr>
          <w:rFonts w:ascii="Barlow" w:hAnsi="Barlow" w:cs="Arial"/>
          <w:b/>
          <w:sz w:val="20"/>
          <w:szCs w:val="20"/>
        </w:rPr>
      </w:pPr>
    </w:p>
    <w:tbl>
      <w:tblPr>
        <w:tblStyle w:val="Tablaconcuadrcula"/>
        <w:tblW w:w="12000" w:type="dxa"/>
        <w:tblInd w:w="1789" w:type="dxa"/>
        <w:tblLook w:val="04A0" w:firstRow="1" w:lastRow="0" w:firstColumn="1" w:lastColumn="0" w:noHBand="0" w:noVBand="1"/>
      </w:tblPr>
      <w:tblGrid>
        <w:gridCol w:w="6000"/>
        <w:gridCol w:w="6000"/>
      </w:tblGrid>
      <w:tr w:rsidR="004A7114" w:rsidRPr="00AA1141" w14:paraId="1FDA8F68" w14:textId="77777777" w:rsidTr="004A7114">
        <w:tc>
          <w:tcPr>
            <w:tcW w:w="6000" w:type="dxa"/>
          </w:tcPr>
          <w:p w14:paraId="16F49AD0" w14:textId="002DA8D3" w:rsidR="004A7114" w:rsidRPr="00AA1141" w:rsidRDefault="004A7114" w:rsidP="009D645B">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CONCEPTO</w:t>
            </w:r>
          </w:p>
        </w:tc>
        <w:tc>
          <w:tcPr>
            <w:tcW w:w="6000" w:type="dxa"/>
          </w:tcPr>
          <w:p w14:paraId="40E3D6CF" w14:textId="72B263F1" w:rsidR="004A7114" w:rsidRPr="00AA1141" w:rsidRDefault="004A7114" w:rsidP="009D645B">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IMPORTE</w:t>
            </w:r>
          </w:p>
        </w:tc>
      </w:tr>
      <w:tr w:rsidR="004A7114" w:rsidRPr="00AA1141" w14:paraId="5A0BFBD9" w14:textId="77777777" w:rsidTr="004A7114">
        <w:tc>
          <w:tcPr>
            <w:tcW w:w="6000" w:type="dxa"/>
          </w:tcPr>
          <w:p w14:paraId="4DABE94E" w14:textId="1248F8BF" w:rsidR="004A7114" w:rsidRPr="00AA1141" w:rsidRDefault="004A7114" w:rsidP="009D645B">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Transferencias, Asignaciones, Subsidios y Subvenciones, y Pensiones y Jubilaciones</w:t>
            </w:r>
          </w:p>
        </w:tc>
        <w:tc>
          <w:tcPr>
            <w:tcW w:w="6000" w:type="dxa"/>
          </w:tcPr>
          <w:p w14:paraId="5722408F" w14:textId="64430540" w:rsidR="004A7114" w:rsidRPr="00AA1141" w:rsidRDefault="004A7114" w:rsidP="009D645B">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 xml:space="preserve">$ </w:t>
            </w:r>
            <w:r w:rsidR="001B22EA" w:rsidRPr="00AA1141">
              <w:rPr>
                <w:rFonts w:ascii="Barlow" w:hAnsi="Barlow" w:cs="Arial"/>
                <w:b/>
                <w:sz w:val="20"/>
                <w:szCs w:val="20"/>
              </w:rPr>
              <w:t>6,077,546.00</w:t>
            </w:r>
          </w:p>
        </w:tc>
      </w:tr>
      <w:tr w:rsidR="004A7114" w:rsidRPr="00AA1141" w14:paraId="135A4994" w14:textId="77777777" w:rsidTr="004A7114">
        <w:tc>
          <w:tcPr>
            <w:tcW w:w="6000" w:type="dxa"/>
          </w:tcPr>
          <w:p w14:paraId="7FE2C6D6" w14:textId="717D97D8" w:rsidR="004A7114" w:rsidRPr="00AA1141" w:rsidRDefault="004A7114" w:rsidP="009D645B">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TOTAL</w:t>
            </w:r>
          </w:p>
        </w:tc>
        <w:tc>
          <w:tcPr>
            <w:tcW w:w="6000" w:type="dxa"/>
          </w:tcPr>
          <w:p w14:paraId="39F2FE86" w14:textId="68DA4F0E" w:rsidR="004A7114" w:rsidRPr="00AA1141" w:rsidRDefault="004A7114" w:rsidP="009D645B">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 xml:space="preserve">$ </w:t>
            </w:r>
            <w:r w:rsidR="001B22EA" w:rsidRPr="00AA1141">
              <w:rPr>
                <w:rFonts w:ascii="Barlow" w:hAnsi="Barlow" w:cs="Arial"/>
                <w:b/>
                <w:sz w:val="20"/>
                <w:szCs w:val="20"/>
              </w:rPr>
              <w:t>6,077,546</w:t>
            </w:r>
            <w:r w:rsidRPr="00AA1141">
              <w:rPr>
                <w:rFonts w:ascii="Barlow" w:hAnsi="Barlow" w:cs="Arial"/>
                <w:b/>
                <w:sz w:val="20"/>
                <w:szCs w:val="20"/>
              </w:rPr>
              <w:t>.00</w:t>
            </w:r>
          </w:p>
        </w:tc>
      </w:tr>
    </w:tbl>
    <w:p w14:paraId="382FCB35" w14:textId="77777777" w:rsidR="004A7114" w:rsidRPr="00AA1141" w:rsidRDefault="004A7114" w:rsidP="009D645B">
      <w:pPr>
        <w:pStyle w:val="Prrafodelista"/>
        <w:autoSpaceDE w:val="0"/>
        <w:autoSpaceDN w:val="0"/>
        <w:adjustRightInd w:val="0"/>
        <w:spacing w:line="360" w:lineRule="auto"/>
        <w:ind w:left="1789"/>
        <w:rPr>
          <w:rFonts w:ascii="Barlow" w:hAnsi="Barlow" w:cs="Arial"/>
          <w:b/>
          <w:sz w:val="20"/>
          <w:szCs w:val="20"/>
        </w:rPr>
      </w:pPr>
    </w:p>
    <w:p w14:paraId="517F918E" w14:textId="53B7844E" w:rsidR="009D645B" w:rsidRPr="00AA1141" w:rsidRDefault="004A7114" w:rsidP="009D645B">
      <w:pPr>
        <w:pStyle w:val="Prrafodelista"/>
        <w:autoSpaceDE w:val="0"/>
        <w:autoSpaceDN w:val="0"/>
        <w:adjustRightInd w:val="0"/>
        <w:spacing w:line="360" w:lineRule="auto"/>
        <w:ind w:left="1069"/>
        <w:jc w:val="both"/>
        <w:rPr>
          <w:rFonts w:ascii="Barlow" w:hAnsi="Barlow"/>
          <w:b/>
          <w:sz w:val="20"/>
          <w:szCs w:val="20"/>
        </w:rPr>
      </w:pPr>
      <w:r w:rsidRPr="00AA1141">
        <w:rPr>
          <w:rFonts w:ascii="Barlow" w:hAnsi="Barlow"/>
          <w:b/>
          <w:sz w:val="20"/>
          <w:szCs w:val="20"/>
        </w:rPr>
        <w:t>Gastos y Otras Pérdidas:</w:t>
      </w:r>
    </w:p>
    <w:p w14:paraId="6840ADF7" w14:textId="5A4C85B2" w:rsidR="00224AA3" w:rsidRPr="00AA1141" w:rsidRDefault="00224AA3" w:rsidP="00224AA3">
      <w:pPr>
        <w:autoSpaceDE w:val="0"/>
        <w:autoSpaceDN w:val="0"/>
        <w:adjustRightInd w:val="0"/>
        <w:spacing w:line="360" w:lineRule="auto"/>
        <w:jc w:val="both"/>
        <w:rPr>
          <w:rFonts w:ascii="Barlow" w:hAnsi="Barlow"/>
          <w:sz w:val="20"/>
          <w:szCs w:val="20"/>
        </w:rPr>
      </w:pPr>
      <w:r w:rsidRPr="00AA1141">
        <w:rPr>
          <w:rFonts w:ascii="Barlow" w:hAnsi="Barlow"/>
          <w:sz w:val="20"/>
          <w:szCs w:val="20"/>
        </w:rPr>
        <w:t xml:space="preserve">En el periodo el presupuesto ejercido es por $ </w:t>
      </w:r>
      <w:r w:rsidR="001B22EA" w:rsidRPr="00AA1141">
        <w:rPr>
          <w:rFonts w:ascii="Barlow" w:hAnsi="Barlow"/>
          <w:sz w:val="20"/>
          <w:szCs w:val="20"/>
        </w:rPr>
        <w:t>4,568,412.48</w:t>
      </w:r>
    </w:p>
    <w:p w14:paraId="061AFD5A" w14:textId="77777777" w:rsidR="00224AA3" w:rsidRPr="00AA1141" w:rsidRDefault="00224AA3" w:rsidP="00224AA3">
      <w:pPr>
        <w:autoSpaceDE w:val="0"/>
        <w:autoSpaceDN w:val="0"/>
        <w:adjustRightInd w:val="0"/>
        <w:spacing w:line="360" w:lineRule="auto"/>
        <w:jc w:val="both"/>
        <w:rPr>
          <w:rFonts w:ascii="Barlow" w:hAnsi="Barlow"/>
          <w:b/>
          <w:sz w:val="20"/>
          <w:szCs w:val="20"/>
        </w:rPr>
      </w:pPr>
    </w:p>
    <w:tbl>
      <w:tblPr>
        <w:tblStyle w:val="Tablaconcuadrcula"/>
        <w:tblW w:w="0" w:type="auto"/>
        <w:tblInd w:w="1069" w:type="dxa"/>
        <w:tblLook w:val="04A0" w:firstRow="1" w:lastRow="0" w:firstColumn="1" w:lastColumn="0" w:noHBand="0" w:noVBand="1"/>
      </w:tblPr>
      <w:tblGrid>
        <w:gridCol w:w="6278"/>
        <w:gridCol w:w="6215"/>
      </w:tblGrid>
      <w:tr w:rsidR="00224AA3" w:rsidRPr="00AA1141" w14:paraId="125B3A83" w14:textId="77777777" w:rsidTr="00224AA3">
        <w:tc>
          <w:tcPr>
            <w:tcW w:w="6385" w:type="dxa"/>
          </w:tcPr>
          <w:p w14:paraId="140FDE76" w14:textId="50322FDB" w:rsidR="00224AA3" w:rsidRPr="00AA1141" w:rsidRDefault="00224AA3" w:rsidP="00224AA3">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CONCEPTO</w:t>
            </w:r>
          </w:p>
        </w:tc>
        <w:tc>
          <w:tcPr>
            <w:tcW w:w="6334" w:type="dxa"/>
          </w:tcPr>
          <w:p w14:paraId="3FD6111C" w14:textId="3062C8F7" w:rsidR="00224AA3" w:rsidRPr="00AA1141" w:rsidRDefault="00224AA3" w:rsidP="00224AA3">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IMPORTE</w:t>
            </w:r>
          </w:p>
        </w:tc>
      </w:tr>
      <w:tr w:rsidR="00224AA3" w:rsidRPr="00AA1141" w14:paraId="59EEF4B6" w14:textId="77777777" w:rsidTr="00224AA3">
        <w:tc>
          <w:tcPr>
            <w:tcW w:w="6385" w:type="dxa"/>
          </w:tcPr>
          <w:p w14:paraId="50E0772D" w14:textId="58C46E7E" w:rsidR="00224AA3" w:rsidRPr="00AA1141" w:rsidRDefault="00224AA3" w:rsidP="00224AA3">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SERVICIOS PERSONALES</w:t>
            </w:r>
          </w:p>
        </w:tc>
        <w:tc>
          <w:tcPr>
            <w:tcW w:w="6334" w:type="dxa"/>
          </w:tcPr>
          <w:p w14:paraId="4E48CD0B" w14:textId="2C22C69D" w:rsidR="00224AA3" w:rsidRPr="00AA1141" w:rsidRDefault="00224AA3" w:rsidP="00224AA3">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 xml:space="preserve">$ </w:t>
            </w:r>
            <w:r w:rsidR="001B22EA" w:rsidRPr="00AA1141">
              <w:rPr>
                <w:rFonts w:ascii="Barlow" w:hAnsi="Barlow" w:cs="Arial"/>
                <w:b/>
                <w:sz w:val="20"/>
                <w:szCs w:val="20"/>
              </w:rPr>
              <w:t>2,803,046.48</w:t>
            </w:r>
          </w:p>
        </w:tc>
      </w:tr>
      <w:tr w:rsidR="00224AA3" w:rsidRPr="00AA1141" w14:paraId="353C0CA1" w14:textId="77777777" w:rsidTr="00224AA3">
        <w:tc>
          <w:tcPr>
            <w:tcW w:w="6385" w:type="dxa"/>
          </w:tcPr>
          <w:p w14:paraId="3F2EE287" w14:textId="3D3432E5" w:rsidR="00224AA3" w:rsidRPr="00AA1141" w:rsidRDefault="00224AA3" w:rsidP="00224AA3">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MATERIALES Y SUMINISTROS</w:t>
            </w:r>
          </w:p>
        </w:tc>
        <w:tc>
          <w:tcPr>
            <w:tcW w:w="6334" w:type="dxa"/>
          </w:tcPr>
          <w:p w14:paraId="04B52AEA" w14:textId="3080D725" w:rsidR="00224AA3" w:rsidRPr="00AA1141" w:rsidRDefault="00224AA3" w:rsidP="00224AA3">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 xml:space="preserve">$ </w:t>
            </w:r>
            <w:r w:rsidR="001B22EA" w:rsidRPr="00AA1141">
              <w:rPr>
                <w:rFonts w:ascii="Barlow" w:hAnsi="Barlow" w:cs="Arial"/>
                <w:b/>
                <w:sz w:val="20"/>
                <w:szCs w:val="20"/>
              </w:rPr>
              <w:t>88,362.76</w:t>
            </w:r>
          </w:p>
        </w:tc>
      </w:tr>
      <w:tr w:rsidR="00224AA3" w:rsidRPr="00AA1141" w14:paraId="7C0FECA5" w14:textId="77777777" w:rsidTr="00224AA3">
        <w:tc>
          <w:tcPr>
            <w:tcW w:w="6385" w:type="dxa"/>
          </w:tcPr>
          <w:p w14:paraId="5BBD4A1D" w14:textId="73F4D02E" w:rsidR="00224AA3" w:rsidRPr="00AA1141" w:rsidRDefault="00224AA3" w:rsidP="00224AA3">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SERVICIOS GENERALES</w:t>
            </w:r>
          </w:p>
        </w:tc>
        <w:tc>
          <w:tcPr>
            <w:tcW w:w="6334" w:type="dxa"/>
          </w:tcPr>
          <w:p w14:paraId="07D11B45" w14:textId="67DB9B20" w:rsidR="00224AA3" w:rsidRPr="00AA1141" w:rsidRDefault="00224AA3" w:rsidP="00224AA3">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 xml:space="preserve">$ </w:t>
            </w:r>
            <w:r w:rsidR="001B22EA" w:rsidRPr="00AA1141">
              <w:rPr>
                <w:rFonts w:ascii="Barlow" w:hAnsi="Barlow" w:cs="Arial"/>
                <w:b/>
                <w:sz w:val="20"/>
                <w:szCs w:val="20"/>
              </w:rPr>
              <w:t>1,631,053.24</w:t>
            </w:r>
          </w:p>
        </w:tc>
      </w:tr>
      <w:tr w:rsidR="00224AA3" w:rsidRPr="00AA1141" w14:paraId="3F08D6E4" w14:textId="77777777" w:rsidTr="00224AA3">
        <w:tc>
          <w:tcPr>
            <w:tcW w:w="6385" w:type="dxa"/>
          </w:tcPr>
          <w:p w14:paraId="09F67A32" w14:textId="16914812" w:rsidR="00224AA3" w:rsidRPr="00AA1141" w:rsidRDefault="00224AA3" w:rsidP="00224AA3">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lastRenderedPageBreak/>
              <w:t>TRANSFERENCIAS, ASIGNACIONES, SUBSIDIOS Y OTRAS AYUDAS</w:t>
            </w:r>
          </w:p>
        </w:tc>
        <w:tc>
          <w:tcPr>
            <w:tcW w:w="6334" w:type="dxa"/>
          </w:tcPr>
          <w:p w14:paraId="4FBA7434" w14:textId="345A2CBA" w:rsidR="00224AA3" w:rsidRPr="00AA1141" w:rsidRDefault="00224AA3" w:rsidP="00224AA3">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 xml:space="preserve">$ </w:t>
            </w:r>
            <w:r w:rsidR="001B22EA" w:rsidRPr="00AA1141">
              <w:rPr>
                <w:rFonts w:ascii="Barlow" w:hAnsi="Barlow" w:cs="Arial"/>
                <w:b/>
                <w:sz w:val="20"/>
                <w:szCs w:val="20"/>
              </w:rPr>
              <w:t>45,950.00</w:t>
            </w:r>
          </w:p>
        </w:tc>
      </w:tr>
      <w:tr w:rsidR="00224AA3" w:rsidRPr="00AA1141" w14:paraId="13A37594" w14:textId="77777777" w:rsidTr="00224AA3">
        <w:tc>
          <w:tcPr>
            <w:tcW w:w="6385" w:type="dxa"/>
          </w:tcPr>
          <w:p w14:paraId="5128C72A" w14:textId="465F4EA6" w:rsidR="00224AA3" w:rsidRPr="00AA1141" w:rsidRDefault="00224AA3" w:rsidP="00224AA3">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TOTAL</w:t>
            </w:r>
          </w:p>
        </w:tc>
        <w:tc>
          <w:tcPr>
            <w:tcW w:w="6334" w:type="dxa"/>
          </w:tcPr>
          <w:p w14:paraId="246D6409" w14:textId="384F5CCC" w:rsidR="00224AA3" w:rsidRPr="00AA1141" w:rsidRDefault="00224AA3" w:rsidP="00224AA3">
            <w:pPr>
              <w:pStyle w:val="Prrafodelista"/>
              <w:autoSpaceDE w:val="0"/>
              <w:autoSpaceDN w:val="0"/>
              <w:adjustRightInd w:val="0"/>
              <w:spacing w:line="360" w:lineRule="auto"/>
              <w:ind w:left="0"/>
              <w:rPr>
                <w:rFonts w:ascii="Barlow" w:hAnsi="Barlow" w:cs="Arial"/>
                <w:b/>
                <w:sz w:val="20"/>
                <w:szCs w:val="20"/>
              </w:rPr>
            </w:pPr>
            <w:r w:rsidRPr="00AA1141">
              <w:rPr>
                <w:rFonts w:ascii="Barlow" w:hAnsi="Barlow" w:cs="Arial"/>
                <w:b/>
                <w:sz w:val="20"/>
                <w:szCs w:val="20"/>
              </w:rPr>
              <w:t xml:space="preserve">$ </w:t>
            </w:r>
            <w:r w:rsidR="001B22EA" w:rsidRPr="00AA1141">
              <w:rPr>
                <w:rFonts w:ascii="Barlow" w:hAnsi="Barlow" w:cs="Arial"/>
                <w:b/>
                <w:sz w:val="20"/>
                <w:szCs w:val="20"/>
              </w:rPr>
              <w:t>4,568,412.48</w:t>
            </w:r>
          </w:p>
        </w:tc>
      </w:tr>
    </w:tbl>
    <w:p w14:paraId="6D52A35B" w14:textId="27396058" w:rsidR="00224AA3" w:rsidRPr="00AA1141" w:rsidRDefault="00224AA3" w:rsidP="00224AA3">
      <w:pPr>
        <w:pStyle w:val="Prrafodelista"/>
        <w:numPr>
          <w:ilvl w:val="0"/>
          <w:numId w:val="34"/>
        </w:numPr>
        <w:autoSpaceDE w:val="0"/>
        <w:autoSpaceDN w:val="0"/>
        <w:adjustRightInd w:val="0"/>
        <w:spacing w:line="360" w:lineRule="auto"/>
        <w:jc w:val="both"/>
        <w:rPr>
          <w:rFonts w:ascii="Barlow" w:hAnsi="Barlow"/>
          <w:b/>
          <w:sz w:val="20"/>
          <w:szCs w:val="20"/>
        </w:rPr>
      </w:pPr>
      <w:r w:rsidRPr="00AA1141">
        <w:rPr>
          <w:rFonts w:ascii="Barlow" w:hAnsi="Barlow"/>
          <w:sz w:val="20"/>
          <w:szCs w:val="20"/>
        </w:rPr>
        <w:t>NOTAS AL ESTADO DE SITUACIÓN FINANCIERA</w:t>
      </w:r>
    </w:p>
    <w:p w14:paraId="5F31E203" w14:textId="452EFB52" w:rsidR="00224AA3" w:rsidRPr="00AA1141" w:rsidRDefault="00224AA3" w:rsidP="00224AA3">
      <w:pPr>
        <w:pStyle w:val="Prrafodelista"/>
        <w:autoSpaceDE w:val="0"/>
        <w:autoSpaceDN w:val="0"/>
        <w:adjustRightInd w:val="0"/>
        <w:spacing w:line="360" w:lineRule="auto"/>
        <w:ind w:left="1789"/>
        <w:jc w:val="both"/>
        <w:rPr>
          <w:rFonts w:ascii="Barlow" w:hAnsi="Barlow"/>
          <w:sz w:val="20"/>
          <w:szCs w:val="20"/>
        </w:rPr>
      </w:pPr>
      <w:r w:rsidRPr="00AA1141">
        <w:rPr>
          <w:rFonts w:ascii="Barlow" w:hAnsi="Barlow"/>
          <w:sz w:val="20"/>
          <w:szCs w:val="20"/>
        </w:rPr>
        <w:t>Activo</w:t>
      </w:r>
    </w:p>
    <w:p w14:paraId="366C3F5F" w14:textId="2050FC63" w:rsidR="00224AA3" w:rsidRPr="00AA1141" w:rsidRDefault="00224AA3" w:rsidP="00224AA3">
      <w:pPr>
        <w:pStyle w:val="Prrafodelista"/>
        <w:autoSpaceDE w:val="0"/>
        <w:autoSpaceDN w:val="0"/>
        <w:adjustRightInd w:val="0"/>
        <w:spacing w:line="360" w:lineRule="auto"/>
        <w:ind w:left="1789"/>
        <w:jc w:val="both"/>
        <w:rPr>
          <w:rFonts w:ascii="Barlow" w:hAnsi="Barlow"/>
          <w:sz w:val="20"/>
          <w:szCs w:val="20"/>
        </w:rPr>
      </w:pPr>
      <w:r w:rsidRPr="00AA1141">
        <w:rPr>
          <w:rFonts w:ascii="Barlow" w:hAnsi="Barlow"/>
          <w:sz w:val="20"/>
          <w:szCs w:val="20"/>
        </w:rPr>
        <w:t>Efectivo y equivalentes</w:t>
      </w:r>
    </w:p>
    <w:p w14:paraId="5DEF1CA2" w14:textId="7AD9158A" w:rsidR="00224AA3" w:rsidRPr="00AA1141" w:rsidRDefault="00224AA3" w:rsidP="00224AA3">
      <w:pPr>
        <w:pStyle w:val="Prrafodelista"/>
        <w:autoSpaceDE w:val="0"/>
        <w:autoSpaceDN w:val="0"/>
        <w:adjustRightInd w:val="0"/>
        <w:spacing w:line="360" w:lineRule="auto"/>
        <w:ind w:left="1789"/>
        <w:jc w:val="both"/>
        <w:rPr>
          <w:rFonts w:ascii="Barlow" w:hAnsi="Barlow"/>
          <w:sz w:val="20"/>
          <w:szCs w:val="20"/>
        </w:rPr>
      </w:pPr>
      <w:r w:rsidRPr="00AA1141">
        <w:rPr>
          <w:rFonts w:ascii="Barlow" w:hAnsi="Barlow"/>
          <w:sz w:val="20"/>
          <w:szCs w:val="20"/>
        </w:rPr>
        <w:t xml:space="preserve">El efectivo y equivalente de la entidad es de </w:t>
      </w:r>
      <w:r w:rsidR="00217AF6" w:rsidRPr="00AA1141">
        <w:rPr>
          <w:rFonts w:ascii="Barlow" w:hAnsi="Barlow"/>
          <w:sz w:val="20"/>
          <w:szCs w:val="20"/>
        </w:rPr>
        <w:t xml:space="preserve">$ </w:t>
      </w:r>
      <w:r w:rsidR="001B22EA" w:rsidRPr="00AA1141">
        <w:rPr>
          <w:rFonts w:ascii="Barlow" w:hAnsi="Barlow"/>
          <w:sz w:val="20"/>
          <w:szCs w:val="20"/>
        </w:rPr>
        <w:t xml:space="preserve">2,748,241.68 </w:t>
      </w:r>
      <w:r w:rsidR="00217AF6" w:rsidRPr="00AA1141">
        <w:rPr>
          <w:rFonts w:ascii="Barlow" w:hAnsi="Barlow"/>
          <w:sz w:val="20"/>
          <w:szCs w:val="20"/>
        </w:rPr>
        <w:t>y se encuentra integrado por:</w:t>
      </w:r>
    </w:p>
    <w:p w14:paraId="21C26CD9" w14:textId="5D731381" w:rsidR="00217AF6" w:rsidRPr="00AA1141" w:rsidRDefault="00217AF6" w:rsidP="00217AF6">
      <w:pPr>
        <w:pStyle w:val="Prrafodelista"/>
        <w:numPr>
          <w:ilvl w:val="5"/>
          <w:numId w:val="35"/>
        </w:numPr>
        <w:autoSpaceDE w:val="0"/>
        <w:autoSpaceDN w:val="0"/>
        <w:adjustRightInd w:val="0"/>
        <w:spacing w:line="360" w:lineRule="auto"/>
        <w:jc w:val="both"/>
        <w:rPr>
          <w:rFonts w:ascii="Barlow" w:hAnsi="Barlow"/>
          <w:b/>
          <w:sz w:val="20"/>
          <w:szCs w:val="20"/>
        </w:rPr>
      </w:pPr>
      <w:r w:rsidRPr="00AA1141">
        <w:rPr>
          <w:rFonts w:ascii="Barlow" w:hAnsi="Barlow"/>
          <w:b/>
          <w:sz w:val="20"/>
          <w:szCs w:val="20"/>
        </w:rPr>
        <w:t>1 Fondo fijo por la cantidad de $ 4,526.63</w:t>
      </w:r>
    </w:p>
    <w:p w14:paraId="65392CA8" w14:textId="358BE5E3" w:rsidR="00217AF6" w:rsidRPr="00AA1141" w:rsidRDefault="001B22EA" w:rsidP="00217AF6">
      <w:pPr>
        <w:pStyle w:val="Prrafodelista"/>
        <w:numPr>
          <w:ilvl w:val="5"/>
          <w:numId w:val="35"/>
        </w:numPr>
        <w:autoSpaceDE w:val="0"/>
        <w:autoSpaceDN w:val="0"/>
        <w:adjustRightInd w:val="0"/>
        <w:spacing w:line="360" w:lineRule="auto"/>
        <w:jc w:val="both"/>
        <w:rPr>
          <w:rFonts w:ascii="Barlow" w:hAnsi="Barlow"/>
          <w:b/>
          <w:sz w:val="20"/>
          <w:szCs w:val="20"/>
        </w:rPr>
      </w:pPr>
      <w:r w:rsidRPr="00AA1141">
        <w:rPr>
          <w:rFonts w:ascii="Barlow" w:hAnsi="Barlow"/>
          <w:b/>
          <w:sz w:val="20"/>
          <w:szCs w:val="20"/>
        </w:rPr>
        <w:t>Bancos $ 2,743,715.05</w:t>
      </w:r>
    </w:p>
    <w:p w14:paraId="3B54DF04" w14:textId="61C2CB8B" w:rsidR="00217AF6" w:rsidRPr="00AA1141" w:rsidRDefault="00217AF6" w:rsidP="00761D88">
      <w:pPr>
        <w:autoSpaceDE w:val="0"/>
        <w:autoSpaceDN w:val="0"/>
        <w:adjustRightInd w:val="0"/>
        <w:spacing w:line="360" w:lineRule="auto"/>
        <w:jc w:val="both"/>
        <w:rPr>
          <w:rFonts w:ascii="Barlow" w:hAnsi="Barlow"/>
          <w:sz w:val="20"/>
          <w:szCs w:val="20"/>
        </w:rPr>
      </w:pPr>
      <w:r w:rsidRPr="00AA1141">
        <w:rPr>
          <w:rFonts w:ascii="Barlow" w:hAnsi="Barlow"/>
          <w:sz w:val="20"/>
          <w:szCs w:val="20"/>
        </w:rPr>
        <w:t>Derechos a recibir efectivo y equivalente.</w:t>
      </w:r>
    </w:p>
    <w:p w14:paraId="09077821" w14:textId="4DBF19D5" w:rsidR="00217AF6" w:rsidRPr="00AA1141" w:rsidRDefault="0076750A" w:rsidP="00761D88">
      <w:pPr>
        <w:autoSpaceDE w:val="0"/>
        <w:autoSpaceDN w:val="0"/>
        <w:adjustRightInd w:val="0"/>
        <w:spacing w:line="360" w:lineRule="auto"/>
        <w:jc w:val="both"/>
        <w:rPr>
          <w:rFonts w:ascii="Barlow" w:hAnsi="Barlow"/>
          <w:b/>
          <w:sz w:val="20"/>
          <w:szCs w:val="20"/>
        </w:rPr>
      </w:pPr>
      <w:r w:rsidRPr="00AA1141">
        <w:rPr>
          <w:rFonts w:ascii="Barlow" w:hAnsi="Barlow"/>
          <w:b/>
          <w:sz w:val="20"/>
          <w:szCs w:val="20"/>
        </w:rPr>
        <w:t xml:space="preserve">Derechos a recibir efectivo y equivalentes $ </w:t>
      </w:r>
      <w:r w:rsidR="001B22EA" w:rsidRPr="00AA1141">
        <w:rPr>
          <w:rFonts w:ascii="Barlow" w:hAnsi="Barlow"/>
          <w:b/>
          <w:sz w:val="20"/>
          <w:szCs w:val="20"/>
        </w:rPr>
        <w:t>194,700.10</w:t>
      </w:r>
      <w:r w:rsidRPr="00AA1141">
        <w:rPr>
          <w:rFonts w:ascii="Barlow" w:hAnsi="Barlow"/>
          <w:b/>
          <w:sz w:val="20"/>
          <w:szCs w:val="20"/>
        </w:rPr>
        <w:t>, se encuentra integrada de la siguiente manera:</w:t>
      </w:r>
    </w:p>
    <w:p w14:paraId="0CB85869" w14:textId="27E3649D" w:rsidR="0076750A" w:rsidRPr="00AA1141" w:rsidRDefault="0076750A" w:rsidP="00761D88">
      <w:pPr>
        <w:autoSpaceDE w:val="0"/>
        <w:autoSpaceDN w:val="0"/>
        <w:adjustRightInd w:val="0"/>
        <w:spacing w:line="360" w:lineRule="auto"/>
        <w:jc w:val="both"/>
        <w:rPr>
          <w:rFonts w:ascii="Barlow" w:hAnsi="Barlow"/>
          <w:b/>
          <w:sz w:val="20"/>
          <w:szCs w:val="20"/>
        </w:rPr>
      </w:pPr>
      <w:r w:rsidRPr="00AA1141">
        <w:rPr>
          <w:rFonts w:ascii="Barlow" w:hAnsi="Barlow"/>
          <w:b/>
          <w:sz w:val="20"/>
          <w:szCs w:val="20"/>
        </w:rPr>
        <w:t xml:space="preserve">Gastos por comprobar: $ </w:t>
      </w:r>
      <w:r w:rsidR="001B22EA" w:rsidRPr="00AA1141">
        <w:rPr>
          <w:rFonts w:ascii="Barlow" w:hAnsi="Barlow"/>
          <w:b/>
          <w:sz w:val="20"/>
          <w:szCs w:val="20"/>
        </w:rPr>
        <w:t>122,069.72</w:t>
      </w:r>
    </w:p>
    <w:p w14:paraId="6214CE32" w14:textId="4438C997" w:rsidR="00BF1C4E" w:rsidRPr="00AA1141" w:rsidRDefault="0076750A" w:rsidP="00761D88">
      <w:pPr>
        <w:autoSpaceDE w:val="0"/>
        <w:autoSpaceDN w:val="0"/>
        <w:adjustRightInd w:val="0"/>
        <w:spacing w:line="360" w:lineRule="auto"/>
        <w:jc w:val="both"/>
        <w:rPr>
          <w:rFonts w:ascii="Barlow" w:hAnsi="Barlow"/>
          <w:b/>
          <w:sz w:val="20"/>
          <w:szCs w:val="20"/>
        </w:rPr>
      </w:pPr>
      <w:r w:rsidRPr="00AA1141">
        <w:rPr>
          <w:rFonts w:ascii="Barlow" w:hAnsi="Barlow"/>
          <w:b/>
          <w:sz w:val="20"/>
          <w:szCs w:val="20"/>
        </w:rPr>
        <w:t xml:space="preserve">Anticipo a viáticos: $ </w:t>
      </w:r>
      <w:r w:rsidR="00D21C40" w:rsidRPr="00AA1141">
        <w:rPr>
          <w:rFonts w:ascii="Barlow" w:hAnsi="Barlow"/>
          <w:b/>
          <w:sz w:val="20"/>
          <w:szCs w:val="20"/>
        </w:rPr>
        <w:t>77,130.38</w:t>
      </w:r>
    </w:p>
    <w:p w14:paraId="68ADC711" w14:textId="2E576DFE" w:rsidR="0076750A" w:rsidRPr="00AA1141" w:rsidRDefault="0076750A" w:rsidP="00761D88">
      <w:pPr>
        <w:autoSpaceDE w:val="0"/>
        <w:autoSpaceDN w:val="0"/>
        <w:adjustRightInd w:val="0"/>
        <w:spacing w:line="360" w:lineRule="auto"/>
        <w:jc w:val="both"/>
        <w:rPr>
          <w:rFonts w:ascii="Barlow" w:hAnsi="Barlow"/>
          <w:b/>
          <w:sz w:val="20"/>
          <w:szCs w:val="20"/>
        </w:rPr>
      </w:pPr>
      <w:r w:rsidRPr="00AA1141">
        <w:rPr>
          <w:rFonts w:ascii="Barlow" w:hAnsi="Barlow"/>
          <w:b/>
          <w:sz w:val="20"/>
          <w:szCs w:val="20"/>
        </w:rPr>
        <w:t xml:space="preserve">Anticipo a proveedores de bienes y servicios: </w:t>
      </w:r>
      <w:r w:rsidR="00D21C40" w:rsidRPr="00AA1141">
        <w:rPr>
          <w:rFonts w:ascii="Barlow" w:hAnsi="Barlow"/>
          <w:b/>
          <w:sz w:val="20"/>
          <w:szCs w:val="20"/>
        </w:rPr>
        <w:t xml:space="preserve">- </w:t>
      </w:r>
      <w:r w:rsidRPr="00AA1141">
        <w:rPr>
          <w:rFonts w:ascii="Barlow" w:hAnsi="Barlow"/>
          <w:b/>
          <w:sz w:val="20"/>
          <w:szCs w:val="20"/>
        </w:rPr>
        <w:t>$</w:t>
      </w:r>
      <w:r w:rsidR="00D21C40" w:rsidRPr="00AA1141">
        <w:rPr>
          <w:rFonts w:ascii="Barlow" w:hAnsi="Barlow"/>
          <w:b/>
          <w:sz w:val="20"/>
          <w:szCs w:val="20"/>
        </w:rPr>
        <w:t xml:space="preserve"> 4,500.00</w:t>
      </w:r>
    </w:p>
    <w:p w14:paraId="3C0DAB32" w14:textId="0EC41E0E" w:rsidR="00BF1C4E" w:rsidRPr="00AA1141" w:rsidRDefault="00BF1C4E" w:rsidP="00761D88">
      <w:pPr>
        <w:autoSpaceDE w:val="0"/>
        <w:autoSpaceDN w:val="0"/>
        <w:adjustRightInd w:val="0"/>
        <w:spacing w:line="360" w:lineRule="auto"/>
        <w:jc w:val="both"/>
        <w:rPr>
          <w:rFonts w:ascii="Barlow" w:hAnsi="Barlow"/>
          <w:b/>
          <w:sz w:val="20"/>
          <w:szCs w:val="20"/>
        </w:rPr>
      </w:pPr>
      <w:r w:rsidRPr="00AA1141">
        <w:rPr>
          <w:rFonts w:ascii="Barlow" w:hAnsi="Barlow"/>
          <w:b/>
          <w:sz w:val="20"/>
          <w:szCs w:val="20"/>
        </w:rPr>
        <w:t>Inventarios</w:t>
      </w:r>
    </w:p>
    <w:p w14:paraId="3B792A89" w14:textId="77777777" w:rsidR="00D04F1C" w:rsidRPr="00AA1141" w:rsidRDefault="00D04F1C" w:rsidP="009D645B">
      <w:pPr>
        <w:pStyle w:val="Prrafodelista"/>
        <w:autoSpaceDE w:val="0"/>
        <w:autoSpaceDN w:val="0"/>
        <w:adjustRightInd w:val="0"/>
        <w:spacing w:line="360" w:lineRule="auto"/>
        <w:ind w:left="1069"/>
        <w:jc w:val="both"/>
        <w:rPr>
          <w:rFonts w:ascii="Barlow" w:hAnsi="Barlow"/>
          <w:b/>
          <w:sz w:val="20"/>
          <w:szCs w:val="20"/>
        </w:rPr>
      </w:pPr>
    </w:p>
    <w:p w14:paraId="061A1E07" w14:textId="6D9006DB" w:rsidR="00BF1C4E" w:rsidRPr="00AA1141" w:rsidRDefault="00BF1C4E" w:rsidP="00761D88">
      <w:pPr>
        <w:autoSpaceDE w:val="0"/>
        <w:autoSpaceDN w:val="0"/>
        <w:adjustRightInd w:val="0"/>
        <w:spacing w:line="360" w:lineRule="auto"/>
        <w:jc w:val="both"/>
        <w:rPr>
          <w:rFonts w:ascii="Barlow" w:hAnsi="Barlow"/>
          <w:b/>
          <w:sz w:val="20"/>
          <w:szCs w:val="20"/>
        </w:rPr>
      </w:pPr>
      <w:r w:rsidRPr="00AA1141">
        <w:rPr>
          <w:rFonts w:ascii="Barlow" w:hAnsi="Barlow"/>
          <w:b/>
          <w:sz w:val="20"/>
          <w:szCs w:val="20"/>
        </w:rPr>
        <w:t>Almacenes</w:t>
      </w:r>
    </w:p>
    <w:p w14:paraId="49640408" w14:textId="7855E7BE" w:rsidR="00BF1C4E" w:rsidRPr="00AA1141" w:rsidRDefault="00BF1C4E" w:rsidP="00761D88">
      <w:pPr>
        <w:autoSpaceDE w:val="0"/>
        <w:autoSpaceDN w:val="0"/>
        <w:adjustRightInd w:val="0"/>
        <w:spacing w:line="360" w:lineRule="auto"/>
        <w:jc w:val="both"/>
        <w:rPr>
          <w:rFonts w:ascii="Barlow" w:hAnsi="Barlow"/>
          <w:sz w:val="20"/>
          <w:szCs w:val="20"/>
        </w:rPr>
      </w:pPr>
      <w:r w:rsidRPr="00AA1141">
        <w:rPr>
          <w:rFonts w:ascii="Barlow" w:hAnsi="Barlow"/>
          <w:sz w:val="20"/>
          <w:szCs w:val="20"/>
        </w:rPr>
        <w:t>No se cuenta con almacenes.</w:t>
      </w:r>
    </w:p>
    <w:p w14:paraId="32618DE1" w14:textId="5FADD981" w:rsidR="00D04F1C" w:rsidRPr="00AA1141" w:rsidRDefault="00D04F1C" w:rsidP="00761D88">
      <w:pPr>
        <w:autoSpaceDE w:val="0"/>
        <w:autoSpaceDN w:val="0"/>
        <w:adjustRightInd w:val="0"/>
        <w:spacing w:line="360" w:lineRule="auto"/>
        <w:jc w:val="both"/>
        <w:rPr>
          <w:rFonts w:ascii="Barlow" w:hAnsi="Barlow"/>
          <w:b/>
          <w:sz w:val="20"/>
          <w:szCs w:val="20"/>
        </w:rPr>
      </w:pPr>
      <w:r w:rsidRPr="00AA1141">
        <w:rPr>
          <w:rFonts w:ascii="Barlow" w:hAnsi="Barlow"/>
          <w:b/>
          <w:sz w:val="20"/>
          <w:szCs w:val="20"/>
        </w:rPr>
        <w:t>Inversiones Financieras</w:t>
      </w:r>
    </w:p>
    <w:p w14:paraId="2B7E0F2B" w14:textId="33E2A279" w:rsidR="00D04F1C" w:rsidRPr="00AA1141" w:rsidRDefault="00D04F1C" w:rsidP="00761D88">
      <w:pPr>
        <w:autoSpaceDE w:val="0"/>
        <w:autoSpaceDN w:val="0"/>
        <w:adjustRightInd w:val="0"/>
        <w:spacing w:line="360" w:lineRule="auto"/>
        <w:jc w:val="both"/>
        <w:rPr>
          <w:rFonts w:ascii="Barlow" w:hAnsi="Barlow"/>
          <w:sz w:val="20"/>
          <w:szCs w:val="20"/>
        </w:rPr>
      </w:pPr>
      <w:r w:rsidRPr="00AA1141">
        <w:rPr>
          <w:rFonts w:ascii="Barlow" w:hAnsi="Barlow"/>
          <w:sz w:val="20"/>
          <w:szCs w:val="20"/>
        </w:rPr>
        <w:t>La entidad no cuenta con inversiones financieras.</w:t>
      </w:r>
    </w:p>
    <w:p w14:paraId="187FDD24" w14:textId="323E8882" w:rsidR="00D04F1C" w:rsidRPr="00AA1141" w:rsidRDefault="00D04F1C" w:rsidP="00761D88">
      <w:pPr>
        <w:autoSpaceDE w:val="0"/>
        <w:autoSpaceDN w:val="0"/>
        <w:adjustRightInd w:val="0"/>
        <w:spacing w:line="360" w:lineRule="auto"/>
        <w:jc w:val="both"/>
        <w:rPr>
          <w:rFonts w:ascii="Barlow" w:hAnsi="Barlow"/>
          <w:sz w:val="20"/>
          <w:szCs w:val="20"/>
        </w:rPr>
      </w:pPr>
      <w:r w:rsidRPr="00AA1141">
        <w:rPr>
          <w:rFonts w:ascii="Barlow" w:hAnsi="Barlow"/>
          <w:sz w:val="20"/>
          <w:szCs w:val="20"/>
        </w:rPr>
        <w:t>Bienes Muebles</w:t>
      </w:r>
    </w:p>
    <w:p w14:paraId="2ECAB996" w14:textId="0DC29EF0" w:rsidR="00D04F1C" w:rsidRPr="00AA1141" w:rsidRDefault="00D04F1C" w:rsidP="00761D88">
      <w:pPr>
        <w:autoSpaceDE w:val="0"/>
        <w:autoSpaceDN w:val="0"/>
        <w:adjustRightInd w:val="0"/>
        <w:spacing w:line="360" w:lineRule="auto"/>
        <w:jc w:val="both"/>
        <w:rPr>
          <w:rFonts w:ascii="Barlow" w:hAnsi="Barlow"/>
          <w:sz w:val="20"/>
          <w:szCs w:val="20"/>
        </w:rPr>
      </w:pPr>
      <w:r w:rsidRPr="00AA1141">
        <w:rPr>
          <w:rFonts w:ascii="Barlow" w:hAnsi="Barlow"/>
          <w:sz w:val="20"/>
          <w:szCs w:val="20"/>
        </w:rPr>
        <w:t>Los bi</w:t>
      </w:r>
      <w:r w:rsidR="00D21C40" w:rsidRPr="00AA1141">
        <w:rPr>
          <w:rFonts w:ascii="Barlow" w:hAnsi="Barlow"/>
          <w:sz w:val="20"/>
          <w:szCs w:val="20"/>
        </w:rPr>
        <w:t>enes muebles del INDEMAYA  al 31</w:t>
      </w:r>
      <w:r w:rsidRPr="00AA1141">
        <w:rPr>
          <w:rFonts w:ascii="Barlow" w:hAnsi="Barlow"/>
          <w:sz w:val="20"/>
          <w:szCs w:val="20"/>
        </w:rPr>
        <w:t xml:space="preserve"> de </w:t>
      </w:r>
      <w:r w:rsidR="00D21C40" w:rsidRPr="00AA1141">
        <w:rPr>
          <w:rFonts w:ascii="Barlow" w:hAnsi="Barlow"/>
          <w:sz w:val="20"/>
          <w:szCs w:val="20"/>
        </w:rPr>
        <w:t>Marz</w:t>
      </w:r>
      <w:r w:rsidR="00AB7E28" w:rsidRPr="00AA1141">
        <w:rPr>
          <w:rFonts w:ascii="Barlow" w:hAnsi="Barlow"/>
          <w:sz w:val="20"/>
          <w:szCs w:val="20"/>
        </w:rPr>
        <w:t>o</w:t>
      </w:r>
      <w:r w:rsidR="00910FE9" w:rsidRPr="00AA1141">
        <w:rPr>
          <w:rFonts w:ascii="Barlow" w:hAnsi="Barlow"/>
          <w:sz w:val="20"/>
          <w:szCs w:val="20"/>
        </w:rPr>
        <w:t xml:space="preserve"> de 2024</w:t>
      </w:r>
      <w:r w:rsidRPr="00AA1141">
        <w:rPr>
          <w:rFonts w:ascii="Barlow" w:hAnsi="Barlow"/>
          <w:sz w:val="20"/>
          <w:szCs w:val="20"/>
        </w:rPr>
        <w:t>, son de la cantidad de $ 165,606.37</w:t>
      </w:r>
    </w:p>
    <w:tbl>
      <w:tblPr>
        <w:tblStyle w:val="Tablaconcuadrcula"/>
        <w:tblW w:w="13580" w:type="dxa"/>
        <w:jc w:val="center"/>
        <w:tblLook w:val="04A0" w:firstRow="1" w:lastRow="0" w:firstColumn="1" w:lastColumn="0" w:noHBand="0" w:noVBand="1"/>
      </w:tblPr>
      <w:tblGrid>
        <w:gridCol w:w="3177"/>
        <w:gridCol w:w="3244"/>
        <w:gridCol w:w="104"/>
        <w:gridCol w:w="1392"/>
        <w:gridCol w:w="2233"/>
        <w:gridCol w:w="1679"/>
        <w:gridCol w:w="1751"/>
      </w:tblGrid>
      <w:tr w:rsidR="006D550C" w:rsidRPr="00AA1141" w14:paraId="59718B95" w14:textId="77777777" w:rsidTr="009C22AA">
        <w:trPr>
          <w:trHeight w:val="433"/>
          <w:jc w:val="center"/>
        </w:trPr>
        <w:tc>
          <w:tcPr>
            <w:tcW w:w="13580" w:type="dxa"/>
            <w:gridSpan w:val="7"/>
            <w:shd w:val="clear" w:color="auto" w:fill="9BBB59" w:themeFill="accent3"/>
            <w:noWrap/>
            <w:hideMark/>
          </w:tcPr>
          <w:p w14:paraId="15CC4B4D" w14:textId="77777777" w:rsidR="006D550C" w:rsidRPr="00AA1141" w:rsidRDefault="006D550C" w:rsidP="009C22AA">
            <w:pPr>
              <w:autoSpaceDE w:val="0"/>
              <w:autoSpaceDN w:val="0"/>
              <w:adjustRightInd w:val="0"/>
              <w:spacing w:line="360" w:lineRule="auto"/>
              <w:rPr>
                <w:rFonts w:ascii="Barlow" w:hAnsi="Barlow" w:cs="Arial"/>
                <w:b/>
                <w:bCs/>
                <w:sz w:val="20"/>
                <w:szCs w:val="20"/>
              </w:rPr>
            </w:pPr>
            <w:r w:rsidRPr="00AA1141">
              <w:rPr>
                <w:rFonts w:ascii="Barlow" w:hAnsi="Barlow" w:cs="Arial"/>
                <w:b/>
                <w:bCs/>
                <w:sz w:val="20"/>
                <w:szCs w:val="20"/>
              </w:rPr>
              <w:lastRenderedPageBreak/>
              <w:t>BIENES MUEBLES</w:t>
            </w:r>
          </w:p>
        </w:tc>
      </w:tr>
      <w:tr w:rsidR="006D550C" w:rsidRPr="00AA1141" w14:paraId="1587BBED" w14:textId="77777777" w:rsidTr="009C22AA">
        <w:trPr>
          <w:trHeight w:val="433"/>
          <w:jc w:val="center"/>
        </w:trPr>
        <w:tc>
          <w:tcPr>
            <w:tcW w:w="3177" w:type="dxa"/>
            <w:shd w:val="clear" w:color="auto" w:fill="9BBB59" w:themeFill="accent3"/>
            <w:noWrap/>
            <w:hideMark/>
          </w:tcPr>
          <w:p w14:paraId="7404BF53" w14:textId="77777777"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BIENES</w:t>
            </w:r>
          </w:p>
          <w:p w14:paraId="752CB814" w14:textId="77777777" w:rsidR="006D550C" w:rsidRPr="00AA1141" w:rsidRDefault="006D550C" w:rsidP="009C22AA">
            <w:pPr>
              <w:jc w:val="center"/>
              <w:rPr>
                <w:rFonts w:ascii="Barlow" w:hAnsi="Barlow" w:cs="Arial"/>
                <w:b/>
                <w:bCs/>
                <w:sz w:val="20"/>
                <w:szCs w:val="20"/>
              </w:rPr>
            </w:pPr>
          </w:p>
          <w:p w14:paraId="4F9ECAE1" w14:textId="77777777" w:rsidR="006D550C" w:rsidRPr="00AA1141" w:rsidRDefault="006D550C" w:rsidP="009C22AA">
            <w:pPr>
              <w:jc w:val="center"/>
              <w:rPr>
                <w:rFonts w:ascii="Barlow" w:hAnsi="Barlow" w:cs="Arial"/>
                <w:sz w:val="20"/>
                <w:szCs w:val="20"/>
              </w:rPr>
            </w:pPr>
          </w:p>
        </w:tc>
        <w:tc>
          <w:tcPr>
            <w:tcW w:w="3244" w:type="dxa"/>
            <w:shd w:val="clear" w:color="auto" w:fill="9BBB59" w:themeFill="accent3"/>
            <w:noWrap/>
            <w:hideMark/>
          </w:tcPr>
          <w:p w14:paraId="19D9FE12" w14:textId="77777777"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Importe (Monto de Adquisición)</w:t>
            </w:r>
          </w:p>
        </w:tc>
        <w:tc>
          <w:tcPr>
            <w:tcW w:w="1496" w:type="dxa"/>
            <w:gridSpan w:val="2"/>
            <w:shd w:val="clear" w:color="auto" w:fill="9BBB59" w:themeFill="accent3"/>
            <w:noWrap/>
            <w:hideMark/>
          </w:tcPr>
          <w:p w14:paraId="5AF4B455" w14:textId="3CE1197D"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Depreciación del periodo (202</w:t>
            </w:r>
            <w:r w:rsidR="00E538C1" w:rsidRPr="00AA1141">
              <w:rPr>
                <w:rFonts w:ascii="Barlow" w:hAnsi="Barlow" w:cs="Arial"/>
                <w:b/>
                <w:bCs/>
                <w:sz w:val="20"/>
                <w:szCs w:val="20"/>
              </w:rPr>
              <w:t>4</w:t>
            </w:r>
            <w:r w:rsidRPr="00AA1141">
              <w:rPr>
                <w:rFonts w:ascii="Barlow" w:hAnsi="Barlow" w:cs="Arial"/>
                <w:b/>
                <w:bCs/>
                <w:sz w:val="20"/>
                <w:szCs w:val="20"/>
              </w:rPr>
              <w:t>)</w:t>
            </w:r>
          </w:p>
        </w:tc>
        <w:tc>
          <w:tcPr>
            <w:tcW w:w="2233" w:type="dxa"/>
            <w:shd w:val="clear" w:color="auto" w:fill="9BBB59" w:themeFill="accent3"/>
            <w:noWrap/>
            <w:hideMark/>
          </w:tcPr>
          <w:p w14:paraId="78B6F8C4" w14:textId="27796C40" w:rsidR="006D550C" w:rsidRPr="00AA1141" w:rsidRDefault="006D550C" w:rsidP="006D550C">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 xml:space="preserve">Depreciación Acumulada </w:t>
            </w:r>
          </w:p>
        </w:tc>
        <w:tc>
          <w:tcPr>
            <w:tcW w:w="1679" w:type="dxa"/>
            <w:shd w:val="clear" w:color="auto" w:fill="9BBB59" w:themeFill="accent3"/>
          </w:tcPr>
          <w:p w14:paraId="1E7279E1" w14:textId="77777777"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Estatus del bien</w:t>
            </w:r>
          </w:p>
        </w:tc>
        <w:tc>
          <w:tcPr>
            <w:tcW w:w="1751" w:type="dxa"/>
            <w:shd w:val="clear" w:color="auto" w:fill="9BBB59" w:themeFill="accent3"/>
          </w:tcPr>
          <w:p w14:paraId="28BA7E30" w14:textId="77777777"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Tasa de depreciación aplicada</w:t>
            </w:r>
          </w:p>
        </w:tc>
      </w:tr>
      <w:tr w:rsidR="006D550C" w:rsidRPr="00AA1141" w14:paraId="6EE1955B" w14:textId="77777777" w:rsidTr="009C22AA">
        <w:trPr>
          <w:trHeight w:val="433"/>
          <w:jc w:val="center"/>
        </w:trPr>
        <w:tc>
          <w:tcPr>
            <w:tcW w:w="3177" w:type="dxa"/>
            <w:noWrap/>
            <w:hideMark/>
          </w:tcPr>
          <w:p w14:paraId="13412753" w14:textId="77777777" w:rsidR="006D550C" w:rsidRPr="00AA1141" w:rsidRDefault="006D550C" w:rsidP="009C22AA">
            <w:pPr>
              <w:autoSpaceDE w:val="0"/>
              <w:autoSpaceDN w:val="0"/>
              <w:adjustRightInd w:val="0"/>
              <w:spacing w:line="360" w:lineRule="auto"/>
              <w:jc w:val="both"/>
              <w:rPr>
                <w:rFonts w:ascii="Barlow" w:hAnsi="Barlow" w:cs="Arial"/>
                <w:b/>
                <w:bCs/>
                <w:sz w:val="20"/>
                <w:szCs w:val="20"/>
              </w:rPr>
            </w:pPr>
            <w:r w:rsidRPr="00AA1141">
              <w:rPr>
                <w:rFonts w:ascii="Barlow" w:hAnsi="Barlow" w:cs="Arial"/>
                <w:b/>
                <w:bCs/>
                <w:sz w:val="20"/>
                <w:szCs w:val="20"/>
              </w:rPr>
              <w:t xml:space="preserve">Mobiliario y Equipo de Administración </w:t>
            </w:r>
          </w:p>
        </w:tc>
        <w:tc>
          <w:tcPr>
            <w:tcW w:w="3348" w:type="dxa"/>
            <w:gridSpan w:val="2"/>
            <w:noWrap/>
            <w:hideMark/>
          </w:tcPr>
          <w:p w14:paraId="458E65C8" w14:textId="77777777" w:rsidR="006D550C" w:rsidRPr="00AA1141" w:rsidRDefault="006D550C" w:rsidP="009C22AA">
            <w:pPr>
              <w:autoSpaceDE w:val="0"/>
              <w:autoSpaceDN w:val="0"/>
              <w:adjustRightInd w:val="0"/>
              <w:spacing w:line="360" w:lineRule="auto"/>
              <w:jc w:val="center"/>
              <w:rPr>
                <w:rFonts w:ascii="Barlow" w:hAnsi="Barlow" w:cs="Arial"/>
                <w:b/>
                <w:bCs/>
                <w:sz w:val="20"/>
                <w:szCs w:val="20"/>
              </w:rPr>
            </w:pPr>
          </w:p>
          <w:p w14:paraId="02E38034" w14:textId="77777777" w:rsidR="006D550C" w:rsidRPr="00AA1141" w:rsidRDefault="006D550C" w:rsidP="009C22AA">
            <w:pPr>
              <w:jc w:val="center"/>
              <w:rPr>
                <w:rFonts w:ascii="Barlow" w:hAnsi="Barlow" w:cs="Arial"/>
                <w:b/>
                <w:bCs/>
                <w:sz w:val="20"/>
                <w:szCs w:val="20"/>
              </w:rPr>
            </w:pPr>
            <w:r w:rsidRPr="00AA1141">
              <w:rPr>
                <w:rFonts w:ascii="Barlow" w:hAnsi="Barlow" w:cs="Arial"/>
                <w:b/>
                <w:bCs/>
                <w:sz w:val="20"/>
                <w:szCs w:val="20"/>
              </w:rPr>
              <w:t>$165,606.37</w:t>
            </w:r>
          </w:p>
        </w:tc>
        <w:tc>
          <w:tcPr>
            <w:tcW w:w="1392" w:type="dxa"/>
            <w:noWrap/>
          </w:tcPr>
          <w:p w14:paraId="6CB9F67F" w14:textId="77777777" w:rsidR="006D550C" w:rsidRPr="00AA1141" w:rsidRDefault="006D550C" w:rsidP="009C22AA">
            <w:pPr>
              <w:jc w:val="center"/>
              <w:rPr>
                <w:rFonts w:ascii="Barlow" w:hAnsi="Barlow" w:cs="Arial"/>
                <w:b/>
                <w:bCs/>
                <w:color w:val="000000"/>
                <w:sz w:val="20"/>
                <w:szCs w:val="20"/>
                <w:lang w:eastAsia="es-MX"/>
              </w:rPr>
            </w:pPr>
          </w:p>
          <w:p w14:paraId="35325B67" w14:textId="77777777" w:rsidR="006D550C" w:rsidRPr="00AA1141" w:rsidRDefault="006D550C" w:rsidP="009C22AA">
            <w:pPr>
              <w:jc w:val="center"/>
              <w:rPr>
                <w:rFonts w:ascii="Barlow" w:hAnsi="Barlow" w:cs="Arial"/>
                <w:b/>
                <w:bCs/>
                <w:color w:val="000000"/>
                <w:sz w:val="20"/>
                <w:szCs w:val="20"/>
                <w:lang w:eastAsia="es-MX"/>
              </w:rPr>
            </w:pPr>
          </w:p>
        </w:tc>
        <w:tc>
          <w:tcPr>
            <w:tcW w:w="2233" w:type="dxa"/>
            <w:noWrap/>
          </w:tcPr>
          <w:p w14:paraId="67E95329" w14:textId="77777777" w:rsidR="006D550C" w:rsidRPr="00AA1141" w:rsidRDefault="006D550C" w:rsidP="009C22AA">
            <w:pPr>
              <w:autoSpaceDE w:val="0"/>
              <w:autoSpaceDN w:val="0"/>
              <w:adjustRightInd w:val="0"/>
              <w:spacing w:line="360" w:lineRule="auto"/>
              <w:rPr>
                <w:rFonts w:ascii="Barlow" w:eastAsiaTheme="minorHAnsi" w:hAnsi="Barlow" w:cs="Arial"/>
                <w:b/>
                <w:bCs/>
                <w:sz w:val="20"/>
                <w:szCs w:val="20"/>
                <w:lang w:eastAsia="en-US"/>
              </w:rPr>
            </w:pPr>
          </w:p>
          <w:p w14:paraId="7D283670" w14:textId="77777777" w:rsidR="006D550C" w:rsidRPr="00AA1141" w:rsidRDefault="006D550C" w:rsidP="009C22AA">
            <w:pPr>
              <w:jc w:val="center"/>
              <w:rPr>
                <w:rFonts w:ascii="Barlow" w:hAnsi="Barlow" w:cs="Arial"/>
                <w:b/>
                <w:bCs/>
                <w:sz w:val="20"/>
                <w:szCs w:val="20"/>
              </w:rPr>
            </w:pPr>
          </w:p>
        </w:tc>
        <w:tc>
          <w:tcPr>
            <w:tcW w:w="1679" w:type="dxa"/>
          </w:tcPr>
          <w:p w14:paraId="0ABD7222"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r w:rsidRPr="00AA1141">
              <w:rPr>
                <w:rFonts w:ascii="Barlow" w:eastAsiaTheme="minorHAnsi" w:hAnsi="Barlow" w:cs="Arial"/>
                <w:b/>
                <w:bCs/>
                <w:sz w:val="20"/>
                <w:szCs w:val="20"/>
                <w:lang w:eastAsia="en-US"/>
              </w:rPr>
              <w:t>Buen estado</w:t>
            </w:r>
          </w:p>
        </w:tc>
        <w:tc>
          <w:tcPr>
            <w:tcW w:w="1751" w:type="dxa"/>
          </w:tcPr>
          <w:p w14:paraId="20D0372E"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r>
      <w:tr w:rsidR="006D550C" w:rsidRPr="00AA1141" w14:paraId="1D7AF39D" w14:textId="77777777" w:rsidTr="009C22AA">
        <w:trPr>
          <w:trHeight w:val="433"/>
          <w:jc w:val="center"/>
        </w:trPr>
        <w:tc>
          <w:tcPr>
            <w:tcW w:w="3177" w:type="dxa"/>
            <w:noWrap/>
          </w:tcPr>
          <w:p w14:paraId="1DAFF801" w14:textId="6375CEB3" w:rsidR="006D550C" w:rsidRPr="00AA1141" w:rsidRDefault="006D550C" w:rsidP="009C22AA">
            <w:pPr>
              <w:autoSpaceDE w:val="0"/>
              <w:autoSpaceDN w:val="0"/>
              <w:adjustRightInd w:val="0"/>
              <w:spacing w:line="360" w:lineRule="auto"/>
              <w:jc w:val="both"/>
              <w:rPr>
                <w:rFonts w:ascii="Barlow" w:hAnsi="Barlow" w:cs="Arial"/>
                <w:b/>
                <w:bCs/>
                <w:sz w:val="20"/>
                <w:szCs w:val="20"/>
              </w:rPr>
            </w:pPr>
            <w:r w:rsidRPr="00AA1141">
              <w:rPr>
                <w:rFonts w:ascii="Barlow" w:hAnsi="Barlow" w:cs="Arial"/>
                <w:b/>
                <w:bCs/>
                <w:sz w:val="20"/>
                <w:szCs w:val="20"/>
              </w:rPr>
              <w:t>MOBILIARIO</w:t>
            </w:r>
          </w:p>
        </w:tc>
        <w:tc>
          <w:tcPr>
            <w:tcW w:w="3348" w:type="dxa"/>
            <w:gridSpan w:val="2"/>
            <w:noWrap/>
          </w:tcPr>
          <w:p w14:paraId="02C9F357" w14:textId="22072A0B"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32,000</w:t>
            </w:r>
          </w:p>
        </w:tc>
        <w:tc>
          <w:tcPr>
            <w:tcW w:w="1392" w:type="dxa"/>
            <w:noWrap/>
          </w:tcPr>
          <w:p w14:paraId="18891432" w14:textId="77777777" w:rsidR="006D550C" w:rsidRPr="00AA1141" w:rsidRDefault="006D550C" w:rsidP="009C22AA">
            <w:pPr>
              <w:jc w:val="center"/>
              <w:rPr>
                <w:rFonts w:ascii="Barlow" w:hAnsi="Barlow" w:cs="Arial"/>
                <w:b/>
                <w:bCs/>
                <w:color w:val="000000"/>
                <w:sz w:val="20"/>
                <w:szCs w:val="20"/>
                <w:lang w:eastAsia="es-MX"/>
              </w:rPr>
            </w:pPr>
          </w:p>
        </w:tc>
        <w:tc>
          <w:tcPr>
            <w:tcW w:w="2233" w:type="dxa"/>
            <w:noWrap/>
          </w:tcPr>
          <w:p w14:paraId="5DD86F7F" w14:textId="77777777" w:rsidR="006D550C" w:rsidRPr="00AA1141" w:rsidRDefault="006D550C" w:rsidP="009C22AA">
            <w:pPr>
              <w:autoSpaceDE w:val="0"/>
              <w:autoSpaceDN w:val="0"/>
              <w:adjustRightInd w:val="0"/>
              <w:spacing w:line="360" w:lineRule="auto"/>
              <w:rPr>
                <w:rFonts w:ascii="Barlow" w:eastAsiaTheme="minorHAnsi" w:hAnsi="Barlow" w:cs="Arial"/>
                <w:b/>
                <w:bCs/>
                <w:sz w:val="20"/>
                <w:szCs w:val="20"/>
                <w:lang w:eastAsia="en-US"/>
              </w:rPr>
            </w:pPr>
          </w:p>
        </w:tc>
        <w:tc>
          <w:tcPr>
            <w:tcW w:w="1679" w:type="dxa"/>
          </w:tcPr>
          <w:p w14:paraId="533A47DB"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c>
          <w:tcPr>
            <w:tcW w:w="1751" w:type="dxa"/>
          </w:tcPr>
          <w:p w14:paraId="7DE38BE6"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r>
      <w:tr w:rsidR="006D550C" w:rsidRPr="00AA1141" w14:paraId="45B6D807" w14:textId="77777777" w:rsidTr="009C22AA">
        <w:trPr>
          <w:trHeight w:val="433"/>
          <w:jc w:val="center"/>
        </w:trPr>
        <w:tc>
          <w:tcPr>
            <w:tcW w:w="3177" w:type="dxa"/>
            <w:noWrap/>
          </w:tcPr>
          <w:p w14:paraId="54AEB634" w14:textId="6946F5F4" w:rsidR="006D550C" w:rsidRPr="00AA1141" w:rsidRDefault="006D550C" w:rsidP="009C22AA">
            <w:pPr>
              <w:autoSpaceDE w:val="0"/>
              <w:autoSpaceDN w:val="0"/>
              <w:adjustRightInd w:val="0"/>
              <w:spacing w:line="360" w:lineRule="auto"/>
              <w:jc w:val="both"/>
              <w:rPr>
                <w:rFonts w:ascii="Barlow" w:hAnsi="Barlow" w:cs="Arial"/>
                <w:b/>
                <w:bCs/>
                <w:sz w:val="20"/>
                <w:szCs w:val="20"/>
              </w:rPr>
            </w:pPr>
            <w:r w:rsidRPr="00AA1141">
              <w:rPr>
                <w:rFonts w:ascii="Barlow" w:hAnsi="Barlow" w:cs="Arial"/>
                <w:b/>
                <w:bCs/>
                <w:sz w:val="20"/>
                <w:szCs w:val="20"/>
              </w:rPr>
              <w:t>EQUIPO DE ADMINISTRACIÓN</w:t>
            </w:r>
          </w:p>
        </w:tc>
        <w:tc>
          <w:tcPr>
            <w:tcW w:w="3348" w:type="dxa"/>
            <w:gridSpan w:val="2"/>
            <w:noWrap/>
          </w:tcPr>
          <w:p w14:paraId="4D90DA08" w14:textId="2B0C80D6"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75,000</w:t>
            </w:r>
          </w:p>
        </w:tc>
        <w:tc>
          <w:tcPr>
            <w:tcW w:w="1392" w:type="dxa"/>
            <w:noWrap/>
          </w:tcPr>
          <w:p w14:paraId="49094963" w14:textId="77777777" w:rsidR="006D550C" w:rsidRPr="00AA1141" w:rsidRDefault="006D550C" w:rsidP="009C22AA">
            <w:pPr>
              <w:jc w:val="center"/>
              <w:rPr>
                <w:rFonts w:ascii="Barlow" w:hAnsi="Barlow" w:cs="Arial"/>
                <w:b/>
                <w:bCs/>
                <w:color w:val="000000"/>
                <w:sz w:val="20"/>
                <w:szCs w:val="20"/>
                <w:lang w:eastAsia="es-MX"/>
              </w:rPr>
            </w:pPr>
          </w:p>
        </w:tc>
        <w:tc>
          <w:tcPr>
            <w:tcW w:w="2233" w:type="dxa"/>
            <w:noWrap/>
          </w:tcPr>
          <w:p w14:paraId="045124B3" w14:textId="77777777" w:rsidR="006D550C" w:rsidRPr="00AA1141" w:rsidRDefault="006D550C" w:rsidP="009C22AA">
            <w:pPr>
              <w:autoSpaceDE w:val="0"/>
              <w:autoSpaceDN w:val="0"/>
              <w:adjustRightInd w:val="0"/>
              <w:spacing w:line="360" w:lineRule="auto"/>
              <w:rPr>
                <w:rFonts w:ascii="Barlow" w:eastAsiaTheme="minorHAnsi" w:hAnsi="Barlow" w:cs="Arial"/>
                <w:b/>
                <w:bCs/>
                <w:sz w:val="20"/>
                <w:szCs w:val="20"/>
                <w:lang w:eastAsia="en-US"/>
              </w:rPr>
            </w:pPr>
          </w:p>
        </w:tc>
        <w:tc>
          <w:tcPr>
            <w:tcW w:w="1679" w:type="dxa"/>
          </w:tcPr>
          <w:p w14:paraId="37F99050"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c>
          <w:tcPr>
            <w:tcW w:w="1751" w:type="dxa"/>
          </w:tcPr>
          <w:p w14:paraId="7C222A1F"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r>
      <w:tr w:rsidR="006D550C" w:rsidRPr="00AA1141" w14:paraId="1815F12C" w14:textId="77777777" w:rsidTr="009C22AA">
        <w:trPr>
          <w:trHeight w:val="433"/>
          <w:jc w:val="center"/>
        </w:trPr>
        <w:tc>
          <w:tcPr>
            <w:tcW w:w="3177" w:type="dxa"/>
            <w:noWrap/>
          </w:tcPr>
          <w:p w14:paraId="4607D0D9" w14:textId="7E79F934" w:rsidR="006D550C" w:rsidRPr="00AA1141" w:rsidRDefault="006D550C" w:rsidP="009C22AA">
            <w:pPr>
              <w:autoSpaceDE w:val="0"/>
              <w:autoSpaceDN w:val="0"/>
              <w:adjustRightInd w:val="0"/>
              <w:spacing w:line="360" w:lineRule="auto"/>
              <w:jc w:val="both"/>
              <w:rPr>
                <w:rFonts w:ascii="Barlow" w:hAnsi="Barlow" w:cs="Arial"/>
                <w:b/>
                <w:bCs/>
                <w:sz w:val="20"/>
                <w:szCs w:val="20"/>
              </w:rPr>
            </w:pPr>
            <w:r w:rsidRPr="00AA1141">
              <w:rPr>
                <w:rFonts w:ascii="Barlow" w:hAnsi="Barlow" w:cs="Arial"/>
                <w:b/>
                <w:bCs/>
                <w:sz w:val="20"/>
                <w:szCs w:val="20"/>
              </w:rPr>
              <w:t>EQUIPO EDUCACIONAL Y RECREATIVO</w:t>
            </w:r>
          </w:p>
        </w:tc>
        <w:tc>
          <w:tcPr>
            <w:tcW w:w="3348" w:type="dxa"/>
            <w:gridSpan w:val="2"/>
            <w:noWrap/>
          </w:tcPr>
          <w:p w14:paraId="34E3F856" w14:textId="285A2977"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4,000</w:t>
            </w:r>
          </w:p>
        </w:tc>
        <w:tc>
          <w:tcPr>
            <w:tcW w:w="1392" w:type="dxa"/>
            <w:noWrap/>
          </w:tcPr>
          <w:p w14:paraId="28BADD7A" w14:textId="77777777" w:rsidR="006D550C" w:rsidRPr="00AA1141" w:rsidRDefault="006D550C" w:rsidP="009C22AA">
            <w:pPr>
              <w:jc w:val="center"/>
              <w:rPr>
                <w:rFonts w:ascii="Barlow" w:hAnsi="Barlow" w:cs="Arial"/>
                <w:b/>
                <w:bCs/>
                <w:color w:val="000000"/>
                <w:sz w:val="20"/>
                <w:szCs w:val="20"/>
                <w:lang w:eastAsia="es-MX"/>
              </w:rPr>
            </w:pPr>
          </w:p>
        </w:tc>
        <w:tc>
          <w:tcPr>
            <w:tcW w:w="2233" w:type="dxa"/>
            <w:noWrap/>
          </w:tcPr>
          <w:p w14:paraId="23CF49D1" w14:textId="77777777" w:rsidR="006D550C" w:rsidRPr="00AA1141" w:rsidRDefault="006D550C" w:rsidP="009C22AA">
            <w:pPr>
              <w:autoSpaceDE w:val="0"/>
              <w:autoSpaceDN w:val="0"/>
              <w:adjustRightInd w:val="0"/>
              <w:spacing w:line="360" w:lineRule="auto"/>
              <w:rPr>
                <w:rFonts w:ascii="Barlow" w:eastAsiaTheme="minorHAnsi" w:hAnsi="Barlow" w:cs="Arial"/>
                <w:b/>
                <w:bCs/>
                <w:sz w:val="20"/>
                <w:szCs w:val="20"/>
                <w:lang w:eastAsia="en-US"/>
              </w:rPr>
            </w:pPr>
          </w:p>
        </w:tc>
        <w:tc>
          <w:tcPr>
            <w:tcW w:w="1679" w:type="dxa"/>
          </w:tcPr>
          <w:p w14:paraId="624FAF1D"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c>
          <w:tcPr>
            <w:tcW w:w="1751" w:type="dxa"/>
          </w:tcPr>
          <w:p w14:paraId="25FDE3B9"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r>
      <w:tr w:rsidR="006D550C" w:rsidRPr="00AA1141" w14:paraId="20C18B02" w14:textId="77777777" w:rsidTr="009C22AA">
        <w:trPr>
          <w:trHeight w:val="433"/>
          <w:jc w:val="center"/>
        </w:trPr>
        <w:tc>
          <w:tcPr>
            <w:tcW w:w="3177" w:type="dxa"/>
            <w:noWrap/>
          </w:tcPr>
          <w:p w14:paraId="3A8A31A9" w14:textId="25F59186" w:rsidR="006D550C" w:rsidRPr="00AA1141" w:rsidRDefault="006D550C" w:rsidP="009C22AA">
            <w:pPr>
              <w:autoSpaceDE w:val="0"/>
              <w:autoSpaceDN w:val="0"/>
              <w:adjustRightInd w:val="0"/>
              <w:spacing w:line="360" w:lineRule="auto"/>
              <w:jc w:val="both"/>
              <w:rPr>
                <w:rFonts w:ascii="Barlow" w:hAnsi="Barlow" w:cs="Arial"/>
                <w:b/>
                <w:bCs/>
                <w:sz w:val="20"/>
                <w:szCs w:val="20"/>
              </w:rPr>
            </w:pPr>
            <w:r w:rsidRPr="00AA1141">
              <w:rPr>
                <w:rFonts w:ascii="Barlow" w:hAnsi="Barlow" w:cs="Arial"/>
                <w:b/>
                <w:bCs/>
                <w:sz w:val="20"/>
                <w:szCs w:val="20"/>
              </w:rPr>
              <w:t>BIENES INFORMATICOS</w:t>
            </w:r>
          </w:p>
        </w:tc>
        <w:tc>
          <w:tcPr>
            <w:tcW w:w="3348" w:type="dxa"/>
            <w:gridSpan w:val="2"/>
            <w:noWrap/>
          </w:tcPr>
          <w:p w14:paraId="62A004DF" w14:textId="58DC8C9B"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44,000</w:t>
            </w:r>
          </w:p>
        </w:tc>
        <w:tc>
          <w:tcPr>
            <w:tcW w:w="1392" w:type="dxa"/>
            <w:noWrap/>
          </w:tcPr>
          <w:p w14:paraId="2FE7CF1B" w14:textId="77777777" w:rsidR="006D550C" w:rsidRPr="00AA1141" w:rsidRDefault="006D550C" w:rsidP="009C22AA">
            <w:pPr>
              <w:jc w:val="center"/>
              <w:rPr>
                <w:rFonts w:ascii="Barlow" w:hAnsi="Barlow" w:cs="Arial"/>
                <w:b/>
                <w:bCs/>
                <w:color w:val="000000"/>
                <w:sz w:val="20"/>
                <w:szCs w:val="20"/>
                <w:lang w:eastAsia="es-MX"/>
              </w:rPr>
            </w:pPr>
          </w:p>
        </w:tc>
        <w:tc>
          <w:tcPr>
            <w:tcW w:w="2233" w:type="dxa"/>
            <w:noWrap/>
          </w:tcPr>
          <w:p w14:paraId="6B010E74" w14:textId="77777777" w:rsidR="006D550C" w:rsidRPr="00AA1141" w:rsidRDefault="006D550C" w:rsidP="009C22AA">
            <w:pPr>
              <w:autoSpaceDE w:val="0"/>
              <w:autoSpaceDN w:val="0"/>
              <w:adjustRightInd w:val="0"/>
              <w:spacing w:line="360" w:lineRule="auto"/>
              <w:rPr>
                <w:rFonts w:ascii="Barlow" w:eastAsiaTheme="minorHAnsi" w:hAnsi="Barlow" w:cs="Arial"/>
                <w:b/>
                <w:bCs/>
                <w:sz w:val="20"/>
                <w:szCs w:val="20"/>
                <w:lang w:eastAsia="en-US"/>
              </w:rPr>
            </w:pPr>
          </w:p>
        </w:tc>
        <w:tc>
          <w:tcPr>
            <w:tcW w:w="1679" w:type="dxa"/>
          </w:tcPr>
          <w:p w14:paraId="22947B91"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c>
          <w:tcPr>
            <w:tcW w:w="1751" w:type="dxa"/>
          </w:tcPr>
          <w:p w14:paraId="3555343B"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r>
      <w:tr w:rsidR="006D550C" w:rsidRPr="00AA1141" w14:paraId="78A31DF3" w14:textId="77777777" w:rsidTr="009C22AA">
        <w:trPr>
          <w:trHeight w:val="433"/>
          <w:jc w:val="center"/>
        </w:trPr>
        <w:tc>
          <w:tcPr>
            <w:tcW w:w="3177" w:type="dxa"/>
            <w:noWrap/>
          </w:tcPr>
          <w:p w14:paraId="747E7BAE" w14:textId="200B08BA" w:rsidR="006D550C" w:rsidRPr="00AA1141" w:rsidRDefault="006D550C" w:rsidP="009C22AA">
            <w:pPr>
              <w:autoSpaceDE w:val="0"/>
              <w:autoSpaceDN w:val="0"/>
              <w:adjustRightInd w:val="0"/>
              <w:spacing w:line="360" w:lineRule="auto"/>
              <w:jc w:val="both"/>
              <w:rPr>
                <w:rFonts w:ascii="Barlow" w:hAnsi="Barlow" w:cs="Arial"/>
                <w:b/>
                <w:bCs/>
                <w:sz w:val="20"/>
                <w:szCs w:val="20"/>
              </w:rPr>
            </w:pPr>
            <w:r w:rsidRPr="00AA1141">
              <w:rPr>
                <w:rFonts w:ascii="Barlow" w:hAnsi="Barlow" w:cs="Arial"/>
                <w:b/>
                <w:bCs/>
                <w:sz w:val="20"/>
                <w:szCs w:val="20"/>
              </w:rPr>
              <w:t>VEHICULOS Y EQUIPO TERRESTRE</w:t>
            </w:r>
          </w:p>
        </w:tc>
        <w:tc>
          <w:tcPr>
            <w:tcW w:w="3348" w:type="dxa"/>
            <w:gridSpan w:val="2"/>
            <w:noWrap/>
          </w:tcPr>
          <w:p w14:paraId="335BBB25" w14:textId="625A890E"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0</w:t>
            </w:r>
          </w:p>
        </w:tc>
        <w:tc>
          <w:tcPr>
            <w:tcW w:w="1392" w:type="dxa"/>
            <w:noWrap/>
          </w:tcPr>
          <w:p w14:paraId="61275ADF" w14:textId="77777777" w:rsidR="006D550C" w:rsidRPr="00AA1141" w:rsidRDefault="006D550C" w:rsidP="009C22AA">
            <w:pPr>
              <w:jc w:val="center"/>
              <w:rPr>
                <w:rFonts w:ascii="Barlow" w:hAnsi="Barlow" w:cs="Arial"/>
                <w:b/>
                <w:bCs/>
                <w:color w:val="000000"/>
                <w:sz w:val="20"/>
                <w:szCs w:val="20"/>
                <w:lang w:eastAsia="es-MX"/>
              </w:rPr>
            </w:pPr>
          </w:p>
        </w:tc>
        <w:tc>
          <w:tcPr>
            <w:tcW w:w="2233" w:type="dxa"/>
            <w:noWrap/>
          </w:tcPr>
          <w:p w14:paraId="3DD61473" w14:textId="77777777" w:rsidR="006D550C" w:rsidRPr="00AA1141" w:rsidRDefault="006D550C" w:rsidP="009C22AA">
            <w:pPr>
              <w:autoSpaceDE w:val="0"/>
              <w:autoSpaceDN w:val="0"/>
              <w:adjustRightInd w:val="0"/>
              <w:spacing w:line="360" w:lineRule="auto"/>
              <w:rPr>
                <w:rFonts w:ascii="Barlow" w:eastAsiaTheme="minorHAnsi" w:hAnsi="Barlow" w:cs="Arial"/>
                <w:b/>
                <w:bCs/>
                <w:sz w:val="20"/>
                <w:szCs w:val="20"/>
                <w:lang w:eastAsia="en-US"/>
              </w:rPr>
            </w:pPr>
          </w:p>
        </w:tc>
        <w:tc>
          <w:tcPr>
            <w:tcW w:w="1679" w:type="dxa"/>
          </w:tcPr>
          <w:p w14:paraId="58DB47C8"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c>
          <w:tcPr>
            <w:tcW w:w="1751" w:type="dxa"/>
          </w:tcPr>
          <w:p w14:paraId="6F5DB2D9"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r>
      <w:tr w:rsidR="006D550C" w:rsidRPr="00AA1141" w14:paraId="33D7B3A9" w14:textId="77777777" w:rsidTr="009C22AA">
        <w:trPr>
          <w:trHeight w:val="433"/>
          <w:jc w:val="center"/>
        </w:trPr>
        <w:tc>
          <w:tcPr>
            <w:tcW w:w="3177" w:type="dxa"/>
            <w:noWrap/>
          </w:tcPr>
          <w:p w14:paraId="21149A4A" w14:textId="1F922ADB" w:rsidR="006D550C" w:rsidRPr="00AA1141" w:rsidRDefault="006D550C" w:rsidP="009C22AA">
            <w:pPr>
              <w:autoSpaceDE w:val="0"/>
              <w:autoSpaceDN w:val="0"/>
              <w:adjustRightInd w:val="0"/>
              <w:spacing w:line="360" w:lineRule="auto"/>
              <w:jc w:val="both"/>
              <w:rPr>
                <w:rFonts w:ascii="Barlow" w:hAnsi="Barlow" w:cs="Arial"/>
                <w:b/>
                <w:bCs/>
                <w:sz w:val="20"/>
                <w:szCs w:val="20"/>
              </w:rPr>
            </w:pPr>
            <w:r w:rsidRPr="00AA1141">
              <w:rPr>
                <w:rFonts w:ascii="Barlow" w:hAnsi="Barlow" w:cs="Arial"/>
                <w:b/>
                <w:bCs/>
                <w:sz w:val="20"/>
                <w:szCs w:val="20"/>
              </w:rPr>
              <w:t>EQUIPO Y APARATOS DE COMUNICACIÓN</w:t>
            </w:r>
          </w:p>
        </w:tc>
        <w:tc>
          <w:tcPr>
            <w:tcW w:w="3348" w:type="dxa"/>
            <w:gridSpan w:val="2"/>
            <w:noWrap/>
          </w:tcPr>
          <w:p w14:paraId="2E6FDA68" w14:textId="4582D652"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2,000</w:t>
            </w:r>
          </w:p>
        </w:tc>
        <w:tc>
          <w:tcPr>
            <w:tcW w:w="1392" w:type="dxa"/>
            <w:noWrap/>
          </w:tcPr>
          <w:p w14:paraId="141A933D" w14:textId="77777777" w:rsidR="006D550C" w:rsidRPr="00AA1141" w:rsidRDefault="006D550C" w:rsidP="009C22AA">
            <w:pPr>
              <w:jc w:val="center"/>
              <w:rPr>
                <w:rFonts w:ascii="Barlow" w:hAnsi="Barlow" w:cs="Arial"/>
                <w:b/>
                <w:bCs/>
                <w:color w:val="000000"/>
                <w:sz w:val="20"/>
                <w:szCs w:val="20"/>
                <w:lang w:eastAsia="es-MX"/>
              </w:rPr>
            </w:pPr>
          </w:p>
        </w:tc>
        <w:tc>
          <w:tcPr>
            <w:tcW w:w="2233" w:type="dxa"/>
            <w:noWrap/>
          </w:tcPr>
          <w:p w14:paraId="5A8F3B43" w14:textId="77777777" w:rsidR="006D550C" w:rsidRPr="00AA1141" w:rsidRDefault="006D550C" w:rsidP="009C22AA">
            <w:pPr>
              <w:autoSpaceDE w:val="0"/>
              <w:autoSpaceDN w:val="0"/>
              <w:adjustRightInd w:val="0"/>
              <w:spacing w:line="360" w:lineRule="auto"/>
              <w:rPr>
                <w:rFonts w:ascii="Barlow" w:eastAsiaTheme="minorHAnsi" w:hAnsi="Barlow" w:cs="Arial"/>
                <w:b/>
                <w:bCs/>
                <w:sz w:val="20"/>
                <w:szCs w:val="20"/>
                <w:lang w:eastAsia="en-US"/>
              </w:rPr>
            </w:pPr>
          </w:p>
        </w:tc>
        <w:tc>
          <w:tcPr>
            <w:tcW w:w="1679" w:type="dxa"/>
          </w:tcPr>
          <w:p w14:paraId="43E16AB5"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c>
          <w:tcPr>
            <w:tcW w:w="1751" w:type="dxa"/>
          </w:tcPr>
          <w:p w14:paraId="39C774C6"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r>
      <w:tr w:rsidR="006D550C" w:rsidRPr="00AA1141" w14:paraId="3D4183F9" w14:textId="77777777" w:rsidTr="009C22AA">
        <w:trPr>
          <w:trHeight w:val="433"/>
          <w:jc w:val="center"/>
        </w:trPr>
        <w:tc>
          <w:tcPr>
            <w:tcW w:w="3177" w:type="dxa"/>
            <w:noWrap/>
          </w:tcPr>
          <w:p w14:paraId="523AE6C9" w14:textId="4764DB8F" w:rsidR="006D550C" w:rsidRPr="00AA1141" w:rsidRDefault="006D550C" w:rsidP="009C22AA">
            <w:pPr>
              <w:autoSpaceDE w:val="0"/>
              <w:autoSpaceDN w:val="0"/>
              <w:adjustRightInd w:val="0"/>
              <w:spacing w:line="360" w:lineRule="auto"/>
              <w:jc w:val="both"/>
              <w:rPr>
                <w:rFonts w:ascii="Barlow" w:hAnsi="Barlow" w:cs="Arial"/>
                <w:b/>
                <w:bCs/>
                <w:sz w:val="20"/>
                <w:szCs w:val="20"/>
              </w:rPr>
            </w:pPr>
            <w:r w:rsidRPr="00AA1141">
              <w:rPr>
                <w:rFonts w:ascii="Barlow" w:hAnsi="Barlow" w:cs="Arial"/>
                <w:b/>
                <w:bCs/>
                <w:sz w:val="20"/>
                <w:szCs w:val="20"/>
              </w:rPr>
              <w:t>MAQUINARIA Y EQUIPO DIVERSO</w:t>
            </w:r>
          </w:p>
        </w:tc>
        <w:tc>
          <w:tcPr>
            <w:tcW w:w="3348" w:type="dxa"/>
            <w:gridSpan w:val="2"/>
            <w:noWrap/>
          </w:tcPr>
          <w:p w14:paraId="38B4818A" w14:textId="24E5D618"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5,000</w:t>
            </w:r>
          </w:p>
        </w:tc>
        <w:tc>
          <w:tcPr>
            <w:tcW w:w="1392" w:type="dxa"/>
            <w:noWrap/>
          </w:tcPr>
          <w:p w14:paraId="7FDA60C6" w14:textId="77777777" w:rsidR="006D550C" w:rsidRPr="00AA1141" w:rsidRDefault="006D550C" w:rsidP="009C22AA">
            <w:pPr>
              <w:jc w:val="center"/>
              <w:rPr>
                <w:rFonts w:ascii="Barlow" w:hAnsi="Barlow" w:cs="Arial"/>
                <w:b/>
                <w:bCs/>
                <w:color w:val="000000"/>
                <w:sz w:val="20"/>
                <w:szCs w:val="20"/>
                <w:lang w:eastAsia="es-MX"/>
              </w:rPr>
            </w:pPr>
          </w:p>
        </w:tc>
        <w:tc>
          <w:tcPr>
            <w:tcW w:w="2233" w:type="dxa"/>
            <w:noWrap/>
          </w:tcPr>
          <w:p w14:paraId="77BF7D5E" w14:textId="77777777" w:rsidR="006D550C" w:rsidRPr="00AA1141" w:rsidRDefault="006D550C" w:rsidP="009C22AA">
            <w:pPr>
              <w:autoSpaceDE w:val="0"/>
              <w:autoSpaceDN w:val="0"/>
              <w:adjustRightInd w:val="0"/>
              <w:spacing w:line="360" w:lineRule="auto"/>
              <w:rPr>
                <w:rFonts w:ascii="Barlow" w:eastAsiaTheme="minorHAnsi" w:hAnsi="Barlow" w:cs="Arial"/>
                <w:b/>
                <w:bCs/>
                <w:sz w:val="20"/>
                <w:szCs w:val="20"/>
                <w:lang w:eastAsia="en-US"/>
              </w:rPr>
            </w:pPr>
          </w:p>
        </w:tc>
        <w:tc>
          <w:tcPr>
            <w:tcW w:w="1679" w:type="dxa"/>
          </w:tcPr>
          <w:p w14:paraId="08397FA7"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c>
          <w:tcPr>
            <w:tcW w:w="1751" w:type="dxa"/>
          </w:tcPr>
          <w:p w14:paraId="20E2F0ED"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r>
      <w:tr w:rsidR="006D550C" w:rsidRPr="00AA1141" w14:paraId="27DD6A83" w14:textId="77777777" w:rsidTr="009C22AA">
        <w:trPr>
          <w:trHeight w:val="433"/>
          <w:jc w:val="center"/>
        </w:trPr>
        <w:tc>
          <w:tcPr>
            <w:tcW w:w="3177" w:type="dxa"/>
            <w:noWrap/>
          </w:tcPr>
          <w:p w14:paraId="0E3EBA49" w14:textId="06908B35" w:rsidR="006D550C" w:rsidRPr="00AA1141" w:rsidRDefault="006D550C" w:rsidP="009C22AA">
            <w:pPr>
              <w:autoSpaceDE w:val="0"/>
              <w:autoSpaceDN w:val="0"/>
              <w:adjustRightInd w:val="0"/>
              <w:spacing w:line="360" w:lineRule="auto"/>
              <w:jc w:val="both"/>
              <w:rPr>
                <w:rFonts w:ascii="Barlow" w:hAnsi="Barlow" w:cs="Arial"/>
                <w:b/>
                <w:bCs/>
                <w:sz w:val="20"/>
                <w:szCs w:val="20"/>
              </w:rPr>
            </w:pPr>
            <w:r w:rsidRPr="00AA1141">
              <w:rPr>
                <w:rFonts w:ascii="Barlow" w:hAnsi="Barlow" w:cs="Arial"/>
                <w:b/>
                <w:bCs/>
                <w:sz w:val="20"/>
                <w:szCs w:val="20"/>
              </w:rPr>
              <w:t>REFACCIONES Y ACCESORIOS</w:t>
            </w:r>
          </w:p>
        </w:tc>
        <w:tc>
          <w:tcPr>
            <w:tcW w:w="3348" w:type="dxa"/>
            <w:gridSpan w:val="2"/>
            <w:noWrap/>
          </w:tcPr>
          <w:p w14:paraId="177D340D" w14:textId="72391591"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5,606.37</w:t>
            </w:r>
          </w:p>
        </w:tc>
        <w:tc>
          <w:tcPr>
            <w:tcW w:w="1392" w:type="dxa"/>
            <w:noWrap/>
          </w:tcPr>
          <w:p w14:paraId="39428CAC" w14:textId="77777777" w:rsidR="006D550C" w:rsidRPr="00AA1141" w:rsidRDefault="006D550C" w:rsidP="009C22AA">
            <w:pPr>
              <w:jc w:val="center"/>
              <w:rPr>
                <w:rFonts w:ascii="Barlow" w:hAnsi="Barlow" w:cs="Arial"/>
                <w:b/>
                <w:bCs/>
                <w:color w:val="000000"/>
                <w:sz w:val="20"/>
                <w:szCs w:val="20"/>
                <w:lang w:eastAsia="es-MX"/>
              </w:rPr>
            </w:pPr>
          </w:p>
        </w:tc>
        <w:tc>
          <w:tcPr>
            <w:tcW w:w="2233" w:type="dxa"/>
            <w:noWrap/>
          </w:tcPr>
          <w:p w14:paraId="491B73EE" w14:textId="77777777" w:rsidR="006D550C" w:rsidRPr="00AA1141" w:rsidRDefault="006D550C" w:rsidP="009C22AA">
            <w:pPr>
              <w:autoSpaceDE w:val="0"/>
              <w:autoSpaceDN w:val="0"/>
              <w:adjustRightInd w:val="0"/>
              <w:spacing w:line="360" w:lineRule="auto"/>
              <w:rPr>
                <w:rFonts w:ascii="Barlow" w:eastAsiaTheme="minorHAnsi" w:hAnsi="Barlow" w:cs="Arial"/>
                <w:b/>
                <w:bCs/>
                <w:sz w:val="20"/>
                <w:szCs w:val="20"/>
                <w:lang w:eastAsia="en-US"/>
              </w:rPr>
            </w:pPr>
          </w:p>
        </w:tc>
        <w:tc>
          <w:tcPr>
            <w:tcW w:w="1679" w:type="dxa"/>
          </w:tcPr>
          <w:p w14:paraId="3D3B5C4F"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c>
          <w:tcPr>
            <w:tcW w:w="1751" w:type="dxa"/>
          </w:tcPr>
          <w:p w14:paraId="29511D4A"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r>
      <w:tr w:rsidR="006D550C" w:rsidRPr="00AA1141" w14:paraId="5DF2EE62" w14:textId="77777777" w:rsidTr="009C22AA">
        <w:trPr>
          <w:trHeight w:val="433"/>
          <w:jc w:val="center"/>
        </w:trPr>
        <w:tc>
          <w:tcPr>
            <w:tcW w:w="3177" w:type="dxa"/>
            <w:noWrap/>
          </w:tcPr>
          <w:p w14:paraId="7740D313" w14:textId="4BB017CB" w:rsidR="006D550C" w:rsidRPr="00AA1141" w:rsidRDefault="006D550C" w:rsidP="009C22AA">
            <w:pPr>
              <w:autoSpaceDE w:val="0"/>
              <w:autoSpaceDN w:val="0"/>
              <w:adjustRightInd w:val="0"/>
              <w:spacing w:line="360" w:lineRule="auto"/>
              <w:jc w:val="both"/>
              <w:rPr>
                <w:rFonts w:ascii="Barlow" w:hAnsi="Barlow" w:cs="Arial"/>
                <w:b/>
                <w:bCs/>
                <w:sz w:val="20"/>
                <w:szCs w:val="20"/>
              </w:rPr>
            </w:pPr>
            <w:r w:rsidRPr="00AA1141">
              <w:rPr>
                <w:rFonts w:ascii="Barlow" w:hAnsi="Barlow" w:cs="Arial"/>
                <w:b/>
                <w:bCs/>
                <w:sz w:val="20"/>
                <w:szCs w:val="20"/>
              </w:rPr>
              <w:t>TOTAL DE BIENES MUEBLES</w:t>
            </w:r>
          </w:p>
        </w:tc>
        <w:tc>
          <w:tcPr>
            <w:tcW w:w="3348" w:type="dxa"/>
            <w:gridSpan w:val="2"/>
            <w:noWrap/>
          </w:tcPr>
          <w:p w14:paraId="0CEE6DAD" w14:textId="7C4DF80F" w:rsidR="006D550C" w:rsidRPr="00AA1141" w:rsidRDefault="006D550C" w:rsidP="009C22AA">
            <w:pPr>
              <w:autoSpaceDE w:val="0"/>
              <w:autoSpaceDN w:val="0"/>
              <w:adjustRightInd w:val="0"/>
              <w:spacing w:line="360" w:lineRule="auto"/>
              <w:jc w:val="center"/>
              <w:rPr>
                <w:rFonts w:ascii="Barlow" w:hAnsi="Barlow" w:cs="Arial"/>
                <w:b/>
                <w:bCs/>
                <w:sz w:val="20"/>
                <w:szCs w:val="20"/>
              </w:rPr>
            </w:pPr>
            <w:r w:rsidRPr="00AA1141">
              <w:rPr>
                <w:rFonts w:ascii="Barlow" w:hAnsi="Barlow" w:cs="Arial"/>
                <w:b/>
                <w:bCs/>
                <w:color w:val="000000"/>
                <w:sz w:val="20"/>
                <w:szCs w:val="20"/>
                <w:lang w:eastAsia="es-MX"/>
              </w:rPr>
              <w:t>165,606.37</w:t>
            </w:r>
          </w:p>
        </w:tc>
        <w:tc>
          <w:tcPr>
            <w:tcW w:w="1392" w:type="dxa"/>
            <w:noWrap/>
          </w:tcPr>
          <w:p w14:paraId="31F23D5F" w14:textId="77777777" w:rsidR="006D550C" w:rsidRPr="00AA1141" w:rsidRDefault="006D550C" w:rsidP="009C22AA">
            <w:pPr>
              <w:jc w:val="center"/>
              <w:rPr>
                <w:rFonts w:ascii="Barlow" w:hAnsi="Barlow" w:cs="Arial"/>
                <w:b/>
                <w:bCs/>
                <w:color w:val="000000"/>
                <w:sz w:val="20"/>
                <w:szCs w:val="20"/>
                <w:lang w:eastAsia="es-MX"/>
              </w:rPr>
            </w:pPr>
          </w:p>
        </w:tc>
        <w:tc>
          <w:tcPr>
            <w:tcW w:w="2233" w:type="dxa"/>
            <w:noWrap/>
          </w:tcPr>
          <w:p w14:paraId="35292FD7" w14:textId="77777777" w:rsidR="006D550C" w:rsidRPr="00AA1141" w:rsidRDefault="006D550C" w:rsidP="009C22AA">
            <w:pPr>
              <w:autoSpaceDE w:val="0"/>
              <w:autoSpaceDN w:val="0"/>
              <w:adjustRightInd w:val="0"/>
              <w:spacing w:line="360" w:lineRule="auto"/>
              <w:rPr>
                <w:rFonts w:ascii="Barlow" w:eastAsiaTheme="minorHAnsi" w:hAnsi="Barlow" w:cs="Arial"/>
                <w:b/>
                <w:bCs/>
                <w:sz w:val="20"/>
                <w:szCs w:val="20"/>
                <w:lang w:eastAsia="en-US"/>
              </w:rPr>
            </w:pPr>
          </w:p>
        </w:tc>
        <w:tc>
          <w:tcPr>
            <w:tcW w:w="1679" w:type="dxa"/>
          </w:tcPr>
          <w:p w14:paraId="081D2C24"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c>
          <w:tcPr>
            <w:tcW w:w="1751" w:type="dxa"/>
          </w:tcPr>
          <w:p w14:paraId="62331D2B" w14:textId="77777777" w:rsidR="006D550C" w:rsidRPr="00AA1141" w:rsidRDefault="006D550C" w:rsidP="009C22AA">
            <w:pPr>
              <w:autoSpaceDE w:val="0"/>
              <w:autoSpaceDN w:val="0"/>
              <w:adjustRightInd w:val="0"/>
              <w:spacing w:line="360" w:lineRule="auto"/>
              <w:jc w:val="center"/>
              <w:rPr>
                <w:rFonts w:ascii="Barlow" w:eastAsiaTheme="minorHAnsi" w:hAnsi="Barlow" w:cs="Arial"/>
                <w:b/>
                <w:bCs/>
                <w:sz w:val="20"/>
                <w:szCs w:val="20"/>
                <w:lang w:eastAsia="en-US"/>
              </w:rPr>
            </w:pPr>
          </w:p>
        </w:tc>
      </w:tr>
    </w:tbl>
    <w:p w14:paraId="79C8575C" w14:textId="77777777" w:rsidR="006D550C" w:rsidRPr="00AA1141" w:rsidRDefault="006D550C" w:rsidP="009D645B">
      <w:pPr>
        <w:pStyle w:val="Prrafodelista"/>
        <w:autoSpaceDE w:val="0"/>
        <w:autoSpaceDN w:val="0"/>
        <w:adjustRightInd w:val="0"/>
        <w:spacing w:line="360" w:lineRule="auto"/>
        <w:ind w:left="1069"/>
        <w:jc w:val="both"/>
        <w:rPr>
          <w:rFonts w:ascii="Barlow" w:hAnsi="Barlow"/>
          <w:sz w:val="20"/>
          <w:szCs w:val="20"/>
        </w:rPr>
      </w:pPr>
    </w:p>
    <w:p w14:paraId="563252B5" w14:textId="7F9C9188" w:rsidR="006D550C" w:rsidRPr="00AA1141" w:rsidRDefault="006D550C" w:rsidP="006D550C">
      <w:pPr>
        <w:autoSpaceDE w:val="0"/>
        <w:autoSpaceDN w:val="0"/>
        <w:adjustRightInd w:val="0"/>
        <w:spacing w:line="360" w:lineRule="auto"/>
        <w:jc w:val="both"/>
        <w:rPr>
          <w:rFonts w:ascii="Barlow" w:hAnsi="Barlow"/>
          <w:sz w:val="20"/>
          <w:szCs w:val="20"/>
        </w:rPr>
      </w:pPr>
      <w:r w:rsidRPr="00AA1141">
        <w:rPr>
          <w:rFonts w:ascii="Barlow" w:hAnsi="Barlow"/>
          <w:sz w:val="20"/>
          <w:szCs w:val="20"/>
        </w:rPr>
        <w:lastRenderedPageBreak/>
        <w:t>No se adquirieron b</w:t>
      </w:r>
      <w:r w:rsidR="00D21C40" w:rsidRPr="00AA1141">
        <w:rPr>
          <w:rFonts w:ascii="Barlow" w:hAnsi="Barlow"/>
          <w:sz w:val="20"/>
          <w:szCs w:val="20"/>
        </w:rPr>
        <w:t>ienes muebles al 31 de Marz</w:t>
      </w:r>
      <w:r w:rsidR="00910FE9" w:rsidRPr="00AA1141">
        <w:rPr>
          <w:rFonts w:ascii="Barlow" w:hAnsi="Barlow"/>
          <w:sz w:val="20"/>
          <w:szCs w:val="20"/>
        </w:rPr>
        <w:t>o de 2024</w:t>
      </w:r>
    </w:p>
    <w:p w14:paraId="15A794E2" w14:textId="7F6D0C81" w:rsidR="006D550C" w:rsidRPr="00AA1141" w:rsidRDefault="006D550C" w:rsidP="006D550C">
      <w:pPr>
        <w:autoSpaceDE w:val="0"/>
        <w:autoSpaceDN w:val="0"/>
        <w:adjustRightInd w:val="0"/>
        <w:spacing w:line="360" w:lineRule="auto"/>
        <w:jc w:val="both"/>
        <w:rPr>
          <w:rFonts w:ascii="Barlow" w:hAnsi="Barlow"/>
          <w:b/>
          <w:sz w:val="20"/>
          <w:szCs w:val="20"/>
        </w:rPr>
      </w:pPr>
      <w:r w:rsidRPr="00AA1141">
        <w:rPr>
          <w:rFonts w:ascii="Barlow" w:hAnsi="Barlow"/>
          <w:b/>
          <w:sz w:val="20"/>
          <w:szCs w:val="20"/>
        </w:rPr>
        <w:t>Bienes inmuebles e intangibles.</w:t>
      </w:r>
    </w:p>
    <w:p w14:paraId="15859BCA" w14:textId="36BF693D" w:rsidR="006D550C" w:rsidRPr="00AA1141" w:rsidRDefault="006D550C" w:rsidP="006D550C">
      <w:pPr>
        <w:autoSpaceDE w:val="0"/>
        <w:autoSpaceDN w:val="0"/>
        <w:adjustRightInd w:val="0"/>
        <w:spacing w:line="360" w:lineRule="auto"/>
        <w:jc w:val="both"/>
        <w:rPr>
          <w:rFonts w:ascii="Barlow" w:hAnsi="Barlow"/>
          <w:sz w:val="20"/>
          <w:szCs w:val="20"/>
        </w:rPr>
      </w:pPr>
      <w:r w:rsidRPr="00AA1141">
        <w:rPr>
          <w:rFonts w:ascii="Barlow" w:hAnsi="Barlow"/>
          <w:sz w:val="20"/>
          <w:szCs w:val="20"/>
        </w:rPr>
        <w:t>No se cuentan con bienes inmuebles e intangibles en la entidad.</w:t>
      </w:r>
    </w:p>
    <w:p w14:paraId="683517FC" w14:textId="2CF539F3" w:rsidR="006D550C" w:rsidRPr="00AA1141" w:rsidRDefault="006D550C" w:rsidP="006D550C">
      <w:pPr>
        <w:autoSpaceDE w:val="0"/>
        <w:autoSpaceDN w:val="0"/>
        <w:adjustRightInd w:val="0"/>
        <w:spacing w:line="360" w:lineRule="auto"/>
        <w:jc w:val="both"/>
        <w:rPr>
          <w:rFonts w:ascii="Barlow" w:hAnsi="Barlow"/>
          <w:b/>
          <w:sz w:val="20"/>
          <w:szCs w:val="20"/>
        </w:rPr>
      </w:pPr>
      <w:r w:rsidRPr="00AA1141">
        <w:rPr>
          <w:rFonts w:ascii="Barlow" w:hAnsi="Barlow"/>
          <w:b/>
          <w:sz w:val="20"/>
          <w:szCs w:val="20"/>
        </w:rPr>
        <w:t>Estimaciones y deterioros.</w:t>
      </w:r>
    </w:p>
    <w:p w14:paraId="56BCDCCB" w14:textId="0435032A" w:rsidR="006D550C" w:rsidRPr="00AA1141" w:rsidRDefault="006D550C" w:rsidP="006D550C">
      <w:pPr>
        <w:autoSpaceDE w:val="0"/>
        <w:autoSpaceDN w:val="0"/>
        <w:adjustRightInd w:val="0"/>
        <w:spacing w:line="360" w:lineRule="auto"/>
        <w:jc w:val="both"/>
        <w:rPr>
          <w:rFonts w:ascii="Barlow" w:hAnsi="Barlow"/>
          <w:sz w:val="20"/>
          <w:szCs w:val="20"/>
        </w:rPr>
      </w:pPr>
      <w:r w:rsidRPr="00AA1141">
        <w:rPr>
          <w:rFonts w:ascii="Barlow" w:hAnsi="Barlow"/>
          <w:sz w:val="20"/>
          <w:szCs w:val="20"/>
        </w:rPr>
        <w:t>La</w:t>
      </w:r>
      <w:r w:rsidR="006F73BA" w:rsidRPr="00AA1141">
        <w:rPr>
          <w:rFonts w:ascii="Barlow" w:hAnsi="Barlow"/>
          <w:sz w:val="20"/>
          <w:szCs w:val="20"/>
        </w:rPr>
        <w:t xml:space="preserve"> entidad no cuenta con conceptos de estimaciones</w:t>
      </w:r>
    </w:p>
    <w:p w14:paraId="4E1110FE" w14:textId="6E81F58F" w:rsidR="006F73BA" w:rsidRPr="00AA1141" w:rsidRDefault="006F73BA" w:rsidP="006D550C">
      <w:pPr>
        <w:autoSpaceDE w:val="0"/>
        <w:autoSpaceDN w:val="0"/>
        <w:adjustRightInd w:val="0"/>
        <w:spacing w:line="360" w:lineRule="auto"/>
        <w:jc w:val="both"/>
        <w:rPr>
          <w:rFonts w:ascii="Barlow" w:hAnsi="Barlow"/>
          <w:b/>
          <w:sz w:val="20"/>
          <w:szCs w:val="20"/>
        </w:rPr>
      </w:pPr>
      <w:r w:rsidRPr="00AA1141">
        <w:rPr>
          <w:rFonts w:ascii="Barlow" w:hAnsi="Barlow"/>
          <w:b/>
          <w:sz w:val="20"/>
          <w:szCs w:val="20"/>
        </w:rPr>
        <w:t>Otros Activos</w:t>
      </w:r>
    </w:p>
    <w:p w14:paraId="7FC5C14D" w14:textId="674A7D5A" w:rsidR="006F73BA" w:rsidRPr="00AA1141" w:rsidRDefault="006F73BA" w:rsidP="006D550C">
      <w:pPr>
        <w:autoSpaceDE w:val="0"/>
        <w:autoSpaceDN w:val="0"/>
        <w:adjustRightInd w:val="0"/>
        <w:spacing w:line="360" w:lineRule="auto"/>
        <w:jc w:val="both"/>
        <w:rPr>
          <w:rFonts w:ascii="Barlow" w:hAnsi="Barlow" w:cs="Arial"/>
          <w:sz w:val="20"/>
          <w:szCs w:val="20"/>
        </w:rPr>
      </w:pPr>
      <w:r w:rsidRPr="00AA1141">
        <w:rPr>
          <w:rFonts w:ascii="Barlow" w:hAnsi="Barlow" w:cs="Arial"/>
          <w:sz w:val="20"/>
          <w:szCs w:val="20"/>
        </w:rPr>
        <w:t>El instituto para el desarrollo de la cultura maya del estado de Yucatán no cuenta con otros activos</w:t>
      </w:r>
    </w:p>
    <w:p w14:paraId="2FB7CB00" w14:textId="0D48D416" w:rsidR="006F73BA" w:rsidRPr="00AA1141" w:rsidRDefault="006F73BA" w:rsidP="006D550C">
      <w:pPr>
        <w:autoSpaceDE w:val="0"/>
        <w:autoSpaceDN w:val="0"/>
        <w:adjustRightInd w:val="0"/>
        <w:spacing w:line="360" w:lineRule="auto"/>
        <w:jc w:val="both"/>
        <w:rPr>
          <w:rFonts w:ascii="Barlow" w:hAnsi="Barlow"/>
          <w:b/>
          <w:sz w:val="20"/>
          <w:szCs w:val="20"/>
        </w:rPr>
      </w:pPr>
      <w:r w:rsidRPr="00AA1141">
        <w:rPr>
          <w:rFonts w:ascii="Barlow" w:hAnsi="Barlow"/>
          <w:b/>
          <w:sz w:val="20"/>
          <w:szCs w:val="20"/>
        </w:rPr>
        <w:t>Pasivo</w:t>
      </w:r>
    </w:p>
    <w:p w14:paraId="152EDECB" w14:textId="77777777" w:rsidR="00761D88" w:rsidRPr="00AA1141" w:rsidRDefault="00761D88" w:rsidP="006D550C">
      <w:pPr>
        <w:autoSpaceDE w:val="0"/>
        <w:autoSpaceDN w:val="0"/>
        <w:adjustRightInd w:val="0"/>
        <w:spacing w:line="360" w:lineRule="auto"/>
        <w:jc w:val="both"/>
        <w:rPr>
          <w:rFonts w:ascii="Barlow" w:hAnsi="Barlow"/>
          <w:b/>
          <w:sz w:val="20"/>
          <w:szCs w:val="20"/>
        </w:rPr>
      </w:pPr>
    </w:p>
    <w:p w14:paraId="0A1A8726" w14:textId="78842BA3" w:rsidR="006D550C" w:rsidRPr="00AA1141" w:rsidRDefault="006F73BA" w:rsidP="006D550C">
      <w:pPr>
        <w:autoSpaceDE w:val="0"/>
        <w:autoSpaceDN w:val="0"/>
        <w:adjustRightInd w:val="0"/>
        <w:spacing w:line="360" w:lineRule="auto"/>
        <w:jc w:val="both"/>
        <w:rPr>
          <w:rFonts w:ascii="Barlow" w:hAnsi="Barlow"/>
          <w:b/>
          <w:sz w:val="20"/>
          <w:szCs w:val="20"/>
        </w:rPr>
      </w:pPr>
      <w:r w:rsidRPr="00AA1141">
        <w:rPr>
          <w:rFonts w:ascii="Barlow" w:hAnsi="Barlow"/>
          <w:b/>
          <w:sz w:val="20"/>
          <w:szCs w:val="20"/>
        </w:rPr>
        <w:t>Cuentas y Documentos por pagar</w:t>
      </w:r>
    </w:p>
    <w:p w14:paraId="35E42C8C" w14:textId="77777777" w:rsidR="006F73BA" w:rsidRPr="00AA1141" w:rsidRDefault="006F73BA" w:rsidP="006F73BA">
      <w:pPr>
        <w:autoSpaceDE w:val="0"/>
        <w:autoSpaceDN w:val="0"/>
        <w:adjustRightInd w:val="0"/>
        <w:spacing w:line="360" w:lineRule="auto"/>
        <w:jc w:val="both"/>
        <w:rPr>
          <w:rFonts w:ascii="Barlow" w:hAnsi="Barlow" w:cs="Arial"/>
          <w:sz w:val="20"/>
          <w:szCs w:val="20"/>
        </w:rPr>
      </w:pPr>
      <w:r w:rsidRPr="00AA1141">
        <w:rPr>
          <w:rFonts w:ascii="Barlow" w:hAnsi="Barlow" w:cs="Arial"/>
          <w:sz w:val="20"/>
          <w:szCs w:val="20"/>
        </w:rPr>
        <w:t>El Pasivo Circulante, representa aquellas obligaciones en las que la exigibilidad de pago es menor a un año y lo constituyen las cuentas de servicios personales, proveedores y cuentas por pagar y las retenciones y contribuciones.</w:t>
      </w:r>
    </w:p>
    <w:p w14:paraId="12D1889E" w14:textId="77777777" w:rsidR="006F73BA" w:rsidRPr="00AA1141" w:rsidRDefault="006F73BA" w:rsidP="006F73BA">
      <w:pPr>
        <w:tabs>
          <w:tab w:val="left" w:pos="540"/>
        </w:tabs>
        <w:autoSpaceDE w:val="0"/>
        <w:autoSpaceDN w:val="0"/>
        <w:adjustRightInd w:val="0"/>
        <w:spacing w:line="360" w:lineRule="auto"/>
        <w:jc w:val="both"/>
        <w:rPr>
          <w:rFonts w:ascii="Barlow" w:hAnsi="Barlow" w:cs="Arial"/>
          <w:sz w:val="20"/>
          <w:szCs w:val="20"/>
        </w:rPr>
      </w:pPr>
      <w:r w:rsidRPr="00AA1141">
        <w:rPr>
          <w:rFonts w:ascii="Barlow" w:hAnsi="Barlow" w:cs="Arial"/>
          <w:sz w:val="20"/>
          <w:szCs w:val="20"/>
        </w:rPr>
        <w:t>1.- Las Cuentas por Pagar a Corto Plazo se integran como sigue:</w:t>
      </w:r>
    </w:p>
    <w:tbl>
      <w:tblPr>
        <w:tblStyle w:val="Tablaconcuadrcula"/>
        <w:tblpPr w:leftFromText="141" w:rightFromText="141" w:vertAnchor="text" w:horzAnchor="margin" w:tblpXSpec="center" w:tblpY="34"/>
        <w:tblW w:w="0" w:type="auto"/>
        <w:tblLook w:val="04A0" w:firstRow="1" w:lastRow="0" w:firstColumn="1" w:lastColumn="0" w:noHBand="0" w:noVBand="1"/>
      </w:tblPr>
      <w:tblGrid>
        <w:gridCol w:w="9464"/>
        <w:gridCol w:w="4098"/>
      </w:tblGrid>
      <w:tr w:rsidR="006F73BA" w:rsidRPr="00AA1141" w14:paraId="3C1A45E0" w14:textId="77777777" w:rsidTr="009C22AA">
        <w:trPr>
          <w:trHeight w:val="421"/>
        </w:trPr>
        <w:tc>
          <w:tcPr>
            <w:tcW w:w="9464" w:type="dxa"/>
            <w:shd w:val="clear" w:color="auto" w:fill="9BBB59" w:themeFill="accent3"/>
            <w:noWrap/>
            <w:hideMark/>
          </w:tcPr>
          <w:p w14:paraId="519BF406" w14:textId="77777777" w:rsidR="006F73BA" w:rsidRPr="00AA1141" w:rsidRDefault="006F73BA" w:rsidP="009C22AA">
            <w:pPr>
              <w:tabs>
                <w:tab w:val="left" w:pos="540"/>
              </w:tabs>
              <w:autoSpaceDE w:val="0"/>
              <w:autoSpaceDN w:val="0"/>
              <w:adjustRightInd w:val="0"/>
              <w:spacing w:line="360" w:lineRule="auto"/>
              <w:jc w:val="both"/>
              <w:rPr>
                <w:rFonts w:ascii="Barlow" w:hAnsi="Barlow" w:cs="Arial"/>
                <w:sz w:val="20"/>
                <w:szCs w:val="20"/>
              </w:rPr>
            </w:pPr>
            <w:r w:rsidRPr="00AA1141">
              <w:rPr>
                <w:rFonts w:ascii="Barlow" w:hAnsi="Barlow" w:cs="Arial"/>
                <w:b/>
                <w:bCs/>
                <w:sz w:val="20"/>
                <w:szCs w:val="20"/>
              </w:rPr>
              <w:t>CUENTAS POR PAGAR A CORTO PLAZO:</w:t>
            </w:r>
          </w:p>
        </w:tc>
        <w:tc>
          <w:tcPr>
            <w:tcW w:w="4098" w:type="dxa"/>
            <w:shd w:val="clear" w:color="auto" w:fill="9BBB59" w:themeFill="accent3"/>
          </w:tcPr>
          <w:p w14:paraId="66ED63CB" w14:textId="77777777" w:rsidR="006F73BA" w:rsidRPr="00AA1141" w:rsidRDefault="006F73BA" w:rsidP="009C22AA">
            <w:pPr>
              <w:tabs>
                <w:tab w:val="left" w:pos="540"/>
              </w:tabs>
              <w:autoSpaceDE w:val="0"/>
              <w:autoSpaceDN w:val="0"/>
              <w:adjustRightInd w:val="0"/>
              <w:spacing w:line="360" w:lineRule="auto"/>
              <w:jc w:val="both"/>
              <w:rPr>
                <w:rFonts w:ascii="Barlow" w:hAnsi="Barlow" w:cs="Arial"/>
                <w:b/>
                <w:bCs/>
                <w:sz w:val="20"/>
                <w:szCs w:val="20"/>
              </w:rPr>
            </w:pPr>
          </w:p>
        </w:tc>
      </w:tr>
      <w:tr w:rsidR="006F73BA" w:rsidRPr="00AA1141" w14:paraId="129E73AD" w14:textId="77777777" w:rsidTr="009C22AA">
        <w:trPr>
          <w:trHeight w:val="329"/>
        </w:trPr>
        <w:tc>
          <w:tcPr>
            <w:tcW w:w="9464" w:type="dxa"/>
            <w:noWrap/>
            <w:hideMark/>
          </w:tcPr>
          <w:p w14:paraId="56F78820" w14:textId="77777777" w:rsidR="006F73BA" w:rsidRPr="00AA1141" w:rsidRDefault="006F73BA" w:rsidP="009C22AA">
            <w:pPr>
              <w:tabs>
                <w:tab w:val="left" w:pos="540"/>
              </w:tabs>
              <w:autoSpaceDE w:val="0"/>
              <w:autoSpaceDN w:val="0"/>
              <w:adjustRightInd w:val="0"/>
              <w:spacing w:line="360" w:lineRule="auto"/>
              <w:rPr>
                <w:rFonts w:ascii="Barlow" w:hAnsi="Barlow" w:cs="Arial"/>
                <w:sz w:val="20"/>
                <w:szCs w:val="20"/>
              </w:rPr>
            </w:pPr>
            <w:r w:rsidRPr="00AA1141">
              <w:rPr>
                <w:rFonts w:ascii="Barlow" w:hAnsi="Barlow" w:cs="Arial"/>
                <w:b/>
                <w:bCs/>
                <w:sz w:val="20"/>
                <w:szCs w:val="20"/>
              </w:rPr>
              <w:t xml:space="preserve">Retenciones y Contribuciones por Pagar a Corto Plazo </w:t>
            </w:r>
          </w:p>
        </w:tc>
        <w:tc>
          <w:tcPr>
            <w:tcW w:w="4098" w:type="dxa"/>
          </w:tcPr>
          <w:p w14:paraId="712E2716" w14:textId="77777777" w:rsidR="006F73BA" w:rsidRPr="00AA1141" w:rsidRDefault="006F73BA" w:rsidP="009C22AA">
            <w:pPr>
              <w:tabs>
                <w:tab w:val="left" w:pos="540"/>
              </w:tabs>
              <w:autoSpaceDE w:val="0"/>
              <w:autoSpaceDN w:val="0"/>
              <w:adjustRightInd w:val="0"/>
              <w:spacing w:line="360" w:lineRule="auto"/>
              <w:jc w:val="right"/>
              <w:rPr>
                <w:rFonts w:ascii="Barlow" w:hAnsi="Barlow" w:cs="Arial"/>
                <w:b/>
                <w:bCs/>
                <w:sz w:val="20"/>
                <w:szCs w:val="20"/>
              </w:rPr>
            </w:pPr>
          </w:p>
        </w:tc>
      </w:tr>
      <w:tr w:rsidR="006F73BA" w:rsidRPr="00AA1141" w14:paraId="7B97E60B" w14:textId="77777777" w:rsidTr="009C22AA">
        <w:trPr>
          <w:trHeight w:val="329"/>
        </w:trPr>
        <w:tc>
          <w:tcPr>
            <w:tcW w:w="9464" w:type="dxa"/>
            <w:noWrap/>
          </w:tcPr>
          <w:p w14:paraId="63C870EA" w14:textId="77777777" w:rsidR="006F73BA" w:rsidRPr="00AA1141" w:rsidRDefault="006F73BA" w:rsidP="009C22AA">
            <w:pPr>
              <w:tabs>
                <w:tab w:val="left" w:pos="540"/>
              </w:tabs>
              <w:autoSpaceDE w:val="0"/>
              <w:autoSpaceDN w:val="0"/>
              <w:adjustRightInd w:val="0"/>
              <w:spacing w:line="360" w:lineRule="auto"/>
              <w:rPr>
                <w:rFonts w:ascii="Barlow" w:hAnsi="Barlow" w:cs="Arial"/>
                <w:i/>
                <w:iCs/>
                <w:sz w:val="20"/>
                <w:szCs w:val="20"/>
              </w:rPr>
            </w:pPr>
            <w:r w:rsidRPr="00AA1141">
              <w:rPr>
                <w:rFonts w:ascii="Barlow" w:hAnsi="Barlow" w:cs="Arial"/>
                <w:i/>
                <w:iCs/>
                <w:sz w:val="20"/>
                <w:szCs w:val="20"/>
              </w:rPr>
              <w:t>Retenciones del ISSTEY</w:t>
            </w:r>
          </w:p>
        </w:tc>
        <w:tc>
          <w:tcPr>
            <w:tcW w:w="4098" w:type="dxa"/>
          </w:tcPr>
          <w:p w14:paraId="1BA09C46" w14:textId="38937BD9" w:rsidR="006F73BA" w:rsidRPr="00AA1141" w:rsidRDefault="006F73BA" w:rsidP="00D21C40">
            <w:pPr>
              <w:tabs>
                <w:tab w:val="left" w:pos="540"/>
              </w:tabs>
              <w:autoSpaceDE w:val="0"/>
              <w:autoSpaceDN w:val="0"/>
              <w:adjustRightInd w:val="0"/>
              <w:spacing w:line="360" w:lineRule="auto"/>
              <w:jc w:val="right"/>
              <w:rPr>
                <w:rFonts w:ascii="Barlow" w:hAnsi="Barlow" w:cs="Arial"/>
                <w:i/>
                <w:iCs/>
                <w:sz w:val="20"/>
                <w:szCs w:val="20"/>
              </w:rPr>
            </w:pPr>
            <w:r w:rsidRPr="00AA1141">
              <w:rPr>
                <w:rFonts w:ascii="Barlow" w:hAnsi="Barlow" w:cs="Arial"/>
                <w:i/>
                <w:iCs/>
                <w:sz w:val="20"/>
                <w:szCs w:val="20"/>
              </w:rPr>
              <w:t>$</w:t>
            </w:r>
            <w:r w:rsidR="00D21C40" w:rsidRPr="00AA1141">
              <w:rPr>
                <w:rFonts w:ascii="Barlow" w:hAnsi="Barlow" w:cs="Arial"/>
                <w:i/>
                <w:iCs/>
                <w:sz w:val="20"/>
                <w:szCs w:val="20"/>
              </w:rPr>
              <w:t xml:space="preserve"> 167,583.80</w:t>
            </w:r>
          </w:p>
        </w:tc>
      </w:tr>
      <w:tr w:rsidR="00EC4DB4" w:rsidRPr="00AA1141" w14:paraId="6CBE0109" w14:textId="77777777" w:rsidTr="009C22AA">
        <w:trPr>
          <w:trHeight w:val="329"/>
        </w:trPr>
        <w:tc>
          <w:tcPr>
            <w:tcW w:w="9464" w:type="dxa"/>
            <w:noWrap/>
          </w:tcPr>
          <w:p w14:paraId="66794D48" w14:textId="529C4CE5" w:rsidR="00EC4DB4" w:rsidRPr="00AA1141" w:rsidRDefault="00EC4DB4" w:rsidP="009C22AA">
            <w:pPr>
              <w:tabs>
                <w:tab w:val="left" w:pos="540"/>
              </w:tabs>
              <w:autoSpaceDE w:val="0"/>
              <w:autoSpaceDN w:val="0"/>
              <w:adjustRightInd w:val="0"/>
              <w:spacing w:line="360" w:lineRule="auto"/>
              <w:rPr>
                <w:rFonts w:ascii="Barlow" w:hAnsi="Barlow" w:cs="Arial"/>
                <w:bCs/>
                <w:i/>
                <w:sz w:val="20"/>
                <w:szCs w:val="20"/>
              </w:rPr>
            </w:pPr>
            <w:r w:rsidRPr="00AA1141">
              <w:rPr>
                <w:rFonts w:ascii="Barlow" w:hAnsi="Barlow" w:cs="Arial"/>
                <w:bCs/>
                <w:i/>
                <w:sz w:val="20"/>
                <w:szCs w:val="20"/>
              </w:rPr>
              <w:t>Im</w:t>
            </w:r>
            <w:r w:rsidR="00F15861" w:rsidRPr="00AA1141">
              <w:rPr>
                <w:rFonts w:ascii="Barlow" w:hAnsi="Barlow" w:cs="Arial"/>
                <w:bCs/>
                <w:i/>
                <w:sz w:val="20"/>
                <w:szCs w:val="20"/>
              </w:rPr>
              <w:t>puestos TESOFE</w:t>
            </w:r>
          </w:p>
        </w:tc>
        <w:tc>
          <w:tcPr>
            <w:tcW w:w="4098" w:type="dxa"/>
          </w:tcPr>
          <w:p w14:paraId="5696A829" w14:textId="6173F8DA" w:rsidR="00EC4DB4" w:rsidRPr="00AA1141" w:rsidRDefault="00F15861" w:rsidP="00D21C40">
            <w:pPr>
              <w:pStyle w:val="Prrafodelista"/>
              <w:tabs>
                <w:tab w:val="left" w:pos="540"/>
              </w:tabs>
              <w:autoSpaceDE w:val="0"/>
              <w:autoSpaceDN w:val="0"/>
              <w:adjustRightInd w:val="0"/>
              <w:spacing w:line="360" w:lineRule="auto"/>
              <w:jc w:val="center"/>
              <w:rPr>
                <w:rFonts w:ascii="Barlow" w:hAnsi="Barlow" w:cs="Arial"/>
                <w:i/>
                <w:iCs/>
                <w:sz w:val="20"/>
                <w:szCs w:val="20"/>
              </w:rPr>
            </w:pPr>
            <w:r w:rsidRPr="00AA1141">
              <w:rPr>
                <w:rFonts w:ascii="Barlow" w:hAnsi="Barlow" w:cs="Arial"/>
                <w:i/>
                <w:iCs/>
                <w:sz w:val="20"/>
                <w:szCs w:val="20"/>
              </w:rPr>
              <w:t xml:space="preserve">                                             </w:t>
            </w:r>
            <w:r w:rsidR="00D21C40" w:rsidRPr="00AA1141">
              <w:rPr>
                <w:rFonts w:ascii="Barlow" w:hAnsi="Barlow" w:cs="Arial"/>
                <w:i/>
                <w:iCs/>
                <w:sz w:val="20"/>
                <w:szCs w:val="20"/>
              </w:rPr>
              <w:t xml:space="preserve">           </w:t>
            </w:r>
            <w:r w:rsidRPr="00AA1141">
              <w:rPr>
                <w:rFonts w:ascii="Barlow" w:hAnsi="Barlow" w:cs="Arial"/>
                <w:i/>
                <w:iCs/>
                <w:sz w:val="20"/>
                <w:szCs w:val="20"/>
              </w:rPr>
              <w:t>$</w:t>
            </w:r>
            <w:r w:rsidR="00D21C40" w:rsidRPr="00AA1141">
              <w:rPr>
                <w:rFonts w:ascii="Barlow" w:hAnsi="Barlow" w:cs="Arial"/>
                <w:i/>
                <w:iCs/>
                <w:sz w:val="20"/>
                <w:szCs w:val="20"/>
              </w:rPr>
              <w:t xml:space="preserve"> 47,654.49</w:t>
            </w:r>
          </w:p>
        </w:tc>
      </w:tr>
      <w:tr w:rsidR="00EC4DB4" w:rsidRPr="00AA1141" w14:paraId="7EC0A9EA" w14:textId="77777777" w:rsidTr="009C22AA">
        <w:trPr>
          <w:trHeight w:val="329"/>
        </w:trPr>
        <w:tc>
          <w:tcPr>
            <w:tcW w:w="9464" w:type="dxa"/>
            <w:noWrap/>
          </w:tcPr>
          <w:p w14:paraId="7EC5579C" w14:textId="7B3AA48C" w:rsidR="00EC4DB4" w:rsidRPr="00AA1141" w:rsidRDefault="00F15861" w:rsidP="009C22AA">
            <w:pPr>
              <w:tabs>
                <w:tab w:val="left" w:pos="540"/>
              </w:tabs>
              <w:autoSpaceDE w:val="0"/>
              <w:autoSpaceDN w:val="0"/>
              <w:adjustRightInd w:val="0"/>
              <w:spacing w:line="360" w:lineRule="auto"/>
              <w:rPr>
                <w:rFonts w:ascii="Barlow" w:hAnsi="Barlow" w:cs="Arial"/>
                <w:bCs/>
                <w:i/>
                <w:sz w:val="20"/>
                <w:szCs w:val="20"/>
              </w:rPr>
            </w:pPr>
            <w:r w:rsidRPr="00AA1141">
              <w:rPr>
                <w:rFonts w:ascii="Barlow" w:hAnsi="Barlow" w:cs="Arial"/>
                <w:bCs/>
                <w:i/>
                <w:sz w:val="20"/>
                <w:szCs w:val="20"/>
              </w:rPr>
              <w:t>IMPUESTO SOBRE NOMINA</w:t>
            </w:r>
          </w:p>
        </w:tc>
        <w:tc>
          <w:tcPr>
            <w:tcW w:w="4098" w:type="dxa"/>
          </w:tcPr>
          <w:p w14:paraId="73BEEE16" w14:textId="5FD6A8C0" w:rsidR="00EC4DB4" w:rsidRPr="00AA1141" w:rsidRDefault="00F15861" w:rsidP="00D21C40">
            <w:pPr>
              <w:pStyle w:val="Prrafodelista"/>
              <w:tabs>
                <w:tab w:val="left" w:pos="540"/>
              </w:tabs>
              <w:autoSpaceDE w:val="0"/>
              <w:autoSpaceDN w:val="0"/>
              <w:adjustRightInd w:val="0"/>
              <w:spacing w:line="360" w:lineRule="auto"/>
              <w:jc w:val="right"/>
              <w:rPr>
                <w:rFonts w:ascii="Barlow" w:hAnsi="Barlow" w:cs="Arial"/>
                <w:i/>
                <w:iCs/>
                <w:sz w:val="20"/>
                <w:szCs w:val="20"/>
              </w:rPr>
            </w:pPr>
            <w:r w:rsidRPr="00AA1141">
              <w:rPr>
                <w:rFonts w:ascii="Barlow" w:hAnsi="Barlow" w:cs="Arial"/>
                <w:i/>
                <w:iCs/>
                <w:sz w:val="20"/>
                <w:szCs w:val="20"/>
              </w:rPr>
              <w:t xml:space="preserve">$ </w:t>
            </w:r>
            <w:r w:rsidR="00D21C40" w:rsidRPr="00AA1141">
              <w:rPr>
                <w:rFonts w:ascii="Barlow" w:hAnsi="Barlow" w:cs="Arial"/>
                <w:i/>
                <w:iCs/>
                <w:sz w:val="20"/>
                <w:szCs w:val="20"/>
              </w:rPr>
              <w:t>21,300.68</w:t>
            </w:r>
            <w:r w:rsidRPr="00AA1141">
              <w:rPr>
                <w:rFonts w:ascii="Barlow" w:hAnsi="Barlow" w:cs="Arial"/>
                <w:i/>
                <w:iCs/>
                <w:sz w:val="20"/>
                <w:szCs w:val="20"/>
              </w:rPr>
              <w:t xml:space="preserve">                   </w:t>
            </w:r>
          </w:p>
        </w:tc>
      </w:tr>
      <w:tr w:rsidR="006F73BA" w:rsidRPr="00AA1141" w14:paraId="2A205556" w14:textId="77777777" w:rsidTr="009C22AA">
        <w:trPr>
          <w:trHeight w:val="413"/>
        </w:trPr>
        <w:tc>
          <w:tcPr>
            <w:tcW w:w="9464" w:type="dxa"/>
            <w:shd w:val="clear" w:color="auto" w:fill="9BBB59" w:themeFill="accent3"/>
            <w:noWrap/>
            <w:hideMark/>
          </w:tcPr>
          <w:p w14:paraId="1D8D33C1" w14:textId="77777777" w:rsidR="006F73BA" w:rsidRPr="00AA1141" w:rsidRDefault="006F73BA" w:rsidP="009C22AA">
            <w:pPr>
              <w:tabs>
                <w:tab w:val="left" w:pos="540"/>
              </w:tabs>
              <w:autoSpaceDE w:val="0"/>
              <w:autoSpaceDN w:val="0"/>
              <w:adjustRightInd w:val="0"/>
              <w:spacing w:line="360" w:lineRule="auto"/>
              <w:jc w:val="center"/>
              <w:rPr>
                <w:rFonts w:ascii="Barlow" w:hAnsi="Barlow" w:cs="Arial"/>
                <w:b/>
                <w:bCs/>
                <w:sz w:val="20"/>
                <w:szCs w:val="20"/>
              </w:rPr>
            </w:pPr>
            <w:r w:rsidRPr="00AA1141">
              <w:rPr>
                <w:rFonts w:ascii="Barlow" w:hAnsi="Barlow" w:cs="Arial"/>
                <w:b/>
                <w:bCs/>
                <w:sz w:val="20"/>
                <w:szCs w:val="20"/>
              </w:rPr>
              <w:t>TOTAL</w:t>
            </w:r>
          </w:p>
        </w:tc>
        <w:tc>
          <w:tcPr>
            <w:tcW w:w="4098" w:type="dxa"/>
            <w:shd w:val="clear" w:color="auto" w:fill="9BBB59" w:themeFill="accent3"/>
          </w:tcPr>
          <w:p w14:paraId="4D073F9D" w14:textId="1D616595" w:rsidR="006F73BA" w:rsidRPr="00AA1141" w:rsidRDefault="006F73BA" w:rsidP="00D21C40">
            <w:pPr>
              <w:tabs>
                <w:tab w:val="left" w:pos="540"/>
              </w:tabs>
              <w:autoSpaceDE w:val="0"/>
              <w:autoSpaceDN w:val="0"/>
              <w:adjustRightInd w:val="0"/>
              <w:spacing w:line="360" w:lineRule="auto"/>
              <w:jc w:val="right"/>
              <w:rPr>
                <w:rFonts w:ascii="Barlow" w:hAnsi="Barlow" w:cs="Arial"/>
                <w:b/>
                <w:bCs/>
                <w:sz w:val="20"/>
                <w:szCs w:val="20"/>
              </w:rPr>
            </w:pPr>
            <w:r w:rsidRPr="00AA1141">
              <w:rPr>
                <w:rFonts w:ascii="Barlow" w:hAnsi="Barlow" w:cs="Arial"/>
                <w:b/>
                <w:bCs/>
                <w:sz w:val="20"/>
                <w:szCs w:val="20"/>
              </w:rPr>
              <w:t xml:space="preserve">$ </w:t>
            </w:r>
            <w:r w:rsidR="00D21C40" w:rsidRPr="00AA1141">
              <w:rPr>
                <w:rFonts w:ascii="Barlow" w:hAnsi="Barlow" w:cs="Arial"/>
                <w:b/>
                <w:bCs/>
                <w:sz w:val="20"/>
                <w:szCs w:val="20"/>
              </w:rPr>
              <w:t>236,538.97</w:t>
            </w:r>
          </w:p>
        </w:tc>
      </w:tr>
    </w:tbl>
    <w:p w14:paraId="4184DDD8" w14:textId="43E1F8C5" w:rsidR="00F15861" w:rsidRPr="00AA1141" w:rsidRDefault="00F15861" w:rsidP="00F15861">
      <w:pPr>
        <w:autoSpaceDE w:val="0"/>
        <w:autoSpaceDN w:val="0"/>
        <w:adjustRightInd w:val="0"/>
        <w:spacing w:line="360" w:lineRule="auto"/>
        <w:jc w:val="both"/>
        <w:rPr>
          <w:rFonts w:ascii="Barlow" w:hAnsi="Barlow" w:cs="Arial"/>
          <w:sz w:val="20"/>
          <w:szCs w:val="20"/>
        </w:rPr>
      </w:pPr>
      <w:r w:rsidRPr="00AA1141">
        <w:rPr>
          <w:rFonts w:ascii="Barlow" w:hAnsi="Barlow" w:cs="Arial"/>
          <w:bCs/>
          <w:sz w:val="20"/>
          <w:szCs w:val="20"/>
        </w:rPr>
        <w:t xml:space="preserve">2.- </w:t>
      </w:r>
      <w:r w:rsidRPr="00AA1141">
        <w:rPr>
          <w:rFonts w:ascii="Barlow" w:hAnsi="Barlow" w:cs="Arial"/>
          <w:sz w:val="20"/>
          <w:szCs w:val="20"/>
        </w:rPr>
        <w:t>El instituto no cuenta con Bienes en Fondo de Terceros.</w:t>
      </w:r>
    </w:p>
    <w:p w14:paraId="213F8907" w14:textId="77777777" w:rsidR="00F15861" w:rsidRPr="00AA1141" w:rsidRDefault="00F15861" w:rsidP="00F15861">
      <w:pPr>
        <w:autoSpaceDE w:val="0"/>
        <w:autoSpaceDN w:val="0"/>
        <w:adjustRightInd w:val="0"/>
        <w:spacing w:line="360" w:lineRule="auto"/>
        <w:jc w:val="both"/>
        <w:rPr>
          <w:rFonts w:ascii="Barlow" w:hAnsi="Barlow" w:cs="Arial"/>
          <w:sz w:val="20"/>
          <w:szCs w:val="20"/>
        </w:rPr>
      </w:pPr>
    </w:p>
    <w:p w14:paraId="1D78980E" w14:textId="77EC9831" w:rsidR="00F15861" w:rsidRPr="00AA1141" w:rsidRDefault="00F15861" w:rsidP="00F15861">
      <w:pPr>
        <w:autoSpaceDE w:val="0"/>
        <w:autoSpaceDN w:val="0"/>
        <w:adjustRightInd w:val="0"/>
        <w:spacing w:line="360" w:lineRule="auto"/>
        <w:jc w:val="both"/>
        <w:rPr>
          <w:rFonts w:ascii="Barlow" w:hAnsi="Barlow" w:cs="Arial"/>
          <w:sz w:val="20"/>
          <w:szCs w:val="20"/>
        </w:rPr>
      </w:pPr>
      <w:r w:rsidRPr="00AA1141">
        <w:rPr>
          <w:rFonts w:ascii="Barlow" w:hAnsi="Barlow" w:cs="Arial"/>
          <w:sz w:val="20"/>
          <w:szCs w:val="20"/>
        </w:rPr>
        <w:lastRenderedPageBreak/>
        <w:t>3.- El instituto no cuenta con Pasivos Diferidos.</w:t>
      </w:r>
    </w:p>
    <w:p w14:paraId="3E5A7B98" w14:textId="35FA4095" w:rsidR="009C22AA" w:rsidRPr="00AA1141" w:rsidRDefault="009C22AA" w:rsidP="009C22AA">
      <w:pPr>
        <w:pStyle w:val="Prrafodelista"/>
        <w:numPr>
          <w:ilvl w:val="0"/>
          <w:numId w:val="34"/>
        </w:numPr>
        <w:autoSpaceDE w:val="0"/>
        <w:autoSpaceDN w:val="0"/>
        <w:adjustRightInd w:val="0"/>
        <w:spacing w:line="360" w:lineRule="auto"/>
        <w:jc w:val="both"/>
        <w:rPr>
          <w:rFonts w:ascii="Barlow" w:hAnsi="Barlow" w:cs="Arial"/>
          <w:sz w:val="20"/>
          <w:szCs w:val="20"/>
        </w:rPr>
      </w:pPr>
      <w:r w:rsidRPr="00AA1141">
        <w:rPr>
          <w:rFonts w:ascii="Barlow" w:hAnsi="Barlow"/>
          <w:sz w:val="20"/>
          <w:szCs w:val="20"/>
        </w:rPr>
        <w:t>NOTAS AL ESTADO DE VARIACIÓN EN LA HACIENDA PÚBLICA</w:t>
      </w:r>
    </w:p>
    <w:p w14:paraId="1A5D9CFF" w14:textId="6D4726B4" w:rsidR="009C22AA" w:rsidRPr="00AA1141" w:rsidRDefault="002D6C46" w:rsidP="002D6C46">
      <w:pPr>
        <w:tabs>
          <w:tab w:val="left" w:pos="1756"/>
        </w:tabs>
        <w:autoSpaceDE w:val="0"/>
        <w:autoSpaceDN w:val="0"/>
        <w:adjustRightInd w:val="0"/>
        <w:spacing w:line="360" w:lineRule="auto"/>
        <w:jc w:val="both"/>
        <w:rPr>
          <w:rFonts w:ascii="Barlow" w:hAnsi="Barlow" w:cs="Arial"/>
          <w:sz w:val="20"/>
          <w:szCs w:val="20"/>
        </w:rPr>
      </w:pPr>
      <w:r w:rsidRPr="00AA1141">
        <w:rPr>
          <w:rFonts w:ascii="Barlow" w:hAnsi="Barlow" w:cs="Arial"/>
          <w:sz w:val="20"/>
          <w:szCs w:val="20"/>
        </w:rPr>
        <w:tab/>
      </w:r>
    </w:p>
    <w:p w14:paraId="21840DDE" w14:textId="0508BBA1" w:rsidR="00BF1C4E" w:rsidRPr="00AA1141" w:rsidRDefault="00AA1141" w:rsidP="009D645B">
      <w:pPr>
        <w:pStyle w:val="Prrafodelista"/>
        <w:autoSpaceDE w:val="0"/>
        <w:autoSpaceDN w:val="0"/>
        <w:adjustRightInd w:val="0"/>
        <w:spacing w:line="360" w:lineRule="auto"/>
        <w:ind w:left="1069"/>
        <w:jc w:val="both"/>
        <w:rPr>
          <w:rFonts w:ascii="Barlow" w:hAnsi="Barlow"/>
          <w:b/>
          <w:sz w:val="20"/>
          <w:szCs w:val="20"/>
        </w:rPr>
      </w:pPr>
      <w:r w:rsidRPr="00AA1141">
        <w:rPr>
          <w:rFonts w:ascii="Barlow" w:hAnsi="Barlow"/>
          <w:b/>
          <w:sz w:val="20"/>
          <w:szCs w:val="20"/>
        </w:rPr>
        <w:object w:dxaOrig="11879" w:dyaOrig="9180" w14:anchorId="6C923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507pt;height:283.5pt" o:ole="">
            <v:imagedata r:id="rId8" o:title=""/>
          </v:shape>
          <o:OLEObject Type="Embed" ProgID="AcroExch.Document.7" ShapeID="_x0000_i1037" DrawAspect="Content" ObjectID="_1775898648" r:id="rId9"/>
        </w:object>
      </w:r>
    </w:p>
    <w:p w14:paraId="71DD456C" w14:textId="20D57637" w:rsidR="00B05018" w:rsidRPr="00AA1141" w:rsidRDefault="00B05018" w:rsidP="00C4137E">
      <w:pPr>
        <w:autoSpaceDE w:val="0"/>
        <w:autoSpaceDN w:val="0"/>
        <w:adjustRightInd w:val="0"/>
        <w:spacing w:line="360" w:lineRule="auto"/>
        <w:jc w:val="both"/>
        <w:rPr>
          <w:rFonts w:ascii="Barlow" w:hAnsi="Barlow"/>
          <w:sz w:val="20"/>
          <w:szCs w:val="20"/>
        </w:rPr>
      </w:pPr>
      <w:r w:rsidRPr="00AA1141">
        <w:rPr>
          <w:rFonts w:ascii="Barlow" w:hAnsi="Barlow"/>
          <w:sz w:val="20"/>
          <w:szCs w:val="20"/>
        </w:rPr>
        <w:t>NOTAS AL ESTADO DE FLUJOS DE EFECTIVO</w:t>
      </w:r>
    </w:p>
    <w:p w14:paraId="2BC45C67" w14:textId="77777777" w:rsidR="00B05018" w:rsidRPr="00AA1141" w:rsidRDefault="00B05018" w:rsidP="00B05018">
      <w:pPr>
        <w:autoSpaceDE w:val="0"/>
        <w:autoSpaceDN w:val="0"/>
        <w:adjustRightInd w:val="0"/>
        <w:spacing w:line="360" w:lineRule="auto"/>
        <w:ind w:left="708"/>
        <w:jc w:val="both"/>
        <w:rPr>
          <w:rFonts w:ascii="Barlow" w:hAnsi="Barlow" w:cs="Arial"/>
          <w:bCs/>
          <w:sz w:val="20"/>
          <w:szCs w:val="20"/>
        </w:rPr>
      </w:pPr>
      <w:r w:rsidRPr="00AA1141">
        <w:rPr>
          <w:rFonts w:ascii="Barlow" w:hAnsi="Barlow" w:cs="Arial"/>
          <w:bCs/>
          <w:sz w:val="20"/>
          <w:szCs w:val="20"/>
        </w:rPr>
        <w:lastRenderedPageBreak/>
        <w:t>1.- El análisis de los saldos inicial y final que figuran en la última parte del estado de flujo de efectivo en la cuenta de efectivo y equivalentes es como sigue:</w:t>
      </w:r>
    </w:p>
    <w:tbl>
      <w:tblPr>
        <w:tblpPr w:leftFromText="141" w:rightFromText="141" w:vertAnchor="page" w:horzAnchor="margin" w:tblpXSpec="center" w:tblpY="4066"/>
        <w:tblW w:w="5643" w:type="dxa"/>
        <w:tblCellMar>
          <w:left w:w="70" w:type="dxa"/>
          <w:right w:w="70" w:type="dxa"/>
        </w:tblCellMar>
        <w:tblLook w:val="04A0" w:firstRow="1" w:lastRow="0" w:firstColumn="1" w:lastColumn="0" w:noHBand="0" w:noVBand="1"/>
      </w:tblPr>
      <w:tblGrid>
        <w:gridCol w:w="2981"/>
        <w:gridCol w:w="1308"/>
        <w:gridCol w:w="1354"/>
      </w:tblGrid>
      <w:tr w:rsidR="00910FE9" w:rsidRPr="00AA1141" w14:paraId="217919E4" w14:textId="77777777" w:rsidTr="00AA1141">
        <w:trPr>
          <w:trHeight w:val="306"/>
        </w:trPr>
        <w:tc>
          <w:tcPr>
            <w:tcW w:w="2981"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782EBF85" w14:textId="77777777" w:rsidR="00910FE9" w:rsidRPr="00AA1141" w:rsidRDefault="00910FE9" w:rsidP="00AA1141">
            <w:pPr>
              <w:jc w:val="center"/>
              <w:rPr>
                <w:rFonts w:ascii="Barlow" w:hAnsi="Barlow" w:cs="Arial"/>
                <w:b/>
                <w:bCs/>
                <w:color w:val="000000"/>
                <w:sz w:val="20"/>
                <w:szCs w:val="20"/>
                <w:lang w:eastAsia="es-MX"/>
              </w:rPr>
            </w:pPr>
            <w:r w:rsidRPr="00AA1141">
              <w:rPr>
                <w:rFonts w:ascii="Barlow" w:hAnsi="Barlow" w:cs="Arial"/>
                <w:b/>
                <w:bCs/>
                <w:color w:val="000000"/>
                <w:sz w:val="20"/>
                <w:szCs w:val="20"/>
                <w:lang w:eastAsia="es-MX"/>
              </w:rPr>
              <w:t>Concepto</w:t>
            </w:r>
          </w:p>
        </w:tc>
        <w:tc>
          <w:tcPr>
            <w:tcW w:w="1308" w:type="dxa"/>
            <w:tcBorders>
              <w:top w:val="single" w:sz="8" w:space="0" w:color="auto"/>
              <w:left w:val="nil"/>
              <w:bottom w:val="single" w:sz="8" w:space="0" w:color="auto"/>
              <w:right w:val="single" w:sz="8" w:space="0" w:color="auto"/>
            </w:tcBorders>
            <w:shd w:val="clear" w:color="000000" w:fill="92D050"/>
            <w:vAlign w:val="center"/>
            <w:hideMark/>
          </w:tcPr>
          <w:p w14:paraId="34763845" w14:textId="7B12A0A6" w:rsidR="00910FE9" w:rsidRPr="00AA1141" w:rsidRDefault="002D6C46" w:rsidP="00AA1141">
            <w:pPr>
              <w:jc w:val="center"/>
              <w:rPr>
                <w:rFonts w:ascii="Barlow" w:hAnsi="Barlow" w:cs="Arial"/>
                <w:b/>
                <w:bCs/>
                <w:color w:val="000000"/>
                <w:sz w:val="20"/>
                <w:szCs w:val="20"/>
                <w:lang w:eastAsia="es-MX"/>
              </w:rPr>
            </w:pPr>
            <w:r w:rsidRPr="00AA1141">
              <w:rPr>
                <w:rFonts w:ascii="Barlow" w:hAnsi="Barlow" w:cs="Arial"/>
                <w:b/>
                <w:bCs/>
                <w:color w:val="000000"/>
                <w:sz w:val="20"/>
                <w:szCs w:val="20"/>
                <w:lang w:eastAsia="es-MX"/>
              </w:rPr>
              <w:t>2024</w:t>
            </w:r>
          </w:p>
        </w:tc>
        <w:tc>
          <w:tcPr>
            <w:tcW w:w="1354" w:type="dxa"/>
            <w:tcBorders>
              <w:top w:val="single" w:sz="8" w:space="0" w:color="auto"/>
              <w:left w:val="nil"/>
              <w:bottom w:val="single" w:sz="8" w:space="0" w:color="auto"/>
              <w:right w:val="single" w:sz="8" w:space="0" w:color="auto"/>
            </w:tcBorders>
            <w:shd w:val="clear" w:color="000000" w:fill="92D050"/>
            <w:vAlign w:val="center"/>
            <w:hideMark/>
          </w:tcPr>
          <w:p w14:paraId="365978B9" w14:textId="51BD4D93" w:rsidR="00910FE9" w:rsidRPr="00AA1141" w:rsidRDefault="002D6C46" w:rsidP="00AA1141">
            <w:pPr>
              <w:jc w:val="center"/>
              <w:rPr>
                <w:rFonts w:ascii="Barlow" w:hAnsi="Barlow" w:cs="Arial"/>
                <w:b/>
                <w:bCs/>
                <w:color w:val="000000"/>
                <w:sz w:val="20"/>
                <w:szCs w:val="20"/>
                <w:lang w:eastAsia="es-MX"/>
              </w:rPr>
            </w:pPr>
            <w:r w:rsidRPr="00AA1141">
              <w:rPr>
                <w:rFonts w:ascii="Barlow" w:hAnsi="Barlow" w:cs="Arial"/>
                <w:b/>
                <w:bCs/>
                <w:color w:val="000000"/>
                <w:sz w:val="20"/>
                <w:szCs w:val="20"/>
                <w:lang w:eastAsia="es-MX"/>
              </w:rPr>
              <w:t>2023</w:t>
            </w:r>
          </w:p>
        </w:tc>
      </w:tr>
      <w:tr w:rsidR="00910FE9" w:rsidRPr="00AA1141" w14:paraId="60D3C58A" w14:textId="77777777" w:rsidTr="00AA1141">
        <w:trPr>
          <w:trHeight w:val="306"/>
        </w:trPr>
        <w:tc>
          <w:tcPr>
            <w:tcW w:w="2981" w:type="dxa"/>
            <w:tcBorders>
              <w:top w:val="nil"/>
              <w:left w:val="single" w:sz="8" w:space="0" w:color="auto"/>
              <w:bottom w:val="single" w:sz="8" w:space="0" w:color="auto"/>
              <w:right w:val="single" w:sz="8" w:space="0" w:color="auto"/>
            </w:tcBorders>
            <w:shd w:val="clear" w:color="auto" w:fill="auto"/>
            <w:vAlign w:val="center"/>
            <w:hideMark/>
          </w:tcPr>
          <w:p w14:paraId="3DE2FAA6" w14:textId="77777777" w:rsidR="00910FE9" w:rsidRPr="00AA1141" w:rsidRDefault="00910FE9" w:rsidP="00AA1141">
            <w:pPr>
              <w:jc w:val="both"/>
              <w:rPr>
                <w:rFonts w:ascii="Barlow" w:hAnsi="Barlow" w:cs="Arial"/>
                <w:color w:val="000000"/>
                <w:sz w:val="20"/>
                <w:szCs w:val="20"/>
                <w:lang w:eastAsia="es-MX"/>
              </w:rPr>
            </w:pPr>
            <w:r w:rsidRPr="00AA1141">
              <w:rPr>
                <w:rFonts w:ascii="Barlow" w:hAnsi="Barlow" w:cs="Arial"/>
                <w:color w:val="000000"/>
                <w:sz w:val="20"/>
                <w:szCs w:val="20"/>
                <w:lang w:eastAsia="es-MX"/>
              </w:rPr>
              <w:t>Efectivo</w:t>
            </w:r>
          </w:p>
        </w:tc>
        <w:tc>
          <w:tcPr>
            <w:tcW w:w="1308" w:type="dxa"/>
            <w:tcBorders>
              <w:top w:val="nil"/>
              <w:left w:val="nil"/>
              <w:bottom w:val="single" w:sz="8" w:space="0" w:color="auto"/>
              <w:right w:val="single" w:sz="8" w:space="0" w:color="auto"/>
            </w:tcBorders>
            <w:shd w:val="clear" w:color="auto" w:fill="auto"/>
            <w:vAlign w:val="center"/>
            <w:hideMark/>
          </w:tcPr>
          <w:p w14:paraId="47B67C55" w14:textId="77777777" w:rsidR="00910FE9" w:rsidRPr="00AA1141" w:rsidRDefault="00910FE9" w:rsidP="00AA1141">
            <w:pPr>
              <w:jc w:val="center"/>
              <w:rPr>
                <w:rFonts w:ascii="Barlow" w:hAnsi="Barlow" w:cs="Arial"/>
                <w:color w:val="000000"/>
                <w:sz w:val="20"/>
                <w:szCs w:val="20"/>
                <w:lang w:eastAsia="es-MX"/>
              </w:rPr>
            </w:pPr>
            <w:r w:rsidRPr="00AA1141">
              <w:rPr>
                <w:rFonts w:ascii="Barlow" w:hAnsi="Barlow" w:cs="Arial"/>
                <w:color w:val="000000"/>
                <w:sz w:val="20"/>
                <w:szCs w:val="20"/>
                <w:lang w:eastAsia="es-MX"/>
              </w:rPr>
              <w:t xml:space="preserve">   4,526.63</w:t>
            </w:r>
          </w:p>
          <w:p w14:paraId="3ECCB467" w14:textId="77777777" w:rsidR="00910FE9" w:rsidRPr="00AA1141" w:rsidRDefault="00910FE9" w:rsidP="00AA1141">
            <w:pPr>
              <w:jc w:val="center"/>
              <w:rPr>
                <w:rFonts w:ascii="Barlow" w:hAnsi="Barlow" w:cs="Arial"/>
                <w:color w:val="000000"/>
                <w:sz w:val="20"/>
                <w:szCs w:val="20"/>
                <w:lang w:eastAsia="es-MX"/>
              </w:rPr>
            </w:pPr>
            <w:r w:rsidRPr="00AA1141">
              <w:rPr>
                <w:rFonts w:ascii="Barlow" w:hAnsi="Barlow" w:cs="Arial"/>
                <w:color w:val="000000"/>
                <w:sz w:val="20"/>
                <w:szCs w:val="20"/>
                <w:lang w:eastAsia="es-MX"/>
              </w:rPr>
              <w:t xml:space="preserve"> </w:t>
            </w:r>
          </w:p>
        </w:tc>
        <w:tc>
          <w:tcPr>
            <w:tcW w:w="1354" w:type="dxa"/>
            <w:tcBorders>
              <w:top w:val="nil"/>
              <w:left w:val="nil"/>
              <w:bottom w:val="single" w:sz="8" w:space="0" w:color="auto"/>
              <w:right w:val="single" w:sz="8" w:space="0" w:color="auto"/>
            </w:tcBorders>
            <w:shd w:val="clear" w:color="auto" w:fill="auto"/>
            <w:vAlign w:val="center"/>
            <w:hideMark/>
          </w:tcPr>
          <w:p w14:paraId="4E319FFF" w14:textId="77777777" w:rsidR="00910FE9" w:rsidRPr="00AA1141" w:rsidRDefault="00910FE9" w:rsidP="00AA1141">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4,526.63 </w:t>
            </w:r>
          </w:p>
        </w:tc>
      </w:tr>
      <w:tr w:rsidR="00910FE9" w:rsidRPr="00AA1141" w14:paraId="32BD90AB" w14:textId="77777777" w:rsidTr="00AA1141">
        <w:trPr>
          <w:trHeight w:val="306"/>
        </w:trPr>
        <w:tc>
          <w:tcPr>
            <w:tcW w:w="2981" w:type="dxa"/>
            <w:tcBorders>
              <w:top w:val="nil"/>
              <w:left w:val="single" w:sz="8" w:space="0" w:color="auto"/>
              <w:bottom w:val="single" w:sz="8" w:space="0" w:color="auto"/>
              <w:right w:val="single" w:sz="8" w:space="0" w:color="auto"/>
            </w:tcBorders>
            <w:shd w:val="clear" w:color="auto" w:fill="auto"/>
            <w:vAlign w:val="center"/>
            <w:hideMark/>
          </w:tcPr>
          <w:p w14:paraId="374E190C" w14:textId="77777777" w:rsidR="00910FE9" w:rsidRPr="00AA1141" w:rsidRDefault="00910FE9" w:rsidP="00AA1141">
            <w:pPr>
              <w:jc w:val="both"/>
              <w:rPr>
                <w:rFonts w:ascii="Barlow" w:hAnsi="Barlow" w:cs="Arial"/>
                <w:color w:val="000000"/>
                <w:sz w:val="20"/>
                <w:szCs w:val="20"/>
                <w:lang w:eastAsia="es-MX"/>
              </w:rPr>
            </w:pPr>
            <w:r w:rsidRPr="00AA1141">
              <w:rPr>
                <w:rFonts w:ascii="Barlow" w:hAnsi="Barlow" w:cs="Arial"/>
                <w:color w:val="000000"/>
                <w:sz w:val="20"/>
                <w:szCs w:val="20"/>
                <w:lang w:eastAsia="es-MX"/>
              </w:rPr>
              <w:t>Bancos/Tesorería</w:t>
            </w:r>
          </w:p>
        </w:tc>
        <w:tc>
          <w:tcPr>
            <w:tcW w:w="1308" w:type="dxa"/>
            <w:tcBorders>
              <w:top w:val="nil"/>
              <w:left w:val="nil"/>
              <w:bottom w:val="single" w:sz="8" w:space="0" w:color="auto"/>
              <w:right w:val="single" w:sz="8" w:space="0" w:color="auto"/>
            </w:tcBorders>
            <w:shd w:val="clear" w:color="auto" w:fill="auto"/>
            <w:vAlign w:val="center"/>
            <w:hideMark/>
          </w:tcPr>
          <w:p w14:paraId="4A23BA00" w14:textId="6CA04EE3" w:rsidR="00910FE9" w:rsidRPr="00AA1141" w:rsidRDefault="00910FE9" w:rsidP="00AA1141">
            <w:pPr>
              <w:jc w:val="right"/>
              <w:rPr>
                <w:rFonts w:ascii="Barlow" w:hAnsi="Barlow" w:cs="Arial"/>
                <w:color w:val="000000"/>
                <w:sz w:val="20"/>
                <w:szCs w:val="20"/>
                <w:lang w:eastAsia="es-MX"/>
              </w:rPr>
            </w:pPr>
            <w:r w:rsidRPr="00AA1141">
              <w:rPr>
                <w:rFonts w:ascii="Barlow" w:hAnsi="Barlow" w:cs="Arial"/>
                <w:color w:val="000000"/>
                <w:sz w:val="20"/>
                <w:szCs w:val="20"/>
                <w:lang w:eastAsia="es-MX"/>
              </w:rPr>
              <w:t>2</w:t>
            </w:r>
            <w:r w:rsidR="002D6C46" w:rsidRPr="00AA1141">
              <w:rPr>
                <w:rFonts w:ascii="Barlow" w:hAnsi="Barlow" w:cs="Arial"/>
                <w:color w:val="000000"/>
                <w:sz w:val="20"/>
                <w:szCs w:val="20"/>
                <w:lang w:eastAsia="es-MX"/>
              </w:rPr>
              <w:t>,743,4715.05</w:t>
            </w:r>
          </w:p>
        </w:tc>
        <w:tc>
          <w:tcPr>
            <w:tcW w:w="1354" w:type="dxa"/>
            <w:tcBorders>
              <w:top w:val="nil"/>
              <w:left w:val="nil"/>
              <w:bottom w:val="single" w:sz="8" w:space="0" w:color="auto"/>
              <w:right w:val="single" w:sz="8" w:space="0" w:color="auto"/>
            </w:tcBorders>
            <w:shd w:val="clear" w:color="auto" w:fill="auto"/>
            <w:vAlign w:val="center"/>
            <w:hideMark/>
          </w:tcPr>
          <w:p w14:paraId="57A36744" w14:textId="7458F2CC" w:rsidR="00910FE9" w:rsidRPr="00AA1141" w:rsidRDefault="002D6C46" w:rsidP="00AA1141">
            <w:pPr>
              <w:jc w:val="right"/>
              <w:rPr>
                <w:rFonts w:ascii="Barlow" w:hAnsi="Barlow" w:cs="Arial"/>
                <w:color w:val="000000"/>
                <w:sz w:val="20"/>
                <w:szCs w:val="20"/>
                <w:lang w:eastAsia="es-MX"/>
              </w:rPr>
            </w:pPr>
            <w:r w:rsidRPr="00AA1141">
              <w:rPr>
                <w:rFonts w:ascii="Barlow" w:hAnsi="Barlow" w:cs="Arial"/>
                <w:color w:val="000000"/>
                <w:sz w:val="20"/>
                <w:szCs w:val="20"/>
                <w:lang w:eastAsia="es-MX"/>
              </w:rPr>
              <w:t>275,413.10</w:t>
            </w:r>
          </w:p>
        </w:tc>
      </w:tr>
      <w:tr w:rsidR="00910FE9" w:rsidRPr="00AA1141" w14:paraId="259CBDC2" w14:textId="77777777" w:rsidTr="00AA1141">
        <w:trPr>
          <w:trHeight w:val="306"/>
        </w:trPr>
        <w:tc>
          <w:tcPr>
            <w:tcW w:w="2981" w:type="dxa"/>
            <w:tcBorders>
              <w:top w:val="nil"/>
              <w:left w:val="single" w:sz="8" w:space="0" w:color="auto"/>
              <w:bottom w:val="single" w:sz="8" w:space="0" w:color="auto"/>
              <w:right w:val="single" w:sz="8" w:space="0" w:color="auto"/>
            </w:tcBorders>
            <w:shd w:val="clear" w:color="auto" w:fill="auto"/>
            <w:vAlign w:val="center"/>
            <w:hideMark/>
          </w:tcPr>
          <w:p w14:paraId="2D63B85A" w14:textId="77777777" w:rsidR="00910FE9" w:rsidRPr="00AA1141" w:rsidRDefault="00910FE9" w:rsidP="00AA1141">
            <w:pPr>
              <w:jc w:val="both"/>
              <w:rPr>
                <w:rFonts w:ascii="Barlow" w:hAnsi="Barlow" w:cs="Arial"/>
                <w:color w:val="000000"/>
                <w:sz w:val="20"/>
                <w:szCs w:val="20"/>
                <w:lang w:eastAsia="es-MX"/>
              </w:rPr>
            </w:pPr>
            <w:r w:rsidRPr="00AA1141">
              <w:rPr>
                <w:rFonts w:ascii="Barlow" w:hAnsi="Barlow" w:cs="Arial"/>
                <w:color w:val="000000"/>
                <w:sz w:val="20"/>
                <w:szCs w:val="20"/>
                <w:lang w:eastAsia="es-MX"/>
              </w:rPr>
              <w:t xml:space="preserve">Bancos/Dependencias y Otros </w:t>
            </w:r>
          </w:p>
        </w:tc>
        <w:tc>
          <w:tcPr>
            <w:tcW w:w="1308" w:type="dxa"/>
            <w:tcBorders>
              <w:top w:val="nil"/>
              <w:left w:val="nil"/>
              <w:bottom w:val="single" w:sz="8" w:space="0" w:color="auto"/>
              <w:right w:val="single" w:sz="8" w:space="0" w:color="auto"/>
            </w:tcBorders>
            <w:shd w:val="clear" w:color="auto" w:fill="auto"/>
            <w:vAlign w:val="center"/>
            <w:hideMark/>
          </w:tcPr>
          <w:p w14:paraId="65A4326E" w14:textId="77777777" w:rsidR="00910FE9" w:rsidRPr="00AA1141" w:rsidRDefault="00910FE9" w:rsidP="00AA1141">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c>
          <w:tcPr>
            <w:tcW w:w="1354" w:type="dxa"/>
            <w:tcBorders>
              <w:top w:val="nil"/>
              <w:left w:val="nil"/>
              <w:bottom w:val="single" w:sz="8" w:space="0" w:color="auto"/>
              <w:right w:val="single" w:sz="8" w:space="0" w:color="auto"/>
            </w:tcBorders>
            <w:shd w:val="clear" w:color="auto" w:fill="auto"/>
            <w:vAlign w:val="center"/>
            <w:hideMark/>
          </w:tcPr>
          <w:p w14:paraId="672F88B7" w14:textId="77777777" w:rsidR="00910FE9" w:rsidRPr="00AA1141" w:rsidRDefault="00910FE9" w:rsidP="00AA1141">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r>
      <w:tr w:rsidR="00910FE9" w:rsidRPr="00AA1141" w14:paraId="580EEBCE" w14:textId="77777777" w:rsidTr="00AA1141">
        <w:trPr>
          <w:trHeight w:val="481"/>
        </w:trPr>
        <w:tc>
          <w:tcPr>
            <w:tcW w:w="2981" w:type="dxa"/>
            <w:tcBorders>
              <w:top w:val="nil"/>
              <w:left w:val="single" w:sz="8" w:space="0" w:color="auto"/>
              <w:bottom w:val="single" w:sz="8" w:space="0" w:color="auto"/>
              <w:right w:val="single" w:sz="8" w:space="0" w:color="auto"/>
            </w:tcBorders>
            <w:shd w:val="clear" w:color="auto" w:fill="auto"/>
            <w:vAlign w:val="center"/>
            <w:hideMark/>
          </w:tcPr>
          <w:p w14:paraId="092876D3" w14:textId="77777777" w:rsidR="00910FE9" w:rsidRPr="00AA1141" w:rsidRDefault="00910FE9" w:rsidP="00AA1141">
            <w:pPr>
              <w:jc w:val="both"/>
              <w:rPr>
                <w:rFonts w:ascii="Barlow" w:hAnsi="Barlow" w:cs="Arial"/>
                <w:color w:val="000000"/>
                <w:sz w:val="20"/>
                <w:szCs w:val="20"/>
                <w:lang w:eastAsia="es-MX"/>
              </w:rPr>
            </w:pPr>
            <w:r w:rsidRPr="00AA1141">
              <w:rPr>
                <w:rFonts w:ascii="Barlow" w:hAnsi="Barlow" w:cs="Arial"/>
                <w:color w:val="000000"/>
                <w:sz w:val="20"/>
                <w:szCs w:val="20"/>
                <w:lang w:eastAsia="es-MX"/>
              </w:rPr>
              <w:t xml:space="preserve">Inversiones Temporales (Hasta 3 meses) </w:t>
            </w:r>
          </w:p>
        </w:tc>
        <w:tc>
          <w:tcPr>
            <w:tcW w:w="1308" w:type="dxa"/>
            <w:tcBorders>
              <w:top w:val="nil"/>
              <w:left w:val="nil"/>
              <w:bottom w:val="single" w:sz="8" w:space="0" w:color="auto"/>
              <w:right w:val="single" w:sz="8" w:space="0" w:color="auto"/>
            </w:tcBorders>
            <w:shd w:val="clear" w:color="auto" w:fill="auto"/>
            <w:vAlign w:val="center"/>
            <w:hideMark/>
          </w:tcPr>
          <w:p w14:paraId="70632ABB" w14:textId="77777777" w:rsidR="00910FE9" w:rsidRPr="00AA1141" w:rsidRDefault="00910FE9" w:rsidP="00AA1141">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c>
          <w:tcPr>
            <w:tcW w:w="1354" w:type="dxa"/>
            <w:tcBorders>
              <w:top w:val="nil"/>
              <w:left w:val="nil"/>
              <w:bottom w:val="single" w:sz="8" w:space="0" w:color="auto"/>
              <w:right w:val="single" w:sz="8" w:space="0" w:color="auto"/>
            </w:tcBorders>
            <w:shd w:val="clear" w:color="auto" w:fill="auto"/>
            <w:vAlign w:val="center"/>
            <w:hideMark/>
          </w:tcPr>
          <w:p w14:paraId="276B3CF9" w14:textId="77777777" w:rsidR="00910FE9" w:rsidRPr="00AA1141" w:rsidRDefault="00910FE9" w:rsidP="00AA1141">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r>
      <w:tr w:rsidR="00910FE9" w:rsidRPr="00AA1141" w14:paraId="792E2F15" w14:textId="77777777" w:rsidTr="00AA1141">
        <w:trPr>
          <w:trHeight w:val="481"/>
        </w:trPr>
        <w:tc>
          <w:tcPr>
            <w:tcW w:w="2981" w:type="dxa"/>
            <w:tcBorders>
              <w:top w:val="nil"/>
              <w:left w:val="single" w:sz="8" w:space="0" w:color="auto"/>
              <w:bottom w:val="single" w:sz="8" w:space="0" w:color="auto"/>
              <w:right w:val="single" w:sz="8" w:space="0" w:color="auto"/>
            </w:tcBorders>
            <w:shd w:val="clear" w:color="auto" w:fill="auto"/>
            <w:vAlign w:val="center"/>
            <w:hideMark/>
          </w:tcPr>
          <w:p w14:paraId="4F792563" w14:textId="77777777" w:rsidR="00910FE9" w:rsidRPr="00AA1141" w:rsidRDefault="00910FE9" w:rsidP="00AA1141">
            <w:pPr>
              <w:jc w:val="both"/>
              <w:rPr>
                <w:rFonts w:ascii="Barlow" w:hAnsi="Barlow" w:cs="Arial"/>
                <w:color w:val="000000"/>
                <w:sz w:val="20"/>
                <w:szCs w:val="20"/>
                <w:lang w:eastAsia="es-MX"/>
              </w:rPr>
            </w:pPr>
            <w:r w:rsidRPr="00AA1141">
              <w:rPr>
                <w:rFonts w:ascii="Barlow" w:hAnsi="Barlow" w:cs="Arial"/>
                <w:color w:val="000000"/>
                <w:sz w:val="20"/>
                <w:szCs w:val="20"/>
                <w:lang w:eastAsia="es-MX"/>
              </w:rPr>
              <w:t xml:space="preserve">Fondos con Afectación Específica </w:t>
            </w:r>
          </w:p>
        </w:tc>
        <w:tc>
          <w:tcPr>
            <w:tcW w:w="1308" w:type="dxa"/>
            <w:tcBorders>
              <w:top w:val="nil"/>
              <w:left w:val="nil"/>
              <w:bottom w:val="single" w:sz="8" w:space="0" w:color="auto"/>
              <w:right w:val="single" w:sz="8" w:space="0" w:color="auto"/>
            </w:tcBorders>
            <w:shd w:val="clear" w:color="auto" w:fill="auto"/>
            <w:vAlign w:val="center"/>
            <w:hideMark/>
          </w:tcPr>
          <w:p w14:paraId="759C21DA" w14:textId="77777777" w:rsidR="00910FE9" w:rsidRPr="00AA1141" w:rsidRDefault="00910FE9" w:rsidP="00AA1141">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c>
          <w:tcPr>
            <w:tcW w:w="1354" w:type="dxa"/>
            <w:tcBorders>
              <w:top w:val="nil"/>
              <w:left w:val="nil"/>
              <w:bottom w:val="single" w:sz="8" w:space="0" w:color="auto"/>
              <w:right w:val="single" w:sz="8" w:space="0" w:color="auto"/>
            </w:tcBorders>
            <w:shd w:val="clear" w:color="auto" w:fill="auto"/>
            <w:vAlign w:val="center"/>
            <w:hideMark/>
          </w:tcPr>
          <w:p w14:paraId="01CB8EB4" w14:textId="77777777" w:rsidR="00910FE9" w:rsidRPr="00AA1141" w:rsidRDefault="00910FE9" w:rsidP="00AA1141">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r>
      <w:tr w:rsidR="00910FE9" w:rsidRPr="00AA1141" w14:paraId="1D9C64B9" w14:textId="77777777" w:rsidTr="00AA1141">
        <w:trPr>
          <w:trHeight w:val="481"/>
        </w:trPr>
        <w:tc>
          <w:tcPr>
            <w:tcW w:w="2981" w:type="dxa"/>
            <w:tcBorders>
              <w:top w:val="nil"/>
              <w:left w:val="single" w:sz="8" w:space="0" w:color="auto"/>
              <w:bottom w:val="single" w:sz="8" w:space="0" w:color="auto"/>
              <w:right w:val="single" w:sz="8" w:space="0" w:color="auto"/>
            </w:tcBorders>
            <w:shd w:val="clear" w:color="auto" w:fill="auto"/>
            <w:vAlign w:val="center"/>
            <w:hideMark/>
          </w:tcPr>
          <w:p w14:paraId="7BD13276" w14:textId="77777777" w:rsidR="00910FE9" w:rsidRPr="00AA1141" w:rsidRDefault="00910FE9" w:rsidP="00AA1141">
            <w:pPr>
              <w:jc w:val="both"/>
              <w:rPr>
                <w:rFonts w:ascii="Barlow" w:hAnsi="Barlow" w:cs="Arial"/>
                <w:color w:val="000000"/>
                <w:sz w:val="20"/>
                <w:szCs w:val="20"/>
                <w:lang w:eastAsia="es-MX"/>
              </w:rPr>
            </w:pPr>
            <w:r w:rsidRPr="00AA1141">
              <w:rPr>
                <w:rFonts w:ascii="Barlow" w:hAnsi="Barlow" w:cs="Arial"/>
                <w:color w:val="000000"/>
                <w:sz w:val="20"/>
                <w:szCs w:val="20"/>
                <w:lang w:eastAsia="es-MX"/>
              </w:rPr>
              <w:t>Depósitos de Fondos de Terceros en Garantía y/o Administración</w:t>
            </w:r>
          </w:p>
        </w:tc>
        <w:tc>
          <w:tcPr>
            <w:tcW w:w="1308" w:type="dxa"/>
            <w:tcBorders>
              <w:top w:val="nil"/>
              <w:left w:val="nil"/>
              <w:bottom w:val="single" w:sz="8" w:space="0" w:color="auto"/>
              <w:right w:val="single" w:sz="8" w:space="0" w:color="auto"/>
            </w:tcBorders>
            <w:shd w:val="clear" w:color="auto" w:fill="auto"/>
            <w:vAlign w:val="center"/>
            <w:hideMark/>
          </w:tcPr>
          <w:p w14:paraId="2389D720" w14:textId="77777777" w:rsidR="00910FE9" w:rsidRPr="00AA1141" w:rsidRDefault="00910FE9" w:rsidP="00AA1141">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c>
          <w:tcPr>
            <w:tcW w:w="1354" w:type="dxa"/>
            <w:tcBorders>
              <w:top w:val="nil"/>
              <w:left w:val="nil"/>
              <w:bottom w:val="single" w:sz="8" w:space="0" w:color="auto"/>
              <w:right w:val="single" w:sz="8" w:space="0" w:color="auto"/>
            </w:tcBorders>
            <w:shd w:val="clear" w:color="auto" w:fill="auto"/>
            <w:vAlign w:val="center"/>
            <w:hideMark/>
          </w:tcPr>
          <w:p w14:paraId="7A0E9CA5" w14:textId="77777777" w:rsidR="00910FE9" w:rsidRPr="00AA1141" w:rsidRDefault="00910FE9" w:rsidP="00AA1141">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r>
      <w:tr w:rsidR="00910FE9" w:rsidRPr="00AA1141" w14:paraId="0B4C99E6" w14:textId="77777777" w:rsidTr="00AA1141">
        <w:trPr>
          <w:trHeight w:val="306"/>
        </w:trPr>
        <w:tc>
          <w:tcPr>
            <w:tcW w:w="2981" w:type="dxa"/>
            <w:tcBorders>
              <w:top w:val="nil"/>
              <w:left w:val="single" w:sz="8" w:space="0" w:color="auto"/>
              <w:bottom w:val="single" w:sz="8" w:space="0" w:color="auto"/>
              <w:right w:val="single" w:sz="8" w:space="0" w:color="auto"/>
            </w:tcBorders>
            <w:shd w:val="clear" w:color="auto" w:fill="auto"/>
            <w:vAlign w:val="center"/>
            <w:hideMark/>
          </w:tcPr>
          <w:p w14:paraId="13D0CD93" w14:textId="77777777" w:rsidR="00910FE9" w:rsidRPr="00AA1141" w:rsidRDefault="00910FE9" w:rsidP="00AA1141">
            <w:pPr>
              <w:jc w:val="both"/>
              <w:rPr>
                <w:rFonts w:ascii="Barlow" w:hAnsi="Barlow" w:cs="Arial"/>
                <w:color w:val="000000"/>
                <w:sz w:val="20"/>
                <w:szCs w:val="20"/>
                <w:lang w:eastAsia="es-MX"/>
              </w:rPr>
            </w:pPr>
            <w:r w:rsidRPr="00AA1141">
              <w:rPr>
                <w:rFonts w:ascii="Barlow" w:hAnsi="Barlow" w:cs="Arial"/>
                <w:color w:val="000000"/>
                <w:sz w:val="20"/>
                <w:szCs w:val="20"/>
                <w:lang w:eastAsia="es-MX"/>
              </w:rPr>
              <w:t>Otros Efectivos y Equivalentes</w:t>
            </w:r>
          </w:p>
        </w:tc>
        <w:tc>
          <w:tcPr>
            <w:tcW w:w="1308" w:type="dxa"/>
            <w:tcBorders>
              <w:top w:val="nil"/>
              <w:left w:val="nil"/>
              <w:bottom w:val="single" w:sz="8" w:space="0" w:color="auto"/>
              <w:right w:val="single" w:sz="8" w:space="0" w:color="auto"/>
            </w:tcBorders>
            <w:shd w:val="clear" w:color="auto" w:fill="auto"/>
            <w:vAlign w:val="center"/>
            <w:hideMark/>
          </w:tcPr>
          <w:p w14:paraId="4C6B3500" w14:textId="77777777" w:rsidR="00910FE9" w:rsidRPr="00AA1141" w:rsidRDefault="00910FE9" w:rsidP="00AA1141">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c>
          <w:tcPr>
            <w:tcW w:w="1354" w:type="dxa"/>
            <w:tcBorders>
              <w:top w:val="nil"/>
              <w:left w:val="nil"/>
              <w:bottom w:val="single" w:sz="8" w:space="0" w:color="auto"/>
              <w:right w:val="single" w:sz="8" w:space="0" w:color="auto"/>
            </w:tcBorders>
            <w:shd w:val="clear" w:color="auto" w:fill="auto"/>
            <w:vAlign w:val="center"/>
            <w:hideMark/>
          </w:tcPr>
          <w:p w14:paraId="47DD2E78" w14:textId="77777777" w:rsidR="00910FE9" w:rsidRPr="00AA1141" w:rsidRDefault="00910FE9" w:rsidP="00AA1141">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r>
      <w:tr w:rsidR="00910FE9" w:rsidRPr="00AA1141" w14:paraId="328E2B89" w14:textId="77777777" w:rsidTr="00AA1141">
        <w:trPr>
          <w:trHeight w:val="306"/>
        </w:trPr>
        <w:tc>
          <w:tcPr>
            <w:tcW w:w="2981" w:type="dxa"/>
            <w:tcBorders>
              <w:top w:val="nil"/>
              <w:left w:val="single" w:sz="8" w:space="0" w:color="auto"/>
              <w:bottom w:val="nil"/>
              <w:right w:val="single" w:sz="8" w:space="0" w:color="auto"/>
            </w:tcBorders>
            <w:shd w:val="clear" w:color="auto" w:fill="auto"/>
            <w:vAlign w:val="center"/>
            <w:hideMark/>
          </w:tcPr>
          <w:p w14:paraId="14B8BA0A" w14:textId="77777777" w:rsidR="00910FE9" w:rsidRPr="00AA1141" w:rsidRDefault="00910FE9" w:rsidP="00AA1141">
            <w:pPr>
              <w:jc w:val="both"/>
              <w:rPr>
                <w:rFonts w:ascii="Barlow" w:hAnsi="Barlow" w:cs="Arial"/>
                <w:b/>
                <w:bCs/>
                <w:color w:val="000000"/>
                <w:sz w:val="20"/>
                <w:szCs w:val="20"/>
                <w:lang w:eastAsia="es-MX"/>
              </w:rPr>
            </w:pPr>
            <w:r w:rsidRPr="00AA1141">
              <w:rPr>
                <w:rFonts w:ascii="Barlow" w:hAnsi="Barlow" w:cs="Arial"/>
                <w:b/>
                <w:bCs/>
                <w:color w:val="000000"/>
                <w:sz w:val="20"/>
                <w:szCs w:val="20"/>
                <w:lang w:eastAsia="es-MX"/>
              </w:rPr>
              <w:t>Total de Efectivo y Equivalentes</w:t>
            </w:r>
          </w:p>
        </w:tc>
        <w:tc>
          <w:tcPr>
            <w:tcW w:w="1308" w:type="dxa"/>
            <w:tcBorders>
              <w:top w:val="nil"/>
              <w:left w:val="nil"/>
              <w:bottom w:val="nil"/>
              <w:right w:val="single" w:sz="8" w:space="0" w:color="auto"/>
            </w:tcBorders>
            <w:shd w:val="clear" w:color="auto" w:fill="auto"/>
            <w:vAlign w:val="center"/>
          </w:tcPr>
          <w:p w14:paraId="0DC5CEED" w14:textId="4846A653" w:rsidR="00910FE9" w:rsidRPr="00AA1141" w:rsidRDefault="002D6C46" w:rsidP="00AA1141">
            <w:pPr>
              <w:jc w:val="right"/>
              <w:rPr>
                <w:rFonts w:ascii="Barlow" w:hAnsi="Barlow" w:cs="Arial"/>
                <w:b/>
                <w:bCs/>
                <w:color w:val="000000"/>
                <w:sz w:val="20"/>
                <w:szCs w:val="20"/>
                <w:lang w:eastAsia="es-MX"/>
              </w:rPr>
            </w:pPr>
            <w:r w:rsidRPr="00AA1141">
              <w:rPr>
                <w:rFonts w:ascii="Barlow" w:hAnsi="Barlow" w:cs="Arial"/>
                <w:b/>
                <w:bCs/>
                <w:color w:val="000000"/>
                <w:sz w:val="20"/>
                <w:szCs w:val="20"/>
                <w:lang w:eastAsia="es-MX"/>
              </w:rPr>
              <w:t>2,748241.68</w:t>
            </w:r>
          </w:p>
        </w:tc>
        <w:tc>
          <w:tcPr>
            <w:tcW w:w="1354" w:type="dxa"/>
            <w:tcBorders>
              <w:top w:val="nil"/>
              <w:left w:val="nil"/>
              <w:bottom w:val="nil"/>
              <w:right w:val="single" w:sz="8" w:space="0" w:color="auto"/>
            </w:tcBorders>
            <w:shd w:val="clear" w:color="auto" w:fill="auto"/>
            <w:vAlign w:val="center"/>
            <w:hideMark/>
          </w:tcPr>
          <w:p w14:paraId="78A023E6" w14:textId="3AA069B5" w:rsidR="00910FE9" w:rsidRPr="00AA1141" w:rsidRDefault="002D6C46" w:rsidP="00AA1141">
            <w:pPr>
              <w:jc w:val="right"/>
              <w:rPr>
                <w:rFonts w:ascii="Barlow" w:hAnsi="Barlow" w:cs="Arial"/>
                <w:b/>
                <w:bCs/>
                <w:color w:val="000000"/>
                <w:sz w:val="20"/>
                <w:szCs w:val="20"/>
                <w:lang w:eastAsia="es-MX"/>
              </w:rPr>
            </w:pPr>
            <w:r w:rsidRPr="00AA1141">
              <w:rPr>
                <w:rFonts w:ascii="Barlow" w:hAnsi="Barlow" w:cs="Arial"/>
                <w:b/>
                <w:bCs/>
                <w:color w:val="000000"/>
                <w:sz w:val="20"/>
                <w:szCs w:val="20"/>
                <w:lang w:eastAsia="es-MX"/>
              </w:rPr>
              <w:t>279,939.73</w:t>
            </w:r>
          </w:p>
        </w:tc>
      </w:tr>
      <w:tr w:rsidR="00910FE9" w:rsidRPr="00AA1141" w14:paraId="67745C36" w14:textId="77777777" w:rsidTr="00AA1141">
        <w:trPr>
          <w:trHeight w:val="306"/>
        </w:trPr>
        <w:tc>
          <w:tcPr>
            <w:tcW w:w="2981" w:type="dxa"/>
            <w:tcBorders>
              <w:top w:val="nil"/>
              <w:left w:val="single" w:sz="8" w:space="0" w:color="auto"/>
              <w:bottom w:val="single" w:sz="8" w:space="0" w:color="auto"/>
              <w:right w:val="single" w:sz="8" w:space="0" w:color="auto"/>
            </w:tcBorders>
            <w:shd w:val="clear" w:color="auto" w:fill="auto"/>
            <w:vAlign w:val="center"/>
          </w:tcPr>
          <w:p w14:paraId="1328FFB6" w14:textId="77777777" w:rsidR="00910FE9" w:rsidRPr="00AA1141" w:rsidRDefault="00910FE9" w:rsidP="00AA1141">
            <w:pPr>
              <w:jc w:val="both"/>
              <w:rPr>
                <w:rFonts w:ascii="Barlow" w:hAnsi="Barlow" w:cs="Arial"/>
                <w:b/>
                <w:bCs/>
                <w:color w:val="000000"/>
                <w:sz w:val="20"/>
                <w:szCs w:val="20"/>
                <w:lang w:eastAsia="es-MX"/>
              </w:rPr>
            </w:pPr>
          </w:p>
        </w:tc>
        <w:tc>
          <w:tcPr>
            <w:tcW w:w="1308" w:type="dxa"/>
            <w:tcBorders>
              <w:top w:val="nil"/>
              <w:left w:val="nil"/>
              <w:bottom w:val="single" w:sz="8" w:space="0" w:color="auto"/>
              <w:right w:val="single" w:sz="8" w:space="0" w:color="auto"/>
            </w:tcBorders>
            <w:shd w:val="clear" w:color="auto" w:fill="auto"/>
            <w:vAlign w:val="center"/>
          </w:tcPr>
          <w:p w14:paraId="26E6B3E6" w14:textId="77777777" w:rsidR="00910FE9" w:rsidRPr="00AA1141" w:rsidRDefault="00910FE9" w:rsidP="00AA1141">
            <w:pPr>
              <w:jc w:val="right"/>
              <w:rPr>
                <w:rFonts w:ascii="Barlow" w:hAnsi="Barlow" w:cs="Arial"/>
                <w:b/>
                <w:bCs/>
                <w:color w:val="000000"/>
                <w:sz w:val="20"/>
                <w:szCs w:val="20"/>
                <w:lang w:eastAsia="es-MX"/>
              </w:rPr>
            </w:pPr>
          </w:p>
        </w:tc>
        <w:tc>
          <w:tcPr>
            <w:tcW w:w="1354" w:type="dxa"/>
            <w:tcBorders>
              <w:top w:val="nil"/>
              <w:left w:val="nil"/>
              <w:bottom w:val="single" w:sz="8" w:space="0" w:color="auto"/>
              <w:right w:val="single" w:sz="8" w:space="0" w:color="auto"/>
            </w:tcBorders>
            <w:shd w:val="clear" w:color="auto" w:fill="auto"/>
            <w:vAlign w:val="center"/>
          </w:tcPr>
          <w:p w14:paraId="7B903CAB" w14:textId="77777777" w:rsidR="00910FE9" w:rsidRPr="00AA1141" w:rsidRDefault="00910FE9" w:rsidP="00AA1141">
            <w:pPr>
              <w:jc w:val="right"/>
              <w:rPr>
                <w:rFonts w:ascii="Barlow" w:hAnsi="Barlow" w:cs="Arial"/>
                <w:b/>
                <w:bCs/>
                <w:color w:val="000000"/>
                <w:sz w:val="20"/>
                <w:szCs w:val="20"/>
                <w:lang w:eastAsia="es-MX"/>
              </w:rPr>
            </w:pPr>
          </w:p>
        </w:tc>
      </w:tr>
    </w:tbl>
    <w:p w14:paraId="49B90320" w14:textId="77777777" w:rsidR="00B05018" w:rsidRPr="00AA1141" w:rsidRDefault="00B05018" w:rsidP="00C4137E">
      <w:pPr>
        <w:autoSpaceDE w:val="0"/>
        <w:autoSpaceDN w:val="0"/>
        <w:adjustRightInd w:val="0"/>
        <w:spacing w:line="360" w:lineRule="auto"/>
        <w:jc w:val="both"/>
        <w:rPr>
          <w:rFonts w:ascii="Barlow" w:hAnsi="Barlow"/>
          <w:sz w:val="20"/>
          <w:szCs w:val="20"/>
        </w:rPr>
      </w:pPr>
    </w:p>
    <w:p w14:paraId="59B9B80B" w14:textId="77777777" w:rsidR="00B05018" w:rsidRPr="00AA1141" w:rsidRDefault="00B05018" w:rsidP="00C4137E">
      <w:pPr>
        <w:autoSpaceDE w:val="0"/>
        <w:autoSpaceDN w:val="0"/>
        <w:adjustRightInd w:val="0"/>
        <w:spacing w:line="360" w:lineRule="auto"/>
        <w:jc w:val="both"/>
        <w:rPr>
          <w:rFonts w:ascii="Barlow" w:hAnsi="Barlow" w:cs="Arial"/>
          <w:b/>
          <w:sz w:val="20"/>
          <w:szCs w:val="20"/>
        </w:rPr>
      </w:pPr>
    </w:p>
    <w:p w14:paraId="50BD3845" w14:textId="77777777" w:rsidR="00B05018" w:rsidRPr="00AA1141" w:rsidRDefault="00B05018" w:rsidP="00C4137E">
      <w:pPr>
        <w:autoSpaceDE w:val="0"/>
        <w:autoSpaceDN w:val="0"/>
        <w:adjustRightInd w:val="0"/>
        <w:spacing w:line="360" w:lineRule="auto"/>
        <w:jc w:val="both"/>
        <w:rPr>
          <w:rFonts w:ascii="Barlow" w:hAnsi="Barlow" w:cs="Arial"/>
          <w:b/>
          <w:sz w:val="20"/>
          <w:szCs w:val="20"/>
        </w:rPr>
      </w:pPr>
    </w:p>
    <w:p w14:paraId="0624889C" w14:textId="77777777" w:rsidR="00B05018" w:rsidRPr="00AA1141" w:rsidRDefault="00B05018" w:rsidP="00C4137E">
      <w:pPr>
        <w:autoSpaceDE w:val="0"/>
        <w:autoSpaceDN w:val="0"/>
        <w:adjustRightInd w:val="0"/>
        <w:spacing w:line="360" w:lineRule="auto"/>
        <w:jc w:val="both"/>
        <w:rPr>
          <w:rFonts w:ascii="Barlow" w:hAnsi="Barlow" w:cs="Arial"/>
          <w:b/>
          <w:sz w:val="20"/>
          <w:szCs w:val="20"/>
        </w:rPr>
      </w:pPr>
    </w:p>
    <w:p w14:paraId="42997E78" w14:textId="77777777" w:rsidR="00B05018" w:rsidRPr="00AA1141" w:rsidRDefault="00B05018" w:rsidP="00C4137E">
      <w:pPr>
        <w:autoSpaceDE w:val="0"/>
        <w:autoSpaceDN w:val="0"/>
        <w:adjustRightInd w:val="0"/>
        <w:spacing w:line="360" w:lineRule="auto"/>
        <w:jc w:val="both"/>
        <w:rPr>
          <w:rFonts w:ascii="Barlow" w:hAnsi="Barlow" w:cs="Arial"/>
          <w:b/>
          <w:sz w:val="20"/>
          <w:szCs w:val="20"/>
        </w:rPr>
      </w:pPr>
    </w:p>
    <w:p w14:paraId="1595AB78" w14:textId="77777777" w:rsidR="00B05018" w:rsidRPr="00AA1141" w:rsidRDefault="00B05018" w:rsidP="00C4137E">
      <w:pPr>
        <w:autoSpaceDE w:val="0"/>
        <w:autoSpaceDN w:val="0"/>
        <w:adjustRightInd w:val="0"/>
        <w:spacing w:line="360" w:lineRule="auto"/>
        <w:jc w:val="both"/>
        <w:rPr>
          <w:rFonts w:ascii="Barlow" w:hAnsi="Barlow" w:cs="Arial"/>
          <w:b/>
          <w:sz w:val="20"/>
          <w:szCs w:val="20"/>
        </w:rPr>
      </w:pPr>
    </w:p>
    <w:p w14:paraId="29DFE752" w14:textId="77777777" w:rsidR="00B05018" w:rsidRPr="00AA1141" w:rsidRDefault="00B05018" w:rsidP="00C4137E">
      <w:pPr>
        <w:autoSpaceDE w:val="0"/>
        <w:autoSpaceDN w:val="0"/>
        <w:adjustRightInd w:val="0"/>
        <w:spacing w:line="360" w:lineRule="auto"/>
        <w:jc w:val="both"/>
        <w:rPr>
          <w:rFonts w:ascii="Barlow" w:hAnsi="Barlow" w:cs="Arial"/>
          <w:b/>
          <w:sz w:val="20"/>
          <w:szCs w:val="20"/>
        </w:rPr>
      </w:pPr>
    </w:p>
    <w:p w14:paraId="0DBA0EA2" w14:textId="77777777" w:rsidR="00B05018" w:rsidRPr="00AA1141" w:rsidRDefault="00B05018" w:rsidP="00C4137E">
      <w:pPr>
        <w:autoSpaceDE w:val="0"/>
        <w:autoSpaceDN w:val="0"/>
        <w:adjustRightInd w:val="0"/>
        <w:spacing w:line="360" w:lineRule="auto"/>
        <w:jc w:val="both"/>
        <w:rPr>
          <w:rFonts w:ascii="Barlow" w:hAnsi="Barlow" w:cs="Arial"/>
          <w:b/>
          <w:sz w:val="20"/>
          <w:szCs w:val="20"/>
        </w:rPr>
      </w:pPr>
    </w:p>
    <w:p w14:paraId="35D00829" w14:textId="77777777" w:rsidR="00B05018" w:rsidRPr="00AA1141" w:rsidRDefault="00B05018" w:rsidP="00C4137E">
      <w:pPr>
        <w:autoSpaceDE w:val="0"/>
        <w:autoSpaceDN w:val="0"/>
        <w:adjustRightInd w:val="0"/>
        <w:spacing w:line="360" w:lineRule="auto"/>
        <w:jc w:val="both"/>
        <w:rPr>
          <w:rFonts w:ascii="Barlow" w:hAnsi="Barlow" w:cs="Arial"/>
          <w:b/>
          <w:sz w:val="20"/>
          <w:szCs w:val="20"/>
        </w:rPr>
      </w:pPr>
    </w:p>
    <w:p w14:paraId="08D5E64A" w14:textId="77777777" w:rsidR="00B05018" w:rsidRPr="00AA1141" w:rsidRDefault="00B05018" w:rsidP="00C4137E">
      <w:pPr>
        <w:autoSpaceDE w:val="0"/>
        <w:autoSpaceDN w:val="0"/>
        <w:adjustRightInd w:val="0"/>
        <w:spacing w:line="360" w:lineRule="auto"/>
        <w:jc w:val="both"/>
        <w:rPr>
          <w:rFonts w:ascii="Barlow" w:hAnsi="Barlow" w:cs="Arial"/>
          <w:b/>
          <w:sz w:val="20"/>
          <w:szCs w:val="20"/>
        </w:rPr>
      </w:pPr>
    </w:p>
    <w:p w14:paraId="114A49D9" w14:textId="77777777" w:rsidR="00B05018" w:rsidRPr="00AA1141" w:rsidRDefault="00B05018" w:rsidP="00C4137E">
      <w:pPr>
        <w:autoSpaceDE w:val="0"/>
        <w:autoSpaceDN w:val="0"/>
        <w:adjustRightInd w:val="0"/>
        <w:spacing w:line="360" w:lineRule="auto"/>
        <w:jc w:val="both"/>
        <w:rPr>
          <w:rFonts w:ascii="Barlow" w:hAnsi="Barlow" w:cs="Arial"/>
          <w:b/>
          <w:sz w:val="20"/>
          <w:szCs w:val="20"/>
        </w:rPr>
      </w:pPr>
    </w:p>
    <w:p w14:paraId="69FFB164" w14:textId="77777777" w:rsidR="00B05018" w:rsidRPr="00AA1141" w:rsidRDefault="00B05018" w:rsidP="00C4137E">
      <w:pPr>
        <w:autoSpaceDE w:val="0"/>
        <w:autoSpaceDN w:val="0"/>
        <w:adjustRightInd w:val="0"/>
        <w:spacing w:line="360" w:lineRule="auto"/>
        <w:jc w:val="both"/>
        <w:rPr>
          <w:rFonts w:ascii="Barlow" w:hAnsi="Barlow" w:cs="Arial"/>
          <w:b/>
          <w:sz w:val="20"/>
          <w:szCs w:val="20"/>
        </w:rPr>
      </w:pPr>
    </w:p>
    <w:p w14:paraId="114545F0" w14:textId="31FF2A44" w:rsidR="00B05018" w:rsidRDefault="00B05018" w:rsidP="00C4137E">
      <w:pPr>
        <w:autoSpaceDE w:val="0"/>
        <w:autoSpaceDN w:val="0"/>
        <w:adjustRightInd w:val="0"/>
        <w:spacing w:line="360" w:lineRule="auto"/>
        <w:jc w:val="both"/>
        <w:rPr>
          <w:rFonts w:ascii="Barlow" w:hAnsi="Barlow" w:cs="Arial"/>
          <w:b/>
          <w:sz w:val="20"/>
          <w:szCs w:val="20"/>
        </w:rPr>
      </w:pPr>
    </w:p>
    <w:p w14:paraId="25054042" w14:textId="557ED760" w:rsidR="00AA1141" w:rsidRDefault="00AA1141" w:rsidP="00C4137E">
      <w:pPr>
        <w:autoSpaceDE w:val="0"/>
        <w:autoSpaceDN w:val="0"/>
        <w:adjustRightInd w:val="0"/>
        <w:spacing w:line="360" w:lineRule="auto"/>
        <w:jc w:val="both"/>
        <w:rPr>
          <w:rFonts w:ascii="Barlow" w:hAnsi="Barlow" w:cs="Arial"/>
          <w:b/>
          <w:sz w:val="20"/>
          <w:szCs w:val="20"/>
        </w:rPr>
      </w:pPr>
    </w:p>
    <w:p w14:paraId="7E196EF0" w14:textId="30C1F110" w:rsidR="00AA1141" w:rsidRDefault="00AA1141" w:rsidP="00C4137E">
      <w:pPr>
        <w:autoSpaceDE w:val="0"/>
        <w:autoSpaceDN w:val="0"/>
        <w:adjustRightInd w:val="0"/>
        <w:spacing w:line="360" w:lineRule="auto"/>
        <w:jc w:val="both"/>
        <w:rPr>
          <w:rFonts w:ascii="Barlow" w:hAnsi="Barlow" w:cs="Arial"/>
          <w:b/>
          <w:sz w:val="20"/>
          <w:szCs w:val="20"/>
        </w:rPr>
      </w:pPr>
    </w:p>
    <w:p w14:paraId="1B49C0AA" w14:textId="77777777" w:rsidR="00AA1141" w:rsidRPr="00AA1141" w:rsidRDefault="00AA1141" w:rsidP="00C4137E">
      <w:pPr>
        <w:autoSpaceDE w:val="0"/>
        <w:autoSpaceDN w:val="0"/>
        <w:adjustRightInd w:val="0"/>
        <w:spacing w:line="360" w:lineRule="auto"/>
        <w:jc w:val="both"/>
        <w:rPr>
          <w:rFonts w:ascii="Barlow" w:hAnsi="Barlow" w:cs="Arial"/>
          <w:b/>
          <w:sz w:val="20"/>
          <w:szCs w:val="20"/>
        </w:rPr>
      </w:pPr>
    </w:p>
    <w:p w14:paraId="2998BE4A" w14:textId="4E4C41B7" w:rsidR="00B05018" w:rsidRPr="00AA1141" w:rsidRDefault="00630480" w:rsidP="00C4137E">
      <w:pPr>
        <w:autoSpaceDE w:val="0"/>
        <w:autoSpaceDN w:val="0"/>
        <w:adjustRightInd w:val="0"/>
        <w:spacing w:line="360" w:lineRule="auto"/>
        <w:jc w:val="both"/>
        <w:rPr>
          <w:rFonts w:ascii="Barlow" w:hAnsi="Barlow" w:cs="Arial"/>
          <w:sz w:val="20"/>
          <w:szCs w:val="20"/>
        </w:rPr>
      </w:pPr>
      <w:r w:rsidRPr="00AA1141">
        <w:rPr>
          <w:rFonts w:ascii="Barlow" w:hAnsi="Barlow" w:cs="Arial"/>
          <w:sz w:val="20"/>
          <w:szCs w:val="20"/>
        </w:rPr>
        <w:t>2.- No cuenta con actividades de inversión</w:t>
      </w:r>
    </w:p>
    <w:p w14:paraId="64F3FEB8" w14:textId="77777777" w:rsidR="00630480" w:rsidRPr="00AA1141" w:rsidRDefault="00630480" w:rsidP="00C4137E">
      <w:pPr>
        <w:autoSpaceDE w:val="0"/>
        <w:autoSpaceDN w:val="0"/>
        <w:adjustRightInd w:val="0"/>
        <w:spacing w:line="360" w:lineRule="auto"/>
        <w:jc w:val="both"/>
        <w:rPr>
          <w:rFonts w:ascii="Barlow" w:hAnsi="Barlow" w:cs="Arial"/>
          <w:sz w:val="20"/>
          <w:szCs w:val="20"/>
        </w:rPr>
      </w:pPr>
    </w:p>
    <w:p w14:paraId="7F7FD320" w14:textId="00AE201C" w:rsidR="00630480" w:rsidRPr="00AA1141" w:rsidRDefault="00630480" w:rsidP="00C4137E">
      <w:pPr>
        <w:autoSpaceDE w:val="0"/>
        <w:autoSpaceDN w:val="0"/>
        <w:adjustRightInd w:val="0"/>
        <w:spacing w:line="360" w:lineRule="auto"/>
        <w:jc w:val="both"/>
        <w:rPr>
          <w:rFonts w:ascii="Barlow" w:hAnsi="Barlow" w:cs="Arial"/>
          <w:sz w:val="20"/>
          <w:szCs w:val="20"/>
        </w:rPr>
      </w:pPr>
      <w:r w:rsidRPr="00AA1141">
        <w:rPr>
          <w:rFonts w:ascii="Barlow" w:hAnsi="Barlow" w:cs="Arial"/>
          <w:sz w:val="20"/>
          <w:szCs w:val="20"/>
        </w:rPr>
        <w:t xml:space="preserve">3.- </w:t>
      </w:r>
      <w:r w:rsidR="002A75FB" w:rsidRPr="00AA1141">
        <w:rPr>
          <w:rFonts w:ascii="Barlow" w:hAnsi="Barlow" w:cs="Arial"/>
          <w:sz w:val="20"/>
          <w:szCs w:val="20"/>
        </w:rPr>
        <w:t>La modificación al patrimonio generado corresponde al Resultado del Ejercicio (Ahorro/Desahorro) que al periodo que se informa asciende a</w:t>
      </w:r>
    </w:p>
    <w:p w14:paraId="40A41753" w14:textId="77777777" w:rsidR="00630480" w:rsidRPr="00AA1141" w:rsidRDefault="00630480" w:rsidP="00C4137E">
      <w:pPr>
        <w:autoSpaceDE w:val="0"/>
        <w:autoSpaceDN w:val="0"/>
        <w:adjustRightInd w:val="0"/>
        <w:spacing w:line="360" w:lineRule="auto"/>
        <w:jc w:val="both"/>
        <w:rPr>
          <w:rFonts w:ascii="Barlow" w:hAnsi="Barlow" w:cs="Arial"/>
          <w:sz w:val="20"/>
          <w:szCs w:val="20"/>
        </w:rPr>
      </w:pPr>
    </w:p>
    <w:tbl>
      <w:tblPr>
        <w:tblW w:w="5643" w:type="dxa"/>
        <w:jc w:val="center"/>
        <w:tblCellMar>
          <w:left w:w="70" w:type="dxa"/>
          <w:right w:w="70" w:type="dxa"/>
        </w:tblCellMar>
        <w:tblLook w:val="04A0" w:firstRow="1" w:lastRow="0" w:firstColumn="1" w:lastColumn="0" w:noHBand="0" w:noVBand="1"/>
      </w:tblPr>
      <w:tblGrid>
        <w:gridCol w:w="3086"/>
        <w:gridCol w:w="1314"/>
        <w:gridCol w:w="1243"/>
      </w:tblGrid>
      <w:tr w:rsidR="00630480" w:rsidRPr="00AA1141" w14:paraId="34E5612E" w14:textId="77777777" w:rsidTr="007023D9">
        <w:trPr>
          <w:trHeight w:val="306"/>
          <w:jc w:val="center"/>
        </w:trPr>
        <w:tc>
          <w:tcPr>
            <w:tcW w:w="3086"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443A283D" w14:textId="77777777" w:rsidR="00630480" w:rsidRPr="00AA1141" w:rsidRDefault="00630480" w:rsidP="007023D9">
            <w:pPr>
              <w:jc w:val="center"/>
              <w:rPr>
                <w:rFonts w:ascii="Barlow" w:hAnsi="Barlow" w:cs="Arial"/>
                <w:b/>
                <w:bCs/>
                <w:color w:val="000000"/>
                <w:sz w:val="20"/>
                <w:szCs w:val="20"/>
                <w:lang w:eastAsia="es-MX"/>
              </w:rPr>
            </w:pPr>
            <w:r w:rsidRPr="00AA1141">
              <w:rPr>
                <w:rFonts w:ascii="Barlow" w:hAnsi="Barlow" w:cs="Arial"/>
                <w:b/>
                <w:bCs/>
                <w:color w:val="000000"/>
                <w:sz w:val="20"/>
                <w:szCs w:val="20"/>
                <w:lang w:eastAsia="es-MX"/>
              </w:rPr>
              <w:t>Concepto</w:t>
            </w:r>
          </w:p>
        </w:tc>
        <w:tc>
          <w:tcPr>
            <w:tcW w:w="1314" w:type="dxa"/>
            <w:tcBorders>
              <w:top w:val="single" w:sz="8" w:space="0" w:color="auto"/>
              <w:left w:val="nil"/>
              <w:bottom w:val="single" w:sz="8" w:space="0" w:color="auto"/>
              <w:right w:val="single" w:sz="8" w:space="0" w:color="auto"/>
            </w:tcBorders>
            <w:shd w:val="clear" w:color="000000" w:fill="92D050"/>
            <w:vAlign w:val="center"/>
            <w:hideMark/>
          </w:tcPr>
          <w:p w14:paraId="062676B8" w14:textId="1B7B1449" w:rsidR="00630480" w:rsidRPr="00AA1141" w:rsidRDefault="00AB7E28" w:rsidP="007023D9">
            <w:pPr>
              <w:jc w:val="center"/>
              <w:rPr>
                <w:rFonts w:ascii="Barlow" w:hAnsi="Barlow" w:cs="Arial"/>
                <w:b/>
                <w:bCs/>
                <w:color w:val="000000"/>
                <w:sz w:val="20"/>
                <w:szCs w:val="20"/>
                <w:lang w:eastAsia="es-MX"/>
              </w:rPr>
            </w:pPr>
            <w:r w:rsidRPr="00AA1141">
              <w:rPr>
                <w:rFonts w:ascii="Barlow" w:hAnsi="Barlow" w:cs="Arial"/>
                <w:b/>
                <w:bCs/>
                <w:color w:val="000000"/>
                <w:sz w:val="20"/>
                <w:szCs w:val="20"/>
                <w:lang w:eastAsia="es-MX"/>
              </w:rPr>
              <w:t>2024</w:t>
            </w:r>
          </w:p>
        </w:tc>
        <w:tc>
          <w:tcPr>
            <w:tcW w:w="1243" w:type="dxa"/>
            <w:tcBorders>
              <w:top w:val="single" w:sz="8" w:space="0" w:color="auto"/>
              <w:left w:val="nil"/>
              <w:bottom w:val="single" w:sz="8" w:space="0" w:color="auto"/>
              <w:right w:val="single" w:sz="8" w:space="0" w:color="auto"/>
            </w:tcBorders>
            <w:shd w:val="clear" w:color="000000" w:fill="92D050"/>
            <w:vAlign w:val="center"/>
            <w:hideMark/>
          </w:tcPr>
          <w:p w14:paraId="0CA51A0F" w14:textId="13EC2C84" w:rsidR="00630480" w:rsidRPr="00AA1141" w:rsidRDefault="00AB7E28" w:rsidP="007023D9">
            <w:pPr>
              <w:jc w:val="center"/>
              <w:rPr>
                <w:rFonts w:ascii="Barlow" w:hAnsi="Barlow" w:cs="Arial"/>
                <w:b/>
                <w:bCs/>
                <w:color w:val="000000"/>
                <w:sz w:val="20"/>
                <w:szCs w:val="20"/>
                <w:lang w:eastAsia="es-MX"/>
              </w:rPr>
            </w:pPr>
            <w:r w:rsidRPr="00AA1141">
              <w:rPr>
                <w:rFonts w:ascii="Barlow" w:hAnsi="Barlow" w:cs="Arial"/>
                <w:b/>
                <w:bCs/>
                <w:color w:val="000000"/>
                <w:sz w:val="20"/>
                <w:szCs w:val="20"/>
                <w:lang w:eastAsia="es-MX"/>
              </w:rPr>
              <w:t>2023</w:t>
            </w:r>
          </w:p>
        </w:tc>
      </w:tr>
      <w:tr w:rsidR="00630480" w:rsidRPr="00AA1141" w14:paraId="6DF55F17" w14:textId="77777777" w:rsidTr="007023D9">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5ECDF03C" w14:textId="77777777" w:rsidR="00630480" w:rsidRPr="00AA1141" w:rsidRDefault="00630480" w:rsidP="007023D9">
            <w:pPr>
              <w:jc w:val="both"/>
              <w:rPr>
                <w:rFonts w:ascii="Barlow" w:hAnsi="Barlow" w:cs="Arial"/>
                <w:color w:val="000000"/>
                <w:sz w:val="20"/>
                <w:szCs w:val="20"/>
                <w:lang w:eastAsia="es-MX"/>
              </w:rPr>
            </w:pPr>
            <w:r w:rsidRPr="00AA1141">
              <w:rPr>
                <w:rFonts w:ascii="Barlow" w:hAnsi="Barlow" w:cs="Arial"/>
                <w:color w:val="000000"/>
                <w:sz w:val="20"/>
                <w:szCs w:val="20"/>
                <w:lang w:eastAsia="es-MX"/>
              </w:rPr>
              <w:t>Resultado del ejercicio Ahorro/Desahorro</w:t>
            </w:r>
          </w:p>
        </w:tc>
        <w:tc>
          <w:tcPr>
            <w:tcW w:w="1314" w:type="dxa"/>
            <w:tcBorders>
              <w:top w:val="nil"/>
              <w:left w:val="nil"/>
              <w:bottom w:val="single" w:sz="8" w:space="0" w:color="auto"/>
              <w:right w:val="single" w:sz="8" w:space="0" w:color="auto"/>
            </w:tcBorders>
            <w:shd w:val="clear" w:color="auto" w:fill="auto"/>
            <w:vAlign w:val="center"/>
            <w:hideMark/>
          </w:tcPr>
          <w:p w14:paraId="3BF0B217" w14:textId="3230DA0C" w:rsidR="00630480" w:rsidRPr="00AA1141" w:rsidRDefault="00630480" w:rsidP="002D6C46">
            <w:pPr>
              <w:jc w:val="center"/>
              <w:rPr>
                <w:rFonts w:ascii="Barlow" w:hAnsi="Barlow" w:cs="Arial"/>
                <w:color w:val="000000"/>
                <w:sz w:val="20"/>
                <w:szCs w:val="20"/>
                <w:lang w:eastAsia="es-MX"/>
              </w:rPr>
            </w:pPr>
            <w:r w:rsidRPr="00AA1141">
              <w:rPr>
                <w:rFonts w:ascii="Barlow" w:hAnsi="Barlow" w:cs="Arial"/>
                <w:color w:val="000000"/>
                <w:sz w:val="20"/>
                <w:szCs w:val="20"/>
                <w:lang w:eastAsia="es-MX"/>
              </w:rPr>
              <w:t xml:space="preserve">   </w:t>
            </w:r>
            <w:r w:rsidR="002D6C46" w:rsidRPr="00AA1141">
              <w:rPr>
                <w:rFonts w:ascii="Barlow" w:hAnsi="Barlow" w:cs="Arial"/>
                <w:color w:val="000000"/>
                <w:sz w:val="20"/>
                <w:szCs w:val="20"/>
                <w:lang w:eastAsia="es-MX"/>
              </w:rPr>
              <w:t>724,491.58</w:t>
            </w:r>
          </w:p>
        </w:tc>
        <w:tc>
          <w:tcPr>
            <w:tcW w:w="1243" w:type="dxa"/>
            <w:tcBorders>
              <w:top w:val="nil"/>
              <w:left w:val="nil"/>
              <w:bottom w:val="single" w:sz="8" w:space="0" w:color="auto"/>
              <w:right w:val="single" w:sz="8" w:space="0" w:color="auto"/>
            </w:tcBorders>
            <w:shd w:val="clear" w:color="auto" w:fill="auto"/>
            <w:vAlign w:val="center"/>
            <w:hideMark/>
          </w:tcPr>
          <w:p w14:paraId="1BECFEBD" w14:textId="4D50F9FA" w:rsidR="00630480" w:rsidRPr="00AA1141" w:rsidRDefault="002D6C46" w:rsidP="007023D9">
            <w:pPr>
              <w:jc w:val="right"/>
              <w:rPr>
                <w:rFonts w:ascii="Barlow" w:hAnsi="Barlow" w:cs="Arial"/>
                <w:color w:val="000000"/>
                <w:sz w:val="20"/>
                <w:szCs w:val="20"/>
                <w:lang w:eastAsia="es-MX"/>
              </w:rPr>
            </w:pPr>
            <w:r w:rsidRPr="00AA1141">
              <w:rPr>
                <w:rFonts w:ascii="Barlow" w:hAnsi="Barlow" w:cs="Arial"/>
                <w:color w:val="000000"/>
                <w:sz w:val="20"/>
                <w:szCs w:val="20"/>
                <w:lang w:eastAsia="es-MX"/>
              </w:rPr>
              <w:t>785,160.54</w:t>
            </w:r>
          </w:p>
        </w:tc>
      </w:tr>
      <w:tr w:rsidR="00630480" w:rsidRPr="00AA1141" w14:paraId="7057AE63" w14:textId="77777777" w:rsidTr="007023D9">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794DEBAA" w14:textId="77777777" w:rsidR="00630480" w:rsidRPr="00AA1141" w:rsidRDefault="00630480" w:rsidP="007023D9">
            <w:pPr>
              <w:jc w:val="both"/>
              <w:rPr>
                <w:rFonts w:ascii="Barlow" w:hAnsi="Barlow" w:cs="Arial"/>
                <w:color w:val="000000"/>
                <w:sz w:val="20"/>
                <w:szCs w:val="20"/>
                <w:lang w:eastAsia="es-MX"/>
              </w:rPr>
            </w:pPr>
            <w:r w:rsidRPr="00AA1141">
              <w:rPr>
                <w:rFonts w:ascii="Barlow" w:hAnsi="Barlow" w:cs="Arial"/>
                <w:color w:val="000000"/>
                <w:sz w:val="20"/>
                <w:szCs w:val="20"/>
                <w:lang w:eastAsia="es-MX"/>
              </w:rPr>
              <w:t>Movimientos de partidas (o Rubros) que no afectan al efectivo</w:t>
            </w:r>
          </w:p>
        </w:tc>
        <w:tc>
          <w:tcPr>
            <w:tcW w:w="1314" w:type="dxa"/>
            <w:tcBorders>
              <w:top w:val="nil"/>
              <w:left w:val="nil"/>
              <w:bottom w:val="single" w:sz="8" w:space="0" w:color="auto"/>
              <w:right w:val="single" w:sz="8" w:space="0" w:color="auto"/>
            </w:tcBorders>
            <w:shd w:val="clear" w:color="auto" w:fill="auto"/>
            <w:vAlign w:val="center"/>
            <w:hideMark/>
          </w:tcPr>
          <w:p w14:paraId="3D56D1C4" w14:textId="3692D672" w:rsidR="00630480" w:rsidRPr="00AA1141" w:rsidRDefault="00630480" w:rsidP="007023D9">
            <w:pPr>
              <w:jc w:val="right"/>
              <w:rPr>
                <w:rFonts w:ascii="Barlow" w:hAnsi="Barlow" w:cs="Arial"/>
                <w:color w:val="000000"/>
                <w:sz w:val="20"/>
                <w:szCs w:val="20"/>
                <w:lang w:eastAsia="es-MX"/>
              </w:rPr>
            </w:pPr>
            <w:r w:rsidRPr="00AA1141">
              <w:rPr>
                <w:rFonts w:ascii="Barlow" w:hAnsi="Barlow" w:cs="Arial"/>
                <w:color w:val="000000"/>
                <w:sz w:val="20"/>
                <w:szCs w:val="20"/>
                <w:lang w:eastAsia="es-MX"/>
              </w:rPr>
              <w:t>0</w:t>
            </w:r>
            <w:r w:rsidR="002D6C46" w:rsidRPr="00AA1141">
              <w:rPr>
                <w:rFonts w:ascii="Barlow" w:hAnsi="Barlow" w:cs="Arial"/>
                <w:color w:val="000000"/>
                <w:sz w:val="20"/>
                <w:szCs w:val="20"/>
                <w:lang w:eastAsia="es-MX"/>
              </w:rPr>
              <w:t>.00</w:t>
            </w:r>
          </w:p>
        </w:tc>
        <w:tc>
          <w:tcPr>
            <w:tcW w:w="1243" w:type="dxa"/>
            <w:tcBorders>
              <w:top w:val="nil"/>
              <w:left w:val="nil"/>
              <w:bottom w:val="single" w:sz="8" w:space="0" w:color="auto"/>
              <w:right w:val="single" w:sz="8" w:space="0" w:color="auto"/>
            </w:tcBorders>
            <w:shd w:val="clear" w:color="auto" w:fill="auto"/>
            <w:vAlign w:val="center"/>
            <w:hideMark/>
          </w:tcPr>
          <w:p w14:paraId="46BA3387" w14:textId="3A399919" w:rsidR="00630480" w:rsidRPr="00AA1141" w:rsidRDefault="00630480" w:rsidP="007023D9">
            <w:pPr>
              <w:jc w:val="right"/>
              <w:rPr>
                <w:rFonts w:ascii="Barlow" w:hAnsi="Barlow" w:cs="Arial"/>
                <w:color w:val="000000"/>
                <w:sz w:val="20"/>
                <w:szCs w:val="20"/>
                <w:lang w:eastAsia="es-MX"/>
              </w:rPr>
            </w:pPr>
            <w:r w:rsidRPr="00AA1141">
              <w:rPr>
                <w:rFonts w:ascii="Barlow" w:hAnsi="Barlow" w:cs="Arial"/>
                <w:color w:val="000000"/>
                <w:sz w:val="20"/>
                <w:szCs w:val="20"/>
                <w:lang w:eastAsia="es-MX"/>
              </w:rPr>
              <w:t>0</w:t>
            </w:r>
            <w:r w:rsidR="002D6C46" w:rsidRPr="00AA1141">
              <w:rPr>
                <w:rFonts w:ascii="Barlow" w:hAnsi="Barlow" w:cs="Arial"/>
                <w:color w:val="000000"/>
                <w:sz w:val="20"/>
                <w:szCs w:val="20"/>
                <w:lang w:eastAsia="es-MX"/>
              </w:rPr>
              <w:t>.00</w:t>
            </w:r>
          </w:p>
        </w:tc>
      </w:tr>
      <w:tr w:rsidR="00630480" w:rsidRPr="00AA1141" w14:paraId="084B961D" w14:textId="77777777" w:rsidTr="007023D9">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6EC9FED4" w14:textId="77777777" w:rsidR="00630480" w:rsidRPr="00AA1141" w:rsidRDefault="00630480" w:rsidP="007023D9">
            <w:pPr>
              <w:jc w:val="both"/>
              <w:rPr>
                <w:rFonts w:ascii="Barlow" w:hAnsi="Barlow" w:cs="Arial"/>
                <w:color w:val="000000"/>
                <w:sz w:val="20"/>
                <w:szCs w:val="20"/>
                <w:lang w:eastAsia="es-MX"/>
              </w:rPr>
            </w:pPr>
            <w:r w:rsidRPr="00AA1141">
              <w:rPr>
                <w:rFonts w:ascii="Barlow" w:hAnsi="Barlow" w:cs="Arial"/>
                <w:color w:val="000000"/>
                <w:sz w:val="20"/>
                <w:szCs w:val="20"/>
                <w:lang w:eastAsia="es-MX"/>
              </w:rPr>
              <w:t>Depreciación</w:t>
            </w:r>
          </w:p>
        </w:tc>
        <w:tc>
          <w:tcPr>
            <w:tcW w:w="1314" w:type="dxa"/>
            <w:tcBorders>
              <w:top w:val="nil"/>
              <w:left w:val="nil"/>
              <w:bottom w:val="single" w:sz="8" w:space="0" w:color="auto"/>
              <w:right w:val="single" w:sz="8" w:space="0" w:color="auto"/>
            </w:tcBorders>
            <w:shd w:val="clear" w:color="auto" w:fill="auto"/>
            <w:vAlign w:val="center"/>
            <w:hideMark/>
          </w:tcPr>
          <w:p w14:paraId="5641F663" w14:textId="77777777" w:rsidR="00630480" w:rsidRPr="00AA1141" w:rsidRDefault="00630480" w:rsidP="007023D9">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c>
          <w:tcPr>
            <w:tcW w:w="1243" w:type="dxa"/>
            <w:tcBorders>
              <w:top w:val="nil"/>
              <w:left w:val="nil"/>
              <w:bottom w:val="single" w:sz="8" w:space="0" w:color="auto"/>
              <w:right w:val="single" w:sz="8" w:space="0" w:color="auto"/>
            </w:tcBorders>
            <w:shd w:val="clear" w:color="auto" w:fill="auto"/>
            <w:vAlign w:val="center"/>
            <w:hideMark/>
          </w:tcPr>
          <w:p w14:paraId="3B96190B" w14:textId="77777777" w:rsidR="00630480" w:rsidRPr="00AA1141" w:rsidRDefault="00630480" w:rsidP="007023D9">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r>
      <w:tr w:rsidR="00630480" w:rsidRPr="00AA1141" w14:paraId="555938AE" w14:textId="77777777" w:rsidTr="007023D9">
        <w:trPr>
          <w:trHeight w:val="481"/>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56CA8537" w14:textId="77777777" w:rsidR="00630480" w:rsidRPr="00AA1141" w:rsidRDefault="00630480" w:rsidP="007023D9">
            <w:pPr>
              <w:jc w:val="both"/>
              <w:rPr>
                <w:rFonts w:ascii="Barlow" w:hAnsi="Barlow" w:cs="Arial"/>
                <w:color w:val="000000"/>
                <w:sz w:val="20"/>
                <w:szCs w:val="20"/>
                <w:lang w:eastAsia="es-MX"/>
              </w:rPr>
            </w:pPr>
            <w:r w:rsidRPr="00AA1141">
              <w:rPr>
                <w:rFonts w:ascii="Barlow" w:hAnsi="Barlow" w:cs="Arial"/>
                <w:color w:val="000000"/>
                <w:sz w:val="20"/>
                <w:szCs w:val="20"/>
                <w:lang w:eastAsia="es-MX"/>
              </w:rPr>
              <w:t>amortizacion</w:t>
            </w:r>
          </w:p>
        </w:tc>
        <w:tc>
          <w:tcPr>
            <w:tcW w:w="1314" w:type="dxa"/>
            <w:tcBorders>
              <w:top w:val="nil"/>
              <w:left w:val="nil"/>
              <w:bottom w:val="single" w:sz="8" w:space="0" w:color="auto"/>
              <w:right w:val="single" w:sz="8" w:space="0" w:color="auto"/>
            </w:tcBorders>
            <w:shd w:val="clear" w:color="auto" w:fill="auto"/>
            <w:vAlign w:val="center"/>
            <w:hideMark/>
          </w:tcPr>
          <w:p w14:paraId="32656F0A" w14:textId="77777777" w:rsidR="00630480" w:rsidRPr="00AA1141" w:rsidRDefault="00630480" w:rsidP="007023D9">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c>
          <w:tcPr>
            <w:tcW w:w="1243" w:type="dxa"/>
            <w:tcBorders>
              <w:top w:val="nil"/>
              <w:left w:val="nil"/>
              <w:bottom w:val="single" w:sz="8" w:space="0" w:color="auto"/>
              <w:right w:val="single" w:sz="8" w:space="0" w:color="auto"/>
            </w:tcBorders>
            <w:shd w:val="clear" w:color="auto" w:fill="auto"/>
            <w:vAlign w:val="center"/>
            <w:hideMark/>
          </w:tcPr>
          <w:p w14:paraId="7861A739" w14:textId="77777777" w:rsidR="00630480" w:rsidRPr="00AA1141" w:rsidRDefault="00630480" w:rsidP="007023D9">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r>
      <w:tr w:rsidR="00630480" w:rsidRPr="00AA1141" w14:paraId="31B931A6" w14:textId="77777777" w:rsidTr="007023D9">
        <w:trPr>
          <w:trHeight w:val="481"/>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5AE05888" w14:textId="77777777" w:rsidR="00630480" w:rsidRPr="00AA1141" w:rsidRDefault="00630480" w:rsidP="007023D9">
            <w:pPr>
              <w:jc w:val="both"/>
              <w:rPr>
                <w:rFonts w:ascii="Barlow" w:hAnsi="Barlow" w:cs="Arial"/>
                <w:color w:val="000000"/>
                <w:sz w:val="20"/>
                <w:szCs w:val="20"/>
                <w:lang w:eastAsia="es-MX"/>
              </w:rPr>
            </w:pPr>
            <w:r w:rsidRPr="00AA1141">
              <w:rPr>
                <w:rFonts w:ascii="Barlow" w:hAnsi="Barlow" w:cs="Arial"/>
                <w:color w:val="000000"/>
                <w:sz w:val="20"/>
                <w:szCs w:val="20"/>
                <w:lang w:eastAsia="es-MX"/>
              </w:rPr>
              <w:t>Incremento de provisiones</w:t>
            </w:r>
          </w:p>
        </w:tc>
        <w:tc>
          <w:tcPr>
            <w:tcW w:w="1314" w:type="dxa"/>
            <w:tcBorders>
              <w:top w:val="nil"/>
              <w:left w:val="nil"/>
              <w:bottom w:val="single" w:sz="8" w:space="0" w:color="auto"/>
              <w:right w:val="single" w:sz="8" w:space="0" w:color="auto"/>
            </w:tcBorders>
            <w:shd w:val="clear" w:color="auto" w:fill="auto"/>
            <w:vAlign w:val="center"/>
            <w:hideMark/>
          </w:tcPr>
          <w:p w14:paraId="6BB133C4" w14:textId="77777777" w:rsidR="00630480" w:rsidRPr="00AA1141" w:rsidRDefault="00630480" w:rsidP="007023D9">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c>
          <w:tcPr>
            <w:tcW w:w="1243" w:type="dxa"/>
            <w:tcBorders>
              <w:top w:val="nil"/>
              <w:left w:val="nil"/>
              <w:bottom w:val="single" w:sz="8" w:space="0" w:color="auto"/>
              <w:right w:val="single" w:sz="8" w:space="0" w:color="auto"/>
            </w:tcBorders>
            <w:shd w:val="clear" w:color="auto" w:fill="auto"/>
            <w:vAlign w:val="center"/>
            <w:hideMark/>
          </w:tcPr>
          <w:p w14:paraId="081BE8A8" w14:textId="77777777" w:rsidR="00630480" w:rsidRPr="00AA1141" w:rsidRDefault="00630480" w:rsidP="007023D9">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r>
      <w:tr w:rsidR="00630480" w:rsidRPr="00AA1141" w14:paraId="61B151D9" w14:textId="77777777" w:rsidTr="007023D9">
        <w:trPr>
          <w:trHeight w:val="481"/>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28B2851F" w14:textId="77777777" w:rsidR="00630480" w:rsidRPr="00AA1141" w:rsidRDefault="00630480" w:rsidP="007023D9">
            <w:pPr>
              <w:jc w:val="both"/>
              <w:rPr>
                <w:rFonts w:ascii="Barlow" w:hAnsi="Barlow" w:cs="Arial"/>
                <w:color w:val="000000"/>
                <w:sz w:val="20"/>
                <w:szCs w:val="20"/>
                <w:lang w:eastAsia="es-MX"/>
              </w:rPr>
            </w:pPr>
            <w:r w:rsidRPr="00AA1141">
              <w:rPr>
                <w:rFonts w:ascii="Barlow" w:hAnsi="Barlow" w:cs="Arial"/>
                <w:color w:val="000000"/>
                <w:sz w:val="20"/>
                <w:szCs w:val="20"/>
                <w:lang w:eastAsia="es-MX"/>
              </w:rPr>
              <w:t>Ganancia/perdida en venta de bienes muebles</w:t>
            </w:r>
          </w:p>
        </w:tc>
        <w:tc>
          <w:tcPr>
            <w:tcW w:w="1314" w:type="dxa"/>
            <w:tcBorders>
              <w:top w:val="nil"/>
              <w:left w:val="nil"/>
              <w:bottom w:val="single" w:sz="8" w:space="0" w:color="auto"/>
              <w:right w:val="single" w:sz="8" w:space="0" w:color="auto"/>
            </w:tcBorders>
            <w:shd w:val="clear" w:color="auto" w:fill="auto"/>
            <w:vAlign w:val="center"/>
            <w:hideMark/>
          </w:tcPr>
          <w:p w14:paraId="63A9CB9A" w14:textId="77777777" w:rsidR="00630480" w:rsidRPr="00AA1141" w:rsidRDefault="00630480" w:rsidP="007023D9">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c>
          <w:tcPr>
            <w:tcW w:w="1243" w:type="dxa"/>
            <w:tcBorders>
              <w:top w:val="nil"/>
              <w:left w:val="nil"/>
              <w:bottom w:val="single" w:sz="8" w:space="0" w:color="auto"/>
              <w:right w:val="single" w:sz="8" w:space="0" w:color="auto"/>
            </w:tcBorders>
            <w:shd w:val="clear" w:color="auto" w:fill="auto"/>
            <w:vAlign w:val="center"/>
            <w:hideMark/>
          </w:tcPr>
          <w:p w14:paraId="03F4CEE1" w14:textId="77777777" w:rsidR="00630480" w:rsidRPr="00AA1141" w:rsidRDefault="00630480" w:rsidP="007023D9">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r>
      <w:tr w:rsidR="00630480" w:rsidRPr="00AA1141" w14:paraId="5D227184" w14:textId="77777777" w:rsidTr="007023D9">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6A9DCFF1" w14:textId="77777777" w:rsidR="00630480" w:rsidRPr="00AA1141" w:rsidRDefault="00630480" w:rsidP="007023D9">
            <w:pPr>
              <w:jc w:val="both"/>
              <w:rPr>
                <w:rFonts w:ascii="Barlow" w:hAnsi="Barlow" w:cs="Arial"/>
                <w:color w:val="000000"/>
                <w:sz w:val="20"/>
                <w:szCs w:val="20"/>
                <w:lang w:eastAsia="es-MX"/>
              </w:rPr>
            </w:pPr>
            <w:r w:rsidRPr="00AA1141">
              <w:rPr>
                <w:rFonts w:ascii="Barlow" w:hAnsi="Barlow" w:cs="Arial"/>
                <w:color w:val="000000"/>
                <w:sz w:val="20"/>
                <w:szCs w:val="20"/>
                <w:lang w:eastAsia="es-MX"/>
              </w:rPr>
              <w:t>Incremento de cuentas por cobrar</w:t>
            </w:r>
          </w:p>
        </w:tc>
        <w:tc>
          <w:tcPr>
            <w:tcW w:w="1314" w:type="dxa"/>
            <w:tcBorders>
              <w:top w:val="nil"/>
              <w:left w:val="nil"/>
              <w:bottom w:val="single" w:sz="8" w:space="0" w:color="auto"/>
              <w:right w:val="single" w:sz="8" w:space="0" w:color="auto"/>
            </w:tcBorders>
            <w:shd w:val="clear" w:color="auto" w:fill="auto"/>
            <w:vAlign w:val="center"/>
            <w:hideMark/>
          </w:tcPr>
          <w:p w14:paraId="433F2FC9" w14:textId="77777777" w:rsidR="00630480" w:rsidRPr="00AA1141" w:rsidRDefault="00630480" w:rsidP="007023D9">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c>
          <w:tcPr>
            <w:tcW w:w="1243" w:type="dxa"/>
            <w:tcBorders>
              <w:top w:val="nil"/>
              <w:left w:val="nil"/>
              <w:bottom w:val="single" w:sz="8" w:space="0" w:color="auto"/>
              <w:right w:val="single" w:sz="8" w:space="0" w:color="auto"/>
            </w:tcBorders>
            <w:shd w:val="clear" w:color="auto" w:fill="auto"/>
            <w:vAlign w:val="center"/>
            <w:hideMark/>
          </w:tcPr>
          <w:p w14:paraId="6A1906B0" w14:textId="77777777" w:rsidR="00630480" w:rsidRPr="00AA1141" w:rsidRDefault="00630480" w:rsidP="007023D9">
            <w:pPr>
              <w:jc w:val="right"/>
              <w:rPr>
                <w:rFonts w:ascii="Barlow" w:hAnsi="Barlow" w:cs="Arial"/>
                <w:color w:val="000000"/>
                <w:sz w:val="20"/>
                <w:szCs w:val="20"/>
                <w:lang w:eastAsia="es-MX"/>
              </w:rPr>
            </w:pPr>
            <w:r w:rsidRPr="00AA1141">
              <w:rPr>
                <w:rFonts w:ascii="Barlow" w:hAnsi="Barlow" w:cs="Arial"/>
                <w:color w:val="000000"/>
                <w:sz w:val="20"/>
                <w:szCs w:val="20"/>
                <w:lang w:eastAsia="es-MX"/>
              </w:rPr>
              <w:t xml:space="preserve">0.00 </w:t>
            </w:r>
          </w:p>
        </w:tc>
      </w:tr>
      <w:tr w:rsidR="00630480" w:rsidRPr="00AA1141" w14:paraId="63397721" w14:textId="77777777" w:rsidTr="007023D9">
        <w:trPr>
          <w:trHeight w:val="306"/>
          <w:jc w:val="center"/>
        </w:trPr>
        <w:tc>
          <w:tcPr>
            <w:tcW w:w="3086" w:type="dxa"/>
            <w:tcBorders>
              <w:top w:val="nil"/>
              <w:left w:val="single" w:sz="8" w:space="0" w:color="auto"/>
              <w:bottom w:val="nil"/>
              <w:right w:val="single" w:sz="8" w:space="0" w:color="auto"/>
            </w:tcBorders>
            <w:shd w:val="clear" w:color="auto" w:fill="auto"/>
            <w:vAlign w:val="center"/>
            <w:hideMark/>
          </w:tcPr>
          <w:p w14:paraId="0D69BE28" w14:textId="77777777" w:rsidR="00630480" w:rsidRPr="00AA1141" w:rsidRDefault="00630480" w:rsidP="007023D9">
            <w:pPr>
              <w:jc w:val="both"/>
              <w:rPr>
                <w:rFonts w:ascii="Barlow" w:hAnsi="Barlow" w:cs="Arial"/>
                <w:b/>
                <w:bCs/>
                <w:color w:val="000000"/>
                <w:sz w:val="20"/>
                <w:szCs w:val="20"/>
                <w:lang w:eastAsia="es-MX"/>
              </w:rPr>
            </w:pPr>
            <w:r w:rsidRPr="00AA1141">
              <w:rPr>
                <w:rFonts w:ascii="Barlow" w:hAnsi="Barlow" w:cs="Arial"/>
                <w:b/>
                <w:bCs/>
                <w:color w:val="000000"/>
                <w:sz w:val="20"/>
                <w:szCs w:val="20"/>
                <w:lang w:eastAsia="es-MX"/>
              </w:rPr>
              <w:t>Flujo de efectivo neto de las actividades de operacion</w:t>
            </w:r>
          </w:p>
        </w:tc>
        <w:tc>
          <w:tcPr>
            <w:tcW w:w="1314" w:type="dxa"/>
            <w:tcBorders>
              <w:top w:val="nil"/>
              <w:left w:val="nil"/>
              <w:bottom w:val="nil"/>
              <w:right w:val="single" w:sz="8" w:space="0" w:color="auto"/>
            </w:tcBorders>
            <w:shd w:val="clear" w:color="auto" w:fill="auto"/>
            <w:vAlign w:val="center"/>
            <w:hideMark/>
          </w:tcPr>
          <w:p w14:paraId="2CB0B8E8" w14:textId="226386D9" w:rsidR="00630480" w:rsidRPr="00AA1141" w:rsidRDefault="002D6C46" w:rsidP="007023D9">
            <w:pPr>
              <w:jc w:val="center"/>
              <w:rPr>
                <w:rFonts w:ascii="Barlow" w:hAnsi="Barlow" w:cs="Arial"/>
                <w:b/>
                <w:bCs/>
                <w:color w:val="000000"/>
                <w:sz w:val="20"/>
                <w:szCs w:val="20"/>
                <w:lang w:eastAsia="es-MX"/>
              </w:rPr>
            </w:pPr>
            <w:r w:rsidRPr="00AA1141">
              <w:rPr>
                <w:rFonts w:ascii="Barlow" w:hAnsi="Barlow" w:cs="Arial"/>
                <w:b/>
                <w:color w:val="000000"/>
                <w:sz w:val="20"/>
                <w:szCs w:val="20"/>
                <w:lang w:eastAsia="es-MX"/>
              </w:rPr>
              <w:t>724,491.58</w:t>
            </w:r>
          </w:p>
        </w:tc>
        <w:tc>
          <w:tcPr>
            <w:tcW w:w="1243" w:type="dxa"/>
            <w:tcBorders>
              <w:top w:val="nil"/>
              <w:left w:val="nil"/>
              <w:bottom w:val="nil"/>
              <w:right w:val="single" w:sz="8" w:space="0" w:color="auto"/>
            </w:tcBorders>
            <w:shd w:val="clear" w:color="auto" w:fill="auto"/>
            <w:vAlign w:val="center"/>
            <w:hideMark/>
          </w:tcPr>
          <w:p w14:paraId="12B274D9" w14:textId="1186490C" w:rsidR="00630480" w:rsidRPr="00AA1141" w:rsidRDefault="002D6C46" w:rsidP="007023D9">
            <w:pPr>
              <w:jc w:val="right"/>
              <w:rPr>
                <w:rFonts w:ascii="Barlow" w:hAnsi="Barlow" w:cs="Arial"/>
                <w:b/>
                <w:bCs/>
                <w:color w:val="000000"/>
                <w:sz w:val="20"/>
                <w:szCs w:val="20"/>
                <w:lang w:eastAsia="es-MX"/>
              </w:rPr>
            </w:pPr>
            <w:r w:rsidRPr="00AA1141">
              <w:rPr>
                <w:rFonts w:ascii="Barlow" w:hAnsi="Barlow" w:cs="Arial"/>
                <w:b/>
                <w:color w:val="000000"/>
                <w:sz w:val="20"/>
                <w:szCs w:val="20"/>
                <w:lang w:eastAsia="es-MX"/>
              </w:rPr>
              <w:t>785,160.54</w:t>
            </w:r>
          </w:p>
        </w:tc>
      </w:tr>
      <w:tr w:rsidR="00630480" w:rsidRPr="00AA1141" w14:paraId="1499A24C" w14:textId="77777777" w:rsidTr="007023D9">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tcPr>
          <w:p w14:paraId="2E9C2613" w14:textId="77777777" w:rsidR="00630480" w:rsidRPr="00AA1141" w:rsidRDefault="00630480" w:rsidP="007023D9">
            <w:pPr>
              <w:jc w:val="both"/>
              <w:rPr>
                <w:rFonts w:ascii="Barlow" w:hAnsi="Barlow" w:cs="Arial"/>
                <w:b/>
                <w:bCs/>
                <w:color w:val="000000"/>
                <w:sz w:val="20"/>
                <w:szCs w:val="20"/>
                <w:lang w:eastAsia="es-MX"/>
              </w:rPr>
            </w:pPr>
          </w:p>
        </w:tc>
        <w:tc>
          <w:tcPr>
            <w:tcW w:w="1314" w:type="dxa"/>
            <w:tcBorders>
              <w:top w:val="nil"/>
              <w:left w:val="nil"/>
              <w:bottom w:val="single" w:sz="8" w:space="0" w:color="auto"/>
              <w:right w:val="single" w:sz="8" w:space="0" w:color="auto"/>
            </w:tcBorders>
            <w:shd w:val="clear" w:color="auto" w:fill="auto"/>
            <w:vAlign w:val="center"/>
          </w:tcPr>
          <w:p w14:paraId="376D6EC2" w14:textId="77777777" w:rsidR="00630480" w:rsidRPr="00AA1141" w:rsidRDefault="00630480" w:rsidP="007023D9">
            <w:pPr>
              <w:jc w:val="right"/>
              <w:rPr>
                <w:rFonts w:ascii="Barlow" w:hAnsi="Barlow" w:cs="Arial"/>
                <w:b/>
                <w:bCs/>
                <w:color w:val="000000"/>
                <w:sz w:val="20"/>
                <w:szCs w:val="20"/>
                <w:lang w:eastAsia="es-MX"/>
              </w:rPr>
            </w:pPr>
          </w:p>
        </w:tc>
        <w:tc>
          <w:tcPr>
            <w:tcW w:w="1243" w:type="dxa"/>
            <w:tcBorders>
              <w:top w:val="nil"/>
              <w:left w:val="nil"/>
              <w:bottom w:val="single" w:sz="8" w:space="0" w:color="auto"/>
              <w:right w:val="single" w:sz="8" w:space="0" w:color="auto"/>
            </w:tcBorders>
            <w:shd w:val="clear" w:color="auto" w:fill="auto"/>
            <w:vAlign w:val="center"/>
          </w:tcPr>
          <w:p w14:paraId="7C3EE9BB" w14:textId="77777777" w:rsidR="00630480" w:rsidRPr="00AA1141" w:rsidRDefault="00630480" w:rsidP="007023D9">
            <w:pPr>
              <w:jc w:val="right"/>
              <w:rPr>
                <w:rFonts w:ascii="Barlow" w:hAnsi="Barlow" w:cs="Arial"/>
                <w:b/>
                <w:bCs/>
                <w:color w:val="000000"/>
                <w:sz w:val="20"/>
                <w:szCs w:val="20"/>
                <w:lang w:eastAsia="es-MX"/>
              </w:rPr>
            </w:pPr>
          </w:p>
        </w:tc>
      </w:tr>
    </w:tbl>
    <w:p w14:paraId="721FACEE" w14:textId="77777777" w:rsidR="00630480" w:rsidRPr="00AA1141" w:rsidRDefault="00630480" w:rsidP="00C4137E">
      <w:pPr>
        <w:autoSpaceDE w:val="0"/>
        <w:autoSpaceDN w:val="0"/>
        <w:adjustRightInd w:val="0"/>
        <w:spacing w:line="360" w:lineRule="auto"/>
        <w:jc w:val="both"/>
        <w:rPr>
          <w:rFonts w:ascii="Barlow" w:hAnsi="Barlow" w:cs="Arial"/>
          <w:sz w:val="20"/>
          <w:szCs w:val="20"/>
        </w:rPr>
      </w:pPr>
    </w:p>
    <w:p w14:paraId="63C8D5E7" w14:textId="77777777" w:rsidR="00B05018" w:rsidRPr="00AA1141" w:rsidRDefault="00B05018" w:rsidP="00C4137E">
      <w:pPr>
        <w:autoSpaceDE w:val="0"/>
        <w:autoSpaceDN w:val="0"/>
        <w:adjustRightInd w:val="0"/>
        <w:spacing w:line="360" w:lineRule="auto"/>
        <w:jc w:val="both"/>
        <w:rPr>
          <w:rFonts w:ascii="Barlow" w:hAnsi="Barlow" w:cs="Arial"/>
          <w:b/>
          <w:sz w:val="20"/>
          <w:szCs w:val="20"/>
        </w:rPr>
      </w:pPr>
    </w:p>
    <w:p w14:paraId="2AC2E186" w14:textId="77777777" w:rsidR="00B05018" w:rsidRPr="00AA1141" w:rsidRDefault="00B05018" w:rsidP="00C4137E">
      <w:pPr>
        <w:autoSpaceDE w:val="0"/>
        <w:autoSpaceDN w:val="0"/>
        <w:adjustRightInd w:val="0"/>
        <w:spacing w:line="360" w:lineRule="auto"/>
        <w:jc w:val="both"/>
        <w:rPr>
          <w:rFonts w:ascii="Barlow" w:hAnsi="Barlow" w:cs="Arial"/>
          <w:b/>
          <w:sz w:val="20"/>
          <w:szCs w:val="20"/>
        </w:rPr>
      </w:pPr>
    </w:p>
    <w:p w14:paraId="5D3E9B35" w14:textId="34977B94" w:rsidR="00E13827" w:rsidRPr="00AA1141" w:rsidRDefault="00E13827" w:rsidP="00827B79">
      <w:pPr>
        <w:autoSpaceDE w:val="0"/>
        <w:autoSpaceDN w:val="0"/>
        <w:adjustRightInd w:val="0"/>
        <w:spacing w:line="360" w:lineRule="auto"/>
        <w:jc w:val="center"/>
        <w:rPr>
          <w:rFonts w:ascii="Barlow" w:hAnsi="Barlow" w:cs="Arial"/>
          <w:b/>
          <w:sz w:val="20"/>
          <w:szCs w:val="20"/>
        </w:rPr>
      </w:pPr>
    </w:p>
    <w:p w14:paraId="3DF84731" w14:textId="77710907" w:rsidR="00E13827" w:rsidRDefault="00E13827" w:rsidP="00827B79">
      <w:pPr>
        <w:autoSpaceDE w:val="0"/>
        <w:autoSpaceDN w:val="0"/>
        <w:adjustRightInd w:val="0"/>
        <w:spacing w:line="360" w:lineRule="auto"/>
        <w:jc w:val="center"/>
        <w:rPr>
          <w:rFonts w:ascii="Barlow" w:hAnsi="Barlow" w:cs="Arial"/>
          <w:b/>
          <w:sz w:val="20"/>
          <w:szCs w:val="20"/>
        </w:rPr>
      </w:pPr>
    </w:p>
    <w:p w14:paraId="4674587D" w14:textId="77777777" w:rsidR="00AA1141" w:rsidRPr="00AA1141" w:rsidRDefault="00AA1141" w:rsidP="00827B79">
      <w:pPr>
        <w:autoSpaceDE w:val="0"/>
        <w:autoSpaceDN w:val="0"/>
        <w:adjustRightInd w:val="0"/>
        <w:spacing w:line="360" w:lineRule="auto"/>
        <w:jc w:val="center"/>
        <w:rPr>
          <w:rFonts w:ascii="Barlow" w:hAnsi="Barlow" w:cs="Arial"/>
          <w:b/>
          <w:sz w:val="20"/>
          <w:szCs w:val="20"/>
        </w:rPr>
      </w:pPr>
    </w:p>
    <w:p w14:paraId="78CFF6DE" w14:textId="582790A0" w:rsidR="00E13827" w:rsidRDefault="00E13827" w:rsidP="00827B79">
      <w:pPr>
        <w:autoSpaceDE w:val="0"/>
        <w:autoSpaceDN w:val="0"/>
        <w:adjustRightInd w:val="0"/>
        <w:spacing w:line="360" w:lineRule="auto"/>
        <w:jc w:val="center"/>
        <w:rPr>
          <w:rFonts w:ascii="Barlow" w:hAnsi="Barlow" w:cs="Arial"/>
          <w:b/>
          <w:sz w:val="20"/>
          <w:szCs w:val="20"/>
        </w:rPr>
      </w:pPr>
    </w:p>
    <w:p w14:paraId="00E43FEB" w14:textId="77777777" w:rsidR="005A10FC" w:rsidRPr="00AA1141" w:rsidRDefault="005A10FC" w:rsidP="00827B79">
      <w:pPr>
        <w:autoSpaceDE w:val="0"/>
        <w:autoSpaceDN w:val="0"/>
        <w:adjustRightInd w:val="0"/>
        <w:spacing w:line="360" w:lineRule="auto"/>
        <w:jc w:val="center"/>
        <w:rPr>
          <w:rFonts w:ascii="Barlow" w:hAnsi="Barlow" w:cs="Arial"/>
          <w:b/>
          <w:sz w:val="20"/>
          <w:szCs w:val="20"/>
        </w:rPr>
      </w:pPr>
      <w:bookmarkStart w:id="0" w:name="_GoBack"/>
      <w:bookmarkEnd w:id="0"/>
    </w:p>
    <w:p w14:paraId="5ECE696B" w14:textId="4B5381FF" w:rsidR="00251A08" w:rsidRPr="00AA1141" w:rsidRDefault="00251A08" w:rsidP="00827B79">
      <w:pPr>
        <w:autoSpaceDE w:val="0"/>
        <w:autoSpaceDN w:val="0"/>
        <w:adjustRightInd w:val="0"/>
        <w:spacing w:line="360" w:lineRule="auto"/>
        <w:jc w:val="center"/>
        <w:rPr>
          <w:rFonts w:ascii="Barlow" w:hAnsi="Barlow" w:cs="Arial"/>
          <w:b/>
          <w:sz w:val="20"/>
          <w:szCs w:val="20"/>
        </w:rPr>
      </w:pPr>
      <w:r w:rsidRPr="00AA1141">
        <w:rPr>
          <w:rFonts w:ascii="Barlow" w:hAnsi="Barlow" w:cs="Arial"/>
          <w:b/>
          <w:sz w:val="20"/>
          <w:szCs w:val="20"/>
        </w:rPr>
        <w:lastRenderedPageBreak/>
        <w:t>V) CONCILIACIÓN ENTRE LOS INGRESOS PRESUP</w:t>
      </w:r>
      <w:r w:rsidR="006720EF" w:rsidRPr="00AA1141">
        <w:rPr>
          <w:rFonts w:ascii="Barlow" w:hAnsi="Barlow" w:cs="Arial"/>
          <w:b/>
          <w:sz w:val="20"/>
          <w:szCs w:val="20"/>
        </w:rPr>
        <w:t>U</w:t>
      </w:r>
      <w:r w:rsidRPr="00AA1141">
        <w:rPr>
          <w:rFonts w:ascii="Barlow" w:hAnsi="Barlow" w:cs="Arial"/>
          <w:b/>
          <w:sz w:val="20"/>
          <w:szCs w:val="20"/>
        </w:rPr>
        <w:t xml:space="preserve">ESTARIOS Y CONTABLES, </w:t>
      </w:r>
      <w:r w:rsidR="0078778F" w:rsidRPr="00AA1141">
        <w:rPr>
          <w:rFonts w:ascii="Barlow" w:hAnsi="Barlow" w:cs="Arial"/>
          <w:b/>
          <w:sz w:val="20"/>
          <w:szCs w:val="20"/>
        </w:rPr>
        <w:t>ASÍ</w:t>
      </w:r>
      <w:r w:rsidRPr="00AA1141">
        <w:rPr>
          <w:rFonts w:ascii="Barlow" w:hAnsi="Barlow" w:cs="Arial"/>
          <w:b/>
          <w:sz w:val="20"/>
          <w:szCs w:val="20"/>
        </w:rPr>
        <w:t xml:space="preserve"> COMO ENTRE LOS EGRESOS PRESUPUESTARIOS Y GASTOS CONTABLES.</w:t>
      </w:r>
    </w:p>
    <w:p w14:paraId="5DAEF318" w14:textId="77777777" w:rsidR="00201266" w:rsidRPr="00AA1141" w:rsidRDefault="00201266" w:rsidP="00827B79">
      <w:pPr>
        <w:autoSpaceDE w:val="0"/>
        <w:autoSpaceDN w:val="0"/>
        <w:adjustRightInd w:val="0"/>
        <w:spacing w:line="360" w:lineRule="auto"/>
        <w:jc w:val="center"/>
        <w:rPr>
          <w:rFonts w:ascii="Barlow" w:hAnsi="Barlow" w:cs="Arial"/>
          <w:b/>
          <w:sz w:val="20"/>
          <w:szCs w:val="20"/>
        </w:rPr>
      </w:pPr>
    </w:p>
    <w:p w14:paraId="2FAF14AD" w14:textId="122DAFD7" w:rsidR="008273DF" w:rsidRPr="00AA1141" w:rsidRDefault="008273DF" w:rsidP="00691434">
      <w:pPr>
        <w:pStyle w:val="Prrafodelista"/>
        <w:numPr>
          <w:ilvl w:val="0"/>
          <w:numId w:val="26"/>
        </w:numPr>
        <w:autoSpaceDE w:val="0"/>
        <w:autoSpaceDN w:val="0"/>
        <w:adjustRightInd w:val="0"/>
        <w:spacing w:line="360" w:lineRule="auto"/>
        <w:jc w:val="both"/>
        <w:rPr>
          <w:rFonts w:ascii="Barlow" w:hAnsi="Barlow" w:cs="Arial"/>
          <w:bCs/>
          <w:sz w:val="20"/>
          <w:szCs w:val="20"/>
        </w:rPr>
      </w:pPr>
      <w:r w:rsidRPr="00AA1141">
        <w:rPr>
          <w:rFonts w:ascii="Barlow" w:hAnsi="Barlow" w:cs="Arial"/>
          <w:bCs/>
          <w:sz w:val="20"/>
          <w:szCs w:val="20"/>
        </w:rPr>
        <w:t xml:space="preserve">Conciliación de ingresos presupuestarios y contables del </w:t>
      </w:r>
      <w:r w:rsidR="00FE24FE" w:rsidRPr="00AA1141">
        <w:rPr>
          <w:rFonts w:ascii="Barlow" w:hAnsi="Barlow" w:cs="Arial"/>
          <w:bCs/>
          <w:sz w:val="20"/>
          <w:szCs w:val="20"/>
        </w:rPr>
        <w:t>0</w:t>
      </w:r>
      <w:r w:rsidR="00E538C1" w:rsidRPr="00AA1141">
        <w:rPr>
          <w:rFonts w:ascii="Barlow" w:hAnsi="Barlow" w:cs="Arial"/>
          <w:bCs/>
          <w:sz w:val="20"/>
          <w:szCs w:val="20"/>
        </w:rPr>
        <w:t>1 de E</w:t>
      </w:r>
      <w:r w:rsidRPr="00AA1141">
        <w:rPr>
          <w:rFonts w:ascii="Barlow" w:hAnsi="Barlow" w:cs="Arial"/>
          <w:bCs/>
          <w:sz w:val="20"/>
          <w:szCs w:val="20"/>
        </w:rPr>
        <w:t xml:space="preserve">nero al </w:t>
      </w:r>
      <w:r w:rsidR="00E538C1" w:rsidRPr="00AA1141">
        <w:rPr>
          <w:rFonts w:ascii="Barlow" w:hAnsi="Barlow" w:cs="Arial"/>
          <w:bCs/>
          <w:sz w:val="20"/>
          <w:szCs w:val="20"/>
        </w:rPr>
        <w:t>31 de Marzo de 2024</w:t>
      </w:r>
      <w:r w:rsidRPr="00AA1141">
        <w:rPr>
          <w:rFonts w:ascii="Barlow" w:hAnsi="Barlow" w:cs="Arial"/>
          <w:bCs/>
          <w:sz w:val="20"/>
          <w:szCs w:val="20"/>
        </w:rPr>
        <w:t>.</w:t>
      </w:r>
    </w:p>
    <w:tbl>
      <w:tblPr>
        <w:tblW w:w="9104" w:type="dxa"/>
        <w:tblInd w:w="55" w:type="dxa"/>
        <w:tblCellMar>
          <w:left w:w="70" w:type="dxa"/>
          <w:right w:w="70" w:type="dxa"/>
        </w:tblCellMar>
        <w:tblLook w:val="04A0" w:firstRow="1" w:lastRow="0" w:firstColumn="1" w:lastColumn="0" w:noHBand="0" w:noVBand="1"/>
      </w:tblPr>
      <w:tblGrid>
        <w:gridCol w:w="7360"/>
        <w:gridCol w:w="1744"/>
      </w:tblGrid>
      <w:tr w:rsidR="002846DE" w:rsidRPr="00AA1141" w14:paraId="670FAE00" w14:textId="77777777" w:rsidTr="00450034">
        <w:trPr>
          <w:trHeight w:val="300"/>
        </w:trPr>
        <w:tc>
          <w:tcPr>
            <w:tcW w:w="9104" w:type="dxa"/>
            <w:gridSpan w:val="2"/>
            <w:tcBorders>
              <w:top w:val="single" w:sz="4" w:space="0" w:color="auto"/>
              <w:left w:val="single" w:sz="4" w:space="0" w:color="auto"/>
              <w:bottom w:val="nil"/>
              <w:right w:val="single" w:sz="4" w:space="0" w:color="000000"/>
            </w:tcBorders>
            <w:shd w:val="clear" w:color="000000" w:fill="BFBFBF"/>
            <w:noWrap/>
            <w:vAlign w:val="center"/>
            <w:hideMark/>
          </w:tcPr>
          <w:p w14:paraId="4E1A6E8B" w14:textId="1270563A" w:rsidR="002846DE" w:rsidRPr="00AA1141" w:rsidRDefault="00AB7E28" w:rsidP="002846DE">
            <w:pPr>
              <w:jc w:val="center"/>
              <w:rPr>
                <w:rFonts w:ascii="Barlow" w:hAnsi="Barlow" w:cs="Calibri"/>
                <w:b/>
                <w:bCs/>
                <w:color w:val="000000"/>
                <w:sz w:val="20"/>
                <w:szCs w:val="20"/>
                <w:lang w:eastAsia="es-MX"/>
              </w:rPr>
            </w:pPr>
            <w:r w:rsidRPr="00AA1141">
              <w:rPr>
                <w:rFonts w:ascii="Barlow" w:hAnsi="Barlow" w:cs="Calibri"/>
                <w:b/>
                <w:bCs/>
                <w:color w:val="000000"/>
                <w:sz w:val="20"/>
                <w:szCs w:val="20"/>
                <w:lang w:eastAsia="es-MX"/>
              </w:rPr>
              <w:t>Cuenta Pública 2024</w:t>
            </w:r>
          </w:p>
        </w:tc>
      </w:tr>
      <w:tr w:rsidR="002846DE" w:rsidRPr="00AA1141" w14:paraId="29156E4B" w14:textId="77777777" w:rsidTr="00450034">
        <w:trPr>
          <w:trHeight w:val="300"/>
        </w:trPr>
        <w:tc>
          <w:tcPr>
            <w:tcW w:w="9104" w:type="dxa"/>
            <w:gridSpan w:val="2"/>
            <w:tcBorders>
              <w:top w:val="nil"/>
              <w:left w:val="single" w:sz="4" w:space="0" w:color="auto"/>
              <w:bottom w:val="nil"/>
              <w:right w:val="single" w:sz="4" w:space="0" w:color="000000"/>
            </w:tcBorders>
            <w:shd w:val="clear" w:color="000000" w:fill="BFBFBF"/>
            <w:vAlign w:val="bottom"/>
            <w:hideMark/>
          </w:tcPr>
          <w:p w14:paraId="5F93183B"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INSTITUTO PARA EL DESARROLLO DE LA CULTURA MAYA </w:t>
            </w:r>
          </w:p>
        </w:tc>
      </w:tr>
      <w:tr w:rsidR="002846DE" w:rsidRPr="00AA1141" w14:paraId="2C049983" w14:textId="77777777" w:rsidTr="00450034">
        <w:trPr>
          <w:trHeight w:val="300"/>
        </w:trPr>
        <w:tc>
          <w:tcPr>
            <w:tcW w:w="9104" w:type="dxa"/>
            <w:gridSpan w:val="2"/>
            <w:tcBorders>
              <w:top w:val="nil"/>
              <w:left w:val="single" w:sz="4" w:space="0" w:color="auto"/>
              <w:bottom w:val="nil"/>
              <w:right w:val="single" w:sz="4" w:space="0" w:color="000000"/>
            </w:tcBorders>
            <w:shd w:val="clear" w:color="000000" w:fill="BFBFBF"/>
            <w:vAlign w:val="bottom"/>
            <w:hideMark/>
          </w:tcPr>
          <w:p w14:paraId="36350B70"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Conciliación entre los Ingresos Presupuestarios y Contables</w:t>
            </w:r>
          </w:p>
        </w:tc>
      </w:tr>
      <w:tr w:rsidR="002846DE" w:rsidRPr="00AA1141" w14:paraId="6002C891" w14:textId="77777777" w:rsidTr="00450034">
        <w:trPr>
          <w:trHeight w:val="300"/>
        </w:trPr>
        <w:tc>
          <w:tcPr>
            <w:tcW w:w="9104" w:type="dxa"/>
            <w:gridSpan w:val="2"/>
            <w:tcBorders>
              <w:top w:val="nil"/>
              <w:left w:val="single" w:sz="4" w:space="0" w:color="auto"/>
              <w:bottom w:val="nil"/>
              <w:right w:val="single" w:sz="4" w:space="0" w:color="000000"/>
            </w:tcBorders>
            <w:shd w:val="clear" w:color="000000" w:fill="BFBFBF"/>
            <w:vAlign w:val="bottom"/>
            <w:hideMark/>
          </w:tcPr>
          <w:p w14:paraId="4781F78D" w14:textId="5BD3FFBE" w:rsidR="002846DE" w:rsidRPr="00AA1141" w:rsidRDefault="00450034"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Del  1o. de Ener</w:t>
            </w:r>
            <w:r w:rsidR="00DF6AC5" w:rsidRPr="00AA1141">
              <w:rPr>
                <w:rFonts w:ascii="Barlow" w:hAnsi="Barlow" w:cs="Calibri"/>
                <w:color w:val="000000"/>
                <w:sz w:val="20"/>
                <w:szCs w:val="20"/>
                <w:lang w:eastAsia="es-MX"/>
              </w:rPr>
              <w:t>o</w:t>
            </w:r>
            <w:r w:rsidR="0024287A" w:rsidRPr="00AA1141">
              <w:rPr>
                <w:rFonts w:ascii="Barlow" w:hAnsi="Barlow" w:cs="Calibri"/>
                <w:color w:val="000000"/>
                <w:sz w:val="20"/>
                <w:szCs w:val="20"/>
                <w:lang w:eastAsia="es-MX"/>
              </w:rPr>
              <w:t xml:space="preserve"> al </w:t>
            </w:r>
            <w:r w:rsidR="00E538C1" w:rsidRPr="00AA1141">
              <w:rPr>
                <w:rFonts w:ascii="Barlow" w:hAnsi="Barlow" w:cs="Calibri"/>
                <w:color w:val="000000"/>
                <w:sz w:val="20"/>
                <w:szCs w:val="20"/>
                <w:lang w:eastAsia="es-MX"/>
              </w:rPr>
              <w:t>31 de Marzo</w:t>
            </w:r>
            <w:r w:rsidR="00910FE9" w:rsidRPr="00AA1141">
              <w:rPr>
                <w:rFonts w:ascii="Barlow" w:hAnsi="Barlow" w:cs="Calibri"/>
                <w:color w:val="000000"/>
                <w:sz w:val="20"/>
                <w:szCs w:val="20"/>
                <w:lang w:eastAsia="es-MX"/>
              </w:rPr>
              <w:t xml:space="preserve"> de 2024</w:t>
            </w:r>
          </w:p>
        </w:tc>
      </w:tr>
      <w:tr w:rsidR="002846DE" w:rsidRPr="00AA1141" w14:paraId="443F7A6E" w14:textId="77777777" w:rsidTr="00450034">
        <w:trPr>
          <w:trHeight w:val="300"/>
        </w:trPr>
        <w:tc>
          <w:tcPr>
            <w:tcW w:w="9104" w:type="dxa"/>
            <w:gridSpan w:val="2"/>
            <w:tcBorders>
              <w:top w:val="nil"/>
              <w:left w:val="single" w:sz="4" w:space="0" w:color="auto"/>
              <w:bottom w:val="single" w:sz="4" w:space="0" w:color="auto"/>
              <w:right w:val="single" w:sz="4" w:space="0" w:color="000000"/>
            </w:tcBorders>
            <w:shd w:val="clear" w:color="000000" w:fill="BFBFBF"/>
            <w:vAlign w:val="bottom"/>
            <w:hideMark/>
          </w:tcPr>
          <w:p w14:paraId="65D5558A"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(Pesos)</w:t>
            </w:r>
          </w:p>
        </w:tc>
      </w:tr>
      <w:tr w:rsidR="002846DE" w:rsidRPr="00AA1141" w14:paraId="671CCFB5" w14:textId="77777777" w:rsidTr="00450034">
        <w:trPr>
          <w:trHeight w:val="300"/>
        </w:trPr>
        <w:tc>
          <w:tcPr>
            <w:tcW w:w="7360" w:type="dxa"/>
            <w:tcBorders>
              <w:top w:val="nil"/>
              <w:left w:val="nil"/>
              <w:bottom w:val="nil"/>
              <w:right w:val="nil"/>
            </w:tcBorders>
            <w:shd w:val="clear" w:color="auto" w:fill="auto"/>
            <w:noWrap/>
            <w:vAlign w:val="bottom"/>
            <w:hideMark/>
          </w:tcPr>
          <w:p w14:paraId="5248ABFF" w14:textId="77777777" w:rsidR="002846DE" w:rsidRPr="00AA1141" w:rsidRDefault="002846DE" w:rsidP="002846DE">
            <w:pPr>
              <w:rPr>
                <w:rFonts w:ascii="Barlow" w:hAnsi="Barlow" w:cs="Calibri"/>
                <w:color w:val="000000"/>
                <w:sz w:val="20"/>
                <w:szCs w:val="20"/>
                <w:lang w:eastAsia="es-MX"/>
              </w:rPr>
            </w:pPr>
          </w:p>
        </w:tc>
        <w:tc>
          <w:tcPr>
            <w:tcW w:w="1744" w:type="dxa"/>
            <w:tcBorders>
              <w:top w:val="nil"/>
              <w:left w:val="nil"/>
              <w:bottom w:val="nil"/>
              <w:right w:val="nil"/>
            </w:tcBorders>
            <w:shd w:val="clear" w:color="auto" w:fill="auto"/>
            <w:noWrap/>
            <w:vAlign w:val="bottom"/>
            <w:hideMark/>
          </w:tcPr>
          <w:p w14:paraId="48FB2DE7" w14:textId="77777777" w:rsidR="002846DE" w:rsidRPr="00AA1141" w:rsidRDefault="002846DE" w:rsidP="002846DE">
            <w:pPr>
              <w:rPr>
                <w:rFonts w:ascii="Barlow" w:hAnsi="Barlow" w:cs="Calibri"/>
                <w:color w:val="000000"/>
                <w:sz w:val="20"/>
                <w:szCs w:val="20"/>
                <w:lang w:eastAsia="es-MX"/>
              </w:rPr>
            </w:pPr>
          </w:p>
        </w:tc>
      </w:tr>
      <w:tr w:rsidR="002846DE" w:rsidRPr="00AA1141" w14:paraId="568E7C8D" w14:textId="77777777" w:rsidTr="00450034">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935F5" w14:textId="77777777" w:rsidR="002846DE" w:rsidRPr="00AA1141" w:rsidRDefault="002846DE" w:rsidP="002846DE">
            <w:pPr>
              <w:rPr>
                <w:rFonts w:ascii="Barlow" w:hAnsi="Barlow" w:cs="Calibri"/>
                <w:b/>
                <w:bCs/>
                <w:sz w:val="20"/>
                <w:szCs w:val="20"/>
                <w:lang w:eastAsia="es-MX"/>
              </w:rPr>
            </w:pPr>
            <w:r w:rsidRPr="00AA1141">
              <w:rPr>
                <w:rFonts w:ascii="Barlow" w:hAnsi="Barlow" w:cs="Calibri"/>
                <w:b/>
                <w:bCs/>
                <w:sz w:val="20"/>
                <w:szCs w:val="20"/>
                <w:lang w:eastAsia="es-MX"/>
              </w:rPr>
              <w:t>1. Total de Ingresos Presupuestarios</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14:paraId="1477E4BA" w14:textId="15701008" w:rsidR="002846DE" w:rsidRPr="00AA1141" w:rsidRDefault="00DF6AC5" w:rsidP="00450034">
            <w:pPr>
              <w:jc w:val="center"/>
              <w:rPr>
                <w:rFonts w:ascii="Barlow" w:hAnsi="Barlow" w:cs="Calibri"/>
                <w:b/>
                <w:bCs/>
                <w:sz w:val="20"/>
                <w:szCs w:val="20"/>
                <w:lang w:eastAsia="es-MX"/>
              </w:rPr>
            </w:pPr>
            <w:r w:rsidRPr="00AA1141">
              <w:rPr>
                <w:rFonts w:ascii="Barlow" w:hAnsi="Barlow" w:cs="Calibri"/>
                <w:b/>
                <w:bCs/>
                <w:sz w:val="20"/>
                <w:szCs w:val="20"/>
                <w:lang w:eastAsia="es-MX"/>
              </w:rPr>
              <w:t xml:space="preserve"> </w:t>
            </w:r>
            <w:r w:rsidR="002A75FB" w:rsidRPr="00AA1141">
              <w:rPr>
                <w:rFonts w:ascii="Barlow" w:hAnsi="Barlow" w:cs="Calibri"/>
                <w:b/>
                <w:bCs/>
                <w:sz w:val="20"/>
                <w:szCs w:val="20"/>
                <w:lang w:eastAsia="es-MX"/>
              </w:rPr>
              <w:t>$</w:t>
            </w:r>
            <w:r w:rsidR="00E538C1" w:rsidRPr="00AA1141">
              <w:rPr>
                <w:rFonts w:ascii="Barlow" w:hAnsi="Barlow" w:cs="Calibri"/>
                <w:b/>
                <w:bCs/>
                <w:sz w:val="20"/>
                <w:szCs w:val="20"/>
                <w:lang w:eastAsia="es-MX"/>
              </w:rPr>
              <w:t xml:space="preserve"> 6,078,064.6</w:t>
            </w:r>
          </w:p>
        </w:tc>
      </w:tr>
      <w:tr w:rsidR="002846DE" w:rsidRPr="00AA1141" w14:paraId="78E88906" w14:textId="77777777" w:rsidTr="00450034">
        <w:trPr>
          <w:trHeight w:val="300"/>
        </w:trPr>
        <w:tc>
          <w:tcPr>
            <w:tcW w:w="7360" w:type="dxa"/>
            <w:tcBorders>
              <w:top w:val="single" w:sz="4" w:space="0" w:color="auto"/>
              <w:left w:val="single" w:sz="4" w:space="0" w:color="auto"/>
              <w:bottom w:val="single" w:sz="4" w:space="0" w:color="auto"/>
              <w:right w:val="nil"/>
            </w:tcBorders>
            <w:shd w:val="clear" w:color="auto" w:fill="auto"/>
            <w:vAlign w:val="bottom"/>
            <w:hideMark/>
          </w:tcPr>
          <w:p w14:paraId="334D03EA" w14:textId="77777777" w:rsidR="002846DE" w:rsidRPr="00AA1141" w:rsidRDefault="002846DE" w:rsidP="002846DE">
            <w:pPr>
              <w:rPr>
                <w:rFonts w:ascii="Barlow" w:hAnsi="Barlow" w:cs="Calibri"/>
                <w:b/>
                <w:bCs/>
                <w:color w:val="000000"/>
                <w:sz w:val="20"/>
                <w:szCs w:val="20"/>
                <w:lang w:eastAsia="es-MX"/>
              </w:rPr>
            </w:pPr>
            <w:r w:rsidRPr="00AA1141">
              <w:rPr>
                <w:rFonts w:ascii="Barlow" w:hAnsi="Barlow" w:cs="Calibri"/>
                <w:b/>
                <w:bCs/>
                <w:color w:val="000000"/>
                <w:sz w:val="20"/>
                <w:szCs w:val="20"/>
                <w:lang w:eastAsia="es-MX"/>
              </w:rPr>
              <w:t>2. Más Ingresos Contables No Presupuestarios</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C07EB" w14:textId="77777777" w:rsidR="002846DE" w:rsidRPr="00AA1141" w:rsidRDefault="002846DE" w:rsidP="002846DE">
            <w:pPr>
              <w:jc w:val="center"/>
              <w:rPr>
                <w:rFonts w:ascii="Barlow" w:hAnsi="Barlow" w:cs="Calibri"/>
                <w:b/>
                <w:bCs/>
                <w:color w:val="000000"/>
                <w:sz w:val="20"/>
                <w:szCs w:val="20"/>
                <w:lang w:eastAsia="es-MX"/>
              </w:rPr>
            </w:pPr>
            <w:r w:rsidRPr="00AA1141">
              <w:rPr>
                <w:rFonts w:ascii="Barlow" w:hAnsi="Barlow" w:cs="Calibri"/>
                <w:b/>
                <w:bCs/>
                <w:color w:val="000000"/>
                <w:sz w:val="20"/>
                <w:szCs w:val="20"/>
                <w:lang w:eastAsia="es-MX"/>
              </w:rPr>
              <w:t xml:space="preserve"> $                       -   </w:t>
            </w:r>
          </w:p>
        </w:tc>
      </w:tr>
      <w:tr w:rsidR="002846DE" w:rsidRPr="00AA1141" w14:paraId="68FA047C" w14:textId="77777777" w:rsidTr="00450034">
        <w:trPr>
          <w:trHeight w:val="300"/>
        </w:trPr>
        <w:tc>
          <w:tcPr>
            <w:tcW w:w="7360" w:type="dxa"/>
            <w:tcBorders>
              <w:top w:val="nil"/>
              <w:left w:val="single" w:sz="4" w:space="0" w:color="auto"/>
              <w:bottom w:val="single" w:sz="4" w:space="0" w:color="auto"/>
              <w:right w:val="nil"/>
            </w:tcBorders>
            <w:shd w:val="clear" w:color="auto" w:fill="auto"/>
            <w:vAlign w:val="bottom"/>
            <w:hideMark/>
          </w:tcPr>
          <w:p w14:paraId="0BDDB666"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2.1 Ingresos Financieros</w:t>
            </w:r>
          </w:p>
        </w:tc>
        <w:tc>
          <w:tcPr>
            <w:tcW w:w="1744" w:type="dxa"/>
            <w:tcBorders>
              <w:top w:val="nil"/>
              <w:left w:val="single" w:sz="4" w:space="0" w:color="auto"/>
              <w:bottom w:val="single" w:sz="4" w:space="0" w:color="auto"/>
              <w:right w:val="single" w:sz="4" w:space="0" w:color="auto"/>
            </w:tcBorders>
            <w:shd w:val="clear" w:color="auto" w:fill="auto"/>
            <w:vAlign w:val="bottom"/>
            <w:hideMark/>
          </w:tcPr>
          <w:p w14:paraId="53AB2D69"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2205B0B8" w14:textId="77777777" w:rsidTr="00450034">
        <w:trPr>
          <w:trHeight w:val="300"/>
        </w:trPr>
        <w:tc>
          <w:tcPr>
            <w:tcW w:w="7360" w:type="dxa"/>
            <w:tcBorders>
              <w:top w:val="nil"/>
              <w:left w:val="single" w:sz="4" w:space="0" w:color="auto"/>
              <w:bottom w:val="single" w:sz="4" w:space="0" w:color="auto"/>
              <w:right w:val="nil"/>
            </w:tcBorders>
            <w:shd w:val="clear" w:color="auto" w:fill="auto"/>
            <w:vAlign w:val="bottom"/>
            <w:hideMark/>
          </w:tcPr>
          <w:p w14:paraId="5A8B061A"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2.2 Incremento por Variación de Inventarios</w:t>
            </w:r>
          </w:p>
        </w:tc>
        <w:tc>
          <w:tcPr>
            <w:tcW w:w="1744" w:type="dxa"/>
            <w:tcBorders>
              <w:top w:val="nil"/>
              <w:left w:val="single" w:sz="4" w:space="0" w:color="auto"/>
              <w:bottom w:val="single" w:sz="4" w:space="0" w:color="auto"/>
              <w:right w:val="single" w:sz="4" w:space="0" w:color="auto"/>
            </w:tcBorders>
            <w:shd w:val="clear" w:color="auto" w:fill="auto"/>
            <w:vAlign w:val="bottom"/>
            <w:hideMark/>
          </w:tcPr>
          <w:p w14:paraId="2275F35B"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73978B2E" w14:textId="77777777" w:rsidTr="00450034">
        <w:trPr>
          <w:trHeight w:val="300"/>
        </w:trPr>
        <w:tc>
          <w:tcPr>
            <w:tcW w:w="7360" w:type="dxa"/>
            <w:tcBorders>
              <w:top w:val="nil"/>
              <w:left w:val="single" w:sz="4" w:space="0" w:color="auto"/>
              <w:bottom w:val="single" w:sz="4" w:space="0" w:color="auto"/>
              <w:right w:val="nil"/>
            </w:tcBorders>
            <w:shd w:val="clear" w:color="auto" w:fill="auto"/>
            <w:vAlign w:val="bottom"/>
            <w:hideMark/>
          </w:tcPr>
          <w:p w14:paraId="4F594155"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2.3 Disminución del Exceso de Estimaciones por Pérdida o Deterioro u Obsolescencia</w:t>
            </w:r>
          </w:p>
        </w:tc>
        <w:tc>
          <w:tcPr>
            <w:tcW w:w="1744" w:type="dxa"/>
            <w:tcBorders>
              <w:top w:val="nil"/>
              <w:left w:val="single" w:sz="4" w:space="0" w:color="auto"/>
              <w:bottom w:val="single" w:sz="4" w:space="0" w:color="auto"/>
              <w:right w:val="single" w:sz="4" w:space="0" w:color="auto"/>
            </w:tcBorders>
            <w:shd w:val="clear" w:color="auto" w:fill="auto"/>
            <w:vAlign w:val="bottom"/>
            <w:hideMark/>
          </w:tcPr>
          <w:p w14:paraId="2E2C4674"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274EC20A" w14:textId="77777777" w:rsidTr="00450034">
        <w:trPr>
          <w:trHeight w:val="300"/>
        </w:trPr>
        <w:tc>
          <w:tcPr>
            <w:tcW w:w="7360" w:type="dxa"/>
            <w:tcBorders>
              <w:top w:val="nil"/>
              <w:left w:val="single" w:sz="4" w:space="0" w:color="auto"/>
              <w:bottom w:val="single" w:sz="4" w:space="0" w:color="auto"/>
              <w:right w:val="nil"/>
            </w:tcBorders>
            <w:shd w:val="clear" w:color="auto" w:fill="auto"/>
            <w:vAlign w:val="bottom"/>
            <w:hideMark/>
          </w:tcPr>
          <w:p w14:paraId="17C36903"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2.4 Disminución del Exceso de Provisiones </w:t>
            </w:r>
          </w:p>
        </w:tc>
        <w:tc>
          <w:tcPr>
            <w:tcW w:w="1744" w:type="dxa"/>
            <w:tcBorders>
              <w:top w:val="nil"/>
              <w:left w:val="single" w:sz="4" w:space="0" w:color="auto"/>
              <w:bottom w:val="single" w:sz="4" w:space="0" w:color="auto"/>
              <w:right w:val="single" w:sz="4" w:space="0" w:color="auto"/>
            </w:tcBorders>
            <w:shd w:val="clear" w:color="auto" w:fill="auto"/>
            <w:vAlign w:val="bottom"/>
            <w:hideMark/>
          </w:tcPr>
          <w:p w14:paraId="3EA050F6"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w:t>
            </w:r>
          </w:p>
        </w:tc>
      </w:tr>
      <w:tr w:rsidR="002846DE" w:rsidRPr="00AA1141" w14:paraId="6F75E9A4" w14:textId="77777777" w:rsidTr="00450034">
        <w:trPr>
          <w:trHeight w:val="300"/>
        </w:trPr>
        <w:tc>
          <w:tcPr>
            <w:tcW w:w="7360" w:type="dxa"/>
            <w:tcBorders>
              <w:top w:val="nil"/>
              <w:left w:val="single" w:sz="4" w:space="0" w:color="auto"/>
              <w:bottom w:val="single" w:sz="4" w:space="0" w:color="auto"/>
              <w:right w:val="nil"/>
            </w:tcBorders>
            <w:shd w:val="clear" w:color="auto" w:fill="auto"/>
            <w:vAlign w:val="bottom"/>
            <w:hideMark/>
          </w:tcPr>
          <w:p w14:paraId="1376B6DA"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2.5 Otros Ingresos y Beneficios Varios </w:t>
            </w:r>
          </w:p>
        </w:tc>
        <w:tc>
          <w:tcPr>
            <w:tcW w:w="1744" w:type="dxa"/>
            <w:tcBorders>
              <w:top w:val="nil"/>
              <w:left w:val="single" w:sz="4" w:space="0" w:color="auto"/>
              <w:bottom w:val="single" w:sz="4" w:space="0" w:color="auto"/>
              <w:right w:val="single" w:sz="4" w:space="0" w:color="auto"/>
            </w:tcBorders>
            <w:shd w:val="clear" w:color="auto" w:fill="auto"/>
            <w:vAlign w:val="bottom"/>
            <w:hideMark/>
          </w:tcPr>
          <w:p w14:paraId="4C518C08"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12568182" w14:textId="77777777" w:rsidTr="00450034">
        <w:trPr>
          <w:trHeight w:val="300"/>
        </w:trPr>
        <w:tc>
          <w:tcPr>
            <w:tcW w:w="7360" w:type="dxa"/>
            <w:tcBorders>
              <w:top w:val="nil"/>
              <w:left w:val="single" w:sz="4" w:space="0" w:color="auto"/>
              <w:bottom w:val="single" w:sz="4" w:space="0" w:color="auto"/>
              <w:right w:val="nil"/>
            </w:tcBorders>
            <w:shd w:val="clear" w:color="auto" w:fill="auto"/>
            <w:vAlign w:val="bottom"/>
            <w:hideMark/>
          </w:tcPr>
          <w:p w14:paraId="19913782"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2.6 Otros Ingresos Contables No Presupuestarios</w:t>
            </w:r>
          </w:p>
        </w:tc>
        <w:tc>
          <w:tcPr>
            <w:tcW w:w="1744" w:type="dxa"/>
            <w:tcBorders>
              <w:top w:val="nil"/>
              <w:left w:val="single" w:sz="4" w:space="0" w:color="auto"/>
              <w:bottom w:val="single" w:sz="4" w:space="0" w:color="auto"/>
              <w:right w:val="single" w:sz="4" w:space="0" w:color="auto"/>
            </w:tcBorders>
            <w:shd w:val="clear" w:color="auto" w:fill="auto"/>
            <w:vAlign w:val="bottom"/>
            <w:hideMark/>
          </w:tcPr>
          <w:p w14:paraId="730B44AC"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29747746" w14:textId="77777777" w:rsidTr="00450034">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B317FE" w14:textId="77777777" w:rsidR="002846DE" w:rsidRPr="00AA1141" w:rsidRDefault="002846DE" w:rsidP="002846DE">
            <w:pPr>
              <w:rPr>
                <w:rFonts w:ascii="Barlow" w:hAnsi="Barlow" w:cs="Calibri"/>
                <w:b/>
                <w:bCs/>
                <w:color w:val="000000"/>
                <w:sz w:val="20"/>
                <w:szCs w:val="20"/>
                <w:lang w:eastAsia="es-MX"/>
              </w:rPr>
            </w:pPr>
            <w:r w:rsidRPr="00AA1141">
              <w:rPr>
                <w:rFonts w:ascii="Barlow" w:hAnsi="Barlow" w:cs="Calibri"/>
                <w:b/>
                <w:bCs/>
                <w:color w:val="000000"/>
                <w:sz w:val="20"/>
                <w:szCs w:val="20"/>
                <w:lang w:eastAsia="es-MX"/>
              </w:rPr>
              <w:t>3. Menos Ingresos Presupuestarios No Contables</w:t>
            </w:r>
          </w:p>
        </w:tc>
        <w:tc>
          <w:tcPr>
            <w:tcW w:w="1744" w:type="dxa"/>
            <w:tcBorders>
              <w:top w:val="single" w:sz="4" w:space="0" w:color="auto"/>
              <w:left w:val="nil"/>
              <w:bottom w:val="single" w:sz="4" w:space="0" w:color="auto"/>
              <w:right w:val="single" w:sz="4" w:space="0" w:color="auto"/>
            </w:tcBorders>
            <w:shd w:val="clear" w:color="auto" w:fill="auto"/>
            <w:vAlign w:val="bottom"/>
            <w:hideMark/>
          </w:tcPr>
          <w:p w14:paraId="40AC34DA" w14:textId="77777777" w:rsidR="002846DE" w:rsidRPr="00AA1141" w:rsidRDefault="002846DE" w:rsidP="002846DE">
            <w:pPr>
              <w:rPr>
                <w:rFonts w:ascii="Barlow" w:hAnsi="Barlow" w:cs="Calibri"/>
                <w:b/>
                <w:bCs/>
                <w:color w:val="000000"/>
                <w:sz w:val="20"/>
                <w:szCs w:val="20"/>
                <w:lang w:eastAsia="es-MX"/>
              </w:rPr>
            </w:pPr>
            <w:r w:rsidRPr="00AA1141">
              <w:rPr>
                <w:rFonts w:ascii="Barlow" w:hAnsi="Barlow" w:cs="Calibri"/>
                <w:b/>
                <w:bCs/>
                <w:color w:val="000000"/>
                <w:sz w:val="20"/>
                <w:szCs w:val="20"/>
                <w:lang w:eastAsia="es-MX"/>
              </w:rPr>
              <w:t xml:space="preserve"> $                       -   </w:t>
            </w:r>
          </w:p>
        </w:tc>
      </w:tr>
      <w:tr w:rsidR="002846DE" w:rsidRPr="00AA1141" w14:paraId="0890D761" w14:textId="77777777" w:rsidTr="00450034">
        <w:trPr>
          <w:trHeight w:val="300"/>
        </w:trPr>
        <w:tc>
          <w:tcPr>
            <w:tcW w:w="7360" w:type="dxa"/>
            <w:tcBorders>
              <w:top w:val="nil"/>
              <w:left w:val="single" w:sz="4" w:space="0" w:color="auto"/>
              <w:bottom w:val="single" w:sz="4" w:space="0" w:color="auto"/>
              <w:right w:val="single" w:sz="4" w:space="0" w:color="auto"/>
            </w:tcBorders>
            <w:shd w:val="clear" w:color="auto" w:fill="auto"/>
            <w:vAlign w:val="bottom"/>
            <w:hideMark/>
          </w:tcPr>
          <w:p w14:paraId="7410775E"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3.1 Aprovechamientos Patrimoniales</w:t>
            </w:r>
          </w:p>
        </w:tc>
        <w:tc>
          <w:tcPr>
            <w:tcW w:w="1744" w:type="dxa"/>
            <w:tcBorders>
              <w:top w:val="nil"/>
              <w:left w:val="nil"/>
              <w:bottom w:val="single" w:sz="4" w:space="0" w:color="auto"/>
              <w:right w:val="single" w:sz="4" w:space="0" w:color="auto"/>
            </w:tcBorders>
            <w:shd w:val="clear" w:color="auto" w:fill="auto"/>
            <w:vAlign w:val="bottom"/>
            <w:hideMark/>
          </w:tcPr>
          <w:p w14:paraId="36C0412B"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67E887AC" w14:textId="77777777" w:rsidTr="00450034">
        <w:trPr>
          <w:trHeight w:val="300"/>
        </w:trPr>
        <w:tc>
          <w:tcPr>
            <w:tcW w:w="7360" w:type="dxa"/>
            <w:tcBorders>
              <w:top w:val="nil"/>
              <w:left w:val="single" w:sz="4" w:space="0" w:color="auto"/>
              <w:bottom w:val="single" w:sz="4" w:space="0" w:color="auto"/>
              <w:right w:val="single" w:sz="4" w:space="0" w:color="auto"/>
            </w:tcBorders>
            <w:shd w:val="clear" w:color="auto" w:fill="auto"/>
            <w:vAlign w:val="bottom"/>
            <w:hideMark/>
          </w:tcPr>
          <w:p w14:paraId="37A36607"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3.2 Ingresos Derivados de Financiamientos </w:t>
            </w:r>
          </w:p>
        </w:tc>
        <w:tc>
          <w:tcPr>
            <w:tcW w:w="1744" w:type="dxa"/>
            <w:tcBorders>
              <w:top w:val="nil"/>
              <w:left w:val="nil"/>
              <w:bottom w:val="single" w:sz="4" w:space="0" w:color="auto"/>
              <w:right w:val="single" w:sz="4" w:space="0" w:color="auto"/>
            </w:tcBorders>
            <w:shd w:val="clear" w:color="auto" w:fill="auto"/>
            <w:vAlign w:val="bottom"/>
            <w:hideMark/>
          </w:tcPr>
          <w:p w14:paraId="128DE074"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6DAC788D" w14:textId="77777777" w:rsidTr="00450034">
        <w:trPr>
          <w:trHeight w:val="300"/>
        </w:trPr>
        <w:tc>
          <w:tcPr>
            <w:tcW w:w="7360" w:type="dxa"/>
            <w:tcBorders>
              <w:top w:val="nil"/>
              <w:left w:val="single" w:sz="4" w:space="0" w:color="auto"/>
              <w:bottom w:val="single" w:sz="4" w:space="0" w:color="auto"/>
              <w:right w:val="single" w:sz="4" w:space="0" w:color="auto"/>
            </w:tcBorders>
            <w:shd w:val="clear" w:color="auto" w:fill="auto"/>
            <w:vAlign w:val="bottom"/>
            <w:hideMark/>
          </w:tcPr>
          <w:p w14:paraId="5EA9C0E7"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3.3 Otros Ingresos Presupuestarios No Contables </w:t>
            </w:r>
          </w:p>
        </w:tc>
        <w:tc>
          <w:tcPr>
            <w:tcW w:w="1744" w:type="dxa"/>
            <w:tcBorders>
              <w:top w:val="nil"/>
              <w:left w:val="nil"/>
              <w:bottom w:val="single" w:sz="4" w:space="0" w:color="auto"/>
              <w:right w:val="single" w:sz="4" w:space="0" w:color="auto"/>
            </w:tcBorders>
            <w:shd w:val="clear" w:color="auto" w:fill="auto"/>
            <w:vAlign w:val="bottom"/>
            <w:hideMark/>
          </w:tcPr>
          <w:p w14:paraId="315A3B94"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450034" w:rsidRPr="00AA1141" w14:paraId="0137E52F" w14:textId="77777777" w:rsidTr="00450034">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0F5FFC" w14:textId="77777777" w:rsidR="00450034" w:rsidRPr="00AA1141" w:rsidRDefault="00450034" w:rsidP="002846DE">
            <w:pPr>
              <w:rPr>
                <w:rFonts w:ascii="Barlow" w:hAnsi="Barlow" w:cs="Calibri"/>
                <w:b/>
                <w:bCs/>
                <w:color w:val="000000"/>
                <w:sz w:val="20"/>
                <w:szCs w:val="20"/>
                <w:lang w:eastAsia="es-MX"/>
              </w:rPr>
            </w:pPr>
            <w:r w:rsidRPr="00AA1141">
              <w:rPr>
                <w:rFonts w:ascii="Barlow" w:hAnsi="Barlow" w:cs="Calibri"/>
                <w:b/>
                <w:bCs/>
                <w:color w:val="000000"/>
                <w:sz w:val="20"/>
                <w:szCs w:val="20"/>
                <w:lang w:eastAsia="es-MX"/>
              </w:rPr>
              <w:t>4. Total de Ingresos Contables</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14:paraId="5FE221CF" w14:textId="4535A5EF" w:rsidR="00450034" w:rsidRPr="00AA1141" w:rsidRDefault="00450034" w:rsidP="002846DE">
            <w:pPr>
              <w:rPr>
                <w:rFonts w:ascii="Barlow" w:hAnsi="Barlow" w:cs="Calibri"/>
                <w:b/>
                <w:bCs/>
                <w:color w:val="000000"/>
                <w:sz w:val="20"/>
                <w:szCs w:val="20"/>
                <w:lang w:eastAsia="es-MX"/>
              </w:rPr>
            </w:pPr>
            <w:r w:rsidRPr="00AA1141">
              <w:rPr>
                <w:rFonts w:ascii="Barlow" w:hAnsi="Barlow" w:cs="Calibri"/>
                <w:b/>
                <w:bCs/>
                <w:sz w:val="20"/>
                <w:szCs w:val="20"/>
                <w:lang w:eastAsia="es-MX"/>
              </w:rPr>
              <w:t xml:space="preserve"> </w:t>
            </w:r>
            <w:r w:rsidR="002A75FB" w:rsidRPr="00AA1141">
              <w:rPr>
                <w:rFonts w:ascii="Barlow" w:hAnsi="Barlow" w:cs="Calibri"/>
                <w:b/>
                <w:bCs/>
                <w:sz w:val="20"/>
                <w:szCs w:val="20"/>
                <w:lang w:eastAsia="es-MX"/>
              </w:rPr>
              <w:t xml:space="preserve">$ </w:t>
            </w:r>
            <w:r w:rsidR="00E538C1" w:rsidRPr="00AA1141">
              <w:rPr>
                <w:rFonts w:ascii="Barlow" w:hAnsi="Barlow" w:cs="Calibri"/>
                <w:b/>
                <w:bCs/>
                <w:sz w:val="20"/>
                <w:szCs w:val="20"/>
                <w:lang w:eastAsia="es-MX"/>
              </w:rPr>
              <w:t>6,078,064.6</w:t>
            </w:r>
          </w:p>
        </w:tc>
      </w:tr>
    </w:tbl>
    <w:p w14:paraId="5703F0E0" w14:textId="77777777" w:rsidR="002846DE" w:rsidRPr="00AA1141" w:rsidRDefault="002846DE" w:rsidP="002846DE">
      <w:pPr>
        <w:autoSpaceDE w:val="0"/>
        <w:autoSpaceDN w:val="0"/>
        <w:adjustRightInd w:val="0"/>
        <w:spacing w:line="360" w:lineRule="auto"/>
        <w:jc w:val="both"/>
        <w:rPr>
          <w:rFonts w:ascii="Barlow" w:hAnsi="Barlow" w:cs="Arial"/>
          <w:bCs/>
          <w:sz w:val="20"/>
          <w:szCs w:val="20"/>
        </w:rPr>
      </w:pPr>
    </w:p>
    <w:p w14:paraId="4D3CAE18" w14:textId="77777777" w:rsidR="002846DE" w:rsidRPr="00AA1141" w:rsidRDefault="002846DE" w:rsidP="002846DE">
      <w:pPr>
        <w:autoSpaceDE w:val="0"/>
        <w:autoSpaceDN w:val="0"/>
        <w:adjustRightInd w:val="0"/>
        <w:spacing w:line="360" w:lineRule="auto"/>
        <w:jc w:val="both"/>
        <w:rPr>
          <w:rFonts w:ascii="Barlow" w:hAnsi="Barlow" w:cs="Arial"/>
          <w:bCs/>
          <w:sz w:val="20"/>
          <w:szCs w:val="20"/>
        </w:rPr>
      </w:pPr>
    </w:p>
    <w:p w14:paraId="2BEFBE10" w14:textId="77777777" w:rsidR="002846DE" w:rsidRPr="00AA1141" w:rsidRDefault="002846DE" w:rsidP="002846DE">
      <w:pPr>
        <w:autoSpaceDE w:val="0"/>
        <w:autoSpaceDN w:val="0"/>
        <w:adjustRightInd w:val="0"/>
        <w:spacing w:line="360" w:lineRule="auto"/>
        <w:jc w:val="both"/>
        <w:rPr>
          <w:rFonts w:ascii="Barlow" w:hAnsi="Barlow" w:cs="Arial"/>
          <w:bCs/>
          <w:sz w:val="20"/>
          <w:szCs w:val="20"/>
        </w:rPr>
      </w:pPr>
    </w:p>
    <w:p w14:paraId="56440358" w14:textId="615ADC6C" w:rsidR="00897A3C" w:rsidRPr="00AA1141" w:rsidRDefault="008273DF" w:rsidP="00E538C1">
      <w:pPr>
        <w:pStyle w:val="Prrafodelista"/>
        <w:numPr>
          <w:ilvl w:val="0"/>
          <w:numId w:val="26"/>
        </w:numPr>
        <w:autoSpaceDE w:val="0"/>
        <w:autoSpaceDN w:val="0"/>
        <w:adjustRightInd w:val="0"/>
        <w:rPr>
          <w:rFonts w:ascii="Barlow" w:hAnsi="Barlow" w:cs="Arial"/>
          <w:bCs/>
          <w:sz w:val="20"/>
          <w:szCs w:val="20"/>
        </w:rPr>
      </w:pPr>
      <w:bookmarkStart w:id="1" w:name="m24"/>
      <w:bookmarkEnd w:id="1"/>
      <w:r w:rsidRPr="00AA1141">
        <w:rPr>
          <w:rFonts w:ascii="Barlow" w:hAnsi="Barlow" w:cs="Arial"/>
          <w:bCs/>
          <w:sz w:val="20"/>
          <w:szCs w:val="20"/>
        </w:rPr>
        <w:t xml:space="preserve">Conciliación de Egresos presupuestarios y gastos contables del </w:t>
      </w:r>
      <w:r w:rsidR="00FE24FE" w:rsidRPr="00AA1141">
        <w:rPr>
          <w:rFonts w:ascii="Barlow" w:hAnsi="Barlow" w:cs="Arial"/>
          <w:bCs/>
          <w:sz w:val="20"/>
          <w:szCs w:val="20"/>
        </w:rPr>
        <w:t>0</w:t>
      </w:r>
      <w:r w:rsidRPr="00AA1141">
        <w:rPr>
          <w:rFonts w:ascii="Barlow" w:hAnsi="Barlow" w:cs="Arial"/>
          <w:bCs/>
          <w:sz w:val="20"/>
          <w:szCs w:val="20"/>
        </w:rPr>
        <w:t xml:space="preserve">1 de enero al </w:t>
      </w:r>
      <w:r w:rsidR="002A75FB" w:rsidRPr="00AA1141">
        <w:rPr>
          <w:rFonts w:ascii="Barlow" w:hAnsi="Barlow" w:cs="Arial"/>
          <w:bCs/>
          <w:sz w:val="20"/>
          <w:szCs w:val="20"/>
        </w:rPr>
        <w:t xml:space="preserve">31 de </w:t>
      </w:r>
      <w:r w:rsidR="00E538C1" w:rsidRPr="00AA1141">
        <w:rPr>
          <w:rFonts w:ascii="Barlow" w:hAnsi="Barlow" w:cs="Arial"/>
          <w:bCs/>
          <w:sz w:val="20"/>
          <w:szCs w:val="20"/>
        </w:rPr>
        <w:t>Marzo de 2024</w:t>
      </w:r>
    </w:p>
    <w:p w14:paraId="098FF2F5" w14:textId="77777777" w:rsidR="002846DE" w:rsidRPr="00AA1141" w:rsidRDefault="002846DE" w:rsidP="002846DE">
      <w:pPr>
        <w:autoSpaceDE w:val="0"/>
        <w:autoSpaceDN w:val="0"/>
        <w:adjustRightInd w:val="0"/>
        <w:jc w:val="center"/>
        <w:rPr>
          <w:rFonts w:ascii="Barlow" w:hAnsi="Barlow" w:cs="Arial"/>
          <w:bCs/>
          <w:sz w:val="20"/>
          <w:szCs w:val="20"/>
        </w:rPr>
      </w:pPr>
    </w:p>
    <w:tbl>
      <w:tblPr>
        <w:tblW w:w="7920" w:type="dxa"/>
        <w:tblInd w:w="55" w:type="dxa"/>
        <w:tblCellMar>
          <w:left w:w="70" w:type="dxa"/>
          <w:right w:w="70" w:type="dxa"/>
        </w:tblCellMar>
        <w:tblLook w:val="04A0" w:firstRow="1" w:lastRow="0" w:firstColumn="1" w:lastColumn="0" w:noHBand="0" w:noVBand="1"/>
      </w:tblPr>
      <w:tblGrid>
        <w:gridCol w:w="6440"/>
        <w:gridCol w:w="1480"/>
      </w:tblGrid>
      <w:tr w:rsidR="002846DE" w:rsidRPr="00AA1141" w14:paraId="1D9030F8" w14:textId="77777777" w:rsidTr="008765E8">
        <w:trPr>
          <w:trHeight w:val="300"/>
        </w:trPr>
        <w:tc>
          <w:tcPr>
            <w:tcW w:w="7920" w:type="dxa"/>
            <w:gridSpan w:val="2"/>
            <w:tcBorders>
              <w:top w:val="single" w:sz="4" w:space="0" w:color="auto"/>
              <w:left w:val="single" w:sz="4" w:space="0" w:color="auto"/>
              <w:bottom w:val="nil"/>
              <w:right w:val="single" w:sz="4" w:space="0" w:color="000000"/>
            </w:tcBorders>
            <w:shd w:val="clear" w:color="000000" w:fill="BFBFBF"/>
            <w:noWrap/>
            <w:vAlign w:val="center"/>
            <w:hideMark/>
          </w:tcPr>
          <w:p w14:paraId="73A199DF" w14:textId="51A82CA0" w:rsidR="002846DE" w:rsidRPr="00AA1141" w:rsidRDefault="00450034" w:rsidP="002846DE">
            <w:pPr>
              <w:jc w:val="center"/>
              <w:rPr>
                <w:rFonts w:ascii="Barlow" w:hAnsi="Barlow" w:cs="Calibri"/>
                <w:b/>
                <w:bCs/>
                <w:color w:val="000000"/>
                <w:sz w:val="20"/>
                <w:szCs w:val="20"/>
                <w:lang w:eastAsia="es-MX"/>
              </w:rPr>
            </w:pPr>
            <w:r w:rsidRPr="00AA1141">
              <w:rPr>
                <w:rFonts w:ascii="Barlow" w:hAnsi="Barlow" w:cs="Calibri"/>
                <w:b/>
                <w:bCs/>
                <w:color w:val="000000"/>
                <w:sz w:val="20"/>
                <w:szCs w:val="20"/>
                <w:lang w:eastAsia="es-MX"/>
              </w:rPr>
              <w:t>Cuenta Pública 2023</w:t>
            </w:r>
          </w:p>
          <w:p w14:paraId="1998FF8B" w14:textId="77777777" w:rsidR="002846DE" w:rsidRPr="00AA1141" w:rsidRDefault="002846DE" w:rsidP="002846DE">
            <w:pPr>
              <w:jc w:val="center"/>
              <w:rPr>
                <w:rFonts w:ascii="Barlow" w:hAnsi="Barlow" w:cs="Calibri"/>
                <w:b/>
                <w:bCs/>
                <w:color w:val="000000"/>
                <w:sz w:val="20"/>
                <w:szCs w:val="20"/>
                <w:lang w:eastAsia="es-MX"/>
              </w:rPr>
            </w:pPr>
          </w:p>
        </w:tc>
      </w:tr>
      <w:tr w:rsidR="002846DE" w:rsidRPr="00AA1141" w14:paraId="5E8836A1" w14:textId="77777777" w:rsidTr="008765E8">
        <w:trPr>
          <w:trHeight w:val="300"/>
        </w:trPr>
        <w:tc>
          <w:tcPr>
            <w:tcW w:w="7920" w:type="dxa"/>
            <w:gridSpan w:val="2"/>
            <w:tcBorders>
              <w:top w:val="nil"/>
              <w:left w:val="single" w:sz="4" w:space="0" w:color="auto"/>
              <w:bottom w:val="nil"/>
              <w:right w:val="single" w:sz="4" w:space="0" w:color="000000"/>
            </w:tcBorders>
            <w:shd w:val="clear" w:color="000000" w:fill="BFBFBF"/>
            <w:vAlign w:val="bottom"/>
            <w:hideMark/>
          </w:tcPr>
          <w:p w14:paraId="3FB359C8"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INSTITUTO PARA EL DESARROLLO DE LA CULTURA MAYA </w:t>
            </w:r>
          </w:p>
        </w:tc>
      </w:tr>
      <w:tr w:rsidR="002846DE" w:rsidRPr="00AA1141" w14:paraId="0A34E082" w14:textId="77777777" w:rsidTr="008765E8">
        <w:trPr>
          <w:trHeight w:val="300"/>
        </w:trPr>
        <w:tc>
          <w:tcPr>
            <w:tcW w:w="7920" w:type="dxa"/>
            <w:gridSpan w:val="2"/>
            <w:tcBorders>
              <w:top w:val="nil"/>
              <w:left w:val="single" w:sz="4" w:space="0" w:color="auto"/>
              <w:bottom w:val="nil"/>
              <w:right w:val="single" w:sz="4" w:space="0" w:color="000000"/>
            </w:tcBorders>
            <w:shd w:val="clear" w:color="000000" w:fill="BFBFBF"/>
            <w:vAlign w:val="bottom"/>
            <w:hideMark/>
          </w:tcPr>
          <w:p w14:paraId="2AA4AAB0"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Conciliación entre los Egresos Presupuestarios y Contables</w:t>
            </w:r>
          </w:p>
        </w:tc>
      </w:tr>
      <w:tr w:rsidR="002846DE" w:rsidRPr="00AA1141" w14:paraId="67AA96EB" w14:textId="77777777" w:rsidTr="008765E8">
        <w:trPr>
          <w:trHeight w:val="300"/>
        </w:trPr>
        <w:tc>
          <w:tcPr>
            <w:tcW w:w="7920" w:type="dxa"/>
            <w:gridSpan w:val="2"/>
            <w:tcBorders>
              <w:top w:val="nil"/>
              <w:left w:val="single" w:sz="4" w:space="0" w:color="auto"/>
              <w:bottom w:val="nil"/>
              <w:right w:val="single" w:sz="4" w:space="0" w:color="000000"/>
            </w:tcBorders>
            <w:shd w:val="clear" w:color="000000" w:fill="BFBFBF"/>
            <w:vAlign w:val="bottom"/>
            <w:hideMark/>
          </w:tcPr>
          <w:p w14:paraId="2995820B" w14:textId="395E94DB" w:rsidR="002846DE" w:rsidRPr="00AA1141" w:rsidRDefault="00450034"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Del  1o. de Ener</w:t>
            </w:r>
            <w:r w:rsidR="00DF6AC5" w:rsidRPr="00AA1141">
              <w:rPr>
                <w:rFonts w:ascii="Barlow" w:hAnsi="Barlow" w:cs="Calibri"/>
                <w:color w:val="000000"/>
                <w:sz w:val="20"/>
                <w:szCs w:val="20"/>
                <w:lang w:eastAsia="es-MX"/>
              </w:rPr>
              <w:t xml:space="preserve">o </w:t>
            </w:r>
            <w:r w:rsidR="00AB7E28" w:rsidRPr="00AA1141">
              <w:rPr>
                <w:rFonts w:ascii="Barlow" w:hAnsi="Barlow" w:cs="Calibri"/>
                <w:color w:val="000000"/>
                <w:sz w:val="20"/>
                <w:szCs w:val="20"/>
                <w:lang w:eastAsia="es-MX"/>
              </w:rPr>
              <w:t xml:space="preserve"> al 29 de Febrero</w:t>
            </w:r>
            <w:r w:rsidR="00910FE9" w:rsidRPr="00AA1141">
              <w:rPr>
                <w:rFonts w:ascii="Barlow" w:hAnsi="Barlow" w:cs="Calibri"/>
                <w:color w:val="000000"/>
                <w:sz w:val="20"/>
                <w:szCs w:val="20"/>
                <w:lang w:eastAsia="es-MX"/>
              </w:rPr>
              <w:t xml:space="preserve"> de 2024</w:t>
            </w:r>
          </w:p>
        </w:tc>
      </w:tr>
      <w:tr w:rsidR="002846DE" w:rsidRPr="00AA1141" w14:paraId="5E90B2D9" w14:textId="77777777" w:rsidTr="008765E8">
        <w:trPr>
          <w:trHeight w:val="300"/>
        </w:trPr>
        <w:tc>
          <w:tcPr>
            <w:tcW w:w="7920" w:type="dxa"/>
            <w:gridSpan w:val="2"/>
            <w:tcBorders>
              <w:top w:val="nil"/>
              <w:left w:val="single" w:sz="4" w:space="0" w:color="auto"/>
              <w:bottom w:val="single" w:sz="4" w:space="0" w:color="auto"/>
              <w:right w:val="single" w:sz="4" w:space="0" w:color="000000"/>
            </w:tcBorders>
            <w:shd w:val="clear" w:color="000000" w:fill="BFBFBF"/>
            <w:vAlign w:val="bottom"/>
            <w:hideMark/>
          </w:tcPr>
          <w:p w14:paraId="166C94AF"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(Pesos)</w:t>
            </w:r>
          </w:p>
        </w:tc>
      </w:tr>
      <w:tr w:rsidR="002846DE" w:rsidRPr="00AA1141" w14:paraId="12315DCC" w14:textId="77777777" w:rsidTr="008765E8">
        <w:trPr>
          <w:trHeight w:val="300"/>
        </w:trPr>
        <w:tc>
          <w:tcPr>
            <w:tcW w:w="6440" w:type="dxa"/>
            <w:tcBorders>
              <w:top w:val="nil"/>
              <w:left w:val="nil"/>
              <w:bottom w:val="nil"/>
              <w:right w:val="nil"/>
            </w:tcBorders>
            <w:shd w:val="clear" w:color="auto" w:fill="auto"/>
            <w:noWrap/>
            <w:vAlign w:val="bottom"/>
            <w:hideMark/>
          </w:tcPr>
          <w:p w14:paraId="702A0E4A" w14:textId="77777777" w:rsidR="002846DE" w:rsidRPr="00AA1141" w:rsidRDefault="002846DE" w:rsidP="002846DE">
            <w:pPr>
              <w:rPr>
                <w:rFonts w:ascii="Barlow" w:hAnsi="Barlow" w:cs="Calibri"/>
                <w:color w:val="000000"/>
                <w:sz w:val="20"/>
                <w:szCs w:val="20"/>
                <w:lang w:eastAsia="es-MX"/>
              </w:rPr>
            </w:pPr>
          </w:p>
        </w:tc>
        <w:tc>
          <w:tcPr>
            <w:tcW w:w="1480" w:type="dxa"/>
            <w:tcBorders>
              <w:top w:val="nil"/>
              <w:left w:val="nil"/>
              <w:bottom w:val="nil"/>
              <w:right w:val="nil"/>
            </w:tcBorders>
            <w:shd w:val="clear" w:color="auto" w:fill="auto"/>
            <w:noWrap/>
            <w:vAlign w:val="bottom"/>
            <w:hideMark/>
          </w:tcPr>
          <w:p w14:paraId="18731676" w14:textId="77777777" w:rsidR="002846DE" w:rsidRPr="00AA1141" w:rsidRDefault="002846DE" w:rsidP="002846DE">
            <w:pPr>
              <w:rPr>
                <w:rFonts w:ascii="Barlow" w:hAnsi="Barlow" w:cs="Calibri"/>
                <w:color w:val="000000"/>
                <w:sz w:val="20"/>
                <w:szCs w:val="20"/>
                <w:lang w:eastAsia="es-MX"/>
              </w:rPr>
            </w:pPr>
          </w:p>
        </w:tc>
      </w:tr>
      <w:tr w:rsidR="002846DE" w:rsidRPr="00AA1141" w14:paraId="6E0AC3FE" w14:textId="77777777" w:rsidTr="008765E8">
        <w:trPr>
          <w:trHeight w:val="300"/>
        </w:trPr>
        <w:tc>
          <w:tcPr>
            <w:tcW w:w="6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260B" w14:textId="77777777" w:rsidR="002846DE" w:rsidRPr="00AA1141" w:rsidRDefault="002846DE" w:rsidP="002846DE">
            <w:pPr>
              <w:rPr>
                <w:rFonts w:ascii="Barlow" w:hAnsi="Barlow" w:cs="Calibri"/>
                <w:b/>
                <w:bCs/>
                <w:sz w:val="20"/>
                <w:szCs w:val="20"/>
                <w:lang w:eastAsia="es-MX"/>
              </w:rPr>
            </w:pPr>
            <w:r w:rsidRPr="00AA1141">
              <w:rPr>
                <w:rFonts w:ascii="Barlow" w:hAnsi="Barlow" w:cs="Calibri"/>
                <w:b/>
                <w:bCs/>
                <w:sz w:val="20"/>
                <w:szCs w:val="20"/>
                <w:lang w:eastAsia="es-MX"/>
              </w:rPr>
              <w:t>1. Total de Egresos Presupuestarios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CCE366C" w14:textId="2C2D97B9" w:rsidR="002846DE" w:rsidRPr="00AA1141" w:rsidRDefault="002A75FB" w:rsidP="002846DE">
            <w:pPr>
              <w:jc w:val="center"/>
              <w:rPr>
                <w:rFonts w:ascii="Barlow" w:hAnsi="Barlow" w:cs="Calibri"/>
                <w:b/>
                <w:bCs/>
                <w:sz w:val="20"/>
                <w:szCs w:val="20"/>
                <w:lang w:eastAsia="es-MX"/>
              </w:rPr>
            </w:pPr>
            <w:r w:rsidRPr="00AA1141">
              <w:rPr>
                <w:rFonts w:ascii="Barlow" w:hAnsi="Barlow" w:cs="Calibri"/>
                <w:b/>
                <w:bCs/>
                <w:sz w:val="20"/>
                <w:szCs w:val="20"/>
                <w:lang w:eastAsia="es-MX"/>
              </w:rPr>
              <w:t xml:space="preserve">$ </w:t>
            </w:r>
            <w:r w:rsidR="00E538C1" w:rsidRPr="00AA1141">
              <w:rPr>
                <w:rFonts w:ascii="Barlow" w:hAnsi="Barlow" w:cs="Calibri"/>
                <w:b/>
                <w:bCs/>
                <w:sz w:val="20"/>
                <w:szCs w:val="20"/>
                <w:lang w:eastAsia="es-MX"/>
              </w:rPr>
              <w:t>4,568,412.48</w:t>
            </w:r>
          </w:p>
        </w:tc>
      </w:tr>
      <w:tr w:rsidR="002846DE" w:rsidRPr="00AA1141" w14:paraId="60A3453D" w14:textId="77777777" w:rsidTr="008765E8">
        <w:trPr>
          <w:trHeight w:val="300"/>
        </w:trPr>
        <w:tc>
          <w:tcPr>
            <w:tcW w:w="6440" w:type="dxa"/>
            <w:tcBorders>
              <w:top w:val="nil"/>
              <w:left w:val="single" w:sz="4" w:space="0" w:color="auto"/>
              <w:bottom w:val="nil"/>
              <w:right w:val="nil"/>
            </w:tcBorders>
            <w:shd w:val="clear" w:color="auto" w:fill="auto"/>
            <w:vAlign w:val="bottom"/>
            <w:hideMark/>
          </w:tcPr>
          <w:p w14:paraId="2E0DE3A8" w14:textId="77777777" w:rsidR="002846DE" w:rsidRPr="00AA1141" w:rsidRDefault="002846DE" w:rsidP="002846DE">
            <w:pPr>
              <w:jc w:val="center"/>
              <w:rPr>
                <w:rFonts w:ascii="Barlow" w:hAnsi="Barlow" w:cs="Calibri"/>
                <w:sz w:val="20"/>
                <w:szCs w:val="20"/>
                <w:lang w:eastAsia="es-MX"/>
              </w:rPr>
            </w:pPr>
            <w:r w:rsidRPr="00AA1141">
              <w:rPr>
                <w:rFonts w:ascii="Barlow" w:hAnsi="Barlow" w:cs="Calibri"/>
                <w:sz w:val="20"/>
                <w:szCs w:val="20"/>
                <w:lang w:eastAsia="es-MX"/>
              </w:rPr>
              <w:t> </w:t>
            </w:r>
          </w:p>
        </w:tc>
        <w:tc>
          <w:tcPr>
            <w:tcW w:w="1480" w:type="dxa"/>
            <w:tcBorders>
              <w:top w:val="nil"/>
              <w:left w:val="nil"/>
              <w:bottom w:val="nil"/>
              <w:right w:val="nil"/>
            </w:tcBorders>
            <w:shd w:val="clear" w:color="auto" w:fill="auto"/>
            <w:vAlign w:val="bottom"/>
            <w:hideMark/>
          </w:tcPr>
          <w:p w14:paraId="65E36B96" w14:textId="77777777" w:rsidR="002846DE" w:rsidRPr="00AA1141" w:rsidRDefault="002846DE" w:rsidP="002846DE">
            <w:pPr>
              <w:jc w:val="center"/>
              <w:rPr>
                <w:rFonts w:ascii="Barlow" w:hAnsi="Barlow" w:cs="Calibri"/>
                <w:sz w:val="20"/>
                <w:szCs w:val="20"/>
                <w:lang w:eastAsia="es-MX"/>
              </w:rPr>
            </w:pPr>
          </w:p>
        </w:tc>
      </w:tr>
      <w:tr w:rsidR="002846DE" w:rsidRPr="00AA1141" w14:paraId="18C584B9" w14:textId="77777777" w:rsidTr="008765E8">
        <w:trPr>
          <w:trHeight w:val="300"/>
        </w:trPr>
        <w:tc>
          <w:tcPr>
            <w:tcW w:w="6440" w:type="dxa"/>
            <w:tcBorders>
              <w:top w:val="single" w:sz="4" w:space="0" w:color="auto"/>
              <w:left w:val="single" w:sz="4" w:space="0" w:color="auto"/>
              <w:bottom w:val="single" w:sz="4" w:space="0" w:color="auto"/>
              <w:right w:val="nil"/>
            </w:tcBorders>
            <w:shd w:val="clear" w:color="auto" w:fill="auto"/>
            <w:vAlign w:val="bottom"/>
            <w:hideMark/>
          </w:tcPr>
          <w:p w14:paraId="72A416A4" w14:textId="77777777" w:rsidR="002846DE" w:rsidRPr="00AA1141" w:rsidRDefault="002846DE" w:rsidP="002846DE">
            <w:pPr>
              <w:rPr>
                <w:rFonts w:ascii="Barlow" w:hAnsi="Barlow" w:cs="Calibri"/>
                <w:b/>
                <w:bCs/>
                <w:color w:val="000000"/>
                <w:sz w:val="20"/>
                <w:szCs w:val="20"/>
                <w:lang w:eastAsia="es-MX"/>
              </w:rPr>
            </w:pPr>
            <w:r w:rsidRPr="00AA1141">
              <w:rPr>
                <w:rFonts w:ascii="Barlow" w:hAnsi="Barlow" w:cs="Calibri"/>
                <w:b/>
                <w:bCs/>
                <w:color w:val="000000"/>
                <w:sz w:val="20"/>
                <w:szCs w:val="20"/>
                <w:lang w:eastAsia="es-MX"/>
              </w:rPr>
              <w:t xml:space="preserve">2. Menos Egresos Presupuestarios No Contables </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05777C" w14:textId="77777777" w:rsidR="002846DE" w:rsidRPr="00AA1141" w:rsidRDefault="002846DE" w:rsidP="002846DE">
            <w:pPr>
              <w:rPr>
                <w:rFonts w:ascii="Barlow" w:hAnsi="Barlow" w:cs="Calibri"/>
                <w:b/>
                <w:bCs/>
                <w:color w:val="000000"/>
                <w:sz w:val="20"/>
                <w:szCs w:val="20"/>
                <w:lang w:eastAsia="es-MX"/>
              </w:rPr>
            </w:pPr>
            <w:r w:rsidRPr="00AA1141">
              <w:rPr>
                <w:rFonts w:ascii="Barlow" w:hAnsi="Barlow" w:cs="Calibri"/>
                <w:b/>
                <w:bCs/>
                <w:color w:val="000000"/>
                <w:sz w:val="20"/>
                <w:szCs w:val="20"/>
                <w:lang w:eastAsia="es-MX"/>
              </w:rPr>
              <w:t xml:space="preserve"> $         </w:t>
            </w:r>
          </w:p>
        </w:tc>
      </w:tr>
      <w:tr w:rsidR="002846DE" w:rsidRPr="00AA1141" w14:paraId="0500808A" w14:textId="77777777" w:rsidTr="008765E8">
        <w:trPr>
          <w:trHeight w:val="300"/>
        </w:trPr>
        <w:tc>
          <w:tcPr>
            <w:tcW w:w="6440" w:type="dxa"/>
            <w:tcBorders>
              <w:top w:val="nil"/>
              <w:left w:val="single" w:sz="4" w:space="0" w:color="auto"/>
              <w:bottom w:val="single" w:sz="4" w:space="0" w:color="auto"/>
              <w:right w:val="nil"/>
            </w:tcBorders>
            <w:shd w:val="clear" w:color="auto" w:fill="auto"/>
            <w:vAlign w:val="bottom"/>
            <w:hideMark/>
          </w:tcPr>
          <w:p w14:paraId="6C817B48"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2.1 Materias Primas y Materiales de Producción y Comercialización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3E635D56"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63301314" w14:textId="77777777" w:rsidTr="008765E8">
        <w:trPr>
          <w:trHeight w:val="300"/>
        </w:trPr>
        <w:tc>
          <w:tcPr>
            <w:tcW w:w="6440" w:type="dxa"/>
            <w:tcBorders>
              <w:top w:val="nil"/>
              <w:left w:val="single" w:sz="4" w:space="0" w:color="auto"/>
              <w:bottom w:val="single" w:sz="4" w:space="0" w:color="auto"/>
              <w:right w:val="nil"/>
            </w:tcBorders>
            <w:shd w:val="clear" w:color="auto" w:fill="auto"/>
            <w:vAlign w:val="bottom"/>
            <w:hideMark/>
          </w:tcPr>
          <w:p w14:paraId="7F4FEEDE"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2.2 Materiales y Suministros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388BB874"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6A06F511" w14:textId="77777777" w:rsidTr="008765E8">
        <w:trPr>
          <w:trHeight w:val="300"/>
        </w:trPr>
        <w:tc>
          <w:tcPr>
            <w:tcW w:w="6440" w:type="dxa"/>
            <w:tcBorders>
              <w:top w:val="nil"/>
              <w:left w:val="single" w:sz="4" w:space="0" w:color="auto"/>
              <w:bottom w:val="single" w:sz="4" w:space="0" w:color="auto"/>
              <w:right w:val="nil"/>
            </w:tcBorders>
            <w:shd w:val="clear" w:color="auto" w:fill="auto"/>
            <w:vAlign w:val="bottom"/>
            <w:hideMark/>
          </w:tcPr>
          <w:p w14:paraId="4658D768"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2.3 Mobiliario y Equipo de Administración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594C9542"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w:t>
            </w:r>
          </w:p>
        </w:tc>
      </w:tr>
      <w:tr w:rsidR="002846DE" w:rsidRPr="00AA1141" w14:paraId="0C2EE9E8" w14:textId="77777777" w:rsidTr="008765E8">
        <w:trPr>
          <w:trHeight w:val="300"/>
        </w:trPr>
        <w:tc>
          <w:tcPr>
            <w:tcW w:w="6440" w:type="dxa"/>
            <w:tcBorders>
              <w:top w:val="nil"/>
              <w:left w:val="single" w:sz="4" w:space="0" w:color="auto"/>
              <w:bottom w:val="single" w:sz="4" w:space="0" w:color="auto"/>
              <w:right w:val="nil"/>
            </w:tcBorders>
            <w:shd w:val="clear" w:color="auto" w:fill="auto"/>
            <w:vAlign w:val="bottom"/>
            <w:hideMark/>
          </w:tcPr>
          <w:p w14:paraId="27F48331"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2.4 Mobiliario y Equipo Educacional y Recreativo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6A59A57F"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3530889B" w14:textId="77777777" w:rsidTr="008765E8">
        <w:trPr>
          <w:trHeight w:val="300"/>
        </w:trPr>
        <w:tc>
          <w:tcPr>
            <w:tcW w:w="6440" w:type="dxa"/>
            <w:tcBorders>
              <w:top w:val="nil"/>
              <w:left w:val="single" w:sz="4" w:space="0" w:color="auto"/>
              <w:bottom w:val="single" w:sz="4" w:space="0" w:color="auto"/>
              <w:right w:val="nil"/>
            </w:tcBorders>
            <w:shd w:val="clear" w:color="auto" w:fill="auto"/>
            <w:vAlign w:val="bottom"/>
            <w:hideMark/>
          </w:tcPr>
          <w:p w14:paraId="7ED02AEA"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2.5 Equipo e Instrumental Médico y de Laboratorio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130B57B5"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5DCCC220" w14:textId="77777777" w:rsidTr="008765E8">
        <w:trPr>
          <w:trHeight w:val="300"/>
        </w:trPr>
        <w:tc>
          <w:tcPr>
            <w:tcW w:w="6440" w:type="dxa"/>
            <w:tcBorders>
              <w:top w:val="nil"/>
              <w:left w:val="single" w:sz="4" w:space="0" w:color="auto"/>
              <w:bottom w:val="single" w:sz="4" w:space="0" w:color="auto"/>
              <w:right w:val="nil"/>
            </w:tcBorders>
            <w:shd w:val="clear" w:color="auto" w:fill="auto"/>
            <w:vAlign w:val="bottom"/>
            <w:hideMark/>
          </w:tcPr>
          <w:p w14:paraId="21F57196"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2.6 Vehículos y Equipo de Transporte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601341B6"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3C4CF260"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13402BC1"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2.7 Equipo de Defensa y Seguridad</w:t>
            </w:r>
          </w:p>
        </w:tc>
        <w:tc>
          <w:tcPr>
            <w:tcW w:w="1480" w:type="dxa"/>
            <w:tcBorders>
              <w:top w:val="nil"/>
              <w:left w:val="nil"/>
              <w:bottom w:val="single" w:sz="4" w:space="0" w:color="auto"/>
              <w:right w:val="single" w:sz="4" w:space="0" w:color="auto"/>
            </w:tcBorders>
            <w:shd w:val="clear" w:color="auto" w:fill="auto"/>
            <w:vAlign w:val="bottom"/>
            <w:hideMark/>
          </w:tcPr>
          <w:p w14:paraId="1FDB54B2"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423956E7"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6EFB322D"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2.8 Maquinaria, Otros Equipos y Herramientas</w:t>
            </w:r>
          </w:p>
        </w:tc>
        <w:tc>
          <w:tcPr>
            <w:tcW w:w="1480" w:type="dxa"/>
            <w:tcBorders>
              <w:top w:val="nil"/>
              <w:left w:val="nil"/>
              <w:bottom w:val="single" w:sz="4" w:space="0" w:color="auto"/>
              <w:right w:val="single" w:sz="4" w:space="0" w:color="auto"/>
            </w:tcBorders>
            <w:shd w:val="clear" w:color="auto" w:fill="auto"/>
            <w:vAlign w:val="bottom"/>
            <w:hideMark/>
          </w:tcPr>
          <w:p w14:paraId="35C0D85E"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1C197D50"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2CC7C412"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2.9 Activos Biológicos </w:t>
            </w:r>
          </w:p>
        </w:tc>
        <w:tc>
          <w:tcPr>
            <w:tcW w:w="1480" w:type="dxa"/>
            <w:tcBorders>
              <w:top w:val="nil"/>
              <w:left w:val="nil"/>
              <w:bottom w:val="single" w:sz="4" w:space="0" w:color="auto"/>
              <w:right w:val="single" w:sz="4" w:space="0" w:color="auto"/>
            </w:tcBorders>
            <w:shd w:val="clear" w:color="auto" w:fill="auto"/>
            <w:vAlign w:val="bottom"/>
            <w:hideMark/>
          </w:tcPr>
          <w:p w14:paraId="06B9AC73"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4BE19CBC"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18E92F1F"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2.10 Bienes Inmuebles </w:t>
            </w:r>
          </w:p>
        </w:tc>
        <w:tc>
          <w:tcPr>
            <w:tcW w:w="1480" w:type="dxa"/>
            <w:tcBorders>
              <w:top w:val="nil"/>
              <w:left w:val="nil"/>
              <w:bottom w:val="single" w:sz="4" w:space="0" w:color="auto"/>
              <w:right w:val="single" w:sz="4" w:space="0" w:color="auto"/>
            </w:tcBorders>
            <w:shd w:val="clear" w:color="auto" w:fill="auto"/>
            <w:vAlign w:val="bottom"/>
            <w:hideMark/>
          </w:tcPr>
          <w:p w14:paraId="44C16F8F"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74C136D1"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2946C5B2"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2.11 Activos Intangibles </w:t>
            </w:r>
          </w:p>
        </w:tc>
        <w:tc>
          <w:tcPr>
            <w:tcW w:w="1480" w:type="dxa"/>
            <w:tcBorders>
              <w:top w:val="nil"/>
              <w:left w:val="nil"/>
              <w:bottom w:val="single" w:sz="4" w:space="0" w:color="auto"/>
              <w:right w:val="single" w:sz="4" w:space="0" w:color="auto"/>
            </w:tcBorders>
            <w:shd w:val="clear" w:color="auto" w:fill="auto"/>
            <w:vAlign w:val="bottom"/>
            <w:hideMark/>
          </w:tcPr>
          <w:p w14:paraId="1B1AF8A3"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45AFA9DC"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3360D335"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lastRenderedPageBreak/>
              <w:t xml:space="preserve">2.12 Obra Pública en Bienes de Dominio Público </w:t>
            </w:r>
          </w:p>
        </w:tc>
        <w:tc>
          <w:tcPr>
            <w:tcW w:w="1480" w:type="dxa"/>
            <w:tcBorders>
              <w:top w:val="nil"/>
              <w:left w:val="nil"/>
              <w:bottom w:val="single" w:sz="4" w:space="0" w:color="auto"/>
              <w:right w:val="single" w:sz="4" w:space="0" w:color="auto"/>
            </w:tcBorders>
            <w:shd w:val="clear" w:color="auto" w:fill="auto"/>
            <w:vAlign w:val="bottom"/>
            <w:hideMark/>
          </w:tcPr>
          <w:p w14:paraId="249365A8"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12507531"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7F142FDD"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2.13 Obra Pública en Bienes Propios </w:t>
            </w:r>
          </w:p>
        </w:tc>
        <w:tc>
          <w:tcPr>
            <w:tcW w:w="1480" w:type="dxa"/>
            <w:tcBorders>
              <w:top w:val="nil"/>
              <w:left w:val="nil"/>
              <w:bottom w:val="single" w:sz="4" w:space="0" w:color="auto"/>
              <w:right w:val="single" w:sz="4" w:space="0" w:color="auto"/>
            </w:tcBorders>
            <w:shd w:val="clear" w:color="auto" w:fill="auto"/>
            <w:vAlign w:val="bottom"/>
            <w:hideMark/>
          </w:tcPr>
          <w:p w14:paraId="447D3469"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18AC708C"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33AC927F"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2.14 Acciones y Participaciones de Capital </w:t>
            </w:r>
          </w:p>
        </w:tc>
        <w:tc>
          <w:tcPr>
            <w:tcW w:w="1480" w:type="dxa"/>
            <w:tcBorders>
              <w:top w:val="nil"/>
              <w:left w:val="nil"/>
              <w:bottom w:val="single" w:sz="4" w:space="0" w:color="auto"/>
              <w:right w:val="single" w:sz="4" w:space="0" w:color="auto"/>
            </w:tcBorders>
            <w:shd w:val="clear" w:color="auto" w:fill="auto"/>
            <w:vAlign w:val="bottom"/>
            <w:hideMark/>
          </w:tcPr>
          <w:p w14:paraId="7E7CE6BA"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4387A7F8"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2A6671D1"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2.15 Compra de Títulos y Valores </w:t>
            </w:r>
          </w:p>
        </w:tc>
        <w:tc>
          <w:tcPr>
            <w:tcW w:w="1480" w:type="dxa"/>
            <w:tcBorders>
              <w:top w:val="nil"/>
              <w:left w:val="nil"/>
              <w:bottom w:val="single" w:sz="4" w:space="0" w:color="auto"/>
              <w:right w:val="single" w:sz="4" w:space="0" w:color="auto"/>
            </w:tcBorders>
            <w:shd w:val="clear" w:color="auto" w:fill="auto"/>
            <w:vAlign w:val="bottom"/>
            <w:hideMark/>
          </w:tcPr>
          <w:p w14:paraId="3729394A"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47B8664C"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4643B800"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2.16 Concesión de Préstamos </w:t>
            </w:r>
          </w:p>
        </w:tc>
        <w:tc>
          <w:tcPr>
            <w:tcW w:w="1480" w:type="dxa"/>
            <w:tcBorders>
              <w:top w:val="nil"/>
              <w:left w:val="nil"/>
              <w:bottom w:val="single" w:sz="4" w:space="0" w:color="auto"/>
              <w:right w:val="single" w:sz="4" w:space="0" w:color="auto"/>
            </w:tcBorders>
            <w:shd w:val="clear" w:color="auto" w:fill="auto"/>
            <w:vAlign w:val="bottom"/>
            <w:hideMark/>
          </w:tcPr>
          <w:p w14:paraId="2EF6A8D9"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6C440BF1"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83946CE"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2.17 Inversiones en Fideicomisos, Mandatos y Otros Análogos </w:t>
            </w:r>
          </w:p>
        </w:tc>
        <w:tc>
          <w:tcPr>
            <w:tcW w:w="1480" w:type="dxa"/>
            <w:tcBorders>
              <w:top w:val="nil"/>
              <w:left w:val="nil"/>
              <w:bottom w:val="single" w:sz="4" w:space="0" w:color="auto"/>
              <w:right w:val="single" w:sz="4" w:space="0" w:color="auto"/>
            </w:tcBorders>
            <w:shd w:val="clear" w:color="auto" w:fill="auto"/>
            <w:vAlign w:val="bottom"/>
            <w:hideMark/>
          </w:tcPr>
          <w:p w14:paraId="185E1478"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003ACE04"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98B2047"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2.18 Provisiones para Contingencias y Otras Erogaciones Especiales </w:t>
            </w:r>
          </w:p>
        </w:tc>
        <w:tc>
          <w:tcPr>
            <w:tcW w:w="1480" w:type="dxa"/>
            <w:tcBorders>
              <w:top w:val="nil"/>
              <w:left w:val="nil"/>
              <w:bottom w:val="single" w:sz="4" w:space="0" w:color="auto"/>
              <w:right w:val="single" w:sz="4" w:space="0" w:color="auto"/>
            </w:tcBorders>
            <w:shd w:val="clear" w:color="auto" w:fill="auto"/>
            <w:vAlign w:val="bottom"/>
            <w:hideMark/>
          </w:tcPr>
          <w:p w14:paraId="396203DB"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40795568"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6AFE20AE"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2.19 Amortización de la Deuda Pública </w:t>
            </w:r>
          </w:p>
        </w:tc>
        <w:tc>
          <w:tcPr>
            <w:tcW w:w="1480" w:type="dxa"/>
            <w:tcBorders>
              <w:top w:val="nil"/>
              <w:left w:val="nil"/>
              <w:bottom w:val="single" w:sz="4" w:space="0" w:color="auto"/>
              <w:right w:val="single" w:sz="4" w:space="0" w:color="auto"/>
            </w:tcBorders>
            <w:shd w:val="clear" w:color="auto" w:fill="auto"/>
            <w:vAlign w:val="bottom"/>
            <w:hideMark/>
          </w:tcPr>
          <w:p w14:paraId="32389A04"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354D6314"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9CE5B57"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2.20 Adeudos de Ejercicios Fiscales Anteriores (ADEFAS) </w:t>
            </w:r>
          </w:p>
        </w:tc>
        <w:tc>
          <w:tcPr>
            <w:tcW w:w="1480" w:type="dxa"/>
            <w:tcBorders>
              <w:top w:val="nil"/>
              <w:left w:val="nil"/>
              <w:bottom w:val="single" w:sz="4" w:space="0" w:color="auto"/>
              <w:right w:val="single" w:sz="4" w:space="0" w:color="auto"/>
            </w:tcBorders>
            <w:shd w:val="clear" w:color="auto" w:fill="auto"/>
            <w:vAlign w:val="bottom"/>
            <w:hideMark/>
          </w:tcPr>
          <w:p w14:paraId="4C92C2F1"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10C2BBFA"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74DED3B3"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2.21 Otros Egresos Presupuestarios No Contables</w:t>
            </w:r>
          </w:p>
        </w:tc>
        <w:tc>
          <w:tcPr>
            <w:tcW w:w="1480" w:type="dxa"/>
            <w:tcBorders>
              <w:top w:val="nil"/>
              <w:left w:val="nil"/>
              <w:bottom w:val="single" w:sz="4" w:space="0" w:color="auto"/>
              <w:right w:val="single" w:sz="4" w:space="0" w:color="auto"/>
            </w:tcBorders>
            <w:shd w:val="clear" w:color="auto" w:fill="auto"/>
            <w:vAlign w:val="bottom"/>
            <w:hideMark/>
          </w:tcPr>
          <w:p w14:paraId="236C6746" w14:textId="77777777" w:rsidR="002846DE" w:rsidRPr="00AA1141" w:rsidRDefault="002846DE" w:rsidP="002846DE">
            <w:pPr>
              <w:jc w:val="cente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17959DEB" w14:textId="77777777" w:rsidTr="008765E8">
        <w:trPr>
          <w:trHeight w:val="300"/>
        </w:trPr>
        <w:tc>
          <w:tcPr>
            <w:tcW w:w="6440" w:type="dxa"/>
            <w:tcBorders>
              <w:top w:val="nil"/>
              <w:left w:val="single" w:sz="4" w:space="0" w:color="auto"/>
              <w:bottom w:val="nil"/>
              <w:right w:val="nil"/>
            </w:tcBorders>
            <w:shd w:val="clear" w:color="auto" w:fill="auto"/>
            <w:vAlign w:val="bottom"/>
            <w:hideMark/>
          </w:tcPr>
          <w:p w14:paraId="19B22D9B" w14:textId="77777777" w:rsidR="002846DE" w:rsidRPr="00AA1141" w:rsidRDefault="002846DE" w:rsidP="002846DE">
            <w:pPr>
              <w:jc w:val="center"/>
              <w:rPr>
                <w:rFonts w:ascii="Barlow" w:hAnsi="Barlow" w:cs="Calibri"/>
                <w:b/>
                <w:bCs/>
                <w:color w:val="FFFFFF"/>
                <w:sz w:val="20"/>
                <w:szCs w:val="20"/>
                <w:lang w:eastAsia="es-MX"/>
              </w:rPr>
            </w:pPr>
            <w:r w:rsidRPr="00AA1141">
              <w:rPr>
                <w:rFonts w:ascii="Barlow" w:hAnsi="Barlow" w:cs="Calibri"/>
                <w:b/>
                <w:bCs/>
                <w:color w:val="FFFFFF"/>
                <w:sz w:val="20"/>
                <w:szCs w:val="20"/>
                <w:lang w:eastAsia="es-MX"/>
              </w:rPr>
              <w:t> </w:t>
            </w:r>
          </w:p>
        </w:tc>
        <w:tc>
          <w:tcPr>
            <w:tcW w:w="1480" w:type="dxa"/>
            <w:tcBorders>
              <w:top w:val="nil"/>
              <w:left w:val="nil"/>
              <w:bottom w:val="nil"/>
              <w:right w:val="nil"/>
            </w:tcBorders>
            <w:shd w:val="clear" w:color="auto" w:fill="auto"/>
            <w:vAlign w:val="bottom"/>
            <w:hideMark/>
          </w:tcPr>
          <w:p w14:paraId="638C473B" w14:textId="77777777" w:rsidR="002846DE" w:rsidRPr="00AA1141" w:rsidRDefault="002846DE" w:rsidP="002846DE">
            <w:pPr>
              <w:jc w:val="center"/>
              <w:rPr>
                <w:rFonts w:ascii="Barlow" w:hAnsi="Barlow" w:cs="Calibri"/>
                <w:b/>
                <w:bCs/>
                <w:color w:val="000000"/>
                <w:sz w:val="20"/>
                <w:szCs w:val="20"/>
                <w:lang w:eastAsia="es-MX"/>
              </w:rPr>
            </w:pPr>
          </w:p>
        </w:tc>
      </w:tr>
      <w:tr w:rsidR="002846DE" w:rsidRPr="00AA1141" w14:paraId="13BA0403" w14:textId="77777777" w:rsidTr="008765E8">
        <w:trPr>
          <w:trHeight w:val="300"/>
        </w:trPr>
        <w:tc>
          <w:tcPr>
            <w:tcW w:w="6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D80108" w14:textId="77777777" w:rsidR="002846DE" w:rsidRPr="00AA1141" w:rsidRDefault="002846DE" w:rsidP="002846DE">
            <w:pPr>
              <w:rPr>
                <w:rFonts w:ascii="Barlow" w:hAnsi="Barlow" w:cs="Calibri"/>
                <w:b/>
                <w:bCs/>
                <w:color w:val="000000"/>
                <w:sz w:val="20"/>
                <w:szCs w:val="20"/>
                <w:lang w:eastAsia="es-MX"/>
              </w:rPr>
            </w:pPr>
            <w:r w:rsidRPr="00AA1141">
              <w:rPr>
                <w:rFonts w:ascii="Barlow" w:hAnsi="Barlow" w:cs="Calibri"/>
                <w:b/>
                <w:bCs/>
                <w:color w:val="000000"/>
                <w:sz w:val="20"/>
                <w:szCs w:val="20"/>
                <w:lang w:eastAsia="es-MX"/>
              </w:rPr>
              <w:t>3. Más Gastos Contables No Presupuestarios</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14:paraId="36AC86BE" w14:textId="77777777" w:rsidR="002846DE" w:rsidRPr="00AA1141" w:rsidRDefault="002846DE" w:rsidP="002846DE">
            <w:pPr>
              <w:rPr>
                <w:rFonts w:ascii="Barlow" w:hAnsi="Barlow" w:cs="Calibri"/>
                <w:b/>
                <w:bCs/>
                <w:color w:val="000000"/>
                <w:sz w:val="20"/>
                <w:szCs w:val="20"/>
                <w:lang w:eastAsia="es-MX"/>
              </w:rPr>
            </w:pPr>
            <w:r w:rsidRPr="00AA1141">
              <w:rPr>
                <w:rFonts w:ascii="Barlow" w:hAnsi="Barlow" w:cs="Calibri"/>
                <w:b/>
                <w:bCs/>
                <w:color w:val="000000"/>
                <w:sz w:val="20"/>
                <w:szCs w:val="20"/>
                <w:lang w:eastAsia="es-MX"/>
              </w:rPr>
              <w:t xml:space="preserve"> $            </w:t>
            </w:r>
          </w:p>
        </w:tc>
      </w:tr>
      <w:tr w:rsidR="002846DE" w:rsidRPr="00AA1141" w14:paraId="2628106F" w14:textId="77777777" w:rsidTr="008765E8">
        <w:trPr>
          <w:trHeight w:val="525"/>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6238AA86"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3.1 Estimaciones, Depreciaciones, Deterioros, Obsolescencia y Amortizaciones</w:t>
            </w:r>
          </w:p>
        </w:tc>
        <w:tc>
          <w:tcPr>
            <w:tcW w:w="1480" w:type="dxa"/>
            <w:tcBorders>
              <w:top w:val="nil"/>
              <w:left w:val="nil"/>
              <w:bottom w:val="single" w:sz="4" w:space="0" w:color="auto"/>
              <w:right w:val="single" w:sz="4" w:space="0" w:color="auto"/>
            </w:tcBorders>
            <w:shd w:val="clear" w:color="auto" w:fill="auto"/>
            <w:vAlign w:val="bottom"/>
            <w:hideMark/>
          </w:tcPr>
          <w:p w14:paraId="32F2C2CD"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w:t>
            </w:r>
          </w:p>
        </w:tc>
      </w:tr>
      <w:tr w:rsidR="002846DE" w:rsidRPr="00AA1141" w14:paraId="79E93450"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6A0B439F"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3.2 Provisiones </w:t>
            </w:r>
          </w:p>
        </w:tc>
        <w:tc>
          <w:tcPr>
            <w:tcW w:w="1480" w:type="dxa"/>
            <w:tcBorders>
              <w:top w:val="nil"/>
              <w:left w:val="nil"/>
              <w:bottom w:val="single" w:sz="4" w:space="0" w:color="auto"/>
              <w:right w:val="single" w:sz="4" w:space="0" w:color="auto"/>
            </w:tcBorders>
            <w:shd w:val="clear" w:color="auto" w:fill="auto"/>
            <w:vAlign w:val="bottom"/>
            <w:hideMark/>
          </w:tcPr>
          <w:p w14:paraId="4D2E07AC"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06C8444D"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288D14F"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3.3 Servicios Generales</w:t>
            </w:r>
          </w:p>
        </w:tc>
        <w:tc>
          <w:tcPr>
            <w:tcW w:w="1480" w:type="dxa"/>
            <w:tcBorders>
              <w:top w:val="nil"/>
              <w:left w:val="nil"/>
              <w:bottom w:val="single" w:sz="4" w:space="0" w:color="auto"/>
              <w:right w:val="single" w:sz="4" w:space="0" w:color="auto"/>
            </w:tcBorders>
            <w:shd w:val="clear" w:color="auto" w:fill="auto"/>
            <w:vAlign w:val="bottom"/>
            <w:hideMark/>
          </w:tcPr>
          <w:p w14:paraId="55D27B12"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w:t>
            </w:r>
          </w:p>
        </w:tc>
      </w:tr>
      <w:tr w:rsidR="002846DE" w:rsidRPr="00AA1141" w14:paraId="2A57710F" w14:textId="77777777" w:rsidTr="008765E8">
        <w:trPr>
          <w:trHeight w:val="525"/>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4BF0F186"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3.4 Aumento por Insuficiencia de Estimaciones por Pérdida o Deterioro u</w:t>
            </w:r>
            <w:r w:rsidRPr="00AA1141">
              <w:rPr>
                <w:rFonts w:ascii="Barlow" w:hAnsi="Barlow" w:cs="Calibri"/>
                <w:color w:val="000000"/>
                <w:sz w:val="20"/>
                <w:szCs w:val="20"/>
                <w:lang w:eastAsia="es-MX"/>
              </w:rPr>
              <w:br/>
              <w:t xml:space="preserve">Obsolescencia </w:t>
            </w:r>
          </w:p>
        </w:tc>
        <w:tc>
          <w:tcPr>
            <w:tcW w:w="1480" w:type="dxa"/>
            <w:tcBorders>
              <w:top w:val="nil"/>
              <w:left w:val="nil"/>
              <w:bottom w:val="single" w:sz="4" w:space="0" w:color="auto"/>
              <w:right w:val="single" w:sz="4" w:space="0" w:color="auto"/>
            </w:tcBorders>
            <w:shd w:val="clear" w:color="auto" w:fill="auto"/>
            <w:vAlign w:val="bottom"/>
            <w:hideMark/>
          </w:tcPr>
          <w:p w14:paraId="756E7A51"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10D9074F"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77991B32"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3.5 Aumento por Insuficiencia de Provisiones </w:t>
            </w:r>
          </w:p>
        </w:tc>
        <w:tc>
          <w:tcPr>
            <w:tcW w:w="1480" w:type="dxa"/>
            <w:tcBorders>
              <w:top w:val="nil"/>
              <w:left w:val="nil"/>
              <w:bottom w:val="single" w:sz="4" w:space="0" w:color="auto"/>
              <w:right w:val="single" w:sz="4" w:space="0" w:color="auto"/>
            </w:tcBorders>
            <w:shd w:val="clear" w:color="auto" w:fill="auto"/>
            <w:vAlign w:val="bottom"/>
            <w:hideMark/>
          </w:tcPr>
          <w:p w14:paraId="47B549B2"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0A08B1D8"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70FA2CC6"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3.6 Otros Gastos </w:t>
            </w:r>
          </w:p>
        </w:tc>
        <w:tc>
          <w:tcPr>
            <w:tcW w:w="1480" w:type="dxa"/>
            <w:tcBorders>
              <w:top w:val="nil"/>
              <w:left w:val="nil"/>
              <w:bottom w:val="single" w:sz="4" w:space="0" w:color="auto"/>
              <w:right w:val="single" w:sz="4" w:space="0" w:color="auto"/>
            </w:tcBorders>
            <w:shd w:val="clear" w:color="auto" w:fill="auto"/>
            <w:vAlign w:val="bottom"/>
            <w:hideMark/>
          </w:tcPr>
          <w:p w14:paraId="4894A848"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07253F66"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A9B5D3A"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3.7 Otros Gastos Contables No Presupuestarios </w:t>
            </w:r>
          </w:p>
        </w:tc>
        <w:tc>
          <w:tcPr>
            <w:tcW w:w="1480" w:type="dxa"/>
            <w:tcBorders>
              <w:top w:val="nil"/>
              <w:left w:val="nil"/>
              <w:bottom w:val="single" w:sz="4" w:space="0" w:color="auto"/>
              <w:right w:val="single" w:sz="4" w:space="0" w:color="auto"/>
            </w:tcBorders>
            <w:shd w:val="clear" w:color="auto" w:fill="auto"/>
            <w:vAlign w:val="bottom"/>
            <w:hideMark/>
          </w:tcPr>
          <w:p w14:paraId="05541E90" w14:textId="77777777" w:rsidR="002846DE" w:rsidRPr="00AA1141" w:rsidRDefault="002846DE" w:rsidP="002846DE">
            <w:pPr>
              <w:rPr>
                <w:rFonts w:ascii="Barlow" w:hAnsi="Barlow" w:cs="Calibri"/>
                <w:color w:val="000000"/>
                <w:sz w:val="20"/>
                <w:szCs w:val="20"/>
                <w:lang w:eastAsia="es-MX"/>
              </w:rPr>
            </w:pPr>
            <w:r w:rsidRPr="00AA1141">
              <w:rPr>
                <w:rFonts w:ascii="Barlow" w:hAnsi="Barlow" w:cs="Calibri"/>
                <w:color w:val="000000"/>
                <w:sz w:val="20"/>
                <w:szCs w:val="20"/>
                <w:lang w:eastAsia="es-MX"/>
              </w:rPr>
              <w:t xml:space="preserve"> $                       -   </w:t>
            </w:r>
          </w:p>
        </w:tc>
      </w:tr>
      <w:tr w:rsidR="002846DE" w:rsidRPr="00AA1141" w14:paraId="0F8201E9" w14:textId="77777777" w:rsidTr="008765E8">
        <w:trPr>
          <w:trHeight w:val="300"/>
        </w:trPr>
        <w:tc>
          <w:tcPr>
            <w:tcW w:w="6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00AA54" w14:textId="77777777" w:rsidR="002846DE" w:rsidRPr="00AA1141" w:rsidRDefault="002846DE" w:rsidP="002846DE">
            <w:pPr>
              <w:rPr>
                <w:rFonts w:ascii="Barlow" w:hAnsi="Barlow" w:cs="Calibri"/>
                <w:b/>
                <w:bCs/>
                <w:color w:val="000000"/>
                <w:sz w:val="20"/>
                <w:szCs w:val="20"/>
                <w:lang w:eastAsia="es-MX"/>
              </w:rPr>
            </w:pPr>
            <w:r w:rsidRPr="00AA1141">
              <w:rPr>
                <w:rFonts w:ascii="Barlow" w:hAnsi="Barlow" w:cs="Calibri"/>
                <w:b/>
                <w:bCs/>
                <w:color w:val="000000"/>
                <w:sz w:val="20"/>
                <w:szCs w:val="20"/>
                <w:lang w:eastAsia="es-MX"/>
              </w:rPr>
              <w:t xml:space="preserve">4. Total de Gastos Contables </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14:paraId="0C98CDD9" w14:textId="011746BA" w:rsidR="00450034" w:rsidRPr="00AA1141" w:rsidRDefault="00450034" w:rsidP="00450034">
            <w:pPr>
              <w:jc w:val="center"/>
              <w:rPr>
                <w:rFonts w:ascii="Barlow" w:hAnsi="Barlow" w:cs="Calibri"/>
                <w:b/>
                <w:bCs/>
                <w:sz w:val="20"/>
                <w:szCs w:val="20"/>
                <w:lang w:eastAsia="es-MX"/>
              </w:rPr>
            </w:pPr>
            <w:r w:rsidRPr="00AA1141">
              <w:rPr>
                <w:rFonts w:ascii="Barlow" w:hAnsi="Barlow" w:cs="Calibri"/>
                <w:b/>
                <w:bCs/>
                <w:color w:val="000000"/>
                <w:sz w:val="20"/>
                <w:szCs w:val="20"/>
                <w:lang w:eastAsia="es-MX"/>
              </w:rPr>
              <w:t>$</w:t>
            </w:r>
            <w:r w:rsidR="00DF6AC5" w:rsidRPr="00AA1141">
              <w:rPr>
                <w:rFonts w:ascii="Barlow" w:hAnsi="Barlow" w:cs="Calibri"/>
                <w:b/>
                <w:bCs/>
                <w:color w:val="000000"/>
                <w:sz w:val="20"/>
                <w:szCs w:val="20"/>
                <w:lang w:eastAsia="es-MX"/>
              </w:rPr>
              <w:t xml:space="preserve"> </w:t>
            </w:r>
            <w:r w:rsidR="00E538C1" w:rsidRPr="00AA1141">
              <w:rPr>
                <w:rFonts w:ascii="Barlow" w:hAnsi="Barlow" w:cs="Calibri"/>
                <w:b/>
                <w:bCs/>
                <w:sz w:val="20"/>
                <w:szCs w:val="20"/>
                <w:lang w:eastAsia="es-MX"/>
              </w:rPr>
              <w:t>4,568,412.48</w:t>
            </w:r>
          </w:p>
          <w:p w14:paraId="27931C07" w14:textId="0107356A" w:rsidR="002846DE" w:rsidRPr="00AA1141" w:rsidRDefault="002846DE" w:rsidP="002846DE">
            <w:pPr>
              <w:rPr>
                <w:rFonts w:ascii="Barlow" w:hAnsi="Barlow" w:cs="Calibri"/>
                <w:b/>
                <w:bCs/>
                <w:color w:val="000000"/>
                <w:sz w:val="20"/>
                <w:szCs w:val="20"/>
                <w:lang w:eastAsia="es-MX"/>
              </w:rPr>
            </w:pPr>
          </w:p>
          <w:p w14:paraId="51A70545" w14:textId="77777777" w:rsidR="002846DE" w:rsidRPr="00AA1141" w:rsidRDefault="002846DE" w:rsidP="002846DE">
            <w:pPr>
              <w:rPr>
                <w:rFonts w:ascii="Barlow" w:hAnsi="Barlow" w:cs="Calibri"/>
                <w:b/>
                <w:bCs/>
                <w:color w:val="000000"/>
                <w:sz w:val="20"/>
                <w:szCs w:val="20"/>
                <w:lang w:eastAsia="es-MX"/>
              </w:rPr>
            </w:pPr>
          </w:p>
        </w:tc>
      </w:tr>
    </w:tbl>
    <w:p w14:paraId="75010EC1" w14:textId="7873927E" w:rsidR="00E538C1" w:rsidRDefault="00E538C1" w:rsidP="002762DD">
      <w:pPr>
        <w:autoSpaceDE w:val="0"/>
        <w:autoSpaceDN w:val="0"/>
        <w:adjustRightInd w:val="0"/>
        <w:spacing w:line="360" w:lineRule="auto"/>
        <w:jc w:val="center"/>
        <w:rPr>
          <w:rFonts w:ascii="Barlow" w:hAnsi="Barlow" w:cs="Arial"/>
          <w:b/>
          <w:sz w:val="20"/>
          <w:szCs w:val="20"/>
        </w:rPr>
      </w:pPr>
      <w:bookmarkStart w:id="2" w:name="m25"/>
      <w:bookmarkEnd w:id="2"/>
    </w:p>
    <w:p w14:paraId="04C7D8DF" w14:textId="77777777" w:rsidR="00AA1141" w:rsidRPr="00AA1141" w:rsidRDefault="00AA1141" w:rsidP="002762DD">
      <w:pPr>
        <w:autoSpaceDE w:val="0"/>
        <w:autoSpaceDN w:val="0"/>
        <w:adjustRightInd w:val="0"/>
        <w:spacing w:line="360" w:lineRule="auto"/>
        <w:jc w:val="center"/>
        <w:rPr>
          <w:rFonts w:ascii="Barlow" w:hAnsi="Barlow" w:cs="Arial"/>
          <w:b/>
          <w:sz w:val="20"/>
          <w:szCs w:val="20"/>
        </w:rPr>
      </w:pPr>
    </w:p>
    <w:p w14:paraId="17B438CC" w14:textId="12F88363" w:rsidR="00401FD4" w:rsidRPr="00AA1141" w:rsidRDefault="00CE0570" w:rsidP="00E538C1">
      <w:pPr>
        <w:autoSpaceDE w:val="0"/>
        <w:autoSpaceDN w:val="0"/>
        <w:adjustRightInd w:val="0"/>
        <w:spacing w:line="360" w:lineRule="auto"/>
        <w:rPr>
          <w:rFonts w:ascii="Barlow" w:hAnsi="Barlow" w:cs="Arial"/>
          <w:b/>
          <w:sz w:val="20"/>
          <w:szCs w:val="20"/>
        </w:rPr>
      </w:pPr>
      <w:r w:rsidRPr="00AA1141">
        <w:rPr>
          <w:rFonts w:ascii="Barlow" w:hAnsi="Barlow" w:cs="Arial"/>
          <w:b/>
          <w:sz w:val="20"/>
          <w:szCs w:val="20"/>
        </w:rPr>
        <w:lastRenderedPageBreak/>
        <w:t>b</w:t>
      </w:r>
      <w:r w:rsidR="00251A08" w:rsidRPr="00AA1141">
        <w:rPr>
          <w:rFonts w:ascii="Barlow" w:hAnsi="Barlow" w:cs="Arial"/>
          <w:b/>
          <w:sz w:val="20"/>
          <w:szCs w:val="20"/>
        </w:rPr>
        <w:t>) NOTAS DE MEMORIA</w:t>
      </w:r>
      <w:r w:rsidRPr="00AA1141">
        <w:rPr>
          <w:rFonts w:ascii="Barlow" w:hAnsi="Barlow" w:cs="Arial"/>
          <w:b/>
          <w:sz w:val="20"/>
          <w:szCs w:val="20"/>
        </w:rPr>
        <w:t xml:space="preserve"> (CUENTAS DE ORDEN)</w:t>
      </w:r>
    </w:p>
    <w:p w14:paraId="77F39869" w14:textId="77777777" w:rsidR="00A92B97" w:rsidRPr="00AA1141" w:rsidRDefault="00251A08" w:rsidP="00C4137E">
      <w:pPr>
        <w:autoSpaceDE w:val="0"/>
        <w:autoSpaceDN w:val="0"/>
        <w:adjustRightInd w:val="0"/>
        <w:spacing w:line="360" w:lineRule="auto"/>
        <w:jc w:val="both"/>
        <w:rPr>
          <w:rFonts w:ascii="Barlow" w:hAnsi="Barlow" w:cs="Arial"/>
          <w:sz w:val="20"/>
          <w:szCs w:val="20"/>
        </w:rPr>
      </w:pPr>
      <w:r w:rsidRPr="00AA1141">
        <w:rPr>
          <w:rFonts w:ascii="Barlow" w:hAnsi="Barlow" w:cs="Arial"/>
          <w:bCs/>
          <w:sz w:val="20"/>
          <w:szCs w:val="20"/>
        </w:rPr>
        <w:t xml:space="preserve">Los saldos de las cuentas de orden contables y </w:t>
      </w:r>
      <w:r w:rsidR="006D64DF" w:rsidRPr="00AA1141">
        <w:rPr>
          <w:rFonts w:ascii="Barlow" w:hAnsi="Barlow" w:cs="Arial"/>
          <w:bCs/>
          <w:sz w:val="20"/>
          <w:szCs w:val="20"/>
        </w:rPr>
        <w:t>presupuestales se</w:t>
      </w:r>
      <w:r w:rsidRPr="00AA1141">
        <w:rPr>
          <w:rFonts w:ascii="Barlow" w:hAnsi="Barlow" w:cs="Arial"/>
          <w:bCs/>
          <w:sz w:val="20"/>
          <w:szCs w:val="20"/>
        </w:rPr>
        <w:t xml:space="preserve"> presentan a continuación</w:t>
      </w:r>
      <w:r w:rsidR="00A92B97" w:rsidRPr="00AA1141">
        <w:rPr>
          <w:rFonts w:ascii="Barlow" w:hAnsi="Barlow" w:cs="Arial"/>
          <w:sz w:val="20"/>
          <w:szCs w:val="20"/>
        </w:rPr>
        <w:t>:</w:t>
      </w:r>
    </w:p>
    <w:p w14:paraId="572AFE16" w14:textId="76350CE7" w:rsidR="00251A08" w:rsidRPr="00AA1141" w:rsidRDefault="00F053BC" w:rsidP="00C4137E">
      <w:pPr>
        <w:numPr>
          <w:ilvl w:val="0"/>
          <w:numId w:val="7"/>
        </w:numPr>
        <w:autoSpaceDE w:val="0"/>
        <w:autoSpaceDN w:val="0"/>
        <w:adjustRightInd w:val="0"/>
        <w:spacing w:line="360" w:lineRule="auto"/>
        <w:jc w:val="both"/>
        <w:rPr>
          <w:rFonts w:ascii="Barlow" w:hAnsi="Barlow" w:cs="Arial"/>
          <w:b/>
          <w:sz w:val="20"/>
          <w:szCs w:val="20"/>
        </w:rPr>
      </w:pPr>
      <w:r w:rsidRPr="00AA1141">
        <w:rPr>
          <w:rFonts w:ascii="Barlow" w:hAnsi="Barlow" w:cs="Arial"/>
          <w:b/>
          <w:sz w:val="20"/>
          <w:szCs w:val="20"/>
        </w:rPr>
        <w:t>CUENTAS CONTABLES</w:t>
      </w:r>
    </w:p>
    <w:p w14:paraId="0FE80952" w14:textId="27B203D9" w:rsidR="00F053BC" w:rsidRPr="00AA1141" w:rsidRDefault="00A10E04" w:rsidP="00C22F9C">
      <w:pPr>
        <w:autoSpaceDE w:val="0"/>
        <w:autoSpaceDN w:val="0"/>
        <w:adjustRightInd w:val="0"/>
        <w:spacing w:line="360" w:lineRule="auto"/>
        <w:jc w:val="both"/>
        <w:rPr>
          <w:rFonts w:ascii="Barlow" w:hAnsi="Barlow" w:cs="Arial"/>
          <w:sz w:val="20"/>
          <w:szCs w:val="20"/>
        </w:rPr>
      </w:pPr>
      <w:r w:rsidRPr="00AA1141">
        <w:rPr>
          <w:rFonts w:ascii="Barlow" w:hAnsi="Barlow" w:cs="Arial"/>
          <w:sz w:val="20"/>
          <w:szCs w:val="20"/>
        </w:rPr>
        <w:t>El instituto</w:t>
      </w:r>
      <w:r w:rsidR="005054A2" w:rsidRPr="00AA1141">
        <w:rPr>
          <w:rFonts w:ascii="Barlow" w:hAnsi="Barlow" w:cs="Arial"/>
          <w:sz w:val="20"/>
          <w:szCs w:val="20"/>
        </w:rPr>
        <w:t xml:space="preserve"> Ejecutiva del Sistema Estatal Anticorrupción no cuenta con Cuentas de Orden Contables</w:t>
      </w:r>
      <w:bookmarkStart w:id="3" w:name="m16"/>
      <w:bookmarkEnd w:id="3"/>
    </w:p>
    <w:p w14:paraId="58110E66" w14:textId="791165E7" w:rsidR="00EE0DE5" w:rsidRPr="00AA1141" w:rsidRDefault="00F053BC" w:rsidP="00C4137E">
      <w:pPr>
        <w:numPr>
          <w:ilvl w:val="0"/>
          <w:numId w:val="7"/>
        </w:numPr>
        <w:autoSpaceDE w:val="0"/>
        <w:autoSpaceDN w:val="0"/>
        <w:adjustRightInd w:val="0"/>
        <w:spacing w:line="360" w:lineRule="auto"/>
        <w:jc w:val="both"/>
        <w:rPr>
          <w:rFonts w:ascii="Barlow" w:hAnsi="Barlow" w:cs="Arial"/>
          <w:b/>
          <w:sz w:val="20"/>
          <w:szCs w:val="20"/>
        </w:rPr>
      </w:pPr>
      <w:r w:rsidRPr="00AA1141">
        <w:rPr>
          <w:rFonts w:ascii="Barlow" w:hAnsi="Barlow" w:cs="Arial"/>
          <w:b/>
          <w:sz w:val="20"/>
          <w:szCs w:val="20"/>
        </w:rPr>
        <w:t>CUENTAS PRESUPUESTARIAS</w:t>
      </w:r>
      <w:bookmarkStart w:id="4" w:name="m15"/>
      <w:bookmarkEnd w:id="4"/>
    </w:p>
    <w:p w14:paraId="216250A6" w14:textId="1AA9D521" w:rsidR="00B80F73" w:rsidRPr="00AA1141" w:rsidRDefault="005054A2" w:rsidP="00C4137E">
      <w:pPr>
        <w:autoSpaceDE w:val="0"/>
        <w:autoSpaceDN w:val="0"/>
        <w:adjustRightInd w:val="0"/>
        <w:spacing w:line="360" w:lineRule="auto"/>
        <w:jc w:val="both"/>
        <w:rPr>
          <w:rFonts w:ascii="Barlow" w:hAnsi="Barlow" w:cs="Arial"/>
          <w:bCs/>
          <w:sz w:val="20"/>
          <w:szCs w:val="20"/>
        </w:rPr>
      </w:pPr>
      <w:r w:rsidRPr="00AA1141">
        <w:rPr>
          <w:rFonts w:ascii="Barlow" w:hAnsi="Barlow" w:cs="Arial"/>
          <w:bCs/>
          <w:sz w:val="20"/>
          <w:szCs w:val="20"/>
        </w:rPr>
        <w:t xml:space="preserve">El saldo de las cuentas presupuestarias al </w:t>
      </w:r>
      <w:r w:rsidR="00E538C1" w:rsidRPr="00AA1141">
        <w:rPr>
          <w:rFonts w:ascii="Barlow" w:hAnsi="Barlow" w:cs="Arial"/>
          <w:bCs/>
          <w:sz w:val="20"/>
          <w:szCs w:val="20"/>
        </w:rPr>
        <w:t>31 de Marzo</w:t>
      </w:r>
      <w:r w:rsidR="00AB7E28" w:rsidRPr="00AA1141">
        <w:rPr>
          <w:rFonts w:ascii="Barlow" w:hAnsi="Barlow" w:cs="Arial"/>
          <w:bCs/>
          <w:sz w:val="20"/>
          <w:szCs w:val="20"/>
        </w:rPr>
        <w:t xml:space="preserve"> de 2024</w:t>
      </w:r>
      <w:r w:rsidRPr="00AA1141">
        <w:rPr>
          <w:rFonts w:ascii="Barlow" w:hAnsi="Barlow" w:cs="Arial"/>
          <w:bCs/>
          <w:sz w:val="20"/>
          <w:szCs w:val="20"/>
        </w:rPr>
        <w:t xml:space="preserve"> se detalla a continuación:</w:t>
      </w:r>
    </w:p>
    <w:tbl>
      <w:tblPr>
        <w:tblW w:w="6460" w:type="dxa"/>
        <w:tblInd w:w="2766" w:type="dxa"/>
        <w:tblCellMar>
          <w:left w:w="70" w:type="dxa"/>
          <w:right w:w="70" w:type="dxa"/>
        </w:tblCellMar>
        <w:tblLook w:val="04A0" w:firstRow="1" w:lastRow="0" w:firstColumn="1" w:lastColumn="0" w:noHBand="0" w:noVBand="1"/>
      </w:tblPr>
      <w:tblGrid>
        <w:gridCol w:w="4717"/>
        <w:gridCol w:w="1659"/>
        <w:gridCol w:w="84"/>
      </w:tblGrid>
      <w:tr w:rsidR="002846DE" w:rsidRPr="00AA1141" w14:paraId="29F53396" w14:textId="77777777" w:rsidTr="00AA1141">
        <w:trPr>
          <w:trHeight w:val="300"/>
        </w:trPr>
        <w:tc>
          <w:tcPr>
            <w:tcW w:w="4717" w:type="dxa"/>
            <w:tcBorders>
              <w:top w:val="nil"/>
              <w:left w:val="nil"/>
              <w:bottom w:val="nil"/>
              <w:right w:val="nil"/>
            </w:tcBorders>
            <w:shd w:val="clear" w:color="auto" w:fill="auto"/>
            <w:vAlign w:val="center"/>
            <w:hideMark/>
          </w:tcPr>
          <w:p w14:paraId="0E700703" w14:textId="77777777" w:rsidR="002846DE" w:rsidRPr="00AA1141" w:rsidRDefault="002846DE" w:rsidP="002846DE">
            <w:pPr>
              <w:rPr>
                <w:rFonts w:ascii="Barlow" w:hAnsi="Barlow" w:cs="Arial"/>
                <w:b/>
                <w:bCs/>
                <w:color w:val="000000"/>
                <w:sz w:val="20"/>
                <w:szCs w:val="20"/>
                <w:lang w:eastAsia="es-MX"/>
              </w:rPr>
            </w:pPr>
            <w:r w:rsidRPr="00AA1141">
              <w:rPr>
                <w:rFonts w:ascii="Barlow" w:hAnsi="Barlow" w:cs="Arial"/>
                <w:b/>
                <w:bCs/>
                <w:color w:val="000000"/>
                <w:sz w:val="20"/>
                <w:szCs w:val="20"/>
                <w:lang w:eastAsia="es-MX"/>
              </w:rPr>
              <w:t>INGRESOS</w:t>
            </w:r>
          </w:p>
        </w:tc>
        <w:tc>
          <w:tcPr>
            <w:tcW w:w="1743" w:type="dxa"/>
            <w:gridSpan w:val="2"/>
            <w:tcBorders>
              <w:top w:val="nil"/>
              <w:left w:val="nil"/>
              <w:bottom w:val="nil"/>
              <w:right w:val="nil"/>
            </w:tcBorders>
            <w:shd w:val="clear" w:color="auto" w:fill="auto"/>
            <w:vAlign w:val="center"/>
            <w:hideMark/>
          </w:tcPr>
          <w:p w14:paraId="7AC9C771" w14:textId="77777777" w:rsidR="002846DE" w:rsidRPr="00AA1141" w:rsidRDefault="002846DE" w:rsidP="002846DE">
            <w:pPr>
              <w:rPr>
                <w:rFonts w:ascii="Barlow" w:hAnsi="Barlow" w:cs="Arial"/>
                <w:b/>
                <w:bCs/>
                <w:color w:val="000000"/>
                <w:sz w:val="20"/>
                <w:szCs w:val="20"/>
                <w:lang w:eastAsia="es-MX"/>
              </w:rPr>
            </w:pPr>
          </w:p>
        </w:tc>
      </w:tr>
      <w:tr w:rsidR="002846DE" w:rsidRPr="00AA1141" w14:paraId="0412189C" w14:textId="77777777" w:rsidTr="00AA1141">
        <w:trPr>
          <w:trHeight w:val="270"/>
        </w:trPr>
        <w:tc>
          <w:tcPr>
            <w:tcW w:w="4717" w:type="dxa"/>
            <w:tcBorders>
              <w:top w:val="nil"/>
              <w:left w:val="nil"/>
              <w:bottom w:val="nil"/>
              <w:right w:val="nil"/>
            </w:tcBorders>
            <w:shd w:val="clear" w:color="auto" w:fill="auto"/>
            <w:vAlign w:val="center"/>
            <w:hideMark/>
          </w:tcPr>
          <w:p w14:paraId="3EC8CCF2" w14:textId="77777777" w:rsidR="002846DE" w:rsidRPr="00AA1141" w:rsidRDefault="002846DE" w:rsidP="002846DE">
            <w:pPr>
              <w:rPr>
                <w:rFonts w:ascii="Barlow" w:hAnsi="Barlow" w:cs="Arial"/>
                <w:color w:val="000000"/>
                <w:sz w:val="20"/>
                <w:szCs w:val="20"/>
                <w:lang w:eastAsia="es-MX"/>
              </w:rPr>
            </w:pPr>
            <w:r w:rsidRPr="00AA1141">
              <w:rPr>
                <w:rFonts w:ascii="Barlow" w:hAnsi="Barlow" w:cs="Arial"/>
                <w:color w:val="000000"/>
                <w:sz w:val="20"/>
                <w:szCs w:val="20"/>
                <w:lang w:eastAsia="es-MX"/>
              </w:rPr>
              <w:t xml:space="preserve"> ESTIMADO</w:t>
            </w:r>
          </w:p>
        </w:tc>
        <w:tc>
          <w:tcPr>
            <w:tcW w:w="1743" w:type="dxa"/>
            <w:gridSpan w:val="2"/>
            <w:tcBorders>
              <w:top w:val="nil"/>
              <w:left w:val="nil"/>
              <w:bottom w:val="nil"/>
              <w:right w:val="nil"/>
            </w:tcBorders>
            <w:shd w:val="clear" w:color="auto" w:fill="auto"/>
            <w:vAlign w:val="center"/>
            <w:hideMark/>
          </w:tcPr>
          <w:p w14:paraId="386B3662" w14:textId="3D1BC004" w:rsidR="002846DE" w:rsidRPr="00AA1141" w:rsidRDefault="00E538C1" w:rsidP="00E538C1">
            <w:pPr>
              <w:jc w:val="right"/>
              <w:rPr>
                <w:rFonts w:ascii="Barlow" w:hAnsi="Barlow" w:cs="Arial"/>
                <w:color w:val="000000"/>
                <w:sz w:val="20"/>
                <w:szCs w:val="20"/>
                <w:lang w:eastAsia="es-MX"/>
              </w:rPr>
            </w:pPr>
            <w:r w:rsidRPr="00AA1141">
              <w:rPr>
                <w:rFonts w:ascii="Barlow" w:hAnsi="Barlow" w:cs="Arial"/>
                <w:color w:val="000000"/>
                <w:sz w:val="20"/>
                <w:szCs w:val="20"/>
                <w:lang w:eastAsia="es-MX"/>
              </w:rPr>
              <w:t>6,077,546</w:t>
            </w:r>
            <w:r w:rsidR="002A75FB" w:rsidRPr="00AA1141">
              <w:rPr>
                <w:rFonts w:ascii="Barlow" w:hAnsi="Barlow" w:cs="Arial"/>
                <w:color w:val="000000"/>
                <w:sz w:val="20"/>
                <w:szCs w:val="20"/>
                <w:lang w:eastAsia="es-MX"/>
              </w:rPr>
              <w:t>.00</w:t>
            </w:r>
          </w:p>
        </w:tc>
      </w:tr>
      <w:tr w:rsidR="002846DE" w:rsidRPr="00AA1141" w14:paraId="5A7540A8" w14:textId="77777777" w:rsidTr="00AA1141">
        <w:trPr>
          <w:trHeight w:val="270"/>
        </w:trPr>
        <w:tc>
          <w:tcPr>
            <w:tcW w:w="4717" w:type="dxa"/>
            <w:tcBorders>
              <w:top w:val="nil"/>
              <w:left w:val="nil"/>
              <w:bottom w:val="nil"/>
              <w:right w:val="nil"/>
            </w:tcBorders>
            <w:shd w:val="clear" w:color="auto" w:fill="auto"/>
            <w:vAlign w:val="center"/>
            <w:hideMark/>
          </w:tcPr>
          <w:p w14:paraId="4546C554" w14:textId="0BC16C3A" w:rsidR="002846DE" w:rsidRPr="00AA1141" w:rsidRDefault="00150FD2" w:rsidP="002846DE">
            <w:pPr>
              <w:rPr>
                <w:rFonts w:ascii="Barlow" w:hAnsi="Barlow" w:cs="Arial"/>
                <w:color w:val="000000"/>
                <w:sz w:val="20"/>
                <w:szCs w:val="20"/>
                <w:lang w:eastAsia="es-MX"/>
              </w:rPr>
            </w:pPr>
            <w:r w:rsidRPr="00AA1141">
              <w:rPr>
                <w:rFonts w:ascii="Barlow" w:hAnsi="Barlow" w:cs="Arial"/>
                <w:color w:val="000000"/>
                <w:sz w:val="20"/>
                <w:szCs w:val="20"/>
                <w:lang w:eastAsia="es-MX"/>
              </w:rPr>
              <w:t>MODIFICADO</w:t>
            </w:r>
          </w:p>
        </w:tc>
        <w:tc>
          <w:tcPr>
            <w:tcW w:w="1743" w:type="dxa"/>
            <w:gridSpan w:val="2"/>
            <w:tcBorders>
              <w:top w:val="nil"/>
              <w:left w:val="nil"/>
              <w:bottom w:val="nil"/>
              <w:right w:val="nil"/>
            </w:tcBorders>
            <w:shd w:val="clear" w:color="auto" w:fill="auto"/>
            <w:vAlign w:val="center"/>
            <w:hideMark/>
          </w:tcPr>
          <w:p w14:paraId="470D0B3F" w14:textId="531D8339" w:rsidR="002846DE" w:rsidRPr="00AA1141" w:rsidRDefault="00F21DE2" w:rsidP="00E538C1">
            <w:pPr>
              <w:jc w:val="center"/>
              <w:rPr>
                <w:rFonts w:ascii="Barlow" w:hAnsi="Barlow" w:cs="Arial"/>
                <w:color w:val="000000"/>
                <w:sz w:val="20"/>
                <w:szCs w:val="20"/>
                <w:lang w:eastAsia="es-MX"/>
              </w:rPr>
            </w:pPr>
            <w:r w:rsidRPr="00AA1141">
              <w:rPr>
                <w:rFonts w:ascii="Barlow" w:hAnsi="Barlow" w:cs="Arial"/>
                <w:color w:val="000000"/>
                <w:sz w:val="20"/>
                <w:szCs w:val="20"/>
                <w:lang w:eastAsia="es-MX"/>
              </w:rPr>
              <w:t xml:space="preserve">   </w:t>
            </w:r>
            <w:r w:rsidR="00450034" w:rsidRPr="00AA1141">
              <w:rPr>
                <w:rFonts w:ascii="Barlow" w:hAnsi="Barlow" w:cs="Arial"/>
                <w:color w:val="000000"/>
                <w:sz w:val="20"/>
                <w:szCs w:val="20"/>
                <w:lang w:eastAsia="es-MX"/>
              </w:rPr>
              <w:t xml:space="preserve">       </w:t>
            </w:r>
            <w:r w:rsidR="00E538C1" w:rsidRPr="00AA1141">
              <w:rPr>
                <w:rFonts w:ascii="Barlow" w:hAnsi="Barlow" w:cs="Calibri"/>
                <w:bCs/>
                <w:sz w:val="20"/>
                <w:szCs w:val="20"/>
                <w:lang w:eastAsia="es-MX"/>
              </w:rPr>
              <w:t>6,078,064.60</w:t>
            </w:r>
          </w:p>
        </w:tc>
      </w:tr>
      <w:tr w:rsidR="002846DE" w:rsidRPr="00AA1141" w14:paraId="294D13B3" w14:textId="77777777" w:rsidTr="00AA1141">
        <w:trPr>
          <w:trHeight w:val="270"/>
        </w:trPr>
        <w:tc>
          <w:tcPr>
            <w:tcW w:w="4717" w:type="dxa"/>
            <w:tcBorders>
              <w:top w:val="nil"/>
              <w:left w:val="nil"/>
              <w:bottom w:val="nil"/>
              <w:right w:val="nil"/>
            </w:tcBorders>
            <w:shd w:val="clear" w:color="auto" w:fill="auto"/>
            <w:vAlign w:val="center"/>
            <w:hideMark/>
          </w:tcPr>
          <w:p w14:paraId="5F3E65E4" w14:textId="77777777" w:rsidR="002846DE" w:rsidRPr="00AA1141" w:rsidRDefault="002846DE" w:rsidP="002846DE">
            <w:pPr>
              <w:rPr>
                <w:rFonts w:ascii="Barlow" w:hAnsi="Barlow" w:cs="Arial"/>
                <w:color w:val="000000"/>
                <w:sz w:val="20"/>
                <w:szCs w:val="20"/>
                <w:lang w:eastAsia="es-MX"/>
              </w:rPr>
            </w:pPr>
            <w:r w:rsidRPr="00AA1141">
              <w:rPr>
                <w:rFonts w:ascii="Barlow" w:hAnsi="Barlow" w:cs="Arial"/>
                <w:color w:val="000000"/>
                <w:sz w:val="20"/>
                <w:szCs w:val="20"/>
                <w:lang w:eastAsia="es-MX"/>
              </w:rPr>
              <w:t>DEVENGADO</w:t>
            </w:r>
          </w:p>
        </w:tc>
        <w:tc>
          <w:tcPr>
            <w:tcW w:w="1743" w:type="dxa"/>
            <w:gridSpan w:val="2"/>
            <w:tcBorders>
              <w:top w:val="nil"/>
              <w:left w:val="nil"/>
              <w:bottom w:val="nil"/>
              <w:right w:val="nil"/>
            </w:tcBorders>
            <w:shd w:val="clear" w:color="auto" w:fill="auto"/>
            <w:vAlign w:val="center"/>
            <w:hideMark/>
          </w:tcPr>
          <w:p w14:paraId="77D7B524" w14:textId="58488081" w:rsidR="002846DE" w:rsidRPr="00AA1141" w:rsidRDefault="00E538C1" w:rsidP="002846DE">
            <w:pPr>
              <w:jc w:val="right"/>
              <w:rPr>
                <w:rFonts w:ascii="Barlow" w:hAnsi="Barlow" w:cs="Arial"/>
                <w:color w:val="000000"/>
                <w:sz w:val="20"/>
                <w:szCs w:val="20"/>
                <w:lang w:eastAsia="es-MX"/>
              </w:rPr>
            </w:pPr>
            <w:r w:rsidRPr="00AA1141">
              <w:rPr>
                <w:rFonts w:ascii="Barlow" w:hAnsi="Barlow" w:cs="Calibri"/>
                <w:bCs/>
                <w:sz w:val="20"/>
                <w:szCs w:val="20"/>
                <w:lang w:eastAsia="es-MX"/>
              </w:rPr>
              <w:t>6,078,064.60</w:t>
            </w:r>
          </w:p>
        </w:tc>
      </w:tr>
      <w:tr w:rsidR="002846DE" w:rsidRPr="00AA1141" w14:paraId="1447F29D" w14:textId="77777777" w:rsidTr="00AA1141">
        <w:trPr>
          <w:trHeight w:val="270"/>
        </w:trPr>
        <w:tc>
          <w:tcPr>
            <w:tcW w:w="4717" w:type="dxa"/>
            <w:tcBorders>
              <w:top w:val="nil"/>
              <w:left w:val="nil"/>
              <w:bottom w:val="nil"/>
              <w:right w:val="nil"/>
            </w:tcBorders>
            <w:shd w:val="clear" w:color="auto" w:fill="auto"/>
            <w:vAlign w:val="center"/>
            <w:hideMark/>
          </w:tcPr>
          <w:p w14:paraId="0CF989FB" w14:textId="77777777" w:rsidR="002846DE" w:rsidRPr="00AA1141" w:rsidRDefault="002846DE" w:rsidP="002846DE">
            <w:pPr>
              <w:rPr>
                <w:rFonts w:ascii="Barlow" w:hAnsi="Barlow" w:cs="Arial"/>
                <w:color w:val="000000"/>
                <w:sz w:val="20"/>
                <w:szCs w:val="20"/>
                <w:lang w:eastAsia="es-MX"/>
              </w:rPr>
            </w:pPr>
            <w:r w:rsidRPr="00AA1141">
              <w:rPr>
                <w:rFonts w:ascii="Barlow" w:hAnsi="Barlow" w:cs="Arial"/>
                <w:color w:val="000000"/>
                <w:sz w:val="20"/>
                <w:szCs w:val="20"/>
                <w:lang w:eastAsia="es-MX"/>
              </w:rPr>
              <w:t>EJERCIDO</w:t>
            </w:r>
          </w:p>
        </w:tc>
        <w:tc>
          <w:tcPr>
            <w:tcW w:w="1743" w:type="dxa"/>
            <w:gridSpan w:val="2"/>
            <w:tcBorders>
              <w:top w:val="nil"/>
              <w:left w:val="nil"/>
              <w:bottom w:val="nil"/>
              <w:right w:val="nil"/>
            </w:tcBorders>
            <w:shd w:val="clear" w:color="auto" w:fill="auto"/>
            <w:vAlign w:val="center"/>
            <w:hideMark/>
          </w:tcPr>
          <w:p w14:paraId="5C2F0E64" w14:textId="1601AB14" w:rsidR="002846DE" w:rsidRPr="00AA1141" w:rsidRDefault="00E538C1" w:rsidP="002846DE">
            <w:pPr>
              <w:jc w:val="right"/>
              <w:rPr>
                <w:rFonts w:ascii="Barlow" w:hAnsi="Barlow" w:cs="Arial"/>
                <w:color w:val="000000"/>
                <w:sz w:val="20"/>
                <w:szCs w:val="20"/>
                <w:lang w:eastAsia="es-MX"/>
              </w:rPr>
            </w:pPr>
            <w:r w:rsidRPr="00AA1141">
              <w:rPr>
                <w:rFonts w:ascii="Barlow" w:hAnsi="Barlow" w:cs="Calibri"/>
                <w:bCs/>
                <w:sz w:val="20"/>
                <w:szCs w:val="20"/>
                <w:lang w:eastAsia="es-MX"/>
              </w:rPr>
              <w:t>6,078,064.60</w:t>
            </w:r>
          </w:p>
        </w:tc>
      </w:tr>
      <w:tr w:rsidR="002846DE" w:rsidRPr="00AA1141" w14:paraId="332A61E1" w14:textId="77777777" w:rsidTr="00AA1141">
        <w:trPr>
          <w:trHeight w:val="270"/>
        </w:trPr>
        <w:tc>
          <w:tcPr>
            <w:tcW w:w="4717" w:type="dxa"/>
            <w:tcBorders>
              <w:top w:val="nil"/>
              <w:left w:val="nil"/>
              <w:bottom w:val="nil"/>
              <w:right w:val="nil"/>
            </w:tcBorders>
            <w:shd w:val="clear" w:color="auto" w:fill="auto"/>
            <w:vAlign w:val="center"/>
            <w:hideMark/>
          </w:tcPr>
          <w:p w14:paraId="2733342C" w14:textId="77777777" w:rsidR="002846DE" w:rsidRPr="00AA1141" w:rsidRDefault="002846DE" w:rsidP="002846DE">
            <w:pPr>
              <w:rPr>
                <w:rFonts w:ascii="Barlow" w:hAnsi="Barlow" w:cs="Arial"/>
                <w:color w:val="000000"/>
                <w:sz w:val="20"/>
                <w:szCs w:val="20"/>
                <w:lang w:eastAsia="es-MX"/>
              </w:rPr>
            </w:pPr>
            <w:r w:rsidRPr="00AA1141">
              <w:rPr>
                <w:rFonts w:ascii="Barlow" w:hAnsi="Barlow" w:cs="Arial"/>
                <w:color w:val="000000"/>
                <w:sz w:val="20"/>
                <w:szCs w:val="20"/>
                <w:lang w:eastAsia="es-MX"/>
              </w:rPr>
              <w:t>RECAUDADO</w:t>
            </w:r>
          </w:p>
        </w:tc>
        <w:tc>
          <w:tcPr>
            <w:tcW w:w="1743" w:type="dxa"/>
            <w:gridSpan w:val="2"/>
            <w:tcBorders>
              <w:top w:val="nil"/>
              <w:left w:val="nil"/>
              <w:bottom w:val="nil"/>
              <w:right w:val="nil"/>
            </w:tcBorders>
            <w:shd w:val="clear" w:color="auto" w:fill="auto"/>
            <w:vAlign w:val="center"/>
            <w:hideMark/>
          </w:tcPr>
          <w:p w14:paraId="72654C3B" w14:textId="60048796" w:rsidR="002846DE" w:rsidRPr="00AA1141" w:rsidRDefault="00E538C1" w:rsidP="002846DE">
            <w:pPr>
              <w:jc w:val="right"/>
              <w:rPr>
                <w:rFonts w:ascii="Barlow" w:hAnsi="Barlow" w:cs="Arial"/>
                <w:color w:val="000000"/>
                <w:sz w:val="20"/>
                <w:szCs w:val="20"/>
                <w:lang w:eastAsia="es-MX"/>
              </w:rPr>
            </w:pPr>
            <w:r w:rsidRPr="00AA1141">
              <w:rPr>
                <w:rFonts w:ascii="Barlow" w:hAnsi="Barlow" w:cs="Calibri"/>
                <w:bCs/>
                <w:sz w:val="20"/>
                <w:szCs w:val="20"/>
                <w:lang w:eastAsia="es-MX"/>
              </w:rPr>
              <w:t>6,078,064.60</w:t>
            </w:r>
          </w:p>
        </w:tc>
      </w:tr>
      <w:tr w:rsidR="002846DE" w:rsidRPr="00AA1141" w14:paraId="45CB04DA" w14:textId="77777777" w:rsidTr="00AA1141">
        <w:trPr>
          <w:gridAfter w:val="1"/>
          <w:wAfter w:w="84" w:type="dxa"/>
          <w:trHeight w:val="300"/>
        </w:trPr>
        <w:tc>
          <w:tcPr>
            <w:tcW w:w="4717" w:type="dxa"/>
            <w:tcBorders>
              <w:top w:val="nil"/>
              <w:left w:val="nil"/>
              <w:bottom w:val="nil"/>
              <w:right w:val="nil"/>
            </w:tcBorders>
            <w:shd w:val="clear" w:color="auto" w:fill="auto"/>
            <w:vAlign w:val="center"/>
            <w:hideMark/>
          </w:tcPr>
          <w:p w14:paraId="21AF80E3" w14:textId="77777777" w:rsidR="000373AA" w:rsidRPr="00AA1141" w:rsidRDefault="000373AA" w:rsidP="002846DE">
            <w:pPr>
              <w:rPr>
                <w:rFonts w:ascii="Barlow" w:hAnsi="Barlow" w:cs="Arial"/>
                <w:b/>
                <w:bCs/>
                <w:color w:val="000000"/>
                <w:sz w:val="20"/>
                <w:szCs w:val="20"/>
                <w:lang w:eastAsia="es-MX"/>
              </w:rPr>
            </w:pPr>
          </w:p>
          <w:p w14:paraId="6C1A4977" w14:textId="77777777" w:rsidR="002846DE" w:rsidRPr="00AA1141" w:rsidRDefault="002846DE" w:rsidP="002846DE">
            <w:pPr>
              <w:rPr>
                <w:rFonts w:ascii="Barlow" w:hAnsi="Barlow" w:cs="Arial"/>
                <w:b/>
                <w:bCs/>
                <w:color w:val="000000"/>
                <w:sz w:val="20"/>
                <w:szCs w:val="20"/>
                <w:lang w:eastAsia="es-MX"/>
              </w:rPr>
            </w:pPr>
            <w:r w:rsidRPr="00AA1141">
              <w:rPr>
                <w:rFonts w:ascii="Barlow" w:hAnsi="Barlow" w:cs="Arial"/>
                <w:b/>
                <w:bCs/>
                <w:color w:val="000000"/>
                <w:sz w:val="20"/>
                <w:szCs w:val="20"/>
                <w:lang w:eastAsia="es-MX"/>
              </w:rPr>
              <w:t>EGRESOS</w:t>
            </w:r>
          </w:p>
        </w:tc>
        <w:tc>
          <w:tcPr>
            <w:tcW w:w="1659" w:type="dxa"/>
            <w:tcBorders>
              <w:top w:val="nil"/>
              <w:left w:val="nil"/>
              <w:bottom w:val="nil"/>
              <w:right w:val="nil"/>
            </w:tcBorders>
            <w:shd w:val="clear" w:color="auto" w:fill="auto"/>
            <w:vAlign w:val="center"/>
            <w:hideMark/>
          </w:tcPr>
          <w:p w14:paraId="4781489A" w14:textId="77777777" w:rsidR="002846DE" w:rsidRPr="00AA1141" w:rsidRDefault="002846DE" w:rsidP="002846DE">
            <w:pPr>
              <w:rPr>
                <w:rFonts w:ascii="Barlow" w:hAnsi="Barlow" w:cs="Arial"/>
                <w:b/>
                <w:bCs/>
                <w:color w:val="000000"/>
                <w:sz w:val="20"/>
                <w:szCs w:val="20"/>
                <w:lang w:eastAsia="es-MX"/>
              </w:rPr>
            </w:pPr>
          </w:p>
        </w:tc>
      </w:tr>
      <w:tr w:rsidR="002846DE" w:rsidRPr="00AA1141" w14:paraId="5375E2B3" w14:textId="77777777" w:rsidTr="00AA1141">
        <w:trPr>
          <w:gridAfter w:val="1"/>
          <w:wAfter w:w="84" w:type="dxa"/>
          <w:trHeight w:val="270"/>
        </w:trPr>
        <w:tc>
          <w:tcPr>
            <w:tcW w:w="4717" w:type="dxa"/>
            <w:tcBorders>
              <w:top w:val="nil"/>
              <w:left w:val="nil"/>
              <w:bottom w:val="nil"/>
              <w:right w:val="nil"/>
            </w:tcBorders>
            <w:shd w:val="clear" w:color="auto" w:fill="auto"/>
            <w:vAlign w:val="center"/>
            <w:hideMark/>
          </w:tcPr>
          <w:p w14:paraId="1885EEEC" w14:textId="77777777" w:rsidR="002846DE" w:rsidRPr="00AA1141" w:rsidRDefault="002846DE" w:rsidP="002846DE">
            <w:pPr>
              <w:rPr>
                <w:rFonts w:ascii="Barlow" w:hAnsi="Barlow" w:cs="Arial"/>
                <w:color w:val="000000"/>
                <w:sz w:val="20"/>
                <w:szCs w:val="20"/>
                <w:lang w:eastAsia="es-MX"/>
              </w:rPr>
            </w:pPr>
            <w:r w:rsidRPr="00AA1141">
              <w:rPr>
                <w:rFonts w:ascii="Barlow" w:hAnsi="Barlow" w:cs="Arial"/>
                <w:color w:val="000000"/>
                <w:sz w:val="20"/>
                <w:szCs w:val="20"/>
                <w:lang w:eastAsia="es-MX"/>
              </w:rPr>
              <w:t xml:space="preserve"> APROBADO</w:t>
            </w:r>
          </w:p>
        </w:tc>
        <w:tc>
          <w:tcPr>
            <w:tcW w:w="1659" w:type="dxa"/>
            <w:tcBorders>
              <w:top w:val="nil"/>
              <w:left w:val="nil"/>
              <w:bottom w:val="nil"/>
              <w:right w:val="nil"/>
            </w:tcBorders>
            <w:shd w:val="clear" w:color="auto" w:fill="auto"/>
            <w:vAlign w:val="center"/>
            <w:hideMark/>
          </w:tcPr>
          <w:p w14:paraId="652B9166" w14:textId="137FC5FA" w:rsidR="002846DE" w:rsidRPr="00AA1141" w:rsidRDefault="002846DE" w:rsidP="000373AA">
            <w:pPr>
              <w:jc w:val="center"/>
              <w:rPr>
                <w:rFonts w:ascii="Barlow" w:hAnsi="Barlow" w:cs="Arial"/>
                <w:color w:val="000000"/>
                <w:sz w:val="20"/>
                <w:szCs w:val="20"/>
                <w:lang w:eastAsia="es-MX"/>
              </w:rPr>
            </w:pPr>
            <w:r w:rsidRPr="00AA1141">
              <w:rPr>
                <w:rFonts w:ascii="Barlow" w:hAnsi="Barlow" w:cs="Arial"/>
                <w:color w:val="000000"/>
                <w:sz w:val="20"/>
                <w:szCs w:val="20"/>
                <w:lang w:eastAsia="es-MX"/>
              </w:rPr>
              <w:t xml:space="preserve">            </w:t>
            </w:r>
            <w:r w:rsidR="00425DF2" w:rsidRPr="00AA1141">
              <w:rPr>
                <w:rFonts w:ascii="Barlow" w:hAnsi="Barlow" w:cs="Arial"/>
                <w:color w:val="000000"/>
                <w:sz w:val="20"/>
                <w:szCs w:val="20"/>
                <w:lang w:eastAsia="es-MX"/>
              </w:rPr>
              <w:t xml:space="preserve">   </w:t>
            </w:r>
            <w:r w:rsidR="009B3BA3" w:rsidRPr="00AA1141">
              <w:rPr>
                <w:rFonts w:ascii="Barlow" w:hAnsi="Barlow" w:cs="Arial"/>
                <w:color w:val="000000"/>
                <w:sz w:val="20"/>
                <w:szCs w:val="20"/>
                <w:lang w:eastAsia="es-MX"/>
              </w:rPr>
              <w:t xml:space="preserve"> </w:t>
            </w:r>
            <w:r w:rsidR="00612757" w:rsidRPr="00AA1141">
              <w:rPr>
                <w:rFonts w:ascii="Barlow" w:hAnsi="Barlow" w:cs="Arial"/>
                <w:color w:val="000000"/>
                <w:sz w:val="20"/>
                <w:szCs w:val="20"/>
                <w:lang w:eastAsia="es-MX"/>
              </w:rPr>
              <w:t xml:space="preserve">    </w:t>
            </w:r>
            <w:r w:rsidR="00287121" w:rsidRPr="00AA1141">
              <w:rPr>
                <w:rFonts w:ascii="Barlow" w:hAnsi="Barlow" w:cs="Arial"/>
                <w:color w:val="000000"/>
                <w:sz w:val="20"/>
                <w:szCs w:val="20"/>
                <w:lang w:eastAsia="es-MX"/>
              </w:rPr>
              <w:t xml:space="preserve">     </w:t>
            </w:r>
            <w:r w:rsidR="00E538C1" w:rsidRPr="00AA1141">
              <w:rPr>
                <w:rFonts w:ascii="Barlow" w:hAnsi="Barlow" w:cs="Arial"/>
                <w:color w:val="000000"/>
                <w:sz w:val="20"/>
                <w:szCs w:val="20"/>
                <w:lang w:eastAsia="es-MX"/>
              </w:rPr>
              <w:t>6,077,546.00</w:t>
            </w:r>
          </w:p>
        </w:tc>
      </w:tr>
      <w:tr w:rsidR="002846DE" w:rsidRPr="00AA1141" w14:paraId="5376D5F7" w14:textId="77777777" w:rsidTr="00AA1141">
        <w:trPr>
          <w:gridAfter w:val="1"/>
          <w:wAfter w:w="84" w:type="dxa"/>
          <w:trHeight w:val="270"/>
        </w:trPr>
        <w:tc>
          <w:tcPr>
            <w:tcW w:w="4717" w:type="dxa"/>
            <w:tcBorders>
              <w:top w:val="nil"/>
              <w:left w:val="nil"/>
              <w:bottom w:val="nil"/>
              <w:right w:val="nil"/>
            </w:tcBorders>
            <w:shd w:val="clear" w:color="auto" w:fill="auto"/>
            <w:vAlign w:val="center"/>
            <w:hideMark/>
          </w:tcPr>
          <w:p w14:paraId="6C86D566" w14:textId="52B9DB10" w:rsidR="002846DE" w:rsidRPr="00AA1141" w:rsidRDefault="00150FD2" w:rsidP="002846DE">
            <w:pPr>
              <w:rPr>
                <w:rFonts w:ascii="Barlow" w:hAnsi="Barlow" w:cs="Arial"/>
                <w:color w:val="000000"/>
                <w:sz w:val="20"/>
                <w:szCs w:val="20"/>
                <w:lang w:eastAsia="es-MX"/>
              </w:rPr>
            </w:pPr>
            <w:r w:rsidRPr="00AA1141">
              <w:rPr>
                <w:rFonts w:ascii="Barlow" w:hAnsi="Barlow" w:cs="Arial"/>
                <w:color w:val="000000"/>
                <w:sz w:val="20"/>
                <w:szCs w:val="20"/>
                <w:lang w:eastAsia="es-MX"/>
              </w:rPr>
              <w:t>MODIFICADO</w:t>
            </w:r>
          </w:p>
        </w:tc>
        <w:tc>
          <w:tcPr>
            <w:tcW w:w="1659" w:type="dxa"/>
            <w:tcBorders>
              <w:top w:val="nil"/>
              <w:left w:val="nil"/>
              <w:bottom w:val="nil"/>
              <w:right w:val="nil"/>
            </w:tcBorders>
            <w:shd w:val="clear" w:color="auto" w:fill="auto"/>
            <w:vAlign w:val="center"/>
            <w:hideMark/>
          </w:tcPr>
          <w:p w14:paraId="0BB5AB3C" w14:textId="4F8163CB" w:rsidR="002846DE" w:rsidRPr="00AA1141" w:rsidRDefault="00E538C1" w:rsidP="002846DE">
            <w:pPr>
              <w:jc w:val="right"/>
              <w:rPr>
                <w:rFonts w:ascii="Barlow" w:hAnsi="Barlow" w:cs="Arial"/>
                <w:color w:val="000000"/>
                <w:sz w:val="20"/>
                <w:szCs w:val="20"/>
                <w:lang w:eastAsia="es-MX"/>
              </w:rPr>
            </w:pPr>
            <w:r w:rsidRPr="00AA1141">
              <w:rPr>
                <w:rFonts w:ascii="Barlow" w:hAnsi="Barlow" w:cs="Calibri"/>
                <w:bCs/>
                <w:sz w:val="20"/>
                <w:szCs w:val="20"/>
                <w:lang w:eastAsia="es-MX"/>
              </w:rPr>
              <w:t>6,078,064.60</w:t>
            </w:r>
          </w:p>
        </w:tc>
      </w:tr>
      <w:tr w:rsidR="002846DE" w:rsidRPr="00AA1141" w14:paraId="368FCC61" w14:textId="77777777" w:rsidTr="00AA1141">
        <w:trPr>
          <w:gridAfter w:val="1"/>
          <w:wAfter w:w="84" w:type="dxa"/>
          <w:trHeight w:val="270"/>
        </w:trPr>
        <w:tc>
          <w:tcPr>
            <w:tcW w:w="4717" w:type="dxa"/>
            <w:tcBorders>
              <w:top w:val="nil"/>
              <w:left w:val="nil"/>
              <w:bottom w:val="nil"/>
              <w:right w:val="nil"/>
            </w:tcBorders>
            <w:shd w:val="clear" w:color="auto" w:fill="auto"/>
            <w:vAlign w:val="center"/>
            <w:hideMark/>
          </w:tcPr>
          <w:p w14:paraId="10FB5547" w14:textId="77777777" w:rsidR="002846DE" w:rsidRPr="00AA1141" w:rsidRDefault="002846DE" w:rsidP="002846DE">
            <w:pPr>
              <w:rPr>
                <w:rFonts w:ascii="Barlow" w:hAnsi="Barlow" w:cs="Arial"/>
                <w:color w:val="000000"/>
                <w:sz w:val="20"/>
                <w:szCs w:val="20"/>
                <w:lang w:eastAsia="es-MX"/>
              </w:rPr>
            </w:pPr>
            <w:r w:rsidRPr="00AA1141">
              <w:rPr>
                <w:rFonts w:ascii="Barlow" w:hAnsi="Barlow" w:cs="Arial"/>
                <w:color w:val="000000"/>
                <w:sz w:val="20"/>
                <w:szCs w:val="20"/>
                <w:lang w:eastAsia="es-MX"/>
              </w:rPr>
              <w:t>DEVENGADO</w:t>
            </w:r>
          </w:p>
        </w:tc>
        <w:tc>
          <w:tcPr>
            <w:tcW w:w="1659" w:type="dxa"/>
            <w:tcBorders>
              <w:top w:val="nil"/>
              <w:left w:val="nil"/>
              <w:bottom w:val="nil"/>
              <w:right w:val="nil"/>
            </w:tcBorders>
            <w:shd w:val="clear" w:color="auto" w:fill="auto"/>
            <w:vAlign w:val="center"/>
            <w:hideMark/>
          </w:tcPr>
          <w:p w14:paraId="15033187" w14:textId="5AEEFF70" w:rsidR="002846DE" w:rsidRPr="00AA1141" w:rsidRDefault="00E538C1" w:rsidP="002846DE">
            <w:pPr>
              <w:jc w:val="right"/>
              <w:rPr>
                <w:rFonts w:ascii="Barlow" w:hAnsi="Barlow" w:cs="Arial"/>
                <w:color w:val="000000"/>
                <w:sz w:val="20"/>
                <w:szCs w:val="20"/>
                <w:lang w:eastAsia="es-MX"/>
              </w:rPr>
            </w:pPr>
            <w:r w:rsidRPr="00AA1141">
              <w:rPr>
                <w:rFonts w:ascii="Barlow" w:hAnsi="Barlow" w:cs="Calibri"/>
                <w:bCs/>
                <w:sz w:val="20"/>
                <w:szCs w:val="20"/>
                <w:lang w:eastAsia="es-MX"/>
              </w:rPr>
              <w:t>4,568,412.48</w:t>
            </w:r>
          </w:p>
        </w:tc>
      </w:tr>
      <w:tr w:rsidR="002846DE" w:rsidRPr="00AA1141" w14:paraId="622D4AD2" w14:textId="77777777" w:rsidTr="00AA1141">
        <w:trPr>
          <w:gridAfter w:val="1"/>
          <w:wAfter w:w="84" w:type="dxa"/>
          <w:trHeight w:val="270"/>
        </w:trPr>
        <w:tc>
          <w:tcPr>
            <w:tcW w:w="4717" w:type="dxa"/>
            <w:tcBorders>
              <w:top w:val="nil"/>
              <w:left w:val="nil"/>
              <w:bottom w:val="nil"/>
              <w:right w:val="nil"/>
            </w:tcBorders>
            <w:shd w:val="clear" w:color="auto" w:fill="auto"/>
            <w:vAlign w:val="center"/>
            <w:hideMark/>
          </w:tcPr>
          <w:p w14:paraId="45A071E4" w14:textId="77777777" w:rsidR="002846DE" w:rsidRPr="00AA1141" w:rsidRDefault="002846DE" w:rsidP="002846DE">
            <w:pPr>
              <w:rPr>
                <w:rFonts w:ascii="Barlow" w:hAnsi="Barlow" w:cs="Arial"/>
                <w:color w:val="000000"/>
                <w:sz w:val="20"/>
                <w:szCs w:val="20"/>
                <w:lang w:eastAsia="es-MX"/>
              </w:rPr>
            </w:pPr>
            <w:r w:rsidRPr="00AA1141">
              <w:rPr>
                <w:rFonts w:ascii="Barlow" w:hAnsi="Barlow" w:cs="Arial"/>
                <w:color w:val="000000"/>
                <w:sz w:val="20"/>
                <w:szCs w:val="20"/>
                <w:lang w:eastAsia="es-MX"/>
              </w:rPr>
              <w:t>EJERCIDO</w:t>
            </w:r>
          </w:p>
        </w:tc>
        <w:tc>
          <w:tcPr>
            <w:tcW w:w="1659" w:type="dxa"/>
            <w:tcBorders>
              <w:top w:val="nil"/>
              <w:left w:val="nil"/>
              <w:bottom w:val="nil"/>
              <w:right w:val="nil"/>
            </w:tcBorders>
            <w:shd w:val="clear" w:color="auto" w:fill="auto"/>
            <w:vAlign w:val="center"/>
            <w:hideMark/>
          </w:tcPr>
          <w:p w14:paraId="373E0AB3" w14:textId="10628EAD" w:rsidR="002846DE" w:rsidRPr="00AA1141" w:rsidRDefault="00E538C1" w:rsidP="002846DE">
            <w:pPr>
              <w:jc w:val="right"/>
              <w:rPr>
                <w:rFonts w:ascii="Barlow" w:hAnsi="Barlow" w:cs="Arial"/>
                <w:color w:val="000000"/>
                <w:sz w:val="20"/>
                <w:szCs w:val="20"/>
                <w:lang w:eastAsia="es-MX"/>
              </w:rPr>
            </w:pPr>
            <w:r w:rsidRPr="00AA1141">
              <w:rPr>
                <w:rFonts w:ascii="Barlow" w:hAnsi="Barlow" w:cs="Calibri"/>
                <w:bCs/>
                <w:sz w:val="20"/>
                <w:szCs w:val="20"/>
                <w:lang w:eastAsia="es-MX"/>
              </w:rPr>
              <w:t>4,568,412.48</w:t>
            </w:r>
          </w:p>
        </w:tc>
      </w:tr>
      <w:tr w:rsidR="002846DE" w:rsidRPr="00AA1141" w14:paraId="5D8E4B0F" w14:textId="77777777" w:rsidTr="00AA1141">
        <w:trPr>
          <w:gridAfter w:val="1"/>
          <w:wAfter w:w="84" w:type="dxa"/>
          <w:trHeight w:val="270"/>
        </w:trPr>
        <w:tc>
          <w:tcPr>
            <w:tcW w:w="4717" w:type="dxa"/>
            <w:tcBorders>
              <w:top w:val="nil"/>
              <w:left w:val="nil"/>
              <w:bottom w:val="nil"/>
              <w:right w:val="nil"/>
            </w:tcBorders>
            <w:shd w:val="clear" w:color="auto" w:fill="auto"/>
            <w:vAlign w:val="center"/>
            <w:hideMark/>
          </w:tcPr>
          <w:p w14:paraId="7E9C334D" w14:textId="1132B58F" w:rsidR="002846DE" w:rsidRPr="00AA1141" w:rsidRDefault="002C7886" w:rsidP="002846DE">
            <w:pPr>
              <w:rPr>
                <w:rFonts w:ascii="Barlow" w:hAnsi="Barlow" w:cs="Arial"/>
                <w:color w:val="000000"/>
                <w:sz w:val="20"/>
                <w:szCs w:val="20"/>
                <w:lang w:eastAsia="es-MX"/>
              </w:rPr>
            </w:pPr>
            <w:r w:rsidRPr="00AA1141">
              <w:rPr>
                <w:rFonts w:ascii="Barlow" w:hAnsi="Barlow" w:cs="Arial"/>
                <w:color w:val="000000"/>
                <w:sz w:val="20"/>
                <w:szCs w:val="20"/>
                <w:lang w:eastAsia="es-MX"/>
              </w:rPr>
              <w:t>P</w:t>
            </w:r>
            <w:r w:rsidR="002846DE" w:rsidRPr="00AA1141">
              <w:rPr>
                <w:rFonts w:ascii="Barlow" w:hAnsi="Barlow" w:cs="Arial"/>
                <w:color w:val="000000"/>
                <w:sz w:val="20"/>
                <w:szCs w:val="20"/>
                <w:lang w:eastAsia="es-MX"/>
              </w:rPr>
              <w:t>AGADO</w:t>
            </w:r>
          </w:p>
        </w:tc>
        <w:tc>
          <w:tcPr>
            <w:tcW w:w="1659" w:type="dxa"/>
            <w:tcBorders>
              <w:top w:val="nil"/>
              <w:left w:val="nil"/>
              <w:bottom w:val="nil"/>
              <w:right w:val="nil"/>
            </w:tcBorders>
            <w:shd w:val="clear" w:color="auto" w:fill="auto"/>
            <w:vAlign w:val="center"/>
            <w:hideMark/>
          </w:tcPr>
          <w:p w14:paraId="49690915" w14:textId="458EE608" w:rsidR="002846DE" w:rsidRPr="00AA1141" w:rsidRDefault="00CE6687" w:rsidP="00927F66">
            <w:pPr>
              <w:jc w:val="center"/>
              <w:rPr>
                <w:rFonts w:ascii="Barlow" w:hAnsi="Barlow" w:cs="Arial"/>
                <w:color w:val="000000"/>
                <w:sz w:val="20"/>
                <w:szCs w:val="20"/>
                <w:lang w:eastAsia="es-MX"/>
              </w:rPr>
            </w:pPr>
            <w:r w:rsidRPr="00AA1141">
              <w:rPr>
                <w:rFonts w:ascii="Barlow" w:hAnsi="Barlow" w:cs="Arial"/>
                <w:color w:val="000000"/>
                <w:sz w:val="20"/>
                <w:szCs w:val="20"/>
                <w:lang w:eastAsia="es-MX"/>
              </w:rPr>
              <w:t xml:space="preserve">             </w:t>
            </w:r>
            <w:r w:rsidR="00287121" w:rsidRPr="00AA1141">
              <w:rPr>
                <w:rFonts w:ascii="Barlow" w:hAnsi="Barlow" w:cs="Arial"/>
                <w:color w:val="000000"/>
                <w:sz w:val="20"/>
                <w:szCs w:val="20"/>
                <w:lang w:eastAsia="es-MX"/>
              </w:rPr>
              <w:t xml:space="preserve">    </w:t>
            </w:r>
            <w:r w:rsidR="00E538C1" w:rsidRPr="00AA1141">
              <w:rPr>
                <w:rFonts w:ascii="Barlow" w:hAnsi="Barlow" w:cs="Calibri"/>
                <w:bCs/>
                <w:sz w:val="20"/>
                <w:szCs w:val="20"/>
                <w:lang w:eastAsia="es-MX"/>
              </w:rPr>
              <w:t>4,568,412.48</w:t>
            </w:r>
          </w:p>
        </w:tc>
      </w:tr>
    </w:tbl>
    <w:p w14:paraId="740E05E6" w14:textId="59054FB9" w:rsidR="000A248A" w:rsidRPr="00AA1141" w:rsidRDefault="000A248A" w:rsidP="00C4137E">
      <w:pPr>
        <w:autoSpaceDE w:val="0"/>
        <w:autoSpaceDN w:val="0"/>
        <w:adjustRightInd w:val="0"/>
        <w:spacing w:line="360" w:lineRule="auto"/>
        <w:jc w:val="both"/>
        <w:rPr>
          <w:rFonts w:ascii="Barlow" w:hAnsi="Barlow" w:cs="Arial"/>
          <w:b/>
          <w:sz w:val="20"/>
          <w:szCs w:val="20"/>
        </w:rPr>
      </w:pPr>
    </w:p>
    <w:p w14:paraId="32178C02" w14:textId="77777777" w:rsidR="00B60A4F" w:rsidRPr="00AA1141" w:rsidRDefault="00B60A4F" w:rsidP="00105EB4">
      <w:pPr>
        <w:autoSpaceDE w:val="0"/>
        <w:autoSpaceDN w:val="0"/>
        <w:adjustRightInd w:val="0"/>
        <w:spacing w:line="360" w:lineRule="auto"/>
        <w:ind w:left="1080"/>
        <w:jc w:val="center"/>
        <w:rPr>
          <w:rFonts w:ascii="Barlow" w:hAnsi="Barlow" w:cs="Arial"/>
          <w:b/>
          <w:sz w:val="20"/>
          <w:szCs w:val="20"/>
        </w:rPr>
      </w:pPr>
    </w:p>
    <w:p w14:paraId="3CB2B7F0" w14:textId="2F473DA4" w:rsidR="00A54D55" w:rsidRPr="00AA1141" w:rsidRDefault="00A54D55" w:rsidP="00055DF3">
      <w:pPr>
        <w:jc w:val="both"/>
        <w:rPr>
          <w:rFonts w:ascii="Barlow" w:hAnsi="Barlow" w:cs="Arial"/>
          <w:color w:val="000000"/>
          <w:sz w:val="20"/>
          <w:szCs w:val="20"/>
          <w:lang w:eastAsia="es-MX"/>
        </w:rPr>
      </w:pPr>
    </w:p>
    <w:p w14:paraId="6F352142" w14:textId="08BBC8B6" w:rsidR="00A54D55" w:rsidRPr="00AA1141" w:rsidRDefault="00B74DF1" w:rsidP="00AA1141">
      <w:pPr>
        <w:rPr>
          <w:rFonts w:ascii="Barlow" w:hAnsi="Barlow" w:cs="Arial"/>
          <w:sz w:val="20"/>
          <w:szCs w:val="20"/>
          <w:lang w:eastAsia="es-MX"/>
        </w:rPr>
      </w:pPr>
      <w:r w:rsidRPr="00AA1141">
        <w:rPr>
          <w:rFonts w:ascii="Barlow" w:hAnsi="Barlow" w:cs="Arial"/>
          <w:sz w:val="20"/>
          <w:szCs w:val="20"/>
        </w:rPr>
        <w:t xml:space="preserve">Bajo protesta de decir verdad declaramos que los Estados Financieros y sus Notas son razonablemente correctos y </w:t>
      </w:r>
      <w:r w:rsidR="000D6A92" w:rsidRPr="00AA1141">
        <w:rPr>
          <w:rFonts w:ascii="Barlow" w:hAnsi="Barlow" w:cs="Arial"/>
          <w:sz w:val="20"/>
          <w:szCs w:val="20"/>
        </w:rPr>
        <w:t xml:space="preserve">son </w:t>
      </w:r>
      <w:r w:rsidRPr="00AA1141">
        <w:rPr>
          <w:rFonts w:ascii="Barlow" w:hAnsi="Barlow" w:cs="Arial"/>
          <w:sz w:val="20"/>
          <w:szCs w:val="20"/>
        </w:rPr>
        <w:t>responsabilidad del emisor.</w:t>
      </w:r>
      <w:r w:rsidR="0029474A" w:rsidRPr="00AA1141">
        <w:rPr>
          <w:rFonts w:ascii="Barlow" w:hAnsi="Barlow" w:cs="Arial"/>
          <w:sz w:val="20"/>
          <w:szCs w:val="20"/>
          <w:lang w:eastAsia="es-MX"/>
        </w:rPr>
        <w:tab/>
      </w:r>
    </w:p>
    <w:sectPr w:rsidR="00A54D55" w:rsidRPr="00AA1141" w:rsidSect="00AA1141">
      <w:footerReference w:type="even" r:id="rId10"/>
      <w:pgSz w:w="15840" w:h="12240" w:orient="landscape" w:code="1"/>
      <w:pgMar w:top="2835" w:right="1134" w:bottom="1701" w:left="1134"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FE8B5" w14:textId="77777777" w:rsidR="00372A35" w:rsidRDefault="00372A35" w:rsidP="00DA679B">
      <w:r>
        <w:separator/>
      </w:r>
    </w:p>
  </w:endnote>
  <w:endnote w:type="continuationSeparator" w:id="0">
    <w:p w14:paraId="7D11DCDF" w14:textId="77777777" w:rsidR="00372A35" w:rsidRDefault="00372A35"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DBEE" w14:textId="77777777" w:rsidR="005A10FC" w:rsidRDefault="005A10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1386" w14:textId="77777777" w:rsidR="005A10FC" w:rsidRDefault="005A10F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910FB" w14:textId="77777777" w:rsidR="00372A35" w:rsidRDefault="00372A35" w:rsidP="00DA679B">
      <w:r>
        <w:separator/>
      </w:r>
    </w:p>
  </w:footnote>
  <w:footnote w:type="continuationSeparator" w:id="0">
    <w:p w14:paraId="1D909DDE" w14:textId="77777777" w:rsidR="00372A35" w:rsidRDefault="00372A35"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22EE6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065907"/>
    <w:multiLevelType w:val="hybridMultilevel"/>
    <w:tmpl w:val="5748BBBC"/>
    <w:lvl w:ilvl="0" w:tplc="230A88E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3D173F"/>
    <w:multiLevelType w:val="hybridMultilevel"/>
    <w:tmpl w:val="596CEA88"/>
    <w:lvl w:ilvl="0" w:tplc="6D5014EE">
      <w:start w:val="1"/>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527DB"/>
    <w:multiLevelType w:val="hybridMultilevel"/>
    <w:tmpl w:val="F258BB90"/>
    <w:lvl w:ilvl="0" w:tplc="A464FB3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5"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9B60E4E"/>
    <w:multiLevelType w:val="hybridMultilevel"/>
    <w:tmpl w:val="9C68DCF0"/>
    <w:lvl w:ilvl="0" w:tplc="90825BF8">
      <w:start w:val="1"/>
      <w:numFmt w:val="decimal"/>
      <w:lvlText w:val="%1."/>
      <w:lvlJc w:val="left"/>
      <w:pPr>
        <w:ind w:left="720" w:hanging="360"/>
      </w:pPr>
      <w:rPr>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24115D"/>
    <w:multiLevelType w:val="hybridMultilevel"/>
    <w:tmpl w:val="8D104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8B2271"/>
    <w:multiLevelType w:val="hybridMultilevel"/>
    <w:tmpl w:val="D8641046"/>
    <w:lvl w:ilvl="0" w:tplc="C3C60C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E2484A"/>
    <w:multiLevelType w:val="hybridMultilevel"/>
    <w:tmpl w:val="4470DA4C"/>
    <w:lvl w:ilvl="0" w:tplc="080A0011">
      <w:start w:val="1"/>
      <w:numFmt w:val="decimal"/>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4E480D"/>
    <w:multiLevelType w:val="hybridMultilevel"/>
    <w:tmpl w:val="D1E6DCCA"/>
    <w:lvl w:ilvl="0" w:tplc="A258A7AA">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69C5D4D"/>
    <w:multiLevelType w:val="hybridMultilevel"/>
    <w:tmpl w:val="FDF65C8A"/>
    <w:lvl w:ilvl="0" w:tplc="75C8E5C4">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3B5A84"/>
    <w:multiLevelType w:val="hybridMultilevel"/>
    <w:tmpl w:val="200CC978"/>
    <w:lvl w:ilvl="0" w:tplc="943C6A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D854CD"/>
    <w:multiLevelType w:val="hybridMultilevel"/>
    <w:tmpl w:val="E57EBB1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 w15:restartNumberingAfterBreak="0">
    <w:nsid w:val="2F4775F6"/>
    <w:multiLevelType w:val="hybridMultilevel"/>
    <w:tmpl w:val="D53E568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9A955E7"/>
    <w:multiLevelType w:val="hybridMultilevel"/>
    <w:tmpl w:val="5AD654A4"/>
    <w:lvl w:ilvl="0" w:tplc="7B667058">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AD55069"/>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BC77E13"/>
    <w:multiLevelType w:val="hybridMultilevel"/>
    <w:tmpl w:val="CDEC4F7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1" w15:restartNumberingAfterBreak="0">
    <w:nsid w:val="3CB110ED"/>
    <w:multiLevelType w:val="hybridMultilevel"/>
    <w:tmpl w:val="ACA6F052"/>
    <w:lvl w:ilvl="0" w:tplc="84423E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3C81AD9"/>
    <w:multiLevelType w:val="hybridMultilevel"/>
    <w:tmpl w:val="66DC8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5E92E4E"/>
    <w:multiLevelType w:val="hybridMultilevel"/>
    <w:tmpl w:val="779C4252"/>
    <w:lvl w:ilvl="0" w:tplc="523C53D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2818AD"/>
    <w:multiLevelType w:val="hybridMultilevel"/>
    <w:tmpl w:val="3328DFC2"/>
    <w:lvl w:ilvl="0" w:tplc="78B081F6">
      <w:start w:val="1"/>
      <w:numFmt w:val="upperRoman"/>
      <w:lvlText w:val="%1)"/>
      <w:lvlJc w:val="left"/>
      <w:pPr>
        <w:ind w:left="1789" w:hanging="720"/>
      </w:pPr>
      <w:rPr>
        <w:rFonts w:ascii="Times New Roman" w:hAnsi="Times New Roman" w:cs="Times New Roman" w:hint="default"/>
        <w:b w:val="0"/>
        <w:sz w:val="2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479A179C"/>
    <w:multiLevelType w:val="hybridMultilevel"/>
    <w:tmpl w:val="BF8CE548"/>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6" w15:restartNumberingAfterBreak="0">
    <w:nsid w:val="4B0F5563"/>
    <w:multiLevelType w:val="hybridMultilevel"/>
    <w:tmpl w:val="EE548C0E"/>
    <w:lvl w:ilvl="0" w:tplc="0C0A0001">
      <w:start w:val="1"/>
      <w:numFmt w:val="bullet"/>
      <w:lvlText w:val=""/>
      <w:lvlJc w:val="left"/>
      <w:pPr>
        <w:ind w:left="1785" w:hanging="360"/>
      </w:pPr>
      <w:rPr>
        <w:rFonts w:ascii="Symbol" w:hAnsi="Symbol" w:hint="default"/>
      </w:rPr>
    </w:lvl>
    <w:lvl w:ilvl="1" w:tplc="0C0A0003" w:tentative="1">
      <w:start w:val="1"/>
      <w:numFmt w:val="bullet"/>
      <w:lvlText w:val="o"/>
      <w:lvlJc w:val="left"/>
      <w:pPr>
        <w:ind w:left="2505" w:hanging="360"/>
      </w:pPr>
      <w:rPr>
        <w:rFonts w:ascii="Courier New" w:hAnsi="Courier New" w:cs="Courier New" w:hint="default"/>
      </w:rPr>
    </w:lvl>
    <w:lvl w:ilvl="2" w:tplc="0C0A0005" w:tentative="1">
      <w:start w:val="1"/>
      <w:numFmt w:val="bullet"/>
      <w:lvlText w:val=""/>
      <w:lvlJc w:val="left"/>
      <w:pPr>
        <w:ind w:left="3225" w:hanging="360"/>
      </w:pPr>
      <w:rPr>
        <w:rFonts w:ascii="Wingdings" w:hAnsi="Wingdings" w:hint="default"/>
      </w:rPr>
    </w:lvl>
    <w:lvl w:ilvl="3" w:tplc="0C0A0001" w:tentative="1">
      <w:start w:val="1"/>
      <w:numFmt w:val="bullet"/>
      <w:lvlText w:val=""/>
      <w:lvlJc w:val="left"/>
      <w:pPr>
        <w:ind w:left="3945" w:hanging="360"/>
      </w:pPr>
      <w:rPr>
        <w:rFonts w:ascii="Symbol" w:hAnsi="Symbol" w:hint="default"/>
      </w:rPr>
    </w:lvl>
    <w:lvl w:ilvl="4" w:tplc="0C0A0003" w:tentative="1">
      <w:start w:val="1"/>
      <w:numFmt w:val="bullet"/>
      <w:lvlText w:val="o"/>
      <w:lvlJc w:val="left"/>
      <w:pPr>
        <w:ind w:left="4665" w:hanging="360"/>
      </w:pPr>
      <w:rPr>
        <w:rFonts w:ascii="Courier New" w:hAnsi="Courier New" w:cs="Courier New" w:hint="default"/>
      </w:rPr>
    </w:lvl>
    <w:lvl w:ilvl="5" w:tplc="0C0A0005" w:tentative="1">
      <w:start w:val="1"/>
      <w:numFmt w:val="bullet"/>
      <w:lvlText w:val=""/>
      <w:lvlJc w:val="left"/>
      <w:pPr>
        <w:ind w:left="5385" w:hanging="360"/>
      </w:pPr>
      <w:rPr>
        <w:rFonts w:ascii="Wingdings" w:hAnsi="Wingdings" w:hint="default"/>
      </w:rPr>
    </w:lvl>
    <w:lvl w:ilvl="6" w:tplc="0C0A0001" w:tentative="1">
      <w:start w:val="1"/>
      <w:numFmt w:val="bullet"/>
      <w:lvlText w:val=""/>
      <w:lvlJc w:val="left"/>
      <w:pPr>
        <w:ind w:left="6105" w:hanging="360"/>
      </w:pPr>
      <w:rPr>
        <w:rFonts w:ascii="Symbol" w:hAnsi="Symbol" w:hint="default"/>
      </w:rPr>
    </w:lvl>
    <w:lvl w:ilvl="7" w:tplc="0C0A0003" w:tentative="1">
      <w:start w:val="1"/>
      <w:numFmt w:val="bullet"/>
      <w:lvlText w:val="o"/>
      <w:lvlJc w:val="left"/>
      <w:pPr>
        <w:ind w:left="6825" w:hanging="360"/>
      </w:pPr>
      <w:rPr>
        <w:rFonts w:ascii="Courier New" w:hAnsi="Courier New" w:cs="Courier New" w:hint="default"/>
      </w:rPr>
    </w:lvl>
    <w:lvl w:ilvl="8" w:tplc="0C0A0005" w:tentative="1">
      <w:start w:val="1"/>
      <w:numFmt w:val="bullet"/>
      <w:lvlText w:val=""/>
      <w:lvlJc w:val="left"/>
      <w:pPr>
        <w:ind w:left="7545" w:hanging="360"/>
      </w:pPr>
      <w:rPr>
        <w:rFonts w:ascii="Wingdings" w:hAnsi="Wingdings" w:hint="default"/>
      </w:rPr>
    </w:lvl>
  </w:abstractNum>
  <w:abstractNum w:abstractNumId="27" w15:restartNumberingAfterBreak="0">
    <w:nsid w:val="50B02720"/>
    <w:multiLevelType w:val="hybridMultilevel"/>
    <w:tmpl w:val="5BE6091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8" w15:restartNumberingAfterBreak="0">
    <w:nsid w:val="5868508D"/>
    <w:multiLevelType w:val="hybridMultilevel"/>
    <w:tmpl w:val="BA7CC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D0D101C"/>
    <w:multiLevelType w:val="hybridMultilevel"/>
    <w:tmpl w:val="86561D5E"/>
    <w:lvl w:ilvl="0" w:tplc="0409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A1564EF"/>
    <w:multiLevelType w:val="hybridMultilevel"/>
    <w:tmpl w:val="3F5AECFA"/>
    <w:lvl w:ilvl="0" w:tplc="E44A7D5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4" w15:restartNumberingAfterBreak="0">
    <w:nsid w:val="6F6D7704"/>
    <w:multiLevelType w:val="hybridMultilevel"/>
    <w:tmpl w:val="BDCA828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5" w15:restartNumberingAfterBreak="0">
    <w:nsid w:val="75B2777C"/>
    <w:multiLevelType w:val="hybridMultilevel"/>
    <w:tmpl w:val="EE40B030"/>
    <w:lvl w:ilvl="0" w:tplc="C4F6C68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33"/>
  </w:num>
  <w:num w:numId="3">
    <w:abstractNumId w:val="16"/>
  </w:num>
  <w:num w:numId="4">
    <w:abstractNumId w:val="17"/>
  </w:num>
  <w:num w:numId="5">
    <w:abstractNumId w:val="29"/>
  </w:num>
  <w:num w:numId="6">
    <w:abstractNumId w:val="5"/>
  </w:num>
  <w:num w:numId="7">
    <w:abstractNumId w:val="0"/>
  </w:num>
  <w:num w:numId="8">
    <w:abstractNumId w:val="12"/>
  </w:num>
  <w:num w:numId="9">
    <w:abstractNumId w:val="4"/>
  </w:num>
  <w:num w:numId="10">
    <w:abstractNumId w:val="26"/>
  </w:num>
  <w:num w:numId="11">
    <w:abstractNumId w:val="27"/>
  </w:num>
  <w:num w:numId="12">
    <w:abstractNumId w:val="6"/>
  </w:num>
  <w:num w:numId="13">
    <w:abstractNumId w:val="14"/>
  </w:num>
  <w:num w:numId="14">
    <w:abstractNumId w:val="22"/>
  </w:num>
  <w:num w:numId="15">
    <w:abstractNumId w:val="25"/>
  </w:num>
  <w:num w:numId="16">
    <w:abstractNumId w:val="1"/>
  </w:num>
  <w:num w:numId="17">
    <w:abstractNumId w:val="20"/>
  </w:num>
  <w:num w:numId="18">
    <w:abstractNumId w:val="11"/>
  </w:num>
  <w:num w:numId="19">
    <w:abstractNumId w:val="28"/>
  </w:num>
  <w:num w:numId="20">
    <w:abstractNumId w:val="7"/>
  </w:num>
  <w:num w:numId="21">
    <w:abstractNumId w:val="35"/>
  </w:num>
  <w:num w:numId="22">
    <w:abstractNumId w:val="31"/>
  </w:num>
  <w:num w:numId="23">
    <w:abstractNumId w:val="34"/>
  </w:num>
  <w:num w:numId="24">
    <w:abstractNumId w:val="18"/>
  </w:num>
  <w:num w:numId="25">
    <w:abstractNumId w:val="10"/>
  </w:num>
  <w:num w:numId="26">
    <w:abstractNumId w:val="32"/>
  </w:num>
  <w:num w:numId="27">
    <w:abstractNumId w:val="23"/>
  </w:num>
  <w:num w:numId="28">
    <w:abstractNumId w:val="3"/>
  </w:num>
  <w:num w:numId="29">
    <w:abstractNumId w:val="15"/>
  </w:num>
  <w:num w:numId="30">
    <w:abstractNumId w:val="9"/>
  </w:num>
  <w:num w:numId="31">
    <w:abstractNumId w:val="13"/>
  </w:num>
  <w:num w:numId="32">
    <w:abstractNumId w:val="8"/>
  </w:num>
  <w:num w:numId="33">
    <w:abstractNumId w:val="21"/>
  </w:num>
  <w:num w:numId="34">
    <w:abstractNumId w:val="24"/>
  </w:num>
  <w:num w:numId="35">
    <w:abstractNumId w:val="19"/>
  </w:num>
  <w:num w:numId="3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2116"/>
    <w:rsid w:val="00003304"/>
    <w:rsid w:val="000039DC"/>
    <w:rsid w:val="000055F0"/>
    <w:rsid w:val="00005ABB"/>
    <w:rsid w:val="000063AC"/>
    <w:rsid w:val="000069F4"/>
    <w:rsid w:val="00007700"/>
    <w:rsid w:val="00010F84"/>
    <w:rsid w:val="00012217"/>
    <w:rsid w:val="00012FC8"/>
    <w:rsid w:val="0001378A"/>
    <w:rsid w:val="000144C2"/>
    <w:rsid w:val="000144F5"/>
    <w:rsid w:val="0001569F"/>
    <w:rsid w:val="0001578C"/>
    <w:rsid w:val="00016EFF"/>
    <w:rsid w:val="0001792B"/>
    <w:rsid w:val="00020DA9"/>
    <w:rsid w:val="00021EF6"/>
    <w:rsid w:val="000257A3"/>
    <w:rsid w:val="00026DF4"/>
    <w:rsid w:val="00026E81"/>
    <w:rsid w:val="00027587"/>
    <w:rsid w:val="00032228"/>
    <w:rsid w:val="000322AC"/>
    <w:rsid w:val="000336F3"/>
    <w:rsid w:val="0003650E"/>
    <w:rsid w:val="00036D70"/>
    <w:rsid w:val="00036FF4"/>
    <w:rsid w:val="000373AA"/>
    <w:rsid w:val="000374B0"/>
    <w:rsid w:val="000405D4"/>
    <w:rsid w:val="00040F2F"/>
    <w:rsid w:val="000417FA"/>
    <w:rsid w:val="00041940"/>
    <w:rsid w:val="00047D6C"/>
    <w:rsid w:val="00050B61"/>
    <w:rsid w:val="000515D8"/>
    <w:rsid w:val="00051C2B"/>
    <w:rsid w:val="0005280D"/>
    <w:rsid w:val="00052C47"/>
    <w:rsid w:val="000531C7"/>
    <w:rsid w:val="00055DF3"/>
    <w:rsid w:val="00056707"/>
    <w:rsid w:val="00060520"/>
    <w:rsid w:val="000630C9"/>
    <w:rsid w:val="00063309"/>
    <w:rsid w:val="00063E75"/>
    <w:rsid w:val="000640C1"/>
    <w:rsid w:val="00064C4F"/>
    <w:rsid w:val="000664C2"/>
    <w:rsid w:val="000677FF"/>
    <w:rsid w:val="0007007B"/>
    <w:rsid w:val="0007023B"/>
    <w:rsid w:val="00071371"/>
    <w:rsid w:val="000744B7"/>
    <w:rsid w:val="000757BD"/>
    <w:rsid w:val="00076080"/>
    <w:rsid w:val="00076625"/>
    <w:rsid w:val="00076C32"/>
    <w:rsid w:val="00080BC0"/>
    <w:rsid w:val="00081A1F"/>
    <w:rsid w:val="00082456"/>
    <w:rsid w:val="000831D9"/>
    <w:rsid w:val="00084541"/>
    <w:rsid w:val="0008459F"/>
    <w:rsid w:val="00084CEB"/>
    <w:rsid w:val="00086AF7"/>
    <w:rsid w:val="00086AFE"/>
    <w:rsid w:val="000878D3"/>
    <w:rsid w:val="00093686"/>
    <w:rsid w:val="0009582F"/>
    <w:rsid w:val="00096693"/>
    <w:rsid w:val="000A089A"/>
    <w:rsid w:val="000A248A"/>
    <w:rsid w:val="000A24E7"/>
    <w:rsid w:val="000A302E"/>
    <w:rsid w:val="000B0E5E"/>
    <w:rsid w:val="000B1288"/>
    <w:rsid w:val="000B164D"/>
    <w:rsid w:val="000B198A"/>
    <w:rsid w:val="000B1BBE"/>
    <w:rsid w:val="000B3057"/>
    <w:rsid w:val="000B3A66"/>
    <w:rsid w:val="000B6CC3"/>
    <w:rsid w:val="000B73EE"/>
    <w:rsid w:val="000B7D37"/>
    <w:rsid w:val="000C0EDC"/>
    <w:rsid w:val="000C0FBD"/>
    <w:rsid w:val="000C16A5"/>
    <w:rsid w:val="000C1DF6"/>
    <w:rsid w:val="000C4DE4"/>
    <w:rsid w:val="000C582D"/>
    <w:rsid w:val="000C7BB6"/>
    <w:rsid w:val="000D16E3"/>
    <w:rsid w:val="000D1A7F"/>
    <w:rsid w:val="000D596C"/>
    <w:rsid w:val="000D61D6"/>
    <w:rsid w:val="000D6A92"/>
    <w:rsid w:val="000D6FE7"/>
    <w:rsid w:val="000E037A"/>
    <w:rsid w:val="000E073D"/>
    <w:rsid w:val="000E22EF"/>
    <w:rsid w:val="000E41C7"/>
    <w:rsid w:val="000E4FB8"/>
    <w:rsid w:val="000E56F6"/>
    <w:rsid w:val="000E7CB7"/>
    <w:rsid w:val="000F16F2"/>
    <w:rsid w:val="000F1D87"/>
    <w:rsid w:val="000F3BEA"/>
    <w:rsid w:val="000F49AF"/>
    <w:rsid w:val="001002DE"/>
    <w:rsid w:val="00101583"/>
    <w:rsid w:val="00104EF5"/>
    <w:rsid w:val="0010556A"/>
    <w:rsid w:val="00105EB4"/>
    <w:rsid w:val="00107724"/>
    <w:rsid w:val="0010787F"/>
    <w:rsid w:val="001078B6"/>
    <w:rsid w:val="001100E9"/>
    <w:rsid w:val="001100EC"/>
    <w:rsid w:val="001105EC"/>
    <w:rsid w:val="00110B2A"/>
    <w:rsid w:val="00112221"/>
    <w:rsid w:val="00112321"/>
    <w:rsid w:val="00112D72"/>
    <w:rsid w:val="00114DD4"/>
    <w:rsid w:val="00114FF5"/>
    <w:rsid w:val="001151B1"/>
    <w:rsid w:val="001153BA"/>
    <w:rsid w:val="00115500"/>
    <w:rsid w:val="00115E89"/>
    <w:rsid w:val="001160EF"/>
    <w:rsid w:val="00116C21"/>
    <w:rsid w:val="00117246"/>
    <w:rsid w:val="00120A0E"/>
    <w:rsid w:val="001238F2"/>
    <w:rsid w:val="00125224"/>
    <w:rsid w:val="00127073"/>
    <w:rsid w:val="00131F79"/>
    <w:rsid w:val="00131FFC"/>
    <w:rsid w:val="001326B6"/>
    <w:rsid w:val="001327E0"/>
    <w:rsid w:val="00134196"/>
    <w:rsid w:val="00141565"/>
    <w:rsid w:val="00141A05"/>
    <w:rsid w:val="00142926"/>
    <w:rsid w:val="00144356"/>
    <w:rsid w:val="00145747"/>
    <w:rsid w:val="001458C8"/>
    <w:rsid w:val="00145D00"/>
    <w:rsid w:val="001462EC"/>
    <w:rsid w:val="00150FD2"/>
    <w:rsid w:val="00151760"/>
    <w:rsid w:val="00151DC3"/>
    <w:rsid w:val="0015219D"/>
    <w:rsid w:val="00155916"/>
    <w:rsid w:val="0015627B"/>
    <w:rsid w:val="00156EF1"/>
    <w:rsid w:val="00160484"/>
    <w:rsid w:val="00160548"/>
    <w:rsid w:val="001607D5"/>
    <w:rsid w:val="001622A7"/>
    <w:rsid w:val="0016370A"/>
    <w:rsid w:val="00163D9F"/>
    <w:rsid w:val="001641E9"/>
    <w:rsid w:val="00164BDE"/>
    <w:rsid w:val="00167B72"/>
    <w:rsid w:val="00167F7E"/>
    <w:rsid w:val="0017000C"/>
    <w:rsid w:val="00170F4B"/>
    <w:rsid w:val="00171882"/>
    <w:rsid w:val="00172B58"/>
    <w:rsid w:val="0017605A"/>
    <w:rsid w:val="0018031B"/>
    <w:rsid w:val="001807BB"/>
    <w:rsid w:val="001839CF"/>
    <w:rsid w:val="00184B9D"/>
    <w:rsid w:val="001853B0"/>
    <w:rsid w:val="00185FB7"/>
    <w:rsid w:val="0018617F"/>
    <w:rsid w:val="00190D31"/>
    <w:rsid w:val="00192ACD"/>
    <w:rsid w:val="00193A0B"/>
    <w:rsid w:val="00193CE8"/>
    <w:rsid w:val="00193DC3"/>
    <w:rsid w:val="00196319"/>
    <w:rsid w:val="001978F4"/>
    <w:rsid w:val="00197E26"/>
    <w:rsid w:val="001A22F9"/>
    <w:rsid w:val="001A50EE"/>
    <w:rsid w:val="001A5B10"/>
    <w:rsid w:val="001A7D37"/>
    <w:rsid w:val="001B03BA"/>
    <w:rsid w:val="001B052C"/>
    <w:rsid w:val="001B157C"/>
    <w:rsid w:val="001B22EA"/>
    <w:rsid w:val="001B320E"/>
    <w:rsid w:val="001B698E"/>
    <w:rsid w:val="001C466C"/>
    <w:rsid w:val="001C5644"/>
    <w:rsid w:val="001C652E"/>
    <w:rsid w:val="001C6AD4"/>
    <w:rsid w:val="001C734A"/>
    <w:rsid w:val="001D1087"/>
    <w:rsid w:val="001D1C04"/>
    <w:rsid w:val="001D1C5F"/>
    <w:rsid w:val="001D2FEF"/>
    <w:rsid w:val="001D4AB6"/>
    <w:rsid w:val="001D5999"/>
    <w:rsid w:val="001D6CE5"/>
    <w:rsid w:val="001E0215"/>
    <w:rsid w:val="001E1596"/>
    <w:rsid w:val="001E1D5F"/>
    <w:rsid w:val="001E2682"/>
    <w:rsid w:val="001E276F"/>
    <w:rsid w:val="001E33BA"/>
    <w:rsid w:val="001E4DA7"/>
    <w:rsid w:val="001E5209"/>
    <w:rsid w:val="001E5292"/>
    <w:rsid w:val="001E6396"/>
    <w:rsid w:val="001E743C"/>
    <w:rsid w:val="001E7E09"/>
    <w:rsid w:val="001F1A9B"/>
    <w:rsid w:val="001F2ACA"/>
    <w:rsid w:val="001F2EED"/>
    <w:rsid w:val="001F5280"/>
    <w:rsid w:val="00201266"/>
    <w:rsid w:val="00202B54"/>
    <w:rsid w:val="00204738"/>
    <w:rsid w:val="0021108C"/>
    <w:rsid w:val="00211097"/>
    <w:rsid w:val="00213075"/>
    <w:rsid w:val="00213B1D"/>
    <w:rsid w:val="00213CFF"/>
    <w:rsid w:val="00214022"/>
    <w:rsid w:val="00216493"/>
    <w:rsid w:val="00216AF8"/>
    <w:rsid w:val="002172A6"/>
    <w:rsid w:val="00217AF6"/>
    <w:rsid w:val="00217D7B"/>
    <w:rsid w:val="002203AF"/>
    <w:rsid w:val="00222282"/>
    <w:rsid w:val="00222805"/>
    <w:rsid w:val="0022354F"/>
    <w:rsid w:val="00223CA9"/>
    <w:rsid w:val="0022461B"/>
    <w:rsid w:val="00224AA3"/>
    <w:rsid w:val="0022692C"/>
    <w:rsid w:val="00226968"/>
    <w:rsid w:val="00226D0C"/>
    <w:rsid w:val="00230F26"/>
    <w:rsid w:val="00233248"/>
    <w:rsid w:val="00233FD1"/>
    <w:rsid w:val="00234B5D"/>
    <w:rsid w:val="00234C32"/>
    <w:rsid w:val="00235056"/>
    <w:rsid w:val="00235B9C"/>
    <w:rsid w:val="00235DF8"/>
    <w:rsid w:val="00235E11"/>
    <w:rsid w:val="0023705C"/>
    <w:rsid w:val="00240562"/>
    <w:rsid w:val="00240C3B"/>
    <w:rsid w:val="0024287A"/>
    <w:rsid w:val="00243202"/>
    <w:rsid w:val="0024341E"/>
    <w:rsid w:val="00245433"/>
    <w:rsid w:val="0024579A"/>
    <w:rsid w:val="002458BE"/>
    <w:rsid w:val="00245B24"/>
    <w:rsid w:val="00245CFB"/>
    <w:rsid w:val="00246354"/>
    <w:rsid w:val="00247648"/>
    <w:rsid w:val="00251A08"/>
    <w:rsid w:val="00255C4A"/>
    <w:rsid w:val="002563E6"/>
    <w:rsid w:val="0025668B"/>
    <w:rsid w:val="0025682D"/>
    <w:rsid w:val="00260628"/>
    <w:rsid w:val="00261E6D"/>
    <w:rsid w:val="002634FE"/>
    <w:rsid w:val="002656FD"/>
    <w:rsid w:val="0026587F"/>
    <w:rsid w:val="002665D1"/>
    <w:rsid w:val="0026786E"/>
    <w:rsid w:val="002679A0"/>
    <w:rsid w:val="002702FA"/>
    <w:rsid w:val="00270436"/>
    <w:rsid w:val="00270E89"/>
    <w:rsid w:val="002762DD"/>
    <w:rsid w:val="002764CD"/>
    <w:rsid w:val="00280069"/>
    <w:rsid w:val="00280229"/>
    <w:rsid w:val="002830E3"/>
    <w:rsid w:val="002846DE"/>
    <w:rsid w:val="00286CD3"/>
    <w:rsid w:val="00287121"/>
    <w:rsid w:val="0029084C"/>
    <w:rsid w:val="00290ED6"/>
    <w:rsid w:val="00291770"/>
    <w:rsid w:val="002920B2"/>
    <w:rsid w:val="00292C87"/>
    <w:rsid w:val="002940B3"/>
    <w:rsid w:val="0029474A"/>
    <w:rsid w:val="00294EF7"/>
    <w:rsid w:val="00295022"/>
    <w:rsid w:val="00296693"/>
    <w:rsid w:val="002A0480"/>
    <w:rsid w:val="002A2D63"/>
    <w:rsid w:val="002A5199"/>
    <w:rsid w:val="002A6A34"/>
    <w:rsid w:val="002A715C"/>
    <w:rsid w:val="002A7197"/>
    <w:rsid w:val="002A734F"/>
    <w:rsid w:val="002A75FB"/>
    <w:rsid w:val="002A77C1"/>
    <w:rsid w:val="002B05A5"/>
    <w:rsid w:val="002B1B9D"/>
    <w:rsid w:val="002B1DDE"/>
    <w:rsid w:val="002B2CA0"/>
    <w:rsid w:val="002B3E92"/>
    <w:rsid w:val="002B4C8F"/>
    <w:rsid w:val="002C1A37"/>
    <w:rsid w:val="002C2D08"/>
    <w:rsid w:val="002C3190"/>
    <w:rsid w:val="002C5ED0"/>
    <w:rsid w:val="002C663F"/>
    <w:rsid w:val="002C6FDE"/>
    <w:rsid w:val="002C7886"/>
    <w:rsid w:val="002D0333"/>
    <w:rsid w:val="002D1EF9"/>
    <w:rsid w:val="002D1F65"/>
    <w:rsid w:val="002D3464"/>
    <w:rsid w:val="002D4AD6"/>
    <w:rsid w:val="002D5979"/>
    <w:rsid w:val="002D6C46"/>
    <w:rsid w:val="002D6F88"/>
    <w:rsid w:val="002D7101"/>
    <w:rsid w:val="002D72D2"/>
    <w:rsid w:val="002D7C5C"/>
    <w:rsid w:val="002E0E91"/>
    <w:rsid w:val="002E13F1"/>
    <w:rsid w:val="002E3D66"/>
    <w:rsid w:val="002E5BA6"/>
    <w:rsid w:val="002E6169"/>
    <w:rsid w:val="002F14F7"/>
    <w:rsid w:val="002F3704"/>
    <w:rsid w:val="002F41A4"/>
    <w:rsid w:val="002F58BA"/>
    <w:rsid w:val="002F5A13"/>
    <w:rsid w:val="003019DF"/>
    <w:rsid w:val="00301BB5"/>
    <w:rsid w:val="003029B0"/>
    <w:rsid w:val="00306368"/>
    <w:rsid w:val="00306F27"/>
    <w:rsid w:val="003076BA"/>
    <w:rsid w:val="00307956"/>
    <w:rsid w:val="003105B5"/>
    <w:rsid w:val="00310EA9"/>
    <w:rsid w:val="00311F4D"/>
    <w:rsid w:val="00314C97"/>
    <w:rsid w:val="003153C1"/>
    <w:rsid w:val="003163CD"/>
    <w:rsid w:val="00320378"/>
    <w:rsid w:val="00324CDA"/>
    <w:rsid w:val="00325A9B"/>
    <w:rsid w:val="003301EC"/>
    <w:rsid w:val="00331EB5"/>
    <w:rsid w:val="003336CD"/>
    <w:rsid w:val="003337BA"/>
    <w:rsid w:val="00334EA4"/>
    <w:rsid w:val="00335468"/>
    <w:rsid w:val="0033565C"/>
    <w:rsid w:val="00335CAE"/>
    <w:rsid w:val="003361D0"/>
    <w:rsid w:val="003404D4"/>
    <w:rsid w:val="00343FD0"/>
    <w:rsid w:val="0034445C"/>
    <w:rsid w:val="00345182"/>
    <w:rsid w:val="003468BB"/>
    <w:rsid w:val="00346AEF"/>
    <w:rsid w:val="00347B8E"/>
    <w:rsid w:val="00347E2C"/>
    <w:rsid w:val="003534CD"/>
    <w:rsid w:val="00360E0A"/>
    <w:rsid w:val="0036103D"/>
    <w:rsid w:val="0036119B"/>
    <w:rsid w:val="0036136E"/>
    <w:rsid w:val="00364146"/>
    <w:rsid w:val="003650A5"/>
    <w:rsid w:val="00365298"/>
    <w:rsid w:val="003661A9"/>
    <w:rsid w:val="00367004"/>
    <w:rsid w:val="00372A35"/>
    <w:rsid w:val="00373189"/>
    <w:rsid w:val="00373A1D"/>
    <w:rsid w:val="00375604"/>
    <w:rsid w:val="003756FA"/>
    <w:rsid w:val="00377DB5"/>
    <w:rsid w:val="00381F64"/>
    <w:rsid w:val="003855A9"/>
    <w:rsid w:val="0038664D"/>
    <w:rsid w:val="00386CC1"/>
    <w:rsid w:val="0038746A"/>
    <w:rsid w:val="00387981"/>
    <w:rsid w:val="00387FAC"/>
    <w:rsid w:val="00392479"/>
    <w:rsid w:val="003931EB"/>
    <w:rsid w:val="003947A5"/>
    <w:rsid w:val="00395B09"/>
    <w:rsid w:val="0039774A"/>
    <w:rsid w:val="00397A3F"/>
    <w:rsid w:val="003A1600"/>
    <w:rsid w:val="003A2371"/>
    <w:rsid w:val="003A2D4F"/>
    <w:rsid w:val="003A3F56"/>
    <w:rsid w:val="003A52C0"/>
    <w:rsid w:val="003A5AD0"/>
    <w:rsid w:val="003A6427"/>
    <w:rsid w:val="003A69E1"/>
    <w:rsid w:val="003A7680"/>
    <w:rsid w:val="003A7F3F"/>
    <w:rsid w:val="003B0D54"/>
    <w:rsid w:val="003B146D"/>
    <w:rsid w:val="003B1778"/>
    <w:rsid w:val="003B2B5E"/>
    <w:rsid w:val="003B35E5"/>
    <w:rsid w:val="003B5D3C"/>
    <w:rsid w:val="003B5F93"/>
    <w:rsid w:val="003B6D60"/>
    <w:rsid w:val="003B739D"/>
    <w:rsid w:val="003C00D8"/>
    <w:rsid w:val="003C0AAC"/>
    <w:rsid w:val="003C0BC2"/>
    <w:rsid w:val="003C16FA"/>
    <w:rsid w:val="003C2A81"/>
    <w:rsid w:val="003C3704"/>
    <w:rsid w:val="003C51F2"/>
    <w:rsid w:val="003C59F0"/>
    <w:rsid w:val="003C6E65"/>
    <w:rsid w:val="003C701A"/>
    <w:rsid w:val="003C7A6F"/>
    <w:rsid w:val="003D1DC9"/>
    <w:rsid w:val="003D3906"/>
    <w:rsid w:val="003D3F8C"/>
    <w:rsid w:val="003D400F"/>
    <w:rsid w:val="003D5C5D"/>
    <w:rsid w:val="003D7027"/>
    <w:rsid w:val="003D7C6A"/>
    <w:rsid w:val="003E05F9"/>
    <w:rsid w:val="003E167B"/>
    <w:rsid w:val="003E274A"/>
    <w:rsid w:val="003E306E"/>
    <w:rsid w:val="003E4E9A"/>
    <w:rsid w:val="003E5BCF"/>
    <w:rsid w:val="003E7382"/>
    <w:rsid w:val="003F11CA"/>
    <w:rsid w:val="003F40BF"/>
    <w:rsid w:val="003F45BF"/>
    <w:rsid w:val="003F5623"/>
    <w:rsid w:val="003F7A7A"/>
    <w:rsid w:val="0040153B"/>
    <w:rsid w:val="00401736"/>
    <w:rsid w:val="00401B15"/>
    <w:rsid w:val="00401FD4"/>
    <w:rsid w:val="00403181"/>
    <w:rsid w:val="004044AF"/>
    <w:rsid w:val="00410493"/>
    <w:rsid w:val="0041622D"/>
    <w:rsid w:val="00420A30"/>
    <w:rsid w:val="0042258E"/>
    <w:rsid w:val="00422903"/>
    <w:rsid w:val="0042392B"/>
    <w:rsid w:val="00425DF2"/>
    <w:rsid w:val="0043460D"/>
    <w:rsid w:val="0043560D"/>
    <w:rsid w:val="00435C29"/>
    <w:rsid w:val="00440223"/>
    <w:rsid w:val="00440AE8"/>
    <w:rsid w:val="00440D44"/>
    <w:rsid w:val="00440D6E"/>
    <w:rsid w:val="004412D7"/>
    <w:rsid w:val="00441717"/>
    <w:rsid w:val="00447818"/>
    <w:rsid w:val="00450034"/>
    <w:rsid w:val="004515D4"/>
    <w:rsid w:val="00453108"/>
    <w:rsid w:val="00453B11"/>
    <w:rsid w:val="00453C47"/>
    <w:rsid w:val="00454BA9"/>
    <w:rsid w:val="00455288"/>
    <w:rsid w:val="004561F9"/>
    <w:rsid w:val="00457E01"/>
    <w:rsid w:val="00460093"/>
    <w:rsid w:val="0046077F"/>
    <w:rsid w:val="00460EF3"/>
    <w:rsid w:val="00464F3F"/>
    <w:rsid w:val="0046515A"/>
    <w:rsid w:val="004660B5"/>
    <w:rsid w:val="004704C1"/>
    <w:rsid w:val="00472837"/>
    <w:rsid w:val="00472E09"/>
    <w:rsid w:val="0047437C"/>
    <w:rsid w:val="0047465B"/>
    <w:rsid w:val="00477227"/>
    <w:rsid w:val="00481155"/>
    <w:rsid w:val="00481616"/>
    <w:rsid w:val="00482B0C"/>
    <w:rsid w:val="00482CDB"/>
    <w:rsid w:val="004832E5"/>
    <w:rsid w:val="0048331C"/>
    <w:rsid w:val="00490849"/>
    <w:rsid w:val="004926FF"/>
    <w:rsid w:val="00492AD6"/>
    <w:rsid w:val="00494C07"/>
    <w:rsid w:val="00497150"/>
    <w:rsid w:val="004A13C8"/>
    <w:rsid w:val="004A6930"/>
    <w:rsid w:val="004A7114"/>
    <w:rsid w:val="004B0334"/>
    <w:rsid w:val="004B0461"/>
    <w:rsid w:val="004B1A78"/>
    <w:rsid w:val="004B2095"/>
    <w:rsid w:val="004B2106"/>
    <w:rsid w:val="004B35A4"/>
    <w:rsid w:val="004B6928"/>
    <w:rsid w:val="004C019C"/>
    <w:rsid w:val="004C17C8"/>
    <w:rsid w:val="004C1CC5"/>
    <w:rsid w:val="004C24A9"/>
    <w:rsid w:val="004C3A7A"/>
    <w:rsid w:val="004C4994"/>
    <w:rsid w:val="004C5A24"/>
    <w:rsid w:val="004C6A36"/>
    <w:rsid w:val="004D0786"/>
    <w:rsid w:val="004D0871"/>
    <w:rsid w:val="004D258E"/>
    <w:rsid w:val="004D38F0"/>
    <w:rsid w:val="004D6C87"/>
    <w:rsid w:val="004E022A"/>
    <w:rsid w:val="004E1278"/>
    <w:rsid w:val="004E1967"/>
    <w:rsid w:val="004E32B1"/>
    <w:rsid w:val="004E3FBC"/>
    <w:rsid w:val="004E4229"/>
    <w:rsid w:val="004E459A"/>
    <w:rsid w:val="004E5C96"/>
    <w:rsid w:val="004E63C0"/>
    <w:rsid w:val="004E69CC"/>
    <w:rsid w:val="004E69FD"/>
    <w:rsid w:val="004E7F0F"/>
    <w:rsid w:val="004F065B"/>
    <w:rsid w:val="004F22A7"/>
    <w:rsid w:val="004F270C"/>
    <w:rsid w:val="004F3B00"/>
    <w:rsid w:val="004F3DF9"/>
    <w:rsid w:val="004F7332"/>
    <w:rsid w:val="004F7793"/>
    <w:rsid w:val="004F7ECC"/>
    <w:rsid w:val="00500104"/>
    <w:rsid w:val="005003E2"/>
    <w:rsid w:val="0050132D"/>
    <w:rsid w:val="00503584"/>
    <w:rsid w:val="005054A2"/>
    <w:rsid w:val="00505FCA"/>
    <w:rsid w:val="005061BD"/>
    <w:rsid w:val="00510694"/>
    <w:rsid w:val="005108BB"/>
    <w:rsid w:val="00512E42"/>
    <w:rsid w:val="00514655"/>
    <w:rsid w:val="00515162"/>
    <w:rsid w:val="00520E3C"/>
    <w:rsid w:val="00522057"/>
    <w:rsid w:val="00522850"/>
    <w:rsid w:val="00523428"/>
    <w:rsid w:val="0052368F"/>
    <w:rsid w:val="00526302"/>
    <w:rsid w:val="00527D6E"/>
    <w:rsid w:val="005316B4"/>
    <w:rsid w:val="005350D1"/>
    <w:rsid w:val="005351F8"/>
    <w:rsid w:val="0053650C"/>
    <w:rsid w:val="005365DD"/>
    <w:rsid w:val="00540D90"/>
    <w:rsid w:val="00543730"/>
    <w:rsid w:val="0054433E"/>
    <w:rsid w:val="005451F0"/>
    <w:rsid w:val="005458B3"/>
    <w:rsid w:val="00550225"/>
    <w:rsid w:val="00550702"/>
    <w:rsid w:val="00550847"/>
    <w:rsid w:val="0055164C"/>
    <w:rsid w:val="00552F2E"/>
    <w:rsid w:val="00553C4F"/>
    <w:rsid w:val="0055423B"/>
    <w:rsid w:val="00554D73"/>
    <w:rsid w:val="0055561E"/>
    <w:rsid w:val="00556F4D"/>
    <w:rsid w:val="00557288"/>
    <w:rsid w:val="00563CB2"/>
    <w:rsid w:val="00564032"/>
    <w:rsid w:val="00564540"/>
    <w:rsid w:val="005647CD"/>
    <w:rsid w:val="00565897"/>
    <w:rsid w:val="005665C2"/>
    <w:rsid w:val="0056692A"/>
    <w:rsid w:val="00570FCB"/>
    <w:rsid w:val="00571E9E"/>
    <w:rsid w:val="005720ED"/>
    <w:rsid w:val="00572FEA"/>
    <w:rsid w:val="00575261"/>
    <w:rsid w:val="005760E1"/>
    <w:rsid w:val="0057618B"/>
    <w:rsid w:val="005771C6"/>
    <w:rsid w:val="00577524"/>
    <w:rsid w:val="00581DB3"/>
    <w:rsid w:val="0058536E"/>
    <w:rsid w:val="00585774"/>
    <w:rsid w:val="00587181"/>
    <w:rsid w:val="0059158B"/>
    <w:rsid w:val="00592160"/>
    <w:rsid w:val="00592419"/>
    <w:rsid w:val="00596C60"/>
    <w:rsid w:val="00596F0B"/>
    <w:rsid w:val="005A0960"/>
    <w:rsid w:val="005A10FC"/>
    <w:rsid w:val="005A2D1D"/>
    <w:rsid w:val="005A35D7"/>
    <w:rsid w:val="005A3DE1"/>
    <w:rsid w:val="005A4A75"/>
    <w:rsid w:val="005A504D"/>
    <w:rsid w:val="005A58A1"/>
    <w:rsid w:val="005A62B7"/>
    <w:rsid w:val="005A67C8"/>
    <w:rsid w:val="005B63E8"/>
    <w:rsid w:val="005B6B12"/>
    <w:rsid w:val="005C3309"/>
    <w:rsid w:val="005C534E"/>
    <w:rsid w:val="005C5527"/>
    <w:rsid w:val="005C658E"/>
    <w:rsid w:val="005C66BA"/>
    <w:rsid w:val="005C79BF"/>
    <w:rsid w:val="005C7C29"/>
    <w:rsid w:val="005D14AC"/>
    <w:rsid w:val="005D1B84"/>
    <w:rsid w:val="005D2023"/>
    <w:rsid w:val="005D25AB"/>
    <w:rsid w:val="005D37BA"/>
    <w:rsid w:val="005D3EB8"/>
    <w:rsid w:val="005D45B8"/>
    <w:rsid w:val="005D6501"/>
    <w:rsid w:val="005E3969"/>
    <w:rsid w:val="005E48C2"/>
    <w:rsid w:val="005E4A04"/>
    <w:rsid w:val="005E5A3D"/>
    <w:rsid w:val="005E6973"/>
    <w:rsid w:val="005F25E6"/>
    <w:rsid w:val="005F3621"/>
    <w:rsid w:val="005F69FC"/>
    <w:rsid w:val="00600CF0"/>
    <w:rsid w:val="0060100C"/>
    <w:rsid w:val="00601E1B"/>
    <w:rsid w:val="006022E9"/>
    <w:rsid w:val="006032E7"/>
    <w:rsid w:val="00604A31"/>
    <w:rsid w:val="0060525A"/>
    <w:rsid w:val="00605742"/>
    <w:rsid w:val="00605C43"/>
    <w:rsid w:val="00607319"/>
    <w:rsid w:val="00607F77"/>
    <w:rsid w:val="006109DC"/>
    <w:rsid w:val="00610F53"/>
    <w:rsid w:val="00611801"/>
    <w:rsid w:val="00612757"/>
    <w:rsid w:val="0062081A"/>
    <w:rsid w:val="006218DD"/>
    <w:rsid w:val="0062340E"/>
    <w:rsid w:val="00623F84"/>
    <w:rsid w:val="006249E8"/>
    <w:rsid w:val="006258CB"/>
    <w:rsid w:val="00630480"/>
    <w:rsid w:val="00630DA9"/>
    <w:rsid w:val="006329D5"/>
    <w:rsid w:val="00640D59"/>
    <w:rsid w:val="0064122C"/>
    <w:rsid w:val="00642BD4"/>
    <w:rsid w:val="00644487"/>
    <w:rsid w:val="00644D08"/>
    <w:rsid w:val="00652975"/>
    <w:rsid w:val="0065577B"/>
    <w:rsid w:val="00656ADF"/>
    <w:rsid w:val="00656B2D"/>
    <w:rsid w:val="0066008D"/>
    <w:rsid w:val="00662428"/>
    <w:rsid w:val="00663841"/>
    <w:rsid w:val="0066679D"/>
    <w:rsid w:val="00666B70"/>
    <w:rsid w:val="006705EE"/>
    <w:rsid w:val="00671C0D"/>
    <w:rsid w:val="00672046"/>
    <w:rsid w:val="006720EF"/>
    <w:rsid w:val="00672CB0"/>
    <w:rsid w:val="00673B01"/>
    <w:rsid w:val="00673FCD"/>
    <w:rsid w:val="00674324"/>
    <w:rsid w:val="0067650C"/>
    <w:rsid w:val="006775EF"/>
    <w:rsid w:val="006801CF"/>
    <w:rsid w:val="00680289"/>
    <w:rsid w:val="00680610"/>
    <w:rsid w:val="00686315"/>
    <w:rsid w:val="006873D7"/>
    <w:rsid w:val="00690FBD"/>
    <w:rsid w:val="00691434"/>
    <w:rsid w:val="00694087"/>
    <w:rsid w:val="00694F80"/>
    <w:rsid w:val="006967F4"/>
    <w:rsid w:val="00696C9D"/>
    <w:rsid w:val="006A0BB0"/>
    <w:rsid w:val="006A2110"/>
    <w:rsid w:val="006A26B5"/>
    <w:rsid w:val="006A2B34"/>
    <w:rsid w:val="006A3105"/>
    <w:rsid w:val="006A3458"/>
    <w:rsid w:val="006A60F7"/>
    <w:rsid w:val="006A6272"/>
    <w:rsid w:val="006A6D32"/>
    <w:rsid w:val="006B0182"/>
    <w:rsid w:val="006B0D62"/>
    <w:rsid w:val="006B0ECE"/>
    <w:rsid w:val="006B117A"/>
    <w:rsid w:val="006B231A"/>
    <w:rsid w:val="006B248C"/>
    <w:rsid w:val="006B3D04"/>
    <w:rsid w:val="006B65F8"/>
    <w:rsid w:val="006B77E6"/>
    <w:rsid w:val="006C1DD6"/>
    <w:rsid w:val="006C4171"/>
    <w:rsid w:val="006C48B5"/>
    <w:rsid w:val="006C4D57"/>
    <w:rsid w:val="006C552D"/>
    <w:rsid w:val="006C6116"/>
    <w:rsid w:val="006C61B0"/>
    <w:rsid w:val="006C63CC"/>
    <w:rsid w:val="006C73FB"/>
    <w:rsid w:val="006C7567"/>
    <w:rsid w:val="006D121A"/>
    <w:rsid w:val="006D1709"/>
    <w:rsid w:val="006D2E41"/>
    <w:rsid w:val="006D550C"/>
    <w:rsid w:val="006D5B8F"/>
    <w:rsid w:val="006D64DF"/>
    <w:rsid w:val="006D7F49"/>
    <w:rsid w:val="006E1089"/>
    <w:rsid w:val="006E15E3"/>
    <w:rsid w:val="006E2CC5"/>
    <w:rsid w:val="006E3356"/>
    <w:rsid w:val="006E490F"/>
    <w:rsid w:val="006E7E02"/>
    <w:rsid w:val="006F0767"/>
    <w:rsid w:val="006F0C70"/>
    <w:rsid w:val="006F259C"/>
    <w:rsid w:val="006F329D"/>
    <w:rsid w:val="006F6922"/>
    <w:rsid w:val="006F73BA"/>
    <w:rsid w:val="006F7A97"/>
    <w:rsid w:val="00701E34"/>
    <w:rsid w:val="007023D9"/>
    <w:rsid w:val="00704B47"/>
    <w:rsid w:val="00705583"/>
    <w:rsid w:val="00706E8B"/>
    <w:rsid w:val="0071143C"/>
    <w:rsid w:val="00714FE8"/>
    <w:rsid w:val="00717D4E"/>
    <w:rsid w:val="00717E33"/>
    <w:rsid w:val="00721196"/>
    <w:rsid w:val="0072194E"/>
    <w:rsid w:val="00721A11"/>
    <w:rsid w:val="00723D9B"/>
    <w:rsid w:val="00724980"/>
    <w:rsid w:val="00724F88"/>
    <w:rsid w:val="0072519F"/>
    <w:rsid w:val="00725A48"/>
    <w:rsid w:val="00725DD6"/>
    <w:rsid w:val="00726555"/>
    <w:rsid w:val="00727C3C"/>
    <w:rsid w:val="00730621"/>
    <w:rsid w:val="00731788"/>
    <w:rsid w:val="007321A5"/>
    <w:rsid w:val="00733A68"/>
    <w:rsid w:val="007345D7"/>
    <w:rsid w:val="00740142"/>
    <w:rsid w:val="007401F7"/>
    <w:rsid w:val="0074064C"/>
    <w:rsid w:val="00743550"/>
    <w:rsid w:val="00744C62"/>
    <w:rsid w:val="0075210A"/>
    <w:rsid w:val="00753A39"/>
    <w:rsid w:val="00753AE5"/>
    <w:rsid w:val="00754336"/>
    <w:rsid w:val="0075440B"/>
    <w:rsid w:val="00756971"/>
    <w:rsid w:val="00756A9E"/>
    <w:rsid w:val="00760D1C"/>
    <w:rsid w:val="00761D88"/>
    <w:rsid w:val="00762DFA"/>
    <w:rsid w:val="00764BCD"/>
    <w:rsid w:val="007670F3"/>
    <w:rsid w:val="0076750A"/>
    <w:rsid w:val="007707AD"/>
    <w:rsid w:val="00771210"/>
    <w:rsid w:val="00771AEC"/>
    <w:rsid w:val="00773C5F"/>
    <w:rsid w:val="00773DB9"/>
    <w:rsid w:val="00775193"/>
    <w:rsid w:val="00780474"/>
    <w:rsid w:val="00784224"/>
    <w:rsid w:val="00785D65"/>
    <w:rsid w:val="0078688D"/>
    <w:rsid w:val="0078778F"/>
    <w:rsid w:val="007877EA"/>
    <w:rsid w:val="00790F0E"/>
    <w:rsid w:val="00791219"/>
    <w:rsid w:val="007939AF"/>
    <w:rsid w:val="00794316"/>
    <w:rsid w:val="00794E88"/>
    <w:rsid w:val="00794FBC"/>
    <w:rsid w:val="0079552A"/>
    <w:rsid w:val="007A1D81"/>
    <w:rsid w:val="007A230C"/>
    <w:rsid w:val="007A2CB0"/>
    <w:rsid w:val="007A30CE"/>
    <w:rsid w:val="007A408F"/>
    <w:rsid w:val="007A4E92"/>
    <w:rsid w:val="007A75DB"/>
    <w:rsid w:val="007A79A4"/>
    <w:rsid w:val="007A7DD6"/>
    <w:rsid w:val="007B3EC7"/>
    <w:rsid w:val="007B637F"/>
    <w:rsid w:val="007B746F"/>
    <w:rsid w:val="007B7687"/>
    <w:rsid w:val="007B7EE2"/>
    <w:rsid w:val="007C0C22"/>
    <w:rsid w:val="007C39B4"/>
    <w:rsid w:val="007C5050"/>
    <w:rsid w:val="007C5B18"/>
    <w:rsid w:val="007C6224"/>
    <w:rsid w:val="007C789A"/>
    <w:rsid w:val="007D1F5A"/>
    <w:rsid w:val="007D2B1C"/>
    <w:rsid w:val="007D48C9"/>
    <w:rsid w:val="007D7079"/>
    <w:rsid w:val="007D7365"/>
    <w:rsid w:val="007E0A7C"/>
    <w:rsid w:val="007E1509"/>
    <w:rsid w:val="007E32B7"/>
    <w:rsid w:val="007E4900"/>
    <w:rsid w:val="007E5854"/>
    <w:rsid w:val="007E5CED"/>
    <w:rsid w:val="007F1C9E"/>
    <w:rsid w:val="007F1E8F"/>
    <w:rsid w:val="007F24A7"/>
    <w:rsid w:val="007F2A15"/>
    <w:rsid w:val="00800166"/>
    <w:rsid w:val="008002DC"/>
    <w:rsid w:val="00800D72"/>
    <w:rsid w:val="00801186"/>
    <w:rsid w:val="00801ADA"/>
    <w:rsid w:val="0080235C"/>
    <w:rsid w:val="00802F6B"/>
    <w:rsid w:val="00804C0F"/>
    <w:rsid w:val="0081088A"/>
    <w:rsid w:val="00810918"/>
    <w:rsid w:val="0081183F"/>
    <w:rsid w:val="0081190B"/>
    <w:rsid w:val="00812110"/>
    <w:rsid w:val="00812658"/>
    <w:rsid w:val="008128D4"/>
    <w:rsid w:val="00813582"/>
    <w:rsid w:val="00817060"/>
    <w:rsid w:val="008173BA"/>
    <w:rsid w:val="008205F5"/>
    <w:rsid w:val="00824486"/>
    <w:rsid w:val="008273DF"/>
    <w:rsid w:val="00827B79"/>
    <w:rsid w:val="00833313"/>
    <w:rsid w:val="00842987"/>
    <w:rsid w:val="00845D79"/>
    <w:rsid w:val="0084764A"/>
    <w:rsid w:val="00847F90"/>
    <w:rsid w:val="00850516"/>
    <w:rsid w:val="00852D72"/>
    <w:rsid w:val="0085428D"/>
    <w:rsid w:val="00855E86"/>
    <w:rsid w:val="00860368"/>
    <w:rsid w:val="00860C92"/>
    <w:rsid w:val="0086191D"/>
    <w:rsid w:val="008657D3"/>
    <w:rsid w:val="008664A6"/>
    <w:rsid w:val="00870E5C"/>
    <w:rsid w:val="00871419"/>
    <w:rsid w:val="00872E71"/>
    <w:rsid w:val="0087348D"/>
    <w:rsid w:val="00873DF5"/>
    <w:rsid w:val="00874F4D"/>
    <w:rsid w:val="008765E8"/>
    <w:rsid w:val="00877E13"/>
    <w:rsid w:val="00882476"/>
    <w:rsid w:val="00884A0B"/>
    <w:rsid w:val="00884B37"/>
    <w:rsid w:val="00886595"/>
    <w:rsid w:val="00886A0E"/>
    <w:rsid w:val="00894ABD"/>
    <w:rsid w:val="00897A3C"/>
    <w:rsid w:val="00897CF9"/>
    <w:rsid w:val="008A0090"/>
    <w:rsid w:val="008A01AA"/>
    <w:rsid w:val="008A0330"/>
    <w:rsid w:val="008A0458"/>
    <w:rsid w:val="008A1DE6"/>
    <w:rsid w:val="008A304E"/>
    <w:rsid w:val="008A5908"/>
    <w:rsid w:val="008A76C8"/>
    <w:rsid w:val="008B1083"/>
    <w:rsid w:val="008B1A84"/>
    <w:rsid w:val="008B24F6"/>
    <w:rsid w:val="008B39D9"/>
    <w:rsid w:val="008B6E6D"/>
    <w:rsid w:val="008C0939"/>
    <w:rsid w:val="008C191F"/>
    <w:rsid w:val="008C1FDF"/>
    <w:rsid w:val="008C372D"/>
    <w:rsid w:val="008C4EF0"/>
    <w:rsid w:val="008C5C3D"/>
    <w:rsid w:val="008C6012"/>
    <w:rsid w:val="008C6A8B"/>
    <w:rsid w:val="008D0135"/>
    <w:rsid w:val="008D402E"/>
    <w:rsid w:val="008D4B6F"/>
    <w:rsid w:val="008D4C58"/>
    <w:rsid w:val="008D5FFE"/>
    <w:rsid w:val="008D7B74"/>
    <w:rsid w:val="008E04B6"/>
    <w:rsid w:val="008E18DC"/>
    <w:rsid w:val="008E3C16"/>
    <w:rsid w:val="008E456C"/>
    <w:rsid w:val="008E48E4"/>
    <w:rsid w:val="008E4F36"/>
    <w:rsid w:val="008E63E4"/>
    <w:rsid w:val="008F0F26"/>
    <w:rsid w:val="008F1B71"/>
    <w:rsid w:val="008F1D3C"/>
    <w:rsid w:val="008F665D"/>
    <w:rsid w:val="008F6C30"/>
    <w:rsid w:val="008F6E97"/>
    <w:rsid w:val="00900A9E"/>
    <w:rsid w:val="009019FB"/>
    <w:rsid w:val="00905FB3"/>
    <w:rsid w:val="0090797C"/>
    <w:rsid w:val="00907DA6"/>
    <w:rsid w:val="00910FE9"/>
    <w:rsid w:val="009129E7"/>
    <w:rsid w:val="00913EF6"/>
    <w:rsid w:val="0091536C"/>
    <w:rsid w:val="0091567C"/>
    <w:rsid w:val="00915960"/>
    <w:rsid w:val="0092191B"/>
    <w:rsid w:val="00921E4A"/>
    <w:rsid w:val="00922304"/>
    <w:rsid w:val="00927949"/>
    <w:rsid w:val="00927F66"/>
    <w:rsid w:val="00930506"/>
    <w:rsid w:val="0093585E"/>
    <w:rsid w:val="00936C40"/>
    <w:rsid w:val="0094069E"/>
    <w:rsid w:val="009408DD"/>
    <w:rsid w:val="00941A0C"/>
    <w:rsid w:val="00942175"/>
    <w:rsid w:val="00944EAC"/>
    <w:rsid w:val="00945B9F"/>
    <w:rsid w:val="00947157"/>
    <w:rsid w:val="00947DAB"/>
    <w:rsid w:val="00947F45"/>
    <w:rsid w:val="00950D12"/>
    <w:rsid w:val="0095129C"/>
    <w:rsid w:val="00951D5D"/>
    <w:rsid w:val="00953E8E"/>
    <w:rsid w:val="0096038B"/>
    <w:rsid w:val="00962E2B"/>
    <w:rsid w:val="009634A7"/>
    <w:rsid w:val="00963B16"/>
    <w:rsid w:val="0096615A"/>
    <w:rsid w:val="00967632"/>
    <w:rsid w:val="00972204"/>
    <w:rsid w:val="0097240D"/>
    <w:rsid w:val="00972651"/>
    <w:rsid w:val="00972F3F"/>
    <w:rsid w:val="0098050B"/>
    <w:rsid w:val="00980E75"/>
    <w:rsid w:val="00981414"/>
    <w:rsid w:val="0098149B"/>
    <w:rsid w:val="009831AC"/>
    <w:rsid w:val="00986ADE"/>
    <w:rsid w:val="00986E99"/>
    <w:rsid w:val="00987274"/>
    <w:rsid w:val="00987B09"/>
    <w:rsid w:val="00990138"/>
    <w:rsid w:val="009902A8"/>
    <w:rsid w:val="0099073F"/>
    <w:rsid w:val="009928EA"/>
    <w:rsid w:val="00993070"/>
    <w:rsid w:val="0099528D"/>
    <w:rsid w:val="0099539D"/>
    <w:rsid w:val="0099713C"/>
    <w:rsid w:val="00997E2C"/>
    <w:rsid w:val="009A1145"/>
    <w:rsid w:val="009A2F27"/>
    <w:rsid w:val="009A3578"/>
    <w:rsid w:val="009A35E9"/>
    <w:rsid w:val="009A3982"/>
    <w:rsid w:val="009A3AAB"/>
    <w:rsid w:val="009A4154"/>
    <w:rsid w:val="009A455F"/>
    <w:rsid w:val="009A59C2"/>
    <w:rsid w:val="009A6998"/>
    <w:rsid w:val="009B25EF"/>
    <w:rsid w:val="009B348B"/>
    <w:rsid w:val="009B3BA3"/>
    <w:rsid w:val="009B4FE0"/>
    <w:rsid w:val="009B539E"/>
    <w:rsid w:val="009B7816"/>
    <w:rsid w:val="009C22AA"/>
    <w:rsid w:val="009C3FBD"/>
    <w:rsid w:val="009C4317"/>
    <w:rsid w:val="009C61A1"/>
    <w:rsid w:val="009C674E"/>
    <w:rsid w:val="009C68D3"/>
    <w:rsid w:val="009C6994"/>
    <w:rsid w:val="009C73BD"/>
    <w:rsid w:val="009C7500"/>
    <w:rsid w:val="009C77EE"/>
    <w:rsid w:val="009C7C23"/>
    <w:rsid w:val="009D0411"/>
    <w:rsid w:val="009D1905"/>
    <w:rsid w:val="009D3345"/>
    <w:rsid w:val="009D35ED"/>
    <w:rsid w:val="009D42F1"/>
    <w:rsid w:val="009D482F"/>
    <w:rsid w:val="009D564D"/>
    <w:rsid w:val="009D5EA6"/>
    <w:rsid w:val="009D645B"/>
    <w:rsid w:val="009E00AD"/>
    <w:rsid w:val="009E113C"/>
    <w:rsid w:val="009E1AF6"/>
    <w:rsid w:val="009E221B"/>
    <w:rsid w:val="009E52AE"/>
    <w:rsid w:val="009F0DC4"/>
    <w:rsid w:val="009F146A"/>
    <w:rsid w:val="009F176D"/>
    <w:rsid w:val="009F1AF3"/>
    <w:rsid w:val="009F2246"/>
    <w:rsid w:val="009F268A"/>
    <w:rsid w:val="009F52FA"/>
    <w:rsid w:val="009F5565"/>
    <w:rsid w:val="00A004D4"/>
    <w:rsid w:val="00A00780"/>
    <w:rsid w:val="00A01402"/>
    <w:rsid w:val="00A01585"/>
    <w:rsid w:val="00A01697"/>
    <w:rsid w:val="00A04A0F"/>
    <w:rsid w:val="00A067F7"/>
    <w:rsid w:val="00A06CBC"/>
    <w:rsid w:val="00A10E04"/>
    <w:rsid w:val="00A11459"/>
    <w:rsid w:val="00A117A4"/>
    <w:rsid w:val="00A11A63"/>
    <w:rsid w:val="00A11D7C"/>
    <w:rsid w:val="00A160C0"/>
    <w:rsid w:val="00A17B33"/>
    <w:rsid w:val="00A224F9"/>
    <w:rsid w:val="00A22ECF"/>
    <w:rsid w:val="00A230F8"/>
    <w:rsid w:val="00A23918"/>
    <w:rsid w:val="00A24818"/>
    <w:rsid w:val="00A27274"/>
    <w:rsid w:val="00A30044"/>
    <w:rsid w:val="00A30139"/>
    <w:rsid w:val="00A3100B"/>
    <w:rsid w:val="00A33A66"/>
    <w:rsid w:val="00A33BB9"/>
    <w:rsid w:val="00A35423"/>
    <w:rsid w:val="00A36005"/>
    <w:rsid w:val="00A363FB"/>
    <w:rsid w:val="00A36693"/>
    <w:rsid w:val="00A3786C"/>
    <w:rsid w:val="00A40A1E"/>
    <w:rsid w:val="00A4183E"/>
    <w:rsid w:val="00A426FB"/>
    <w:rsid w:val="00A42A6A"/>
    <w:rsid w:val="00A42C29"/>
    <w:rsid w:val="00A43F59"/>
    <w:rsid w:val="00A442A1"/>
    <w:rsid w:val="00A44775"/>
    <w:rsid w:val="00A44C65"/>
    <w:rsid w:val="00A45F82"/>
    <w:rsid w:val="00A51DF1"/>
    <w:rsid w:val="00A528D7"/>
    <w:rsid w:val="00A52FD5"/>
    <w:rsid w:val="00A537B4"/>
    <w:rsid w:val="00A549B9"/>
    <w:rsid w:val="00A54D55"/>
    <w:rsid w:val="00A563A1"/>
    <w:rsid w:val="00A567FA"/>
    <w:rsid w:val="00A56BB7"/>
    <w:rsid w:val="00A573B9"/>
    <w:rsid w:val="00A578A6"/>
    <w:rsid w:val="00A65A06"/>
    <w:rsid w:val="00A66BFF"/>
    <w:rsid w:val="00A66DCC"/>
    <w:rsid w:val="00A66E13"/>
    <w:rsid w:val="00A66EB3"/>
    <w:rsid w:val="00A67FAE"/>
    <w:rsid w:val="00A70892"/>
    <w:rsid w:val="00A70F7E"/>
    <w:rsid w:val="00A71396"/>
    <w:rsid w:val="00A71EA1"/>
    <w:rsid w:val="00A7731D"/>
    <w:rsid w:val="00A77C6D"/>
    <w:rsid w:val="00A81602"/>
    <w:rsid w:val="00A81902"/>
    <w:rsid w:val="00A83FA3"/>
    <w:rsid w:val="00A85CA2"/>
    <w:rsid w:val="00A9244D"/>
    <w:rsid w:val="00A92B97"/>
    <w:rsid w:val="00A9325D"/>
    <w:rsid w:val="00A935E0"/>
    <w:rsid w:val="00A9363F"/>
    <w:rsid w:val="00A94524"/>
    <w:rsid w:val="00A94748"/>
    <w:rsid w:val="00A9585B"/>
    <w:rsid w:val="00A96665"/>
    <w:rsid w:val="00A97F8A"/>
    <w:rsid w:val="00AA01A0"/>
    <w:rsid w:val="00AA0F30"/>
    <w:rsid w:val="00AA1141"/>
    <w:rsid w:val="00AA1AFA"/>
    <w:rsid w:val="00AA1C2B"/>
    <w:rsid w:val="00AA2A1A"/>
    <w:rsid w:val="00AA55FA"/>
    <w:rsid w:val="00AA5EAE"/>
    <w:rsid w:val="00AA7F21"/>
    <w:rsid w:val="00AB0980"/>
    <w:rsid w:val="00AB2810"/>
    <w:rsid w:val="00AB4023"/>
    <w:rsid w:val="00AB40DD"/>
    <w:rsid w:val="00AB4463"/>
    <w:rsid w:val="00AB5346"/>
    <w:rsid w:val="00AB75C8"/>
    <w:rsid w:val="00AB7E28"/>
    <w:rsid w:val="00AC02A7"/>
    <w:rsid w:val="00AC084C"/>
    <w:rsid w:val="00AC2D66"/>
    <w:rsid w:val="00AC3B5C"/>
    <w:rsid w:val="00AC53FF"/>
    <w:rsid w:val="00AC5C00"/>
    <w:rsid w:val="00AC6AF3"/>
    <w:rsid w:val="00AC794E"/>
    <w:rsid w:val="00AD04E7"/>
    <w:rsid w:val="00AD0520"/>
    <w:rsid w:val="00AD141C"/>
    <w:rsid w:val="00AD1C8E"/>
    <w:rsid w:val="00AD22DB"/>
    <w:rsid w:val="00AD2972"/>
    <w:rsid w:val="00AD3205"/>
    <w:rsid w:val="00AD57BD"/>
    <w:rsid w:val="00AE0060"/>
    <w:rsid w:val="00AE0D54"/>
    <w:rsid w:val="00AE2702"/>
    <w:rsid w:val="00AE2F1E"/>
    <w:rsid w:val="00AE36A3"/>
    <w:rsid w:val="00AE4A15"/>
    <w:rsid w:val="00AE5989"/>
    <w:rsid w:val="00AF011E"/>
    <w:rsid w:val="00AF0A6E"/>
    <w:rsid w:val="00AF0D82"/>
    <w:rsid w:val="00AF3857"/>
    <w:rsid w:val="00AF3D01"/>
    <w:rsid w:val="00AF6E7D"/>
    <w:rsid w:val="00B01819"/>
    <w:rsid w:val="00B05018"/>
    <w:rsid w:val="00B0505F"/>
    <w:rsid w:val="00B078E5"/>
    <w:rsid w:val="00B100BF"/>
    <w:rsid w:val="00B1455E"/>
    <w:rsid w:val="00B14BD9"/>
    <w:rsid w:val="00B150CD"/>
    <w:rsid w:val="00B151AE"/>
    <w:rsid w:val="00B157F4"/>
    <w:rsid w:val="00B21F55"/>
    <w:rsid w:val="00B23C24"/>
    <w:rsid w:val="00B23F84"/>
    <w:rsid w:val="00B242AA"/>
    <w:rsid w:val="00B26246"/>
    <w:rsid w:val="00B26D20"/>
    <w:rsid w:val="00B279D3"/>
    <w:rsid w:val="00B27C12"/>
    <w:rsid w:val="00B35A44"/>
    <w:rsid w:val="00B36F69"/>
    <w:rsid w:val="00B417C1"/>
    <w:rsid w:val="00B43200"/>
    <w:rsid w:val="00B43A21"/>
    <w:rsid w:val="00B4459C"/>
    <w:rsid w:val="00B447EE"/>
    <w:rsid w:val="00B45528"/>
    <w:rsid w:val="00B50BDC"/>
    <w:rsid w:val="00B513F6"/>
    <w:rsid w:val="00B527E3"/>
    <w:rsid w:val="00B52BA5"/>
    <w:rsid w:val="00B53C8F"/>
    <w:rsid w:val="00B5623B"/>
    <w:rsid w:val="00B57A3F"/>
    <w:rsid w:val="00B60A4F"/>
    <w:rsid w:val="00B60B02"/>
    <w:rsid w:val="00B61900"/>
    <w:rsid w:val="00B65305"/>
    <w:rsid w:val="00B655AA"/>
    <w:rsid w:val="00B65EC2"/>
    <w:rsid w:val="00B70CB6"/>
    <w:rsid w:val="00B717BF"/>
    <w:rsid w:val="00B71F24"/>
    <w:rsid w:val="00B73F20"/>
    <w:rsid w:val="00B74DF1"/>
    <w:rsid w:val="00B76817"/>
    <w:rsid w:val="00B76F55"/>
    <w:rsid w:val="00B8021D"/>
    <w:rsid w:val="00B80F73"/>
    <w:rsid w:val="00B81BA7"/>
    <w:rsid w:val="00B81E09"/>
    <w:rsid w:val="00B83254"/>
    <w:rsid w:val="00B84033"/>
    <w:rsid w:val="00B85591"/>
    <w:rsid w:val="00B86DEF"/>
    <w:rsid w:val="00B87A54"/>
    <w:rsid w:val="00B87F71"/>
    <w:rsid w:val="00B90895"/>
    <w:rsid w:val="00B911A0"/>
    <w:rsid w:val="00B95422"/>
    <w:rsid w:val="00B967E3"/>
    <w:rsid w:val="00B96FBA"/>
    <w:rsid w:val="00B9776F"/>
    <w:rsid w:val="00BA19BB"/>
    <w:rsid w:val="00BA38B6"/>
    <w:rsid w:val="00BA3D44"/>
    <w:rsid w:val="00BA49AE"/>
    <w:rsid w:val="00BA6327"/>
    <w:rsid w:val="00BA6774"/>
    <w:rsid w:val="00BB0AE0"/>
    <w:rsid w:val="00BB14C5"/>
    <w:rsid w:val="00BB3164"/>
    <w:rsid w:val="00BB42BE"/>
    <w:rsid w:val="00BB5114"/>
    <w:rsid w:val="00BB5770"/>
    <w:rsid w:val="00BB77F5"/>
    <w:rsid w:val="00BC0E09"/>
    <w:rsid w:val="00BC18FC"/>
    <w:rsid w:val="00BC34B1"/>
    <w:rsid w:val="00BC35D0"/>
    <w:rsid w:val="00BC606F"/>
    <w:rsid w:val="00BC609A"/>
    <w:rsid w:val="00BC6A25"/>
    <w:rsid w:val="00BC6C2B"/>
    <w:rsid w:val="00BC7597"/>
    <w:rsid w:val="00BD00D3"/>
    <w:rsid w:val="00BD017A"/>
    <w:rsid w:val="00BD0520"/>
    <w:rsid w:val="00BD1BDC"/>
    <w:rsid w:val="00BD49DA"/>
    <w:rsid w:val="00BD63EC"/>
    <w:rsid w:val="00BD6FD5"/>
    <w:rsid w:val="00BE03B2"/>
    <w:rsid w:val="00BE1740"/>
    <w:rsid w:val="00BE1973"/>
    <w:rsid w:val="00BE1FD7"/>
    <w:rsid w:val="00BE3DAB"/>
    <w:rsid w:val="00BE4BE2"/>
    <w:rsid w:val="00BE6757"/>
    <w:rsid w:val="00BE7D30"/>
    <w:rsid w:val="00BF0685"/>
    <w:rsid w:val="00BF14BC"/>
    <w:rsid w:val="00BF1C4E"/>
    <w:rsid w:val="00BF1F46"/>
    <w:rsid w:val="00BF2163"/>
    <w:rsid w:val="00BF2BBC"/>
    <w:rsid w:val="00BF33E6"/>
    <w:rsid w:val="00BF458F"/>
    <w:rsid w:val="00BF45EA"/>
    <w:rsid w:val="00BF6CAF"/>
    <w:rsid w:val="00C0165D"/>
    <w:rsid w:val="00C02C8A"/>
    <w:rsid w:val="00C04910"/>
    <w:rsid w:val="00C05A0D"/>
    <w:rsid w:val="00C05E42"/>
    <w:rsid w:val="00C07AD8"/>
    <w:rsid w:val="00C1115B"/>
    <w:rsid w:val="00C11E8D"/>
    <w:rsid w:val="00C16DD1"/>
    <w:rsid w:val="00C16E08"/>
    <w:rsid w:val="00C22F9C"/>
    <w:rsid w:val="00C24A46"/>
    <w:rsid w:val="00C2532E"/>
    <w:rsid w:val="00C272CB"/>
    <w:rsid w:val="00C30296"/>
    <w:rsid w:val="00C3082A"/>
    <w:rsid w:val="00C33BD9"/>
    <w:rsid w:val="00C34B28"/>
    <w:rsid w:val="00C34CF7"/>
    <w:rsid w:val="00C354EF"/>
    <w:rsid w:val="00C3640D"/>
    <w:rsid w:val="00C36AF1"/>
    <w:rsid w:val="00C37DA5"/>
    <w:rsid w:val="00C40954"/>
    <w:rsid w:val="00C4137E"/>
    <w:rsid w:val="00C41598"/>
    <w:rsid w:val="00C42B61"/>
    <w:rsid w:val="00C4388A"/>
    <w:rsid w:val="00C4584A"/>
    <w:rsid w:val="00C47134"/>
    <w:rsid w:val="00C472DA"/>
    <w:rsid w:val="00C509FF"/>
    <w:rsid w:val="00C50CDD"/>
    <w:rsid w:val="00C516AF"/>
    <w:rsid w:val="00C53338"/>
    <w:rsid w:val="00C5403F"/>
    <w:rsid w:val="00C55E3D"/>
    <w:rsid w:val="00C56609"/>
    <w:rsid w:val="00C57681"/>
    <w:rsid w:val="00C57BB6"/>
    <w:rsid w:val="00C6206B"/>
    <w:rsid w:val="00C62654"/>
    <w:rsid w:val="00C62A52"/>
    <w:rsid w:val="00C650A7"/>
    <w:rsid w:val="00C71D78"/>
    <w:rsid w:val="00C72E17"/>
    <w:rsid w:val="00C77574"/>
    <w:rsid w:val="00C81D32"/>
    <w:rsid w:val="00C81E1B"/>
    <w:rsid w:val="00C82223"/>
    <w:rsid w:val="00C827F7"/>
    <w:rsid w:val="00C83C60"/>
    <w:rsid w:val="00C83F93"/>
    <w:rsid w:val="00C850B8"/>
    <w:rsid w:val="00C86740"/>
    <w:rsid w:val="00C872DC"/>
    <w:rsid w:val="00C877C5"/>
    <w:rsid w:val="00C87F2D"/>
    <w:rsid w:val="00C91D4B"/>
    <w:rsid w:val="00C94964"/>
    <w:rsid w:val="00C955D7"/>
    <w:rsid w:val="00C9717D"/>
    <w:rsid w:val="00C97C95"/>
    <w:rsid w:val="00CA1FAB"/>
    <w:rsid w:val="00CA36B1"/>
    <w:rsid w:val="00CA3829"/>
    <w:rsid w:val="00CA3CB9"/>
    <w:rsid w:val="00CA42B6"/>
    <w:rsid w:val="00CA7800"/>
    <w:rsid w:val="00CB04E1"/>
    <w:rsid w:val="00CB0AD3"/>
    <w:rsid w:val="00CB16A0"/>
    <w:rsid w:val="00CB2DA0"/>
    <w:rsid w:val="00CB51C3"/>
    <w:rsid w:val="00CB5B71"/>
    <w:rsid w:val="00CC03C5"/>
    <w:rsid w:val="00CC0BB1"/>
    <w:rsid w:val="00CC17FD"/>
    <w:rsid w:val="00CC37E1"/>
    <w:rsid w:val="00CC3AF1"/>
    <w:rsid w:val="00CC3CDC"/>
    <w:rsid w:val="00CC433E"/>
    <w:rsid w:val="00CC5C5E"/>
    <w:rsid w:val="00CD0910"/>
    <w:rsid w:val="00CD0F87"/>
    <w:rsid w:val="00CD1C24"/>
    <w:rsid w:val="00CD262B"/>
    <w:rsid w:val="00CD30AC"/>
    <w:rsid w:val="00CD505B"/>
    <w:rsid w:val="00CD517C"/>
    <w:rsid w:val="00CD5C13"/>
    <w:rsid w:val="00CD5CD2"/>
    <w:rsid w:val="00CD727B"/>
    <w:rsid w:val="00CE0570"/>
    <w:rsid w:val="00CE0D84"/>
    <w:rsid w:val="00CE1A8B"/>
    <w:rsid w:val="00CE44DC"/>
    <w:rsid w:val="00CE511E"/>
    <w:rsid w:val="00CE55ED"/>
    <w:rsid w:val="00CE6687"/>
    <w:rsid w:val="00CE67D9"/>
    <w:rsid w:val="00CE7365"/>
    <w:rsid w:val="00CF51A7"/>
    <w:rsid w:val="00CF5765"/>
    <w:rsid w:val="00CF5EFE"/>
    <w:rsid w:val="00CF5F19"/>
    <w:rsid w:val="00CF5FDE"/>
    <w:rsid w:val="00CF61C6"/>
    <w:rsid w:val="00CF65A6"/>
    <w:rsid w:val="00CF6FAB"/>
    <w:rsid w:val="00D01A42"/>
    <w:rsid w:val="00D020FB"/>
    <w:rsid w:val="00D04A5E"/>
    <w:rsid w:val="00D04F1C"/>
    <w:rsid w:val="00D067EE"/>
    <w:rsid w:val="00D069FF"/>
    <w:rsid w:val="00D06C5F"/>
    <w:rsid w:val="00D15AF6"/>
    <w:rsid w:val="00D16D0E"/>
    <w:rsid w:val="00D17CB7"/>
    <w:rsid w:val="00D20015"/>
    <w:rsid w:val="00D21C40"/>
    <w:rsid w:val="00D258C6"/>
    <w:rsid w:val="00D265A1"/>
    <w:rsid w:val="00D26613"/>
    <w:rsid w:val="00D26A79"/>
    <w:rsid w:val="00D274E4"/>
    <w:rsid w:val="00D30E1D"/>
    <w:rsid w:val="00D32281"/>
    <w:rsid w:val="00D32477"/>
    <w:rsid w:val="00D35180"/>
    <w:rsid w:val="00D3544A"/>
    <w:rsid w:val="00D3760C"/>
    <w:rsid w:val="00D4089C"/>
    <w:rsid w:val="00D42613"/>
    <w:rsid w:val="00D43E9B"/>
    <w:rsid w:val="00D45902"/>
    <w:rsid w:val="00D4661A"/>
    <w:rsid w:val="00D52D73"/>
    <w:rsid w:val="00D5360F"/>
    <w:rsid w:val="00D55B9F"/>
    <w:rsid w:val="00D57DA4"/>
    <w:rsid w:val="00D62038"/>
    <w:rsid w:val="00D632AD"/>
    <w:rsid w:val="00D64EDB"/>
    <w:rsid w:val="00D65186"/>
    <w:rsid w:val="00D668F1"/>
    <w:rsid w:val="00D718AC"/>
    <w:rsid w:val="00D74E55"/>
    <w:rsid w:val="00D82224"/>
    <w:rsid w:val="00D82DFF"/>
    <w:rsid w:val="00D8377F"/>
    <w:rsid w:val="00D83798"/>
    <w:rsid w:val="00D839A9"/>
    <w:rsid w:val="00D84843"/>
    <w:rsid w:val="00D9014E"/>
    <w:rsid w:val="00D9176F"/>
    <w:rsid w:val="00D960AA"/>
    <w:rsid w:val="00D96CDF"/>
    <w:rsid w:val="00D97674"/>
    <w:rsid w:val="00DA02FF"/>
    <w:rsid w:val="00DA34EB"/>
    <w:rsid w:val="00DA59B7"/>
    <w:rsid w:val="00DA679B"/>
    <w:rsid w:val="00DA6EE2"/>
    <w:rsid w:val="00DA7818"/>
    <w:rsid w:val="00DB0901"/>
    <w:rsid w:val="00DB25FF"/>
    <w:rsid w:val="00DB2B36"/>
    <w:rsid w:val="00DB418D"/>
    <w:rsid w:val="00DB44A2"/>
    <w:rsid w:val="00DB57DE"/>
    <w:rsid w:val="00DB5B4A"/>
    <w:rsid w:val="00DB5E38"/>
    <w:rsid w:val="00DB6BFE"/>
    <w:rsid w:val="00DC2712"/>
    <w:rsid w:val="00DC2ED2"/>
    <w:rsid w:val="00DC40CB"/>
    <w:rsid w:val="00DC5092"/>
    <w:rsid w:val="00DC5194"/>
    <w:rsid w:val="00DC546C"/>
    <w:rsid w:val="00DC5CBF"/>
    <w:rsid w:val="00DC6566"/>
    <w:rsid w:val="00DD5FB0"/>
    <w:rsid w:val="00DD6BFC"/>
    <w:rsid w:val="00DE3218"/>
    <w:rsid w:val="00DE3B81"/>
    <w:rsid w:val="00DE4262"/>
    <w:rsid w:val="00DE46A8"/>
    <w:rsid w:val="00DE5C93"/>
    <w:rsid w:val="00DE5FD2"/>
    <w:rsid w:val="00DE603E"/>
    <w:rsid w:val="00DE6AAA"/>
    <w:rsid w:val="00DE734B"/>
    <w:rsid w:val="00DF06E0"/>
    <w:rsid w:val="00DF09DC"/>
    <w:rsid w:val="00DF1540"/>
    <w:rsid w:val="00DF2792"/>
    <w:rsid w:val="00DF334A"/>
    <w:rsid w:val="00DF37D7"/>
    <w:rsid w:val="00DF5487"/>
    <w:rsid w:val="00DF6AC5"/>
    <w:rsid w:val="00DF7CC0"/>
    <w:rsid w:val="00DF7D5B"/>
    <w:rsid w:val="00E000BC"/>
    <w:rsid w:val="00E001A4"/>
    <w:rsid w:val="00E016CB"/>
    <w:rsid w:val="00E01F6B"/>
    <w:rsid w:val="00E022AF"/>
    <w:rsid w:val="00E03C73"/>
    <w:rsid w:val="00E047C9"/>
    <w:rsid w:val="00E06E3B"/>
    <w:rsid w:val="00E07E29"/>
    <w:rsid w:val="00E122B1"/>
    <w:rsid w:val="00E13827"/>
    <w:rsid w:val="00E1436E"/>
    <w:rsid w:val="00E1471D"/>
    <w:rsid w:val="00E16083"/>
    <w:rsid w:val="00E17E25"/>
    <w:rsid w:val="00E20254"/>
    <w:rsid w:val="00E204C5"/>
    <w:rsid w:val="00E2142A"/>
    <w:rsid w:val="00E22403"/>
    <w:rsid w:val="00E24F8E"/>
    <w:rsid w:val="00E25C47"/>
    <w:rsid w:val="00E25EFA"/>
    <w:rsid w:val="00E2787A"/>
    <w:rsid w:val="00E315F6"/>
    <w:rsid w:val="00E319D5"/>
    <w:rsid w:val="00E325F6"/>
    <w:rsid w:val="00E328EF"/>
    <w:rsid w:val="00E34988"/>
    <w:rsid w:val="00E3506E"/>
    <w:rsid w:val="00E3678C"/>
    <w:rsid w:val="00E36C35"/>
    <w:rsid w:val="00E36F6E"/>
    <w:rsid w:val="00E37615"/>
    <w:rsid w:val="00E40619"/>
    <w:rsid w:val="00E41A91"/>
    <w:rsid w:val="00E42A29"/>
    <w:rsid w:val="00E445D5"/>
    <w:rsid w:val="00E44B0E"/>
    <w:rsid w:val="00E46710"/>
    <w:rsid w:val="00E46A22"/>
    <w:rsid w:val="00E47A5E"/>
    <w:rsid w:val="00E52363"/>
    <w:rsid w:val="00E52A74"/>
    <w:rsid w:val="00E538C1"/>
    <w:rsid w:val="00E54260"/>
    <w:rsid w:val="00E54C8B"/>
    <w:rsid w:val="00E55205"/>
    <w:rsid w:val="00E55617"/>
    <w:rsid w:val="00E56A4F"/>
    <w:rsid w:val="00E5714B"/>
    <w:rsid w:val="00E57C66"/>
    <w:rsid w:val="00E605B4"/>
    <w:rsid w:val="00E612F9"/>
    <w:rsid w:val="00E61851"/>
    <w:rsid w:val="00E6250B"/>
    <w:rsid w:val="00E65C21"/>
    <w:rsid w:val="00E70008"/>
    <w:rsid w:val="00E7187B"/>
    <w:rsid w:val="00E7261D"/>
    <w:rsid w:val="00E731C2"/>
    <w:rsid w:val="00E73432"/>
    <w:rsid w:val="00E73CC2"/>
    <w:rsid w:val="00E74280"/>
    <w:rsid w:val="00E742B4"/>
    <w:rsid w:val="00E76DDD"/>
    <w:rsid w:val="00E7733B"/>
    <w:rsid w:val="00E80B24"/>
    <w:rsid w:val="00E82F63"/>
    <w:rsid w:val="00E84B6C"/>
    <w:rsid w:val="00E90048"/>
    <w:rsid w:val="00E91848"/>
    <w:rsid w:val="00E91DE1"/>
    <w:rsid w:val="00E91FB0"/>
    <w:rsid w:val="00E921BE"/>
    <w:rsid w:val="00E94BFA"/>
    <w:rsid w:val="00E97DEA"/>
    <w:rsid w:val="00EA08AE"/>
    <w:rsid w:val="00EA2F4A"/>
    <w:rsid w:val="00EA35FB"/>
    <w:rsid w:val="00EA453C"/>
    <w:rsid w:val="00EA505E"/>
    <w:rsid w:val="00EA566F"/>
    <w:rsid w:val="00EA7E09"/>
    <w:rsid w:val="00EB0949"/>
    <w:rsid w:val="00EB1F78"/>
    <w:rsid w:val="00EB30EA"/>
    <w:rsid w:val="00EB3566"/>
    <w:rsid w:val="00EB3BC3"/>
    <w:rsid w:val="00EB57C5"/>
    <w:rsid w:val="00EB691D"/>
    <w:rsid w:val="00EB6F47"/>
    <w:rsid w:val="00EC099A"/>
    <w:rsid w:val="00EC2236"/>
    <w:rsid w:val="00EC311D"/>
    <w:rsid w:val="00EC3D8E"/>
    <w:rsid w:val="00EC4190"/>
    <w:rsid w:val="00EC437B"/>
    <w:rsid w:val="00EC4DB4"/>
    <w:rsid w:val="00EC517C"/>
    <w:rsid w:val="00EC5EA4"/>
    <w:rsid w:val="00ED312D"/>
    <w:rsid w:val="00ED6D05"/>
    <w:rsid w:val="00ED6E9F"/>
    <w:rsid w:val="00ED7076"/>
    <w:rsid w:val="00ED7903"/>
    <w:rsid w:val="00ED7F4D"/>
    <w:rsid w:val="00EE045D"/>
    <w:rsid w:val="00EE0DE5"/>
    <w:rsid w:val="00EE1544"/>
    <w:rsid w:val="00EE17AE"/>
    <w:rsid w:val="00EE3C88"/>
    <w:rsid w:val="00EE45A2"/>
    <w:rsid w:val="00EE53D4"/>
    <w:rsid w:val="00EE540C"/>
    <w:rsid w:val="00EF0557"/>
    <w:rsid w:val="00EF15F0"/>
    <w:rsid w:val="00EF1D8E"/>
    <w:rsid w:val="00EF24C7"/>
    <w:rsid w:val="00F02290"/>
    <w:rsid w:val="00F022A1"/>
    <w:rsid w:val="00F053BC"/>
    <w:rsid w:val="00F10E52"/>
    <w:rsid w:val="00F11143"/>
    <w:rsid w:val="00F12707"/>
    <w:rsid w:val="00F12F6E"/>
    <w:rsid w:val="00F13098"/>
    <w:rsid w:val="00F14D6A"/>
    <w:rsid w:val="00F15374"/>
    <w:rsid w:val="00F15861"/>
    <w:rsid w:val="00F1608E"/>
    <w:rsid w:val="00F20627"/>
    <w:rsid w:val="00F2153A"/>
    <w:rsid w:val="00F21BAF"/>
    <w:rsid w:val="00F21DE2"/>
    <w:rsid w:val="00F220BA"/>
    <w:rsid w:val="00F22AF0"/>
    <w:rsid w:val="00F23B8A"/>
    <w:rsid w:val="00F2495B"/>
    <w:rsid w:val="00F2545A"/>
    <w:rsid w:val="00F25530"/>
    <w:rsid w:val="00F34865"/>
    <w:rsid w:val="00F35782"/>
    <w:rsid w:val="00F36087"/>
    <w:rsid w:val="00F36AA8"/>
    <w:rsid w:val="00F372F2"/>
    <w:rsid w:val="00F408DA"/>
    <w:rsid w:val="00F4204E"/>
    <w:rsid w:val="00F42359"/>
    <w:rsid w:val="00F439F8"/>
    <w:rsid w:val="00F43A15"/>
    <w:rsid w:val="00F45FFD"/>
    <w:rsid w:val="00F4672D"/>
    <w:rsid w:val="00F46AFB"/>
    <w:rsid w:val="00F508BB"/>
    <w:rsid w:val="00F5479B"/>
    <w:rsid w:val="00F55C85"/>
    <w:rsid w:val="00F55F7C"/>
    <w:rsid w:val="00F5643D"/>
    <w:rsid w:val="00F56712"/>
    <w:rsid w:val="00F57CBB"/>
    <w:rsid w:val="00F62E25"/>
    <w:rsid w:val="00F64FDC"/>
    <w:rsid w:val="00F65C68"/>
    <w:rsid w:val="00F66447"/>
    <w:rsid w:val="00F67147"/>
    <w:rsid w:val="00F67ABD"/>
    <w:rsid w:val="00F76109"/>
    <w:rsid w:val="00F7773E"/>
    <w:rsid w:val="00F82D4F"/>
    <w:rsid w:val="00F840A2"/>
    <w:rsid w:val="00F84A88"/>
    <w:rsid w:val="00F87236"/>
    <w:rsid w:val="00F879B8"/>
    <w:rsid w:val="00F87EDC"/>
    <w:rsid w:val="00F90AAD"/>
    <w:rsid w:val="00F911CC"/>
    <w:rsid w:val="00F919CE"/>
    <w:rsid w:val="00F93EB5"/>
    <w:rsid w:val="00F95619"/>
    <w:rsid w:val="00F95B60"/>
    <w:rsid w:val="00F96E8B"/>
    <w:rsid w:val="00F97100"/>
    <w:rsid w:val="00FA104C"/>
    <w:rsid w:val="00FA63A4"/>
    <w:rsid w:val="00FA7E1E"/>
    <w:rsid w:val="00FB03FA"/>
    <w:rsid w:val="00FB1288"/>
    <w:rsid w:val="00FB23CE"/>
    <w:rsid w:val="00FB3650"/>
    <w:rsid w:val="00FB3FA1"/>
    <w:rsid w:val="00FB51C3"/>
    <w:rsid w:val="00FB53A9"/>
    <w:rsid w:val="00FB6C82"/>
    <w:rsid w:val="00FB7D9D"/>
    <w:rsid w:val="00FC1B70"/>
    <w:rsid w:val="00FC1BF2"/>
    <w:rsid w:val="00FC1D01"/>
    <w:rsid w:val="00FC3AEA"/>
    <w:rsid w:val="00FC6AA5"/>
    <w:rsid w:val="00FD032C"/>
    <w:rsid w:val="00FD06C4"/>
    <w:rsid w:val="00FD0761"/>
    <w:rsid w:val="00FD188E"/>
    <w:rsid w:val="00FD1C06"/>
    <w:rsid w:val="00FD2383"/>
    <w:rsid w:val="00FD24C8"/>
    <w:rsid w:val="00FD46E6"/>
    <w:rsid w:val="00FD6E2C"/>
    <w:rsid w:val="00FE23A9"/>
    <w:rsid w:val="00FE24FE"/>
    <w:rsid w:val="00FE2CDB"/>
    <w:rsid w:val="00FE47D1"/>
    <w:rsid w:val="00FE65B5"/>
    <w:rsid w:val="00FF0068"/>
    <w:rsid w:val="00FF090D"/>
    <w:rsid w:val="00FF2DF5"/>
    <w:rsid w:val="00FF3A0D"/>
    <w:rsid w:val="00FF44C4"/>
    <w:rsid w:val="00FF5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6975B"/>
  <w15:docId w15:val="{CB01E458-01A1-49CD-ACB8-08A420B4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D0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73189"/>
    <w:pPr>
      <w:tabs>
        <w:tab w:val="center" w:pos="4419"/>
        <w:tab w:val="right" w:pos="8838"/>
      </w:tabs>
    </w:pPr>
  </w:style>
  <w:style w:type="character" w:customStyle="1" w:styleId="PiedepginaCar">
    <w:name w:val="Pie de página Car"/>
    <w:basedOn w:val="Fuentedeprrafopredeter"/>
    <w:link w:val="Piedepgina"/>
    <w:uiPriority w:val="99"/>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436">
      <w:bodyDiv w:val="1"/>
      <w:marLeft w:val="0"/>
      <w:marRight w:val="0"/>
      <w:marTop w:val="0"/>
      <w:marBottom w:val="0"/>
      <w:divBdr>
        <w:top w:val="none" w:sz="0" w:space="0" w:color="auto"/>
        <w:left w:val="none" w:sz="0" w:space="0" w:color="auto"/>
        <w:bottom w:val="none" w:sz="0" w:space="0" w:color="auto"/>
        <w:right w:val="none" w:sz="0" w:space="0" w:color="auto"/>
      </w:divBdr>
    </w:div>
    <w:div w:id="5518352">
      <w:bodyDiv w:val="1"/>
      <w:marLeft w:val="0"/>
      <w:marRight w:val="0"/>
      <w:marTop w:val="0"/>
      <w:marBottom w:val="0"/>
      <w:divBdr>
        <w:top w:val="none" w:sz="0" w:space="0" w:color="auto"/>
        <w:left w:val="none" w:sz="0" w:space="0" w:color="auto"/>
        <w:bottom w:val="none" w:sz="0" w:space="0" w:color="auto"/>
        <w:right w:val="none" w:sz="0" w:space="0" w:color="auto"/>
      </w:divBdr>
    </w:div>
    <w:div w:id="8458546">
      <w:bodyDiv w:val="1"/>
      <w:marLeft w:val="0"/>
      <w:marRight w:val="0"/>
      <w:marTop w:val="0"/>
      <w:marBottom w:val="0"/>
      <w:divBdr>
        <w:top w:val="none" w:sz="0" w:space="0" w:color="auto"/>
        <w:left w:val="none" w:sz="0" w:space="0" w:color="auto"/>
        <w:bottom w:val="none" w:sz="0" w:space="0" w:color="auto"/>
        <w:right w:val="none" w:sz="0" w:space="0" w:color="auto"/>
      </w:divBdr>
    </w:div>
    <w:div w:id="35281871">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39210675">
      <w:bodyDiv w:val="1"/>
      <w:marLeft w:val="0"/>
      <w:marRight w:val="0"/>
      <w:marTop w:val="0"/>
      <w:marBottom w:val="0"/>
      <w:divBdr>
        <w:top w:val="none" w:sz="0" w:space="0" w:color="auto"/>
        <w:left w:val="none" w:sz="0" w:space="0" w:color="auto"/>
        <w:bottom w:val="none" w:sz="0" w:space="0" w:color="auto"/>
        <w:right w:val="none" w:sz="0" w:space="0" w:color="auto"/>
      </w:divBdr>
    </w:div>
    <w:div w:id="42684588">
      <w:bodyDiv w:val="1"/>
      <w:marLeft w:val="0"/>
      <w:marRight w:val="0"/>
      <w:marTop w:val="0"/>
      <w:marBottom w:val="0"/>
      <w:divBdr>
        <w:top w:val="none" w:sz="0" w:space="0" w:color="auto"/>
        <w:left w:val="none" w:sz="0" w:space="0" w:color="auto"/>
        <w:bottom w:val="none" w:sz="0" w:space="0" w:color="auto"/>
        <w:right w:val="none" w:sz="0" w:space="0" w:color="auto"/>
      </w:divBdr>
    </w:div>
    <w:div w:id="54016608">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01613347">
      <w:bodyDiv w:val="1"/>
      <w:marLeft w:val="0"/>
      <w:marRight w:val="0"/>
      <w:marTop w:val="0"/>
      <w:marBottom w:val="0"/>
      <w:divBdr>
        <w:top w:val="none" w:sz="0" w:space="0" w:color="auto"/>
        <w:left w:val="none" w:sz="0" w:space="0" w:color="auto"/>
        <w:bottom w:val="none" w:sz="0" w:space="0" w:color="auto"/>
        <w:right w:val="none" w:sz="0" w:space="0" w:color="auto"/>
      </w:divBdr>
    </w:div>
    <w:div w:id="10990416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77475762">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02063774">
      <w:bodyDiv w:val="1"/>
      <w:marLeft w:val="0"/>
      <w:marRight w:val="0"/>
      <w:marTop w:val="0"/>
      <w:marBottom w:val="0"/>
      <w:divBdr>
        <w:top w:val="none" w:sz="0" w:space="0" w:color="auto"/>
        <w:left w:val="none" w:sz="0" w:space="0" w:color="auto"/>
        <w:bottom w:val="none" w:sz="0" w:space="0" w:color="auto"/>
        <w:right w:val="none" w:sz="0" w:space="0" w:color="auto"/>
      </w:divBdr>
    </w:div>
    <w:div w:id="204149404">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3761120">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4389711">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3989781">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54618435">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85629151">
      <w:bodyDiv w:val="1"/>
      <w:marLeft w:val="0"/>
      <w:marRight w:val="0"/>
      <w:marTop w:val="0"/>
      <w:marBottom w:val="0"/>
      <w:divBdr>
        <w:top w:val="none" w:sz="0" w:space="0" w:color="auto"/>
        <w:left w:val="none" w:sz="0" w:space="0" w:color="auto"/>
        <w:bottom w:val="none" w:sz="0" w:space="0" w:color="auto"/>
        <w:right w:val="none" w:sz="0" w:space="0" w:color="auto"/>
      </w:divBdr>
    </w:div>
    <w:div w:id="486946461">
      <w:bodyDiv w:val="1"/>
      <w:marLeft w:val="0"/>
      <w:marRight w:val="0"/>
      <w:marTop w:val="0"/>
      <w:marBottom w:val="0"/>
      <w:divBdr>
        <w:top w:val="none" w:sz="0" w:space="0" w:color="auto"/>
        <w:left w:val="none" w:sz="0" w:space="0" w:color="auto"/>
        <w:bottom w:val="none" w:sz="0" w:space="0" w:color="auto"/>
        <w:right w:val="none" w:sz="0" w:space="0" w:color="auto"/>
      </w:divBdr>
    </w:div>
    <w:div w:id="540478345">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63610353">
      <w:bodyDiv w:val="1"/>
      <w:marLeft w:val="0"/>
      <w:marRight w:val="0"/>
      <w:marTop w:val="0"/>
      <w:marBottom w:val="0"/>
      <w:divBdr>
        <w:top w:val="none" w:sz="0" w:space="0" w:color="auto"/>
        <w:left w:val="none" w:sz="0" w:space="0" w:color="auto"/>
        <w:bottom w:val="none" w:sz="0" w:space="0" w:color="auto"/>
        <w:right w:val="none" w:sz="0" w:space="0" w:color="auto"/>
      </w:divBdr>
    </w:div>
    <w:div w:id="564419545">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0552496">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39043652">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6344647">
      <w:bodyDiv w:val="1"/>
      <w:marLeft w:val="0"/>
      <w:marRight w:val="0"/>
      <w:marTop w:val="0"/>
      <w:marBottom w:val="0"/>
      <w:divBdr>
        <w:top w:val="none" w:sz="0" w:space="0" w:color="auto"/>
        <w:left w:val="none" w:sz="0" w:space="0" w:color="auto"/>
        <w:bottom w:val="none" w:sz="0" w:space="0" w:color="auto"/>
        <w:right w:val="none" w:sz="0" w:space="0" w:color="auto"/>
      </w:divBdr>
    </w:div>
    <w:div w:id="670065811">
      <w:bodyDiv w:val="1"/>
      <w:marLeft w:val="0"/>
      <w:marRight w:val="0"/>
      <w:marTop w:val="0"/>
      <w:marBottom w:val="0"/>
      <w:divBdr>
        <w:top w:val="none" w:sz="0" w:space="0" w:color="auto"/>
        <w:left w:val="none" w:sz="0" w:space="0" w:color="auto"/>
        <w:bottom w:val="none" w:sz="0" w:space="0" w:color="auto"/>
        <w:right w:val="none" w:sz="0" w:space="0" w:color="auto"/>
      </w:divBdr>
    </w:div>
    <w:div w:id="734595261">
      <w:bodyDiv w:val="1"/>
      <w:marLeft w:val="0"/>
      <w:marRight w:val="0"/>
      <w:marTop w:val="0"/>
      <w:marBottom w:val="0"/>
      <w:divBdr>
        <w:top w:val="none" w:sz="0" w:space="0" w:color="auto"/>
        <w:left w:val="none" w:sz="0" w:space="0" w:color="auto"/>
        <w:bottom w:val="none" w:sz="0" w:space="0" w:color="auto"/>
        <w:right w:val="none" w:sz="0" w:space="0" w:color="auto"/>
      </w:divBdr>
    </w:div>
    <w:div w:id="736124859">
      <w:bodyDiv w:val="1"/>
      <w:marLeft w:val="0"/>
      <w:marRight w:val="0"/>
      <w:marTop w:val="0"/>
      <w:marBottom w:val="0"/>
      <w:divBdr>
        <w:top w:val="none" w:sz="0" w:space="0" w:color="auto"/>
        <w:left w:val="none" w:sz="0" w:space="0" w:color="auto"/>
        <w:bottom w:val="none" w:sz="0" w:space="0" w:color="auto"/>
        <w:right w:val="none" w:sz="0" w:space="0" w:color="auto"/>
      </w:divBdr>
    </w:div>
    <w:div w:id="744499615">
      <w:bodyDiv w:val="1"/>
      <w:marLeft w:val="0"/>
      <w:marRight w:val="0"/>
      <w:marTop w:val="0"/>
      <w:marBottom w:val="0"/>
      <w:divBdr>
        <w:top w:val="none" w:sz="0" w:space="0" w:color="auto"/>
        <w:left w:val="none" w:sz="0" w:space="0" w:color="auto"/>
        <w:bottom w:val="none" w:sz="0" w:space="0" w:color="auto"/>
        <w:right w:val="none" w:sz="0" w:space="0" w:color="auto"/>
      </w:divBdr>
    </w:div>
    <w:div w:id="750127165">
      <w:bodyDiv w:val="1"/>
      <w:marLeft w:val="0"/>
      <w:marRight w:val="0"/>
      <w:marTop w:val="0"/>
      <w:marBottom w:val="0"/>
      <w:divBdr>
        <w:top w:val="none" w:sz="0" w:space="0" w:color="auto"/>
        <w:left w:val="none" w:sz="0" w:space="0" w:color="auto"/>
        <w:bottom w:val="none" w:sz="0" w:space="0" w:color="auto"/>
        <w:right w:val="none" w:sz="0" w:space="0" w:color="auto"/>
      </w:divBdr>
    </w:div>
    <w:div w:id="752631493">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47449975">
      <w:bodyDiv w:val="1"/>
      <w:marLeft w:val="0"/>
      <w:marRight w:val="0"/>
      <w:marTop w:val="0"/>
      <w:marBottom w:val="0"/>
      <w:divBdr>
        <w:top w:val="none" w:sz="0" w:space="0" w:color="auto"/>
        <w:left w:val="none" w:sz="0" w:space="0" w:color="auto"/>
        <w:bottom w:val="none" w:sz="0" w:space="0" w:color="auto"/>
        <w:right w:val="none" w:sz="0" w:space="0" w:color="auto"/>
      </w:divBdr>
    </w:div>
    <w:div w:id="873542812">
      <w:bodyDiv w:val="1"/>
      <w:marLeft w:val="0"/>
      <w:marRight w:val="0"/>
      <w:marTop w:val="0"/>
      <w:marBottom w:val="0"/>
      <w:divBdr>
        <w:top w:val="none" w:sz="0" w:space="0" w:color="auto"/>
        <w:left w:val="none" w:sz="0" w:space="0" w:color="auto"/>
        <w:bottom w:val="none" w:sz="0" w:space="0" w:color="auto"/>
        <w:right w:val="none" w:sz="0" w:space="0" w:color="auto"/>
      </w:divBdr>
    </w:div>
    <w:div w:id="886339047">
      <w:bodyDiv w:val="1"/>
      <w:marLeft w:val="0"/>
      <w:marRight w:val="0"/>
      <w:marTop w:val="0"/>
      <w:marBottom w:val="0"/>
      <w:divBdr>
        <w:top w:val="none" w:sz="0" w:space="0" w:color="auto"/>
        <w:left w:val="none" w:sz="0" w:space="0" w:color="auto"/>
        <w:bottom w:val="none" w:sz="0" w:space="0" w:color="auto"/>
        <w:right w:val="none" w:sz="0" w:space="0" w:color="auto"/>
      </w:divBdr>
    </w:div>
    <w:div w:id="899438687">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64847123">
      <w:bodyDiv w:val="1"/>
      <w:marLeft w:val="0"/>
      <w:marRight w:val="0"/>
      <w:marTop w:val="0"/>
      <w:marBottom w:val="0"/>
      <w:divBdr>
        <w:top w:val="none" w:sz="0" w:space="0" w:color="auto"/>
        <w:left w:val="none" w:sz="0" w:space="0" w:color="auto"/>
        <w:bottom w:val="none" w:sz="0" w:space="0" w:color="auto"/>
        <w:right w:val="none" w:sz="0" w:space="0" w:color="auto"/>
      </w:divBdr>
    </w:div>
    <w:div w:id="977415060">
      <w:bodyDiv w:val="1"/>
      <w:marLeft w:val="0"/>
      <w:marRight w:val="0"/>
      <w:marTop w:val="0"/>
      <w:marBottom w:val="0"/>
      <w:divBdr>
        <w:top w:val="none" w:sz="0" w:space="0" w:color="auto"/>
        <w:left w:val="none" w:sz="0" w:space="0" w:color="auto"/>
        <w:bottom w:val="none" w:sz="0" w:space="0" w:color="auto"/>
        <w:right w:val="none" w:sz="0" w:space="0" w:color="auto"/>
      </w:divBdr>
    </w:div>
    <w:div w:id="977494507">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05671532">
      <w:bodyDiv w:val="1"/>
      <w:marLeft w:val="0"/>
      <w:marRight w:val="0"/>
      <w:marTop w:val="0"/>
      <w:marBottom w:val="0"/>
      <w:divBdr>
        <w:top w:val="none" w:sz="0" w:space="0" w:color="auto"/>
        <w:left w:val="none" w:sz="0" w:space="0" w:color="auto"/>
        <w:bottom w:val="none" w:sz="0" w:space="0" w:color="auto"/>
        <w:right w:val="none" w:sz="0" w:space="0" w:color="auto"/>
      </w:divBdr>
    </w:div>
    <w:div w:id="1012955477">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45839105">
      <w:bodyDiv w:val="1"/>
      <w:marLeft w:val="0"/>
      <w:marRight w:val="0"/>
      <w:marTop w:val="0"/>
      <w:marBottom w:val="0"/>
      <w:divBdr>
        <w:top w:val="none" w:sz="0" w:space="0" w:color="auto"/>
        <w:left w:val="none" w:sz="0" w:space="0" w:color="auto"/>
        <w:bottom w:val="none" w:sz="0" w:space="0" w:color="auto"/>
        <w:right w:val="none" w:sz="0" w:space="0" w:color="auto"/>
      </w:divBdr>
    </w:div>
    <w:div w:id="1055349341">
      <w:bodyDiv w:val="1"/>
      <w:marLeft w:val="0"/>
      <w:marRight w:val="0"/>
      <w:marTop w:val="0"/>
      <w:marBottom w:val="0"/>
      <w:divBdr>
        <w:top w:val="none" w:sz="0" w:space="0" w:color="auto"/>
        <w:left w:val="none" w:sz="0" w:space="0" w:color="auto"/>
        <w:bottom w:val="none" w:sz="0" w:space="0" w:color="auto"/>
        <w:right w:val="none" w:sz="0" w:space="0" w:color="auto"/>
      </w:divBdr>
    </w:div>
    <w:div w:id="1056588400">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35682464">
      <w:bodyDiv w:val="1"/>
      <w:marLeft w:val="0"/>
      <w:marRight w:val="0"/>
      <w:marTop w:val="0"/>
      <w:marBottom w:val="0"/>
      <w:divBdr>
        <w:top w:val="none" w:sz="0" w:space="0" w:color="auto"/>
        <w:left w:val="none" w:sz="0" w:space="0" w:color="auto"/>
        <w:bottom w:val="none" w:sz="0" w:space="0" w:color="auto"/>
        <w:right w:val="none" w:sz="0" w:space="0" w:color="auto"/>
      </w:divBdr>
    </w:div>
    <w:div w:id="1165709377">
      <w:bodyDiv w:val="1"/>
      <w:marLeft w:val="0"/>
      <w:marRight w:val="0"/>
      <w:marTop w:val="0"/>
      <w:marBottom w:val="0"/>
      <w:divBdr>
        <w:top w:val="none" w:sz="0" w:space="0" w:color="auto"/>
        <w:left w:val="none" w:sz="0" w:space="0" w:color="auto"/>
        <w:bottom w:val="none" w:sz="0" w:space="0" w:color="auto"/>
        <w:right w:val="none" w:sz="0" w:space="0" w:color="auto"/>
      </w:divBdr>
    </w:div>
    <w:div w:id="1210454822">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64805796">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52342511">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94348754">
      <w:bodyDiv w:val="1"/>
      <w:marLeft w:val="0"/>
      <w:marRight w:val="0"/>
      <w:marTop w:val="0"/>
      <w:marBottom w:val="0"/>
      <w:divBdr>
        <w:top w:val="none" w:sz="0" w:space="0" w:color="auto"/>
        <w:left w:val="none" w:sz="0" w:space="0" w:color="auto"/>
        <w:bottom w:val="none" w:sz="0" w:space="0" w:color="auto"/>
        <w:right w:val="none" w:sz="0" w:space="0" w:color="auto"/>
      </w:divBdr>
    </w:div>
    <w:div w:id="1398741995">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9229959">
      <w:bodyDiv w:val="1"/>
      <w:marLeft w:val="0"/>
      <w:marRight w:val="0"/>
      <w:marTop w:val="0"/>
      <w:marBottom w:val="0"/>
      <w:divBdr>
        <w:top w:val="none" w:sz="0" w:space="0" w:color="auto"/>
        <w:left w:val="none" w:sz="0" w:space="0" w:color="auto"/>
        <w:bottom w:val="none" w:sz="0" w:space="0" w:color="auto"/>
        <w:right w:val="none" w:sz="0" w:space="0" w:color="auto"/>
      </w:divBdr>
    </w:div>
    <w:div w:id="1490176987">
      <w:bodyDiv w:val="1"/>
      <w:marLeft w:val="0"/>
      <w:marRight w:val="0"/>
      <w:marTop w:val="0"/>
      <w:marBottom w:val="0"/>
      <w:divBdr>
        <w:top w:val="none" w:sz="0" w:space="0" w:color="auto"/>
        <w:left w:val="none" w:sz="0" w:space="0" w:color="auto"/>
        <w:bottom w:val="none" w:sz="0" w:space="0" w:color="auto"/>
        <w:right w:val="none" w:sz="0" w:space="0" w:color="auto"/>
      </w:divBdr>
    </w:div>
    <w:div w:id="1509127583">
      <w:bodyDiv w:val="1"/>
      <w:marLeft w:val="0"/>
      <w:marRight w:val="0"/>
      <w:marTop w:val="0"/>
      <w:marBottom w:val="0"/>
      <w:divBdr>
        <w:top w:val="none" w:sz="0" w:space="0" w:color="auto"/>
        <w:left w:val="none" w:sz="0" w:space="0" w:color="auto"/>
        <w:bottom w:val="none" w:sz="0" w:space="0" w:color="auto"/>
        <w:right w:val="none" w:sz="0" w:space="0" w:color="auto"/>
      </w:divBdr>
    </w:div>
    <w:div w:id="1517497015">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78974271">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84746039">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3341361">
      <w:bodyDiv w:val="1"/>
      <w:marLeft w:val="0"/>
      <w:marRight w:val="0"/>
      <w:marTop w:val="0"/>
      <w:marBottom w:val="0"/>
      <w:divBdr>
        <w:top w:val="none" w:sz="0" w:space="0" w:color="auto"/>
        <w:left w:val="none" w:sz="0" w:space="0" w:color="auto"/>
        <w:bottom w:val="none" w:sz="0" w:space="0" w:color="auto"/>
        <w:right w:val="none" w:sz="0" w:space="0" w:color="auto"/>
      </w:divBdr>
    </w:div>
    <w:div w:id="1710106730">
      <w:bodyDiv w:val="1"/>
      <w:marLeft w:val="0"/>
      <w:marRight w:val="0"/>
      <w:marTop w:val="0"/>
      <w:marBottom w:val="0"/>
      <w:divBdr>
        <w:top w:val="none" w:sz="0" w:space="0" w:color="auto"/>
        <w:left w:val="none" w:sz="0" w:space="0" w:color="auto"/>
        <w:bottom w:val="none" w:sz="0" w:space="0" w:color="auto"/>
        <w:right w:val="none" w:sz="0" w:space="0" w:color="auto"/>
      </w:divBdr>
    </w:div>
    <w:div w:id="1716003434">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9760936">
      <w:bodyDiv w:val="1"/>
      <w:marLeft w:val="0"/>
      <w:marRight w:val="0"/>
      <w:marTop w:val="0"/>
      <w:marBottom w:val="0"/>
      <w:divBdr>
        <w:top w:val="none" w:sz="0" w:space="0" w:color="auto"/>
        <w:left w:val="none" w:sz="0" w:space="0" w:color="auto"/>
        <w:bottom w:val="none" w:sz="0" w:space="0" w:color="auto"/>
        <w:right w:val="none" w:sz="0" w:space="0" w:color="auto"/>
      </w:divBdr>
    </w:div>
    <w:div w:id="1753697940">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6724030">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0252210">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31821293">
      <w:bodyDiv w:val="1"/>
      <w:marLeft w:val="0"/>
      <w:marRight w:val="0"/>
      <w:marTop w:val="0"/>
      <w:marBottom w:val="0"/>
      <w:divBdr>
        <w:top w:val="none" w:sz="0" w:space="0" w:color="auto"/>
        <w:left w:val="none" w:sz="0" w:space="0" w:color="auto"/>
        <w:bottom w:val="none" w:sz="0" w:space="0" w:color="auto"/>
        <w:right w:val="none" w:sz="0" w:space="0" w:color="auto"/>
      </w:divBdr>
    </w:div>
    <w:div w:id="1874149436">
      <w:bodyDiv w:val="1"/>
      <w:marLeft w:val="0"/>
      <w:marRight w:val="0"/>
      <w:marTop w:val="0"/>
      <w:marBottom w:val="0"/>
      <w:divBdr>
        <w:top w:val="none" w:sz="0" w:space="0" w:color="auto"/>
        <w:left w:val="none" w:sz="0" w:space="0" w:color="auto"/>
        <w:bottom w:val="none" w:sz="0" w:space="0" w:color="auto"/>
        <w:right w:val="none" w:sz="0" w:space="0" w:color="auto"/>
      </w:divBdr>
    </w:div>
    <w:div w:id="1877962448">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05673862">
      <w:bodyDiv w:val="1"/>
      <w:marLeft w:val="0"/>
      <w:marRight w:val="0"/>
      <w:marTop w:val="0"/>
      <w:marBottom w:val="0"/>
      <w:divBdr>
        <w:top w:val="none" w:sz="0" w:space="0" w:color="auto"/>
        <w:left w:val="none" w:sz="0" w:space="0" w:color="auto"/>
        <w:bottom w:val="none" w:sz="0" w:space="0" w:color="auto"/>
        <w:right w:val="none" w:sz="0" w:space="0" w:color="auto"/>
      </w:divBdr>
    </w:div>
    <w:div w:id="1932737954">
      <w:bodyDiv w:val="1"/>
      <w:marLeft w:val="0"/>
      <w:marRight w:val="0"/>
      <w:marTop w:val="0"/>
      <w:marBottom w:val="0"/>
      <w:divBdr>
        <w:top w:val="none" w:sz="0" w:space="0" w:color="auto"/>
        <w:left w:val="none" w:sz="0" w:space="0" w:color="auto"/>
        <w:bottom w:val="none" w:sz="0" w:space="0" w:color="auto"/>
        <w:right w:val="none" w:sz="0" w:space="0" w:color="auto"/>
      </w:divBdr>
    </w:div>
    <w:div w:id="1933968111">
      <w:bodyDiv w:val="1"/>
      <w:marLeft w:val="0"/>
      <w:marRight w:val="0"/>
      <w:marTop w:val="0"/>
      <w:marBottom w:val="0"/>
      <w:divBdr>
        <w:top w:val="none" w:sz="0" w:space="0" w:color="auto"/>
        <w:left w:val="none" w:sz="0" w:space="0" w:color="auto"/>
        <w:bottom w:val="none" w:sz="0" w:space="0" w:color="auto"/>
        <w:right w:val="none" w:sz="0" w:space="0" w:color="auto"/>
      </w:divBdr>
    </w:div>
    <w:div w:id="1992706529">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8189209">
      <w:bodyDiv w:val="1"/>
      <w:marLeft w:val="0"/>
      <w:marRight w:val="0"/>
      <w:marTop w:val="0"/>
      <w:marBottom w:val="0"/>
      <w:divBdr>
        <w:top w:val="none" w:sz="0" w:space="0" w:color="auto"/>
        <w:left w:val="none" w:sz="0" w:space="0" w:color="auto"/>
        <w:bottom w:val="none" w:sz="0" w:space="0" w:color="auto"/>
        <w:right w:val="none" w:sz="0" w:space="0" w:color="auto"/>
      </w:divBdr>
    </w:div>
    <w:div w:id="2039574918">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12522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96EA1-693F-4B18-9368-1908F271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3123</Words>
  <Characters>17182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4</cp:revision>
  <cp:lastPrinted>2023-11-14T20:20:00Z</cp:lastPrinted>
  <dcterms:created xsi:type="dcterms:W3CDTF">2024-04-29T18:24:00Z</dcterms:created>
  <dcterms:modified xsi:type="dcterms:W3CDTF">2024-04-29T18:24:00Z</dcterms:modified>
</cp:coreProperties>
</file>