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0D" w:rsidRDefault="00E7400D" w:rsidP="00C82FD0">
      <w:pPr>
        <w:rPr>
          <w:rFonts w:ascii="Calibri" w:hAnsi="Calibri"/>
          <w:b/>
          <w:sz w:val="20"/>
          <w:szCs w:val="20"/>
        </w:rPr>
      </w:pPr>
    </w:p>
    <w:p w:rsidR="009F6D54" w:rsidRDefault="009F6D54" w:rsidP="009F6D54">
      <w:pPr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Notas de los estados financieros</w:t>
      </w:r>
    </w:p>
    <w:p w:rsidR="009F6D54" w:rsidRDefault="009F6D54" w:rsidP="009F6D54">
      <w:pPr>
        <w:jc w:val="center"/>
        <w:rPr>
          <w:rFonts w:ascii="Barlow" w:hAnsi="Barlow"/>
          <w:b/>
          <w:sz w:val="20"/>
          <w:szCs w:val="20"/>
        </w:rPr>
      </w:pPr>
    </w:p>
    <w:p w:rsidR="009F6D54" w:rsidRDefault="009F6D54" w:rsidP="009F6D54">
      <w:pPr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Al 31 de marzo del 2024</w:t>
      </w:r>
    </w:p>
    <w:p w:rsidR="009F6D54" w:rsidRDefault="009F6D54" w:rsidP="009F6D54">
      <w:pPr>
        <w:jc w:val="center"/>
        <w:rPr>
          <w:rFonts w:ascii="Barlow" w:hAnsi="Barlow"/>
          <w:b/>
          <w:sz w:val="20"/>
          <w:szCs w:val="20"/>
        </w:rPr>
      </w:pPr>
    </w:p>
    <w:p w:rsidR="009F6D54" w:rsidRDefault="009F6D54" w:rsidP="009F6D54">
      <w:pPr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(Cifras en Pesos)</w:t>
      </w:r>
    </w:p>
    <w:p w:rsidR="009F6D54" w:rsidRDefault="009F6D54" w:rsidP="009F6D54">
      <w:pPr>
        <w:rPr>
          <w:rFonts w:ascii="Barlow" w:hAnsi="Barlow"/>
          <w:b/>
          <w:sz w:val="20"/>
          <w:szCs w:val="20"/>
        </w:rPr>
      </w:pPr>
    </w:p>
    <w:p w:rsidR="009F6D54" w:rsidRDefault="009F6D54" w:rsidP="009F6D54">
      <w:pPr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Ente Público:  COLEGIO DE BACHILLERES DEL ESTADO DE YUCATAN</w:t>
      </w:r>
    </w:p>
    <w:p w:rsidR="001C0F49" w:rsidRDefault="001C0F49" w:rsidP="00C82FD0">
      <w:pPr>
        <w:rPr>
          <w:rFonts w:ascii="Calibri" w:hAnsi="Calibri"/>
          <w:b/>
          <w:sz w:val="20"/>
          <w:szCs w:val="20"/>
        </w:rPr>
      </w:pPr>
    </w:p>
    <w:p w:rsidR="001C0F49" w:rsidRPr="00A63592" w:rsidRDefault="001C0F49" w:rsidP="00C82FD0">
      <w:pPr>
        <w:rPr>
          <w:rFonts w:ascii="Barlow" w:hAnsi="Barlow"/>
          <w:b/>
          <w:sz w:val="20"/>
          <w:szCs w:val="20"/>
        </w:rPr>
      </w:pPr>
    </w:p>
    <w:p w:rsidR="000478AF" w:rsidRPr="00A63592" w:rsidRDefault="001C0F49" w:rsidP="00123A89">
      <w:pPr>
        <w:jc w:val="both"/>
        <w:rPr>
          <w:rFonts w:ascii="Barlow" w:hAnsi="Barlow" w:cstheme="minorHAnsi"/>
          <w:sz w:val="20"/>
          <w:szCs w:val="20"/>
        </w:rPr>
      </w:pPr>
      <w:r w:rsidRPr="00A63592">
        <w:rPr>
          <w:rFonts w:ascii="Barlow" w:hAnsi="Barlow" w:cstheme="minorHAnsi"/>
          <w:sz w:val="20"/>
          <w:szCs w:val="20"/>
        </w:rPr>
        <w:t xml:space="preserve">Con el propósito de dar cumplimiento a </w:t>
      </w:r>
      <w:r w:rsidR="00AC1DBB" w:rsidRPr="00A63592">
        <w:rPr>
          <w:rFonts w:ascii="Barlow" w:hAnsi="Barlow" w:cstheme="minorHAnsi"/>
          <w:sz w:val="20"/>
          <w:szCs w:val="20"/>
        </w:rPr>
        <w:t>lo establecido</w:t>
      </w:r>
      <w:r w:rsidR="000478AF" w:rsidRPr="00A63592">
        <w:rPr>
          <w:rFonts w:ascii="Barlow" w:hAnsi="Barlow" w:cstheme="minorHAnsi"/>
          <w:sz w:val="20"/>
          <w:szCs w:val="20"/>
        </w:rPr>
        <w:t xml:space="preserve"> en la Ley General de Contabilidad Gubernamental </w:t>
      </w:r>
      <w:r w:rsidR="00F22251">
        <w:rPr>
          <w:rFonts w:ascii="Barlow" w:hAnsi="Barlow" w:cstheme="minorHAnsi"/>
          <w:sz w:val="20"/>
          <w:szCs w:val="20"/>
        </w:rPr>
        <w:t>(artículos 46</w:t>
      </w:r>
      <w:r w:rsidR="009C26C6">
        <w:rPr>
          <w:rFonts w:ascii="Barlow" w:hAnsi="Barlow" w:cstheme="minorHAnsi"/>
          <w:sz w:val="20"/>
          <w:szCs w:val="20"/>
        </w:rPr>
        <w:t>°</w:t>
      </w:r>
      <w:r w:rsidR="00F22251">
        <w:rPr>
          <w:rFonts w:ascii="Barlow" w:hAnsi="Barlow" w:cstheme="minorHAnsi"/>
          <w:sz w:val="20"/>
          <w:szCs w:val="20"/>
        </w:rPr>
        <w:t xml:space="preserve"> y 49</w:t>
      </w:r>
      <w:r w:rsidR="009C26C6">
        <w:rPr>
          <w:rFonts w:ascii="Barlow" w:hAnsi="Barlow" w:cstheme="minorHAnsi"/>
          <w:sz w:val="20"/>
          <w:szCs w:val="20"/>
        </w:rPr>
        <w:t>°</w:t>
      </w:r>
      <w:r w:rsidR="00F22251">
        <w:rPr>
          <w:rFonts w:ascii="Barlow" w:hAnsi="Barlow" w:cstheme="minorHAnsi"/>
          <w:sz w:val="20"/>
          <w:szCs w:val="20"/>
        </w:rPr>
        <w:t xml:space="preserve">) </w:t>
      </w:r>
      <w:r w:rsidR="000478AF" w:rsidRPr="00A63592">
        <w:rPr>
          <w:rFonts w:ascii="Barlow" w:hAnsi="Barlow" w:cstheme="minorHAnsi"/>
          <w:sz w:val="20"/>
          <w:szCs w:val="20"/>
        </w:rPr>
        <w:t xml:space="preserve">y la normativa establecida por el Consejo Nacional de Armonización contable (CONAC) a continuación </w:t>
      </w:r>
      <w:r w:rsidRPr="00A63592">
        <w:rPr>
          <w:rFonts w:ascii="Barlow" w:hAnsi="Barlow" w:cstheme="minorHAnsi"/>
          <w:sz w:val="20"/>
          <w:szCs w:val="20"/>
        </w:rPr>
        <w:t xml:space="preserve">se ha preparado los Estados Financieros incluyendo </w:t>
      </w:r>
      <w:r w:rsidR="001077E1">
        <w:rPr>
          <w:rFonts w:ascii="Barlow" w:hAnsi="Barlow" w:cstheme="minorHAnsi"/>
          <w:sz w:val="20"/>
          <w:szCs w:val="20"/>
        </w:rPr>
        <w:t xml:space="preserve">las </w:t>
      </w:r>
      <w:r w:rsidR="00C5004D">
        <w:rPr>
          <w:rFonts w:ascii="Barlow" w:hAnsi="Barlow" w:cstheme="minorHAnsi"/>
          <w:sz w:val="20"/>
          <w:szCs w:val="20"/>
        </w:rPr>
        <w:t>operaci</w:t>
      </w:r>
      <w:r w:rsidR="005F2D7E">
        <w:rPr>
          <w:rFonts w:ascii="Barlow" w:hAnsi="Barlow" w:cstheme="minorHAnsi"/>
          <w:sz w:val="20"/>
          <w:szCs w:val="20"/>
        </w:rPr>
        <w:t>ones efectua</w:t>
      </w:r>
      <w:r w:rsidR="00AC1DBB">
        <w:rPr>
          <w:rFonts w:ascii="Barlow" w:hAnsi="Barlow" w:cstheme="minorHAnsi"/>
          <w:sz w:val="20"/>
          <w:szCs w:val="20"/>
        </w:rPr>
        <w:t>d</w:t>
      </w:r>
      <w:r w:rsidR="00B56489">
        <w:rPr>
          <w:rFonts w:ascii="Barlow" w:hAnsi="Barlow" w:cstheme="minorHAnsi"/>
          <w:sz w:val="20"/>
          <w:szCs w:val="20"/>
        </w:rPr>
        <w:t xml:space="preserve">as al </w:t>
      </w:r>
      <w:r w:rsidR="002270A8">
        <w:rPr>
          <w:rFonts w:ascii="Barlow" w:hAnsi="Barlow" w:cstheme="minorHAnsi"/>
          <w:sz w:val="20"/>
          <w:szCs w:val="20"/>
        </w:rPr>
        <w:t xml:space="preserve">31 de </w:t>
      </w:r>
      <w:r w:rsidR="009F6D54">
        <w:rPr>
          <w:rFonts w:ascii="Barlow" w:hAnsi="Barlow" w:cstheme="minorHAnsi"/>
          <w:sz w:val="20"/>
          <w:szCs w:val="20"/>
        </w:rPr>
        <w:t>marzo</w:t>
      </w:r>
      <w:r w:rsidR="002270A8">
        <w:rPr>
          <w:rFonts w:ascii="Barlow" w:hAnsi="Barlow" w:cstheme="minorHAnsi"/>
          <w:sz w:val="20"/>
          <w:szCs w:val="20"/>
        </w:rPr>
        <w:t xml:space="preserve"> </w:t>
      </w:r>
      <w:r w:rsidR="008B0814">
        <w:rPr>
          <w:rFonts w:ascii="Barlow" w:hAnsi="Barlow" w:cstheme="minorHAnsi"/>
          <w:sz w:val="20"/>
          <w:szCs w:val="20"/>
        </w:rPr>
        <w:t>d</w:t>
      </w:r>
      <w:r w:rsidR="00EA10A0">
        <w:rPr>
          <w:rFonts w:ascii="Barlow" w:hAnsi="Barlow" w:cstheme="minorHAnsi"/>
          <w:sz w:val="20"/>
          <w:szCs w:val="20"/>
        </w:rPr>
        <w:t xml:space="preserve">e </w:t>
      </w:r>
      <w:r w:rsidR="008D7718">
        <w:rPr>
          <w:rFonts w:ascii="Barlow" w:hAnsi="Barlow" w:cstheme="minorHAnsi"/>
          <w:sz w:val="20"/>
          <w:szCs w:val="20"/>
        </w:rPr>
        <w:t>2024</w:t>
      </w:r>
      <w:r w:rsidR="000478AF" w:rsidRPr="00A63592">
        <w:rPr>
          <w:rFonts w:ascii="Barlow" w:hAnsi="Barlow" w:cstheme="minorHAnsi"/>
          <w:sz w:val="20"/>
          <w:szCs w:val="20"/>
        </w:rPr>
        <w:t>.</w:t>
      </w:r>
    </w:p>
    <w:p w:rsidR="000478AF" w:rsidRPr="00A63592" w:rsidRDefault="000478AF" w:rsidP="00123A89">
      <w:pPr>
        <w:jc w:val="both"/>
        <w:rPr>
          <w:rFonts w:ascii="Barlow" w:hAnsi="Barlow" w:cstheme="minorHAnsi"/>
          <w:sz w:val="20"/>
          <w:szCs w:val="20"/>
        </w:rPr>
      </w:pPr>
    </w:p>
    <w:p w:rsidR="005F5B82" w:rsidRPr="00D453BC" w:rsidRDefault="005F5B82" w:rsidP="00980A4D">
      <w:pPr>
        <w:pStyle w:val="Prrafodelista"/>
        <w:numPr>
          <w:ilvl w:val="0"/>
          <w:numId w:val="3"/>
        </w:numPr>
        <w:spacing w:after="160" w:line="259" w:lineRule="auto"/>
        <w:jc w:val="center"/>
        <w:rPr>
          <w:rFonts w:ascii="Barlow" w:eastAsia="Calibri" w:hAnsi="Barlow" w:cstheme="minorHAnsi"/>
          <w:b/>
        </w:rPr>
      </w:pPr>
      <w:r w:rsidRPr="00D453BC">
        <w:rPr>
          <w:rFonts w:ascii="Barlow" w:eastAsia="Calibri" w:hAnsi="Barlow" w:cstheme="minorHAnsi"/>
          <w:b/>
        </w:rPr>
        <w:t>NOTAS DE GESTIÓN ADMINISTRATIVA</w:t>
      </w:r>
    </w:p>
    <w:p w:rsidR="005F5B82" w:rsidRDefault="005F5B82" w:rsidP="00123A89">
      <w:pPr>
        <w:pStyle w:val="Prrafodelista"/>
        <w:spacing w:after="160" w:line="259" w:lineRule="auto"/>
        <w:jc w:val="both"/>
        <w:rPr>
          <w:rFonts w:ascii="Barlow" w:eastAsia="Calibri" w:hAnsi="Barlow" w:cstheme="minorHAnsi"/>
          <w:sz w:val="20"/>
          <w:szCs w:val="20"/>
        </w:rPr>
      </w:pPr>
    </w:p>
    <w:p w:rsidR="005F5B82" w:rsidRPr="00123A89" w:rsidRDefault="005F5B82" w:rsidP="00980A4D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b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 xml:space="preserve"> </w:t>
      </w:r>
      <w:r w:rsidRPr="00123A89">
        <w:rPr>
          <w:rFonts w:ascii="Barlow" w:hAnsi="Barlow" w:cstheme="minorHAnsi"/>
          <w:b/>
          <w:sz w:val="20"/>
          <w:szCs w:val="20"/>
        </w:rPr>
        <w:t>Autorización e Historia</w:t>
      </w:r>
      <w:r w:rsidR="00123A89">
        <w:rPr>
          <w:rFonts w:ascii="Barlow" w:hAnsi="Barlow" w:cstheme="minorHAnsi"/>
          <w:b/>
          <w:sz w:val="20"/>
          <w:szCs w:val="20"/>
        </w:rPr>
        <w:t>:</w:t>
      </w:r>
    </w:p>
    <w:p w:rsidR="005F5B82" w:rsidRDefault="005F5B82" w:rsidP="00123A89">
      <w:pPr>
        <w:pStyle w:val="Prrafodelista"/>
        <w:spacing w:after="160" w:line="259" w:lineRule="auto"/>
        <w:jc w:val="both"/>
        <w:rPr>
          <w:rFonts w:ascii="Barlow" w:eastAsia="Calibri" w:hAnsi="Barlow" w:cstheme="minorHAnsi"/>
          <w:sz w:val="20"/>
          <w:szCs w:val="20"/>
        </w:rPr>
      </w:pPr>
    </w:p>
    <w:p w:rsidR="005F5B82" w:rsidRPr="005F5B82" w:rsidRDefault="005F5B82" w:rsidP="00980A4D">
      <w:pPr>
        <w:pStyle w:val="Prrafodelista"/>
        <w:numPr>
          <w:ilvl w:val="0"/>
          <w:numId w:val="6"/>
        </w:numPr>
        <w:jc w:val="both"/>
        <w:rPr>
          <w:rFonts w:ascii="Barlow" w:hAnsi="Barlow" w:cstheme="minorHAnsi"/>
          <w:sz w:val="20"/>
          <w:szCs w:val="20"/>
        </w:rPr>
      </w:pPr>
      <w:r w:rsidRPr="005F5B82">
        <w:rPr>
          <w:rFonts w:ascii="Barlow" w:hAnsi="Barlow" w:cstheme="minorHAnsi"/>
          <w:sz w:val="20"/>
          <w:szCs w:val="20"/>
        </w:rPr>
        <w:t>Fecha de creación del ente público:</w:t>
      </w:r>
    </w:p>
    <w:p w:rsidR="005F5B82" w:rsidRDefault="005F5B82" w:rsidP="00123A89">
      <w:pPr>
        <w:jc w:val="both"/>
        <w:rPr>
          <w:rFonts w:ascii="Barlow" w:eastAsia="Calibri" w:hAnsi="Barlow" w:cstheme="minorHAnsi"/>
          <w:sz w:val="20"/>
          <w:szCs w:val="20"/>
        </w:rPr>
      </w:pPr>
    </w:p>
    <w:p w:rsidR="005F5B82" w:rsidRPr="00044BC4" w:rsidRDefault="005F5B82" w:rsidP="00123A89">
      <w:pPr>
        <w:jc w:val="both"/>
        <w:rPr>
          <w:rFonts w:ascii="Barlow" w:eastAsia="Calibri" w:hAnsi="Barlow" w:cstheme="minorHAnsi"/>
          <w:sz w:val="20"/>
          <w:szCs w:val="20"/>
        </w:rPr>
      </w:pPr>
      <w:r>
        <w:rPr>
          <w:rFonts w:ascii="Barlow" w:eastAsia="Calibri" w:hAnsi="Barlow" w:cstheme="minorHAnsi"/>
          <w:sz w:val="20"/>
          <w:szCs w:val="20"/>
        </w:rPr>
        <w:t>El Colegio De Bachilleres se crea m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ediante </w:t>
      </w:r>
      <w:r>
        <w:rPr>
          <w:rFonts w:ascii="Barlow" w:eastAsia="Calibri" w:hAnsi="Barlow" w:cstheme="minorHAnsi"/>
          <w:sz w:val="20"/>
          <w:szCs w:val="20"/>
        </w:rPr>
        <w:t>e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l Decreto Número 457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e </w:t>
      </w:r>
      <w:r>
        <w:rPr>
          <w:rFonts w:ascii="Barlow" w:eastAsia="Calibri" w:hAnsi="Barlow" w:cstheme="minorHAnsi"/>
          <w:sz w:val="20"/>
          <w:szCs w:val="20"/>
        </w:rPr>
        <w:t>f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echa 3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e </w:t>
      </w:r>
      <w:r>
        <w:rPr>
          <w:rFonts w:ascii="Barlow" w:eastAsia="Calibri" w:hAnsi="Barlow" w:cstheme="minorHAnsi"/>
          <w:sz w:val="20"/>
          <w:szCs w:val="20"/>
        </w:rPr>
        <w:t>a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gosto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e 1981 </w:t>
      </w:r>
      <w:r>
        <w:rPr>
          <w:rFonts w:ascii="Barlow" w:eastAsia="Calibri" w:hAnsi="Barlow" w:cstheme="minorHAnsi"/>
          <w:sz w:val="20"/>
          <w:szCs w:val="20"/>
        </w:rPr>
        <w:t>c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omo </w:t>
      </w:r>
      <w:r>
        <w:rPr>
          <w:rFonts w:ascii="Barlow" w:eastAsia="Calibri" w:hAnsi="Barlow" w:cstheme="minorHAnsi"/>
          <w:sz w:val="20"/>
          <w:szCs w:val="20"/>
        </w:rPr>
        <w:t>u</w:t>
      </w:r>
      <w:r w:rsidRPr="00044BC4">
        <w:rPr>
          <w:rFonts w:ascii="Barlow" w:eastAsia="Calibri" w:hAnsi="Barlow" w:cstheme="minorHAnsi"/>
          <w:sz w:val="20"/>
          <w:szCs w:val="20"/>
        </w:rPr>
        <w:t>n Organismo Público</w:t>
      </w:r>
      <w:r>
        <w:rPr>
          <w:rFonts w:ascii="Barlow" w:eastAsia="Calibri" w:hAnsi="Barlow" w:cstheme="minorHAnsi"/>
          <w:sz w:val="20"/>
          <w:szCs w:val="20"/>
        </w:rPr>
        <w:t xml:space="preserve"> Descentralizado d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el Gobierno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el Estado, </w:t>
      </w:r>
      <w:r>
        <w:rPr>
          <w:rFonts w:ascii="Barlow" w:eastAsia="Calibri" w:hAnsi="Barlow" w:cstheme="minorHAnsi"/>
          <w:sz w:val="20"/>
          <w:szCs w:val="20"/>
        </w:rPr>
        <w:t>c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on </w:t>
      </w:r>
      <w:r>
        <w:rPr>
          <w:rFonts w:ascii="Barlow" w:eastAsia="Calibri" w:hAnsi="Barlow" w:cstheme="minorHAnsi"/>
          <w:sz w:val="20"/>
          <w:szCs w:val="20"/>
        </w:rPr>
        <w:t>p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ersonalidad </w:t>
      </w:r>
      <w:r>
        <w:rPr>
          <w:rFonts w:ascii="Barlow" w:eastAsia="Calibri" w:hAnsi="Barlow" w:cstheme="minorHAnsi"/>
          <w:sz w:val="20"/>
          <w:szCs w:val="20"/>
        </w:rPr>
        <w:t>j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urídica, </w:t>
      </w:r>
      <w:r>
        <w:rPr>
          <w:rFonts w:ascii="Barlow" w:eastAsia="Calibri" w:hAnsi="Barlow" w:cstheme="minorHAnsi"/>
          <w:sz w:val="20"/>
          <w:szCs w:val="20"/>
        </w:rPr>
        <w:t>p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atrimonio </w:t>
      </w:r>
      <w:r>
        <w:rPr>
          <w:rFonts w:ascii="Barlow" w:eastAsia="Calibri" w:hAnsi="Barlow" w:cstheme="minorHAnsi"/>
          <w:sz w:val="20"/>
          <w:szCs w:val="20"/>
        </w:rPr>
        <w:t>p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ropio </w:t>
      </w:r>
      <w:r>
        <w:rPr>
          <w:rFonts w:ascii="Barlow" w:eastAsia="Calibri" w:hAnsi="Barlow" w:cstheme="minorHAnsi"/>
          <w:sz w:val="20"/>
          <w:szCs w:val="20"/>
        </w:rPr>
        <w:t>y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omicilio </w:t>
      </w:r>
      <w:r>
        <w:rPr>
          <w:rFonts w:ascii="Barlow" w:eastAsia="Calibri" w:hAnsi="Barlow" w:cstheme="minorHAnsi"/>
          <w:sz w:val="20"/>
          <w:szCs w:val="20"/>
        </w:rPr>
        <w:t>e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n </w:t>
      </w:r>
      <w:r>
        <w:rPr>
          <w:rFonts w:ascii="Barlow" w:eastAsia="Calibri" w:hAnsi="Barlow" w:cstheme="minorHAnsi"/>
          <w:sz w:val="20"/>
          <w:szCs w:val="20"/>
        </w:rPr>
        <w:t>l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a </w:t>
      </w:r>
      <w:r>
        <w:rPr>
          <w:rFonts w:ascii="Barlow" w:eastAsia="Calibri" w:hAnsi="Barlow" w:cstheme="minorHAnsi"/>
          <w:sz w:val="20"/>
          <w:szCs w:val="20"/>
        </w:rPr>
        <w:t>c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iudad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044BC4">
        <w:rPr>
          <w:rFonts w:ascii="Barlow" w:eastAsia="Calibri" w:hAnsi="Barlow" w:cstheme="minorHAnsi"/>
          <w:sz w:val="20"/>
          <w:szCs w:val="20"/>
        </w:rPr>
        <w:t>e Mérida, Yucatán</w:t>
      </w:r>
      <w:r>
        <w:rPr>
          <w:rFonts w:ascii="Barlow" w:eastAsia="Calibri" w:hAnsi="Barlow" w:cstheme="minorHAnsi"/>
          <w:sz w:val="20"/>
          <w:szCs w:val="20"/>
        </w:rPr>
        <w:t>.</w:t>
      </w:r>
      <w:r w:rsidRPr="00044BC4">
        <w:rPr>
          <w:rFonts w:ascii="Barlow" w:eastAsia="Calibri" w:hAnsi="Barlow" w:cstheme="minorHAnsi"/>
          <w:sz w:val="20"/>
          <w:szCs w:val="20"/>
        </w:rPr>
        <w:t xml:space="preserve"> </w:t>
      </w:r>
    </w:p>
    <w:p w:rsidR="005F5B82" w:rsidRDefault="005F5B82" w:rsidP="00123A89">
      <w:pPr>
        <w:pStyle w:val="Prrafodelista"/>
        <w:spacing w:after="160" w:line="259" w:lineRule="auto"/>
        <w:jc w:val="both"/>
        <w:rPr>
          <w:rFonts w:ascii="Barlow" w:eastAsia="Calibri" w:hAnsi="Barlow" w:cstheme="minorHAnsi"/>
          <w:sz w:val="20"/>
          <w:szCs w:val="20"/>
        </w:rPr>
      </w:pPr>
    </w:p>
    <w:p w:rsidR="005F5B82" w:rsidRDefault="005F5B82" w:rsidP="00980A4D">
      <w:pPr>
        <w:pStyle w:val="Prrafodelista"/>
        <w:numPr>
          <w:ilvl w:val="0"/>
          <w:numId w:val="6"/>
        </w:numPr>
        <w:jc w:val="both"/>
        <w:rPr>
          <w:rFonts w:ascii="Barlow" w:hAnsi="Barlow" w:cstheme="minorHAnsi"/>
          <w:sz w:val="20"/>
          <w:szCs w:val="20"/>
        </w:rPr>
      </w:pPr>
      <w:r w:rsidRPr="005F5B82">
        <w:rPr>
          <w:rFonts w:ascii="Barlow" w:hAnsi="Barlow" w:cstheme="minorHAnsi"/>
          <w:sz w:val="20"/>
          <w:szCs w:val="20"/>
        </w:rPr>
        <w:t>Principales cambios en su estructura.</w:t>
      </w:r>
    </w:p>
    <w:p w:rsidR="005F5B82" w:rsidRPr="005F5B82" w:rsidRDefault="005F5B82" w:rsidP="00123A89">
      <w:pPr>
        <w:pStyle w:val="Prrafodelista"/>
        <w:ind w:left="1069"/>
        <w:jc w:val="both"/>
        <w:rPr>
          <w:rFonts w:ascii="Barlow" w:hAnsi="Barlow" w:cstheme="minorHAnsi"/>
          <w:sz w:val="20"/>
          <w:szCs w:val="20"/>
        </w:rPr>
      </w:pPr>
    </w:p>
    <w:p w:rsidR="005F5B82" w:rsidRDefault="00123A89" w:rsidP="00123A89">
      <w:pPr>
        <w:spacing w:after="160" w:line="259" w:lineRule="auto"/>
        <w:jc w:val="both"/>
        <w:rPr>
          <w:rFonts w:ascii="Barlow" w:eastAsia="Calibri" w:hAnsi="Barlow" w:cstheme="minorHAnsi"/>
          <w:sz w:val="20"/>
          <w:szCs w:val="20"/>
        </w:rPr>
      </w:pPr>
      <w:r>
        <w:rPr>
          <w:rFonts w:ascii="Barlow" w:eastAsia="Calibri" w:hAnsi="Barlow" w:cstheme="minorHAnsi"/>
          <w:sz w:val="20"/>
          <w:szCs w:val="20"/>
        </w:rPr>
        <w:t>No h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ubo </w:t>
      </w:r>
      <w:r>
        <w:rPr>
          <w:rFonts w:ascii="Barlow" w:eastAsia="Calibri" w:hAnsi="Barlow" w:cstheme="minorHAnsi"/>
          <w:sz w:val="20"/>
          <w:szCs w:val="20"/>
        </w:rPr>
        <w:t>c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ambios </w:t>
      </w:r>
      <w:r>
        <w:rPr>
          <w:rFonts w:ascii="Barlow" w:eastAsia="Calibri" w:hAnsi="Barlow" w:cstheme="minorHAnsi"/>
          <w:sz w:val="20"/>
          <w:szCs w:val="20"/>
        </w:rPr>
        <w:t>e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n </w:t>
      </w:r>
      <w:r>
        <w:rPr>
          <w:rFonts w:ascii="Barlow" w:eastAsia="Calibri" w:hAnsi="Barlow" w:cstheme="minorHAnsi"/>
          <w:sz w:val="20"/>
          <w:szCs w:val="20"/>
        </w:rPr>
        <w:t>l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a Estructura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el Colegio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e Bachilleres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el Estado </w:t>
      </w:r>
      <w:r>
        <w:rPr>
          <w:rFonts w:ascii="Barlow" w:eastAsia="Calibri" w:hAnsi="Barlow" w:cstheme="minorHAnsi"/>
          <w:sz w:val="20"/>
          <w:szCs w:val="20"/>
        </w:rPr>
        <w:t xml:space="preserve">de </w:t>
      </w:r>
      <w:r w:rsidRPr="00123A89">
        <w:rPr>
          <w:rFonts w:ascii="Barlow" w:eastAsia="Calibri" w:hAnsi="Barlow" w:cstheme="minorHAnsi"/>
          <w:sz w:val="20"/>
          <w:szCs w:val="20"/>
        </w:rPr>
        <w:t>Yucatán</w:t>
      </w:r>
      <w:r>
        <w:rPr>
          <w:rFonts w:ascii="Barlow" w:eastAsia="Calibri" w:hAnsi="Barlow" w:cstheme="minorHAnsi"/>
          <w:sz w:val="20"/>
          <w:szCs w:val="20"/>
        </w:rPr>
        <w:t>.</w:t>
      </w:r>
    </w:p>
    <w:p w:rsidR="009F6D54" w:rsidRDefault="009F6D54" w:rsidP="00123A89">
      <w:pPr>
        <w:spacing w:after="160" w:line="259" w:lineRule="auto"/>
        <w:jc w:val="both"/>
        <w:rPr>
          <w:rFonts w:ascii="Barlow" w:eastAsia="Calibri" w:hAnsi="Barlow" w:cstheme="minorHAnsi"/>
          <w:sz w:val="20"/>
          <w:szCs w:val="20"/>
        </w:rPr>
      </w:pPr>
    </w:p>
    <w:p w:rsidR="009F6D54" w:rsidRPr="00123A89" w:rsidRDefault="009F6D54" w:rsidP="00123A89">
      <w:pPr>
        <w:spacing w:after="160" w:line="259" w:lineRule="auto"/>
        <w:jc w:val="both"/>
        <w:rPr>
          <w:rFonts w:ascii="Barlow" w:eastAsia="Calibri" w:hAnsi="Barlow" w:cstheme="minorHAnsi"/>
          <w:sz w:val="20"/>
          <w:szCs w:val="20"/>
        </w:rPr>
      </w:pPr>
    </w:p>
    <w:p w:rsidR="005F5B82" w:rsidRDefault="005F5B82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5F5B82" w:rsidRPr="00123A89" w:rsidRDefault="00123A89" w:rsidP="00980A4D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b/>
          <w:sz w:val="20"/>
          <w:szCs w:val="20"/>
        </w:rPr>
      </w:pPr>
      <w:r w:rsidRPr="00123A89">
        <w:rPr>
          <w:rFonts w:ascii="Barlow" w:hAnsi="Barlow" w:cstheme="minorHAnsi"/>
          <w:b/>
          <w:sz w:val="20"/>
          <w:szCs w:val="20"/>
        </w:rPr>
        <w:lastRenderedPageBreak/>
        <w:t>Panorama Económico y Financiero</w:t>
      </w:r>
      <w:r>
        <w:rPr>
          <w:rFonts w:ascii="Barlow" w:hAnsi="Barlow" w:cstheme="minorHAnsi"/>
          <w:b/>
          <w:sz w:val="20"/>
          <w:szCs w:val="20"/>
        </w:rPr>
        <w:t>:</w:t>
      </w:r>
    </w:p>
    <w:p w:rsidR="005F5B82" w:rsidRDefault="005F5B82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5F5B82" w:rsidRDefault="00123A89" w:rsidP="00123A89">
      <w:pPr>
        <w:spacing w:after="160" w:line="259" w:lineRule="auto"/>
        <w:jc w:val="both"/>
        <w:rPr>
          <w:rFonts w:ascii="Barlow" w:eastAsia="Calibri" w:hAnsi="Barlow" w:cstheme="minorHAnsi"/>
          <w:sz w:val="20"/>
          <w:szCs w:val="20"/>
        </w:rPr>
      </w:pPr>
      <w:r w:rsidRPr="00123A89">
        <w:rPr>
          <w:rFonts w:ascii="Barlow" w:eastAsia="Calibri" w:hAnsi="Barlow" w:cstheme="minorHAnsi"/>
          <w:sz w:val="20"/>
          <w:szCs w:val="20"/>
        </w:rPr>
        <w:t>Hubo</w:t>
      </w:r>
      <w:r>
        <w:rPr>
          <w:rFonts w:ascii="Barlow" w:eastAsia="Calibri" w:hAnsi="Barlow" w:cstheme="minorHAnsi"/>
          <w:sz w:val="20"/>
          <w:szCs w:val="20"/>
        </w:rPr>
        <w:t xml:space="preserve"> c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ambios </w:t>
      </w:r>
      <w:r>
        <w:rPr>
          <w:rFonts w:ascii="Barlow" w:eastAsia="Calibri" w:hAnsi="Barlow" w:cstheme="minorHAnsi"/>
          <w:sz w:val="20"/>
          <w:szCs w:val="20"/>
        </w:rPr>
        <w:t>en l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a Dirección General </w:t>
      </w:r>
      <w:r>
        <w:rPr>
          <w:rFonts w:ascii="Barlow" w:eastAsia="Calibri" w:hAnsi="Barlow" w:cstheme="minorHAnsi"/>
          <w:sz w:val="20"/>
          <w:szCs w:val="20"/>
        </w:rPr>
        <w:t>a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 </w:t>
      </w:r>
      <w:r>
        <w:rPr>
          <w:rFonts w:ascii="Barlow" w:eastAsia="Calibri" w:hAnsi="Barlow" w:cstheme="minorHAnsi"/>
          <w:sz w:val="20"/>
          <w:szCs w:val="20"/>
        </w:rPr>
        <w:t>p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artir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>el 1</w:t>
      </w:r>
      <w:r w:rsidRPr="00123A89">
        <w:rPr>
          <w:rFonts w:ascii="Barlow" w:eastAsia="Calibri" w:hAnsi="Barlow" w:cstheme="minorHAnsi"/>
          <w:sz w:val="20"/>
          <w:szCs w:val="20"/>
          <w:vertAlign w:val="subscript"/>
        </w:rPr>
        <w:t>o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e </w:t>
      </w:r>
      <w:r w:rsidR="009F6D54" w:rsidRPr="00123A89">
        <w:rPr>
          <w:rFonts w:ascii="Barlow" w:eastAsia="Calibri" w:hAnsi="Barlow" w:cstheme="minorHAnsi"/>
          <w:sz w:val="20"/>
          <w:szCs w:val="20"/>
        </w:rPr>
        <w:t>octubre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e 2018 </w:t>
      </w:r>
      <w:r>
        <w:rPr>
          <w:rFonts w:ascii="Barlow" w:eastAsia="Calibri" w:hAnsi="Barlow" w:cstheme="minorHAnsi"/>
          <w:sz w:val="20"/>
          <w:szCs w:val="20"/>
        </w:rPr>
        <w:t>p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or </w:t>
      </w:r>
      <w:r>
        <w:rPr>
          <w:rFonts w:ascii="Barlow" w:eastAsia="Calibri" w:hAnsi="Barlow" w:cstheme="minorHAnsi"/>
          <w:sz w:val="20"/>
          <w:szCs w:val="20"/>
        </w:rPr>
        <w:t>e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l </w:t>
      </w:r>
      <w:r>
        <w:rPr>
          <w:rFonts w:ascii="Barlow" w:eastAsia="Calibri" w:hAnsi="Barlow" w:cstheme="minorHAnsi"/>
          <w:sz w:val="20"/>
          <w:szCs w:val="20"/>
        </w:rPr>
        <w:t>i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nicio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el </w:t>
      </w:r>
      <w:r>
        <w:rPr>
          <w:rFonts w:ascii="Barlow" w:eastAsia="Calibri" w:hAnsi="Barlow" w:cstheme="minorHAnsi"/>
          <w:sz w:val="20"/>
          <w:szCs w:val="20"/>
        </w:rPr>
        <w:t>m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andato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el Gobernador Constitucional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el Estado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e Yucatán. Las </w:t>
      </w:r>
      <w:r>
        <w:rPr>
          <w:rFonts w:ascii="Barlow" w:eastAsia="Calibri" w:hAnsi="Barlow" w:cstheme="minorHAnsi"/>
          <w:sz w:val="20"/>
          <w:szCs w:val="20"/>
        </w:rPr>
        <w:t>p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ersonas </w:t>
      </w:r>
      <w:r>
        <w:rPr>
          <w:rFonts w:ascii="Barlow" w:eastAsia="Calibri" w:hAnsi="Barlow" w:cstheme="minorHAnsi"/>
          <w:sz w:val="20"/>
          <w:szCs w:val="20"/>
        </w:rPr>
        <w:t>a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signadas </w:t>
      </w:r>
      <w:r>
        <w:rPr>
          <w:rFonts w:ascii="Barlow" w:eastAsia="Calibri" w:hAnsi="Barlow" w:cstheme="minorHAnsi"/>
          <w:sz w:val="20"/>
          <w:szCs w:val="20"/>
        </w:rPr>
        <w:t>p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ara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irigir </w:t>
      </w:r>
      <w:r>
        <w:rPr>
          <w:rFonts w:ascii="Barlow" w:eastAsia="Calibri" w:hAnsi="Barlow" w:cstheme="minorHAnsi"/>
          <w:sz w:val="20"/>
          <w:szCs w:val="20"/>
        </w:rPr>
        <w:t>e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l Colegio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e Bachilleres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el Estado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e Yucatán </w:t>
      </w:r>
      <w:r>
        <w:rPr>
          <w:rFonts w:ascii="Barlow" w:eastAsia="Calibri" w:hAnsi="Barlow" w:cstheme="minorHAnsi"/>
          <w:sz w:val="20"/>
          <w:szCs w:val="20"/>
        </w:rPr>
        <w:t>o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cupan </w:t>
      </w:r>
      <w:r>
        <w:rPr>
          <w:rFonts w:ascii="Barlow" w:eastAsia="Calibri" w:hAnsi="Barlow" w:cstheme="minorHAnsi"/>
          <w:sz w:val="20"/>
          <w:szCs w:val="20"/>
        </w:rPr>
        <w:t>m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andos </w:t>
      </w:r>
      <w:r>
        <w:rPr>
          <w:rFonts w:ascii="Barlow" w:eastAsia="Calibri" w:hAnsi="Barlow" w:cstheme="minorHAnsi"/>
          <w:sz w:val="20"/>
          <w:szCs w:val="20"/>
        </w:rPr>
        <w:t>m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edios </w:t>
      </w:r>
      <w:r>
        <w:rPr>
          <w:rFonts w:ascii="Barlow" w:eastAsia="Calibri" w:hAnsi="Barlow" w:cstheme="minorHAnsi"/>
          <w:sz w:val="20"/>
          <w:szCs w:val="20"/>
        </w:rPr>
        <w:t>y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 </w:t>
      </w:r>
      <w:r>
        <w:rPr>
          <w:rFonts w:ascii="Barlow" w:eastAsia="Calibri" w:hAnsi="Barlow" w:cstheme="minorHAnsi"/>
          <w:sz w:val="20"/>
          <w:szCs w:val="20"/>
        </w:rPr>
        <w:t>s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uperiores, </w:t>
      </w:r>
      <w:r>
        <w:rPr>
          <w:rFonts w:ascii="Barlow" w:eastAsia="Calibri" w:hAnsi="Barlow" w:cstheme="minorHAnsi"/>
          <w:sz w:val="20"/>
          <w:szCs w:val="20"/>
        </w:rPr>
        <w:t>s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on Funcionarios Públicos </w:t>
      </w:r>
      <w:r>
        <w:rPr>
          <w:rFonts w:ascii="Barlow" w:eastAsia="Calibri" w:hAnsi="Barlow" w:cstheme="minorHAnsi"/>
          <w:sz w:val="20"/>
          <w:szCs w:val="20"/>
        </w:rPr>
        <w:t>e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 Influyen </w:t>
      </w:r>
      <w:r>
        <w:rPr>
          <w:rFonts w:ascii="Barlow" w:eastAsia="Calibri" w:hAnsi="Barlow" w:cstheme="minorHAnsi"/>
          <w:sz w:val="20"/>
          <w:szCs w:val="20"/>
        </w:rPr>
        <w:t>e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n </w:t>
      </w:r>
      <w:r>
        <w:rPr>
          <w:rFonts w:ascii="Barlow" w:eastAsia="Calibri" w:hAnsi="Barlow" w:cstheme="minorHAnsi"/>
          <w:sz w:val="20"/>
          <w:szCs w:val="20"/>
        </w:rPr>
        <w:t>l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as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ecisiones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e </w:t>
      </w:r>
      <w:r>
        <w:rPr>
          <w:rFonts w:ascii="Barlow" w:eastAsia="Calibri" w:hAnsi="Barlow" w:cstheme="minorHAnsi"/>
          <w:sz w:val="20"/>
          <w:szCs w:val="20"/>
        </w:rPr>
        <w:t>l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a Administración Local </w:t>
      </w:r>
      <w:r>
        <w:rPr>
          <w:rFonts w:ascii="Barlow" w:eastAsia="Calibri" w:hAnsi="Barlow" w:cstheme="minorHAnsi"/>
          <w:sz w:val="20"/>
          <w:szCs w:val="20"/>
        </w:rPr>
        <w:t>y</w:t>
      </w:r>
      <w:r w:rsidRPr="00123A89">
        <w:rPr>
          <w:rFonts w:ascii="Barlow" w:eastAsia="Calibri" w:hAnsi="Barlow" w:cstheme="minorHAnsi"/>
          <w:sz w:val="20"/>
          <w:szCs w:val="20"/>
        </w:rPr>
        <w:t>/</w:t>
      </w:r>
      <w:r>
        <w:rPr>
          <w:rFonts w:ascii="Barlow" w:eastAsia="Calibri" w:hAnsi="Barlow" w:cstheme="minorHAnsi"/>
          <w:sz w:val="20"/>
          <w:szCs w:val="20"/>
        </w:rPr>
        <w:t>o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e </w:t>
      </w:r>
      <w:r>
        <w:rPr>
          <w:rFonts w:ascii="Barlow" w:eastAsia="Calibri" w:hAnsi="Barlow" w:cstheme="minorHAnsi"/>
          <w:sz w:val="20"/>
          <w:szCs w:val="20"/>
        </w:rPr>
        <w:t>l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os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iferentes Planteles </w:t>
      </w:r>
      <w:r>
        <w:rPr>
          <w:rFonts w:ascii="Barlow" w:eastAsia="Calibri" w:hAnsi="Barlow" w:cstheme="minorHAnsi"/>
          <w:sz w:val="20"/>
          <w:szCs w:val="20"/>
        </w:rPr>
        <w:t>ubicados en l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os </w:t>
      </w:r>
      <w:r>
        <w:rPr>
          <w:rFonts w:ascii="Barlow" w:eastAsia="Calibri" w:hAnsi="Barlow" w:cstheme="minorHAnsi"/>
          <w:sz w:val="20"/>
          <w:szCs w:val="20"/>
        </w:rPr>
        <w:t>m</w:t>
      </w:r>
      <w:r w:rsidRPr="00123A89">
        <w:rPr>
          <w:rFonts w:ascii="Barlow" w:eastAsia="Calibri" w:hAnsi="Barlow" w:cstheme="minorHAnsi"/>
          <w:sz w:val="20"/>
          <w:szCs w:val="20"/>
        </w:rPr>
        <w:t xml:space="preserve">unicipios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123A89">
        <w:rPr>
          <w:rFonts w:ascii="Barlow" w:eastAsia="Calibri" w:hAnsi="Barlow" w:cstheme="minorHAnsi"/>
          <w:sz w:val="20"/>
          <w:szCs w:val="20"/>
        </w:rPr>
        <w:t>el Estado.</w:t>
      </w:r>
    </w:p>
    <w:p w:rsidR="00123A89" w:rsidRPr="00123A89" w:rsidRDefault="00123A89" w:rsidP="00980A4D">
      <w:pPr>
        <w:pStyle w:val="Prrafodelista"/>
        <w:numPr>
          <w:ilvl w:val="0"/>
          <w:numId w:val="5"/>
        </w:numPr>
        <w:jc w:val="both"/>
        <w:rPr>
          <w:rFonts w:ascii="Barlow" w:eastAsia="Calibri" w:hAnsi="Barlow" w:cstheme="minorHAnsi"/>
          <w:b/>
          <w:sz w:val="20"/>
          <w:szCs w:val="20"/>
        </w:rPr>
      </w:pPr>
      <w:r w:rsidRPr="00123A89">
        <w:rPr>
          <w:rFonts w:ascii="Barlow" w:eastAsia="Calibri" w:hAnsi="Barlow" w:cstheme="minorHAnsi"/>
          <w:b/>
          <w:sz w:val="20"/>
          <w:szCs w:val="20"/>
        </w:rPr>
        <w:t>Organización y Objeto Social</w:t>
      </w:r>
      <w:r>
        <w:rPr>
          <w:rFonts w:ascii="Barlow" w:eastAsia="Calibri" w:hAnsi="Barlow" w:cstheme="minorHAnsi"/>
          <w:b/>
          <w:sz w:val="20"/>
          <w:szCs w:val="20"/>
        </w:rPr>
        <w:t>:</w:t>
      </w:r>
    </w:p>
    <w:p w:rsidR="00123A89" w:rsidRDefault="00123A89" w:rsidP="00123A89">
      <w:pPr>
        <w:spacing w:after="160" w:line="259" w:lineRule="auto"/>
        <w:jc w:val="both"/>
        <w:rPr>
          <w:rFonts w:ascii="Barlow" w:eastAsia="Calibri" w:hAnsi="Barlow" w:cstheme="minorHAnsi"/>
          <w:sz w:val="20"/>
          <w:szCs w:val="20"/>
        </w:rPr>
      </w:pPr>
    </w:p>
    <w:p w:rsidR="00123A89" w:rsidRPr="00123A89" w:rsidRDefault="00123A89" w:rsidP="00980A4D">
      <w:pPr>
        <w:pStyle w:val="Prrafodelista"/>
        <w:numPr>
          <w:ilvl w:val="0"/>
          <w:numId w:val="7"/>
        </w:num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O</w:t>
      </w:r>
      <w:r w:rsidRPr="00123A89">
        <w:rPr>
          <w:rFonts w:ascii="Barlow" w:hAnsi="Barlow" w:cstheme="minorHAnsi"/>
          <w:sz w:val="20"/>
          <w:szCs w:val="20"/>
        </w:rPr>
        <w:t xml:space="preserve">bjeto </w:t>
      </w:r>
      <w:r>
        <w:rPr>
          <w:rFonts w:ascii="Barlow" w:hAnsi="Barlow" w:cstheme="minorHAnsi"/>
          <w:sz w:val="20"/>
          <w:szCs w:val="20"/>
        </w:rPr>
        <w:t>S</w:t>
      </w:r>
      <w:r w:rsidRPr="00123A89">
        <w:rPr>
          <w:rFonts w:ascii="Barlow" w:hAnsi="Barlow" w:cstheme="minorHAnsi"/>
          <w:sz w:val="20"/>
          <w:szCs w:val="20"/>
        </w:rPr>
        <w:t>ocial</w:t>
      </w:r>
      <w:r>
        <w:rPr>
          <w:rFonts w:ascii="Barlow" w:hAnsi="Barlow" w:cstheme="minorHAnsi"/>
          <w:sz w:val="20"/>
          <w:szCs w:val="20"/>
        </w:rPr>
        <w:t>.</w:t>
      </w:r>
    </w:p>
    <w:p w:rsidR="00123A89" w:rsidRDefault="00123A89" w:rsidP="00123A89">
      <w:pPr>
        <w:jc w:val="both"/>
        <w:rPr>
          <w:rFonts w:ascii="Barlow" w:hAnsi="Barlow" w:cstheme="minorHAnsi"/>
          <w:sz w:val="20"/>
          <w:szCs w:val="20"/>
        </w:rPr>
      </w:pPr>
    </w:p>
    <w:p w:rsidR="00123A89" w:rsidRPr="00123A89" w:rsidRDefault="00123A89" w:rsidP="00123A89">
      <w:pPr>
        <w:jc w:val="both"/>
        <w:rPr>
          <w:rFonts w:ascii="Barlow" w:hAnsi="Barlow" w:cstheme="minorHAnsi"/>
          <w:sz w:val="20"/>
          <w:szCs w:val="20"/>
        </w:rPr>
      </w:pPr>
      <w:r w:rsidRPr="00123A89">
        <w:rPr>
          <w:rFonts w:ascii="Barlow" w:hAnsi="Barlow" w:cstheme="minorHAnsi"/>
          <w:sz w:val="20"/>
          <w:szCs w:val="20"/>
        </w:rPr>
        <w:t>Es impartir e impulsar la educación correspondiente al bachillerato</w:t>
      </w:r>
      <w:r>
        <w:rPr>
          <w:rFonts w:ascii="Barlow" w:hAnsi="Barlow" w:cstheme="minorHAnsi"/>
          <w:sz w:val="20"/>
          <w:szCs w:val="20"/>
        </w:rPr>
        <w:t>.</w:t>
      </w:r>
    </w:p>
    <w:p w:rsidR="00123A89" w:rsidRDefault="00123A89" w:rsidP="00123A89">
      <w:pPr>
        <w:jc w:val="both"/>
        <w:rPr>
          <w:rFonts w:ascii="Barlow" w:hAnsi="Barlow" w:cstheme="minorHAnsi"/>
          <w:sz w:val="20"/>
          <w:szCs w:val="20"/>
        </w:rPr>
      </w:pPr>
    </w:p>
    <w:p w:rsidR="00DD7BEE" w:rsidRDefault="00DD7BEE" w:rsidP="00980A4D">
      <w:pPr>
        <w:pStyle w:val="Prrafodelista"/>
        <w:numPr>
          <w:ilvl w:val="0"/>
          <w:numId w:val="7"/>
        </w:num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P</w:t>
      </w:r>
      <w:r w:rsidR="00123A89" w:rsidRPr="00123A89">
        <w:rPr>
          <w:rFonts w:ascii="Barlow" w:hAnsi="Barlow" w:cstheme="minorHAnsi"/>
          <w:sz w:val="20"/>
          <w:szCs w:val="20"/>
        </w:rPr>
        <w:t xml:space="preserve">rincipal </w:t>
      </w:r>
      <w:r>
        <w:rPr>
          <w:rFonts w:ascii="Barlow" w:hAnsi="Barlow" w:cstheme="minorHAnsi"/>
          <w:sz w:val="20"/>
          <w:szCs w:val="20"/>
        </w:rPr>
        <w:t>A</w:t>
      </w:r>
      <w:r w:rsidR="00123A89" w:rsidRPr="00123A89">
        <w:rPr>
          <w:rFonts w:ascii="Barlow" w:hAnsi="Barlow" w:cstheme="minorHAnsi"/>
          <w:sz w:val="20"/>
          <w:szCs w:val="20"/>
        </w:rPr>
        <w:t>ctividad</w:t>
      </w:r>
      <w:r>
        <w:rPr>
          <w:rFonts w:ascii="Barlow" w:hAnsi="Barlow" w:cstheme="minorHAnsi"/>
          <w:sz w:val="20"/>
          <w:szCs w:val="20"/>
        </w:rPr>
        <w:t>.</w:t>
      </w:r>
    </w:p>
    <w:p w:rsidR="00123A89" w:rsidRPr="00DD7BEE" w:rsidRDefault="00DD7BEE" w:rsidP="00DD7BEE">
      <w:p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E</w:t>
      </w:r>
      <w:r w:rsidR="00123A89" w:rsidRPr="00DD7BEE">
        <w:rPr>
          <w:rFonts w:ascii="Barlow" w:hAnsi="Barlow" w:cstheme="minorHAnsi"/>
          <w:sz w:val="20"/>
          <w:szCs w:val="20"/>
        </w:rPr>
        <w:t>s la impartición de formación académica de ni</w:t>
      </w:r>
      <w:r>
        <w:rPr>
          <w:rFonts w:ascii="Barlow" w:hAnsi="Barlow" w:cstheme="minorHAnsi"/>
          <w:sz w:val="20"/>
          <w:szCs w:val="20"/>
        </w:rPr>
        <w:t>vel bachillerato de acuerdo al A</w:t>
      </w:r>
      <w:r w:rsidR="00123A89" w:rsidRPr="00DD7BEE">
        <w:rPr>
          <w:rFonts w:ascii="Barlow" w:hAnsi="Barlow" w:cstheme="minorHAnsi"/>
          <w:sz w:val="20"/>
          <w:szCs w:val="20"/>
        </w:rPr>
        <w:t xml:space="preserve">rtículo 3º de la </w:t>
      </w:r>
      <w:r>
        <w:rPr>
          <w:rFonts w:ascii="Barlow" w:hAnsi="Barlow" w:cstheme="minorHAnsi"/>
          <w:sz w:val="20"/>
          <w:szCs w:val="20"/>
        </w:rPr>
        <w:t>C</w:t>
      </w:r>
      <w:r w:rsidR="00123A89" w:rsidRPr="00DD7BEE">
        <w:rPr>
          <w:rFonts w:ascii="Barlow" w:hAnsi="Barlow" w:cstheme="minorHAnsi"/>
          <w:sz w:val="20"/>
          <w:szCs w:val="20"/>
        </w:rPr>
        <w:t xml:space="preserve">onstitución </w:t>
      </w:r>
      <w:r>
        <w:rPr>
          <w:rFonts w:ascii="Barlow" w:hAnsi="Barlow" w:cstheme="minorHAnsi"/>
          <w:sz w:val="20"/>
          <w:szCs w:val="20"/>
        </w:rPr>
        <w:t>P</w:t>
      </w:r>
      <w:r w:rsidRPr="00DD7BEE">
        <w:rPr>
          <w:rFonts w:ascii="Barlow" w:hAnsi="Barlow" w:cstheme="minorHAnsi"/>
          <w:sz w:val="20"/>
          <w:szCs w:val="20"/>
        </w:rPr>
        <w:t>olítica</w:t>
      </w:r>
      <w:r>
        <w:rPr>
          <w:rFonts w:ascii="Barlow" w:hAnsi="Barlow" w:cstheme="minorHAnsi"/>
          <w:sz w:val="20"/>
          <w:szCs w:val="20"/>
        </w:rPr>
        <w:t xml:space="preserve"> de los E</w:t>
      </w:r>
      <w:r w:rsidR="00123A89" w:rsidRPr="00DD7BEE">
        <w:rPr>
          <w:rFonts w:ascii="Barlow" w:hAnsi="Barlow" w:cstheme="minorHAnsi"/>
          <w:sz w:val="20"/>
          <w:szCs w:val="20"/>
        </w:rPr>
        <w:t xml:space="preserve">stados </w:t>
      </w:r>
      <w:r>
        <w:rPr>
          <w:rFonts w:ascii="Barlow" w:hAnsi="Barlow" w:cstheme="minorHAnsi"/>
          <w:sz w:val="20"/>
          <w:szCs w:val="20"/>
        </w:rPr>
        <w:t>U</w:t>
      </w:r>
      <w:r w:rsidR="00123A89" w:rsidRPr="00DD7BEE">
        <w:rPr>
          <w:rFonts w:ascii="Barlow" w:hAnsi="Barlow" w:cstheme="minorHAnsi"/>
          <w:sz w:val="20"/>
          <w:szCs w:val="20"/>
        </w:rPr>
        <w:t xml:space="preserve">nidos </w:t>
      </w:r>
      <w:r>
        <w:rPr>
          <w:rFonts w:ascii="Barlow" w:hAnsi="Barlow" w:cstheme="minorHAnsi"/>
          <w:sz w:val="20"/>
          <w:szCs w:val="20"/>
        </w:rPr>
        <w:t>M</w:t>
      </w:r>
      <w:r w:rsidR="00123A89" w:rsidRPr="00DD7BEE">
        <w:rPr>
          <w:rFonts w:ascii="Barlow" w:hAnsi="Barlow" w:cstheme="minorHAnsi"/>
          <w:sz w:val="20"/>
          <w:szCs w:val="20"/>
        </w:rPr>
        <w:t xml:space="preserve">exicanos, la </w:t>
      </w:r>
      <w:r>
        <w:rPr>
          <w:rFonts w:ascii="Barlow" w:hAnsi="Barlow" w:cstheme="minorHAnsi"/>
          <w:sz w:val="20"/>
          <w:szCs w:val="20"/>
        </w:rPr>
        <w:t>L</w:t>
      </w:r>
      <w:r w:rsidR="00123A89" w:rsidRPr="00DD7BEE">
        <w:rPr>
          <w:rFonts w:ascii="Barlow" w:hAnsi="Barlow" w:cstheme="minorHAnsi"/>
          <w:sz w:val="20"/>
          <w:szCs w:val="20"/>
        </w:rPr>
        <w:t xml:space="preserve">ey </w:t>
      </w:r>
      <w:r>
        <w:rPr>
          <w:rFonts w:ascii="Barlow" w:hAnsi="Barlow" w:cstheme="minorHAnsi"/>
          <w:sz w:val="20"/>
          <w:szCs w:val="20"/>
        </w:rPr>
        <w:t>G</w:t>
      </w:r>
      <w:r w:rsidR="00123A89" w:rsidRPr="00DD7BEE">
        <w:rPr>
          <w:rFonts w:ascii="Barlow" w:hAnsi="Barlow" w:cstheme="minorHAnsi"/>
          <w:sz w:val="20"/>
          <w:szCs w:val="20"/>
        </w:rPr>
        <w:t xml:space="preserve">eneral de </w:t>
      </w:r>
      <w:r>
        <w:rPr>
          <w:rFonts w:ascii="Barlow" w:hAnsi="Barlow" w:cstheme="minorHAnsi"/>
          <w:sz w:val="20"/>
          <w:szCs w:val="20"/>
        </w:rPr>
        <w:t>E</w:t>
      </w:r>
      <w:r w:rsidRPr="00DD7BEE">
        <w:rPr>
          <w:rFonts w:ascii="Barlow" w:hAnsi="Barlow" w:cstheme="minorHAnsi"/>
          <w:sz w:val="20"/>
          <w:szCs w:val="20"/>
        </w:rPr>
        <w:t>ducación</w:t>
      </w:r>
      <w:r w:rsidR="00123A89" w:rsidRPr="00DD7BEE">
        <w:rPr>
          <w:rFonts w:ascii="Barlow" w:hAnsi="Barlow" w:cstheme="minorHAnsi"/>
          <w:sz w:val="20"/>
          <w:szCs w:val="20"/>
        </w:rPr>
        <w:t xml:space="preserve">, la </w:t>
      </w:r>
      <w:r>
        <w:rPr>
          <w:rFonts w:ascii="Barlow" w:hAnsi="Barlow" w:cstheme="minorHAnsi"/>
          <w:sz w:val="20"/>
          <w:szCs w:val="20"/>
        </w:rPr>
        <w:t>L</w:t>
      </w:r>
      <w:r w:rsidR="00123A89" w:rsidRPr="00DD7BEE">
        <w:rPr>
          <w:rFonts w:ascii="Barlow" w:hAnsi="Barlow" w:cstheme="minorHAnsi"/>
          <w:sz w:val="20"/>
          <w:szCs w:val="20"/>
        </w:rPr>
        <w:t xml:space="preserve">ey de </w:t>
      </w:r>
      <w:r>
        <w:rPr>
          <w:rFonts w:ascii="Barlow" w:hAnsi="Barlow" w:cstheme="minorHAnsi"/>
          <w:sz w:val="20"/>
          <w:szCs w:val="20"/>
        </w:rPr>
        <w:t>E</w:t>
      </w:r>
      <w:r w:rsidRPr="00DD7BEE">
        <w:rPr>
          <w:rFonts w:ascii="Barlow" w:hAnsi="Barlow" w:cstheme="minorHAnsi"/>
          <w:sz w:val="20"/>
          <w:szCs w:val="20"/>
        </w:rPr>
        <w:t>ducación</w:t>
      </w:r>
      <w:r w:rsidR="00123A89" w:rsidRPr="00DD7BEE">
        <w:rPr>
          <w:rFonts w:ascii="Barlow" w:hAnsi="Barlow" w:cstheme="minorHAnsi"/>
          <w:sz w:val="20"/>
          <w:szCs w:val="20"/>
        </w:rPr>
        <w:t xml:space="preserve"> del </w:t>
      </w:r>
      <w:r>
        <w:rPr>
          <w:rFonts w:ascii="Barlow" w:hAnsi="Barlow" w:cstheme="minorHAnsi"/>
          <w:sz w:val="20"/>
          <w:szCs w:val="20"/>
        </w:rPr>
        <w:t>E</w:t>
      </w:r>
      <w:r w:rsidR="00123A89" w:rsidRPr="00DD7BEE">
        <w:rPr>
          <w:rFonts w:ascii="Barlow" w:hAnsi="Barlow" w:cstheme="minorHAnsi"/>
          <w:sz w:val="20"/>
          <w:szCs w:val="20"/>
        </w:rPr>
        <w:t xml:space="preserve">stado de </w:t>
      </w:r>
      <w:r>
        <w:rPr>
          <w:rFonts w:ascii="Barlow" w:hAnsi="Barlow" w:cstheme="minorHAnsi"/>
          <w:sz w:val="20"/>
          <w:szCs w:val="20"/>
        </w:rPr>
        <w:t>Y</w:t>
      </w:r>
      <w:r w:rsidRPr="00DD7BEE">
        <w:rPr>
          <w:rFonts w:ascii="Barlow" w:hAnsi="Barlow" w:cstheme="minorHAnsi"/>
          <w:sz w:val="20"/>
          <w:szCs w:val="20"/>
        </w:rPr>
        <w:t>ucatán</w:t>
      </w:r>
      <w:r w:rsidR="00123A89" w:rsidRPr="00DD7BEE">
        <w:rPr>
          <w:rFonts w:ascii="Barlow" w:eastAsia="Calibri" w:hAnsi="Barlow" w:cstheme="minorHAnsi"/>
          <w:sz w:val="20"/>
          <w:szCs w:val="20"/>
        </w:rPr>
        <w:t xml:space="preserve"> y por los planes </w:t>
      </w:r>
      <w:r w:rsidRPr="00DD7BEE">
        <w:rPr>
          <w:rFonts w:ascii="Barlow" w:eastAsia="Calibri" w:hAnsi="Barlow" w:cstheme="minorHAnsi"/>
          <w:sz w:val="20"/>
          <w:szCs w:val="20"/>
        </w:rPr>
        <w:t>académicos</w:t>
      </w:r>
      <w:r>
        <w:rPr>
          <w:rFonts w:ascii="Barlow" w:eastAsia="Calibri" w:hAnsi="Barlow" w:cstheme="minorHAnsi"/>
          <w:sz w:val="20"/>
          <w:szCs w:val="20"/>
        </w:rPr>
        <w:t xml:space="preserve"> del C</w:t>
      </w:r>
      <w:r w:rsidR="00123A89" w:rsidRPr="00DD7BEE">
        <w:rPr>
          <w:rFonts w:ascii="Barlow" w:eastAsia="Calibri" w:hAnsi="Barlow" w:cstheme="minorHAnsi"/>
          <w:sz w:val="20"/>
          <w:szCs w:val="20"/>
        </w:rPr>
        <w:t xml:space="preserve">olegio de </w:t>
      </w:r>
      <w:r>
        <w:rPr>
          <w:rFonts w:ascii="Barlow" w:eastAsia="Calibri" w:hAnsi="Barlow" w:cstheme="minorHAnsi"/>
          <w:sz w:val="20"/>
          <w:szCs w:val="20"/>
        </w:rPr>
        <w:t>B</w:t>
      </w:r>
      <w:r w:rsidR="00123A89" w:rsidRPr="00DD7BEE">
        <w:rPr>
          <w:rFonts w:ascii="Barlow" w:eastAsia="Calibri" w:hAnsi="Barlow" w:cstheme="minorHAnsi"/>
          <w:sz w:val="20"/>
          <w:szCs w:val="20"/>
        </w:rPr>
        <w:t xml:space="preserve">achilleres </w:t>
      </w:r>
      <w:r>
        <w:rPr>
          <w:rFonts w:ascii="Barlow" w:eastAsia="Calibri" w:hAnsi="Barlow" w:cstheme="minorHAnsi"/>
          <w:sz w:val="20"/>
          <w:szCs w:val="20"/>
        </w:rPr>
        <w:t>F</w:t>
      </w:r>
      <w:r w:rsidR="00123A89" w:rsidRPr="00DD7BEE">
        <w:rPr>
          <w:rFonts w:ascii="Barlow" w:eastAsia="Calibri" w:hAnsi="Barlow" w:cstheme="minorHAnsi"/>
          <w:sz w:val="20"/>
          <w:szCs w:val="20"/>
        </w:rPr>
        <w:t xml:space="preserve">ederal que tiene como finalidad impartir e impulsar la </w:t>
      </w:r>
      <w:r w:rsidRPr="00DD7BEE">
        <w:rPr>
          <w:rFonts w:ascii="Barlow" w:eastAsia="Calibri" w:hAnsi="Barlow" w:cstheme="minorHAnsi"/>
          <w:sz w:val="20"/>
          <w:szCs w:val="20"/>
        </w:rPr>
        <w:t>educación</w:t>
      </w:r>
      <w:r w:rsidR="00123A89" w:rsidRPr="00DD7BEE">
        <w:rPr>
          <w:rFonts w:ascii="Barlow" w:eastAsia="Calibri" w:hAnsi="Barlow" w:cstheme="minorHAnsi"/>
          <w:sz w:val="20"/>
          <w:szCs w:val="20"/>
        </w:rPr>
        <w:t xml:space="preserve"> correspondiente al bachillerato.</w:t>
      </w:r>
    </w:p>
    <w:p w:rsidR="00123A89" w:rsidRPr="00044BC4" w:rsidRDefault="00123A89" w:rsidP="00123A89">
      <w:pPr>
        <w:jc w:val="both"/>
        <w:rPr>
          <w:rFonts w:ascii="Barlow" w:hAnsi="Barlow" w:cstheme="minorHAnsi"/>
          <w:sz w:val="20"/>
          <w:szCs w:val="20"/>
        </w:rPr>
      </w:pPr>
    </w:p>
    <w:p w:rsidR="00123A89" w:rsidRPr="00DD7BEE" w:rsidRDefault="00DD7BEE" w:rsidP="00980A4D">
      <w:pPr>
        <w:pStyle w:val="Prrafodelista"/>
        <w:numPr>
          <w:ilvl w:val="0"/>
          <w:numId w:val="7"/>
        </w:num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E</w:t>
      </w:r>
      <w:r w:rsidR="00123A89" w:rsidRPr="00DD7BEE">
        <w:rPr>
          <w:rFonts w:ascii="Barlow" w:hAnsi="Barlow" w:cstheme="minorHAnsi"/>
          <w:sz w:val="20"/>
          <w:szCs w:val="20"/>
        </w:rPr>
        <w:t xml:space="preserve">jercicio </w:t>
      </w:r>
      <w:r>
        <w:rPr>
          <w:rFonts w:ascii="Barlow" w:hAnsi="Barlow" w:cstheme="minorHAnsi"/>
          <w:sz w:val="20"/>
          <w:szCs w:val="20"/>
        </w:rPr>
        <w:t>F</w:t>
      </w:r>
      <w:r w:rsidR="00123A89" w:rsidRPr="00DD7BEE">
        <w:rPr>
          <w:rFonts w:ascii="Barlow" w:hAnsi="Barlow" w:cstheme="minorHAnsi"/>
          <w:sz w:val="20"/>
          <w:szCs w:val="20"/>
        </w:rPr>
        <w:t>iscal</w:t>
      </w:r>
      <w:r>
        <w:rPr>
          <w:rFonts w:ascii="Barlow" w:hAnsi="Barlow" w:cstheme="minorHAnsi"/>
          <w:sz w:val="20"/>
          <w:szCs w:val="20"/>
        </w:rPr>
        <w:t>.</w:t>
      </w:r>
    </w:p>
    <w:p w:rsidR="00DD7BEE" w:rsidRPr="00DD7BEE" w:rsidRDefault="00DD7BEE" w:rsidP="00DD7BEE">
      <w:pPr>
        <w:jc w:val="both"/>
        <w:rPr>
          <w:rFonts w:ascii="Barlow" w:hAnsi="Barlow" w:cstheme="minorHAnsi"/>
          <w:sz w:val="20"/>
          <w:szCs w:val="20"/>
        </w:rPr>
      </w:pPr>
    </w:p>
    <w:p w:rsidR="00123A89" w:rsidRDefault="00DD7BEE" w:rsidP="00123A89">
      <w:p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La información contenida en los E</w:t>
      </w:r>
      <w:r w:rsidR="00123A89" w:rsidRPr="00044BC4">
        <w:rPr>
          <w:rFonts w:ascii="Barlow" w:hAnsi="Barlow" w:cstheme="minorHAnsi"/>
          <w:sz w:val="20"/>
          <w:szCs w:val="20"/>
        </w:rPr>
        <w:t xml:space="preserve">stados </w:t>
      </w:r>
      <w:r>
        <w:rPr>
          <w:rFonts w:ascii="Barlow" w:hAnsi="Barlow" w:cstheme="minorHAnsi"/>
          <w:sz w:val="20"/>
          <w:szCs w:val="20"/>
        </w:rPr>
        <w:t>F</w:t>
      </w:r>
      <w:r w:rsidR="00123A89">
        <w:rPr>
          <w:rFonts w:ascii="Barlow" w:hAnsi="Barlow" w:cstheme="minorHAnsi"/>
          <w:sz w:val="20"/>
          <w:szCs w:val="20"/>
        </w:rPr>
        <w:t xml:space="preserve">inancieros presenta cifras al </w:t>
      </w:r>
      <w:r w:rsidR="002270A8">
        <w:rPr>
          <w:rFonts w:ascii="Barlow" w:hAnsi="Barlow" w:cstheme="minorHAnsi"/>
          <w:sz w:val="20"/>
          <w:szCs w:val="20"/>
        </w:rPr>
        <w:t xml:space="preserve">31 de </w:t>
      </w:r>
      <w:r w:rsidR="009F6D54">
        <w:rPr>
          <w:rFonts w:ascii="Barlow" w:hAnsi="Barlow" w:cstheme="minorHAnsi"/>
          <w:sz w:val="20"/>
          <w:szCs w:val="20"/>
        </w:rPr>
        <w:t>marzo</w:t>
      </w:r>
      <w:r w:rsidR="004A0529">
        <w:rPr>
          <w:rFonts w:ascii="Barlow" w:hAnsi="Barlow" w:cstheme="minorHAnsi"/>
          <w:sz w:val="20"/>
          <w:szCs w:val="20"/>
        </w:rPr>
        <w:t xml:space="preserve"> </w:t>
      </w:r>
      <w:r w:rsidR="00123A89">
        <w:rPr>
          <w:rFonts w:ascii="Barlow" w:hAnsi="Barlow" w:cstheme="minorHAnsi"/>
          <w:sz w:val="20"/>
          <w:szCs w:val="20"/>
        </w:rPr>
        <w:t>del</w:t>
      </w:r>
      <w:r w:rsidR="00123A89" w:rsidRPr="00044BC4">
        <w:rPr>
          <w:rFonts w:ascii="Barlow" w:hAnsi="Barlow" w:cstheme="minorHAnsi"/>
          <w:sz w:val="20"/>
          <w:szCs w:val="20"/>
        </w:rPr>
        <w:t xml:space="preserve"> ejercicio fiscal </w:t>
      </w:r>
      <w:r w:rsidR="006A7CC3">
        <w:rPr>
          <w:rFonts w:ascii="Barlow" w:hAnsi="Barlow" w:cstheme="minorHAnsi"/>
          <w:sz w:val="20"/>
          <w:szCs w:val="20"/>
        </w:rPr>
        <w:t>2024</w:t>
      </w:r>
      <w:r>
        <w:rPr>
          <w:rFonts w:ascii="Barlow" w:hAnsi="Barlow" w:cstheme="minorHAnsi"/>
          <w:sz w:val="20"/>
          <w:szCs w:val="20"/>
        </w:rPr>
        <w:t>.</w:t>
      </w:r>
    </w:p>
    <w:p w:rsidR="00123A89" w:rsidRPr="00044BC4" w:rsidRDefault="00123A89" w:rsidP="00123A89">
      <w:pPr>
        <w:jc w:val="both"/>
        <w:rPr>
          <w:rFonts w:ascii="Barlow" w:hAnsi="Barlow" w:cstheme="minorHAnsi"/>
          <w:sz w:val="20"/>
          <w:szCs w:val="20"/>
        </w:rPr>
      </w:pPr>
    </w:p>
    <w:p w:rsidR="00123A89" w:rsidRPr="00DD7BEE" w:rsidRDefault="00DD7BEE" w:rsidP="00980A4D">
      <w:pPr>
        <w:pStyle w:val="Prrafodelista"/>
        <w:numPr>
          <w:ilvl w:val="0"/>
          <w:numId w:val="7"/>
        </w:num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R</w:t>
      </w:r>
      <w:r w:rsidRPr="00DD7BEE">
        <w:rPr>
          <w:rFonts w:ascii="Barlow" w:hAnsi="Barlow" w:cstheme="minorHAnsi"/>
          <w:sz w:val="20"/>
          <w:szCs w:val="20"/>
        </w:rPr>
        <w:t>égimen</w:t>
      </w:r>
      <w:r w:rsidR="00123A89" w:rsidRPr="00DD7BEE">
        <w:rPr>
          <w:rFonts w:ascii="Barlow" w:hAnsi="Barlow" w:cstheme="minorHAnsi"/>
          <w:sz w:val="20"/>
          <w:szCs w:val="20"/>
        </w:rPr>
        <w:t xml:space="preserve"> </w:t>
      </w:r>
      <w:r>
        <w:rPr>
          <w:rFonts w:ascii="Barlow" w:hAnsi="Barlow" w:cstheme="minorHAnsi"/>
          <w:sz w:val="20"/>
          <w:szCs w:val="20"/>
        </w:rPr>
        <w:t>J</w:t>
      </w:r>
      <w:r w:rsidR="00123A89" w:rsidRPr="00DD7BEE">
        <w:rPr>
          <w:rFonts w:ascii="Barlow" w:hAnsi="Barlow" w:cstheme="minorHAnsi"/>
          <w:sz w:val="20"/>
          <w:szCs w:val="20"/>
        </w:rPr>
        <w:t>urídico</w:t>
      </w:r>
      <w:r>
        <w:rPr>
          <w:rFonts w:ascii="Barlow" w:hAnsi="Barlow" w:cstheme="minorHAnsi"/>
          <w:sz w:val="20"/>
          <w:szCs w:val="20"/>
        </w:rPr>
        <w:t>.</w:t>
      </w:r>
    </w:p>
    <w:p w:rsidR="00DD7BEE" w:rsidRPr="00DD7BEE" w:rsidRDefault="00DD7BEE" w:rsidP="00DD7BEE">
      <w:pPr>
        <w:jc w:val="both"/>
        <w:rPr>
          <w:rFonts w:ascii="Barlow" w:hAnsi="Barlow" w:cstheme="minorHAnsi"/>
          <w:sz w:val="20"/>
          <w:szCs w:val="20"/>
        </w:rPr>
      </w:pPr>
    </w:p>
    <w:p w:rsidR="00123A89" w:rsidRDefault="00DD7BEE" w:rsidP="00123A89">
      <w:p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E</w:t>
      </w:r>
      <w:r w:rsidR="00123A89" w:rsidRPr="00044BC4">
        <w:rPr>
          <w:rFonts w:ascii="Barlow" w:hAnsi="Barlow" w:cstheme="minorHAnsi"/>
          <w:sz w:val="20"/>
          <w:szCs w:val="20"/>
        </w:rPr>
        <w:t xml:space="preserve">l </w:t>
      </w:r>
      <w:r>
        <w:rPr>
          <w:rFonts w:ascii="Barlow" w:hAnsi="Barlow" w:cstheme="minorHAnsi"/>
          <w:sz w:val="20"/>
          <w:szCs w:val="20"/>
        </w:rPr>
        <w:t>C</w:t>
      </w:r>
      <w:r w:rsidR="00123A89" w:rsidRPr="00044BC4">
        <w:rPr>
          <w:rFonts w:ascii="Barlow" w:hAnsi="Barlow" w:cstheme="minorHAnsi"/>
          <w:sz w:val="20"/>
          <w:szCs w:val="20"/>
        </w:rPr>
        <w:t xml:space="preserve">olegio de </w:t>
      </w:r>
      <w:r>
        <w:rPr>
          <w:rFonts w:ascii="Barlow" w:hAnsi="Barlow" w:cstheme="minorHAnsi"/>
          <w:sz w:val="20"/>
          <w:szCs w:val="20"/>
        </w:rPr>
        <w:t>B</w:t>
      </w:r>
      <w:r w:rsidR="00123A89" w:rsidRPr="00044BC4">
        <w:rPr>
          <w:rFonts w:ascii="Barlow" w:hAnsi="Barlow" w:cstheme="minorHAnsi"/>
          <w:sz w:val="20"/>
          <w:szCs w:val="20"/>
        </w:rPr>
        <w:t xml:space="preserve">achilleres del </w:t>
      </w:r>
      <w:r>
        <w:rPr>
          <w:rFonts w:ascii="Barlow" w:hAnsi="Barlow" w:cstheme="minorHAnsi"/>
          <w:sz w:val="20"/>
          <w:szCs w:val="20"/>
        </w:rPr>
        <w:t>E</w:t>
      </w:r>
      <w:r w:rsidR="00123A89" w:rsidRPr="00044BC4">
        <w:rPr>
          <w:rFonts w:ascii="Barlow" w:hAnsi="Barlow" w:cstheme="minorHAnsi"/>
          <w:sz w:val="20"/>
          <w:szCs w:val="20"/>
        </w:rPr>
        <w:t xml:space="preserve">stado de </w:t>
      </w:r>
      <w:r>
        <w:rPr>
          <w:rFonts w:ascii="Barlow" w:hAnsi="Barlow" w:cstheme="minorHAnsi"/>
          <w:sz w:val="20"/>
          <w:szCs w:val="20"/>
        </w:rPr>
        <w:t>Y</w:t>
      </w:r>
      <w:r w:rsidRPr="00044BC4">
        <w:rPr>
          <w:rFonts w:ascii="Barlow" w:hAnsi="Barlow" w:cstheme="minorHAnsi"/>
          <w:sz w:val="20"/>
          <w:szCs w:val="20"/>
        </w:rPr>
        <w:t>ucatán</w:t>
      </w:r>
      <w:r w:rsidR="00123A89" w:rsidRPr="00044BC4">
        <w:rPr>
          <w:rFonts w:ascii="Barlow" w:hAnsi="Barlow" w:cstheme="minorHAnsi"/>
          <w:sz w:val="20"/>
          <w:szCs w:val="20"/>
        </w:rPr>
        <w:t xml:space="preserve"> </w:t>
      </w:r>
      <w:r w:rsidRPr="00044BC4">
        <w:rPr>
          <w:rFonts w:ascii="Barlow" w:hAnsi="Barlow" w:cstheme="minorHAnsi"/>
          <w:sz w:val="20"/>
          <w:szCs w:val="20"/>
        </w:rPr>
        <w:t>está</w:t>
      </w:r>
      <w:r w:rsidR="00123A89" w:rsidRPr="00044BC4">
        <w:rPr>
          <w:rFonts w:ascii="Barlow" w:hAnsi="Barlow" w:cstheme="minorHAnsi"/>
          <w:sz w:val="20"/>
          <w:szCs w:val="20"/>
        </w:rPr>
        <w:t xml:space="preserve"> regulado por las siguientes leyes y disposiciones:</w:t>
      </w:r>
    </w:p>
    <w:p w:rsidR="00DD7BEE" w:rsidRPr="00044BC4" w:rsidRDefault="00DD7BEE" w:rsidP="00123A89">
      <w:pPr>
        <w:jc w:val="both"/>
        <w:rPr>
          <w:rFonts w:ascii="Barlow" w:hAnsi="Barlow" w:cstheme="minorHAnsi"/>
          <w:sz w:val="20"/>
          <w:szCs w:val="20"/>
        </w:rPr>
      </w:pPr>
    </w:p>
    <w:p w:rsidR="00123A89" w:rsidRPr="00DD7BEE" w:rsidRDefault="00DD7BEE" w:rsidP="00980A4D">
      <w:pPr>
        <w:pStyle w:val="Prrafodelista"/>
        <w:numPr>
          <w:ilvl w:val="0"/>
          <w:numId w:val="8"/>
        </w:numPr>
        <w:jc w:val="both"/>
        <w:rPr>
          <w:rFonts w:ascii="Barlow" w:hAnsi="Barlow" w:cstheme="minorHAnsi"/>
          <w:sz w:val="20"/>
          <w:szCs w:val="20"/>
        </w:rPr>
      </w:pPr>
      <w:r w:rsidRPr="00DD7BEE">
        <w:rPr>
          <w:rFonts w:ascii="Barlow" w:hAnsi="Barlow" w:cstheme="minorHAnsi"/>
          <w:sz w:val="20"/>
          <w:szCs w:val="20"/>
        </w:rPr>
        <w:t>C</w:t>
      </w:r>
      <w:r>
        <w:rPr>
          <w:rFonts w:ascii="Barlow" w:hAnsi="Barlow" w:cstheme="minorHAnsi"/>
          <w:sz w:val="20"/>
          <w:szCs w:val="20"/>
        </w:rPr>
        <w:t>onstitución P</w:t>
      </w:r>
      <w:r w:rsidR="00123A89" w:rsidRPr="00DD7BEE">
        <w:rPr>
          <w:rFonts w:ascii="Barlow" w:hAnsi="Barlow" w:cstheme="minorHAnsi"/>
          <w:sz w:val="20"/>
          <w:szCs w:val="20"/>
        </w:rPr>
        <w:t xml:space="preserve">olítica de los </w:t>
      </w:r>
      <w:r>
        <w:rPr>
          <w:rFonts w:ascii="Barlow" w:hAnsi="Barlow" w:cstheme="minorHAnsi"/>
          <w:sz w:val="20"/>
          <w:szCs w:val="20"/>
        </w:rPr>
        <w:t>E</w:t>
      </w:r>
      <w:r w:rsidR="00123A89" w:rsidRPr="00DD7BEE">
        <w:rPr>
          <w:rFonts w:ascii="Barlow" w:hAnsi="Barlow" w:cstheme="minorHAnsi"/>
          <w:sz w:val="20"/>
          <w:szCs w:val="20"/>
        </w:rPr>
        <w:t xml:space="preserve">stados </w:t>
      </w:r>
      <w:r>
        <w:rPr>
          <w:rFonts w:ascii="Barlow" w:hAnsi="Barlow" w:cstheme="minorHAnsi"/>
          <w:sz w:val="20"/>
          <w:szCs w:val="20"/>
        </w:rPr>
        <w:t>U</w:t>
      </w:r>
      <w:r w:rsidR="00123A89" w:rsidRPr="00DD7BEE">
        <w:rPr>
          <w:rFonts w:ascii="Barlow" w:hAnsi="Barlow" w:cstheme="minorHAnsi"/>
          <w:sz w:val="20"/>
          <w:szCs w:val="20"/>
        </w:rPr>
        <w:t xml:space="preserve">nidos </w:t>
      </w:r>
      <w:r>
        <w:rPr>
          <w:rFonts w:ascii="Barlow" w:hAnsi="Barlow" w:cstheme="minorHAnsi"/>
          <w:sz w:val="20"/>
          <w:szCs w:val="20"/>
        </w:rPr>
        <w:t>M</w:t>
      </w:r>
      <w:r w:rsidR="00123A89" w:rsidRPr="00DD7BEE">
        <w:rPr>
          <w:rFonts w:ascii="Barlow" w:hAnsi="Barlow" w:cstheme="minorHAnsi"/>
          <w:sz w:val="20"/>
          <w:szCs w:val="20"/>
        </w:rPr>
        <w:t>exicanos</w:t>
      </w:r>
      <w:r>
        <w:rPr>
          <w:rFonts w:ascii="Barlow" w:hAnsi="Barlow" w:cstheme="minorHAnsi"/>
          <w:sz w:val="20"/>
          <w:szCs w:val="20"/>
        </w:rPr>
        <w:t>.</w:t>
      </w:r>
    </w:p>
    <w:p w:rsidR="00123A89" w:rsidRPr="00DD7BEE" w:rsidRDefault="00DD7BEE" w:rsidP="00980A4D">
      <w:pPr>
        <w:pStyle w:val="Prrafodelista"/>
        <w:numPr>
          <w:ilvl w:val="0"/>
          <w:numId w:val="8"/>
        </w:numPr>
        <w:jc w:val="both"/>
        <w:rPr>
          <w:rFonts w:ascii="Barlow" w:hAnsi="Barlow" w:cstheme="minorHAnsi"/>
          <w:sz w:val="20"/>
          <w:szCs w:val="20"/>
        </w:rPr>
      </w:pPr>
      <w:r w:rsidRPr="00DD7BEE">
        <w:rPr>
          <w:rFonts w:ascii="Barlow" w:hAnsi="Barlow" w:cstheme="minorHAnsi"/>
          <w:sz w:val="20"/>
          <w:szCs w:val="20"/>
        </w:rPr>
        <w:t>C</w:t>
      </w:r>
      <w:r w:rsidR="00123A89" w:rsidRPr="00DD7BEE">
        <w:rPr>
          <w:rFonts w:ascii="Barlow" w:hAnsi="Barlow" w:cstheme="minorHAnsi"/>
          <w:sz w:val="20"/>
          <w:szCs w:val="20"/>
        </w:rPr>
        <w:t xml:space="preserve">onstitución </w:t>
      </w:r>
      <w:r>
        <w:rPr>
          <w:rFonts w:ascii="Barlow" w:hAnsi="Barlow" w:cstheme="minorHAnsi"/>
          <w:sz w:val="20"/>
          <w:szCs w:val="20"/>
        </w:rPr>
        <w:t>P</w:t>
      </w:r>
      <w:r w:rsidR="00123A89" w:rsidRPr="00DD7BEE">
        <w:rPr>
          <w:rFonts w:ascii="Barlow" w:hAnsi="Barlow" w:cstheme="minorHAnsi"/>
          <w:sz w:val="20"/>
          <w:szCs w:val="20"/>
        </w:rPr>
        <w:t xml:space="preserve">olítica del </w:t>
      </w:r>
      <w:r>
        <w:rPr>
          <w:rFonts w:ascii="Barlow" w:hAnsi="Barlow" w:cstheme="minorHAnsi"/>
          <w:sz w:val="20"/>
          <w:szCs w:val="20"/>
        </w:rPr>
        <w:t>E</w:t>
      </w:r>
      <w:r w:rsidR="00123A89" w:rsidRPr="00DD7BEE">
        <w:rPr>
          <w:rFonts w:ascii="Barlow" w:hAnsi="Barlow" w:cstheme="minorHAnsi"/>
          <w:sz w:val="20"/>
          <w:szCs w:val="20"/>
        </w:rPr>
        <w:t xml:space="preserve">stado de </w:t>
      </w:r>
      <w:r w:rsidRPr="00DD7BEE">
        <w:rPr>
          <w:rFonts w:ascii="Barlow" w:hAnsi="Barlow" w:cstheme="minorHAnsi"/>
          <w:sz w:val="20"/>
          <w:szCs w:val="20"/>
        </w:rPr>
        <w:t>Yucatán</w:t>
      </w:r>
      <w:r>
        <w:rPr>
          <w:rFonts w:ascii="Barlow" w:hAnsi="Barlow" w:cstheme="minorHAnsi"/>
          <w:sz w:val="20"/>
          <w:szCs w:val="20"/>
        </w:rPr>
        <w:t>.</w:t>
      </w:r>
    </w:p>
    <w:p w:rsidR="00123A89" w:rsidRPr="00DD7BEE" w:rsidRDefault="00DD7BEE" w:rsidP="00980A4D">
      <w:pPr>
        <w:pStyle w:val="Prrafodelista"/>
        <w:numPr>
          <w:ilvl w:val="0"/>
          <w:numId w:val="8"/>
        </w:numPr>
        <w:jc w:val="both"/>
        <w:rPr>
          <w:rFonts w:ascii="Barlow" w:hAnsi="Barlow" w:cstheme="minorHAnsi"/>
          <w:sz w:val="20"/>
          <w:szCs w:val="20"/>
        </w:rPr>
      </w:pPr>
      <w:r w:rsidRPr="00DD7BEE">
        <w:rPr>
          <w:rFonts w:ascii="Barlow" w:hAnsi="Barlow" w:cstheme="minorHAnsi"/>
          <w:sz w:val="20"/>
          <w:szCs w:val="20"/>
        </w:rPr>
        <w:t>L</w:t>
      </w:r>
      <w:r>
        <w:rPr>
          <w:rFonts w:ascii="Barlow" w:hAnsi="Barlow" w:cstheme="minorHAnsi"/>
          <w:sz w:val="20"/>
          <w:szCs w:val="20"/>
        </w:rPr>
        <w:t>ey de G</w:t>
      </w:r>
      <w:r w:rsidR="00123A89" w:rsidRPr="00DD7BEE">
        <w:rPr>
          <w:rFonts w:ascii="Barlow" w:hAnsi="Barlow" w:cstheme="minorHAnsi"/>
          <w:sz w:val="20"/>
          <w:szCs w:val="20"/>
        </w:rPr>
        <w:t xml:space="preserve">eneral de </w:t>
      </w:r>
      <w:r>
        <w:rPr>
          <w:rFonts w:ascii="Barlow" w:hAnsi="Barlow" w:cstheme="minorHAnsi"/>
          <w:sz w:val="20"/>
          <w:szCs w:val="20"/>
        </w:rPr>
        <w:t>E</w:t>
      </w:r>
      <w:r w:rsidR="00123A89" w:rsidRPr="00DD7BEE">
        <w:rPr>
          <w:rFonts w:ascii="Barlow" w:hAnsi="Barlow" w:cstheme="minorHAnsi"/>
          <w:sz w:val="20"/>
          <w:szCs w:val="20"/>
        </w:rPr>
        <w:t xml:space="preserve">ducación y </w:t>
      </w:r>
      <w:r>
        <w:rPr>
          <w:rFonts w:ascii="Barlow" w:hAnsi="Barlow" w:cstheme="minorHAnsi"/>
          <w:sz w:val="20"/>
          <w:szCs w:val="20"/>
        </w:rPr>
        <w:t>L</w:t>
      </w:r>
      <w:r w:rsidR="00123A89" w:rsidRPr="00DD7BEE">
        <w:rPr>
          <w:rFonts w:ascii="Barlow" w:hAnsi="Barlow" w:cstheme="minorHAnsi"/>
          <w:sz w:val="20"/>
          <w:szCs w:val="20"/>
        </w:rPr>
        <w:t xml:space="preserve">as </w:t>
      </w:r>
      <w:r>
        <w:rPr>
          <w:rFonts w:ascii="Barlow" w:hAnsi="Barlow" w:cstheme="minorHAnsi"/>
          <w:sz w:val="20"/>
          <w:szCs w:val="20"/>
        </w:rPr>
        <w:t>N</w:t>
      </w:r>
      <w:r w:rsidR="00123A89" w:rsidRPr="00DD7BEE">
        <w:rPr>
          <w:rFonts w:ascii="Barlow" w:hAnsi="Barlow" w:cstheme="minorHAnsi"/>
          <w:sz w:val="20"/>
          <w:szCs w:val="20"/>
        </w:rPr>
        <w:t xml:space="preserve">ormas que de esta emane, y por los planes de organización académica del </w:t>
      </w:r>
      <w:r>
        <w:rPr>
          <w:rFonts w:ascii="Barlow" w:hAnsi="Barlow" w:cstheme="minorHAnsi"/>
          <w:sz w:val="20"/>
          <w:szCs w:val="20"/>
        </w:rPr>
        <w:t>C</w:t>
      </w:r>
      <w:r w:rsidR="00123A89" w:rsidRPr="00DD7BEE">
        <w:rPr>
          <w:rFonts w:ascii="Barlow" w:hAnsi="Barlow" w:cstheme="minorHAnsi"/>
          <w:sz w:val="20"/>
          <w:szCs w:val="20"/>
        </w:rPr>
        <w:t xml:space="preserve">olegio de </w:t>
      </w:r>
      <w:r>
        <w:rPr>
          <w:rFonts w:ascii="Barlow" w:hAnsi="Barlow" w:cstheme="minorHAnsi"/>
          <w:sz w:val="20"/>
          <w:szCs w:val="20"/>
        </w:rPr>
        <w:t>B</w:t>
      </w:r>
      <w:r w:rsidR="00123A89" w:rsidRPr="00DD7BEE">
        <w:rPr>
          <w:rFonts w:ascii="Barlow" w:hAnsi="Barlow" w:cstheme="minorHAnsi"/>
          <w:sz w:val="20"/>
          <w:szCs w:val="20"/>
        </w:rPr>
        <w:t xml:space="preserve">achilleres </w:t>
      </w:r>
      <w:r>
        <w:rPr>
          <w:rFonts w:ascii="Barlow" w:hAnsi="Barlow" w:cstheme="minorHAnsi"/>
          <w:sz w:val="20"/>
          <w:szCs w:val="20"/>
        </w:rPr>
        <w:t>F</w:t>
      </w:r>
      <w:r w:rsidR="00123A89" w:rsidRPr="00DD7BEE">
        <w:rPr>
          <w:rFonts w:ascii="Barlow" w:hAnsi="Barlow" w:cstheme="minorHAnsi"/>
          <w:sz w:val="20"/>
          <w:szCs w:val="20"/>
        </w:rPr>
        <w:t>ederal</w:t>
      </w:r>
      <w:r>
        <w:rPr>
          <w:rFonts w:ascii="Barlow" w:hAnsi="Barlow" w:cstheme="minorHAnsi"/>
          <w:sz w:val="20"/>
          <w:szCs w:val="20"/>
        </w:rPr>
        <w:t>.</w:t>
      </w:r>
    </w:p>
    <w:p w:rsidR="00123A89" w:rsidRDefault="00123A89" w:rsidP="00123A89">
      <w:pPr>
        <w:jc w:val="both"/>
        <w:rPr>
          <w:rFonts w:ascii="Barlow" w:hAnsi="Barlow" w:cstheme="minorHAnsi"/>
          <w:sz w:val="20"/>
          <w:szCs w:val="20"/>
        </w:rPr>
      </w:pPr>
    </w:p>
    <w:p w:rsidR="009F6D54" w:rsidRPr="00044BC4" w:rsidRDefault="009F6D54" w:rsidP="00123A89">
      <w:pPr>
        <w:jc w:val="both"/>
        <w:rPr>
          <w:rFonts w:ascii="Barlow" w:hAnsi="Barlow" w:cstheme="minorHAnsi"/>
          <w:sz w:val="20"/>
          <w:szCs w:val="20"/>
        </w:rPr>
      </w:pPr>
    </w:p>
    <w:p w:rsidR="00123A89" w:rsidRPr="00A6121E" w:rsidRDefault="00A6121E" w:rsidP="00980A4D">
      <w:pPr>
        <w:pStyle w:val="Prrafodelista"/>
        <w:numPr>
          <w:ilvl w:val="0"/>
          <w:numId w:val="7"/>
        </w:num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lastRenderedPageBreak/>
        <w:t>C</w:t>
      </w:r>
      <w:r w:rsidR="00123A89" w:rsidRPr="00A6121E">
        <w:rPr>
          <w:rFonts w:ascii="Barlow" w:hAnsi="Barlow" w:cstheme="minorHAnsi"/>
          <w:sz w:val="20"/>
          <w:szCs w:val="20"/>
        </w:rPr>
        <w:t xml:space="preserve">onsideraciones </w:t>
      </w:r>
      <w:r>
        <w:rPr>
          <w:rFonts w:ascii="Barlow" w:hAnsi="Barlow" w:cstheme="minorHAnsi"/>
          <w:sz w:val="20"/>
          <w:szCs w:val="20"/>
        </w:rPr>
        <w:t>F</w:t>
      </w:r>
      <w:r w:rsidR="00123A89" w:rsidRPr="00A6121E">
        <w:rPr>
          <w:rFonts w:ascii="Barlow" w:hAnsi="Barlow" w:cstheme="minorHAnsi"/>
          <w:sz w:val="20"/>
          <w:szCs w:val="20"/>
        </w:rPr>
        <w:t>iscales del ente</w:t>
      </w:r>
      <w:r>
        <w:rPr>
          <w:rFonts w:ascii="Barlow" w:hAnsi="Barlow" w:cstheme="minorHAnsi"/>
          <w:sz w:val="20"/>
          <w:szCs w:val="20"/>
        </w:rPr>
        <w:t>:</w:t>
      </w:r>
      <w:r w:rsidR="00123A89" w:rsidRPr="00A6121E">
        <w:rPr>
          <w:rFonts w:ascii="Barlow" w:hAnsi="Barlow" w:cstheme="minorHAnsi"/>
          <w:sz w:val="20"/>
          <w:szCs w:val="20"/>
        </w:rPr>
        <w:t xml:space="preserve"> </w:t>
      </w:r>
    </w:p>
    <w:p w:rsidR="00A6121E" w:rsidRPr="00A6121E" w:rsidRDefault="00A6121E" w:rsidP="00A6121E">
      <w:pPr>
        <w:jc w:val="both"/>
        <w:rPr>
          <w:rFonts w:ascii="Barlow" w:hAnsi="Barlow" w:cstheme="minorHAnsi"/>
          <w:sz w:val="20"/>
          <w:szCs w:val="20"/>
        </w:rPr>
      </w:pPr>
    </w:p>
    <w:p w:rsidR="00123A89" w:rsidRPr="00044BC4" w:rsidRDefault="00A6121E" w:rsidP="00123A89">
      <w:p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P</w:t>
      </w:r>
      <w:r w:rsidR="00123A89" w:rsidRPr="00044BC4">
        <w:rPr>
          <w:rFonts w:ascii="Barlow" w:hAnsi="Barlow" w:cstheme="minorHAnsi"/>
          <w:sz w:val="20"/>
          <w:szCs w:val="20"/>
        </w:rPr>
        <w:t>or su estructura jurídica y actividades de interés social que desarrolla en materia de impartició</w:t>
      </w:r>
      <w:r>
        <w:rPr>
          <w:rFonts w:ascii="Barlow" w:hAnsi="Barlow" w:cstheme="minorHAnsi"/>
          <w:sz w:val="20"/>
          <w:szCs w:val="20"/>
        </w:rPr>
        <w:t>n de educación, como Organismo P</w:t>
      </w:r>
      <w:r w:rsidR="00123A89" w:rsidRPr="00044BC4">
        <w:rPr>
          <w:rFonts w:ascii="Barlow" w:hAnsi="Barlow" w:cstheme="minorHAnsi"/>
          <w:sz w:val="20"/>
          <w:szCs w:val="20"/>
        </w:rPr>
        <w:t xml:space="preserve">úblico </w:t>
      </w:r>
      <w:r>
        <w:rPr>
          <w:rFonts w:ascii="Barlow" w:hAnsi="Barlow" w:cstheme="minorHAnsi"/>
          <w:sz w:val="20"/>
          <w:szCs w:val="20"/>
        </w:rPr>
        <w:t>D</w:t>
      </w:r>
      <w:r w:rsidR="00123A89" w:rsidRPr="00044BC4">
        <w:rPr>
          <w:rFonts w:ascii="Barlow" w:hAnsi="Barlow" w:cstheme="minorHAnsi"/>
          <w:sz w:val="20"/>
          <w:szCs w:val="20"/>
        </w:rPr>
        <w:t xml:space="preserve">escentralizado, el </w:t>
      </w:r>
      <w:r>
        <w:rPr>
          <w:rFonts w:ascii="Barlow" w:hAnsi="Barlow" w:cstheme="minorHAnsi"/>
          <w:sz w:val="20"/>
          <w:szCs w:val="20"/>
        </w:rPr>
        <w:t>C</w:t>
      </w:r>
      <w:r w:rsidR="00123A89" w:rsidRPr="00044BC4">
        <w:rPr>
          <w:rFonts w:ascii="Barlow" w:hAnsi="Barlow" w:cstheme="minorHAnsi"/>
          <w:sz w:val="20"/>
          <w:szCs w:val="20"/>
        </w:rPr>
        <w:t xml:space="preserve">olegio de </w:t>
      </w:r>
      <w:r>
        <w:rPr>
          <w:rFonts w:ascii="Barlow" w:hAnsi="Barlow" w:cstheme="minorHAnsi"/>
          <w:sz w:val="20"/>
          <w:szCs w:val="20"/>
        </w:rPr>
        <w:t>B</w:t>
      </w:r>
      <w:r w:rsidR="00123A89">
        <w:rPr>
          <w:rFonts w:ascii="Barlow" w:hAnsi="Barlow" w:cstheme="minorHAnsi"/>
          <w:sz w:val="20"/>
          <w:szCs w:val="20"/>
        </w:rPr>
        <w:t xml:space="preserve">achilleres del </w:t>
      </w:r>
      <w:r>
        <w:rPr>
          <w:rFonts w:ascii="Barlow" w:hAnsi="Barlow" w:cstheme="minorHAnsi"/>
          <w:sz w:val="20"/>
          <w:szCs w:val="20"/>
        </w:rPr>
        <w:t>E</w:t>
      </w:r>
      <w:r w:rsidR="00123A89">
        <w:rPr>
          <w:rFonts w:ascii="Barlow" w:hAnsi="Barlow" w:cstheme="minorHAnsi"/>
          <w:sz w:val="20"/>
          <w:szCs w:val="20"/>
        </w:rPr>
        <w:t xml:space="preserve">stado de </w:t>
      </w:r>
      <w:r>
        <w:rPr>
          <w:rFonts w:ascii="Barlow" w:hAnsi="Barlow" w:cstheme="minorHAnsi"/>
          <w:sz w:val="20"/>
          <w:szCs w:val="20"/>
        </w:rPr>
        <w:t>Y</w:t>
      </w:r>
      <w:r w:rsidR="00123A89">
        <w:rPr>
          <w:rFonts w:ascii="Barlow" w:hAnsi="Barlow" w:cstheme="minorHAnsi"/>
          <w:sz w:val="20"/>
          <w:szCs w:val="20"/>
        </w:rPr>
        <w:t>ucatá</w:t>
      </w:r>
      <w:r w:rsidR="00123A89" w:rsidRPr="00044BC4">
        <w:rPr>
          <w:rFonts w:ascii="Barlow" w:hAnsi="Barlow" w:cstheme="minorHAnsi"/>
          <w:sz w:val="20"/>
          <w:szCs w:val="20"/>
        </w:rPr>
        <w:t xml:space="preserve">n no es contribuyente del </w:t>
      </w:r>
      <w:r>
        <w:rPr>
          <w:rFonts w:ascii="Barlow" w:hAnsi="Barlow" w:cstheme="minorHAnsi"/>
          <w:sz w:val="20"/>
          <w:szCs w:val="20"/>
        </w:rPr>
        <w:t>I</w:t>
      </w:r>
      <w:r w:rsidR="00123A89" w:rsidRPr="00044BC4">
        <w:rPr>
          <w:rFonts w:ascii="Barlow" w:hAnsi="Barlow" w:cstheme="minorHAnsi"/>
          <w:sz w:val="20"/>
          <w:szCs w:val="20"/>
        </w:rPr>
        <w:t xml:space="preserve">mpuesto </w:t>
      </w:r>
      <w:r>
        <w:rPr>
          <w:rFonts w:ascii="Barlow" w:hAnsi="Barlow" w:cstheme="minorHAnsi"/>
          <w:sz w:val="20"/>
          <w:szCs w:val="20"/>
        </w:rPr>
        <w:t>S</w:t>
      </w:r>
      <w:r w:rsidR="00123A89" w:rsidRPr="00044BC4">
        <w:rPr>
          <w:rFonts w:ascii="Barlow" w:hAnsi="Barlow" w:cstheme="minorHAnsi"/>
          <w:sz w:val="20"/>
          <w:szCs w:val="20"/>
        </w:rPr>
        <w:t xml:space="preserve">obre la </w:t>
      </w:r>
      <w:r>
        <w:rPr>
          <w:rFonts w:ascii="Barlow" w:hAnsi="Barlow" w:cstheme="minorHAnsi"/>
          <w:sz w:val="20"/>
          <w:szCs w:val="20"/>
        </w:rPr>
        <w:t>R</w:t>
      </w:r>
      <w:r w:rsidR="00123A89" w:rsidRPr="00044BC4">
        <w:rPr>
          <w:rFonts w:ascii="Barlow" w:hAnsi="Barlow" w:cstheme="minorHAnsi"/>
          <w:sz w:val="20"/>
          <w:szCs w:val="20"/>
        </w:rPr>
        <w:t>enta</w:t>
      </w:r>
      <w:r>
        <w:rPr>
          <w:rFonts w:ascii="Barlow" w:hAnsi="Barlow" w:cstheme="minorHAnsi"/>
          <w:sz w:val="20"/>
          <w:szCs w:val="20"/>
        </w:rPr>
        <w:t xml:space="preserve"> (ISR)</w:t>
      </w:r>
      <w:r w:rsidR="00123A89" w:rsidRPr="00044BC4">
        <w:rPr>
          <w:rFonts w:ascii="Barlow" w:hAnsi="Barlow" w:cstheme="minorHAnsi"/>
          <w:sz w:val="20"/>
          <w:szCs w:val="20"/>
        </w:rPr>
        <w:t xml:space="preserve">, por estar clasificado en el </w:t>
      </w:r>
      <w:r>
        <w:rPr>
          <w:rFonts w:ascii="Barlow" w:hAnsi="Barlow" w:cstheme="minorHAnsi"/>
          <w:sz w:val="20"/>
          <w:szCs w:val="20"/>
        </w:rPr>
        <w:t>T</w:t>
      </w:r>
      <w:r w:rsidR="00123A89" w:rsidRPr="00044BC4">
        <w:rPr>
          <w:rFonts w:ascii="Barlow" w:hAnsi="Barlow" w:cstheme="minorHAnsi"/>
          <w:sz w:val="20"/>
          <w:szCs w:val="20"/>
        </w:rPr>
        <w:t xml:space="preserve">ítulo </w:t>
      </w:r>
      <w:r>
        <w:rPr>
          <w:rFonts w:ascii="Barlow" w:hAnsi="Barlow" w:cstheme="minorHAnsi"/>
          <w:sz w:val="20"/>
          <w:szCs w:val="20"/>
        </w:rPr>
        <w:t>III “D</w:t>
      </w:r>
      <w:r w:rsidR="00123A89" w:rsidRPr="00044BC4">
        <w:rPr>
          <w:rFonts w:ascii="Barlow" w:hAnsi="Barlow" w:cstheme="minorHAnsi"/>
          <w:sz w:val="20"/>
          <w:szCs w:val="20"/>
        </w:rPr>
        <w:t xml:space="preserve">el </w:t>
      </w:r>
      <w:r>
        <w:rPr>
          <w:rFonts w:ascii="Barlow" w:hAnsi="Barlow" w:cstheme="minorHAnsi"/>
          <w:sz w:val="20"/>
          <w:szCs w:val="20"/>
        </w:rPr>
        <w:t>R</w:t>
      </w:r>
      <w:r w:rsidRPr="00044BC4">
        <w:rPr>
          <w:rFonts w:ascii="Barlow" w:hAnsi="Barlow" w:cstheme="minorHAnsi"/>
          <w:sz w:val="20"/>
          <w:szCs w:val="20"/>
        </w:rPr>
        <w:t>égimen</w:t>
      </w:r>
      <w:r w:rsidR="00123A89" w:rsidRPr="00044BC4">
        <w:rPr>
          <w:rFonts w:ascii="Barlow" w:hAnsi="Barlow" w:cstheme="minorHAnsi"/>
          <w:sz w:val="20"/>
          <w:szCs w:val="20"/>
        </w:rPr>
        <w:t xml:space="preserve"> </w:t>
      </w:r>
      <w:r>
        <w:rPr>
          <w:rFonts w:ascii="Barlow" w:hAnsi="Barlow" w:cstheme="minorHAnsi"/>
          <w:sz w:val="20"/>
          <w:szCs w:val="20"/>
        </w:rPr>
        <w:t>de las P</w:t>
      </w:r>
      <w:r w:rsidR="00123A89" w:rsidRPr="00044BC4">
        <w:rPr>
          <w:rFonts w:ascii="Barlow" w:hAnsi="Barlow" w:cstheme="minorHAnsi"/>
          <w:sz w:val="20"/>
          <w:szCs w:val="20"/>
        </w:rPr>
        <w:t xml:space="preserve">ersonas </w:t>
      </w:r>
      <w:r>
        <w:rPr>
          <w:rFonts w:ascii="Barlow" w:hAnsi="Barlow" w:cstheme="minorHAnsi"/>
          <w:sz w:val="20"/>
          <w:szCs w:val="20"/>
        </w:rPr>
        <w:t>M</w:t>
      </w:r>
      <w:r w:rsidR="00123A89" w:rsidRPr="00044BC4">
        <w:rPr>
          <w:rFonts w:ascii="Barlow" w:hAnsi="Barlow" w:cstheme="minorHAnsi"/>
          <w:sz w:val="20"/>
          <w:szCs w:val="20"/>
        </w:rPr>
        <w:t xml:space="preserve">orales con </w:t>
      </w:r>
      <w:r>
        <w:rPr>
          <w:rFonts w:ascii="Barlow" w:hAnsi="Barlow" w:cstheme="minorHAnsi"/>
          <w:sz w:val="20"/>
          <w:szCs w:val="20"/>
        </w:rPr>
        <w:t>F</w:t>
      </w:r>
      <w:r w:rsidR="00123A89" w:rsidRPr="00044BC4">
        <w:rPr>
          <w:rFonts w:ascii="Barlow" w:hAnsi="Barlow" w:cstheme="minorHAnsi"/>
          <w:sz w:val="20"/>
          <w:szCs w:val="20"/>
        </w:rPr>
        <w:t xml:space="preserve">ines </w:t>
      </w:r>
      <w:r>
        <w:rPr>
          <w:rFonts w:ascii="Barlow" w:hAnsi="Barlow" w:cstheme="minorHAnsi"/>
          <w:sz w:val="20"/>
          <w:szCs w:val="20"/>
        </w:rPr>
        <w:t>N</w:t>
      </w:r>
      <w:r w:rsidR="00123A89" w:rsidRPr="00044BC4">
        <w:rPr>
          <w:rFonts w:ascii="Barlow" w:hAnsi="Barlow" w:cstheme="minorHAnsi"/>
          <w:sz w:val="20"/>
          <w:szCs w:val="20"/>
        </w:rPr>
        <w:t xml:space="preserve">o </w:t>
      </w:r>
      <w:r>
        <w:rPr>
          <w:rFonts w:ascii="Barlow" w:hAnsi="Barlow" w:cstheme="minorHAnsi"/>
          <w:sz w:val="20"/>
          <w:szCs w:val="20"/>
        </w:rPr>
        <w:t>L</w:t>
      </w:r>
      <w:r w:rsidR="00123A89" w:rsidRPr="00044BC4">
        <w:rPr>
          <w:rFonts w:ascii="Barlow" w:hAnsi="Barlow" w:cstheme="minorHAnsi"/>
          <w:sz w:val="20"/>
          <w:szCs w:val="20"/>
        </w:rPr>
        <w:t xml:space="preserve">ucrativos” de acuerdo al </w:t>
      </w:r>
      <w:r>
        <w:rPr>
          <w:rFonts w:ascii="Barlow" w:hAnsi="Barlow" w:cstheme="minorHAnsi"/>
          <w:sz w:val="20"/>
          <w:szCs w:val="20"/>
        </w:rPr>
        <w:t>A</w:t>
      </w:r>
      <w:r w:rsidR="00123A89" w:rsidRPr="00044BC4">
        <w:rPr>
          <w:rFonts w:ascii="Barlow" w:hAnsi="Barlow" w:cstheme="minorHAnsi"/>
          <w:sz w:val="20"/>
          <w:szCs w:val="20"/>
        </w:rPr>
        <w:t xml:space="preserve">rtículo 79 </w:t>
      </w:r>
      <w:r>
        <w:rPr>
          <w:rFonts w:ascii="Barlow" w:hAnsi="Barlow" w:cstheme="minorHAnsi"/>
          <w:sz w:val="20"/>
          <w:szCs w:val="20"/>
        </w:rPr>
        <w:t>F</w:t>
      </w:r>
      <w:r w:rsidR="00123A89" w:rsidRPr="00044BC4">
        <w:rPr>
          <w:rFonts w:ascii="Barlow" w:hAnsi="Barlow" w:cstheme="minorHAnsi"/>
          <w:sz w:val="20"/>
          <w:szCs w:val="20"/>
        </w:rPr>
        <w:t xml:space="preserve">racción </w:t>
      </w:r>
      <w:r>
        <w:rPr>
          <w:rFonts w:ascii="Barlow" w:hAnsi="Barlow" w:cstheme="minorHAnsi"/>
          <w:sz w:val="20"/>
          <w:szCs w:val="20"/>
        </w:rPr>
        <w:t>X</w:t>
      </w:r>
      <w:r w:rsidR="00123A89" w:rsidRPr="00044BC4">
        <w:rPr>
          <w:rFonts w:ascii="Barlow" w:hAnsi="Barlow" w:cstheme="minorHAnsi"/>
          <w:sz w:val="20"/>
          <w:szCs w:val="20"/>
        </w:rPr>
        <w:t xml:space="preserve"> de la </w:t>
      </w:r>
      <w:r>
        <w:rPr>
          <w:rFonts w:ascii="Barlow" w:hAnsi="Barlow" w:cstheme="minorHAnsi"/>
          <w:sz w:val="20"/>
          <w:szCs w:val="20"/>
        </w:rPr>
        <w:t>L</w:t>
      </w:r>
      <w:r w:rsidR="00123A89" w:rsidRPr="00044BC4">
        <w:rPr>
          <w:rFonts w:ascii="Barlow" w:hAnsi="Barlow" w:cstheme="minorHAnsi"/>
          <w:sz w:val="20"/>
          <w:szCs w:val="20"/>
        </w:rPr>
        <w:t xml:space="preserve">ey del </w:t>
      </w:r>
      <w:r>
        <w:rPr>
          <w:rFonts w:ascii="Barlow" w:hAnsi="Barlow" w:cstheme="minorHAnsi"/>
          <w:sz w:val="20"/>
          <w:szCs w:val="20"/>
        </w:rPr>
        <w:t>I</w:t>
      </w:r>
      <w:r w:rsidR="00123A89" w:rsidRPr="00044BC4">
        <w:rPr>
          <w:rFonts w:ascii="Barlow" w:hAnsi="Barlow" w:cstheme="minorHAnsi"/>
          <w:sz w:val="20"/>
          <w:szCs w:val="20"/>
        </w:rPr>
        <w:t xml:space="preserve">mpuesto </w:t>
      </w:r>
      <w:r>
        <w:rPr>
          <w:rFonts w:ascii="Barlow" w:hAnsi="Barlow" w:cstheme="minorHAnsi"/>
          <w:sz w:val="20"/>
          <w:szCs w:val="20"/>
        </w:rPr>
        <w:t>S</w:t>
      </w:r>
      <w:r w:rsidR="00123A89" w:rsidRPr="00044BC4">
        <w:rPr>
          <w:rFonts w:ascii="Barlow" w:hAnsi="Barlow" w:cstheme="minorHAnsi"/>
          <w:sz w:val="20"/>
          <w:szCs w:val="20"/>
        </w:rPr>
        <w:t xml:space="preserve">obre la </w:t>
      </w:r>
      <w:r>
        <w:rPr>
          <w:rFonts w:ascii="Barlow" w:hAnsi="Barlow" w:cstheme="minorHAnsi"/>
          <w:sz w:val="20"/>
          <w:szCs w:val="20"/>
        </w:rPr>
        <w:t>R</w:t>
      </w:r>
      <w:r w:rsidR="00123A89" w:rsidRPr="00044BC4">
        <w:rPr>
          <w:rFonts w:ascii="Barlow" w:hAnsi="Barlow" w:cstheme="minorHAnsi"/>
          <w:sz w:val="20"/>
          <w:szCs w:val="20"/>
        </w:rPr>
        <w:t>enta</w:t>
      </w:r>
      <w:r>
        <w:rPr>
          <w:rFonts w:ascii="Barlow" w:hAnsi="Barlow" w:cstheme="minorHAnsi"/>
          <w:sz w:val="20"/>
          <w:szCs w:val="20"/>
        </w:rPr>
        <w:t xml:space="preserve"> (LISR)</w:t>
      </w:r>
      <w:r w:rsidR="00123A89" w:rsidRPr="00044BC4">
        <w:rPr>
          <w:rFonts w:ascii="Barlow" w:hAnsi="Barlow" w:cstheme="minorHAnsi"/>
          <w:sz w:val="20"/>
          <w:szCs w:val="20"/>
        </w:rPr>
        <w:t>.</w:t>
      </w:r>
    </w:p>
    <w:p w:rsidR="00123A89" w:rsidRPr="00044BC4" w:rsidRDefault="00A6121E" w:rsidP="00123A89">
      <w:p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E</w:t>
      </w:r>
      <w:r w:rsidR="00123A89" w:rsidRPr="00044BC4">
        <w:rPr>
          <w:rFonts w:ascii="Barlow" w:hAnsi="Barlow" w:cstheme="minorHAnsi"/>
          <w:sz w:val="20"/>
          <w:szCs w:val="20"/>
        </w:rPr>
        <w:t xml:space="preserve">l </w:t>
      </w:r>
      <w:r>
        <w:rPr>
          <w:rFonts w:ascii="Barlow" w:hAnsi="Barlow" w:cstheme="minorHAnsi"/>
          <w:sz w:val="20"/>
          <w:szCs w:val="20"/>
        </w:rPr>
        <w:t>C</w:t>
      </w:r>
      <w:r w:rsidR="00123A89" w:rsidRPr="00044BC4">
        <w:rPr>
          <w:rFonts w:ascii="Barlow" w:hAnsi="Barlow" w:cstheme="minorHAnsi"/>
          <w:sz w:val="20"/>
          <w:szCs w:val="20"/>
        </w:rPr>
        <w:t xml:space="preserve">olegio está relevado de registrar efectos diferidos o anticipados de </w:t>
      </w:r>
      <w:r>
        <w:rPr>
          <w:rFonts w:ascii="Barlow" w:hAnsi="Barlow" w:cstheme="minorHAnsi"/>
          <w:sz w:val="20"/>
          <w:szCs w:val="20"/>
        </w:rPr>
        <w:t>I</w:t>
      </w:r>
      <w:r w:rsidR="00123A89" w:rsidRPr="00044BC4">
        <w:rPr>
          <w:rFonts w:ascii="Barlow" w:hAnsi="Barlow" w:cstheme="minorHAnsi"/>
          <w:sz w:val="20"/>
          <w:szCs w:val="20"/>
        </w:rPr>
        <w:t xml:space="preserve">mpuesto </w:t>
      </w:r>
      <w:r>
        <w:rPr>
          <w:rFonts w:ascii="Barlow" w:hAnsi="Barlow" w:cstheme="minorHAnsi"/>
          <w:sz w:val="20"/>
          <w:szCs w:val="20"/>
        </w:rPr>
        <w:t>S</w:t>
      </w:r>
      <w:r w:rsidR="00123A89" w:rsidRPr="00044BC4">
        <w:rPr>
          <w:rFonts w:ascii="Barlow" w:hAnsi="Barlow" w:cstheme="minorHAnsi"/>
          <w:sz w:val="20"/>
          <w:szCs w:val="20"/>
        </w:rPr>
        <w:t xml:space="preserve">obre la </w:t>
      </w:r>
      <w:r>
        <w:rPr>
          <w:rFonts w:ascii="Barlow" w:hAnsi="Barlow" w:cstheme="minorHAnsi"/>
          <w:sz w:val="20"/>
          <w:szCs w:val="20"/>
        </w:rPr>
        <w:t>R</w:t>
      </w:r>
      <w:r w:rsidR="00123A89" w:rsidRPr="00044BC4">
        <w:rPr>
          <w:rFonts w:ascii="Barlow" w:hAnsi="Barlow" w:cstheme="minorHAnsi"/>
          <w:sz w:val="20"/>
          <w:szCs w:val="20"/>
        </w:rPr>
        <w:t>enta</w:t>
      </w:r>
      <w:r>
        <w:rPr>
          <w:rFonts w:ascii="Barlow" w:hAnsi="Barlow" w:cstheme="minorHAnsi"/>
          <w:sz w:val="20"/>
          <w:szCs w:val="20"/>
        </w:rPr>
        <w:t xml:space="preserve"> (ISR)</w:t>
      </w:r>
      <w:r w:rsidR="00123A89" w:rsidRPr="00044BC4">
        <w:rPr>
          <w:rFonts w:ascii="Barlow" w:hAnsi="Barlow" w:cstheme="minorHAnsi"/>
          <w:sz w:val="20"/>
          <w:szCs w:val="20"/>
        </w:rPr>
        <w:t xml:space="preserve">, </w:t>
      </w:r>
      <w:r w:rsidRPr="00044BC4">
        <w:rPr>
          <w:rFonts w:ascii="Barlow" w:hAnsi="Barlow" w:cstheme="minorHAnsi"/>
          <w:sz w:val="20"/>
          <w:szCs w:val="20"/>
        </w:rPr>
        <w:t>así</w:t>
      </w:r>
      <w:r w:rsidR="00123A89" w:rsidRPr="00044BC4">
        <w:rPr>
          <w:rFonts w:ascii="Barlow" w:hAnsi="Barlow" w:cstheme="minorHAnsi"/>
          <w:sz w:val="20"/>
          <w:szCs w:val="20"/>
        </w:rPr>
        <w:t xml:space="preserve"> como participación de los trabajadores en las utilidades.</w:t>
      </w:r>
    </w:p>
    <w:p w:rsidR="00123A89" w:rsidRPr="00044BC4" w:rsidRDefault="00A6121E" w:rsidP="00123A89">
      <w:p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E</w:t>
      </w:r>
      <w:r w:rsidR="00123A89" w:rsidRPr="00044BC4">
        <w:rPr>
          <w:rFonts w:ascii="Barlow" w:hAnsi="Barlow" w:cstheme="minorHAnsi"/>
          <w:sz w:val="20"/>
          <w:szCs w:val="20"/>
        </w:rPr>
        <w:t xml:space="preserve">n cuanto al </w:t>
      </w:r>
      <w:r>
        <w:rPr>
          <w:rFonts w:ascii="Barlow" w:hAnsi="Barlow" w:cstheme="minorHAnsi"/>
          <w:sz w:val="20"/>
          <w:szCs w:val="20"/>
        </w:rPr>
        <w:t>I</w:t>
      </w:r>
      <w:r w:rsidR="00123A89" w:rsidRPr="00044BC4">
        <w:rPr>
          <w:rFonts w:ascii="Barlow" w:hAnsi="Barlow" w:cstheme="minorHAnsi"/>
          <w:sz w:val="20"/>
          <w:szCs w:val="20"/>
        </w:rPr>
        <w:t xml:space="preserve">mpuesto al </w:t>
      </w:r>
      <w:r>
        <w:rPr>
          <w:rFonts w:ascii="Barlow" w:hAnsi="Barlow" w:cstheme="minorHAnsi"/>
          <w:sz w:val="20"/>
          <w:szCs w:val="20"/>
        </w:rPr>
        <w:t>V</w:t>
      </w:r>
      <w:r w:rsidR="00123A89" w:rsidRPr="00044BC4">
        <w:rPr>
          <w:rFonts w:ascii="Barlow" w:hAnsi="Barlow" w:cstheme="minorHAnsi"/>
          <w:sz w:val="20"/>
          <w:szCs w:val="20"/>
        </w:rPr>
        <w:t xml:space="preserve">alor </w:t>
      </w:r>
      <w:r>
        <w:rPr>
          <w:rFonts w:ascii="Barlow" w:hAnsi="Barlow" w:cstheme="minorHAnsi"/>
          <w:sz w:val="20"/>
          <w:szCs w:val="20"/>
        </w:rPr>
        <w:t>A</w:t>
      </w:r>
      <w:r w:rsidR="00123A89" w:rsidRPr="00044BC4">
        <w:rPr>
          <w:rFonts w:ascii="Barlow" w:hAnsi="Barlow" w:cstheme="minorHAnsi"/>
          <w:sz w:val="20"/>
          <w:szCs w:val="20"/>
        </w:rPr>
        <w:t>gregado</w:t>
      </w:r>
      <w:r>
        <w:rPr>
          <w:rFonts w:ascii="Barlow" w:hAnsi="Barlow" w:cstheme="minorHAnsi"/>
          <w:sz w:val="20"/>
          <w:szCs w:val="20"/>
        </w:rPr>
        <w:t xml:space="preserve"> (IVA)</w:t>
      </w:r>
      <w:r w:rsidR="00123A89" w:rsidRPr="00044BC4">
        <w:rPr>
          <w:rFonts w:ascii="Barlow" w:hAnsi="Barlow" w:cstheme="minorHAnsi"/>
          <w:sz w:val="20"/>
          <w:szCs w:val="20"/>
        </w:rPr>
        <w:t xml:space="preserve">, el </w:t>
      </w:r>
      <w:r>
        <w:rPr>
          <w:rFonts w:ascii="Barlow" w:hAnsi="Barlow" w:cstheme="minorHAnsi"/>
          <w:sz w:val="20"/>
          <w:szCs w:val="20"/>
        </w:rPr>
        <w:t>C</w:t>
      </w:r>
      <w:r w:rsidR="00123A89" w:rsidRPr="00044BC4">
        <w:rPr>
          <w:rFonts w:ascii="Barlow" w:hAnsi="Barlow" w:cstheme="minorHAnsi"/>
          <w:sz w:val="20"/>
          <w:szCs w:val="20"/>
        </w:rPr>
        <w:t xml:space="preserve">olegio </w:t>
      </w:r>
      <w:r w:rsidRPr="00044BC4">
        <w:rPr>
          <w:rFonts w:ascii="Barlow" w:hAnsi="Barlow" w:cstheme="minorHAnsi"/>
          <w:sz w:val="20"/>
          <w:szCs w:val="20"/>
        </w:rPr>
        <w:t>únicamente</w:t>
      </w:r>
      <w:r w:rsidR="00123A89" w:rsidRPr="00044BC4">
        <w:rPr>
          <w:rFonts w:ascii="Barlow" w:hAnsi="Barlow" w:cstheme="minorHAnsi"/>
          <w:sz w:val="20"/>
          <w:szCs w:val="20"/>
        </w:rPr>
        <w:t xml:space="preserve"> acepta la traslación de dicho </w:t>
      </w:r>
      <w:r>
        <w:rPr>
          <w:rFonts w:ascii="Barlow" w:hAnsi="Barlow" w:cstheme="minorHAnsi"/>
          <w:sz w:val="20"/>
          <w:szCs w:val="20"/>
        </w:rPr>
        <w:t>I</w:t>
      </w:r>
      <w:r w:rsidR="00123A89" w:rsidRPr="00044BC4">
        <w:rPr>
          <w:rFonts w:ascii="Barlow" w:hAnsi="Barlow" w:cstheme="minorHAnsi"/>
          <w:sz w:val="20"/>
          <w:szCs w:val="20"/>
        </w:rPr>
        <w:t>mpuesto en la adquisición de bienes y servicios propios de su operación.</w:t>
      </w:r>
    </w:p>
    <w:p w:rsidR="00123A89" w:rsidRDefault="00A6121E" w:rsidP="00123A89">
      <w:p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L</w:t>
      </w:r>
      <w:r w:rsidR="00123A89" w:rsidRPr="00044BC4">
        <w:rPr>
          <w:rFonts w:ascii="Barlow" w:hAnsi="Barlow" w:cstheme="minorHAnsi"/>
          <w:sz w:val="20"/>
          <w:szCs w:val="20"/>
        </w:rPr>
        <w:t xml:space="preserve">as </w:t>
      </w:r>
      <w:r>
        <w:rPr>
          <w:rFonts w:ascii="Barlow" w:hAnsi="Barlow" w:cstheme="minorHAnsi"/>
          <w:sz w:val="20"/>
          <w:szCs w:val="20"/>
        </w:rPr>
        <w:t>O</w:t>
      </w:r>
      <w:r w:rsidR="00123A89" w:rsidRPr="00044BC4">
        <w:rPr>
          <w:rFonts w:ascii="Barlow" w:hAnsi="Barlow" w:cstheme="minorHAnsi"/>
          <w:sz w:val="20"/>
          <w:szCs w:val="20"/>
        </w:rPr>
        <w:t xml:space="preserve">bligaciones </w:t>
      </w:r>
      <w:r>
        <w:rPr>
          <w:rFonts w:ascii="Barlow" w:hAnsi="Barlow" w:cstheme="minorHAnsi"/>
          <w:sz w:val="20"/>
          <w:szCs w:val="20"/>
        </w:rPr>
        <w:t>F</w:t>
      </w:r>
      <w:r w:rsidR="00123A89" w:rsidRPr="00044BC4">
        <w:rPr>
          <w:rFonts w:ascii="Barlow" w:hAnsi="Barlow" w:cstheme="minorHAnsi"/>
          <w:sz w:val="20"/>
          <w:szCs w:val="20"/>
        </w:rPr>
        <w:t xml:space="preserve">iscales del </w:t>
      </w:r>
      <w:r>
        <w:rPr>
          <w:rFonts w:ascii="Barlow" w:hAnsi="Barlow" w:cstheme="minorHAnsi"/>
          <w:sz w:val="20"/>
          <w:szCs w:val="20"/>
        </w:rPr>
        <w:t>C</w:t>
      </w:r>
      <w:r w:rsidR="00123A89" w:rsidRPr="00044BC4">
        <w:rPr>
          <w:rFonts w:ascii="Barlow" w:hAnsi="Barlow" w:cstheme="minorHAnsi"/>
          <w:sz w:val="20"/>
          <w:szCs w:val="20"/>
        </w:rPr>
        <w:t xml:space="preserve">olegio, se concretan en su carácter de </w:t>
      </w:r>
      <w:r>
        <w:rPr>
          <w:rFonts w:ascii="Barlow" w:hAnsi="Barlow" w:cstheme="minorHAnsi"/>
          <w:sz w:val="20"/>
          <w:szCs w:val="20"/>
        </w:rPr>
        <w:t>R</w:t>
      </w:r>
      <w:r w:rsidR="00123A89" w:rsidRPr="00044BC4">
        <w:rPr>
          <w:rFonts w:ascii="Barlow" w:hAnsi="Barlow" w:cstheme="minorHAnsi"/>
          <w:sz w:val="20"/>
          <w:szCs w:val="20"/>
        </w:rPr>
        <w:t xml:space="preserve">etenedor y </w:t>
      </w:r>
      <w:r>
        <w:rPr>
          <w:rFonts w:ascii="Barlow" w:hAnsi="Barlow" w:cstheme="minorHAnsi"/>
          <w:sz w:val="20"/>
          <w:szCs w:val="20"/>
        </w:rPr>
        <w:t>E</w:t>
      </w:r>
      <w:r w:rsidR="00123A89" w:rsidRPr="00044BC4">
        <w:rPr>
          <w:rFonts w:ascii="Barlow" w:hAnsi="Barlow" w:cstheme="minorHAnsi"/>
          <w:sz w:val="20"/>
          <w:szCs w:val="20"/>
        </w:rPr>
        <w:t xml:space="preserve">ntero del </w:t>
      </w:r>
      <w:r>
        <w:rPr>
          <w:rFonts w:ascii="Barlow" w:hAnsi="Barlow" w:cstheme="minorHAnsi"/>
          <w:sz w:val="20"/>
          <w:szCs w:val="20"/>
        </w:rPr>
        <w:t>I</w:t>
      </w:r>
      <w:r w:rsidR="00123A89" w:rsidRPr="00044BC4">
        <w:rPr>
          <w:rFonts w:ascii="Barlow" w:hAnsi="Barlow" w:cstheme="minorHAnsi"/>
          <w:sz w:val="20"/>
          <w:szCs w:val="20"/>
        </w:rPr>
        <w:t xml:space="preserve">mpuesto </w:t>
      </w:r>
      <w:r>
        <w:rPr>
          <w:rFonts w:ascii="Barlow" w:hAnsi="Barlow" w:cstheme="minorHAnsi"/>
          <w:sz w:val="20"/>
          <w:szCs w:val="20"/>
        </w:rPr>
        <w:t>S</w:t>
      </w:r>
      <w:r w:rsidR="00123A89" w:rsidRPr="00044BC4">
        <w:rPr>
          <w:rFonts w:ascii="Barlow" w:hAnsi="Barlow" w:cstheme="minorHAnsi"/>
          <w:sz w:val="20"/>
          <w:szCs w:val="20"/>
        </w:rPr>
        <w:t xml:space="preserve">obre la </w:t>
      </w:r>
      <w:r>
        <w:rPr>
          <w:rFonts w:ascii="Barlow" w:hAnsi="Barlow" w:cstheme="minorHAnsi"/>
          <w:sz w:val="20"/>
          <w:szCs w:val="20"/>
        </w:rPr>
        <w:t>R</w:t>
      </w:r>
      <w:r w:rsidR="00123A89" w:rsidRPr="00044BC4">
        <w:rPr>
          <w:rFonts w:ascii="Barlow" w:hAnsi="Barlow" w:cstheme="minorHAnsi"/>
          <w:sz w:val="20"/>
          <w:szCs w:val="20"/>
        </w:rPr>
        <w:t xml:space="preserve">enta </w:t>
      </w:r>
      <w:r>
        <w:rPr>
          <w:rFonts w:ascii="Barlow" w:hAnsi="Barlow" w:cstheme="minorHAnsi"/>
          <w:sz w:val="20"/>
          <w:szCs w:val="20"/>
        </w:rPr>
        <w:t xml:space="preserve">(ISR) </w:t>
      </w:r>
      <w:r w:rsidR="00123A89" w:rsidRPr="00044BC4">
        <w:rPr>
          <w:rFonts w:ascii="Barlow" w:hAnsi="Barlow" w:cstheme="minorHAnsi"/>
          <w:sz w:val="20"/>
          <w:szCs w:val="20"/>
        </w:rPr>
        <w:t xml:space="preserve">en lo referente a los </w:t>
      </w:r>
      <w:r>
        <w:rPr>
          <w:rFonts w:ascii="Barlow" w:hAnsi="Barlow" w:cstheme="minorHAnsi"/>
          <w:sz w:val="20"/>
          <w:szCs w:val="20"/>
        </w:rPr>
        <w:t>C</w:t>
      </w:r>
      <w:r w:rsidR="00123A89" w:rsidRPr="00044BC4">
        <w:rPr>
          <w:rFonts w:ascii="Barlow" w:hAnsi="Barlow" w:cstheme="minorHAnsi"/>
          <w:sz w:val="20"/>
          <w:szCs w:val="20"/>
        </w:rPr>
        <w:t xml:space="preserve">apítulos </w:t>
      </w:r>
      <w:r>
        <w:rPr>
          <w:rFonts w:ascii="Barlow" w:hAnsi="Barlow" w:cstheme="minorHAnsi"/>
          <w:sz w:val="20"/>
          <w:szCs w:val="20"/>
        </w:rPr>
        <w:t>I</w:t>
      </w:r>
      <w:r w:rsidR="00123A89" w:rsidRPr="00044BC4">
        <w:rPr>
          <w:rFonts w:ascii="Barlow" w:hAnsi="Barlow" w:cstheme="minorHAnsi"/>
          <w:sz w:val="20"/>
          <w:szCs w:val="20"/>
        </w:rPr>
        <w:t xml:space="preserve">, </w:t>
      </w:r>
      <w:r>
        <w:rPr>
          <w:rFonts w:ascii="Barlow" w:hAnsi="Barlow" w:cstheme="minorHAnsi"/>
          <w:sz w:val="20"/>
          <w:szCs w:val="20"/>
        </w:rPr>
        <w:t>II</w:t>
      </w:r>
      <w:r w:rsidR="00123A89" w:rsidRPr="00044BC4">
        <w:rPr>
          <w:rFonts w:ascii="Barlow" w:hAnsi="Barlow" w:cstheme="minorHAnsi"/>
          <w:sz w:val="20"/>
          <w:szCs w:val="20"/>
        </w:rPr>
        <w:t xml:space="preserve"> y </w:t>
      </w:r>
      <w:r>
        <w:rPr>
          <w:rFonts w:ascii="Barlow" w:hAnsi="Barlow" w:cstheme="minorHAnsi"/>
          <w:sz w:val="20"/>
          <w:szCs w:val="20"/>
        </w:rPr>
        <w:t>III</w:t>
      </w:r>
      <w:r w:rsidR="00123A89" w:rsidRPr="00044BC4">
        <w:rPr>
          <w:rFonts w:ascii="Barlow" w:hAnsi="Barlow" w:cstheme="minorHAnsi"/>
          <w:sz w:val="20"/>
          <w:szCs w:val="20"/>
        </w:rPr>
        <w:t xml:space="preserve"> del título </w:t>
      </w:r>
      <w:r>
        <w:rPr>
          <w:rFonts w:ascii="Barlow" w:hAnsi="Barlow" w:cstheme="minorHAnsi"/>
          <w:sz w:val="20"/>
          <w:szCs w:val="20"/>
        </w:rPr>
        <w:t>IV</w:t>
      </w:r>
      <w:r w:rsidR="00123A89" w:rsidRPr="00044BC4">
        <w:rPr>
          <w:rFonts w:ascii="Barlow" w:hAnsi="Barlow" w:cstheme="minorHAnsi"/>
          <w:sz w:val="20"/>
          <w:szCs w:val="20"/>
        </w:rPr>
        <w:t>, “</w:t>
      </w:r>
      <w:r>
        <w:rPr>
          <w:rFonts w:ascii="Barlow" w:hAnsi="Barlow" w:cstheme="minorHAnsi"/>
          <w:sz w:val="20"/>
          <w:szCs w:val="20"/>
        </w:rPr>
        <w:t>I</w:t>
      </w:r>
      <w:r w:rsidR="00123A89" w:rsidRPr="00044BC4">
        <w:rPr>
          <w:rFonts w:ascii="Barlow" w:hAnsi="Barlow" w:cstheme="minorHAnsi"/>
          <w:sz w:val="20"/>
          <w:szCs w:val="20"/>
        </w:rPr>
        <w:t xml:space="preserve">ngresos por </w:t>
      </w:r>
      <w:r>
        <w:rPr>
          <w:rFonts w:ascii="Barlow" w:hAnsi="Barlow" w:cstheme="minorHAnsi"/>
          <w:sz w:val="20"/>
          <w:szCs w:val="20"/>
        </w:rPr>
        <w:t>S</w:t>
      </w:r>
      <w:r w:rsidR="00123A89" w:rsidRPr="00044BC4">
        <w:rPr>
          <w:rFonts w:ascii="Barlow" w:hAnsi="Barlow" w:cstheme="minorHAnsi"/>
          <w:sz w:val="20"/>
          <w:szCs w:val="20"/>
        </w:rPr>
        <w:t xml:space="preserve">alarios y </w:t>
      </w:r>
      <w:r>
        <w:rPr>
          <w:rFonts w:ascii="Barlow" w:hAnsi="Barlow" w:cstheme="minorHAnsi"/>
          <w:sz w:val="20"/>
          <w:szCs w:val="20"/>
        </w:rPr>
        <w:t>A</w:t>
      </w:r>
      <w:r w:rsidR="00123A89" w:rsidRPr="00044BC4">
        <w:rPr>
          <w:rFonts w:ascii="Barlow" w:hAnsi="Barlow" w:cstheme="minorHAnsi"/>
          <w:sz w:val="20"/>
          <w:szCs w:val="20"/>
        </w:rPr>
        <w:t xml:space="preserve">similados a </w:t>
      </w:r>
      <w:r>
        <w:rPr>
          <w:rFonts w:ascii="Barlow" w:hAnsi="Barlow" w:cstheme="minorHAnsi"/>
          <w:sz w:val="20"/>
          <w:szCs w:val="20"/>
        </w:rPr>
        <w:t>S</w:t>
      </w:r>
      <w:r w:rsidR="00123A89" w:rsidRPr="00044BC4">
        <w:rPr>
          <w:rFonts w:ascii="Barlow" w:hAnsi="Barlow" w:cstheme="minorHAnsi"/>
          <w:sz w:val="20"/>
          <w:szCs w:val="20"/>
        </w:rPr>
        <w:t>alarios”, “</w:t>
      </w:r>
      <w:r>
        <w:rPr>
          <w:rFonts w:ascii="Barlow" w:hAnsi="Barlow" w:cstheme="minorHAnsi"/>
          <w:sz w:val="20"/>
          <w:szCs w:val="20"/>
        </w:rPr>
        <w:t>I</w:t>
      </w:r>
      <w:r w:rsidR="00123A89" w:rsidRPr="00044BC4">
        <w:rPr>
          <w:rFonts w:ascii="Barlow" w:hAnsi="Barlow" w:cstheme="minorHAnsi"/>
          <w:sz w:val="20"/>
          <w:szCs w:val="20"/>
        </w:rPr>
        <w:t>ngresos por actividades</w:t>
      </w:r>
      <w:r>
        <w:rPr>
          <w:rFonts w:ascii="Barlow" w:hAnsi="Barlow" w:cstheme="minorHAnsi"/>
          <w:sz w:val="20"/>
          <w:szCs w:val="20"/>
        </w:rPr>
        <w:t xml:space="preserve"> empresariales y profesionales”, </w:t>
      </w:r>
      <w:r w:rsidR="00123A89" w:rsidRPr="00044BC4">
        <w:rPr>
          <w:rFonts w:ascii="Barlow" w:hAnsi="Barlow" w:cstheme="minorHAnsi"/>
          <w:sz w:val="20"/>
          <w:szCs w:val="20"/>
        </w:rPr>
        <w:t>“</w:t>
      </w:r>
      <w:r>
        <w:rPr>
          <w:rFonts w:ascii="Barlow" w:hAnsi="Barlow" w:cstheme="minorHAnsi"/>
          <w:sz w:val="20"/>
          <w:szCs w:val="20"/>
        </w:rPr>
        <w:t>I</w:t>
      </w:r>
      <w:r w:rsidR="00123A89" w:rsidRPr="00044BC4">
        <w:rPr>
          <w:rFonts w:ascii="Barlow" w:hAnsi="Barlow" w:cstheme="minorHAnsi"/>
          <w:sz w:val="20"/>
          <w:szCs w:val="20"/>
        </w:rPr>
        <w:t xml:space="preserve">ngresos por </w:t>
      </w:r>
      <w:r>
        <w:rPr>
          <w:rFonts w:ascii="Barlow" w:hAnsi="Barlow" w:cstheme="minorHAnsi"/>
          <w:sz w:val="20"/>
          <w:szCs w:val="20"/>
        </w:rPr>
        <w:t>A</w:t>
      </w:r>
      <w:r w:rsidR="00123A89" w:rsidRPr="00044BC4">
        <w:rPr>
          <w:rFonts w:ascii="Barlow" w:hAnsi="Barlow" w:cstheme="minorHAnsi"/>
          <w:sz w:val="20"/>
          <w:szCs w:val="20"/>
        </w:rPr>
        <w:t>rrendamiento”</w:t>
      </w:r>
      <w:r>
        <w:rPr>
          <w:rFonts w:ascii="Barlow" w:hAnsi="Barlow" w:cstheme="minorHAnsi"/>
          <w:sz w:val="20"/>
          <w:szCs w:val="20"/>
        </w:rPr>
        <w:t xml:space="preserve"> e “I</w:t>
      </w:r>
      <w:r w:rsidRPr="00044BC4">
        <w:rPr>
          <w:rFonts w:ascii="Barlow" w:hAnsi="Barlow" w:cstheme="minorHAnsi"/>
          <w:sz w:val="20"/>
          <w:szCs w:val="20"/>
        </w:rPr>
        <w:t>ngresos por</w:t>
      </w:r>
      <w:r>
        <w:rPr>
          <w:rFonts w:ascii="Barlow" w:hAnsi="Barlow" w:cstheme="minorHAnsi"/>
          <w:sz w:val="20"/>
          <w:szCs w:val="20"/>
        </w:rPr>
        <w:t xml:space="preserve"> Régimen Simplificado de Confianza (RESICO)”</w:t>
      </w:r>
    </w:p>
    <w:p w:rsidR="00123A89" w:rsidRPr="00044BC4" w:rsidRDefault="00123A89" w:rsidP="00123A89">
      <w:pPr>
        <w:jc w:val="both"/>
        <w:rPr>
          <w:rFonts w:ascii="Barlow" w:hAnsi="Barlow" w:cstheme="minorHAnsi"/>
          <w:sz w:val="20"/>
          <w:szCs w:val="20"/>
        </w:rPr>
      </w:pPr>
    </w:p>
    <w:p w:rsidR="00123A89" w:rsidRPr="00A6121E" w:rsidRDefault="00A6121E" w:rsidP="00980A4D">
      <w:pPr>
        <w:pStyle w:val="Prrafodelista"/>
        <w:numPr>
          <w:ilvl w:val="0"/>
          <w:numId w:val="7"/>
        </w:num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E</w:t>
      </w:r>
      <w:r w:rsidR="00123A89" w:rsidRPr="00A6121E">
        <w:rPr>
          <w:rFonts w:ascii="Barlow" w:hAnsi="Barlow" w:cstheme="minorHAnsi"/>
          <w:sz w:val="20"/>
          <w:szCs w:val="20"/>
        </w:rPr>
        <w:t xml:space="preserve">structura </w:t>
      </w:r>
      <w:r>
        <w:rPr>
          <w:rFonts w:ascii="Barlow" w:hAnsi="Barlow" w:cstheme="minorHAnsi"/>
          <w:sz w:val="20"/>
          <w:szCs w:val="20"/>
        </w:rPr>
        <w:t>O</w:t>
      </w:r>
      <w:r w:rsidR="00123A89" w:rsidRPr="00A6121E">
        <w:rPr>
          <w:rFonts w:ascii="Barlow" w:hAnsi="Barlow" w:cstheme="minorHAnsi"/>
          <w:sz w:val="20"/>
          <w:szCs w:val="20"/>
        </w:rPr>
        <w:t xml:space="preserve">rganizacional </w:t>
      </w:r>
      <w:r>
        <w:rPr>
          <w:rFonts w:ascii="Barlow" w:hAnsi="Barlow" w:cstheme="minorHAnsi"/>
          <w:sz w:val="20"/>
          <w:szCs w:val="20"/>
        </w:rPr>
        <w:t>Básica.</w:t>
      </w:r>
    </w:p>
    <w:p w:rsidR="00A6121E" w:rsidRPr="00A6121E" w:rsidRDefault="00A6121E" w:rsidP="00A6121E">
      <w:pPr>
        <w:pStyle w:val="Prrafodelista"/>
        <w:ind w:left="1069"/>
        <w:jc w:val="both"/>
        <w:rPr>
          <w:rFonts w:ascii="Barlow" w:hAnsi="Barlow" w:cstheme="minorHAnsi"/>
          <w:sz w:val="20"/>
          <w:szCs w:val="20"/>
        </w:rPr>
      </w:pPr>
    </w:p>
    <w:p w:rsidR="00783B94" w:rsidRDefault="00A6121E" w:rsidP="00123A89">
      <w:p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L</w:t>
      </w:r>
      <w:r w:rsidR="00123A89" w:rsidRPr="00044BC4">
        <w:rPr>
          <w:rFonts w:ascii="Barlow" w:hAnsi="Barlow" w:cstheme="minorHAnsi"/>
          <w:sz w:val="20"/>
          <w:szCs w:val="20"/>
        </w:rPr>
        <w:t xml:space="preserve">os </w:t>
      </w:r>
      <w:r>
        <w:rPr>
          <w:rFonts w:ascii="Barlow" w:hAnsi="Barlow" w:cstheme="minorHAnsi"/>
          <w:sz w:val="20"/>
          <w:szCs w:val="20"/>
        </w:rPr>
        <w:t>Ó</w:t>
      </w:r>
      <w:r w:rsidR="00123A89" w:rsidRPr="00044BC4">
        <w:rPr>
          <w:rFonts w:ascii="Barlow" w:hAnsi="Barlow" w:cstheme="minorHAnsi"/>
          <w:sz w:val="20"/>
          <w:szCs w:val="20"/>
        </w:rPr>
        <w:t xml:space="preserve">rganos de </w:t>
      </w:r>
      <w:r>
        <w:rPr>
          <w:rFonts w:ascii="Barlow" w:hAnsi="Barlow" w:cstheme="minorHAnsi"/>
          <w:sz w:val="20"/>
          <w:szCs w:val="20"/>
        </w:rPr>
        <w:t>G</w:t>
      </w:r>
      <w:r w:rsidR="00123A89" w:rsidRPr="00044BC4">
        <w:rPr>
          <w:rFonts w:ascii="Barlow" w:hAnsi="Barlow" w:cstheme="minorHAnsi"/>
          <w:sz w:val="20"/>
          <w:szCs w:val="20"/>
        </w:rPr>
        <w:t xml:space="preserve">obierno del </w:t>
      </w:r>
      <w:r>
        <w:rPr>
          <w:rFonts w:ascii="Barlow" w:hAnsi="Barlow" w:cstheme="minorHAnsi"/>
          <w:sz w:val="20"/>
          <w:szCs w:val="20"/>
        </w:rPr>
        <w:t>C</w:t>
      </w:r>
      <w:r w:rsidR="00123A89" w:rsidRPr="00044BC4">
        <w:rPr>
          <w:rFonts w:ascii="Barlow" w:hAnsi="Barlow" w:cstheme="minorHAnsi"/>
          <w:sz w:val="20"/>
          <w:szCs w:val="20"/>
        </w:rPr>
        <w:t xml:space="preserve">olegio de </w:t>
      </w:r>
      <w:r>
        <w:rPr>
          <w:rFonts w:ascii="Barlow" w:hAnsi="Barlow" w:cstheme="minorHAnsi"/>
          <w:sz w:val="20"/>
          <w:szCs w:val="20"/>
        </w:rPr>
        <w:t>B</w:t>
      </w:r>
      <w:r w:rsidR="00123A89" w:rsidRPr="00044BC4">
        <w:rPr>
          <w:rFonts w:ascii="Barlow" w:hAnsi="Barlow" w:cstheme="minorHAnsi"/>
          <w:sz w:val="20"/>
          <w:szCs w:val="20"/>
        </w:rPr>
        <w:t xml:space="preserve">achilleres del </w:t>
      </w:r>
      <w:r>
        <w:rPr>
          <w:rFonts w:ascii="Barlow" w:hAnsi="Barlow" w:cstheme="minorHAnsi"/>
          <w:sz w:val="20"/>
          <w:szCs w:val="20"/>
        </w:rPr>
        <w:t>E</w:t>
      </w:r>
      <w:r w:rsidR="00123A89" w:rsidRPr="00044BC4">
        <w:rPr>
          <w:rFonts w:ascii="Barlow" w:hAnsi="Barlow" w:cstheme="minorHAnsi"/>
          <w:sz w:val="20"/>
          <w:szCs w:val="20"/>
        </w:rPr>
        <w:t xml:space="preserve">stado de </w:t>
      </w:r>
      <w:r>
        <w:rPr>
          <w:rFonts w:ascii="Barlow" w:hAnsi="Barlow" w:cstheme="minorHAnsi"/>
          <w:sz w:val="20"/>
          <w:szCs w:val="20"/>
        </w:rPr>
        <w:t>Y</w:t>
      </w:r>
      <w:r w:rsidR="00123A89">
        <w:rPr>
          <w:rFonts w:ascii="Barlow" w:hAnsi="Barlow" w:cstheme="minorHAnsi"/>
          <w:sz w:val="20"/>
          <w:szCs w:val="20"/>
        </w:rPr>
        <w:t>ucatá</w:t>
      </w:r>
      <w:r w:rsidR="00123A89" w:rsidRPr="00044BC4">
        <w:rPr>
          <w:rFonts w:ascii="Barlow" w:hAnsi="Barlow" w:cstheme="minorHAnsi"/>
          <w:sz w:val="20"/>
          <w:szCs w:val="20"/>
        </w:rPr>
        <w:t xml:space="preserve">n son: </w:t>
      </w:r>
    </w:p>
    <w:p w:rsidR="00A6121E" w:rsidRPr="00783B94" w:rsidRDefault="00A6121E" w:rsidP="00980A4D">
      <w:pPr>
        <w:pStyle w:val="Prrafodelista"/>
        <w:numPr>
          <w:ilvl w:val="0"/>
          <w:numId w:val="9"/>
        </w:numPr>
        <w:jc w:val="both"/>
        <w:rPr>
          <w:rFonts w:ascii="Barlow" w:hAnsi="Barlow" w:cstheme="minorHAnsi"/>
          <w:sz w:val="20"/>
          <w:szCs w:val="20"/>
        </w:rPr>
      </w:pPr>
      <w:r w:rsidRPr="00783B94">
        <w:rPr>
          <w:rFonts w:ascii="Barlow" w:hAnsi="Barlow" w:cstheme="minorHAnsi"/>
          <w:sz w:val="20"/>
          <w:szCs w:val="20"/>
        </w:rPr>
        <w:t>L</w:t>
      </w:r>
      <w:r w:rsidR="00123A89" w:rsidRPr="00783B94">
        <w:rPr>
          <w:rFonts w:ascii="Barlow" w:hAnsi="Barlow" w:cstheme="minorHAnsi"/>
          <w:sz w:val="20"/>
          <w:szCs w:val="20"/>
        </w:rPr>
        <w:t xml:space="preserve">a </w:t>
      </w:r>
      <w:r w:rsidRPr="00783B94">
        <w:rPr>
          <w:rFonts w:ascii="Barlow" w:hAnsi="Barlow" w:cstheme="minorHAnsi"/>
          <w:sz w:val="20"/>
          <w:szCs w:val="20"/>
        </w:rPr>
        <w:t>J</w:t>
      </w:r>
      <w:r w:rsidR="00123A89" w:rsidRPr="00783B94">
        <w:rPr>
          <w:rFonts w:ascii="Barlow" w:hAnsi="Barlow" w:cstheme="minorHAnsi"/>
          <w:sz w:val="20"/>
          <w:szCs w:val="20"/>
        </w:rPr>
        <w:t xml:space="preserve">unta </w:t>
      </w:r>
      <w:r w:rsidRPr="00783B94">
        <w:rPr>
          <w:rFonts w:ascii="Barlow" w:hAnsi="Barlow" w:cstheme="minorHAnsi"/>
          <w:sz w:val="20"/>
          <w:szCs w:val="20"/>
        </w:rPr>
        <w:t>D</w:t>
      </w:r>
      <w:r w:rsidR="00783B94">
        <w:rPr>
          <w:rFonts w:ascii="Barlow" w:hAnsi="Barlow" w:cstheme="minorHAnsi"/>
          <w:sz w:val="20"/>
          <w:szCs w:val="20"/>
        </w:rPr>
        <w:t>irectiva</w:t>
      </w:r>
      <w:r w:rsidR="00123A89" w:rsidRPr="00783B94">
        <w:rPr>
          <w:rFonts w:ascii="Barlow" w:hAnsi="Barlow" w:cstheme="minorHAnsi"/>
          <w:sz w:val="20"/>
          <w:szCs w:val="20"/>
        </w:rPr>
        <w:t xml:space="preserve"> </w:t>
      </w:r>
    </w:p>
    <w:p w:rsidR="00A6121E" w:rsidRPr="00783B94" w:rsidRDefault="00A6121E" w:rsidP="00980A4D">
      <w:pPr>
        <w:pStyle w:val="Prrafodelista"/>
        <w:numPr>
          <w:ilvl w:val="0"/>
          <w:numId w:val="9"/>
        </w:numPr>
        <w:jc w:val="both"/>
        <w:rPr>
          <w:rFonts w:ascii="Barlow" w:hAnsi="Barlow" w:cstheme="minorHAnsi"/>
          <w:sz w:val="20"/>
          <w:szCs w:val="20"/>
        </w:rPr>
      </w:pPr>
      <w:r w:rsidRPr="00783B94">
        <w:rPr>
          <w:rFonts w:ascii="Barlow" w:hAnsi="Barlow" w:cstheme="minorHAnsi"/>
          <w:sz w:val="20"/>
          <w:szCs w:val="20"/>
        </w:rPr>
        <w:t>E</w:t>
      </w:r>
      <w:r w:rsidR="00123A89" w:rsidRPr="00783B94">
        <w:rPr>
          <w:rFonts w:ascii="Barlow" w:hAnsi="Barlow" w:cstheme="minorHAnsi"/>
          <w:sz w:val="20"/>
          <w:szCs w:val="20"/>
        </w:rPr>
        <w:t xml:space="preserve">l </w:t>
      </w:r>
      <w:r w:rsidRPr="00783B94">
        <w:rPr>
          <w:rFonts w:ascii="Barlow" w:hAnsi="Barlow" w:cstheme="minorHAnsi"/>
          <w:sz w:val="20"/>
          <w:szCs w:val="20"/>
        </w:rPr>
        <w:t>P</w:t>
      </w:r>
      <w:r w:rsidR="00783B94">
        <w:rPr>
          <w:rFonts w:ascii="Barlow" w:hAnsi="Barlow" w:cstheme="minorHAnsi"/>
          <w:sz w:val="20"/>
          <w:szCs w:val="20"/>
        </w:rPr>
        <w:t>atronato</w:t>
      </w:r>
      <w:r w:rsidR="00123A89" w:rsidRPr="00783B94">
        <w:rPr>
          <w:rFonts w:ascii="Barlow" w:hAnsi="Barlow" w:cstheme="minorHAnsi"/>
          <w:sz w:val="20"/>
          <w:szCs w:val="20"/>
        </w:rPr>
        <w:t xml:space="preserve"> </w:t>
      </w:r>
    </w:p>
    <w:p w:rsidR="00A6121E" w:rsidRPr="00783B94" w:rsidRDefault="00A6121E" w:rsidP="00980A4D">
      <w:pPr>
        <w:pStyle w:val="Prrafodelista"/>
        <w:numPr>
          <w:ilvl w:val="0"/>
          <w:numId w:val="9"/>
        </w:numPr>
        <w:jc w:val="both"/>
        <w:rPr>
          <w:rFonts w:ascii="Barlow" w:hAnsi="Barlow" w:cstheme="minorHAnsi"/>
          <w:sz w:val="20"/>
          <w:szCs w:val="20"/>
        </w:rPr>
      </w:pPr>
      <w:r w:rsidRPr="00783B94">
        <w:rPr>
          <w:rFonts w:ascii="Barlow" w:hAnsi="Barlow" w:cstheme="minorHAnsi"/>
          <w:sz w:val="20"/>
          <w:szCs w:val="20"/>
        </w:rPr>
        <w:t>E</w:t>
      </w:r>
      <w:r w:rsidR="00123A89" w:rsidRPr="00783B94">
        <w:rPr>
          <w:rFonts w:ascii="Barlow" w:hAnsi="Barlow" w:cstheme="minorHAnsi"/>
          <w:sz w:val="20"/>
          <w:szCs w:val="20"/>
        </w:rPr>
        <w:t xml:space="preserve">l </w:t>
      </w:r>
      <w:r w:rsidRPr="00783B94">
        <w:rPr>
          <w:rFonts w:ascii="Barlow" w:hAnsi="Barlow" w:cstheme="minorHAnsi"/>
          <w:sz w:val="20"/>
          <w:szCs w:val="20"/>
        </w:rPr>
        <w:t>D</w:t>
      </w:r>
      <w:r w:rsidR="00123A89" w:rsidRPr="00783B94">
        <w:rPr>
          <w:rFonts w:ascii="Barlow" w:hAnsi="Barlow" w:cstheme="minorHAnsi"/>
          <w:sz w:val="20"/>
          <w:szCs w:val="20"/>
        </w:rPr>
        <w:t xml:space="preserve">irector </w:t>
      </w:r>
      <w:r w:rsidRPr="00783B94">
        <w:rPr>
          <w:rFonts w:ascii="Barlow" w:hAnsi="Barlow" w:cstheme="minorHAnsi"/>
          <w:sz w:val="20"/>
          <w:szCs w:val="20"/>
        </w:rPr>
        <w:t>G</w:t>
      </w:r>
      <w:r w:rsidR="00783B94">
        <w:rPr>
          <w:rFonts w:ascii="Barlow" w:hAnsi="Barlow" w:cstheme="minorHAnsi"/>
          <w:sz w:val="20"/>
          <w:szCs w:val="20"/>
        </w:rPr>
        <w:t>eneral</w:t>
      </w:r>
      <w:r w:rsidR="00123A89" w:rsidRPr="00783B94">
        <w:rPr>
          <w:rFonts w:ascii="Barlow" w:hAnsi="Barlow" w:cstheme="minorHAnsi"/>
          <w:sz w:val="20"/>
          <w:szCs w:val="20"/>
        </w:rPr>
        <w:t xml:space="preserve"> </w:t>
      </w:r>
    </w:p>
    <w:p w:rsidR="00A6121E" w:rsidRPr="00783B94" w:rsidRDefault="00A6121E" w:rsidP="00980A4D">
      <w:pPr>
        <w:pStyle w:val="Prrafodelista"/>
        <w:numPr>
          <w:ilvl w:val="0"/>
          <w:numId w:val="9"/>
        </w:numPr>
        <w:jc w:val="both"/>
        <w:rPr>
          <w:rFonts w:ascii="Barlow" w:hAnsi="Barlow" w:cstheme="minorHAnsi"/>
          <w:sz w:val="20"/>
          <w:szCs w:val="20"/>
        </w:rPr>
      </w:pPr>
      <w:r w:rsidRPr="00783B94">
        <w:rPr>
          <w:rFonts w:ascii="Barlow" w:hAnsi="Barlow" w:cstheme="minorHAnsi"/>
          <w:sz w:val="20"/>
          <w:szCs w:val="20"/>
        </w:rPr>
        <w:t>E</w:t>
      </w:r>
      <w:r w:rsidR="00123A89" w:rsidRPr="00783B94">
        <w:rPr>
          <w:rFonts w:ascii="Barlow" w:hAnsi="Barlow" w:cstheme="minorHAnsi"/>
          <w:sz w:val="20"/>
          <w:szCs w:val="20"/>
        </w:rPr>
        <w:t xml:space="preserve">l </w:t>
      </w:r>
      <w:r w:rsidRPr="00783B94">
        <w:rPr>
          <w:rFonts w:ascii="Barlow" w:hAnsi="Barlow" w:cstheme="minorHAnsi"/>
          <w:sz w:val="20"/>
          <w:szCs w:val="20"/>
        </w:rPr>
        <w:t>C</w:t>
      </w:r>
      <w:r w:rsidR="00123A89" w:rsidRPr="00783B94">
        <w:rPr>
          <w:rFonts w:ascii="Barlow" w:hAnsi="Barlow" w:cstheme="minorHAnsi"/>
          <w:sz w:val="20"/>
          <w:szCs w:val="20"/>
        </w:rPr>
        <w:t xml:space="preserve">onsejo consultivo de </w:t>
      </w:r>
      <w:r w:rsidRPr="00783B94">
        <w:rPr>
          <w:rFonts w:ascii="Barlow" w:hAnsi="Barlow" w:cstheme="minorHAnsi"/>
          <w:sz w:val="20"/>
          <w:szCs w:val="20"/>
        </w:rPr>
        <w:t>D</w:t>
      </w:r>
      <w:r w:rsidR="00123A89" w:rsidRPr="00783B94">
        <w:rPr>
          <w:rFonts w:ascii="Barlow" w:hAnsi="Barlow" w:cstheme="minorHAnsi"/>
          <w:sz w:val="20"/>
          <w:szCs w:val="20"/>
        </w:rPr>
        <w:t xml:space="preserve">irectores y </w:t>
      </w:r>
    </w:p>
    <w:p w:rsidR="00123A89" w:rsidRPr="00783B94" w:rsidRDefault="00A6121E" w:rsidP="00980A4D">
      <w:pPr>
        <w:pStyle w:val="Prrafodelista"/>
        <w:numPr>
          <w:ilvl w:val="0"/>
          <w:numId w:val="9"/>
        </w:numPr>
        <w:jc w:val="both"/>
        <w:rPr>
          <w:rFonts w:ascii="Barlow" w:hAnsi="Barlow" w:cstheme="minorHAnsi"/>
          <w:sz w:val="20"/>
          <w:szCs w:val="20"/>
        </w:rPr>
      </w:pPr>
      <w:r w:rsidRPr="00783B94">
        <w:rPr>
          <w:rFonts w:ascii="Barlow" w:hAnsi="Barlow" w:cstheme="minorHAnsi"/>
          <w:sz w:val="20"/>
          <w:szCs w:val="20"/>
        </w:rPr>
        <w:t>L</w:t>
      </w:r>
      <w:r w:rsidR="00123A89" w:rsidRPr="00783B94">
        <w:rPr>
          <w:rFonts w:ascii="Barlow" w:hAnsi="Barlow" w:cstheme="minorHAnsi"/>
          <w:sz w:val="20"/>
          <w:szCs w:val="20"/>
        </w:rPr>
        <w:t xml:space="preserve">os </w:t>
      </w:r>
      <w:r w:rsidRPr="00783B94">
        <w:rPr>
          <w:rFonts w:ascii="Barlow" w:hAnsi="Barlow" w:cstheme="minorHAnsi"/>
          <w:sz w:val="20"/>
          <w:szCs w:val="20"/>
        </w:rPr>
        <w:t>D</w:t>
      </w:r>
      <w:r w:rsidR="00123A89" w:rsidRPr="00783B94">
        <w:rPr>
          <w:rFonts w:ascii="Barlow" w:hAnsi="Barlow" w:cstheme="minorHAnsi"/>
          <w:sz w:val="20"/>
          <w:szCs w:val="20"/>
        </w:rPr>
        <w:t xml:space="preserve">irectores de cada uno de los </w:t>
      </w:r>
      <w:r w:rsidR="00783B94">
        <w:rPr>
          <w:rFonts w:ascii="Barlow" w:hAnsi="Barlow" w:cstheme="minorHAnsi"/>
          <w:sz w:val="20"/>
          <w:szCs w:val="20"/>
        </w:rPr>
        <w:t>P</w:t>
      </w:r>
      <w:r w:rsidR="00123A89" w:rsidRPr="00783B94">
        <w:rPr>
          <w:rFonts w:ascii="Barlow" w:hAnsi="Barlow" w:cstheme="minorHAnsi"/>
          <w:sz w:val="20"/>
          <w:szCs w:val="20"/>
        </w:rPr>
        <w:t xml:space="preserve">lanteles que forman parte del </w:t>
      </w:r>
      <w:r w:rsidRPr="00783B94">
        <w:rPr>
          <w:rFonts w:ascii="Barlow" w:hAnsi="Barlow" w:cstheme="minorHAnsi"/>
          <w:sz w:val="20"/>
          <w:szCs w:val="20"/>
        </w:rPr>
        <w:t>C</w:t>
      </w:r>
      <w:r w:rsidR="00123A89" w:rsidRPr="00783B94">
        <w:rPr>
          <w:rFonts w:ascii="Barlow" w:hAnsi="Barlow" w:cstheme="minorHAnsi"/>
          <w:sz w:val="20"/>
          <w:szCs w:val="20"/>
        </w:rPr>
        <w:t>olegio.</w:t>
      </w:r>
    </w:p>
    <w:p w:rsidR="00123A89" w:rsidRPr="00044BC4" w:rsidRDefault="00123A89" w:rsidP="00123A89">
      <w:pPr>
        <w:jc w:val="both"/>
        <w:rPr>
          <w:rFonts w:ascii="Barlow" w:hAnsi="Barlow" w:cstheme="minorHAnsi"/>
          <w:sz w:val="20"/>
          <w:szCs w:val="20"/>
        </w:rPr>
      </w:pPr>
    </w:p>
    <w:p w:rsidR="00123A89" w:rsidRDefault="00783B94" w:rsidP="00980A4D">
      <w:pPr>
        <w:pStyle w:val="Prrafodelista"/>
        <w:numPr>
          <w:ilvl w:val="0"/>
          <w:numId w:val="7"/>
        </w:numPr>
        <w:jc w:val="both"/>
        <w:rPr>
          <w:rFonts w:ascii="Barlow" w:hAnsi="Barlow" w:cstheme="minorHAnsi"/>
          <w:sz w:val="20"/>
          <w:szCs w:val="20"/>
        </w:rPr>
      </w:pPr>
      <w:r w:rsidRPr="00783B94">
        <w:rPr>
          <w:rFonts w:ascii="Barlow" w:hAnsi="Barlow" w:cstheme="minorHAnsi"/>
          <w:sz w:val="20"/>
          <w:szCs w:val="20"/>
        </w:rPr>
        <w:t>Fideicomisos de los cuales es fideicomitente o fideicomisario, y contratos análogos, incluyendo mandatos de los cuales es parte</w:t>
      </w:r>
      <w:r>
        <w:rPr>
          <w:rFonts w:ascii="Barlow" w:hAnsi="Barlow" w:cstheme="minorHAnsi"/>
          <w:sz w:val="20"/>
          <w:szCs w:val="20"/>
        </w:rPr>
        <w:t>.</w:t>
      </w:r>
    </w:p>
    <w:p w:rsidR="00783B94" w:rsidRPr="00044BC4" w:rsidRDefault="00783B94" w:rsidP="00783B94">
      <w:pPr>
        <w:pStyle w:val="Prrafodelista"/>
        <w:ind w:left="1069"/>
        <w:jc w:val="both"/>
        <w:rPr>
          <w:rFonts w:ascii="Barlow" w:hAnsi="Barlow" w:cstheme="minorHAnsi"/>
          <w:sz w:val="20"/>
          <w:szCs w:val="20"/>
        </w:rPr>
      </w:pPr>
    </w:p>
    <w:p w:rsidR="005F5B82" w:rsidRPr="008B5F57" w:rsidRDefault="00783B94" w:rsidP="008B5F57">
      <w:p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N</w:t>
      </w:r>
      <w:r w:rsidR="00123A89" w:rsidRPr="00044BC4">
        <w:rPr>
          <w:rFonts w:ascii="Barlow" w:hAnsi="Barlow" w:cstheme="minorHAnsi"/>
          <w:sz w:val="20"/>
          <w:szCs w:val="20"/>
        </w:rPr>
        <w:t xml:space="preserve">o </w:t>
      </w:r>
      <w:r>
        <w:rPr>
          <w:rFonts w:ascii="Barlow" w:hAnsi="Barlow" w:cstheme="minorHAnsi"/>
          <w:sz w:val="20"/>
          <w:szCs w:val="20"/>
        </w:rPr>
        <w:t>A</w:t>
      </w:r>
      <w:r w:rsidR="00123A89" w:rsidRPr="00044BC4">
        <w:rPr>
          <w:rFonts w:ascii="Barlow" w:hAnsi="Barlow" w:cstheme="minorHAnsi"/>
          <w:sz w:val="20"/>
          <w:szCs w:val="20"/>
        </w:rPr>
        <w:t>plica</w:t>
      </w:r>
    </w:p>
    <w:p w:rsidR="005F5B82" w:rsidRDefault="005F5B82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783B94" w:rsidRPr="00783B94" w:rsidRDefault="00783B94" w:rsidP="00980A4D">
      <w:pPr>
        <w:pStyle w:val="Prrafodelista"/>
        <w:numPr>
          <w:ilvl w:val="0"/>
          <w:numId w:val="5"/>
        </w:numPr>
        <w:jc w:val="both"/>
        <w:rPr>
          <w:rFonts w:ascii="Barlow" w:eastAsia="Calibri" w:hAnsi="Barlow" w:cstheme="minorHAnsi"/>
          <w:b/>
          <w:sz w:val="20"/>
          <w:szCs w:val="20"/>
        </w:rPr>
      </w:pPr>
      <w:r>
        <w:rPr>
          <w:rFonts w:ascii="Barlow" w:eastAsia="Calibri" w:hAnsi="Barlow" w:cstheme="minorHAnsi"/>
          <w:b/>
          <w:sz w:val="20"/>
          <w:szCs w:val="20"/>
        </w:rPr>
        <w:t>B</w:t>
      </w:r>
      <w:r w:rsidRPr="00783B94">
        <w:rPr>
          <w:rFonts w:ascii="Barlow" w:eastAsia="Calibri" w:hAnsi="Barlow" w:cstheme="minorHAnsi"/>
          <w:b/>
          <w:sz w:val="20"/>
          <w:szCs w:val="20"/>
        </w:rPr>
        <w:t xml:space="preserve">ases de </w:t>
      </w:r>
      <w:r>
        <w:rPr>
          <w:rFonts w:ascii="Barlow" w:eastAsia="Calibri" w:hAnsi="Barlow" w:cstheme="minorHAnsi"/>
          <w:b/>
          <w:sz w:val="20"/>
          <w:szCs w:val="20"/>
        </w:rPr>
        <w:t>P</w:t>
      </w:r>
      <w:r w:rsidRPr="00783B94">
        <w:rPr>
          <w:rFonts w:ascii="Barlow" w:eastAsia="Calibri" w:hAnsi="Barlow" w:cstheme="minorHAnsi"/>
          <w:b/>
          <w:sz w:val="20"/>
          <w:szCs w:val="20"/>
        </w:rPr>
        <w:t xml:space="preserve">reparación de los </w:t>
      </w:r>
      <w:r>
        <w:rPr>
          <w:rFonts w:ascii="Barlow" w:eastAsia="Calibri" w:hAnsi="Barlow" w:cstheme="minorHAnsi"/>
          <w:b/>
          <w:sz w:val="20"/>
          <w:szCs w:val="20"/>
        </w:rPr>
        <w:t>E</w:t>
      </w:r>
      <w:r w:rsidRPr="00783B94">
        <w:rPr>
          <w:rFonts w:ascii="Barlow" w:eastAsia="Calibri" w:hAnsi="Barlow" w:cstheme="minorHAnsi"/>
          <w:b/>
          <w:sz w:val="20"/>
          <w:szCs w:val="20"/>
        </w:rPr>
        <w:t xml:space="preserve">stados </w:t>
      </w:r>
      <w:r>
        <w:rPr>
          <w:rFonts w:ascii="Barlow" w:eastAsia="Calibri" w:hAnsi="Barlow" w:cstheme="minorHAnsi"/>
          <w:b/>
          <w:sz w:val="20"/>
          <w:szCs w:val="20"/>
        </w:rPr>
        <w:t>F</w:t>
      </w:r>
      <w:r w:rsidRPr="00783B94">
        <w:rPr>
          <w:rFonts w:ascii="Barlow" w:eastAsia="Calibri" w:hAnsi="Barlow" w:cstheme="minorHAnsi"/>
          <w:b/>
          <w:sz w:val="20"/>
          <w:szCs w:val="20"/>
        </w:rPr>
        <w:t>inancieros</w:t>
      </w:r>
    </w:p>
    <w:p w:rsidR="00783B94" w:rsidRPr="00044BC4" w:rsidRDefault="00783B94" w:rsidP="00783B94">
      <w:pPr>
        <w:jc w:val="both"/>
        <w:rPr>
          <w:rFonts w:ascii="Barlow" w:hAnsi="Barlow" w:cstheme="minorHAnsi"/>
          <w:sz w:val="20"/>
          <w:szCs w:val="20"/>
        </w:rPr>
      </w:pPr>
    </w:p>
    <w:p w:rsidR="00670C35" w:rsidRPr="00670C35" w:rsidRDefault="00783B94" w:rsidP="00980A4D">
      <w:pPr>
        <w:pStyle w:val="Prrafodelista"/>
        <w:numPr>
          <w:ilvl w:val="0"/>
          <w:numId w:val="10"/>
        </w:numPr>
        <w:ind w:left="0" w:firstLine="0"/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P</w:t>
      </w:r>
      <w:r w:rsidRPr="00783B94">
        <w:rPr>
          <w:rFonts w:ascii="Barlow" w:hAnsi="Barlow" w:cstheme="minorHAnsi"/>
          <w:sz w:val="20"/>
          <w:szCs w:val="20"/>
        </w:rPr>
        <w:t xml:space="preserve">ara la preparación de los </w:t>
      </w:r>
      <w:r>
        <w:rPr>
          <w:rFonts w:ascii="Barlow" w:hAnsi="Barlow" w:cstheme="minorHAnsi"/>
          <w:sz w:val="20"/>
          <w:szCs w:val="20"/>
        </w:rPr>
        <w:t>E</w:t>
      </w:r>
      <w:r w:rsidRPr="00783B94">
        <w:rPr>
          <w:rFonts w:ascii="Barlow" w:hAnsi="Barlow" w:cstheme="minorHAnsi"/>
          <w:sz w:val="20"/>
          <w:szCs w:val="20"/>
        </w:rPr>
        <w:t xml:space="preserve">stados </w:t>
      </w:r>
      <w:r>
        <w:rPr>
          <w:rFonts w:ascii="Barlow" w:hAnsi="Barlow" w:cstheme="minorHAnsi"/>
          <w:sz w:val="20"/>
          <w:szCs w:val="20"/>
        </w:rPr>
        <w:t>F</w:t>
      </w:r>
      <w:r w:rsidRPr="00783B94">
        <w:rPr>
          <w:rFonts w:ascii="Barlow" w:hAnsi="Barlow" w:cstheme="minorHAnsi"/>
          <w:sz w:val="20"/>
          <w:szCs w:val="20"/>
        </w:rPr>
        <w:t>inanci</w:t>
      </w:r>
      <w:r>
        <w:rPr>
          <w:rFonts w:ascii="Barlow" w:hAnsi="Barlow" w:cstheme="minorHAnsi"/>
          <w:sz w:val="20"/>
          <w:szCs w:val="20"/>
        </w:rPr>
        <w:t xml:space="preserve">eros del Colegio de Bachilleres </w:t>
      </w:r>
      <w:r w:rsidRPr="00783B94">
        <w:rPr>
          <w:rFonts w:ascii="Barlow" w:hAnsi="Barlow" w:cstheme="minorHAnsi"/>
          <w:sz w:val="20"/>
          <w:szCs w:val="20"/>
        </w:rPr>
        <w:t xml:space="preserve">del Estado de Yucatán, se observaron las disposiciones de la </w:t>
      </w:r>
      <w:r>
        <w:rPr>
          <w:rFonts w:ascii="Barlow" w:hAnsi="Barlow" w:cstheme="minorHAnsi"/>
          <w:sz w:val="20"/>
          <w:szCs w:val="20"/>
        </w:rPr>
        <w:t>L</w:t>
      </w:r>
      <w:r w:rsidRPr="00783B94">
        <w:rPr>
          <w:rFonts w:ascii="Barlow" w:hAnsi="Barlow" w:cstheme="minorHAnsi"/>
          <w:sz w:val="20"/>
          <w:szCs w:val="20"/>
        </w:rPr>
        <w:t xml:space="preserve">ey </w:t>
      </w:r>
      <w:r>
        <w:rPr>
          <w:rFonts w:ascii="Barlow" w:hAnsi="Barlow" w:cstheme="minorHAnsi"/>
          <w:sz w:val="20"/>
          <w:szCs w:val="20"/>
        </w:rPr>
        <w:t>G</w:t>
      </w:r>
      <w:r w:rsidRPr="00783B94">
        <w:rPr>
          <w:rFonts w:ascii="Barlow" w:hAnsi="Barlow" w:cstheme="minorHAnsi"/>
          <w:sz w:val="20"/>
          <w:szCs w:val="20"/>
        </w:rPr>
        <w:t xml:space="preserve">eneral de </w:t>
      </w:r>
      <w:r>
        <w:rPr>
          <w:rFonts w:ascii="Barlow" w:hAnsi="Barlow" w:cstheme="minorHAnsi"/>
          <w:sz w:val="20"/>
          <w:szCs w:val="20"/>
        </w:rPr>
        <w:t>C</w:t>
      </w:r>
      <w:r w:rsidRPr="00783B94">
        <w:rPr>
          <w:rFonts w:ascii="Barlow" w:hAnsi="Barlow" w:cstheme="minorHAnsi"/>
          <w:sz w:val="20"/>
          <w:szCs w:val="20"/>
        </w:rPr>
        <w:t xml:space="preserve">ontabilidad </w:t>
      </w:r>
      <w:r>
        <w:rPr>
          <w:rFonts w:ascii="Barlow" w:hAnsi="Barlow" w:cstheme="minorHAnsi"/>
          <w:sz w:val="20"/>
          <w:szCs w:val="20"/>
        </w:rPr>
        <w:t>G</w:t>
      </w:r>
      <w:r w:rsidRPr="00783B94">
        <w:rPr>
          <w:rFonts w:ascii="Barlow" w:hAnsi="Barlow" w:cstheme="minorHAnsi"/>
          <w:sz w:val="20"/>
          <w:szCs w:val="20"/>
        </w:rPr>
        <w:t>ubernamental</w:t>
      </w:r>
      <w:r>
        <w:rPr>
          <w:rFonts w:ascii="Barlow" w:hAnsi="Barlow" w:cstheme="minorHAnsi"/>
          <w:sz w:val="20"/>
          <w:szCs w:val="20"/>
        </w:rPr>
        <w:t xml:space="preserve"> (</w:t>
      </w:r>
      <w:r w:rsidR="00670C35">
        <w:rPr>
          <w:rFonts w:ascii="Barlow" w:hAnsi="Barlow" w:cstheme="minorHAnsi"/>
          <w:sz w:val="20"/>
          <w:szCs w:val="20"/>
        </w:rPr>
        <w:t>LGCG</w:t>
      </w:r>
      <w:r>
        <w:rPr>
          <w:rFonts w:ascii="Barlow" w:hAnsi="Barlow" w:cstheme="minorHAnsi"/>
          <w:sz w:val="20"/>
          <w:szCs w:val="20"/>
        </w:rPr>
        <w:t>)</w:t>
      </w:r>
      <w:r w:rsidRPr="00783B94">
        <w:rPr>
          <w:rFonts w:ascii="Barlow" w:hAnsi="Barlow" w:cstheme="minorHAnsi"/>
          <w:sz w:val="20"/>
          <w:szCs w:val="20"/>
        </w:rPr>
        <w:t xml:space="preserve">, la </w:t>
      </w:r>
      <w:r>
        <w:rPr>
          <w:rFonts w:ascii="Barlow" w:hAnsi="Barlow" w:cstheme="minorHAnsi"/>
          <w:sz w:val="20"/>
          <w:szCs w:val="20"/>
        </w:rPr>
        <w:t>L</w:t>
      </w:r>
      <w:r w:rsidRPr="00783B94">
        <w:rPr>
          <w:rFonts w:ascii="Barlow" w:hAnsi="Barlow" w:cstheme="minorHAnsi"/>
          <w:sz w:val="20"/>
          <w:szCs w:val="20"/>
        </w:rPr>
        <w:t xml:space="preserve">ey de </w:t>
      </w:r>
      <w:r>
        <w:rPr>
          <w:rFonts w:ascii="Barlow" w:hAnsi="Barlow" w:cstheme="minorHAnsi"/>
          <w:sz w:val="20"/>
          <w:szCs w:val="20"/>
        </w:rPr>
        <w:t>P</w:t>
      </w:r>
      <w:r w:rsidRPr="00783B94">
        <w:rPr>
          <w:rFonts w:ascii="Barlow" w:hAnsi="Barlow" w:cstheme="minorHAnsi"/>
          <w:sz w:val="20"/>
          <w:szCs w:val="20"/>
        </w:rPr>
        <w:t xml:space="preserve">resupuesto y </w:t>
      </w:r>
      <w:r>
        <w:rPr>
          <w:rFonts w:ascii="Barlow" w:hAnsi="Barlow" w:cstheme="minorHAnsi"/>
          <w:sz w:val="20"/>
          <w:szCs w:val="20"/>
        </w:rPr>
        <w:t>C</w:t>
      </w:r>
      <w:r w:rsidRPr="00783B94">
        <w:rPr>
          <w:rFonts w:ascii="Barlow" w:hAnsi="Barlow" w:cstheme="minorHAnsi"/>
          <w:sz w:val="20"/>
          <w:szCs w:val="20"/>
        </w:rPr>
        <w:t xml:space="preserve">ontabilidad </w:t>
      </w:r>
      <w:r>
        <w:rPr>
          <w:rFonts w:ascii="Barlow" w:hAnsi="Barlow" w:cstheme="minorHAnsi"/>
          <w:sz w:val="20"/>
          <w:szCs w:val="20"/>
        </w:rPr>
        <w:t>G</w:t>
      </w:r>
      <w:r w:rsidRPr="00783B94">
        <w:rPr>
          <w:rFonts w:ascii="Barlow" w:hAnsi="Barlow" w:cstheme="minorHAnsi"/>
          <w:sz w:val="20"/>
          <w:szCs w:val="20"/>
        </w:rPr>
        <w:t xml:space="preserve">ubernamental del </w:t>
      </w:r>
      <w:r>
        <w:rPr>
          <w:rFonts w:ascii="Barlow" w:hAnsi="Barlow" w:cstheme="minorHAnsi"/>
          <w:sz w:val="20"/>
          <w:szCs w:val="20"/>
        </w:rPr>
        <w:t>E</w:t>
      </w:r>
      <w:r w:rsidRPr="00783B94">
        <w:rPr>
          <w:rFonts w:ascii="Barlow" w:hAnsi="Barlow" w:cstheme="minorHAnsi"/>
          <w:sz w:val="20"/>
          <w:szCs w:val="20"/>
        </w:rPr>
        <w:t xml:space="preserve">stado de </w:t>
      </w:r>
      <w:r>
        <w:rPr>
          <w:rFonts w:ascii="Barlow" w:hAnsi="Barlow" w:cstheme="minorHAnsi"/>
          <w:sz w:val="20"/>
          <w:szCs w:val="20"/>
        </w:rPr>
        <w:t>Y</w:t>
      </w:r>
      <w:r w:rsidRPr="00783B94">
        <w:rPr>
          <w:rFonts w:ascii="Barlow" w:hAnsi="Barlow" w:cstheme="minorHAnsi"/>
          <w:sz w:val="20"/>
          <w:szCs w:val="20"/>
        </w:rPr>
        <w:t xml:space="preserve">ucatán, así como también lo dispuesto por el </w:t>
      </w:r>
      <w:r>
        <w:rPr>
          <w:rFonts w:ascii="Barlow" w:hAnsi="Barlow" w:cstheme="minorHAnsi"/>
          <w:sz w:val="20"/>
          <w:szCs w:val="20"/>
        </w:rPr>
        <w:t>C</w:t>
      </w:r>
      <w:r w:rsidRPr="00783B94">
        <w:rPr>
          <w:rFonts w:ascii="Barlow" w:hAnsi="Barlow" w:cstheme="minorHAnsi"/>
          <w:sz w:val="20"/>
          <w:szCs w:val="20"/>
        </w:rPr>
        <w:t xml:space="preserve">onsejo </w:t>
      </w:r>
      <w:r>
        <w:rPr>
          <w:rFonts w:ascii="Barlow" w:hAnsi="Barlow" w:cstheme="minorHAnsi"/>
          <w:sz w:val="20"/>
          <w:szCs w:val="20"/>
        </w:rPr>
        <w:t>N</w:t>
      </w:r>
      <w:r w:rsidRPr="00783B94">
        <w:rPr>
          <w:rFonts w:ascii="Barlow" w:hAnsi="Barlow" w:cstheme="minorHAnsi"/>
          <w:sz w:val="20"/>
          <w:szCs w:val="20"/>
        </w:rPr>
        <w:t xml:space="preserve">acional de </w:t>
      </w:r>
      <w:r>
        <w:rPr>
          <w:rFonts w:ascii="Barlow" w:hAnsi="Barlow" w:cstheme="minorHAnsi"/>
          <w:sz w:val="20"/>
          <w:szCs w:val="20"/>
        </w:rPr>
        <w:t>A</w:t>
      </w:r>
      <w:r w:rsidRPr="00783B94">
        <w:rPr>
          <w:rFonts w:ascii="Barlow" w:hAnsi="Barlow" w:cstheme="minorHAnsi"/>
          <w:sz w:val="20"/>
          <w:szCs w:val="20"/>
        </w:rPr>
        <w:t xml:space="preserve">rmonización </w:t>
      </w:r>
      <w:r>
        <w:rPr>
          <w:rFonts w:ascii="Barlow" w:hAnsi="Barlow" w:cstheme="minorHAnsi"/>
          <w:sz w:val="20"/>
          <w:szCs w:val="20"/>
        </w:rPr>
        <w:t>C</w:t>
      </w:r>
      <w:r w:rsidRPr="00783B94">
        <w:rPr>
          <w:rFonts w:ascii="Barlow" w:hAnsi="Barlow" w:cstheme="minorHAnsi"/>
          <w:sz w:val="20"/>
          <w:szCs w:val="20"/>
        </w:rPr>
        <w:t>ontable (CONAC)</w:t>
      </w:r>
      <w:r>
        <w:rPr>
          <w:rFonts w:ascii="Barlow" w:hAnsi="Barlow" w:cstheme="minorHAnsi"/>
          <w:sz w:val="20"/>
          <w:szCs w:val="20"/>
        </w:rPr>
        <w:t xml:space="preserve"> y </w:t>
      </w:r>
      <w:r w:rsidR="00670C35">
        <w:rPr>
          <w:rFonts w:ascii="Barlow" w:hAnsi="Barlow" w:cstheme="minorHAnsi"/>
          <w:sz w:val="20"/>
          <w:szCs w:val="20"/>
        </w:rPr>
        <w:t xml:space="preserve">el </w:t>
      </w:r>
      <w:r w:rsidR="00670C35" w:rsidRPr="00670C35">
        <w:rPr>
          <w:rFonts w:ascii="Barlow" w:hAnsi="Barlow" w:cstheme="minorHAnsi"/>
          <w:sz w:val="20"/>
          <w:szCs w:val="20"/>
        </w:rPr>
        <w:t>Consejo de Armonización Contable del Estado de Yucatán</w:t>
      </w:r>
      <w:r w:rsidR="00670C35">
        <w:rPr>
          <w:rFonts w:ascii="Barlow" w:hAnsi="Barlow" w:cstheme="minorHAnsi"/>
          <w:sz w:val="20"/>
          <w:szCs w:val="20"/>
        </w:rPr>
        <w:t xml:space="preserve"> (CONACEY)</w:t>
      </w:r>
      <w:r w:rsidR="00670C35" w:rsidRPr="00783B94">
        <w:rPr>
          <w:rFonts w:ascii="Barlow" w:hAnsi="Barlow" w:cstheme="minorHAnsi"/>
          <w:sz w:val="20"/>
          <w:szCs w:val="20"/>
        </w:rPr>
        <w:t>.</w:t>
      </w:r>
    </w:p>
    <w:p w:rsidR="00670C35" w:rsidRPr="00670C35" w:rsidRDefault="00670C35" w:rsidP="00670C35">
      <w:pPr>
        <w:jc w:val="both"/>
        <w:rPr>
          <w:rFonts w:ascii="Barlow" w:hAnsi="Barlow" w:cstheme="minorHAnsi"/>
          <w:sz w:val="20"/>
          <w:szCs w:val="20"/>
        </w:rPr>
      </w:pPr>
    </w:p>
    <w:p w:rsidR="00783B94" w:rsidRDefault="00783B94" w:rsidP="00783B94">
      <w:pPr>
        <w:jc w:val="both"/>
        <w:rPr>
          <w:rFonts w:ascii="Barlow" w:hAnsi="Barlow" w:cstheme="minorHAnsi"/>
          <w:sz w:val="20"/>
          <w:szCs w:val="20"/>
        </w:rPr>
      </w:pPr>
    </w:p>
    <w:p w:rsidR="00670C35" w:rsidRPr="00670C35" w:rsidRDefault="00670C35" w:rsidP="00980A4D">
      <w:pPr>
        <w:pStyle w:val="Prrafodelista"/>
        <w:numPr>
          <w:ilvl w:val="0"/>
          <w:numId w:val="10"/>
        </w:numPr>
        <w:ind w:left="0" w:firstLine="0"/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A</w:t>
      </w:r>
      <w:r w:rsidR="00783B94" w:rsidRPr="003F135A">
        <w:rPr>
          <w:rFonts w:ascii="Barlow" w:hAnsi="Barlow" w:cstheme="minorHAnsi"/>
          <w:sz w:val="20"/>
          <w:szCs w:val="20"/>
        </w:rPr>
        <w:t xml:space="preserve"> la fecha de los </w:t>
      </w:r>
      <w:r>
        <w:rPr>
          <w:rFonts w:ascii="Barlow" w:hAnsi="Barlow" w:cstheme="minorHAnsi"/>
          <w:sz w:val="20"/>
          <w:szCs w:val="20"/>
        </w:rPr>
        <w:t>E</w:t>
      </w:r>
      <w:r w:rsidR="00783B94" w:rsidRPr="003F135A">
        <w:rPr>
          <w:rFonts w:ascii="Barlow" w:hAnsi="Barlow" w:cstheme="minorHAnsi"/>
          <w:sz w:val="20"/>
          <w:szCs w:val="20"/>
        </w:rPr>
        <w:t xml:space="preserve">stados </w:t>
      </w:r>
      <w:r>
        <w:rPr>
          <w:rFonts w:ascii="Barlow" w:hAnsi="Barlow" w:cstheme="minorHAnsi"/>
          <w:sz w:val="20"/>
          <w:szCs w:val="20"/>
        </w:rPr>
        <w:t>F</w:t>
      </w:r>
      <w:r w:rsidR="00783B94" w:rsidRPr="003F135A">
        <w:rPr>
          <w:rFonts w:ascii="Barlow" w:hAnsi="Barlow" w:cstheme="minorHAnsi"/>
          <w:sz w:val="20"/>
          <w:szCs w:val="20"/>
        </w:rPr>
        <w:t xml:space="preserve">inancieros, para su presentación, se han aplicado las disposiciones </w:t>
      </w:r>
      <w:r>
        <w:rPr>
          <w:rFonts w:ascii="Barlow" w:hAnsi="Barlow" w:cstheme="minorHAnsi"/>
          <w:sz w:val="20"/>
          <w:szCs w:val="20"/>
        </w:rPr>
        <w:t>N</w:t>
      </w:r>
      <w:r w:rsidR="00783B94" w:rsidRPr="003F135A">
        <w:rPr>
          <w:rFonts w:ascii="Barlow" w:hAnsi="Barlow" w:cstheme="minorHAnsi"/>
          <w:sz w:val="20"/>
          <w:szCs w:val="20"/>
        </w:rPr>
        <w:t xml:space="preserve">ormativas emitidas por el </w:t>
      </w:r>
      <w:r w:rsidRPr="003F135A">
        <w:rPr>
          <w:rFonts w:ascii="Barlow" w:hAnsi="Barlow" w:cstheme="minorHAnsi"/>
          <w:sz w:val="20"/>
          <w:szCs w:val="20"/>
        </w:rPr>
        <w:t>CONAC</w:t>
      </w:r>
      <w:r w:rsidR="00783B94" w:rsidRPr="003F135A">
        <w:rPr>
          <w:rFonts w:ascii="Barlow" w:hAnsi="Barlow" w:cstheme="minorHAnsi"/>
          <w:sz w:val="20"/>
          <w:szCs w:val="20"/>
        </w:rPr>
        <w:t xml:space="preserve">, lo dispuesto en la </w:t>
      </w:r>
      <w:r>
        <w:rPr>
          <w:rFonts w:ascii="Barlow" w:hAnsi="Barlow" w:cstheme="minorHAnsi"/>
          <w:sz w:val="20"/>
          <w:szCs w:val="20"/>
        </w:rPr>
        <w:t>L</w:t>
      </w:r>
      <w:r w:rsidR="00783B94" w:rsidRPr="003F135A">
        <w:rPr>
          <w:rFonts w:ascii="Barlow" w:hAnsi="Barlow" w:cstheme="minorHAnsi"/>
          <w:sz w:val="20"/>
          <w:szCs w:val="20"/>
        </w:rPr>
        <w:t xml:space="preserve">ey </w:t>
      </w:r>
      <w:r>
        <w:rPr>
          <w:rFonts w:ascii="Barlow" w:hAnsi="Barlow" w:cstheme="minorHAnsi"/>
          <w:sz w:val="20"/>
          <w:szCs w:val="20"/>
        </w:rPr>
        <w:t>G</w:t>
      </w:r>
      <w:r w:rsidR="00783B94" w:rsidRPr="003F135A">
        <w:rPr>
          <w:rFonts w:ascii="Barlow" w:hAnsi="Barlow" w:cstheme="minorHAnsi"/>
          <w:sz w:val="20"/>
          <w:szCs w:val="20"/>
        </w:rPr>
        <w:t xml:space="preserve">eneral de </w:t>
      </w:r>
      <w:r>
        <w:rPr>
          <w:rFonts w:ascii="Barlow" w:hAnsi="Barlow" w:cstheme="minorHAnsi"/>
          <w:sz w:val="20"/>
          <w:szCs w:val="20"/>
        </w:rPr>
        <w:t>C</w:t>
      </w:r>
      <w:r w:rsidR="00783B94" w:rsidRPr="003F135A">
        <w:rPr>
          <w:rFonts w:ascii="Barlow" w:hAnsi="Barlow" w:cstheme="minorHAnsi"/>
          <w:sz w:val="20"/>
          <w:szCs w:val="20"/>
        </w:rPr>
        <w:t xml:space="preserve">ontabilidad </w:t>
      </w:r>
      <w:r>
        <w:rPr>
          <w:rFonts w:ascii="Barlow" w:hAnsi="Barlow" w:cstheme="minorHAnsi"/>
          <w:sz w:val="20"/>
          <w:szCs w:val="20"/>
        </w:rPr>
        <w:t>G</w:t>
      </w:r>
      <w:r w:rsidR="00783B94" w:rsidRPr="003F135A">
        <w:rPr>
          <w:rFonts w:ascii="Barlow" w:hAnsi="Barlow" w:cstheme="minorHAnsi"/>
          <w:sz w:val="20"/>
          <w:szCs w:val="20"/>
        </w:rPr>
        <w:t>ubernamental</w:t>
      </w:r>
      <w:r>
        <w:rPr>
          <w:rFonts w:ascii="Barlow" w:hAnsi="Barlow" w:cstheme="minorHAnsi"/>
          <w:sz w:val="20"/>
          <w:szCs w:val="20"/>
        </w:rPr>
        <w:t xml:space="preserve"> (LGCG)</w:t>
      </w:r>
      <w:r w:rsidR="00783B94" w:rsidRPr="003F135A">
        <w:rPr>
          <w:rFonts w:ascii="Barlow" w:hAnsi="Barlow" w:cstheme="minorHAnsi"/>
          <w:sz w:val="20"/>
          <w:szCs w:val="20"/>
        </w:rPr>
        <w:t xml:space="preserve"> y la</w:t>
      </w:r>
      <w:r>
        <w:rPr>
          <w:rFonts w:ascii="Barlow" w:hAnsi="Barlow" w:cstheme="minorHAnsi"/>
          <w:sz w:val="20"/>
          <w:szCs w:val="20"/>
        </w:rPr>
        <w:t xml:space="preserve"> L</w:t>
      </w:r>
      <w:r w:rsidR="00783B94" w:rsidRPr="003F135A">
        <w:rPr>
          <w:rFonts w:ascii="Barlow" w:hAnsi="Barlow" w:cstheme="minorHAnsi"/>
          <w:sz w:val="20"/>
          <w:szCs w:val="20"/>
        </w:rPr>
        <w:t xml:space="preserve">ey de </w:t>
      </w:r>
      <w:r>
        <w:rPr>
          <w:rFonts w:ascii="Barlow" w:hAnsi="Barlow" w:cstheme="minorHAnsi"/>
          <w:sz w:val="20"/>
          <w:szCs w:val="20"/>
        </w:rPr>
        <w:t>P</w:t>
      </w:r>
      <w:r w:rsidR="00783B94" w:rsidRPr="003F135A">
        <w:rPr>
          <w:rFonts w:ascii="Barlow" w:hAnsi="Barlow" w:cstheme="minorHAnsi"/>
          <w:sz w:val="20"/>
          <w:szCs w:val="20"/>
        </w:rPr>
        <w:t xml:space="preserve">resupuesto y </w:t>
      </w:r>
      <w:r>
        <w:rPr>
          <w:rFonts w:ascii="Barlow" w:hAnsi="Barlow" w:cstheme="minorHAnsi"/>
          <w:sz w:val="20"/>
          <w:szCs w:val="20"/>
        </w:rPr>
        <w:t>C</w:t>
      </w:r>
      <w:r w:rsidR="00783B94" w:rsidRPr="003F135A">
        <w:rPr>
          <w:rFonts w:ascii="Barlow" w:hAnsi="Barlow" w:cstheme="minorHAnsi"/>
          <w:sz w:val="20"/>
          <w:szCs w:val="20"/>
        </w:rPr>
        <w:t xml:space="preserve">ontabilidad del </w:t>
      </w:r>
      <w:r>
        <w:rPr>
          <w:rFonts w:ascii="Barlow" w:hAnsi="Barlow" w:cstheme="minorHAnsi"/>
          <w:sz w:val="20"/>
          <w:szCs w:val="20"/>
        </w:rPr>
        <w:t>E</w:t>
      </w:r>
      <w:r w:rsidR="00783B94" w:rsidRPr="003F135A">
        <w:rPr>
          <w:rFonts w:ascii="Barlow" w:hAnsi="Barlow" w:cstheme="minorHAnsi"/>
          <w:sz w:val="20"/>
          <w:szCs w:val="20"/>
        </w:rPr>
        <w:t xml:space="preserve">stado de </w:t>
      </w:r>
      <w:r>
        <w:rPr>
          <w:rFonts w:ascii="Barlow" w:hAnsi="Barlow" w:cstheme="minorHAnsi"/>
          <w:sz w:val="20"/>
          <w:szCs w:val="20"/>
        </w:rPr>
        <w:t>Y</w:t>
      </w:r>
      <w:r w:rsidR="00783B94" w:rsidRPr="003F135A">
        <w:rPr>
          <w:rFonts w:ascii="Barlow" w:hAnsi="Barlow" w:cstheme="minorHAnsi"/>
          <w:sz w:val="20"/>
          <w:szCs w:val="20"/>
        </w:rPr>
        <w:t xml:space="preserve">ucatán para presentarlos con base en lo dispuesto en el </w:t>
      </w:r>
      <w:r w:rsidR="00EE486B">
        <w:rPr>
          <w:rFonts w:ascii="Barlow" w:hAnsi="Barlow" w:cstheme="minorHAnsi"/>
          <w:sz w:val="20"/>
          <w:szCs w:val="20"/>
        </w:rPr>
        <w:t>M</w:t>
      </w:r>
      <w:r w:rsidR="00783B94" w:rsidRPr="003F135A">
        <w:rPr>
          <w:rFonts w:ascii="Barlow" w:hAnsi="Barlow" w:cstheme="minorHAnsi"/>
          <w:sz w:val="20"/>
          <w:szCs w:val="20"/>
        </w:rPr>
        <w:t xml:space="preserve">anual de </w:t>
      </w:r>
      <w:r w:rsidR="00EE486B">
        <w:rPr>
          <w:rFonts w:ascii="Barlow" w:hAnsi="Barlow" w:cstheme="minorHAnsi"/>
          <w:sz w:val="20"/>
          <w:szCs w:val="20"/>
        </w:rPr>
        <w:t>C</w:t>
      </w:r>
      <w:r w:rsidR="00783B94" w:rsidRPr="003F135A">
        <w:rPr>
          <w:rFonts w:ascii="Barlow" w:hAnsi="Barlow" w:cstheme="minorHAnsi"/>
          <w:sz w:val="20"/>
          <w:szCs w:val="20"/>
        </w:rPr>
        <w:t xml:space="preserve">ontabilidad </w:t>
      </w:r>
      <w:r w:rsidR="00EE486B">
        <w:rPr>
          <w:rFonts w:ascii="Barlow" w:hAnsi="Barlow" w:cstheme="minorHAnsi"/>
          <w:sz w:val="20"/>
          <w:szCs w:val="20"/>
        </w:rPr>
        <w:t>G</w:t>
      </w:r>
      <w:r w:rsidR="00783B94" w:rsidRPr="003F135A">
        <w:rPr>
          <w:rFonts w:ascii="Barlow" w:hAnsi="Barlow" w:cstheme="minorHAnsi"/>
          <w:sz w:val="20"/>
          <w:szCs w:val="20"/>
        </w:rPr>
        <w:t xml:space="preserve">ubernamental </w:t>
      </w:r>
      <w:r>
        <w:rPr>
          <w:rFonts w:ascii="Barlow" w:hAnsi="Barlow" w:cstheme="minorHAnsi"/>
          <w:sz w:val="20"/>
          <w:szCs w:val="20"/>
        </w:rPr>
        <w:t xml:space="preserve">del Colegio con base a lo </w:t>
      </w:r>
      <w:r w:rsidR="00783B94" w:rsidRPr="003F135A">
        <w:rPr>
          <w:rFonts w:ascii="Barlow" w:hAnsi="Barlow" w:cstheme="minorHAnsi"/>
          <w:sz w:val="20"/>
          <w:szCs w:val="20"/>
        </w:rPr>
        <w:t xml:space="preserve">publicado por el </w:t>
      </w:r>
      <w:r w:rsidRPr="003F135A">
        <w:rPr>
          <w:rFonts w:ascii="Barlow" w:hAnsi="Barlow" w:cstheme="minorHAnsi"/>
          <w:sz w:val="20"/>
          <w:szCs w:val="20"/>
        </w:rPr>
        <w:t>CONAC</w:t>
      </w:r>
      <w:r>
        <w:rPr>
          <w:rFonts w:ascii="Barlow" w:hAnsi="Barlow" w:cstheme="minorHAnsi"/>
          <w:sz w:val="20"/>
          <w:szCs w:val="20"/>
        </w:rPr>
        <w:t xml:space="preserve"> y CONACEY</w:t>
      </w:r>
      <w:r w:rsidR="00783B94" w:rsidRPr="003F135A">
        <w:rPr>
          <w:rFonts w:ascii="Barlow" w:hAnsi="Barlow" w:cstheme="minorHAnsi"/>
          <w:sz w:val="20"/>
          <w:szCs w:val="20"/>
        </w:rPr>
        <w:t xml:space="preserve">, de tal manera que las cifras que se presentan en los </w:t>
      </w:r>
      <w:r>
        <w:rPr>
          <w:rFonts w:ascii="Barlow" w:hAnsi="Barlow" w:cstheme="minorHAnsi"/>
          <w:sz w:val="20"/>
          <w:szCs w:val="20"/>
        </w:rPr>
        <w:t>E</w:t>
      </w:r>
      <w:r w:rsidR="00783B94" w:rsidRPr="003F135A">
        <w:rPr>
          <w:rFonts w:ascii="Barlow" w:hAnsi="Barlow" w:cstheme="minorHAnsi"/>
          <w:sz w:val="20"/>
          <w:szCs w:val="20"/>
        </w:rPr>
        <w:t xml:space="preserve">stados </w:t>
      </w:r>
      <w:r>
        <w:rPr>
          <w:rFonts w:ascii="Barlow" w:hAnsi="Barlow" w:cstheme="minorHAnsi"/>
          <w:sz w:val="20"/>
          <w:szCs w:val="20"/>
        </w:rPr>
        <w:t>F</w:t>
      </w:r>
      <w:r w:rsidR="00783B94" w:rsidRPr="003F135A">
        <w:rPr>
          <w:rFonts w:ascii="Barlow" w:hAnsi="Barlow" w:cstheme="minorHAnsi"/>
          <w:sz w:val="20"/>
          <w:szCs w:val="20"/>
        </w:rPr>
        <w:t xml:space="preserve">inancieros ya están de acuerdo a lo </w:t>
      </w:r>
      <w:r w:rsidR="00783B94">
        <w:rPr>
          <w:rFonts w:ascii="Barlow" w:hAnsi="Barlow" w:cstheme="minorHAnsi"/>
          <w:sz w:val="20"/>
          <w:szCs w:val="20"/>
        </w:rPr>
        <w:t xml:space="preserve">señalado en el referido </w:t>
      </w:r>
      <w:r>
        <w:rPr>
          <w:rFonts w:ascii="Barlow" w:hAnsi="Barlow" w:cstheme="minorHAnsi"/>
          <w:sz w:val="20"/>
          <w:szCs w:val="20"/>
        </w:rPr>
        <w:t xml:space="preserve">a la </w:t>
      </w:r>
      <w:r w:rsidRPr="00670C35">
        <w:rPr>
          <w:rFonts w:ascii="Barlow" w:hAnsi="Barlow" w:cstheme="minorHAnsi"/>
          <w:sz w:val="20"/>
          <w:szCs w:val="20"/>
        </w:rPr>
        <w:t xml:space="preserve">normatividad </w:t>
      </w:r>
      <w:r>
        <w:rPr>
          <w:rFonts w:ascii="Barlow" w:hAnsi="Barlow" w:cstheme="minorHAnsi"/>
          <w:sz w:val="20"/>
          <w:szCs w:val="20"/>
        </w:rPr>
        <w:t xml:space="preserve">vigente </w:t>
      </w:r>
      <w:r w:rsidRPr="00670C35">
        <w:rPr>
          <w:rFonts w:ascii="Barlow" w:hAnsi="Barlow" w:cstheme="minorHAnsi"/>
          <w:sz w:val="20"/>
          <w:szCs w:val="20"/>
        </w:rPr>
        <w:t>emitida</w:t>
      </w:r>
      <w:r>
        <w:rPr>
          <w:rFonts w:ascii="Barlow" w:hAnsi="Barlow" w:cstheme="minorHAnsi"/>
          <w:sz w:val="20"/>
          <w:szCs w:val="20"/>
        </w:rPr>
        <w:t>.</w:t>
      </w:r>
    </w:p>
    <w:p w:rsidR="00670C35" w:rsidRDefault="00670C35" w:rsidP="00670C35">
      <w:pPr>
        <w:jc w:val="both"/>
        <w:rPr>
          <w:rFonts w:ascii="Barlow" w:hAnsi="Barlow" w:cstheme="minorHAnsi"/>
          <w:sz w:val="20"/>
          <w:szCs w:val="20"/>
        </w:rPr>
      </w:pPr>
    </w:p>
    <w:p w:rsidR="00783B94" w:rsidRDefault="00670C35" w:rsidP="00670C35">
      <w:p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P</w:t>
      </w:r>
      <w:r w:rsidR="00783B94" w:rsidRPr="00670C35">
        <w:rPr>
          <w:rFonts w:ascii="Barlow" w:hAnsi="Barlow" w:cstheme="minorHAnsi"/>
          <w:sz w:val="20"/>
          <w:szCs w:val="20"/>
        </w:rPr>
        <w:t>ara el registro de las operaciones en los estados financieros se utilizó el costo histórico.</w:t>
      </w:r>
    </w:p>
    <w:p w:rsidR="00FD7A79" w:rsidRDefault="00FD7A79" w:rsidP="00670C35">
      <w:pPr>
        <w:jc w:val="both"/>
        <w:rPr>
          <w:rFonts w:ascii="Barlow" w:hAnsi="Barlow" w:cstheme="minorHAnsi"/>
          <w:sz w:val="20"/>
          <w:szCs w:val="20"/>
        </w:rPr>
      </w:pPr>
    </w:p>
    <w:p w:rsidR="00FD7A79" w:rsidRPr="00044BC4" w:rsidRDefault="00FD7A79" w:rsidP="00FD7A79">
      <w:p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P</w:t>
      </w:r>
      <w:r w:rsidRPr="00044BC4">
        <w:rPr>
          <w:rFonts w:ascii="Barlow" w:hAnsi="Barlow" w:cstheme="minorHAnsi"/>
          <w:sz w:val="20"/>
          <w:szCs w:val="20"/>
        </w:rPr>
        <w:t xml:space="preserve">ostulados </w:t>
      </w:r>
      <w:r>
        <w:rPr>
          <w:rFonts w:ascii="Barlow" w:hAnsi="Barlow" w:cstheme="minorHAnsi"/>
          <w:sz w:val="20"/>
          <w:szCs w:val="20"/>
        </w:rPr>
        <w:t>B</w:t>
      </w:r>
      <w:r w:rsidRPr="00044BC4">
        <w:rPr>
          <w:rFonts w:ascii="Barlow" w:hAnsi="Barlow" w:cstheme="minorHAnsi"/>
          <w:sz w:val="20"/>
          <w:szCs w:val="20"/>
        </w:rPr>
        <w:t>ásicos</w:t>
      </w:r>
      <w:r>
        <w:rPr>
          <w:rFonts w:ascii="Barlow" w:hAnsi="Barlow" w:cstheme="minorHAnsi"/>
          <w:sz w:val="20"/>
          <w:szCs w:val="20"/>
        </w:rPr>
        <w:t>:</w:t>
      </w:r>
    </w:p>
    <w:p w:rsidR="00FD7A79" w:rsidRPr="00044BC4" w:rsidRDefault="00FD7A79" w:rsidP="00980A4D">
      <w:pPr>
        <w:pStyle w:val="Prrafodelista"/>
        <w:numPr>
          <w:ilvl w:val="0"/>
          <w:numId w:val="1"/>
        </w:numPr>
        <w:jc w:val="both"/>
        <w:rPr>
          <w:rFonts w:ascii="Barlow" w:hAnsi="Barlow" w:cstheme="minorHAnsi"/>
          <w:sz w:val="20"/>
          <w:szCs w:val="20"/>
        </w:rPr>
      </w:pPr>
      <w:r w:rsidRPr="00044BC4">
        <w:rPr>
          <w:rFonts w:ascii="Barlow" w:hAnsi="Barlow" w:cstheme="minorHAnsi"/>
          <w:sz w:val="20"/>
          <w:szCs w:val="20"/>
        </w:rPr>
        <w:t>Sustancia Económica</w:t>
      </w:r>
    </w:p>
    <w:p w:rsidR="00FD7A79" w:rsidRPr="00044BC4" w:rsidRDefault="00FD7A79" w:rsidP="00980A4D">
      <w:pPr>
        <w:pStyle w:val="Prrafodelista"/>
        <w:numPr>
          <w:ilvl w:val="0"/>
          <w:numId w:val="1"/>
        </w:numPr>
        <w:jc w:val="both"/>
        <w:rPr>
          <w:rFonts w:ascii="Barlow" w:hAnsi="Barlow" w:cstheme="minorHAnsi"/>
          <w:sz w:val="20"/>
          <w:szCs w:val="20"/>
        </w:rPr>
      </w:pPr>
      <w:r w:rsidRPr="00044BC4">
        <w:rPr>
          <w:rFonts w:ascii="Barlow" w:hAnsi="Barlow" w:cstheme="minorHAnsi"/>
          <w:sz w:val="20"/>
          <w:szCs w:val="20"/>
        </w:rPr>
        <w:t>Entes Públicos</w:t>
      </w:r>
    </w:p>
    <w:p w:rsidR="00FD7A79" w:rsidRPr="00044BC4" w:rsidRDefault="00FD7A79" w:rsidP="00980A4D">
      <w:pPr>
        <w:pStyle w:val="Prrafodelista"/>
        <w:numPr>
          <w:ilvl w:val="0"/>
          <w:numId w:val="1"/>
        </w:numPr>
        <w:jc w:val="both"/>
        <w:rPr>
          <w:rFonts w:ascii="Barlow" w:hAnsi="Barlow" w:cstheme="minorHAnsi"/>
          <w:sz w:val="20"/>
          <w:szCs w:val="20"/>
        </w:rPr>
      </w:pPr>
      <w:r w:rsidRPr="00044BC4">
        <w:rPr>
          <w:rFonts w:ascii="Barlow" w:hAnsi="Barlow" w:cstheme="minorHAnsi"/>
          <w:sz w:val="20"/>
          <w:szCs w:val="20"/>
        </w:rPr>
        <w:t>Existencia Permanente</w:t>
      </w:r>
    </w:p>
    <w:p w:rsidR="00FD7A79" w:rsidRPr="00044BC4" w:rsidRDefault="00FD7A79" w:rsidP="00980A4D">
      <w:pPr>
        <w:pStyle w:val="Prrafodelista"/>
        <w:numPr>
          <w:ilvl w:val="0"/>
          <w:numId w:val="1"/>
        </w:numPr>
        <w:jc w:val="both"/>
        <w:rPr>
          <w:rFonts w:ascii="Barlow" w:hAnsi="Barlow" w:cstheme="minorHAnsi"/>
          <w:sz w:val="20"/>
          <w:szCs w:val="20"/>
        </w:rPr>
      </w:pPr>
      <w:r w:rsidRPr="00044BC4">
        <w:rPr>
          <w:rFonts w:ascii="Barlow" w:hAnsi="Barlow" w:cstheme="minorHAnsi"/>
          <w:sz w:val="20"/>
          <w:szCs w:val="20"/>
        </w:rPr>
        <w:t>Revelación Suficiente</w:t>
      </w:r>
    </w:p>
    <w:p w:rsidR="00FD7A79" w:rsidRPr="00044BC4" w:rsidRDefault="00FD7A79" w:rsidP="00980A4D">
      <w:pPr>
        <w:pStyle w:val="Prrafodelista"/>
        <w:numPr>
          <w:ilvl w:val="0"/>
          <w:numId w:val="1"/>
        </w:numPr>
        <w:jc w:val="both"/>
        <w:rPr>
          <w:rFonts w:ascii="Barlow" w:hAnsi="Barlow" w:cstheme="minorHAnsi"/>
          <w:sz w:val="20"/>
          <w:szCs w:val="20"/>
        </w:rPr>
      </w:pPr>
      <w:r w:rsidRPr="00044BC4">
        <w:rPr>
          <w:rFonts w:ascii="Barlow" w:hAnsi="Barlow" w:cstheme="minorHAnsi"/>
          <w:sz w:val="20"/>
          <w:szCs w:val="20"/>
        </w:rPr>
        <w:t>Importancia Relativa</w:t>
      </w:r>
    </w:p>
    <w:p w:rsidR="00FD7A79" w:rsidRPr="00044BC4" w:rsidRDefault="00FD7A79" w:rsidP="00980A4D">
      <w:pPr>
        <w:pStyle w:val="Prrafodelista"/>
        <w:numPr>
          <w:ilvl w:val="0"/>
          <w:numId w:val="1"/>
        </w:numPr>
        <w:jc w:val="both"/>
        <w:rPr>
          <w:rFonts w:ascii="Barlow" w:hAnsi="Barlow" w:cstheme="minorHAnsi"/>
          <w:sz w:val="20"/>
          <w:szCs w:val="20"/>
        </w:rPr>
      </w:pPr>
      <w:r w:rsidRPr="00044BC4">
        <w:rPr>
          <w:rFonts w:ascii="Barlow" w:hAnsi="Barlow" w:cstheme="minorHAnsi"/>
          <w:sz w:val="20"/>
          <w:szCs w:val="20"/>
        </w:rPr>
        <w:t>Registro E Integración Presupuestaria</w:t>
      </w:r>
    </w:p>
    <w:p w:rsidR="00FD7A79" w:rsidRPr="00044BC4" w:rsidRDefault="00FD7A79" w:rsidP="00980A4D">
      <w:pPr>
        <w:pStyle w:val="Prrafodelista"/>
        <w:numPr>
          <w:ilvl w:val="0"/>
          <w:numId w:val="1"/>
        </w:numPr>
        <w:jc w:val="both"/>
        <w:rPr>
          <w:rFonts w:ascii="Barlow" w:hAnsi="Barlow" w:cstheme="minorHAnsi"/>
          <w:sz w:val="20"/>
          <w:szCs w:val="20"/>
        </w:rPr>
      </w:pPr>
      <w:r w:rsidRPr="00044BC4">
        <w:rPr>
          <w:rFonts w:ascii="Barlow" w:hAnsi="Barlow" w:cstheme="minorHAnsi"/>
          <w:sz w:val="20"/>
          <w:szCs w:val="20"/>
        </w:rPr>
        <w:t>Consolidación De La Información Financiera</w:t>
      </w:r>
    </w:p>
    <w:p w:rsidR="00FD7A79" w:rsidRPr="00044BC4" w:rsidRDefault="00FD7A79" w:rsidP="00980A4D">
      <w:pPr>
        <w:pStyle w:val="Prrafodelista"/>
        <w:numPr>
          <w:ilvl w:val="0"/>
          <w:numId w:val="1"/>
        </w:numPr>
        <w:jc w:val="both"/>
        <w:rPr>
          <w:rFonts w:ascii="Barlow" w:hAnsi="Barlow" w:cstheme="minorHAnsi"/>
          <w:sz w:val="20"/>
          <w:szCs w:val="20"/>
        </w:rPr>
      </w:pPr>
      <w:r w:rsidRPr="00044BC4">
        <w:rPr>
          <w:rFonts w:ascii="Barlow" w:hAnsi="Barlow" w:cstheme="minorHAnsi"/>
          <w:sz w:val="20"/>
          <w:szCs w:val="20"/>
        </w:rPr>
        <w:t>Devengo Contable</w:t>
      </w:r>
    </w:p>
    <w:p w:rsidR="00FD7A79" w:rsidRPr="00044BC4" w:rsidRDefault="00FD7A79" w:rsidP="00980A4D">
      <w:pPr>
        <w:pStyle w:val="Prrafodelista"/>
        <w:numPr>
          <w:ilvl w:val="0"/>
          <w:numId w:val="1"/>
        </w:numPr>
        <w:jc w:val="both"/>
        <w:rPr>
          <w:rFonts w:ascii="Barlow" w:hAnsi="Barlow" w:cstheme="minorHAnsi"/>
          <w:sz w:val="20"/>
          <w:szCs w:val="20"/>
        </w:rPr>
      </w:pPr>
      <w:r w:rsidRPr="00044BC4">
        <w:rPr>
          <w:rFonts w:ascii="Barlow" w:hAnsi="Barlow" w:cstheme="minorHAnsi"/>
          <w:sz w:val="20"/>
          <w:szCs w:val="20"/>
        </w:rPr>
        <w:t>Valuación</w:t>
      </w:r>
    </w:p>
    <w:p w:rsidR="00FD7A79" w:rsidRPr="00044BC4" w:rsidRDefault="00FD7A79" w:rsidP="00980A4D">
      <w:pPr>
        <w:pStyle w:val="Prrafodelista"/>
        <w:numPr>
          <w:ilvl w:val="0"/>
          <w:numId w:val="1"/>
        </w:numPr>
        <w:jc w:val="both"/>
        <w:rPr>
          <w:rFonts w:ascii="Barlow" w:hAnsi="Barlow" w:cstheme="minorHAnsi"/>
          <w:sz w:val="20"/>
          <w:szCs w:val="20"/>
        </w:rPr>
      </w:pPr>
      <w:r w:rsidRPr="00044BC4">
        <w:rPr>
          <w:rFonts w:ascii="Barlow" w:hAnsi="Barlow" w:cstheme="minorHAnsi"/>
          <w:sz w:val="20"/>
          <w:szCs w:val="20"/>
        </w:rPr>
        <w:t>Dualidad Económica</w:t>
      </w:r>
    </w:p>
    <w:p w:rsidR="00FD7A79" w:rsidRPr="006F35BB" w:rsidRDefault="00FD7A79" w:rsidP="00980A4D">
      <w:pPr>
        <w:pStyle w:val="Prrafodelista"/>
        <w:numPr>
          <w:ilvl w:val="0"/>
          <w:numId w:val="1"/>
        </w:numPr>
        <w:jc w:val="both"/>
        <w:rPr>
          <w:rFonts w:ascii="Barlow" w:hAnsi="Barlow" w:cstheme="minorHAnsi"/>
          <w:sz w:val="20"/>
          <w:szCs w:val="20"/>
        </w:rPr>
      </w:pPr>
      <w:r w:rsidRPr="00044BC4">
        <w:rPr>
          <w:rFonts w:ascii="Barlow" w:hAnsi="Barlow" w:cstheme="minorHAnsi"/>
          <w:sz w:val="20"/>
          <w:szCs w:val="20"/>
        </w:rPr>
        <w:t>Consistencia</w:t>
      </w:r>
    </w:p>
    <w:p w:rsidR="00783B94" w:rsidRDefault="00783B94" w:rsidP="00783B94">
      <w:pPr>
        <w:pStyle w:val="Prrafodelista"/>
        <w:jc w:val="both"/>
        <w:rPr>
          <w:rFonts w:ascii="Barlow" w:hAnsi="Barlow" w:cstheme="minorHAnsi"/>
          <w:sz w:val="20"/>
          <w:szCs w:val="20"/>
        </w:rPr>
      </w:pPr>
    </w:p>
    <w:p w:rsidR="00670C35" w:rsidRDefault="00670C35" w:rsidP="00980A4D">
      <w:pPr>
        <w:pStyle w:val="Prrafodelista"/>
        <w:numPr>
          <w:ilvl w:val="0"/>
          <w:numId w:val="10"/>
        </w:numPr>
        <w:ind w:left="0" w:firstLine="0"/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S</w:t>
      </w:r>
      <w:r w:rsidRPr="00044BC4">
        <w:rPr>
          <w:rFonts w:ascii="Barlow" w:hAnsi="Barlow" w:cstheme="minorHAnsi"/>
          <w:sz w:val="20"/>
          <w:szCs w:val="20"/>
        </w:rPr>
        <w:t xml:space="preserve">e aplicó en forma supletoria a las </w:t>
      </w:r>
      <w:r>
        <w:rPr>
          <w:rFonts w:ascii="Barlow" w:hAnsi="Barlow" w:cstheme="minorHAnsi"/>
          <w:sz w:val="20"/>
          <w:szCs w:val="20"/>
        </w:rPr>
        <w:t>N</w:t>
      </w:r>
      <w:r w:rsidRPr="00044BC4">
        <w:rPr>
          <w:rFonts w:ascii="Barlow" w:hAnsi="Barlow" w:cstheme="minorHAnsi"/>
          <w:sz w:val="20"/>
          <w:szCs w:val="20"/>
        </w:rPr>
        <w:t xml:space="preserve">ormas de la </w:t>
      </w:r>
      <w:r>
        <w:rPr>
          <w:rFonts w:ascii="Barlow" w:hAnsi="Barlow" w:cstheme="minorHAnsi"/>
          <w:sz w:val="20"/>
          <w:szCs w:val="20"/>
        </w:rPr>
        <w:t>L</w:t>
      </w:r>
      <w:r w:rsidRPr="00044BC4">
        <w:rPr>
          <w:rFonts w:ascii="Barlow" w:hAnsi="Barlow" w:cstheme="minorHAnsi"/>
          <w:sz w:val="20"/>
          <w:szCs w:val="20"/>
        </w:rPr>
        <w:t xml:space="preserve">ey </w:t>
      </w:r>
      <w:r>
        <w:rPr>
          <w:rFonts w:ascii="Barlow" w:hAnsi="Barlow" w:cstheme="minorHAnsi"/>
          <w:sz w:val="20"/>
          <w:szCs w:val="20"/>
        </w:rPr>
        <w:t>G</w:t>
      </w:r>
      <w:r w:rsidRPr="00044BC4">
        <w:rPr>
          <w:rFonts w:ascii="Barlow" w:hAnsi="Barlow" w:cstheme="minorHAnsi"/>
          <w:sz w:val="20"/>
          <w:szCs w:val="20"/>
        </w:rPr>
        <w:t xml:space="preserve">eneral de </w:t>
      </w:r>
      <w:r>
        <w:rPr>
          <w:rFonts w:ascii="Barlow" w:hAnsi="Barlow" w:cstheme="minorHAnsi"/>
          <w:sz w:val="20"/>
          <w:szCs w:val="20"/>
        </w:rPr>
        <w:t>C</w:t>
      </w:r>
      <w:r w:rsidRPr="00044BC4">
        <w:rPr>
          <w:rFonts w:ascii="Barlow" w:hAnsi="Barlow" w:cstheme="minorHAnsi"/>
          <w:sz w:val="20"/>
          <w:szCs w:val="20"/>
        </w:rPr>
        <w:t xml:space="preserve">ontabilidad </w:t>
      </w:r>
      <w:r>
        <w:rPr>
          <w:rFonts w:ascii="Barlow" w:hAnsi="Barlow" w:cstheme="minorHAnsi"/>
          <w:sz w:val="20"/>
          <w:szCs w:val="20"/>
        </w:rPr>
        <w:t>G</w:t>
      </w:r>
      <w:r w:rsidRPr="00044BC4">
        <w:rPr>
          <w:rFonts w:ascii="Barlow" w:hAnsi="Barlow" w:cstheme="minorHAnsi"/>
          <w:sz w:val="20"/>
          <w:szCs w:val="20"/>
        </w:rPr>
        <w:t xml:space="preserve">ubernamental </w:t>
      </w:r>
      <w:r>
        <w:rPr>
          <w:rFonts w:ascii="Barlow" w:hAnsi="Barlow" w:cstheme="minorHAnsi"/>
          <w:sz w:val="20"/>
          <w:szCs w:val="20"/>
        </w:rPr>
        <w:t xml:space="preserve">(LGCG) </w:t>
      </w:r>
      <w:r w:rsidRPr="00044BC4">
        <w:rPr>
          <w:rFonts w:ascii="Barlow" w:hAnsi="Barlow" w:cstheme="minorHAnsi"/>
          <w:sz w:val="20"/>
          <w:szCs w:val="20"/>
        </w:rPr>
        <w:t xml:space="preserve">y a las </w:t>
      </w:r>
      <w:r>
        <w:rPr>
          <w:rFonts w:ascii="Barlow" w:hAnsi="Barlow" w:cstheme="minorHAnsi"/>
          <w:sz w:val="20"/>
          <w:szCs w:val="20"/>
        </w:rPr>
        <w:t xml:space="preserve">Normas </w:t>
      </w:r>
      <w:r w:rsidRPr="00044BC4">
        <w:rPr>
          <w:rFonts w:ascii="Barlow" w:hAnsi="Barlow" w:cstheme="minorHAnsi"/>
          <w:sz w:val="20"/>
          <w:szCs w:val="20"/>
        </w:rPr>
        <w:t xml:space="preserve">emitidas por el </w:t>
      </w:r>
      <w:r>
        <w:rPr>
          <w:rFonts w:ascii="Barlow" w:hAnsi="Barlow" w:cstheme="minorHAnsi"/>
          <w:sz w:val="20"/>
          <w:szCs w:val="20"/>
        </w:rPr>
        <w:t>C</w:t>
      </w:r>
      <w:r w:rsidRPr="00044BC4">
        <w:rPr>
          <w:rFonts w:ascii="Barlow" w:hAnsi="Barlow" w:cstheme="minorHAnsi"/>
          <w:sz w:val="20"/>
          <w:szCs w:val="20"/>
        </w:rPr>
        <w:t xml:space="preserve">onsejo </w:t>
      </w:r>
      <w:r>
        <w:rPr>
          <w:rFonts w:ascii="Barlow" w:hAnsi="Barlow" w:cstheme="minorHAnsi"/>
          <w:sz w:val="20"/>
          <w:szCs w:val="20"/>
        </w:rPr>
        <w:t>N</w:t>
      </w:r>
      <w:r w:rsidRPr="00044BC4">
        <w:rPr>
          <w:rFonts w:ascii="Barlow" w:hAnsi="Barlow" w:cstheme="minorHAnsi"/>
          <w:sz w:val="20"/>
          <w:szCs w:val="20"/>
        </w:rPr>
        <w:t xml:space="preserve">acional de </w:t>
      </w:r>
      <w:r>
        <w:rPr>
          <w:rFonts w:ascii="Barlow" w:hAnsi="Barlow" w:cstheme="minorHAnsi"/>
          <w:sz w:val="20"/>
          <w:szCs w:val="20"/>
        </w:rPr>
        <w:t>A</w:t>
      </w:r>
      <w:r w:rsidRPr="00044BC4">
        <w:rPr>
          <w:rFonts w:ascii="Barlow" w:hAnsi="Barlow" w:cstheme="minorHAnsi"/>
          <w:sz w:val="20"/>
          <w:szCs w:val="20"/>
        </w:rPr>
        <w:t xml:space="preserve">rmonización </w:t>
      </w:r>
      <w:r>
        <w:rPr>
          <w:rFonts w:ascii="Barlow" w:hAnsi="Barlow" w:cstheme="minorHAnsi"/>
          <w:sz w:val="20"/>
          <w:szCs w:val="20"/>
        </w:rPr>
        <w:t>C</w:t>
      </w:r>
      <w:r w:rsidRPr="00044BC4">
        <w:rPr>
          <w:rFonts w:ascii="Barlow" w:hAnsi="Barlow" w:cstheme="minorHAnsi"/>
          <w:sz w:val="20"/>
          <w:szCs w:val="20"/>
        </w:rPr>
        <w:t xml:space="preserve">ontable </w:t>
      </w:r>
      <w:r>
        <w:rPr>
          <w:rFonts w:ascii="Barlow" w:hAnsi="Barlow" w:cstheme="minorHAnsi"/>
          <w:sz w:val="20"/>
          <w:szCs w:val="20"/>
        </w:rPr>
        <w:t xml:space="preserve">(CONAC) son </w:t>
      </w:r>
      <w:r w:rsidRPr="00044BC4">
        <w:rPr>
          <w:rFonts w:ascii="Barlow" w:hAnsi="Barlow" w:cstheme="minorHAnsi"/>
          <w:sz w:val="20"/>
          <w:szCs w:val="20"/>
        </w:rPr>
        <w:t>lo siguiente:</w:t>
      </w:r>
    </w:p>
    <w:p w:rsidR="00670C35" w:rsidRPr="00044BC4" w:rsidRDefault="00670C35" w:rsidP="00670C35">
      <w:pPr>
        <w:pStyle w:val="Prrafodelista"/>
        <w:ind w:left="0"/>
        <w:jc w:val="both"/>
        <w:rPr>
          <w:rFonts w:ascii="Barlow" w:hAnsi="Barlow" w:cstheme="minorHAnsi"/>
          <w:sz w:val="20"/>
          <w:szCs w:val="20"/>
        </w:rPr>
      </w:pPr>
    </w:p>
    <w:p w:rsidR="00670C35" w:rsidRPr="00670C35" w:rsidRDefault="00670C35" w:rsidP="00980A4D">
      <w:pPr>
        <w:pStyle w:val="Prrafodelista"/>
        <w:numPr>
          <w:ilvl w:val="0"/>
          <w:numId w:val="11"/>
        </w:num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N</w:t>
      </w:r>
      <w:r w:rsidRPr="00670C35">
        <w:rPr>
          <w:rFonts w:ascii="Barlow" w:hAnsi="Barlow" w:cstheme="minorHAnsi"/>
          <w:sz w:val="20"/>
          <w:szCs w:val="20"/>
        </w:rPr>
        <w:t xml:space="preserve">ormatividad </w:t>
      </w:r>
      <w:r>
        <w:rPr>
          <w:rFonts w:ascii="Barlow" w:hAnsi="Barlow" w:cstheme="minorHAnsi"/>
          <w:sz w:val="20"/>
          <w:szCs w:val="20"/>
        </w:rPr>
        <w:t>E</w:t>
      </w:r>
      <w:r w:rsidR="00FD7A79">
        <w:rPr>
          <w:rFonts w:ascii="Barlow" w:hAnsi="Barlow" w:cstheme="minorHAnsi"/>
          <w:sz w:val="20"/>
          <w:szCs w:val="20"/>
        </w:rPr>
        <w:t>mitida por las U</w:t>
      </w:r>
      <w:r w:rsidRPr="00670C35">
        <w:rPr>
          <w:rFonts w:ascii="Barlow" w:hAnsi="Barlow" w:cstheme="minorHAnsi"/>
          <w:sz w:val="20"/>
          <w:szCs w:val="20"/>
        </w:rPr>
        <w:t xml:space="preserve">nidades </w:t>
      </w:r>
      <w:r w:rsidR="00FD7A79">
        <w:rPr>
          <w:rFonts w:ascii="Barlow" w:hAnsi="Barlow" w:cstheme="minorHAnsi"/>
          <w:sz w:val="20"/>
          <w:szCs w:val="20"/>
        </w:rPr>
        <w:t>A</w:t>
      </w:r>
      <w:r w:rsidRPr="00670C35">
        <w:rPr>
          <w:rFonts w:ascii="Barlow" w:hAnsi="Barlow" w:cstheme="minorHAnsi"/>
          <w:sz w:val="20"/>
          <w:szCs w:val="20"/>
        </w:rPr>
        <w:t xml:space="preserve">dministrativas o instancias competentes en materia de </w:t>
      </w:r>
      <w:r w:rsidR="00FD7A79">
        <w:rPr>
          <w:rFonts w:ascii="Barlow" w:hAnsi="Barlow" w:cstheme="minorHAnsi"/>
          <w:sz w:val="20"/>
          <w:szCs w:val="20"/>
        </w:rPr>
        <w:t>C</w:t>
      </w:r>
      <w:r w:rsidRPr="00670C35">
        <w:rPr>
          <w:rFonts w:ascii="Barlow" w:hAnsi="Barlow" w:cstheme="minorHAnsi"/>
          <w:sz w:val="20"/>
          <w:szCs w:val="20"/>
        </w:rPr>
        <w:t xml:space="preserve">ontabilidad </w:t>
      </w:r>
      <w:r w:rsidR="00FD7A79">
        <w:rPr>
          <w:rFonts w:ascii="Barlow" w:hAnsi="Barlow" w:cstheme="minorHAnsi"/>
          <w:sz w:val="20"/>
          <w:szCs w:val="20"/>
        </w:rPr>
        <w:t>G</w:t>
      </w:r>
      <w:r w:rsidRPr="00670C35">
        <w:rPr>
          <w:rFonts w:ascii="Barlow" w:hAnsi="Barlow" w:cstheme="minorHAnsi"/>
          <w:sz w:val="20"/>
          <w:szCs w:val="20"/>
        </w:rPr>
        <w:t>ubernamental</w:t>
      </w:r>
      <w:r w:rsidR="00FD7A79">
        <w:rPr>
          <w:rFonts w:ascii="Barlow" w:hAnsi="Barlow" w:cstheme="minorHAnsi"/>
          <w:sz w:val="20"/>
          <w:szCs w:val="20"/>
        </w:rPr>
        <w:t>.</w:t>
      </w:r>
    </w:p>
    <w:p w:rsidR="00670C35" w:rsidRPr="00670C35" w:rsidRDefault="00FD7A79" w:rsidP="00980A4D">
      <w:pPr>
        <w:pStyle w:val="Prrafodelista"/>
        <w:numPr>
          <w:ilvl w:val="0"/>
          <w:numId w:val="11"/>
        </w:num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N</w:t>
      </w:r>
      <w:r w:rsidR="00670C35" w:rsidRPr="00670C35">
        <w:rPr>
          <w:rFonts w:ascii="Barlow" w:hAnsi="Barlow" w:cstheme="minorHAnsi"/>
          <w:sz w:val="20"/>
          <w:szCs w:val="20"/>
        </w:rPr>
        <w:t xml:space="preserve">ormas </w:t>
      </w:r>
      <w:r>
        <w:rPr>
          <w:rFonts w:ascii="Barlow" w:hAnsi="Barlow" w:cstheme="minorHAnsi"/>
          <w:sz w:val="20"/>
          <w:szCs w:val="20"/>
        </w:rPr>
        <w:t>I</w:t>
      </w:r>
      <w:r w:rsidR="00670C35" w:rsidRPr="00670C35">
        <w:rPr>
          <w:rFonts w:ascii="Barlow" w:hAnsi="Barlow" w:cstheme="minorHAnsi"/>
          <w:sz w:val="20"/>
          <w:szCs w:val="20"/>
        </w:rPr>
        <w:t xml:space="preserve">nternacionales de </w:t>
      </w:r>
      <w:r>
        <w:rPr>
          <w:rFonts w:ascii="Barlow" w:hAnsi="Barlow" w:cstheme="minorHAnsi"/>
          <w:sz w:val="20"/>
          <w:szCs w:val="20"/>
        </w:rPr>
        <w:t>C</w:t>
      </w:r>
      <w:r w:rsidR="00670C35" w:rsidRPr="00670C35">
        <w:rPr>
          <w:rFonts w:ascii="Barlow" w:hAnsi="Barlow" w:cstheme="minorHAnsi"/>
          <w:sz w:val="20"/>
          <w:szCs w:val="20"/>
        </w:rPr>
        <w:t xml:space="preserve">ontabilidad para el </w:t>
      </w:r>
      <w:r>
        <w:rPr>
          <w:rFonts w:ascii="Barlow" w:hAnsi="Barlow" w:cstheme="minorHAnsi"/>
          <w:sz w:val="20"/>
          <w:szCs w:val="20"/>
        </w:rPr>
        <w:t>S</w:t>
      </w:r>
      <w:r w:rsidR="00670C35" w:rsidRPr="00670C35">
        <w:rPr>
          <w:rFonts w:ascii="Barlow" w:hAnsi="Barlow" w:cstheme="minorHAnsi"/>
          <w:sz w:val="20"/>
          <w:szCs w:val="20"/>
        </w:rPr>
        <w:t xml:space="preserve">ector </w:t>
      </w:r>
      <w:r>
        <w:rPr>
          <w:rFonts w:ascii="Barlow" w:hAnsi="Barlow" w:cstheme="minorHAnsi"/>
          <w:sz w:val="20"/>
          <w:szCs w:val="20"/>
        </w:rPr>
        <w:t>P</w:t>
      </w:r>
      <w:r w:rsidR="00670C35" w:rsidRPr="00670C35">
        <w:rPr>
          <w:rFonts w:ascii="Barlow" w:hAnsi="Barlow" w:cstheme="minorHAnsi"/>
          <w:sz w:val="20"/>
          <w:szCs w:val="20"/>
        </w:rPr>
        <w:t xml:space="preserve">úblico emitidas por la </w:t>
      </w:r>
      <w:r>
        <w:rPr>
          <w:rFonts w:ascii="Barlow" w:hAnsi="Barlow" w:cstheme="minorHAnsi"/>
          <w:sz w:val="20"/>
          <w:szCs w:val="20"/>
        </w:rPr>
        <w:t>J</w:t>
      </w:r>
      <w:r w:rsidR="00670C35" w:rsidRPr="00670C35">
        <w:rPr>
          <w:rFonts w:ascii="Barlow" w:hAnsi="Barlow" w:cstheme="minorHAnsi"/>
          <w:sz w:val="20"/>
          <w:szCs w:val="20"/>
        </w:rPr>
        <w:t xml:space="preserve">unta de </w:t>
      </w:r>
      <w:r>
        <w:rPr>
          <w:rFonts w:ascii="Barlow" w:hAnsi="Barlow" w:cstheme="minorHAnsi"/>
          <w:sz w:val="20"/>
          <w:szCs w:val="20"/>
        </w:rPr>
        <w:t>Normas I</w:t>
      </w:r>
      <w:r w:rsidR="00670C35" w:rsidRPr="00670C35">
        <w:rPr>
          <w:rFonts w:ascii="Barlow" w:hAnsi="Barlow" w:cstheme="minorHAnsi"/>
          <w:sz w:val="20"/>
          <w:szCs w:val="20"/>
        </w:rPr>
        <w:t xml:space="preserve">nternacionales de </w:t>
      </w:r>
      <w:r>
        <w:rPr>
          <w:rFonts w:ascii="Barlow" w:hAnsi="Barlow" w:cstheme="minorHAnsi"/>
          <w:sz w:val="20"/>
          <w:szCs w:val="20"/>
        </w:rPr>
        <w:t>C</w:t>
      </w:r>
      <w:r w:rsidR="00670C35" w:rsidRPr="00670C35">
        <w:rPr>
          <w:rFonts w:ascii="Barlow" w:hAnsi="Barlow" w:cstheme="minorHAnsi"/>
          <w:sz w:val="20"/>
          <w:szCs w:val="20"/>
        </w:rPr>
        <w:t xml:space="preserve">ontabilidad del </w:t>
      </w:r>
      <w:r>
        <w:rPr>
          <w:rFonts w:ascii="Barlow" w:hAnsi="Barlow" w:cstheme="minorHAnsi"/>
          <w:sz w:val="20"/>
          <w:szCs w:val="20"/>
        </w:rPr>
        <w:t>S</w:t>
      </w:r>
      <w:r w:rsidR="00670C35" w:rsidRPr="00670C35">
        <w:rPr>
          <w:rFonts w:ascii="Barlow" w:hAnsi="Barlow" w:cstheme="minorHAnsi"/>
          <w:sz w:val="20"/>
          <w:szCs w:val="20"/>
        </w:rPr>
        <w:t xml:space="preserve">ector </w:t>
      </w:r>
      <w:r>
        <w:rPr>
          <w:rFonts w:ascii="Barlow" w:hAnsi="Barlow" w:cstheme="minorHAnsi"/>
          <w:sz w:val="20"/>
          <w:szCs w:val="20"/>
        </w:rPr>
        <w:t>P</w:t>
      </w:r>
      <w:r w:rsidR="00670C35" w:rsidRPr="00670C35">
        <w:rPr>
          <w:rFonts w:ascii="Barlow" w:hAnsi="Barlow" w:cstheme="minorHAnsi"/>
          <w:sz w:val="20"/>
          <w:szCs w:val="20"/>
        </w:rPr>
        <w:t>úblico</w:t>
      </w:r>
      <w:r>
        <w:rPr>
          <w:rFonts w:ascii="Barlow" w:hAnsi="Barlow" w:cstheme="minorHAnsi"/>
          <w:sz w:val="20"/>
          <w:szCs w:val="20"/>
        </w:rPr>
        <w:t>.</w:t>
      </w:r>
    </w:p>
    <w:p w:rsidR="00670C35" w:rsidRPr="00670C35" w:rsidRDefault="00FD7A79" w:rsidP="00980A4D">
      <w:pPr>
        <w:pStyle w:val="Prrafodelista"/>
        <w:numPr>
          <w:ilvl w:val="0"/>
          <w:numId w:val="11"/>
        </w:num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N</w:t>
      </w:r>
      <w:r w:rsidR="00670C35" w:rsidRPr="00670C35">
        <w:rPr>
          <w:rFonts w:ascii="Barlow" w:hAnsi="Barlow" w:cstheme="minorHAnsi"/>
          <w:sz w:val="20"/>
          <w:szCs w:val="20"/>
        </w:rPr>
        <w:t xml:space="preserve">ormas de </w:t>
      </w:r>
      <w:r>
        <w:rPr>
          <w:rFonts w:ascii="Barlow" w:hAnsi="Barlow" w:cstheme="minorHAnsi"/>
          <w:sz w:val="20"/>
          <w:szCs w:val="20"/>
        </w:rPr>
        <w:t>I</w:t>
      </w:r>
      <w:r w:rsidR="00670C35" w:rsidRPr="00670C35">
        <w:rPr>
          <w:rFonts w:ascii="Barlow" w:hAnsi="Barlow" w:cstheme="minorHAnsi"/>
          <w:sz w:val="20"/>
          <w:szCs w:val="20"/>
        </w:rPr>
        <w:t xml:space="preserve">nformación </w:t>
      </w:r>
      <w:r>
        <w:rPr>
          <w:rFonts w:ascii="Barlow" w:hAnsi="Barlow" w:cstheme="minorHAnsi"/>
          <w:sz w:val="20"/>
          <w:szCs w:val="20"/>
        </w:rPr>
        <w:t>F</w:t>
      </w:r>
      <w:r w:rsidR="00670C35" w:rsidRPr="00670C35">
        <w:rPr>
          <w:rFonts w:ascii="Barlow" w:hAnsi="Barlow" w:cstheme="minorHAnsi"/>
          <w:sz w:val="20"/>
          <w:szCs w:val="20"/>
        </w:rPr>
        <w:t xml:space="preserve">inanciera </w:t>
      </w:r>
      <w:r>
        <w:rPr>
          <w:rFonts w:ascii="Barlow" w:hAnsi="Barlow" w:cstheme="minorHAnsi"/>
          <w:sz w:val="20"/>
          <w:szCs w:val="20"/>
        </w:rPr>
        <w:t xml:space="preserve">(NIF) </w:t>
      </w:r>
      <w:r w:rsidR="00670C35" w:rsidRPr="00670C35">
        <w:rPr>
          <w:rFonts w:ascii="Barlow" w:hAnsi="Barlow" w:cstheme="minorHAnsi"/>
          <w:sz w:val="20"/>
          <w:szCs w:val="20"/>
        </w:rPr>
        <w:t xml:space="preserve">del </w:t>
      </w:r>
      <w:r>
        <w:rPr>
          <w:rFonts w:ascii="Barlow" w:hAnsi="Barlow" w:cstheme="minorHAnsi"/>
          <w:sz w:val="20"/>
          <w:szCs w:val="20"/>
        </w:rPr>
        <w:t>C</w:t>
      </w:r>
      <w:r w:rsidR="00670C35" w:rsidRPr="00670C35">
        <w:rPr>
          <w:rFonts w:ascii="Barlow" w:hAnsi="Barlow" w:cstheme="minorHAnsi"/>
          <w:sz w:val="20"/>
          <w:szCs w:val="20"/>
        </w:rPr>
        <w:t xml:space="preserve">onsejo </w:t>
      </w:r>
      <w:r>
        <w:rPr>
          <w:rFonts w:ascii="Barlow" w:hAnsi="Barlow" w:cstheme="minorHAnsi"/>
          <w:sz w:val="20"/>
          <w:szCs w:val="20"/>
        </w:rPr>
        <w:t>M</w:t>
      </w:r>
      <w:r w:rsidR="00670C35" w:rsidRPr="00670C35">
        <w:rPr>
          <w:rFonts w:ascii="Barlow" w:hAnsi="Barlow" w:cstheme="minorHAnsi"/>
          <w:sz w:val="20"/>
          <w:szCs w:val="20"/>
        </w:rPr>
        <w:t xml:space="preserve">exicano para la </w:t>
      </w:r>
      <w:r>
        <w:rPr>
          <w:rFonts w:ascii="Barlow" w:hAnsi="Barlow" w:cstheme="minorHAnsi"/>
          <w:sz w:val="20"/>
          <w:szCs w:val="20"/>
        </w:rPr>
        <w:t>I</w:t>
      </w:r>
      <w:r w:rsidR="00670C35" w:rsidRPr="00670C35">
        <w:rPr>
          <w:rFonts w:ascii="Barlow" w:hAnsi="Barlow" w:cstheme="minorHAnsi"/>
          <w:sz w:val="20"/>
          <w:szCs w:val="20"/>
        </w:rPr>
        <w:t xml:space="preserve">nvestigación y </w:t>
      </w:r>
      <w:r>
        <w:rPr>
          <w:rFonts w:ascii="Barlow" w:hAnsi="Barlow" w:cstheme="minorHAnsi"/>
          <w:sz w:val="20"/>
          <w:szCs w:val="20"/>
        </w:rPr>
        <w:t>D</w:t>
      </w:r>
      <w:r w:rsidR="00670C35" w:rsidRPr="00670C35">
        <w:rPr>
          <w:rFonts w:ascii="Barlow" w:hAnsi="Barlow" w:cstheme="minorHAnsi"/>
          <w:sz w:val="20"/>
          <w:szCs w:val="20"/>
        </w:rPr>
        <w:t xml:space="preserve">esarrollo de </w:t>
      </w:r>
      <w:r>
        <w:rPr>
          <w:rFonts w:ascii="Barlow" w:hAnsi="Barlow" w:cstheme="minorHAnsi"/>
          <w:sz w:val="20"/>
          <w:szCs w:val="20"/>
        </w:rPr>
        <w:t>N</w:t>
      </w:r>
      <w:r w:rsidR="00670C35" w:rsidRPr="00670C35">
        <w:rPr>
          <w:rFonts w:ascii="Barlow" w:hAnsi="Barlow" w:cstheme="minorHAnsi"/>
          <w:sz w:val="20"/>
          <w:szCs w:val="20"/>
        </w:rPr>
        <w:t xml:space="preserve">ormas de </w:t>
      </w:r>
      <w:r>
        <w:rPr>
          <w:rFonts w:ascii="Barlow" w:hAnsi="Barlow" w:cstheme="minorHAnsi"/>
          <w:sz w:val="20"/>
          <w:szCs w:val="20"/>
        </w:rPr>
        <w:t>I</w:t>
      </w:r>
      <w:r w:rsidR="00670C35" w:rsidRPr="00670C35">
        <w:rPr>
          <w:rFonts w:ascii="Barlow" w:hAnsi="Barlow" w:cstheme="minorHAnsi"/>
          <w:sz w:val="20"/>
          <w:szCs w:val="20"/>
        </w:rPr>
        <w:t xml:space="preserve">nformación </w:t>
      </w:r>
      <w:r>
        <w:rPr>
          <w:rFonts w:ascii="Barlow" w:hAnsi="Barlow" w:cstheme="minorHAnsi"/>
          <w:sz w:val="20"/>
          <w:szCs w:val="20"/>
        </w:rPr>
        <w:t>F</w:t>
      </w:r>
      <w:r w:rsidRPr="00670C35">
        <w:rPr>
          <w:rFonts w:ascii="Barlow" w:hAnsi="Barlow" w:cstheme="minorHAnsi"/>
          <w:sz w:val="20"/>
          <w:szCs w:val="20"/>
        </w:rPr>
        <w:t>inanciera</w:t>
      </w:r>
      <w:r>
        <w:rPr>
          <w:rFonts w:ascii="Barlow" w:hAnsi="Barlow" w:cstheme="minorHAnsi"/>
          <w:sz w:val="20"/>
          <w:szCs w:val="20"/>
        </w:rPr>
        <w:t>, A</w:t>
      </w:r>
      <w:r w:rsidR="00670C35" w:rsidRPr="00670C35">
        <w:rPr>
          <w:rFonts w:ascii="Barlow" w:hAnsi="Barlow" w:cstheme="minorHAnsi"/>
          <w:sz w:val="20"/>
          <w:szCs w:val="20"/>
        </w:rPr>
        <w:t>.</w:t>
      </w:r>
      <w:r>
        <w:rPr>
          <w:rFonts w:ascii="Barlow" w:hAnsi="Barlow" w:cstheme="minorHAnsi"/>
          <w:sz w:val="20"/>
          <w:szCs w:val="20"/>
        </w:rPr>
        <w:t>C</w:t>
      </w:r>
      <w:r w:rsidR="00670C35" w:rsidRPr="00670C35">
        <w:rPr>
          <w:rFonts w:ascii="Barlow" w:hAnsi="Barlow" w:cstheme="minorHAnsi"/>
          <w:sz w:val="20"/>
          <w:szCs w:val="20"/>
        </w:rPr>
        <w:t>. (</w:t>
      </w:r>
      <w:r>
        <w:rPr>
          <w:rFonts w:ascii="Barlow" w:hAnsi="Barlow" w:cstheme="minorHAnsi"/>
          <w:sz w:val="20"/>
          <w:szCs w:val="20"/>
        </w:rPr>
        <w:t>CNIF</w:t>
      </w:r>
      <w:r w:rsidR="00670C35" w:rsidRPr="00670C35">
        <w:rPr>
          <w:rFonts w:ascii="Barlow" w:hAnsi="Barlow" w:cstheme="minorHAnsi"/>
          <w:sz w:val="20"/>
          <w:szCs w:val="20"/>
        </w:rPr>
        <w:t>)</w:t>
      </w:r>
    </w:p>
    <w:p w:rsidR="00670C35" w:rsidRDefault="00670C35" w:rsidP="00670C35">
      <w:pPr>
        <w:jc w:val="both"/>
        <w:rPr>
          <w:rFonts w:ascii="Barlow" w:hAnsi="Barlow" w:cstheme="minorHAnsi"/>
          <w:sz w:val="20"/>
          <w:szCs w:val="20"/>
        </w:rPr>
      </w:pPr>
    </w:p>
    <w:p w:rsidR="006F35BB" w:rsidRDefault="008B5F57" w:rsidP="006F35BB">
      <w:p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Además,</w:t>
      </w:r>
      <w:r w:rsidR="006F35BB">
        <w:rPr>
          <w:rFonts w:ascii="Barlow" w:hAnsi="Barlow" w:cstheme="minorHAnsi"/>
          <w:sz w:val="20"/>
          <w:szCs w:val="20"/>
        </w:rPr>
        <w:t xml:space="preserve"> se cuenta con un Sistema Automatizado de Administración y Contabilidad Gubernamental (SAACG.Net) que a la fecha:</w:t>
      </w:r>
    </w:p>
    <w:p w:rsidR="006F35BB" w:rsidRDefault="006F35BB" w:rsidP="006F35BB">
      <w:pPr>
        <w:jc w:val="both"/>
        <w:rPr>
          <w:rFonts w:ascii="Barlow" w:hAnsi="Barlow" w:cstheme="minorHAnsi"/>
          <w:sz w:val="20"/>
          <w:szCs w:val="20"/>
        </w:rPr>
      </w:pPr>
    </w:p>
    <w:p w:rsidR="006F35BB" w:rsidRDefault="006F35BB" w:rsidP="00980A4D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P</w:t>
      </w:r>
      <w:r w:rsidRPr="003F135A">
        <w:rPr>
          <w:rFonts w:ascii="Barlow" w:hAnsi="Barlow" w:cstheme="minorHAnsi"/>
          <w:sz w:val="20"/>
          <w:szCs w:val="20"/>
        </w:rPr>
        <w:t>ermite que los registros se efectúen considerando la base acumulativa para la</w:t>
      </w:r>
      <w:r>
        <w:rPr>
          <w:rFonts w:ascii="Barlow" w:hAnsi="Barlow" w:cstheme="minorHAnsi"/>
          <w:sz w:val="20"/>
          <w:szCs w:val="20"/>
        </w:rPr>
        <w:t xml:space="preserve"> integración de la información P</w:t>
      </w:r>
      <w:r w:rsidRPr="003F135A">
        <w:rPr>
          <w:rFonts w:ascii="Barlow" w:hAnsi="Barlow" w:cstheme="minorHAnsi"/>
          <w:sz w:val="20"/>
          <w:szCs w:val="20"/>
        </w:rPr>
        <w:t xml:space="preserve">resupuestaria y </w:t>
      </w:r>
      <w:r>
        <w:rPr>
          <w:rFonts w:ascii="Barlow" w:hAnsi="Barlow" w:cstheme="minorHAnsi"/>
          <w:sz w:val="20"/>
          <w:szCs w:val="20"/>
        </w:rPr>
        <w:t>C</w:t>
      </w:r>
      <w:r w:rsidRPr="003F135A">
        <w:rPr>
          <w:rFonts w:ascii="Barlow" w:hAnsi="Barlow" w:cstheme="minorHAnsi"/>
          <w:sz w:val="20"/>
          <w:szCs w:val="20"/>
        </w:rPr>
        <w:t>ontable.</w:t>
      </w:r>
    </w:p>
    <w:p w:rsidR="00FB062D" w:rsidRPr="003F135A" w:rsidRDefault="00FB062D" w:rsidP="00FB062D">
      <w:pPr>
        <w:pStyle w:val="Prrafodelista"/>
        <w:autoSpaceDE w:val="0"/>
        <w:autoSpaceDN w:val="0"/>
        <w:adjustRightInd w:val="0"/>
        <w:jc w:val="both"/>
        <w:rPr>
          <w:rFonts w:ascii="Barlow" w:hAnsi="Barlow" w:cstheme="minorHAnsi"/>
          <w:sz w:val="20"/>
          <w:szCs w:val="20"/>
        </w:rPr>
      </w:pPr>
    </w:p>
    <w:p w:rsidR="006F35BB" w:rsidRPr="003F135A" w:rsidRDefault="006F35BB" w:rsidP="00980A4D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lastRenderedPageBreak/>
        <w:t>F</w:t>
      </w:r>
      <w:r w:rsidRPr="003F135A">
        <w:rPr>
          <w:rFonts w:ascii="Barlow" w:hAnsi="Barlow" w:cstheme="minorHAnsi"/>
          <w:sz w:val="20"/>
          <w:szCs w:val="20"/>
        </w:rPr>
        <w:t xml:space="preserve">acilita el reconocimiento de las operaciones de </w:t>
      </w:r>
      <w:r>
        <w:rPr>
          <w:rFonts w:ascii="Barlow" w:hAnsi="Barlow" w:cstheme="minorHAnsi"/>
          <w:sz w:val="20"/>
          <w:szCs w:val="20"/>
        </w:rPr>
        <w:t>I</w:t>
      </w:r>
      <w:r w:rsidRPr="003F135A">
        <w:rPr>
          <w:rFonts w:ascii="Barlow" w:hAnsi="Barlow" w:cstheme="minorHAnsi"/>
          <w:sz w:val="20"/>
          <w:szCs w:val="20"/>
        </w:rPr>
        <w:t xml:space="preserve">ngresos, </w:t>
      </w:r>
      <w:r>
        <w:rPr>
          <w:rFonts w:ascii="Barlow" w:hAnsi="Barlow" w:cstheme="minorHAnsi"/>
          <w:sz w:val="20"/>
          <w:szCs w:val="20"/>
        </w:rPr>
        <w:t>G</w:t>
      </w:r>
      <w:r w:rsidRPr="003F135A">
        <w:rPr>
          <w:rFonts w:ascii="Barlow" w:hAnsi="Barlow" w:cstheme="minorHAnsi"/>
          <w:sz w:val="20"/>
          <w:szCs w:val="20"/>
        </w:rPr>
        <w:t xml:space="preserve">astos, </w:t>
      </w:r>
      <w:r>
        <w:rPr>
          <w:rFonts w:ascii="Barlow" w:hAnsi="Barlow" w:cstheme="minorHAnsi"/>
          <w:sz w:val="20"/>
          <w:szCs w:val="20"/>
        </w:rPr>
        <w:t>A</w:t>
      </w:r>
      <w:r w:rsidRPr="003F135A">
        <w:rPr>
          <w:rFonts w:ascii="Barlow" w:hAnsi="Barlow" w:cstheme="minorHAnsi"/>
          <w:sz w:val="20"/>
          <w:szCs w:val="20"/>
        </w:rPr>
        <w:t xml:space="preserve">ctivos, </w:t>
      </w:r>
      <w:r>
        <w:rPr>
          <w:rFonts w:ascii="Barlow" w:hAnsi="Barlow" w:cstheme="minorHAnsi"/>
          <w:sz w:val="20"/>
          <w:szCs w:val="20"/>
        </w:rPr>
        <w:t>P</w:t>
      </w:r>
      <w:r w:rsidRPr="003F135A">
        <w:rPr>
          <w:rFonts w:ascii="Barlow" w:hAnsi="Barlow" w:cstheme="minorHAnsi"/>
          <w:sz w:val="20"/>
          <w:szCs w:val="20"/>
        </w:rPr>
        <w:t xml:space="preserve">asivos y </w:t>
      </w:r>
      <w:r>
        <w:rPr>
          <w:rFonts w:ascii="Barlow" w:hAnsi="Barlow" w:cstheme="minorHAnsi"/>
          <w:sz w:val="20"/>
          <w:szCs w:val="20"/>
        </w:rPr>
        <w:t>P</w:t>
      </w:r>
      <w:r w:rsidRPr="003F135A">
        <w:rPr>
          <w:rFonts w:ascii="Barlow" w:hAnsi="Barlow" w:cstheme="minorHAnsi"/>
          <w:sz w:val="20"/>
          <w:szCs w:val="20"/>
        </w:rPr>
        <w:t>atrimoniales.</w:t>
      </w:r>
    </w:p>
    <w:p w:rsidR="006F35BB" w:rsidRDefault="006F35BB" w:rsidP="00980A4D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R</w:t>
      </w:r>
      <w:r w:rsidRPr="003F135A">
        <w:rPr>
          <w:rFonts w:ascii="Barlow" w:hAnsi="Barlow" w:cstheme="minorHAnsi"/>
          <w:sz w:val="20"/>
          <w:szCs w:val="20"/>
        </w:rPr>
        <w:t>egistra y permite identif</w:t>
      </w:r>
      <w:r>
        <w:rPr>
          <w:rFonts w:ascii="Barlow" w:hAnsi="Barlow" w:cstheme="minorHAnsi"/>
          <w:sz w:val="20"/>
          <w:szCs w:val="20"/>
        </w:rPr>
        <w:t>icar los momentos Contables y su</w:t>
      </w:r>
      <w:r w:rsidRPr="003F135A">
        <w:rPr>
          <w:rFonts w:ascii="Barlow" w:hAnsi="Barlow" w:cstheme="minorHAnsi"/>
          <w:sz w:val="20"/>
          <w:szCs w:val="20"/>
        </w:rPr>
        <w:t xml:space="preserve"> respe</w:t>
      </w:r>
      <w:r>
        <w:rPr>
          <w:rFonts w:ascii="Barlow" w:hAnsi="Barlow" w:cstheme="minorHAnsi"/>
          <w:sz w:val="20"/>
          <w:szCs w:val="20"/>
        </w:rPr>
        <w:t>ctiva afectació</w:t>
      </w:r>
      <w:r w:rsidRPr="003F135A">
        <w:rPr>
          <w:rFonts w:ascii="Barlow" w:hAnsi="Barlow" w:cstheme="minorHAnsi"/>
          <w:sz w:val="20"/>
          <w:szCs w:val="20"/>
        </w:rPr>
        <w:t xml:space="preserve">n </w:t>
      </w:r>
      <w:r>
        <w:rPr>
          <w:rFonts w:ascii="Barlow" w:hAnsi="Barlow" w:cstheme="minorHAnsi"/>
          <w:sz w:val="20"/>
          <w:szCs w:val="20"/>
        </w:rPr>
        <w:t>P</w:t>
      </w:r>
      <w:r w:rsidRPr="003F135A">
        <w:rPr>
          <w:rFonts w:ascii="Barlow" w:hAnsi="Barlow" w:cstheme="minorHAnsi"/>
          <w:sz w:val="20"/>
          <w:szCs w:val="20"/>
        </w:rPr>
        <w:t xml:space="preserve">resupuestal por </w:t>
      </w:r>
      <w:r>
        <w:rPr>
          <w:rFonts w:ascii="Barlow" w:hAnsi="Barlow" w:cstheme="minorHAnsi"/>
          <w:sz w:val="20"/>
          <w:szCs w:val="20"/>
        </w:rPr>
        <w:t>P</w:t>
      </w:r>
      <w:r w:rsidRPr="003F135A">
        <w:rPr>
          <w:rFonts w:ascii="Barlow" w:hAnsi="Barlow" w:cstheme="minorHAnsi"/>
          <w:sz w:val="20"/>
          <w:szCs w:val="20"/>
        </w:rPr>
        <w:t>royecto</w:t>
      </w:r>
      <w:r>
        <w:rPr>
          <w:rFonts w:ascii="Barlow" w:hAnsi="Barlow" w:cstheme="minorHAnsi"/>
          <w:sz w:val="20"/>
          <w:szCs w:val="20"/>
        </w:rPr>
        <w:t xml:space="preserve"> y Programas</w:t>
      </w:r>
      <w:r w:rsidRPr="003F135A">
        <w:rPr>
          <w:rFonts w:ascii="Barlow" w:hAnsi="Barlow" w:cstheme="minorHAnsi"/>
          <w:sz w:val="20"/>
          <w:szCs w:val="20"/>
        </w:rPr>
        <w:t>.</w:t>
      </w:r>
    </w:p>
    <w:p w:rsidR="00FB062D" w:rsidRPr="003F135A" w:rsidRDefault="00FB062D" w:rsidP="00FB062D">
      <w:pPr>
        <w:pStyle w:val="Prrafodelista"/>
        <w:autoSpaceDE w:val="0"/>
        <w:autoSpaceDN w:val="0"/>
        <w:adjustRightInd w:val="0"/>
        <w:jc w:val="both"/>
        <w:rPr>
          <w:rFonts w:ascii="Barlow" w:hAnsi="Barlow" w:cstheme="minorHAnsi"/>
          <w:sz w:val="20"/>
          <w:szCs w:val="20"/>
        </w:rPr>
      </w:pPr>
    </w:p>
    <w:p w:rsidR="006F35BB" w:rsidRDefault="006F35BB" w:rsidP="00980A4D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R</w:t>
      </w:r>
      <w:r w:rsidRPr="003F135A">
        <w:rPr>
          <w:rFonts w:ascii="Barlow" w:hAnsi="Barlow" w:cstheme="minorHAnsi"/>
          <w:sz w:val="20"/>
          <w:szCs w:val="20"/>
        </w:rPr>
        <w:t xml:space="preserve">efleja la aplicación de los principios, normas contables generales y específicas e instrumentos establecidos </w:t>
      </w:r>
      <w:r>
        <w:rPr>
          <w:rFonts w:ascii="Barlow" w:hAnsi="Barlow" w:cstheme="minorHAnsi"/>
          <w:sz w:val="20"/>
          <w:szCs w:val="20"/>
        </w:rPr>
        <w:t xml:space="preserve">por </w:t>
      </w:r>
      <w:r w:rsidRPr="003F135A">
        <w:rPr>
          <w:rFonts w:ascii="Barlow" w:hAnsi="Barlow" w:cstheme="minorHAnsi"/>
          <w:sz w:val="20"/>
          <w:szCs w:val="20"/>
        </w:rPr>
        <w:t xml:space="preserve">el </w:t>
      </w:r>
      <w:r>
        <w:rPr>
          <w:rFonts w:ascii="Barlow" w:hAnsi="Barlow" w:cstheme="minorHAnsi"/>
          <w:sz w:val="20"/>
          <w:szCs w:val="20"/>
        </w:rPr>
        <w:t>C</w:t>
      </w:r>
      <w:r w:rsidRPr="003F135A">
        <w:rPr>
          <w:rFonts w:ascii="Barlow" w:hAnsi="Barlow" w:cstheme="minorHAnsi"/>
          <w:sz w:val="20"/>
          <w:szCs w:val="20"/>
        </w:rPr>
        <w:t xml:space="preserve">onsejo </w:t>
      </w:r>
      <w:r>
        <w:rPr>
          <w:rFonts w:ascii="Barlow" w:hAnsi="Barlow" w:cstheme="minorHAnsi"/>
          <w:sz w:val="20"/>
          <w:szCs w:val="20"/>
        </w:rPr>
        <w:t>N</w:t>
      </w:r>
      <w:r w:rsidRPr="003F135A">
        <w:rPr>
          <w:rFonts w:ascii="Barlow" w:hAnsi="Barlow" w:cstheme="minorHAnsi"/>
          <w:sz w:val="20"/>
          <w:szCs w:val="20"/>
        </w:rPr>
        <w:t xml:space="preserve">acional de </w:t>
      </w:r>
      <w:r>
        <w:rPr>
          <w:rFonts w:ascii="Barlow" w:hAnsi="Barlow" w:cstheme="minorHAnsi"/>
          <w:sz w:val="20"/>
          <w:szCs w:val="20"/>
        </w:rPr>
        <w:t>A</w:t>
      </w:r>
      <w:r w:rsidRPr="003F135A">
        <w:rPr>
          <w:rFonts w:ascii="Barlow" w:hAnsi="Barlow" w:cstheme="minorHAnsi"/>
          <w:sz w:val="20"/>
          <w:szCs w:val="20"/>
        </w:rPr>
        <w:t xml:space="preserve">rmonización </w:t>
      </w:r>
      <w:r>
        <w:rPr>
          <w:rFonts w:ascii="Barlow" w:hAnsi="Barlow" w:cstheme="minorHAnsi"/>
          <w:sz w:val="20"/>
          <w:szCs w:val="20"/>
        </w:rPr>
        <w:t>C</w:t>
      </w:r>
      <w:r w:rsidRPr="003F135A">
        <w:rPr>
          <w:rFonts w:ascii="Barlow" w:hAnsi="Barlow" w:cstheme="minorHAnsi"/>
          <w:sz w:val="20"/>
          <w:szCs w:val="20"/>
        </w:rPr>
        <w:t xml:space="preserve">ontable aplicables a la fecha de los </w:t>
      </w:r>
      <w:r>
        <w:rPr>
          <w:rFonts w:ascii="Barlow" w:hAnsi="Barlow" w:cstheme="minorHAnsi"/>
          <w:sz w:val="20"/>
          <w:szCs w:val="20"/>
        </w:rPr>
        <w:t>E</w:t>
      </w:r>
      <w:r w:rsidRPr="003F135A">
        <w:rPr>
          <w:rFonts w:ascii="Barlow" w:hAnsi="Barlow" w:cstheme="minorHAnsi"/>
          <w:sz w:val="20"/>
          <w:szCs w:val="20"/>
        </w:rPr>
        <w:t xml:space="preserve">stados </w:t>
      </w:r>
      <w:r>
        <w:rPr>
          <w:rFonts w:ascii="Barlow" w:hAnsi="Barlow" w:cstheme="minorHAnsi"/>
          <w:sz w:val="20"/>
          <w:szCs w:val="20"/>
        </w:rPr>
        <w:t>F</w:t>
      </w:r>
      <w:r w:rsidRPr="003F135A">
        <w:rPr>
          <w:rFonts w:ascii="Barlow" w:hAnsi="Barlow" w:cstheme="minorHAnsi"/>
          <w:sz w:val="20"/>
          <w:szCs w:val="20"/>
        </w:rPr>
        <w:t>inancieros.</w:t>
      </w:r>
    </w:p>
    <w:p w:rsidR="00FB062D" w:rsidRPr="00FB062D" w:rsidRDefault="00FB062D" w:rsidP="00FB062D">
      <w:pPr>
        <w:pStyle w:val="Prrafodelista"/>
        <w:rPr>
          <w:rFonts w:ascii="Barlow" w:hAnsi="Barlow" w:cstheme="minorHAnsi"/>
          <w:sz w:val="20"/>
          <w:szCs w:val="20"/>
        </w:rPr>
      </w:pPr>
    </w:p>
    <w:p w:rsidR="00FB062D" w:rsidRPr="00A65A7B" w:rsidRDefault="00FB062D" w:rsidP="00FB062D">
      <w:pPr>
        <w:pStyle w:val="Prrafodelista"/>
        <w:autoSpaceDE w:val="0"/>
        <w:autoSpaceDN w:val="0"/>
        <w:adjustRightInd w:val="0"/>
        <w:jc w:val="both"/>
        <w:rPr>
          <w:rFonts w:ascii="Barlow" w:hAnsi="Barlow" w:cstheme="minorHAnsi"/>
          <w:sz w:val="20"/>
          <w:szCs w:val="20"/>
        </w:rPr>
      </w:pPr>
    </w:p>
    <w:p w:rsidR="00FD7A79" w:rsidRDefault="00FD7A79" w:rsidP="00783B94">
      <w:pPr>
        <w:pStyle w:val="Prrafodelista"/>
        <w:jc w:val="both"/>
        <w:rPr>
          <w:rFonts w:ascii="Barlow" w:hAnsi="Barlow" w:cstheme="minorHAnsi"/>
          <w:sz w:val="20"/>
          <w:szCs w:val="20"/>
        </w:rPr>
      </w:pPr>
    </w:p>
    <w:p w:rsidR="00FD7A79" w:rsidRPr="00FD7A79" w:rsidRDefault="00FD7A79" w:rsidP="00980A4D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b/>
          <w:sz w:val="20"/>
          <w:szCs w:val="20"/>
        </w:rPr>
      </w:pPr>
      <w:r w:rsidRPr="00FD7A79">
        <w:rPr>
          <w:rFonts w:ascii="Barlow" w:hAnsi="Barlow" w:cstheme="minorHAnsi"/>
          <w:b/>
          <w:sz w:val="20"/>
          <w:szCs w:val="20"/>
        </w:rPr>
        <w:t>Políticas de Contabilidad Significativas</w:t>
      </w:r>
    </w:p>
    <w:p w:rsidR="00FD7A79" w:rsidRDefault="00FD7A79" w:rsidP="00783B94">
      <w:pPr>
        <w:pStyle w:val="Prrafodelista"/>
        <w:jc w:val="both"/>
        <w:rPr>
          <w:rFonts w:ascii="Barlow" w:hAnsi="Barlow" w:cstheme="minorHAnsi"/>
          <w:sz w:val="20"/>
          <w:szCs w:val="20"/>
        </w:rPr>
      </w:pPr>
    </w:p>
    <w:p w:rsidR="00EE486B" w:rsidRDefault="00457997" w:rsidP="00980A4D">
      <w:pPr>
        <w:pStyle w:val="Prrafodelista"/>
        <w:numPr>
          <w:ilvl w:val="0"/>
          <w:numId w:val="4"/>
        </w:numPr>
        <w:ind w:left="720" w:firstLine="0"/>
        <w:jc w:val="both"/>
        <w:rPr>
          <w:rFonts w:ascii="Barlow" w:hAnsi="Barlow" w:cstheme="minorHAnsi"/>
          <w:sz w:val="20"/>
          <w:szCs w:val="20"/>
        </w:rPr>
      </w:pPr>
      <w:r w:rsidRPr="00457997">
        <w:rPr>
          <w:rFonts w:ascii="Barlow" w:hAnsi="Barlow" w:cstheme="minorHAnsi"/>
          <w:sz w:val="20"/>
          <w:szCs w:val="20"/>
        </w:rPr>
        <w:t>Los Estados Financiero del Colegio no reconoce los efectos de inflación, no se actualiza lo previsto en las principales reglas de valoración.</w:t>
      </w:r>
      <w:r>
        <w:rPr>
          <w:rFonts w:ascii="Barlow" w:hAnsi="Barlow" w:cstheme="minorHAnsi"/>
          <w:sz w:val="20"/>
          <w:szCs w:val="20"/>
        </w:rPr>
        <w:t xml:space="preserve"> </w:t>
      </w:r>
    </w:p>
    <w:p w:rsidR="00EE486B" w:rsidRDefault="00EE486B" w:rsidP="00EE486B">
      <w:pPr>
        <w:pStyle w:val="Prrafodelista"/>
        <w:jc w:val="both"/>
        <w:rPr>
          <w:rFonts w:ascii="Barlow" w:hAnsi="Barlow" w:cstheme="minorHAnsi"/>
          <w:sz w:val="20"/>
          <w:szCs w:val="20"/>
        </w:rPr>
      </w:pPr>
    </w:p>
    <w:p w:rsidR="00EE486B" w:rsidRDefault="00ED51CA" w:rsidP="00980A4D">
      <w:pPr>
        <w:pStyle w:val="Prrafodelista"/>
        <w:numPr>
          <w:ilvl w:val="0"/>
          <w:numId w:val="4"/>
        </w:numPr>
        <w:ind w:left="720" w:firstLine="0"/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E</w:t>
      </w:r>
      <w:r w:rsidR="00EE486B" w:rsidRPr="00044BC4">
        <w:rPr>
          <w:rFonts w:ascii="Barlow" w:hAnsi="Barlow" w:cstheme="minorHAnsi"/>
          <w:sz w:val="20"/>
          <w:szCs w:val="20"/>
        </w:rPr>
        <w:t xml:space="preserve">l </w:t>
      </w:r>
      <w:r w:rsidR="00EE486B">
        <w:rPr>
          <w:rFonts w:ascii="Barlow" w:hAnsi="Barlow" w:cstheme="minorHAnsi"/>
          <w:sz w:val="20"/>
          <w:szCs w:val="20"/>
        </w:rPr>
        <w:t>C</w:t>
      </w:r>
      <w:r w:rsidR="00EE486B" w:rsidRPr="00044BC4">
        <w:rPr>
          <w:rFonts w:ascii="Barlow" w:hAnsi="Barlow" w:cstheme="minorHAnsi"/>
          <w:sz w:val="20"/>
          <w:szCs w:val="20"/>
        </w:rPr>
        <w:t xml:space="preserve">olegio </w:t>
      </w:r>
      <w:r>
        <w:rPr>
          <w:rFonts w:ascii="Barlow" w:hAnsi="Barlow" w:cstheme="minorHAnsi"/>
          <w:sz w:val="20"/>
          <w:szCs w:val="20"/>
        </w:rPr>
        <w:t>N</w:t>
      </w:r>
      <w:r w:rsidR="00EE486B" w:rsidRPr="00044BC4">
        <w:rPr>
          <w:rFonts w:ascii="Barlow" w:hAnsi="Barlow" w:cstheme="minorHAnsi"/>
          <w:sz w:val="20"/>
          <w:szCs w:val="20"/>
        </w:rPr>
        <w:t>o realizó operaciones en el extranjero.</w:t>
      </w:r>
    </w:p>
    <w:p w:rsidR="00ED51CA" w:rsidRPr="00ED51CA" w:rsidRDefault="00ED51CA" w:rsidP="00ED51CA">
      <w:pPr>
        <w:pStyle w:val="Prrafodelista"/>
        <w:rPr>
          <w:rFonts w:ascii="Barlow" w:hAnsi="Barlow" w:cstheme="minorHAnsi"/>
          <w:sz w:val="20"/>
          <w:szCs w:val="20"/>
        </w:rPr>
      </w:pPr>
    </w:p>
    <w:p w:rsidR="00ED51CA" w:rsidRDefault="00ED51CA" w:rsidP="00980A4D">
      <w:pPr>
        <w:pStyle w:val="Prrafodelista"/>
        <w:numPr>
          <w:ilvl w:val="0"/>
          <w:numId w:val="4"/>
        </w:numPr>
        <w:ind w:left="720" w:firstLine="0"/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E</w:t>
      </w:r>
      <w:r w:rsidRPr="00ED51CA">
        <w:rPr>
          <w:rFonts w:ascii="Barlow" w:hAnsi="Barlow" w:cstheme="minorHAnsi"/>
          <w:sz w:val="20"/>
          <w:szCs w:val="20"/>
        </w:rPr>
        <w:t xml:space="preserve">l </w:t>
      </w:r>
      <w:r>
        <w:rPr>
          <w:rFonts w:ascii="Barlow" w:hAnsi="Barlow" w:cstheme="minorHAnsi"/>
          <w:sz w:val="20"/>
          <w:szCs w:val="20"/>
        </w:rPr>
        <w:t>C</w:t>
      </w:r>
      <w:r w:rsidRPr="00ED51CA">
        <w:rPr>
          <w:rFonts w:ascii="Barlow" w:hAnsi="Barlow" w:cstheme="minorHAnsi"/>
          <w:sz w:val="20"/>
          <w:szCs w:val="20"/>
        </w:rPr>
        <w:t xml:space="preserve">olegio </w:t>
      </w:r>
      <w:r>
        <w:rPr>
          <w:rFonts w:ascii="Barlow" w:hAnsi="Barlow" w:cstheme="minorHAnsi"/>
          <w:sz w:val="20"/>
          <w:szCs w:val="20"/>
        </w:rPr>
        <w:t>N</w:t>
      </w:r>
      <w:r w:rsidRPr="00ED51CA">
        <w:rPr>
          <w:rFonts w:ascii="Barlow" w:hAnsi="Barlow" w:cstheme="minorHAnsi"/>
          <w:sz w:val="20"/>
          <w:szCs w:val="20"/>
        </w:rPr>
        <w:t xml:space="preserve">o tiene inversión en acciones </w:t>
      </w:r>
      <w:r>
        <w:rPr>
          <w:rFonts w:ascii="Barlow" w:hAnsi="Barlow" w:cstheme="minorHAnsi"/>
          <w:sz w:val="20"/>
          <w:szCs w:val="20"/>
        </w:rPr>
        <w:t>para realizar m</w:t>
      </w:r>
      <w:r w:rsidRPr="00ED51CA">
        <w:rPr>
          <w:rFonts w:ascii="Barlow" w:hAnsi="Barlow" w:cstheme="minorHAnsi"/>
          <w:sz w:val="20"/>
          <w:szCs w:val="20"/>
        </w:rPr>
        <w:t>étodo de valuación</w:t>
      </w:r>
      <w:r>
        <w:rPr>
          <w:rFonts w:ascii="Barlow" w:hAnsi="Barlow" w:cstheme="minorHAnsi"/>
          <w:sz w:val="20"/>
          <w:szCs w:val="20"/>
        </w:rPr>
        <w:t>.</w:t>
      </w:r>
    </w:p>
    <w:p w:rsidR="008B5F57" w:rsidRPr="008B5F57" w:rsidRDefault="008B5F57" w:rsidP="008B5F57">
      <w:pPr>
        <w:pStyle w:val="Prrafodelista"/>
        <w:rPr>
          <w:rFonts w:ascii="Barlow" w:hAnsi="Barlow" w:cstheme="minorHAnsi"/>
          <w:sz w:val="20"/>
          <w:szCs w:val="20"/>
        </w:rPr>
      </w:pPr>
    </w:p>
    <w:p w:rsidR="00ED51CA" w:rsidRDefault="00ED51CA" w:rsidP="00980A4D">
      <w:pPr>
        <w:pStyle w:val="Prrafodelista"/>
        <w:numPr>
          <w:ilvl w:val="0"/>
          <w:numId w:val="4"/>
        </w:numPr>
        <w:ind w:left="720" w:firstLine="0"/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E</w:t>
      </w:r>
      <w:r w:rsidRPr="00044BC4">
        <w:rPr>
          <w:rFonts w:ascii="Barlow" w:hAnsi="Barlow" w:cstheme="minorHAnsi"/>
          <w:sz w:val="20"/>
          <w:szCs w:val="20"/>
        </w:rPr>
        <w:t xml:space="preserve">l </w:t>
      </w:r>
      <w:r>
        <w:rPr>
          <w:rFonts w:ascii="Barlow" w:hAnsi="Barlow" w:cstheme="minorHAnsi"/>
          <w:sz w:val="20"/>
          <w:szCs w:val="20"/>
        </w:rPr>
        <w:t>C</w:t>
      </w:r>
      <w:r w:rsidRPr="00044BC4">
        <w:rPr>
          <w:rFonts w:ascii="Barlow" w:hAnsi="Barlow" w:cstheme="minorHAnsi"/>
          <w:sz w:val="20"/>
          <w:szCs w:val="20"/>
        </w:rPr>
        <w:t xml:space="preserve">olegio </w:t>
      </w:r>
      <w:r>
        <w:rPr>
          <w:rFonts w:ascii="Barlow" w:hAnsi="Barlow" w:cstheme="minorHAnsi"/>
          <w:sz w:val="20"/>
          <w:szCs w:val="20"/>
        </w:rPr>
        <w:t>N</w:t>
      </w:r>
      <w:r w:rsidRPr="00044BC4">
        <w:rPr>
          <w:rFonts w:ascii="Barlow" w:hAnsi="Barlow" w:cstheme="minorHAnsi"/>
          <w:sz w:val="20"/>
          <w:szCs w:val="20"/>
        </w:rPr>
        <w:t>o cuenta con inventarios de mercancías para la venta, por lo que no se cuenta con registro en almacenes.</w:t>
      </w:r>
    </w:p>
    <w:p w:rsidR="00ED51CA" w:rsidRPr="00ED51CA" w:rsidRDefault="00ED51CA" w:rsidP="00ED51CA">
      <w:pPr>
        <w:pStyle w:val="Prrafodelista"/>
        <w:rPr>
          <w:rFonts w:ascii="Barlow" w:hAnsi="Barlow" w:cstheme="minorHAnsi"/>
          <w:sz w:val="20"/>
          <w:szCs w:val="20"/>
        </w:rPr>
      </w:pPr>
    </w:p>
    <w:p w:rsidR="00ED51CA" w:rsidRPr="00ED51CA" w:rsidRDefault="00ED51CA" w:rsidP="00980A4D">
      <w:pPr>
        <w:pStyle w:val="Prrafodelista"/>
        <w:numPr>
          <w:ilvl w:val="0"/>
          <w:numId w:val="4"/>
        </w:numPr>
        <w:ind w:left="720" w:firstLine="0"/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E</w:t>
      </w:r>
      <w:r w:rsidRPr="00ED51CA">
        <w:rPr>
          <w:rFonts w:ascii="Barlow" w:hAnsi="Barlow" w:cstheme="minorHAnsi"/>
          <w:sz w:val="20"/>
          <w:szCs w:val="20"/>
        </w:rPr>
        <w:t xml:space="preserve">l </w:t>
      </w:r>
      <w:r>
        <w:rPr>
          <w:rFonts w:ascii="Barlow" w:hAnsi="Barlow" w:cstheme="minorHAnsi"/>
          <w:sz w:val="20"/>
          <w:szCs w:val="20"/>
        </w:rPr>
        <w:t>C</w:t>
      </w:r>
      <w:r w:rsidRPr="00ED51CA">
        <w:rPr>
          <w:rFonts w:ascii="Barlow" w:hAnsi="Barlow" w:cstheme="minorHAnsi"/>
          <w:sz w:val="20"/>
          <w:szCs w:val="20"/>
        </w:rPr>
        <w:t xml:space="preserve">olegio </w:t>
      </w:r>
      <w:r>
        <w:rPr>
          <w:rFonts w:ascii="Barlow" w:hAnsi="Barlow" w:cstheme="minorHAnsi"/>
          <w:sz w:val="20"/>
          <w:szCs w:val="20"/>
        </w:rPr>
        <w:t>N</w:t>
      </w:r>
      <w:r w:rsidRPr="00ED51CA">
        <w:rPr>
          <w:rFonts w:ascii="Barlow" w:hAnsi="Barlow" w:cstheme="minorHAnsi"/>
          <w:sz w:val="20"/>
          <w:szCs w:val="20"/>
        </w:rPr>
        <w:t>o ha realizado el cálculo de la reserva actuarial.</w:t>
      </w:r>
    </w:p>
    <w:p w:rsidR="00EE486B" w:rsidRPr="00457997" w:rsidRDefault="00EE486B" w:rsidP="00457997">
      <w:pPr>
        <w:jc w:val="both"/>
        <w:rPr>
          <w:rFonts w:ascii="Barlow" w:hAnsi="Barlow" w:cstheme="minorHAnsi"/>
          <w:sz w:val="20"/>
          <w:szCs w:val="20"/>
        </w:rPr>
      </w:pPr>
    </w:p>
    <w:p w:rsidR="00457997" w:rsidRPr="00457997" w:rsidRDefault="00457997" w:rsidP="00980A4D">
      <w:pPr>
        <w:pStyle w:val="Prrafodelista"/>
        <w:numPr>
          <w:ilvl w:val="0"/>
          <w:numId w:val="4"/>
        </w:numPr>
        <w:ind w:left="720" w:firstLine="0"/>
        <w:jc w:val="both"/>
        <w:rPr>
          <w:rFonts w:ascii="Barlow" w:hAnsi="Barlow" w:cstheme="minorHAnsi"/>
          <w:sz w:val="20"/>
          <w:szCs w:val="20"/>
        </w:rPr>
      </w:pPr>
      <w:r w:rsidRPr="00457997">
        <w:rPr>
          <w:rFonts w:ascii="Barlow" w:hAnsi="Barlow" w:cstheme="minorHAnsi"/>
          <w:sz w:val="20"/>
          <w:szCs w:val="20"/>
        </w:rPr>
        <w:t>Los Estados Financieros presentan registros de creación o aumento de cuenta de orden de provisiones.</w:t>
      </w:r>
    </w:p>
    <w:p w:rsidR="00EE486B" w:rsidRPr="00457997" w:rsidRDefault="00ED51CA" w:rsidP="00457997">
      <w:pPr>
        <w:tabs>
          <w:tab w:val="left" w:pos="1485"/>
        </w:tabs>
        <w:jc w:val="both"/>
        <w:rPr>
          <w:rFonts w:ascii="Barlow" w:hAnsi="Barlow" w:cstheme="minorHAnsi"/>
          <w:sz w:val="20"/>
          <w:szCs w:val="20"/>
        </w:rPr>
      </w:pPr>
      <w:r w:rsidRPr="00457997">
        <w:rPr>
          <w:rFonts w:ascii="Barlow" w:hAnsi="Barlow" w:cstheme="minorHAnsi"/>
          <w:sz w:val="20"/>
          <w:szCs w:val="20"/>
        </w:rPr>
        <w:tab/>
      </w:r>
    </w:p>
    <w:p w:rsidR="006F35BB" w:rsidRDefault="00457997" w:rsidP="00980A4D">
      <w:pPr>
        <w:pStyle w:val="Prrafodelista"/>
        <w:numPr>
          <w:ilvl w:val="0"/>
          <w:numId w:val="4"/>
        </w:numPr>
        <w:ind w:left="720" w:firstLine="0"/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Los E</w:t>
      </w:r>
      <w:r w:rsidR="00EE486B" w:rsidRPr="00ED51CA">
        <w:rPr>
          <w:rFonts w:ascii="Barlow" w:hAnsi="Barlow" w:cstheme="minorHAnsi"/>
          <w:sz w:val="20"/>
          <w:szCs w:val="20"/>
        </w:rPr>
        <w:t xml:space="preserve">stados </w:t>
      </w:r>
      <w:r>
        <w:rPr>
          <w:rFonts w:ascii="Barlow" w:hAnsi="Barlow" w:cstheme="minorHAnsi"/>
          <w:sz w:val="20"/>
          <w:szCs w:val="20"/>
        </w:rPr>
        <w:t>F</w:t>
      </w:r>
      <w:r w:rsidR="00EE486B" w:rsidRPr="00ED51CA">
        <w:rPr>
          <w:rFonts w:ascii="Barlow" w:hAnsi="Barlow" w:cstheme="minorHAnsi"/>
          <w:sz w:val="20"/>
          <w:szCs w:val="20"/>
        </w:rPr>
        <w:t xml:space="preserve">inancieros no presentan registros de </w:t>
      </w:r>
      <w:r w:rsidRPr="00ED51CA">
        <w:rPr>
          <w:rFonts w:ascii="Barlow" w:hAnsi="Barlow" w:cstheme="minorHAnsi"/>
          <w:sz w:val="20"/>
          <w:szCs w:val="20"/>
        </w:rPr>
        <w:t>creación</w:t>
      </w:r>
      <w:r w:rsidR="00EE486B" w:rsidRPr="00ED51CA">
        <w:rPr>
          <w:rFonts w:ascii="Barlow" w:hAnsi="Barlow" w:cstheme="minorHAnsi"/>
          <w:sz w:val="20"/>
          <w:szCs w:val="20"/>
        </w:rPr>
        <w:t xml:space="preserve"> o aumento de reservas </w:t>
      </w:r>
    </w:p>
    <w:p w:rsidR="00457997" w:rsidRPr="00457997" w:rsidRDefault="00457997" w:rsidP="00457997">
      <w:pPr>
        <w:jc w:val="both"/>
        <w:rPr>
          <w:rFonts w:ascii="Barlow" w:hAnsi="Barlow" w:cstheme="minorHAnsi"/>
          <w:sz w:val="20"/>
          <w:szCs w:val="20"/>
        </w:rPr>
      </w:pPr>
    </w:p>
    <w:p w:rsidR="006F35BB" w:rsidRDefault="00457997" w:rsidP="00980A4D">
      <w:pPr>
        <w:pStyle w:val="Prrafodelista"/>
        <w:numPr>
          <w:ilvl w:val="0"/>
          <w:numId w:val="4"/>
        </w:numPr>
        <w:ind w:left="720" w:firstLine="0"/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A</w:t>
      </w:r>
      <w:r w:rsidR="00EE486B" w:rsidRPr="00ED51CA">
        <w:rPr>
          <w:rFonts w:ascii="Barlow" w:hAnsi="Barlow" w:cstheme="minorHAnsi"/>
          <w:sz w:val="20"/>
          <w:szCs w:val="20"/>
        </w:rPr>
        <w:t xml:space="preserve">l </w:t>
      </w:r>
      <w:r w:rsidR="002270A8">
        <w:rPr>
          <w:rFonts w:ascii="Barlow" w:hAnsi="Barlow" w:cstheme="minorHAnsi"/>
          <w:sz w:val="20"/>
          <w:szCs w:val="20"/>
        </w:rPr>
        <w:t xml:space="preserve">31 de </w:t>
      </w:r>
      <w:r w:rsidR="009F6D54">
        <w:rPr>
          <w:rFonts w:ascii="Barlow" w:hAnsi="Barlow" w:cstheme="minorHAnsi"/>
          <w:sz w:val="20"/>
          <w:szCs w:val="20"/>
        </w:rPr>
        <w:t>marzo</w:t>
      </w:r>
      <w:r w:rsidR="004A0529">
        <w:rPr>
          <w:rFonts w:ascii="Barlow" w:hAnsi="Barlow" w:cstheme="minorHAnsi"/>
          <w:sz w:val="20"/>
          <w:szCs w:val="20"/>
        </w:rPr>
        <w:t xml:space="preserve"> </w:t>
      </w:r>
      <w:r w:rsidR="006A7CC3">
        <w:rPr>
          <w:rFonts w:ascii="Barlow" w:hAnsi="Barlow" w:cstheme="minorHAnsi"/>
          <w:sz w:val="20"/>
          <w:szCs w:val="20"/>
        </w:rPr>
        <w:t>del 2024</w:t>
      </w:r>
      <w:r w:rsidR="00EE486B" w:rsidRPr="00ED51CA">
        <w:rPr>
          <w:rFonts w:ascii="Barlow" w:hAnsi="Barlow" w:cstheme="minorHAnsi"/>
          <w:sz w:val="20"/>
          <w:szCs w:val="20"/>
        </w:rPr>
        <w:t xml:space="preserve"> no se han presentado cambios en las </w:t>
      </w:r>
      <w:r>
        <w:rPr>
          <w:rFonts w:ascii="Barlow" w:hAnsi="Barlow" w:cstheme="minorHAnsi"/>
          <w:sz w:val="20"/>
          <w:szCs w:val="20"/>
        </w:rPr>
        <w:t>P</w:t>
      </w:r>
      <w:r w:rsidRPr="00ED51CA">
        <w:rPr>
          <w:rFonts w:ascii="Barlow" w:hAnsi="Barlow" w:cstheme="minorHAnsi"/>
          <w:sz w:val="20"/>
          <w:szCs w:val="20"/>
        </w:rPr>
        <w:t>olíticas</w:t>
      </w:r>
      <w:r w:rsidR="00EE486B" w:rsidRPr="00ED51CA">
        <w:rPr>
          <w:rFonts w:ascii="Barlow" w:hAnsi="Barlow" w:cstheme="minorHAnsi"/>
          <w:sz w:val="20"/>
          <w:szCs w:val="20"/>
        </w:rPr>
        <w:t xml:space="preserve"> </w:t>
      </w:r>
      <w:r>
        <w:rPr>
          <w:rFonts w:ascii="Barlow" w:hAnsi="Barlow" w:cstheme="minorHAnsi"/>
          <w:sz w:val="20"/>
          <w:szCs w:val="20"/>
        </w:rPr>
        <w:t>C</w:t>
      </w:r>
      <w:r w:rsidR="00EE486B" w:rsidRPr="00ED51CA">
        <w:rPr>
          <w:rFonts w:ascii="Barlow" w:hAnsi="Barlow" w:cstheme="minorHAnsi"/>
          <w:sz w:val="20"/>
          <w:szCs w:val="20"/>
        </w:rPr>
        <w:t>ontables.</w:t>
      </w:r>
    </w:p>
    <w:p w:rsidR="00457997" w:rsidRPr="00457997" w:rsidRDefault="004A0529" w:rsidP="00457997">
      <w:p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 xml:space="preserve"> </w:t>
      </w:r>
    </w:p>
    <w:p w:rsidR="006F35BB" w:rsidRDefault="00457997" w:rsidP="00980A4D">
      <w:pPr>
        <w:pStyle w:val="Prrafodelista"/>
        <w:numPr>
          <w:ilvl w:val="0"/>
          <w:numId w:val="4"/>
        </w:numPr>
        <w:ind w:left="720" w:firstLine="0"/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A</w:t>
      </w:r>
      <w:r w:rsidR="00EE486B" w:rsidRPr="00ED51CA">
        <w:rPr>
          <w:rFonts w:ascii="Barlow" w:hAnsi="Barlow" w:cstheme="minorHAnsi"/>
          <w:sz w:val="20"/>
          <w:szCs w:val="20"/>
        </w:rPr>
        <w:t xml:space="preserve">l </w:t>
      </w:r>
      <w:r w:rsidR="002270A8">
        <w:rPr>
          <w:rFonts w:ascii="Barlow" w:hAnsi="Barlow" w:cstheme="minorHAnsi"/>
          <w:sz w:val="20"/>
          <w:szCs w:val="20"/>
        </w:rPr>
        <w:t xml:space="preserve">31 de </w:t>
      </w:r>
      <w:r w:rsidR="009F6D54">
        <w:rPr>
          <w:rFonts w:ascii="Barlow" w:hAnsi="Barlow" w:cstheme="minorHAnsi"/>
          <w:sz w:val="20"/>
          <w:szCs w:val="20"/>
        </w:rPr>
        <w:t>marzo</w:t>
      </w:r>
      <w:r w:rsidR="004A0529">
        <w:rPr>
          <w:rFonts w:ascii="Barlow" w:hAnsi="Barlow" w:cstheme="minorHAnsi"/>
          <w:sz w:val="20"/>
          <w:szCs w:val="20"/>
        </w:rPr>
        <w:t xml:space="preserve"> </w:t>
      </w:r>
      <w:r w:rsidR="006A7CC3">
        <w:rPr>
          <w:rFonts w:ascii="Barlow" w:hAnsi="Barlow" w:cstheme="minorHAnsi"/>
          <w:sz w:val="20"/>
          <w:szCs w:val="20"/>
        </w:rPr>
        <w:t>del 2024</w:t>
      </w:r>
      <w:r w:rsidRPr="00ED51CA">
        <w:rPr>
          <w:rFonts w:ascii="Barlow" w:hAnsi="Barlow" w:cstheme="minorHAnsi"/>
          <w:sz w:val="20"/>
          <w:szCs w:val="20"/>
        </w:rPr>
        <w:t xml:space="preserve"> </w:t>
      </w:r>
      <w:r w:rsidR="00EE486B" w:rsidRPr="00ED51CA">
        <w:rPr>
          <w:rFonts w:ascii="Barlow" w:hAnsi="Barlow" w:cstheme="minorHAnsi"/>
          <w:sz w:val="20"/>
          <w:szCs w:val="20"/>
        </w:rPr>
        <w:t>no se ha realizado reclasificaciones que afecte de manera significativa la información financiera del ejercicio en curso.</w:t>
      </w:r>
    </w:p>
    <w:p w:rsidR="00457997" w:rsidRPr="00457997" w:rsidRDefault="00457997" w:rsidP="00457997">
      <w:pPr>
        <w:jc w:val="both"/>
        <w:rPr>
          <w:rFonts w:ascii="Barlow" w:hAnsi="Barlow" w:cstheme="minorHAnsi"/>
          <w:sz w:val="20"/>
          <w:szCs w:val="20"/>
        </w:rPr>
      </w:pPr>
    </w:p>
    <w:p w:rsidR="006F35BB" w:rsidRPr="00ED51CA" w:rsidRDefault="00457997" w:rsidP="00980A4D">
      <w:pPr>
        <w:pStyle w:val="Prrafodelista"/>
        <w:numPr>
          <w:ilvl w:val="0"/>
          <w:numId w:val="4"/>
        </w:numPr>
        <w:ind w:left="720" w:firstLine="0"/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A</w:t>
      </w:r>
      <w:r w:rsidRPr="00ED51CA">
        <w:rPr>
          <w:rFonts w:ascii="Barlow" w:hAnsi="Barlow" w:cstheme="minorHAnsi"/>
          <w:sz w:val="20"/>
          <w:szCs w:val="20"/>
        </w:rPr>
        <w:t xml:space="preserve">l </w:t>
      </w:r>
      <w:r w:rsidR="002270A8">
        <w:rPr>
          <w:rFonts w:ascii="Barlow" w:hAnsi="Barlow" w:cstheme="minorHAnsi"/>
          <w:sz w:val="20"/>
          <w:szCs w:val="20"/>
        </w:rPr>
        <w:t xml:space="preserve">31 de </w:t>
      </w:r>
      <w:r w:rsidR="009F6D54">
        <w:rPr>
          <w:rFonts w:ascii="Barlow" w:hAnsi="Barlow" w:cstheme="minorHAnsi"/>
          <w:sz w:val="20"/>
          <w:szCs w:val="20"/>
        </w:rPr>
        <w:t>marzo</w:t>
      </w:r>
      <w:r w:rsidR="004A0529">
        <w:rPr>
          <w:rFonts w:ascii="Barlow" w:hAnsi="Barlow" w:cstheme="minorHAnsi"/>
          <w:sz w:val="20"/>
          <w:szCs w:val="20"/>
        </w:rPr>
        <w:t xml:space="preserve"> </w:t>
      </w:r>
      <w:r w:rsidR="006A7CC3">
        <w:rPr>
          <w:rFonts w:ascii="Barlow" w:hAnsi="Barlow" w:cstheme="minorHAnsi"/>
          <w:sz w:val="20"/>
          <w:szCs w:val="20"/>
        </w:rPr>
        <w:t>del 2024</w:t>
      </w:r>
      <w:r w:rsidRPr="00ED51CA">
        <w:rPr>
          <w:rFonts w:ascii="Barlow" w:hAnsi="Barlow" w:cstheme="minorHAnsi"/>
          <w:sz w:val="20"/>
          <w:szCs w:val="20"/>
        </w:rPr>
        <w:t xml:space="preserve"> </w:t>
      </w:r>
      <w:r w:rsidR="00EE486B" w:rsidRPr="00ED51CA">
        <w:rPr>
          <w:rFonts w:ascii="Barlow" w:hAnsi="Barlow" w:cstheme="minorHAnsi"/>
          <w:sz w:val="20"/>
          <w:szCs w:val="20"/>
        </w:rPr>
        <w:t xml:space="preserve">no se ha realizado cancelación o depuración de saldos que afecte de manera significativa la </w:t>
      </w:r>
      <w:r w:rsidRPr="00ED51CA">
        <w:rPr>
          <w:rFonts w:ascii="Barlow" w:hAnsi="Barlow" w:cstheme="minorHAnsi"/>
          <w:sz w:val="20"/>
          <w:szCs w:val="20"/>
        </w:rPr>
        <w:t>información</w:t>
      </w:r>
      <w:r w:rsidR="00EE486B" w:rsidRPr="00ED51CA">
        <w:rPr>
          <w:rFonts w:ascii="Barlow" w:hAnsi="Barlow" w:cstheme="minorHAnsi"/>
          <w:sz w:val="20"/>
          <w:szCs w:val="20"/>
        </w:rPr>
        <w:t xml:space="preserve"> financiera del ejercicio en curso.</w:t>
      </w:r>
    </w:p>
    <w:p w:rsidR="00ED51CA" w:rsidRPr="00457997" w:rsidRDefault="00ED51CA" w:rsidP="00457997">
      <w:pPr>
        <w:spacing w:line="360" w:lineRule="auto"/>
        <w:jc w:val="both"/>
        <w:rPr>
          <w:rFonts w:ascii="Barlow" w:hAnsi="Barlow" w:cstheme="minorHAnsi"/>
          <w:sz w:val="20"/>
          <w:szCs w:val="20"/>
        </w:rPr>
      </w:pPr>
    </w:p>
    <w:p w:rsidR="006F35BB" w:rsidRDefault="00EE486B" w:rsidP="00980A4D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b/>
          <w:sz w:val="20"/>
          <w:szCs w:val="20"/>
        </w:rPr>
        <w:lastRenderedPageBreak/>
        <w:t>P</w:t>
      </w:r>
      <w:r w:rsidRPr="00EE486B">
        <w:rPr>
          <w:rFonts w:ascii="Barlow" w:hAnsi="Barlow" w:cstheme="minorHAnsi"/>
          <w:b/>
          <w:sz w:val="20"/>
          <w:szCs w:val="20"/>
        </w:rPr>
        <w:t xml:space="preserve">osición en </w:t>
      </w:r>
      <w:r>
        <w:rPr>
          <w:rFonts w:ascii="Barlow" w:hAnsi="Barlow" w:cstheme="minorHAnsi"/>
          <w:b/>
          <w:sz w:val="20"/>
          <w:szCs w:val="20"/>
        </w:rPr>
        <w:t>M</w:t>
      </w:r>
      <w:r w:rsidRPr="00EE486B">
        <w:rPr>
          <w:rFonts w:ascii="Barlow" w:hAnsi="Barlow" w:cstheme="minorHAnsi"/>
          <w:b/>
          <w:sz w:val="20"/>
          <w:szCs w:val="20"/>
        </w:rPr>
        <w:t xml:space="preserve">oneda </w:t>
      </w:r>
      <w:r>
        <w:rPr>
          <w:rFonts w:ascii="Barlow" w:hAnsi="Barlow" w:cstheme="minorHAnsi"/>
          <w:b/>
          <w:sz w:val="20"/>
          <w:szCs w:val="20"/>
        </w:rPr>
        <w:t>E</w:t>
      </w:r>
      <w:r w:rsidRPr="00EE486B">
        <w:rPr>
          <w:rFonts w:ascii="Barlow" w:hAnsi="Barlow" w:cstheme="minorHAnsi"/>
          <w:b/>
          <w:sz w:val="20"/>
          <w:szCs w:val="20"/>
        </w:rPr>
        <w:t xml:space="preserve">xtranjera y </w:t>
      </w:r>
      <w:r>
        <w:rPr>
          <w:rFonts w:ascii="Barlow" w:hAnsi="Barlow" w:cstheme="minorHAnsi"/>
          <w:b/>
          <w:sz w:val="20"/>
          <w:szCs w:val="20"/>
        </w:rPr>
        <w:t>P</w:t>
      </w:r>
      <w:r w:rsidRPr="00EE486B">
        <w:rPr>
          <w:rFonts w:ascii="Barlow" w:hAnsi="Barlow" w:cstheme="minorHAnsi"/>
          <w:b/>
          <w:sz w:val="20"/>
          <w:szCs w:val="20"/>
        </w:rPr>
        <w:t xml:space="preserve">rotección por </w:t>
      </w:r>
      <w:r>
        <w:rPr>
          <w:rFonts w:ascii="Barlow" w:hAnsi="Barlow" w:cstheme="minorHAnsi"/>
          <w:b/>
          <w:sz w:val="20"/>
          <w:szCs w:val="20"/>
        </w:rPr>
        <w:t>R</w:t>
      </w:r>
      <w:r w:rsidRPr="00EE486B">
        <w:rPr>
          <w:rFonts w:ascii="Barlow" w:hAnsi="Barlow" w:cstheme="minorHAnsi"/>
          <w:b/>
          <w:sz w:val="20"/>
          <w:szCs w:val="20"/>
        </w:rPr>
        <w:t xml:space="preserve">iesgo </w:t>
      </w:r>
      <w:r>
        <w:rPr>
          <w:rFonts w:ascii="Barlow" w:hAnsi="Barlow" w:cstheme="minorHAnsi"/>
          <w:b/>
          <w:sz w:val="20"/>
          <w:szCs w:val="20"/>
        </w:rPr>
        <w:t>C</w:t>
      </w:r>
      <w:r w:rsidRPr="00EE486B">
        <w:rPr>
          <w:rFonts w:ascii="Barlow" w:hAnsi="Barlow" w:cstheme="minorHAnsi"/>
          <w:b/>
          <w:sz w:val="20"/>
          <w:szCs w:val="20"/>
        </w:rPr>
        <w:t>ambiario</w:t>
      </w:r>
    </w:p>
    <w:p w:rsidR="00457997" w:rsidRDefault="00EE486B" w:rsidP="006F35BB">
      <w:pPr>
        <w:jc w:val="both"/>
        <w:rPr>
          <w:rFonts w:ascii="Barlow" w:hAnsi="Barlow" w:cstheme="minorHAnsi"/>
          <w:sz w:val="20"/>
          <w:szCs w:val="20"/>
        </w:rPr>
      </w:pPr>
      <w:r w:rsidRPr="00044BC4">
        <w:rPr>
          <w:rFonts w:ascii="Barlow" w:hAnsi="Barlow" w:cstheme="minorHAnsi"/>
          <w:sz w:val="20"/>
          <w:szCs w:val="20"/>
        </w:rPr>
        <w:t xml:space="preserve"> </w:t>
      </w:r>
    </w:p>
    <w:p w:rsidR="006F35BB" w:rsidRDefault="00457997" w:rsidP="006F35BB">
      <w:p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N</w:t>
      </w:r>
      <w:r w:rsidR="00EE486B" w:rsidRPr="00044BC4">
        <w:rPr>
          <w:rFonts w:ascii="Barlow" w:hAnsi="Barlow" w:cstheme="minorHAnsi"/>
          <w:sz w:val="20"/>
          <w:szCs w:val="20"/>
        </w:rPr>
        <w:t xml:space="preserve">o </w:t>
      </w:r>
      <w:r>
        <w:rPr>
          <w:rFonts w:ascii="Barlow" w:hAnsi="Barlow" w:cstheme="minorHAnsi"/>
          <w:sz w:val="20"/>
          <w:szCs w:val="20"/>
        </w:rPr>
        <w:t>A</w:t>
      </w:r>
      <w:r w:rsidR="00EE486B" w:rsidRPr="00044BC4">
        <w:rPr>
          <w:rFonts w:ascii="Barlow" w:hAnsi="Barlow" w:cstheme="minorHAnsi"/>
          <w:sz w:val="20"/>
          <w:szCs w:val="20"/>
        </w:rPr>
        <w:t>plica</w:t>
      </w:r>
    </w:p>
    <w:p w:rsidR="00670C35" w:rsidRDefault="00670C35" w:rsidP="00783B94">
      <w:pPr>
        <w:pStyle w:val="Prrafodelista"/>
        <w:jc w:val="both"/>
        <w:rPr>
          <w:rFonts w:ascii="Barlow" w:hAnsi="Barlow" w:cstheme="minorHAnsi"/>
          <w:sz w:val="20"/>
          <w:szCs w:val="20"/>
        </w:rPr>
      </w:pPr>
    </w:p>
    <w:p w:rsidR="005F5B82" w:rsidRDefault="00457997" w:rsidP="009F6D54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b/>
          <w:sz w:val="20"/>
          <w:szCs w:val="20"/>
        </w:rPr>
      </w:pPr>
      <w:r w:rsidRPr="00457997">
        <w:rPr>
          <w:rFonts w:ascii="Barlow" w:hAnsi="Barlow" w:cstheme="minorHAnsi"/>
          <w:b/>
          <w:sz w:val="20"/>
          <w:szCs w:val="20"/>
        </w:rPr>
        <w:t>Reporte Analítico del Activo</w:t>
      </w:r>
    </w:p>
    <w:p w:rsidR="009F6D54" w:rsidRPr="009F6D54" w:rsidRDefault="009F6D54" w:rsidP="009F6D54">
      <w:pPr>
        <w:pStyle w:val="Prrafodelista"/>
        <w:ind w:left="502"/>
        <w:jc w:val="both"/>
        <w:rPr>
          <w:rFonts w:ascii="Barlow" w:hAnsi="Barlow" w:cstheme="minorHAnsi"/>
          <w:b/>
          <w:sz w:val="20"/>
          <w:szCs w:val="20"/>
        </w:rPr>
      </w:pPr>
    </w:p>
    <w:p w:rsidR="00457997" w:rsidRPr="00457997" w:rsidRDefault="00457997" w:rsidP="00457997">
      <w:p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Vida ú</w:t>
      </w:r>
      <w:r w:rsidRPr="00044BC4">
        <w:rPr>
          <w:rFonts w:ascii="Barlow" w:hAnsi="Barlow" w:cstheme="minorHAnsi"/>
          <w:sz w:val="20"/>
          <w:szCs w:val="20"/>
        </w:rPr>
        <w:t xml:space="preserve">til o porcentajes de depreciación, deterioro o amortización </w:t>
      </w:r>
      <w:r w:rsidR="008B5F57" w:rsidRPr="00044BC4">
        <w:rPr>
          <w:rFonts w:ascii="Barlow" w:hAnsi="Barlow" w:cstheme="minorHAnsi"/>
          <w:sz w:val="20"/>
          <w:szCs w:val="20"/>
        </w:rPr>
        <w:t>utilizados</w:t>
      </w:r>
      <w:r w:rsidR="008B5F57">
        <w:rPr>
          <w:rFonts w:ascii="Barlow" w:hAnsi="Barlow" w:cstheme="minorHAnsi"/>
          <w:sz w:val="20"/>
          <w:szCs w:val="20"/>
        </w:rPr>
        <w:t xml:space="preserve"> en</w:t>
      </w:r>
      <w:r w:rsidR="008B5F57" w:rsidRPr="00044BC4">
        <w:rPr>
          <w:rFonts w:ascii="Barlow" w:hAnsi="Barlow" w:cstheme="minorHAnsi"/>
          <w:sz w:val="20"/>
          <w:szCs w:val="20"/>
        </w:rPr>
        <w:t xml:space="preserve"> </w:t>
      </w:r>
      <w:r w:rsidR="008B5F57">
        <w:rPr>
          <w:rFonts w:ascii="Barlow" w:hAnsi="Barlow" w:cstheme="minorHAnsi"/>
          <w:sz w:val="20"/>
          <w:szCs w:val="20"/>
        </w:rPr>
        <w:t>los</w:t>
      </w:r>
      <w:r w:rsidR="00EE6DB1">
        <w:rPr>
          <w:rFonts w:ascii="Barlow" w:hAnsi="Barlow" w:cstheme="minorHAnsi"/>
          <w:sz w:val="20"/>
          <w:szCs w:val="20"/>
        </w:rPr>
        <w:t xml:space="preserve"> activos fijos del C</w:t>
      </w:r>
      <w:r w:rsidRPr="00044BC4">
        <w:rPr>
          <w:rFonts w:ascii="Barlow" w:hAnsi="Barlow" w:cstheme="minorHAnsi"/>
          <w:sz w:val="20"/>
          <w:szCs w:val="20"/>
        </w:rPr>
        <w:t xml:space="preserve">olegio de </w:t>
      </w:r>
      <w:r w:rsidR="00EE6DB1">
        <w:rPr>
          <w:rFonts w:ascii="Barlow" w:hAnsi="Barlow" w:cstheme="minorHAnsi"/>
          <w:sz w:val="20"/>
          <w:szCs w:val="20"/>
        </w:rPr>
        <w:t>B</w:t>
      </w:r>
      <w:r w:rsidRPr="00044BC4">
        <w:rPr>
          <w:rFonts w:ascii="Barlow" w:hAnsi="Barlow" w:cstheme="minorHAnsi"/>
          <w:sz w:val="20"/>
          <w:szCs w:val="20"/>
        </w:rPr>
        <w:t>achilleres tie</w:t>
      </w:r>
      <w:r>
        <w:rPr>
          <w:rFonts w:ascii="Barlow" w:hAnsi="Barlow" w:cstheme="minorHAnsi"/>
          <w:sz w:val="20"/>
          <w:szCs w:val="20"/>
        </w:rPr>
        <w:t xml:space="preserve">nen una vida útil diversa según </w:t>
      </w:r>
      <w:r w:rsidRPr="00044BC4">
        <w:rPr>
          <w:rFonts w:ascii="Barlow" w:hAnsi="Barlow" w:cstheme="minorHAnsi"/>
          <w:sz w:val="20"/>
          <w:szCs w:val="20"/>
        </w:rPr>
        <w:t xml:space="preserve">las </w:t>
      </w:r>
      <w:r w:rsidR="00EE6DB1">
        <w:rPr>
          <w:rFonts w:ascii="Barlow" w:hAnsi="Barlow" w:cstheme="minorHAnsi"/>
          <w:sz w:val="20"/>
          <w:szCs w:val="20"/>
        </w:rPr>
        <w:t>R</w:t>
      </w:r>
      <w:r w:rsidRPr="00044BC4">
        <w:rPr>
          <w:rFonts w:ascii="Barlow" w:hAnsi="Barlow" w:cstheme="minorHAnsi"/>
          <w:sz w:val="20"/>
          <w:szCs w:val="20"/>
        </w:rPr>
        <w:t xml:space="preserve">eglas </w:t>
      </w:r>
      <w:r w:rsidR="00EE6DB1">
        <w:rPr>
          <w:rFonts w:ascii="Barlow" w:hAnsi="Barlow" w:cstheme="minorHAnsi"/>
          <w:sz w:val="20"/>
          <w:szCs w:val="20"/>
        </w:rPr>
        <w:t>E</w:t>
      </w:r>
      <w:r w:rsidRPr="00044BC4">
        <w:rPr>
          <w:rFonts w:ascii="Barlow" w:hAnsi="Barlow" w:cstheme="minorHAnsi"/>
          <w:sz w:val="20"/>
          <w:szCs w:val="20"/>
        </w:rPr>
        <w:t xml:space="preserve">specíficas de </w:t>
      </w:r>
      <w:r w:rsidR="00EE6DB1">
        <w:rPr>
          <w:rFonts w:ascii="Barlow" w:hAnsi="Barlow" w:cstheme="minorHAnsi"/>
          <w:sz w:val="20"/>
          <w:szCs w:val="20"/>
        </w:rPr>
        <w:t>R</w:t>
      </w:r>
      <w:r w:rsidRPr="00044BC4">
        <w:rPr>
          <w:rFonts w:ascii="Barlow" w:hAnsi="Barlow" w:cstheme="minorHAnsi"/>
          <w:sz w:val="20"/>
          <w:szCs w:val="20"/>
        </w:rPr>
        <w:t xml:space="preserve">egistro y </w:t>
      </w:r>
      <w:r w:rsidR="00EE6DB1">
        <w:rPr>
          <w:rFonts w:ascii="Barlow" w:hAnsi="Barlow" w:cstheme="minorHAnsi"/>
          <w:sz w:val="20"/>
          <w:szCs w:val="20"/>
        </w:rPr>
        <w:t>V</w:t>
      </w:r>
      <w:r w:rsidRPr="00044BC4">
        <w:rPr>
          <w:rFonts w:ascii="Barlow" w:hAnsi="Barlow" w:cstheme="minorHAnsi"/>
          <w:sz w:val="20"/>
          <w:szCs w:val="20"/>
        </w:rPr>
        <w:t xml:space="preserve">aloración del </w:t>
      </w:r>
      <w:r w:rsidR="00EE6DB1">
        <w:rPr>
          <w:rFonts w:ascii="Barlow" w:hAnsi="Barlow" w:cstheme="minorHAnsi"/>
          <w:sz w:val="20"/>
          <w:szCs w:val="20"/>
        </w:rPr>
        <w:t>P</w:t>
      </w:r>
      <w:r w:rsidRPr="00044BC4">
        <w:rPr>
          <w:rFonts w:ascii="Barlow" w:hAnsi="Barlow" w:cstheme="minorHAnsi"/>
          <w:sz w:val="20"/>
          <w:szCs w:val="20"/>
        </w:rPr>
        <w:t>atrimonio</w:t>
      </w:r>
      <w:r>
        <w:rPr>
          <w:rFonts w:ascii="Barlow" w:hAnsi="Barlow" w:cstheme="minorHAnsi"/>
          <w:sz w:val="20"/>
          <w:szCs w:val="20"/>
        </w:rPr>
        <w:t xml:space="preserve"> emitidas por el </w:t>
      </w:r>
      <w:r w:rsidR="00EE6DB1">
        <w:rPr>
          <w:rFonts w:ascii="Barlow" w:hAnsi="Barlow" w:cstheme="minorHAnsi"/>
          <w:sz w:val="20"/>
          <w:szCs w:val="20"/>
        </w:rPr>
        <w:t>C</w:t>
      </w:r>
      <w:r>
        <w:rPr>
          <w:rFonts w:ascii="Barlow" w:hAnsi="Barlow" w:cstheme="minorHAnsi"/>
          <w:sz w:val="20"/>
          <w:szCs w:val="20"/>
        </w:rPr>
        <w:t xml:space="preserve">onsejo de </w:t>
      </w:r>
      <w:r w:rsidR="00EE6DB1">
        <w:rPr>
          <w:rFonts w:ascii="Barlow" w:hAnsi="Barlow" w:cstheme="minorHAnsi"/>
          <w:sz w:val="20"/>
          <w:szCs w:val="20"/>
        </w:rPr>
        <w:t>A</w:t>
      </w:r>
      <w:r>
        <w:rPr>
          <w:rFonts w:ascii="Barlow" w:hAnsi="Barlow" w:cstheme="minorHAnsi"/>
          <w:sz w:val="20"/>
          <w:szCs w:val="20"/>
        </w:rPr>
        <w:t xml:space="preserve">rmonización </w:t>
      </w:r>
      <w:r w:rsidR="00EE6DB1">
        <w:rPr>
          <w:rFonts w:ascii="Barlow" w:hAnsi="Barlow" w:cstheme="minorHAnsi"/>
          <w:sz w:val="20"/>
          <w:szCs w:val="20"/>
        </w:rPr>
        <w:t>C</w:t>
      </w:r>
      <w:r>
        <w:rPr>
          <w:rFonts w:ascii="Barlow" w:hAnsi="Barlow" w:cstheme="minorHAnsi"/>
          <w:sz w:val="20"/>
          <w:szCs w:val="20"/>
        </w:rPr>
        <w:t>ontable</w:t>
      </w:r>
      <w:r w:rsidR="00EE6DB1">
        <w:rPr>
          <w:rFonts w:ascii="Barlow" w:hAnsi="Barlow" w:cstheme="minorHAnsi"/>
          <w:sz w:val="20"/>
          <w:szCs w:val="20"/>
        </w:rPr>
        <w:t xml:space="preserve"> (CONAC)</w:t>
      </w:r>
      <w:r>
        <w:rPr>
          <w:rFonts w:ascii="Barlow" w:hAnsi="Barlow" w:cstheme="minorHAnsi"/>
          <w:sz w:val="20"/>
          <w:szCs w:val="20"/>
        </w:rPr>
        <w:t>.</w:t>
      </w:r>
    </w:p>
    <w:p w:rsidR="00EE6DB1" w:rsidRDefault="00EE6DB1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EE6DB1" w:rsidRPr="00EE6DB1" w:rsidRDefault="00EE6DB1" w:rsidP="00980A4D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b/>
          <w:sz w:val="20"/>
          <w:szCs w:val="20"/>
        </w:rPr>
      </w:pPr>
      <w:r w:rsidRPr="00EE6DB1">
        <w:rPr>
          <w:rFonts w:ascii="Barlow" w:hAnsi="Barlow" w:cstheme="minorHAnsi"/>
          <w:b/>
          <w:sz w:val="20"/>
          <w:szCs w:val="20"/>
        </w:rPr>
        <w:t>Fideicomisos, Mandatos y Análogos</w:t>
      </w:r>
    </w:p>
    <w:p w:rsidR="00EE6DB1" w:rsidRPr="00EE6DB1" w:rsidRDefault="00EE6DB1" w:rsidP="00EE6DB1">
      <w:pPr>
        <w:jc w:val="both"/>
        <w:rPr>
          <w:rFonts w:ascii="Barlow" w:hAnsi="Barlow" w:cstheme="minorHAnsi"/>
          <w:sz w:val="20"/>
          <w:szCs w:val="20"/>
        </w:rPr>
      </w:pPr>
    </w:p>
    <w:p w:rsidR="00EE6DB1" w:rsidRPr="00EE6DB1" w:rsidRDefault="00EE6DB1" w:rsidP="00EE6DB1">
      <w:pPr>
        <w:ind w:left="142"/>
        <w:jc w:val="both"/>
        <w:rPr>
          <w:rFonts w:ascii="Barlow" w:hAnsi="Barlow" w:cstheme="minorHAnsi"/>
          <w:sz w:val="20"/>
          <w:szCs w:val="20"/>
        </w:rPr>
      </w:pPr>
      <w:r w:rsidRPr="00EE6DB1">
        <w:rPr>
          <w:rFonts w:ascii="Barlow" w:hAnsi="Barlow" w:cstheme="minorHAnsi"/>
          <w:sz w:val="20"/>
          <w:szCs w:val="20"/>
        </w:rPr>
        <w:t>No Aplica</w:t>
      </w:r>
    </w:p>
    <w:p w:rsidR="006A7CC3" w:rsidRDefault="006A7CC3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EE6DB1" w:rsidRDefault="00EE6DB1" w:rsidP="00980A4D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b/>
          <w:sz w:val="20"/>
          <w:szCs w:val="20"/>
        </w:rPr>
      </w:pPr>
      <w:r w:rsidRPr="00EE6DB1">
        <w:rPr>
          <w:rFonts w:ascii="Barlow" w:hAnsi="Barlow" w:cstheme="minorHAnsi"/>
          <w:b/>
          <w:sz w:val="20"/>
          <w:szCs w:val="20"/>
        </w:rPr>
        <w:t>Reporte de la Recaudación</w:t>
      </w:r>
    </w:p>
    <w:p w:rsidR="00EE6DB1" w:rsidRDefault="00EE6DB1" w:rsidP="00EE6DB1">
      <w:pPr>
        <w:jc w:val="both"/>
        <w:rPr>
          <w:rFonts w:ascii="Barlow" w:hAnsi="Barlow" w:cstheme="minorHAnsi"/>
          <w:sz w:val="20"/>
          <w:szCs w:val="20"/>
        </w:rPr>
      </w:pPr>
    </w:p>
    <w:p w:rsidR="00EE6DB1" w:rsidRDefault="00EE6DB1" w:rsidP="00EE6DB1">
      <w:pPr>
        <w:jc w:val="both"/>
        <w:rPr>
          <w:rFonts w:ascii="Barlow" w:hAnsi="Barlow" w:cstheme="minorHAnsi"/>
          <w:sz w:val="20"/>
          <w:szCs w:val="20"/>
        </w:rPr>
      </w:pPr>
      <w:r>
        <w:rPr>
          <w:rFonts w:ascii="Barlow" w:hAnsi="Barlow" w:cstheme="minorHAnsi"/>
          <w:sz w:val="20"/>
          <w:szCs w:val="20"/>
        </w:rPr>
        <w:t>Comportamiento d</w:t>
      </w:r>
      <w:r w:rsidRPr="00DF4AA7">
        <w:rPr>
          <w:rFonts w:ascii="Barlow" w:hAnsi="Barlow" w:cstheme="minorHAnsi"/>
          <w:sz w:val="20"/>
          <w:szCs w:val="20"/>
        </w:rPr>
        <w:t xml:space="preserve">e </w:t>
      </w:r>
      <w:r>
        <w:rPr>
          <w:rFonts w:ascii="Barlow" w:hAnsi="Barlow" w:cstheme="minorHAnsi"/>
          <w:sz w:val="20"/>
          <w:szCs w:val="20"/>
        </w:rPr>
        <w:t>l</w:t>
      </w:r>
      <w:r w:rsidRPr="00DF4AA7">
        <w:rPr>
          <w:rFonts w:ascii="Barlow" w:hAnsi="Barlow" w:cstheme="minorHAnsi"/>
          <w:sz w:val="20"/>
          <w:szCs w:val="20"/>
        </w:rPr>
        <w:t xml:space="preserve">a Recaudación </w:t>
      </w:r>
      <w:r>
        <w:rPr>
          <w:rFonts w:ascii="Barlow" w:hAnsi="Barlow" w:cstheme="minorHAnsi"/>
          <w:sz w:val="20"/>
          <w:szCs w:val="20"/>
        </w:rPr>
        <w:t>c</w:t>
      </w:r>
      <w:r w:rsidRPr="00DF4AA7">
        <w:rPr>
          <w:rFonts w:ascii="Barlow" w:hAnsi="Barlow" w:cstheme="minorHAnsi"/>
          <w:sz w:val="20"/>
          <w:szCs w:val="20"/>
        </w:rPr>
        <w:t>orrespondient</w:t>
      </w:r>
      <w:r>
        <w:rPr>
          <w:rFonts w:ascii="Barlow" w:hAnsi="Barlow" w:cstheme="minorHAnsi"/>
          <w:sz w:val="20"/>
          <w:szCs w:val="20"/>
        </w:rPr>
        <w:t xml:space="preserve">e al Colegio de Bachilleres del </w:t>
      </w:r>
      <w:r w:rsidRPr="00DF4AA7">
        <w:rPr>
          <w:rFonts w:ascii="Barlow" w:hAnsi="Barlow" w:cstheme="minorHAnsi"/>
          <w:sz w:val="20"/>
          <w:szCs w:val="20"/>
        </w:rPr>
        <w:t xml:space="preserve">Estado </w:t>
      </w:r>
      <w:r>
        <w:rPr>
          <w:rFonts w:ascii="Barlow" w:hAnsi="Barlow" w:cstheme="minorHAnsi"/>
          <w:sz w:val="20"/>
          <w:szCs w:val="20"/>
        </w:rPr>
        <w:t>d</w:t>
      </w:r>
      <w:r w:rsidRPr="00DF4AA7">
        <w:rPr>
          <w:rFonts w:ascii="Barlow" w:hAnsi="Barlow" w:cstheme="minorHAnsi"/>
          <w:sz w:val="20"/>
          <w:szCs w:val="20"/>
        </w:rPr>
        <w:t>e</w:t>
      </w:r>
      <w:r>
        <w:rPr>
          <w:rFonts w:ascii="Barlow" w:hAnsi="Barlow" w:cstheme="minorHAnsi"/>
          <w:sz w:val="20"/>
          <w:szCs w:val="20"/>
        </w:rPr>
        <w:t xml:space="preserve"> </w:t>
      </w:r>
      <w:r w:rsidRPr="00DF4AA7">
        <w:rPr>
          <w:rFonts w:ascii="Barlow" w:hAnsi="Barlow" w:cstheme="minorHAnsi"/>
          <w:sz w:val="20"/>
          <w:szCs w:val="20"/>
        </w:rPr>
        <w:t>Yucatán</w:t>
      </w:r>
      <w:r>
        <w:rPr>
          <w:rFonts w:ascii="Barlow" w:hAnsi="Barlow" w:cstheme="minorHAnsi"/>
          <w:sz w:val="20"/>
          <w:szCs w:val="20"/>
        </w:rPr>
        <w:t xml:space="preserve"> al </w:t>
      </w:r>
      <w:r w:rsidR="002270A8">
        <w:rPr>
          <w:rFonts w:ascii="Barlow" w:hAnsi="Barlow" w:cstheme="minorHAnsi"/>
          <w:sz w:val="20"/>
          <w:szCs w:val="20"/>
        </w:rPr>
        <w:t xml:space="preserve">31 de </w:t>
      </w:r>
      <w:r w:rsidR="009F6D54">
        <w:rPr>
          <w:rFonts w:ascii="Barlow" w:hAnsi="Barlow" w:cstheme="minorHAnsi"/>
          <w:sz w:val="20"/>
          <w:szCs w:val="20"/>
        </w:rPr>
        <w:t>marzo</w:t>
      </w:r>
      <w:r w:rsidR="004A0529">
        <w:rPr>
          <w:rFonts w:ascii="Barlow" w:hAnsi="Barlow" w:cstheme="minorHAnsi"/>
          <w:sz w:val="20"/>
          <w:szCs w:val="20"/>
        </w:rPr>
        <w:t xml:space="preserve"> </w:t>
      </w:r>
      <w:r w:rsidR="006A7CC3">
        <w:rPr>
          <w:rFonts w:ascii="Barlow" w:hAnsi="Barlow" w:cstheme="minorHAnsi"/>
          <w:sz w:val="20"/>
          <w:szCs w:val="20"/>
        </w:rPr>
        <w:t>del 2024</w:t>
      </w:r>
      <w:r>
        <w:rPr>
          <w:rFonts w:ascii="Barlow" w:hAnsi="Barlow" w:cstheme="minorHAnsi"/>
          <w:sz w:val="20"/>
          <w:szCs w:val="20"/>
        </w:rPr>
        <w:t>:</w:t>
      </w:r>
    </w:p>
    <w:p w:rsidR="00FB062D" w:rsidRDefault="00FB062D" w:rsidP="00EE6DB1">
      <w:pPr>
        <w:jc w:val="both"/>
        <w:rPr>
          <w:rFonts w:ascii="Barlow" w:hAnsi="Barlow" w:cstheme="minorHAnsi"/>
          <w:sz w:val="20"/>
          <w:szCs w:val="20"/>
        </w:rPr>
      </w:pPr>
    </w:p>
    <w:p w:rsidR="00FB062D" w:rsidRDefault="00FB062D" w:rsidP="009F6D54">
      <w:pPr>
        <w:rPr>
          <w:rFonts w:ascii="Barlow" w:hAnsi="Barlow" w:cstheme="minorHAnsi"/>
          <w:sz w:val="20"/>
          <w:szCs w:val="20"/>
        </w:rPr>
      </w:pPr>
    </w:p>
    <w:tbl>
      <w:tblPr>
        <w:tblW w:w="110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392"/>
        <w:gridCol w:w="1452"/>
        <w:gridCol w:w="1432"/>
        <w:gridCol w:w="1394"/>
        <w:gridCol w:w="1418"/>
        <w:gridCol w:w="1843"/>
      </w:tblGrid>
      <w:tr w:rsidR="00120214" w:rsidRPr="00120214" w:rsidTr="009F6D54">
        <w:trPr>
          <w:trHeight w:val="165"/>
          <w:jc w:val="center"/>
        </w:trPr>
        <w:tc>
          <w:tcPr>
            <w:tcW w:w="11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202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COLEGIO DE BACHILLERES DEL ESTADO DE YUCATAN</w:t>
            </w:r>
          </w:p>
        </w:tc>
      </w:tr>
      <w:tr w:rsidR="00120214" w:rsidRPr="00120214" w:rsidTr="009F6D54">
        <w:trPr>
          <w:trHeight w:val="165"/>
          <w:jc w:val="center"/>
        </w:trPr>
        <w:tc>
          <w:tcPr>
            <w:tcW w:w="11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202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Estado Analítico de Ingresos</w:t>
            </w:r>
          </w:p>
        </w:tc>
      </w:tr>
      <w:tr w:rsidR="00120214" w:rsidRPr="00120214" w:rsidTr="009F6D54">
        <w:trPr>
          <w:trHeight w:val="165"/>
          <w:jc w:val="center"/>
        </w:trPr>
        <w:tc>
          <w:tcPr>
            <w:tcW w:w="11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202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Del 1 de Enero al 31 de Marzo de 2024</w:t>
            </w:r>
          </w:p>
        </w:tc>
      </w:tr>
      <w:tr w:rsidR="00120214" w:rsidRPr="00120214" w:rsidTr="009F6D54">
        <w:trPr>
          <w:trHeight w:val="16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14" w:rsidRPr="00120214" w:rsidRDefault="00120214" w:rsidP="001202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21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14" w:rsidRPr="00120214" w:rsidRDefault="00120214" w:rsidP="00120214">
            <w:pPr>
              <w:rPr>
                <w:rFonts w:ascii="Arial" w:hAnsi="Arial" w:cs="Arial"/>
                <w:sz w:val="16"/>
                <w:szCs w:val="16"/>
              </w:rPr>
            </w:pPr>
            <w:r w:rsidRPr="001202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21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21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21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21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21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B7079D" w:rsidRPr="00120214" w:rsidTr="009F6D54">
        <w:trPr>
          <w:trHeight w:val="200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9933"/>
            <w:vAlign w:val="center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Rubro de Ingresos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9933"/>
            <w:noWrap/>
            <w:vAlign w:val="center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Ingreso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33"/>
            <w:vAlign w:val="center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Diferencia</w:t>
            </w:r>
          </w:p>
        </w:tc>
      </w:tr>
      <w:tr w:rsidR="00120214" w:rsidRPr="00120214" w:rsidTr="009F6D54">
        <w:trPr>
          <w:trHeight w:val="278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214" w:rsidRPr="00120214" w:rsidRDefault="00120214" w:rsidP="0012021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center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Estimado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vAlign w:val="bottom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Ampliaciones y </w:t>
            </w:r>
            <w:r w:rsidRPr="0012021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Reducciones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center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Modificado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center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Devengado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center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Recaudado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14" w:rsidRPr="00120214" w:rsidRDefault="00120214" w:rsidP="0012021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120214" w:rsidRPr="00120214" w:rsidTr="009F6D54">
        <w:trPr>
          <w:trHeight w:val="165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14" w:rsidRPr="00120214" w:rsidRDefault="00120214" w:rsidP="0012021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bottom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(1)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bottom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(2)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bottom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(3= 1 + 2)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bottom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bottom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bottom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(6= 5 - 1)</w:t>
            </w:r>
          </w:p>
        </w:tc>
      </w:tr>
      <w:tr w:rsidR="009F6D54" w:rsidRPr="00120214" w:rsidTr="009F6D54">
        <w:trPr>
          <w:trHeight w:val="17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D54" w:rsidRPr="00120214" w:rsidRDefault="009F6D54" w:rsidP="009F6D54">
            <w:pPr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>Impuestos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D54" w:rsidRPr="0012021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9F6D54" w:rsidRPr="00120214" w:rsidTr="009F6D54">
        <w:trPr>
          <w:trHeight w:val="17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D54" w:rsidRPr="00120214" w:rsidRDefault="009F6D54" w:rsidP="009F6D54">
            <w:pPr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>Cuotas y Aportaciones de Seguridad Social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0916AF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9F6D54" w:rsidRPr="00120214" w:rsidTr="009F6D54">
        <w:trPr>
          <w:trHeight w:val="17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D54" w:rsidRPr="00120214" w:rsidRDefault="009F6D54" w:rsidP="009F6D54">
            <w:pPr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>Contribuciones de Mejoras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0916AF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9F6D54" w:rsidRPr="00120214" w:rsidTr="009F6D54">
        <w:trPr>
          <w:trHeight w:val="17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D54" w:rsidRPr="00120214" w:rsidRDefault="009F6D54" w:rsidP="009F6D54">
            <w:pPr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>Derechos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0916AF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F93CB3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9F6D54" w:rsidRPr="00120214" w:rsidTr="009F6D54">
        <w:trPr>
          <w:trHeight w:val="17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D54" w:rsidRPr="00120214" w:rsidRDefault="009F6D54" w:rsidP="009F6D54">
            <w:pPr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lastRenderedPageBreak/>
              <w:t>Productos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2A5D5F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D54" w:rsidRPr="0012021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      101,529.30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D54" w:rsidRPr="0012021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          101,529.30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D54" w:rsidRPr="0012021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            101,529.30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D54" w:rsidRPr="0012021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           101,529.30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D54" w:rsidRPr="0012021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               101,529.30 </w:t>
            </w:r>
          </w:p>
        </w:tc>
      </w:tr>
      <w:tr w:rsidR="009F6D54" w:rsidRPr="00120214" w:rsidTr="009F6D54">
        <w:trPr>
          <w:trHeight w:val="17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D54" w:rsidRPr="00120214" w:rsidRDefault="009F6D54" w:rsidP="009F6D54">
            <w:pPr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>Aprovechamientos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2A5D5F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861857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861857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861857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861857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</w:pPr>
            <w:r w:rsidRPr="00861857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9F6D54" w:rsidRPr="00120214" w:rsidTr="009F6D54">
        <w:trPr>
          <w:trHeight w:val="278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D54" w:rsidRPr="00120214" w:rsidRDefault="009F6D54" w:rsidP="009F6D54">
            <w:pPr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Ingresos por Venta de Bienes, Prestación de Servicios y Otros Ingresos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D54" w:rsidRPr="0012021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      39,285,500.00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</w:pPr>
            <w:r w:rsidRPr="00A23702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D54" w:rsidRPr="0012021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    39,285,500.00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D54" w:rsidRPr="0012021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      19,575,049.18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D54" w:rsidRPr="0012021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      19,575,049.18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D54" w:rsidRPr="0012021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-        19,710,450.82 </w:t>
            </w:r>
          </w:p>
        </w:tc>
      </w:tr>
      <w:tr w:rsidR="009F6D54" w:rsidRPr="00120214" w:rsidTr="009F6D54">
        <w:trPr>
          <w:trHeight w:val="418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D54" w:rsidRPr="00120214" w:rsidRDefault="009F6D54" w:rsidP="009F6D54">
            <w:pPr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D54" w:rsidRPr="0012021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3702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</w:pPr>
            <w:r w:rsidRPr="00A23702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</w:pPr>
            <w:r w:rsidRPr="00FA6FA9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</w:pPr>
            <w:r w:rsidRPr="00FA6FA9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</w:pPr>
            <w:r w:rsidRPr="00FA6FA9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</w:pPr>
            <w:r w:rsidRPr="00FA6FA9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120214" w:rsidRPr="00120214" w:rsidTr="009F6D54">
        <w:trPr>
          <w:trHeight w:val="278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214" w:rsidRPr="00120214" w:rsidRDefault="00120214" w:rsidP="00120214">
            <w:pPr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Transferencias, Asignaciones, Subsidios y Subvenciones, y Pensiones y Jubilaciones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1202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    584,152,473.00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1202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-  5,144,672.68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1202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  579,007,800.32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1202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    182,229,858.02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1202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   182,229,858.02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1202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 xml:space="preserve">-     401,922,614.98 </w:t>
            </w:r>
          </w:p>
        </w:tc>
      </w:tr>
      <w:tr w:rsidR="009F6D54" w:rsidRPr="00120214" w:rsidTr="009F6D54">
        <w:trPr>
          <w:trHeight w:val="17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D54" w:rsidRPr="00120214" w:rsidRDefault="009F6D54" w:rsidP="009F6D54">
            <w:pPr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>Ingresos Derivados de Financiamientos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Pr="0012021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3702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</w:pPr>
            <w:r w:rsidRPr="00A23702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</w:pPr>
            <w:r w:rsidRPr="00FA6FA9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</w:pPr>
            <w:r w:rsidRPr="00FA6FA9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</w:pPr>
            <w:r w:rsidRPr="00FA6FA9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D54" w:rsidRDefault="009F6D54" w:rsidP="009F6D54">
            <w:pPr>
              <w:jc w:val="right"/>
            </w:pPr>
            <w:r w:rsidRPr="00FA6FA9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120214" w:rsidRPr="00120214" w:rsidTr="009F6D54">
        <w:trPr>
          <w:trHeight w:val="7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1202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1202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1202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1202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1202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021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20214" w:rsidRPr="00120214" w:rsidTr="009F6D54">
        <w:trPr>
          <w:trHeight w:val="278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1202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9F6D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623,437,973.00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D54" w:rsidRDefault="009F6D54" w:rsidP="009F6D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20214" w:rsidRPr="00120214" w:rsidRDefault="00120214" w:rsidP="009F6D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5,043,143.38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9F6D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618,394,829.62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9F6D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201,906,436.50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9F6D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201,906,436.50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1202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20214" w:rsidRPr="00120214" w:rsidTr="009F6D54">
        <w:trPr>
          <w:trHeight w:val="27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214" w:rsidRPr="00120214" w:rsidRDefault="00120214" w:rsidP="001202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214" w:rsidRPr="00120214" w:rsidRDefault="00120214" w:rsidP="0012021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214" w:rsidRPr="00120214" w:rsidRDefault="00120214" w:rsidP="0012021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214" w:rsidRPr="00120214" w:rsidRDefault="00120214" w:rsidP="0012021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0214" w:rsidRPr="00120214" w:rsidRDefault="00120214" w:rsidP="00120214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Ingresos excedentes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214" w:rsidRPr="00120214" w:rsidRDefault="00120214" w:rsidP="001202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02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421,531,536.50 </w:t>
            </w:r>
          </w:p>
        </w:tc>
      </w:tr>
    </w:tbl>
    <w:p w:rsidR="00EE6DB1" w:rsidRDefault="00EE6DB1" w:rsidP="00EE6DB1">
      <w:pPr>
        <w:jc w:val="both"/>
        <w:rPr>
          <w:rFonts w:ascii="Barlow" w:hAnsi="Barlow" w:cstheme="minorHAnsi"/>
          <w:sz w:val="20"/>
          <w:szCs w:val="20"/>
        </w:rPr>
      </w:pPr>
    </w:p>
    <w:p w:rsidR="00804A5A" w:rsidRPr="001A5FD2" w:rsidRDefault="00804A5A" w:rsidP="00980A4D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b/>
          <w:sz w:val="20"/>
          <w:szCs w:val="20"/>
        </w:rPr>
      </w:pPr>
      <w:r w:rsidRPr="00804A5A">
        <w:rPr>
          <w:rFonts w:ascii="Barlow" w:hAnsi="Barlow" w:cstheme="minorHAnsi"/>
          <w:b/>
          <w:sz w:val="20"/>
          <w:szCs w:val="20"/>
        </w:rPr>
        <w:t>Información sobre la Deuda y el Reporte Analítico de la Deuda</w:t>
      </w:r>
    </w:p>
    <w:p w:rsidR="00804A5A" w:rsidRDefault="00804A5A" w:rsidP="00396BC5">
      <w:pPr>
        <w:rPr>
          <w:rFonts w:ascii="Barlow" w:eastAsia="Calibri" w:hAnsi="Barlow" w:cstheme="minorHAnsi"/>
          <w:sz w:val="20"/>
          <w:szCs w:val="20"/>
        </w:rPr>
      </w:pPr>
      <w:r w:rsidRPr="00804A5A">
        <w:rPr>
          <w:rFonts w:ascii="Barlow" w:eastAsia="Calibri" w:hAnsi="Barlow" w:cstheme="minorHAnsi"/>
          <w:sz w:val="20"/>
          <w:szCs w:val="20"/>
        </w:rPr>
        <w:t>No Aplica</w:t>
      </w:r>
    </w:p>
    <w:p w:rsidR="00804A5A" w:rsidRPr="00804A5A" w:rsidRDefault="00804A5A" w:rsidP="00396BC5">
      <w:pPr>
        <w:rPr>
          <w:rFonts w:ascii="Barlow" w:eastAsia="Calibri" w:hAnsi="Barlow" w:cstheme="minorHAnsi"/>
          <w:sz w:val="20"/>
          <w:szCs w:val="20"/>
        </w:rPr>
      </w:pPr>
    </w:p>
    <w:p w:rsidR="00804A5A" w:rsidRPr="001A3F7F" w:rsidRDefault="00804A5A" w:rsidP="00980A4D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b/>
          <w:sz w:val="20"/>
          <w:szCs w:val="20"/>
        </w:rPr>
      </w:pPr>
      <w:r w:rsidRPr="00804A5A">
        <w:rPr>
          <w:rFonts w:ascii="Barlow" w:hAnsi="Barlow" w:cstheme="minorHAnsi"/>
          <w:b/>
          <w:sz w:val="20"/>
          <w:szCs w:val="20"/>
        </w:rPr>
        <w:t>Calificaciones otorgadas</w:t>
      </w:r>
    </w:p>
    <w:p w:rsidR="00804A5A" w:rsidRDefault="00804A5A" w:rsidP="00396BC5">
      <w:pPr>
        <w:rPr>
          <w:rFonts w:ascii="Barlow" w:eastAsia="Calibri" w:hAnsi="Barlow" w:cstheme="minorHAnsi"/>
          <w:sz w:val="20"/>
          <w:szCs w:val="20"/>
        </w:rPr>
      </w:pPr>
      <w:r w:rsidRPr="00804A5A">
        <w:rPr>
          <w:rFonts w:ascii="Barlow" w:eastAsia="Calibri" w:hAnsi="Barlow" w:cstheme="minorHAnsi"/>
          <w:sz w:val="20"/>
          <w:szCs w:val="20"/>
        </w:rPr>
        <w:t>No Aplica</w:t>
      </w:r>
    </w:p>
    <w:p w:rsidR="001A3F7F" w:rsidRDefault="001A3F7F" w:rsidP="00396BC5">
      <w:pPr>
        <w:rPr>
          <w:rFonts w:ascii="Barlow" w:eastAsia="Calibri" w:hAnsi="Barlow" w:cstheme="minorHAnsi"/>
          <w:sz w:val="20"/>
          <w:szCs w:val="20"/>
        </w:rPr>
      </w:pPr>
    </w:p>
    <w:p w:rsidR="009F6D54" w:rsidRDefault="009F6D54" w:rsidP="00396BC5">
      <w:pPr>
        <w:rPr>
          <w:rFonts w:ascii="Barlow" w:eastAsia="Calibri" w:hAnsi="Barlow" w:cstheme="minorHAnsi"/>
          <w:sz w:val="20"/>
          <w:szCs w:val="20"/>
        </w:rPr>
      </w:pPr>
    </w:p>
    <w:p w:rsidR="00804A5A" w:rsidRPr="001A3F7F" w:rsidRDefault="00804A5A" w:rsidP="00980A4D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b/>
          <w:sz w:val="20"/>
          <w:szCs w:val="20"/>
        </w:rPr>
      </w:pPr>
      <w:r w:rsidRPr="00804A5A">
        <w:rPr>
          <w:rFonts w:ascii="Barlow" w:hAnsi="Barlow" w:cstheme="minorHAnsi"/>
          <w:b/>
          <w:sz w:val="20"/>
          <w:szCs w:val="20"/>
        </w:rPr>
        <w:lastRenderedPageBreak/>
        <w:t>Proceso de Mejora</w:t>
      </w:r>
    </w:p>
    <w:p w:rsidR="00396BC5" w:rsidRDefault="00804A5A" w:rsidP="00804A5A">
      <w:pPr>
        <w:jc w:val="both"/>
        <w:rPr>
          <w:rFonts w:ascii="Barlow" w:eastAsia="Calibri" w:hAnsi="Barlow" w:cstheme="minorHAnsi"/>
          <w:sz w:val="20"/>
          <w:szCs w:val="20"/>
        </w:rPr>
      </w:pPr>
      <w:r w:rsidRPr="00804A5A">
        <w:rPr>
          <w:rFonts w:ascii="Barlow" w:eastAsia="Calibri" w:hAnsi="Barlow" w:cstheme="minorHAnsi"/>
          <w:sz w:val="20"/>
          <w:szCs w:val="20"/>
        </w:rPr>
        <w:t>Están</w:t>
      </w:r>
      <w:r>
        <w:rPr>
          <w:rFonts w:ascii="Barlow" w:eastAsia="Calibri" w:hAnsi="Barlow" w:cstheme="minorHAnsi"/>
          <w:sz w:val="20"/>
          <w:szCs w:val="20"/>
        </w:rPr>
        <w:t xml:space="preserve"> e</w:t>
      </w:r>
      <w:r w:rsidRPr="00804A5A">
        <w:rPr>
          <w:rFonts w:ascii="Barlow" w:eastAsia="Calibri" w:hAnsi="Barlow" w:cstheme="minorHAnsi"/>
          <w:sz w:val="20"/>
          <w:szCs w:val="20"/>
        </w:rPr>
        <w:t xml:space="preserve">n Proceso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804A5A">
        <w:rPr>
          <w:rFonts w:ascii="Barlow" w:eastAsia="Calibri" w:hAnsi="Barlow" w:cstheme="minorHAnsi"/>
          <w:sz w:val="20"/>
          <w:szCs w:val="20"/>
        </w:rPr>
        <w:t xml:space="preserve">e Mejora </w:t>
      </w:r>
      <w:r>
        <w:rPr>
          <w:rFonts w:ascii="Barlow" w:eastAsia="Calibri" w:hAnsi="Barlow" w:cstheme="minorHAnsi"/>
          <w:sz w:val="20"/>
          <w:szCs w:val="20"/>
        </w:rPr>
        <w:t>e</w:t>
      </w:r>
      <w:r w:rsidRPr="00804A5A">
        <w:rPr>
          <w:rFonts w:ascii="Barlow" w:eastAsia="Calibri" w:hAnsi="Barlow" w:cstheme="minorHAnsi"/>
          <w:sz w:val="20"/>
          <w:szCs w:val="20"/>
        </w:rPr>
        <w:t xml:space="preserve"> Implementación Políticas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804A5A">
        <w:rPr>
          <w:rFonts w:ascii="Barlow" w:eastAsia="Calibri" w:hAnsi="Barlow" w:cstheme="minorHAnsi"/>
          <w:sz w:val="20"/>
          <w:szCs w:val="20"/>
        </w:rPr>
        <w:t xml:space="preserve">e Control Interno </w:t>
      </w:r>
      <w:r>
        <w:rPr>
          <w:rFonts w:ascii="Barlow" w:eastAsia="Calibri" w:hAnsi="Barlow" w:cstheme="minorHAnsi"/>
          <w:sz w:val="20"/>
          <w:szCs w:val="20"/>
        </w:rPr>
        <w:t>y</w:t>
      </w:r>
      <w:r w:rsidRPr="00804A5A">
        <w:rPr>
          <w:rFonts w:ascii="Barlow" w:eastAsia="Calibri" w:hAnsi="Barlow" w:cstheme="minorHAnsi"/>
          <w:sz w:val="20"/>
          <w:szCs w:val="20"/>
        </w:rPr>
        <w:t xml:space="preserve"> Seguimiento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804A5A">
        <w:rPr>
          <w:rFonts w:ascii="Barlow" w:eastAsia="Calibri" w:hAnsi="Barlow" w:cstheme="minorHAnsi"/>
          <w:sz w:val="20"/>
          <w:szCs w:val="20"/>
        </w:rPr>
        <w:t xml:space="preserve">e </w:t>
      </w:r>
      <w:r>
        <w:rPr>
          <w:rFonts w:ascii="Barlow" w:eastAsia="Calibri" w:hAnsi="Barlow" w:cstheme="minorHAnsi"/>
          <w:sz w:val="20"/>
          <w:szCs w:val="20"/>
        </w:rPr>
        <w:t>l</w:t>
      </w:r>
      <w:r w:rsidRPr="00804A5A">
        <w:rPr>
          <w:rFonts w:ascii="Barlow" w:eastAsia="Calibri" w:hAnsi="Barlow" w:cstheme="minorHAnsi"/>
          <w:sz w:val="20"/>
          <w:szCs w:val="20"/>
        </w:rPr>
        <w:t>a Dirección Administrativa.</w:t>
      </w:r>
    </w:p>
    <w:p w:rsidR="009F6D54" w:rsidRDefault="009F6D54" w:rsidP="00804A5A">
      <w:pPr>
        <w:jc w:val="both"/>
        <w:rPr>
          <w:rFonts w:ascii="Barlow" w:eastAsia="Calibri" w:hAnsi="Barlow" w:cstheme="minorHAnsi"/>
          <w:sz w:val="20"/>
          <w:szCs w:val="20"/>
        </w:rPr>
      </w:pPr>
    </w:p>
    <w:p w:rsidR="00804A5A" w:rsidRPr="001A5FD2" w:rsidRDefault="00804A5A" w:rsidP="00980A4D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b/>
          <w:sz w:val="20"/>
          <w:szCs w:val="20"/>
        </w:rPr>
      </w:pPr>
      <w:r w:rsidRPr="00804A5A">
        <w:rPr>
          <w:rFonts w:ascii="Barlow" w:hAnsi="Barlow" w:cstheme="minorHAnsi"/>
          <w:b/>
          <w:sz w:val="20"/>
          <w:szCs w:val="20"/>
        </w:rPr>
        <w:t>Información por Segmentos</w:t>
      </w:r>
    </w:p>
    <w:p w:rsidR="00804A5A" w:rsidRPr="00804A5A" w:rsidRDefault="00804A5A" w:rsidP="00804A5A">
      <w:pPr>
        <w:spacing w:after="160" w:line="259" w:lineRule="auto"/>
        <w:ind w:left="142"/>
        <w:rPr>
          <w:rFonts w:ascii="Barlow" w:eastAsia="Calibri" w:hAnsi="Barlow" w:cstheme="minorHAnsi"/>
          <w:sz w:val="20"/>
          <w:szCs w:val="20"/>
        </w:rPr>
      </w:pPr>
      <w:r w:rsidRPr="00804A5A">
        <w:rPr>
          <w:rFonts w:ascii="Barlow" w:eastAsia="Calibri" w:hAnsi="Barlow" w:cstheme="minorHAnsi"/>
          <w:sz w:val="20"/>
          <w:szCs w:val="20"/>
        </w:rPr>
        <w:t>No Aplica</w:t>
      </w:r>
    </w:p>
    <w:p w:rsidR="00396BC5" w:rsidRPr="001A5FD2" w:rsidRDefault="00396BC5" w:rsidP="00980A4D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b/>
          <w:sz w:val="20"/>
          <w:szCs w:val="20"/>
        </w:rPr>
      </w:pPr>
      <w:r w:rsidRPr="00396BC5">
        <w:rPr>
          <w:rFonts w:ascii="Barlow" w:hAnsi="Barlow" w:cstheme="minorHAnsi"/>
          <w:b/>
          <w:sz w:val="20"/>
          <w:szCs w:val="20"/>
        </w:rPr>
        <w:t>Eventos Posteriores al Cierre</w:t>
      </w:r>
    </w:p>
    <w:p w:rsidR="001A5FD2" w:rsidRPr="00804A5A" w:rsidRDefault="00396BC5" w:rsidP="009F6D54">
      <w:pPr>
        <w:spacing w:after="160" w:line="259" w:lineRule="auto"/>
        <w:ind w:left="142"/>
        <w:rPr>
          <w:rFonts w:ascii="Barlow" w:eastAsia="Calibri" w:hAnsi="Barlow" w:cstheme="minorHAnsi"/>
          <w:sz w:val="20"/>
          <w:szCs w:val="20"/>
        </w:rPr>
      </w:pPr>
      <w:r w:rsidRPr="00804A5A">
        <w:rPr>
          <w:rFonts w:ascii="Barlow" w:eastAsia="Calibri" w:hAnsi="Barlow" w:cstheme="minorHAnsi"/>
          <w:sz w:val="20"/>
          <w:szCs w:val="20"/>
        </w:rPr>
        <w:t>No Aplica</w:t>
      </w:r>
    </w:p>
    <w:p w:rsidR="00396BC5" w:rsidRPr="00804A5A" w:rsidRDefault="00396BC5" w:rsidP="00980A4D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b/>
          <w:sz w:val="20"/>
          <w:szCs w:val="20"/>
        </w:rPr>
      </w:pPr>
      <w:r w:rsidRPr="00396BC5">
        <w:rPr>
          <w:rFonts w:ascii="Barlow" w:hAnsi="Barlow" w:cstheme="minorHAnsi"/>
          <w:b/>
          <w:sz w:val="20"/>
          <w:szCs w:val="20"/>
        </w:rPr>
        <w:t>Partes Relacionadas</w:t>
      </w:r>
    </w:p>
    <w:p w:rsidR="00396BC5" w:rsidRPr="00804A5A" w:rsidRDefault="00396BC5" w:rsidP="00396BC5">
      <w:pPr>
        <w:ind w:left="142"/>
        <w:jc w:val="both"/>
        <w:rPr>
          <w:rFonts w:ascii="Barlow" w:eastAsia="Calibri" w:hAnsi="Barlow" w:cstheme="minorHAnsi"/>
          <w:sz w:val="20"/>
          <w:szCs w:val="20"/>
        </w:rPr>
      </w:pPr>
    </w:p>
    <w:p w:rsidR="00396BC5" w:rsidRPr="00804A5A" w:rsidRDefault="00396BC5" w:rsidP="00396BC5">
      <w:pPr>
        <w:spacing w:after="160" w:line="259" w:lineRule="auto"/>
        <w:ind w:left="142"/>
        <w:jc w:val="both"/>
        <w:rPr>
          <w:rFonts w:ascii="Barlow" w:eastAsia="Calibri" w:hAnsi="Barlow" w:cstheme="minorHAnsi"/>
          <w:sz w:val="20"/>
          <w:szCs w:val="20"/>
        </w:rPr>
      </w:pPr>
      <w:r>
        <w:rPr>
          <w:rFonts w:ascii="Barlow" w:eastAsia="Calibri" w:hAnsi="Barlow" w:cstheme="minorHAnsi"/>
          <w:sz w:val="20"/>
          <w:szCs w:val="20"/>
        </w:rPr>
        <w:t>En e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l Colegio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e Bachilleres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el Estado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e Yucatán No </w:t>
      </w:r>
      <w:r>
        <w:rPr>
          <w:rFonts w:ascii="Barlow" w:eastAsia="Calibri" w:hAnsi="Barlow" w:cstheme="minorHAnsi"/>
          <w:sz w:val="20"/>
          <w:szCs w:val="20"/>
        </w:rPr>
        <w:t>e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xisten Partes Relacionadas </w:t>
      </w:r>
      <w:r>
        <w:rPr>
          <w:rFonts w:ascii="Barlow" w:eastAsia="Calibri" w:hAnsi="Barlow" w:cstheme="minorHAnsi"/>
          <w:sz w:val="20"/>
          <w:szCs w:val="20"/>
        </w:rPr>
        <w:t>q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ue </w:t>
      </w:r>
      <w:r>
        <w:rPr>
          <w:rFonts w:ascii="Barlow" w:eastAsia="Calibri" w:hAnsi="Barlow" w:cstheme="minorHAnsi"/>
          <w:sz w:val="20"/>
          <w:szCs w:val="20"/>
        </w:rPr>
        <w:t>p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udieran </w:t>
      </w:r>
      <w:r>
        <w:rPr>
          <w:rFonts w:ascii="Barlow" w:eastAsia="Calibri" w:hAnsi="Barlow" w:cstheme="minorHAnsi"/>
          <w:sz w:val="20"/>
          <w:szCs w:val="20"/>
        </w:rPr>
        <w:t>e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jercer </w:t>
      </w:r>
      <w:r>
        <w:rPr>
          <w:rFonts w:ascii="Barlow" w:eastAsia="Calibri" w:hAnsi="Barlow" w:cstheme="minorHAnsi"/>
          <w:sz w:val="20"/>
          <w:szCs w:val="20"/>
        </w:rPr>
        <w:t>i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nfluencia </w:t>
      </w:r>
      <w:r>
        <w:rPr>
          <w:rFonts w:ascii="Barlow" w:eastAsia="Calibri" w:hAnsi="Barlow" w:cstheme="minorHAnsi"/>
          <w:sz w:val="20"/>
          <w:szCs w:val="20"/>
        </w:rPr>
        <w:t>s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ignificativa </w:t>
      </w:r>
      <w:r>
        <w:rPr>
          <w:rFonts w:ascii="Barlow" w:eastAsia="Calibri" w:hAnsi="Barlow" w:cstheme="minorHAnsi"/>
          <w:sz w:val="20"/>
          <w:szCs w:val="20"/>
        </w:rPr>
        <w:t>s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obre </w:t>
      </w:r>
      <w:r>
        <w:rPr>
          <w:rFonts w:ascii="Barlow" w:eastAsia="Calibri" w:hAnsi="Barlow" w:cstheme="minorHAnsi"/>
          <w:sz w:val="20"/>
          <w:szCs w:val="20"/>
        </w:rPr>
        <w:t>l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a </w:t>
      </w:r>
      <w:r>
        <w:rPr>
          <w:rFonts w:ascii="Barlow" w:eastAsia="Calibri" w:hAnsi="Barlow" w:cstheme="minorHAnsi"/>
          <w:sz w:val="20"/>
          <w:szCs w:val="20"/>
        </w:rPr>
        <w:t>t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oma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e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ecisiones </w:t>
      </w:r>
      <w:r>
        <w:rPr>
          <w:rFonts w:ascii="Barlow" w:eastAsia="Calibri" w:hAnsi="Barlow" w:cstheme="minorHAnsi"/>
          <w:sz w:val="20"/>
          <w:szCs w:val="20"/>
        </w:rPr>
        <w:t>f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inancieras </w:t>
      </w:r>
      <w:r>
        <w:rPr>
          <w:rFonts w:ascii="Barlow" w:eastAsia="Calibri" w:hAnsi="Barlow" w:cstheme="minorHAnsi"/>
          <w:sz w:val="20"/>
          <w:szCs w:val="20"/>
        </w:rPr>
        <w:t>y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 </w:t>
      </w:r>
      <w:r>
        <w:rPr>
          <w:rFonts w:ascii="Barlow" w:eastAsia="Calibri" w:hAnsi="Barlow" w:cstheme="minorHAnsi"/>
          <w:sz w:val="20"/>
          <w:szCs w:val="20"/>
        </w:rPr>
        <w:t>o</w:t>
      </w:r>
      <w:r w:rsidRPr="00396BC5">
        <w:rPr>
          <w:rFonts w:ascii="Barlow" w:eastAsia="Calibri" w:hAnsi="Barlow" w:cstheme="minorHAnsi"/>
          <w:sz w:val="20"/>
          <w:szCs w:val="20"/>
        </w:rPr>
        <w:t>perativas.</w:t>
      </w:r>
    </w:p>
    <w:p w:rsidR="00396BC5" w:rsidRPr="00804A5A" w:rsidRDefault="00396BC5" w:rsidP="00980A4D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b/>
          <w:sz w:val="20"/>
          <w:szCs w:val="20"/>
        </w:rPr>
      </w:pPr>
      <w:r w:rsidRPr="00396BC5">
        <w:rPr>
          <w:rFonts w:ascii="Barlow" w:hAnsi="Barlow" w:cstheme="minorHAnsi"/>
          <w:b/>
          <w:sz w:val="20"/>
          <w:szCs w:val="20"/>
        </w:rPr>
        <w:t>Responsabilidad Sobre la Presentación Razonable de la Información Contable</w:t>
      </w:r>
    </w:p>
    <w:p w:rsidR="00396BC5" w:rsidRPr="00804A5A" w:rsidRDefault="00396BC5" w:rsidP="00396BC5">
      <w:pPr>
        <w:ind w:left="142"/>
        <w:jc w:val="both"/>
        <w:rPr>
          <w:rFonts w:ascii="Barlow" w:eastAsia="Calibri" w:hAnsi="Barlow" w:cstheme="minorHAnsi"/>
          <w:sz w:val="20"/>
          <w:szCs w:val="20"/>
        </w:rPr>
      </w:pPr>
    </w:p>
    <w:p w:rsidR="00804A5A" w:rsidRDefault="00396BC5" w:rsidP="001A3F7F">
      <w:pPr>
        <w:spacing w:after="160" w:line="259" w:lineRule="auto"/>
        <w:ind w:left="142"/>
        <w:jc w:val="both"/>
        <w:rPr>
          <w:rFonts w:ascii="Barlow" w:eastAsia="Calibri" w:hAnsi="Barlow" w:cstheme="minorHAnsi"/>
          <w:sz w:val="20"/>
          <w:szCs w:val="20"/>
        </w:rPr>
      </w:pPr>
      <w:r>
        <w:rPr>
          <w:rFonts w:ascii="Barlow" w:eastAsia="Calibri" w:hAnsi="Barlow" w:cstheme="minorHAnsi"/>
          <w:sz w:val="20"/>
          <w:szCs w:val="20"/>
        </w:rPr>
        <w:t>“Bajo p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rotesta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e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ecir </w:t>
      </w:r>
      <w:r>
        <w:rPr>
          <w:rFonts w:ascii="Barlow" w:eastAsia="Calibri" w:hAnsi="Barlow" w:cstheme="minorHAnsi"/>
          <w:sz w:val="20"/>
          <w:szCs w:val="20"/>
        </w:rPr>
        <w:t>v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erdad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eclaramos </w:t>
      </w:r>
      <w:r>
        <w:rPr>
          <w:rFonts w:ascii="Barlow" w:eastAsia="Calibri" w:hAnsi="Barlow" w:cstheme="minorHAnsi"/>
          <w:sz w:val="20"/>
          <w:szCs w:val="20"/>
        </w:rPr>
        <w:t>q</w:t>
      </w:r>
      <w:r w:rsidRPr="00396BC5">
        <w:rPr>
          <w:rFonts w:ascii="Barlow" w:eastAsia="Calibri" w:hAnsi="Barlow" w:cstheme="minorHAnsi"/>
          <w:sz w:val="20"/>
          <w:szCs w:val="20"/>
        </w:rPr>
        <w:t>u</w:t>
      </w:r>
      <w:r>
        <w:rPr>
          <w:rFonts w:ascii="Barlow" w:eastAsia="Calibri" w:hAnsi="Barlow" w:cstheme="minorHAnsi"/>
          <w:sz w:val="20"/>
          <w:szCs w:val="20"/>
        </w:rPr>
        <w:t xml:space="preserve">e los Estados Financieros y sus 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Notas </w:t>
      </w:r>
      <w:r>
        <w:rPr>
          <w:rFonts w:ascii="Barlow" w:eastAsia="Calibri" w:hAnsi="Barlow" w:cstheme="minorHAnsi"/>
          <w:sz w:val="20"/>
          <w:szCs w:val="20"/>
        </w:rPr>
        <w:t>s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on </w:t>
      </w:r>
      <w:r>
        <w:rPr>
          <w:rFonts w:ascii="Barlow" w:eastAsia="Calibri" w:hAnsi="Barlow" w:cstheme="minorHAnsi"/>
          <w:sz w:val="20"/>
          <w:szCs w:val="20"/>
        </w:rPr>
        <w:t>r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azonablemente </w:t>
      </w:r>
      <w:r>
        <w:rPr>
          <w:rFonts w:ascii="Barlow" w:eastAsia="Calibri" w:hAnsi="Barlow" w:cstheme="minorHAnsi"/>
          <w:sz w:val="20"/>
          <w:szCs w:val="20"/>
        </w:rPr>
        <w:t>c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orrectos </w:t>
      </w:r>
      <w:r>
        <w:rPr>
          <w:rFonts w:ascii="Barlow" w:eastAsia="Calibri" w:hAnsi="Barlow" w:cstheme="minorHAnsi"/>
          <w:sz w:val="20"/>
          <w:szCs w:val="20"/>
        </w:rPr>
        <w:t>y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 </w:t>
      </w:r>
      <w:r>
        <w:rPr>
          <w:rFonts w:ascii="Barlow" w:eastAsia="Calibri" w:hAnsi="Barlow" w:cstheme="minorHAnsi"/>
          <w:sz w:val="20"/>
          <w:szCs w:val="20"/>
        </w:rPr>
        <w:t>s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on </w:t>
      </w:r>
      <w:r>
        <w:rPr>
          <w:rFonts w:ascii="Barlow" w:eastAsia="Calibri" w:hAnsi="Barlow" w:cstheme="minorHAnsi"/>
          <w:sz w:val="20"/>
          <w:szCs w:val="20"/>
        </w:rPr>
        <w:t>r</w:t>
      </w:r>
      <w:r w:rsidRPr="00396BC5">
        <w:rPr>
          <w:rFonts w:ascii="Barlow" w:eastAsia="Calibri" w:hAnsi="Barlow" w:cstheme="minorHAnsi"/>
          <w:sz w:val="20"/>
          <w:szCs w:val="20"/>
        </w:rPr>
        <w:t xml:space="preserve">esponsabilidad </w:t>
      </w:r>
      <w:r>
        <w:rPr>
          <w:rFonts w:ascii="Barlow" w:eastAsia="Calibri" w:hAnsi="Barlow" w:cstheme="minorHAnsi"/>
          <w:sz w:val="20"/>
          <w:szCs w:val="20"/>
        </w:rPr>
        <w:t>del e</w:t>
      </w:r>
      <w:r w:rsidRPr="00396BC5">
        <w:rPr>
          <w:rFonts w:ascii="Barlow" w:eastAsia="Calibri" w:hAnsi="Barlow" w:cstheme="minorHAnsi"/>
          <w:sz w:val="20"/>
          <w:szCs w:val="20"/>
        </w:rPr>
        <w:t>misor</w:t>
      </w:r>
      <w:r>
        <w:rPr>
          <w:rFonts w:ascii="Barlow" w:eastAsia="Calibri" w:hAnsi="Barlow" w:cstheme="minorHAnsi"/>
          <w:sz w:val="20"/>
          <w:szCs w:val="20"/>
        </w:rPr>
        <w:t>”</w:t>
      </w:r>
      <w:r w:rsidRPr="00396BC5">
        <w:rPr>
          <w:rFonts w:ascii="Barlow" w:eastAsia="Calibri" w:hAnsi="Barlow" w:cstheme="minorHAnsi"/>
          <w:sz w:val="20"/>
          <w:szCs w:val="20"/>
        </w:rPr>
        <w:t>.</w:t>
      </w:r>
    </w:p>
    <w:p w:rsidR="00396BC5" w:rsidRPr="00D453BC" w:rsidRDefault="00396BC5" w:rsidP="00980A4D">
      <w:pPr>
        <w:pStyle w:val="Prrafodelista"/>
        <w:numPr>
          <w:ilvl w:val="0"/>
          <w:numId w:val="3"/>
        </w:numPr>
        <w:spacing w:after="160" w:line="259" w:lineRule="auto"/>
        <w:jc w:val="center"/>
        <w:rPr>
          <w:rFonts w:ascii="Barlow" w:eastAsia="Calibri" w:hAnsi="Barlow" w:cstheme="minorHAnsi"/>
          <w:b/>
        </w:rPr>
      </w:pPr>
      <w:r w:rsidRPr="00D453BC">
        <w:rPr>
          <w:rFonts w:ascii="Barlow" w:eastAsia="Calibri" w:hAnsi="Barlow" w:cstheme="minorHAnsi"/>
          <w:b/>
        </w:rPr>
        <w:t>NOTAS DE DESGLOSE</w:t>
      </w:r>
    </w:p>
    <w:p w:rsidR="00804A5A" w:rsidRDefault="00804A5A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804A5A" w:rsidRPr="00396BC5" w:rsidRDefault="00396BC5" w:rsidP="00980A4D">
      <w:pPr>
        <w:pStyle w:val="Prrafodelista"/>
        <w:numPr>
          <w:ilvl w:val="0"/>
          <w:numId w:val="12"/>
        </w:numPr>
        <w:spacing w:after="160" w:line="259" w:lineRule="auto"/>
        <w:rPr>
          <w:rFonts w:ascii="Barlow" w:eastAsia="Calibri" w:hAnsi="Barlow" w:cstheme="minorHAnsi"/>
          <w:b/>
          <w:sz w:val="20"/>
          <w:szCs w:val="20"/>
        </w:rPr>
      </w:pPr>
      <w:r w:rsidRPr="00396BC5">
        <w:rPr>
          <w:rFonts w:ascii="Barlow" w:eastAsia="Calibri" w:hAnsi="Barlow" w:cstheme="minorHAnsi"/>
          <w:b/>
          <w:sz w:val="20"/>
          <w:szCs w:val="20"/>
        </w:rPr>
        <w:t>NOTAS AL ESTADO DE ACTIVIDADES</w:t>
      </w:r>
    </w:p>
    <w:p w:rsidR="002E17DD" w:rsidRDefault="002E17DD" w:rsidP="002E17DD">
      <w:pPr>
        <w:pStyle w:val="Prrafodelista"/>
        <w:ind w:left="1247"/>
        <w:rPr>
          <w:rFonts w:ascii="Barlow" w:eastAsia="Calibri" w:hAnsi="Barlow" w:cstheme="minorHAnsi"/>
          <w:b/>
          <w:sz w:val="20"/>
          <w:szCs w:val="20"/>
        </w:rPr>
      </w:pPr>
    </w:p>
    <w:p w:rsidR="00804A5A" w:rsidRPr="00396BC5" w:rsidRDefault="00396BC5" w:rsidP="002E17DD">
      <w:pPr>
        <w:pStyle w:val="Prrafodelista"/>
        <w:spacing w:after="160" w:line="259" w:lineRule="auto"/>
        <w:ind w:left="1077"/>
        <w:rPr>
          <w:rFonts w:ascii="Barlow" w:eastAsia="Calibri" w:hAnsi="Barlow" w:cstheme="minorHAnsi"/>
          <w:b/>
          <w:sz w:val="20"/>
          <w:szCs w:val="20"/>
        </w:rPr>
      </w:pPr>
      <w:r w:rsidRPr="00396BC5">
        <w:rPr>
          <w:rFonts w:ascii="Barlow" w:eastAsia="Calibri" w:hAnsi="Barlow" w:cstheme="minorHAnsi"/>
          <w:b/>
          <w:sz w:val="20"/>
          <w:szCs w:val="20"/>
        </w:rPr>
        <w:t>Ingresos y Otros Beneficios</w:t>
      </w:r>
    </w:p>
    <w:p w:rsidR="002E17DD" w:rsidRDefault="002E17DD" w:rsidP="002E17DD">
      <w:pPr>
        <w:jc w:val="both"/>
        <w:rPr>
          <w:rFonts w:ascii="Barlow" w:hAnsi="Barlow" w:cstheme="minorHAnsi"/>
          <w:sz w:val="20"/>
          <w:szCs w:val="20"/>
        </w:rPr>
      </w:pPr>
      <w:r w:rsidRPr="00A63592">
        <w:rPr>
          <w:rFonts w:ascii="Barlow" w:hAnsi="Barlow" w:cstheme="minorHAnsi"/>
          <w:sz w:val="20"/>
          <w:szCs w:val="20"/>
        </w:rPr>
        <w:t xml:space="preserve">Representa el monto de los ingresos recaudados durante el ejercicio fiscal y que se previeron en la Ley de Ingresos del Estado de Yucatán, así como los recursos que el Colegio de Bachilleres del Estado de Yucatán </w:t>
      </w:r>
      <w:r>
        <w:rPr>
          <w:rFonts w:ascii="Barlow" w:hAnsi="Barlow" w:cstheme="minorHAnsi"/>
          <w:sz w:val="20"/>
          <w:szCs w:val="20"/>
        </w:rPr>
        <w:t>recibió</w:t>
      </w:r>
      <w:r w:rsidRPr="00A63592">
        <w:rPr>
          <w:rFonts w:ascii="Barlow" w:hAnsi="Barlow" w:cstheme="minorHAnsi"/>
          <w:sz w:val="20"/>
          <w:szCs w:val="20"/>
        </w:rPr>
        <w:t xml:space="preserve"> de Aportación Federal y Estatal como se muestra a continuación.</w:t>
      </w:r>
    </w:p>
    <w:p w:rsidR="00804A5A" w:rsidRDefault="00804A5A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2E17DD" w:rsidRPr="002E17DD" w:rsidRDefault="002E17DD" w:rsidP="00980A4D">
      <w:pPr>
        <w:pStyle w:val="Prrafodelista"/>
        <w:numPr>
          <w:ilvl w:val="1"/>
          <w:numId w:val="13"/>
        </w:numPr>
        <w:ind w:left="641" w:hanging="357"/>
        <w:jc w:val="both"/>
        <w:rPr>
          <w:rFonts w:ascii="Barlow" w:hAnsi="Barlow" w:cstheme="minorHAnsi"/>
          <w:sz w:val="20"/>
          <w:szCs w:val="20"/>
        </w:rPr>
      </w:pPr>
      <w:r w:rsidRPr="002E17DD">
        <w:rPr>
          <w:rFonts w:ascii="Barlow" w:hAnsi="Barlow" w:cstheme="minorHAnsi"/>
          <w:sz w:val="20"/>
          <w:szCs w:val="20"/>
        </w:rPr>
        <w:t>Las cuentas que integran los ingresos de la gestión, presentan los siguientes saldos:</w:t>
      </w:r>
    </w:p>
    <w:p w:rsidR="00821643" w:rsidRDefault="00821643" w:rsidP="002E17DD">
      <w:pPr>
        <w:jc w:val="both"/>
        <w:rPr>
          <w:rFonts w:ascii="Barlow" w:hAnsi="Barlow" w:cstheme="minorHAnsi"/>
          <w:b/>
          <w:color w:val="auto"/>
          <w:sz w:val="20"/>
          <w:szCs w:val="20"/>
        </w:rPr>
      </w:pPr>
    </w:p>
    <w:p w:rsidR="00821643" w:rsidRDefault="00821643" w:rsidP="002E17DD">
      <w:pPr>
        <w:jc w:val="both"/>
        <w:rPr>
          <w:rFonts w:ascii="Barlow" w:hAnsi="Barlow" w:cstheme="minorHAnsi"/>
          <w:b/>
          <w:color w:val="auto"/>
          <w:sz w:val="20"/>
          <w:szCs w:val="20"/>
        </w:rPr>
      </w:pPr>
    </w:p>
    <w:p w:rsidR="00821643" w:rsidRDefault="00821643" w:rsidP="002E17DD">
      <w:pPr>
        <w:jc w:val="both"/>
        <w:rPr>
          <w:rFonts w:ascii="Barlow" w:hAnsi="Barlow" w:cstheme="minorHAnsi"/>
          <w:b/>
          <w:color w:val="auto"/>
          <w:sz w:val="20"/>
          <w:szCs w:val="20"/>
        </w:rPr>
      </w:pPr>
    </w:p>
    <w:p w:rsidR="00821643" w:rsidRDefault="00821643" w:rsidP="002E17DD">
      <w:pPr>
        <w:jc w:val="both"/>
        <w:rPr>
          <w:rFonts w:ascii="Barlow" w:hAnsi="Barlow" w:cstheme="minorHAnsi"/>
          <w:b/>
          <w:color w:val="auto"/>
          <w:sz w:val="20"/>
          <w:szCs w:val="20"/>
        </w:rPr>
      </w:pPr>
    </w:p>
    <w:p w:rsidR="002E17DD" w:rsidRDefault="002E17DD" w:rsidP="002E17DD">
      <w:pPr>
        <w:jc w:val="both"/>
        <w:rPr>
          <w:rFonts w:ascii="Barlow" w:hAnsi="Barlow" w:cstheme="minorHAnsi"/>
          <w:b/>
          <w:color w:val="auto"/>
          <w:sz w:val="20"/>
          <w:szCs w:val="20"/>
        </w:rPr>
      </w:pPr>
      <w:r w:rsidRPr="002E17DD">
        <w:rPr>
          <w:rFonts w:ascii="Barlow" w:hAnsi="Barlow" w:cstheme="minorHAnsi"/>
          <w:b/>
          <w:color w:val="auto"/>
          <w:sz w:val="20"/>
          <w:szCs w:val="20"/>
        </w:rPr>
        <w:lastRenderedPageBreak/>
        <w:t>Ingresos de la Gestión</w:t>
      </w:r>
    </w:p>
    <w:p w:rsidR="002E17DD" w:rsidRDefault="002E17DD" w:rsidP="002E17DD">
      <w:pPr>
        <w:jc w:val="both"/>
        <w:rPr>
          <w:rFonts w:ascii="Barlow" w:hAnsi="Barlow" w:cstheme="minorHAnsi"/>
          <w:b/>
          <w:color w:val="auto"/>
          <w:sz w:val="20"/>
          <w:szCs w:val="20"/>
        </w:rPr>
      </w:pPr>
    </w:p>
    <w:p w:rsidR="009F6D54" w:rsidRDefault="009F6D54" w:rsidP="002E17DD">
      <w:pPr>
        <w:jc w:val="both"/>
        <w:rPr>
          <w:rFonts w:ascii="Barlow" w:hAnsi="Barlow" w:cstheme="minorHAnsi"/>
          <w:b/>
          <w:color w:val="auto"/>
          <w:sz w:val="20"/>
          <w:szCs w:val="20"/>
        </w:rPr>
      </w:pPr>
    </w:p>
    <w:p w:rsidR="009F6D54" w:rsidRPr="002E17DD" w:rsidRDefault="009F6D54" w:rsidP="002E17DD">
      <w:pPr>
        <w:jc w:val="both"/>
        <w:rPr>
          <w:rFonts w:ascii="Barlow" w:hAnsi="Barlow" w:cstheme="minorHAnsi"/>
          <w:b/>
          <w:color w:val="auto"/>
          <w:sz w:val="20"/>
          <w:szCs w:val="20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1760"/>
        <w:gridCol w:w="1881"/>
      </w:tblGrid>
      <w:tr w:rsidR="001F08E5" w:rsidRPr="001F08E5" w:rsidTr="009F6D54">
        <w:trPr>
          <w:trHeight w:val="315"/>
          <w:jc w:val="center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1F08E5" w:rsidRPr="001F08E5" w:rsidRDefault="001F08E5" w:rsidP="001F08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1F08E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CONCEPTOS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F08E5" w:rsidRPr="001F08E5" w:rsidRDefault="001F08E5" w:rsidP="001F08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1F08E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2024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F08E5" w:rsidRPr="001F08E5" w:rsidRDefault="001F08E5" w:rsidP="001F08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1F08E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2023</w:t>
            </w:r>
          </w:p>
        </w:tc>
      </w:tr>
      <w:tr w:rsidR="001F08E5" w:rsidRPr="001F08E5" w:rsidTr="009F6D54">
        <w:trPr>
          <w:trHeight w:val="315"/>
          <w:jc w:val="center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>Productos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 xml:space="preserve">                 101,529.30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 xml:space="preserve">                  89,337.78 </w:t>
            </w:r>
          </w:p>
        </w:tc>
      </w:tr>
      <w:tr w:rsidR="001F08E5" w:rsidRPr="001F08E5" w:rsidTr="009F6D54">
        <w:trPr>
          <w:trHeight w:val="315"/>
          <w:jc w:val="center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>Ingresos por Venta de Bienes y Servicios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 xml:space="preserve">            17,751,806.64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 xml:space="preserve">          41,495,800.00 </w:t>
            </w:r>
          </w:p>
        </w:tc>
      </w:tr>
      <w:tr w:rsidR="001F08E5" w:rsidRPr="001F08E5" w:rsidTr="009F6D54">
        <w:trPr>
          <w:trHeight w:val="315"/>
          <w:jc w:val="center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both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F08E5">
              <w:rPr>
                <w:rFonts w:ascii="Barlow" w:hAnsi="Barlow" w:cs="Calibri"/>
                <w:b/>
                <w:bCs/>
                <w:sz w:val="20"/>
                <w:szCs w:val="20"/>
              </w:rPr>
              <w:t>Total de Ingresos de la Gestión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center"/>
              <w:rPr>
                <w:rFonts w:ascii="Barlow" w:hAnsi="Barlow" w:cs="Calibri"/>
                <w:b/>
                <w:bCs/>
                <w:sz w:val="22"/>
                <w:szCs w:val="22"/>
              </w:rPr>
            </w:pPr>
            <w:r w:rsidRPr="001F08E5">
              <w:rPr>
                <w:rFonts w:ascii="Barlow" w:hAnsi="Barlow" w:cs="Calibri"/>
                <w:b/>
                <w:bCs/>
                <w:sz w:val="22"/>
                <w:szCs w:val="22"/>
              </w:rPr>
              <w:t xml:space="preserve">      17,853,335.94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center"/>
              <w:rPr>
                <w:rFonts w:ascii="Barlow" w:hAnsi="Barlow" w:cs="Calibri"/>
                <w:b/>
                <w:bCs/>
                <w:sz w:val="22"/>
                <w:szCs w:val="22"/>
              </w:rPr>
            </w:pPr>
            <w:r w:rsidRPr="001F08E5">
              <w:rPr>
                <w:rFonts w:ascii="Barlow" w:hAnsi="Barlow" w:cs="Calibri"/>
                <w:b/>
                <w:bCs/>
                <w:sz w:val="22"/>
                <w:szCs w:val="22"/>
              </w:rPr>
              <w:t xml:space="preserve">       41,585,137.78 </w:t>
            </w:r>
          </w:p>
        </w:tc>
      </w:tr>
    </w:tbl>
    <w:p w:rsidR="001A5FD2" w:rsidRDefault="001A5FD2" w:rsidP="002E17DD">
      <w:pPr>
        <w:jc w:val="both"/>
        <w:rPr>
          <w:rFonts w:ascii="Barlow" w:hAnsi="Barlow" w:cstheme="minorHAnsi"/>
          <w:sz w:val="20"/>
          <w:szCs w:val="20"/>
        </w:rPr>
      </w:pPr>
    </w:p>
    <w:p w:rsidR="002E17DD" w:rsidRPr="00A63592" w:rsidRDefault="002E17DD" w:rsidP="002E17DD">
      <w:pPr>
        <w:jc w:val="both"/>
        <w:rPr>
          <w:rFonts w:ascii="Barlow" w:hAnsi="Barlow" w:cstheme="minorHAnsi"/>
          <w:sz w:val="20"/>
          <w:szCs w:val="20"/>
        </w:rPr>
      </w:pPr>
      <w:r w:rsidRPr="00FD106E">
        <w:rPr>
          <w:rFonts w:ascii="Barlow" w:hAnsi="Barlow" w:cstheme="minorHAnsi"/>
          <w:sz w:val="20"/>
          <w:szCs w:val="20"/>
        </w:rPr>
        <w:t xml:space="preserve">Las cuentas que integran los ingresos por </w:t>
      </w:r>
      <w:r>
        <w:rPr>
          <w:rFonts w:ascii="Barlow" w:hAnsi="Barlow" w:cstheme="minorHAnsi"/>
          <w:sz w:val="20"/>
          <w:szCs w:val="20"/>
        </w:rPr>
        <w:t>transferencias asignaciones y subsidios</w:t>
      </w:r>
      <w:r w:rsidRPr="00FD106E">
        <w:rPr>
          <w:rFonts w:ascii="Barlow" w:hAnsi="Barlow" w:cstheme="minorHAnsi"/>
          <w:sz w:val="20"/>
          <w:szCs w:val="20"/>
        </w:rPr>
        <w:t xml:space="preserve"> Federales y Estatales presentan los siguientes saldos:</w:t>
      </w:r>
    </w:p>
    <w:p w:rsidR="002E17DD" w:rsidRDefault="002E17DD" w:rsidP="002E17DD">
      <w:pPr>
        <w:jc w:val="both"/>
        <w:rPr>
          <w:rFonts w:ascii="Barlow" w:hAnsi="Barlow" w:cstheme="minorHAnsi"/>
          <w:b/>
          <w:sz w:val="20"/>
          <w:szCs w:val="20"/>
        </w:rPr>
      </w:pPr>
      <w:r w:rsidRPr="002E17DD">
        <w:rPr>
          <w:rFonts w:ascii="Barlow" w:hAnsi="Barlow" w:cstheme="minorHAnsi"/>
          <w:b/>
          <w:sz w:val="20"/>
          <w:szCs w:val="20"/>
        </w:rPr>
        <w:t>Aportaciones</w:t>
      </w:r>
    </w:p>
    <w:p w:rsidR="002E17DD" w:rsidRPr="002E17DD" w:rsidRDefault="002E17DD" w:rsidP="002E17DD">
      <w:pPr>
        <w:jc w:val="both"/>
        <w:rPr>
          <w:rFonts w:ascii="Barlow" w:hAnsi="Barlow" w:cstheme="minorHAnsi"/>
          <w:b/>
          <w:sz w:val="20"/>
          <w:szCs w:val="20"/>
        </w:rPr>
      </w:pPr>
    </w:p>
    <w:tbl>
      <w:tblPr>
        <w:tblW w:w="89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1"/>
        <w:gridCol w:w="1787"/>
        <w:gridCol w:w="1766"/>
      </w:tblGrid>
      <w:tr w:rsidR="001F08E5" w:rsidRPr="001F08E5" w:rsidTr="009F6D54">
        <w:trPr>
          <w:trHeight w:val="209"/>
          <w:jc w:val="center"/>
        </w:trPr>
        <w:tc>
          <w:tcPr>
            <w:tcW w:w="5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1F08E5" w:rsidRPr="001F08E5" w:rsidRDefault="001F08E5" w:rsidP="001F08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1F08E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CONCEPTOS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F08E5" w:rsidRPr="001F08E5" w:rsidRDefault="001F08E5" w:rsidP="001F08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1F08E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2024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1F08E5" w:rsidRPr="001F08E5" w:rsidRDefault="001F08E5" w:rsidP="001F08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1F08E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2023</w:t>
            </w:r>
          </w:p>
        </w:tc>
      </w:tr>
      <w:tr w:rsidR="001F08E5" w:rsidRPr="001F08E5" w:rsidTr="009F6D54">
        <w:trPr>
          <w:trHeight w:val="209"/>
          <w:jc w:val="center"/>
        </w:trPr>
        <w:tc>
          <w:tcPr>
            <w:tcW w:w="5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>Aportación Federal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8E5" w:rsidRPr="001F08E5" w:rsidRDefault="001F08E5" w:rsidP="001F08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Pr="001F08E5">
              <w:rPr>
                <w:rFonts w:ascii="Calibri" w:hAnsi="Calibri" w:cs="Calibri"/>
                <w:sz w:val="22"/>
                <w:szCs w:val="22"/>
              </w:rPr>
              <w:t xml:space="preserve">78,831,918.00 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8E5" w:rsidRPr="001F08E5" w:rsidRDefault="001F08E5" w:rsidP="001F08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F08E5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1F08E5">
              <w:rPr>
                <w:rFonts w:ascii="Calibri" w:hAnsi="Calibri" w:cs="Calibri"/>
                <w:sz w:val="22"/>
                <w:szCs w:val="22"/>
              </w:rPr>
              <w:t xml:space="preserve">72,182,190.00 </w:t>
            </w:r>
          </w:p>
        </w:tc>
      </w:tr>
      <w:tr w:rsidR="001F08E5" w:rsidRPr="001F08E5" w:rsidTr="009F6D54">
        <w:trPr>
          <w:trHeight w:val="411"/>
          <w:jc w:val="center"/>
        </w:trPr>
        <w:tc>
          <w:tcPr>
            <w:tcW w:w="5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>Aportación Estatal</w:t>
            </w:r>
          </w:p>
        </w:tc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8E5" w:rsidRPr="001F08E5" w:rsidRDefault="001F08E5" w:rsidP="001F08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1F08E5">
              <w:rPr>
                <w:rFonts w:ascii="Calibri" w:hAnsi="Calibri" w:cs="Calibri"/>
                <w:sz w:val="22"/>
                <w:szCs w:val="22"/>
              </w:rPr>
              <w:t xml:space="preserve">103,397,940.02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8E5" w:rsidRPr="001F08E5" w:rsidRDefault="001F08E5" w:rsidP="001F08E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1F08E5">
              <w:rPr>
                <w:rFonts w:ascii="Calibri" w:hAnsi="Calibri" w:cs="Calibri"/>
                <w:sz w:val="22"/>
                <w:szCs w:val="22"/>
              </w:rPr>
              <w:t xml:space="preserve">74,987,206.00 </w:t>
            </w:r>
          </w:p>
        </w:tc>
      </w:tr>
      <w:tr w:rsidR="001F08E5" w:rsidRPr="001F08E5" w:rsidTr="009F6D54">
        <w:trPr>
          <w:trHeight w:val="291"/>
          <w:jc w:val="center"/>
        </w:trPr>
        <w:tc>
          <w:tcPr>
            <w:tcW w:w="5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>Total de Ingresos de la Gestión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Pr="001F08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182,229,858.02 </w:t>
            </w:r>
          </w:p>
        </w:tc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8E5" w:rsidRPr="001F08E5" w:rsidRDefault="001F08E5" w:rsidP="001F08E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Pr="001F08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147,169,396.00 </w:t>
            </w:r>
          </w:p>
        </w:tc>
      </w:tr>
    </w:tbl>
    <w:p w:rsidR="002E17DD" w:rsidRDefault="002E17DD" w:rsidP="002E17DD">
      <w:pPr>
        <w:jc w:val="both"/>
        <w:rPr>
          <w:rFonts w:ascii="Barlow" w:hAnsi="Barlow" w:cstheme="minorHAnsi"/>
          <w:sz w:val="20"/>
          <w:szCs w:val="20"/>
        </w:rPr>
      </w:pPr>
    </w:p>
    <w:p w:rsidR="00804A5A" w:rsidRDefault="002E17DD" w:rsidP="00A74EB9">
      <w:pPr>
        <w:jc w:val="both"/>
        <w:rPr>
          <w:rFonts w:ascii="Barlow" w:hAnsi="Barlow" w:cstheme="minorHAnsi"/>
          <w:sz w:val="20"/>
          <w:szCs w:val="20"/>
        </w:rPr>
      </w:pPr>
      <w:r w:rsidRPr="00A63592">
        <w:rPr>
          <w:rFonts w:ascii="Barlow" w:hAnsi="Barlow" w:cstheme="minorHAnsi"/>
          <w:sz w:val="20"/>
          <w:szCs w:val="20"/>
        </w:rPr>
        <w:t>Las cuentas que integran los otros ingresos y beneficios pr</w:t>
      </w:r>
      <w:r>
        <w:rPr>
          <w:rFonts w:ascii="Barlow" w:hAnsi="Barlow" w:cstheme="minorHAnsi"/>
          <w:sz w:val="20"/>
          <w:szCs w:val="20"/>
        </w:rPr>
        <w:t>esentan los siguientes saldos:</w:t>
      </w:r>
    </w:p>
    <w:p w:rsidR="00A74EB9" w:rsidRPr="00A74EB9" w:rsidRDefault="00A74EB9" w:rsidP="00A74EB9">
      <w:pPr>
        <w:jc w:val="both"/>
        <w:rPr>
          <w:rFonts w:ascii="Barlow" w:hAnsi="Barlow" w:cstheme="minorHAnsi"/>
          <w:sz w:val="20"/>
          <w:szCs w:val="20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2091"/>
      </w:tblGrid>
      <w:tr w:rsidR="001F08E5" w:rsidRPr="001F08E5" w:rsidTr="009F6D54">
        <w:trPr>
          <w:trHeight w:val="315"/>
          <w:jc w:val="center"/>
        </w:trPr>
        <w:tc>
          <w:tcPr>
            <w:tcW w:w="5280" w:type="dxa"/>
            <w:shd w:val="clear" w:color="000000" w:fill="A6A6A6"/>
            <w:noWrap/>
            <w:vAlign w:val="center"/>
            <w:hideMark/>
          </w:tcPr>
          <w:p w:rsidR="001F08E5" w:rsidRPr="001F08E5" w:rsidRDefault="001F08E5" w:rsidP="001F08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1F08E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CONCEPTOS</w:t>
            </w:r>
          </w:p>
        </w:tc>
        <w:tc>
          <w:tcPr>
            <w:tcW w:w="2091" w:type="dxa"/>
            <w:shd w:val="clear" w:color="000000" w:fill="A6A6A6"/>
            <w:vAlign w:val="center"/>
            <w:hideMark/>
          </w:tcPr>
          <w:p w:rsidR="001F08E5" w:rsidRPr="001F08E5" w:rsidRDefault="001F08E5" w:rsidP="001F08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1F08E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2024</w:t>
            </w:r>
          </w:p>
        </w:tc>
      </w:tr>
      <w:tr w:rsidR="001F08E5" w:rsidRPr="001F08E5" w:rsidTr="009F6D54">
        <w:trPr>
          <w:trHeight w:val="315"/>
          <w:jc w:val="center"/>
        </w:trPr>
        <w:tc>
          <w:tcPr>
            <w:tcW w:w="5280" w:type="dxa"/>
            <w:shd w:val="clear" w:color="000000" w:fill="D9D9D9"/>
            <w:vAlign w:val="center"/>
            <w:hideMark/>
          </w:tcPr>
          <w:p w:rsidR="001F08E5" w:rsidRPr="001F08E5" w:rsidRDefault="001F08E5" w:rsidP="001F08E5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F08E5">
              <w:rPr>
                <w:rFonts w:ascii="Barlow" w:hAnsi="Barlow" w:cs="Calibri"/>
                <w:b/>
                <w:bCs/>
                <w:sz w:val="20"/>
                <w:szCs w:val="20"/>
              </w:rPr>
              <w:t>Otros Ingresos y Beneficios*</w:t>
            </w:r>
          </w:p>
        </w:tc>
        <w:tc>
          <w:tcPr>
            <w:tcW w:w="2091" w:type="dxa"/>
            <w:shd w:val="clear" w:color="000000" w:fill="D9D9D9"/>
            <w:vAlign w:val="center"/>
            <w:hideMark/>
          </w:tcPr>
          <w:p w:rsidR="001F08E5" w:rsidRPr="001F08E5" w:rsidRDefault="001F08E5" w:rsidP="001F08E5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F08E5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1,823,242.54 </w:t>
            </w:r>
          </w:p>
        </w:tc>
      </w:tr>
      <w:tr w:rsidR="001F08E5" w:rsidRPr="001F08E5" w:rsidTr="009F6D54">
        <w:trPr>
          <w:trHeight w:val="315"/>
          <w:jc w:val="center"/>
        </w:trPr>
        <w:tc>
          <w:tcPr>
            <w:tcW w:w="5280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F08E5">
              <w:rPr>
                <w:rFonts w:ascii="Barlow" w:hAnsi="Barlow" w:cs="Calibri"/>
                <w:b/>
                <w:bCs/>
                <w:sz w:val="20"/>
                <w:szCs w:val="20"/>
              </w:rPr>
              <w:t>Ingresos Varios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F08E5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 1,417,330.50 </w:t>
            </w:r>
          </w:p>
        </w:tc>
      </w:tr>
      <w:tr w:rsidR="001F08E5" w:rsidRPr="001F08E5" w:rsidTr="009F6D54">
        <w:trPr>
          <w:trHeight w:val="315"/>
          <w:jc w:val="center"/>
        </w:trPr>
        <w:tc>
          <w:tcPr>
            <w:tcW w:w="5280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>Ingresos por Base Licitaciones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 xml:space="preserve">                120,000.00 </w:t>
            </w:r>
          </w:p>
        </w:tc>
      </w:tr>
      <w:tr w:rsidR="001F08E5" w:rsidRPr="001F08E5" w:rsidTr="009F6D54">
        <w:trPr>
          <w:trHeight w:val="315"/>
          <w:jc w:val="center"/>
        </w:trPr>
        <w:tc>
          <w:tcPr>
            <w:tcW w:w="5280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>Comisión por Promociones Y Recompensas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 xml:space="preserve">             1,227,825.00 </w:t>
            </w:r>
          </w:p>
        </w:tc>
      </w:tr>
      <w:tr w:rsidR="001F08E5" w:rsidRPr="001F08E5" w:rsidTr="009F6D54">
        <w:trPr>
          <w:trHeight w:val="315"/>
          <w:jc w:val="center"/>
        </w:trPr>
        <w:tc>
          <w:tcPr>
            <w:tcW w:w="5280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>Ingresos por diferencias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 xml:space="preserve">                            0.26 </w:t>
            </w:r>
          </w:p>
        </w:tc>
      </w:tr>
      <w:tr w:rsidR="001F08E5" w:rsidRPr="001F08E5" w:rsidTr="009F6D54">
        <w:trPr>
          <w:trHeight w:val="315"/>
          <w:jc w:val="center"/>
        </w:trPr>
        <w:tc>
          <w:tcPr>
            <w:tcW w:w="5280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>Ingresos por In</w:t>
            </w:r>
            <w:r w:rsidR="007C39AD">
              <w:rPr>
                <w:rFonts w:ascii="Barlow" w:hAnsi="Barlow" w:cs="Calibri"/>
                <w:sz w:val="20"/>
                <w:szCs w:val="20"/>
              </w:rPr>
              <w:t>s</w:t>
            </w:r>
            <w:r w:rsidRPr="001F08E5">
              <w:rPr>
                <w:rFonts w:ascii="Barlow" w:hAnsi="Barlow" w:cs="Calibri"/>
                <w:sz w:val="20"/>
                <w:szCs w:val="20"/>
              </w:rPr>
              <w:t>t. Cervantino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 xml:space="preserve">                    5,300.00 </w:t>
            </w:r>
          </w:p>
        </w:tc>
      </w:tr>
      <w:tr w:rsidR="001F08E5" w:rsidRPr="001F08E5" w:rsidTr="009F6D54">
        <w:trPr>
          <w:trHeight w:val="315"/>
          <w:jc w:val="center"/>
        </w:trPr>
        <w:tc>
          <w:tcPr>
            <w:tcW w:w="5280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lastRenderedPageBreak/>
              <w:t xml:space="preserve">Ing. Por Convenio </w:t>
            </w:r>
            <w:proofErr w:type="spellStart"/>
            <w:r w:rsidRPr="001F08E5">
              <w:rPr>
                <w:rFonts w:ascii="Barlow" w:hAnsi="Barlow" w:cs="Calibri"/>
                <w:sz w:val="20"/>
                <w:szCs w:val="20"/>
              </w:rPr>
              <w:t>Ceneval</w:t>
            </w:r>
            <w:proofErr w:type="spellEnd"/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 xml:space="preserve">                 64,205.00 </w:t>
            </w:r>
          </w:p>
        </w:tc>
      </w:tr>
      <w:tr w:rsidR="001F08E5" w:rsidRPr="001F08E5" w:rsidTr="009F6D54">
        <w:trPr>
          <w:trHeight w:val="315"/>
          <w:jc w:val="center"/>
        </w:trPr>
        <w:tc>
          <w:tcPr>
            <w:tcW w:w="5280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 xml:space="preserve">Ing. Por </w:t>
            </w:r>
            <w:r w:rsidR="007C39AD" w:rsidRPr="001F08E5">
              <w:rPr>
                <w:rFonts w:ascii="Barlow" w:hAnsi="Barlow" w:cs="Calibri"/>
                <w:sz w:val="20"/>
                <w:szCs w:val="20"/>
              </w:rPr>
              <w:t>Compensación</w:t>
            </w:r>
            <w:r w:rsidRPr="001F08E5">
              <w:rPr>
                <w:rFonts w:ascii="Barlow" w:hAnsi="Barlow" w:cs="Calibri"/>
                <w:sz w:val="20"/>
                <w:szCs w:val="20"/>
              </w:rPr>
              <w:t xml:space="preserve"> Bancaria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 xml:space="preserve">                            0.24 </w:t>
            </w:r>
          </w:p>
        </w:tc>
      </w:tr>
      <w:tr w:rsidR="001F08E5" w:rsidRPr="001F08E5" w:rsidTr="009F6D54">
        <w:trPr>
          <w:trHeight w:val="315"/>
          <w:jc w:val="center"/>
        </w:trPr>
        <w:tc>
          <w:tcPr>
            <w:tcW w:w="5280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F08E5">
              <w:rPr>
                <w:rFonts w:ascii="Barlow" w:hAnsi="Barlow" w:cs="Calibri"/>
                <w:b/>
                <w:bCs/>
                <w:sz w:val="20"/>
                <w:szCs w:val="20"/>
              </w:rPr>
              <w:t>Otros Ingresos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F08E5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   405,912.04 </w:t>
            </w:r>
          </w:p>
        </w:tc>
      </w:tr>
      <w:tr w:rsidR="001F08E5" w:rsidRPr="001F08E5" w:rsidTr="009F6D54">
        <w:trPr>
          <w:trHeight w:val="315"/>
          <w:jc w:val="center"/>
        </w:trPr>
        <w:tc>
          <w:tcPr>
            <w:tcW w:w="5280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>Fotocopias e Impresiones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 xml:space="preserve">                     9,312.04 </w:t>
            </w:r>
          </w:p>
        </w:tc>
      </w:tr>
      <w:tr w:rsidR="001F08E5" w:rsidRPr="001F08E5" w:rsidTr="009F6D54">
        <w:trPr>
          <w:trHeight w:val="315"/>
          <w:jc w:val="center"/>
        </w:trPr>
        <w:tc>
          <w:tcPr>
            <w:tcW w:w="5280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>Renta de Cafetería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08E5" w:rsidRPr="001F08E5" w:rsidRDefault="001F08E5" w:rsidP="001F08E5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F08E5">
              <w:rPr>
                <w:rFonts w:ascii="Barlow" w:hAnsi="Barlow" w:cs="Calibri"/>
                <w:sz w:val="20"/>
                <w:szCs w:val="20"/>
              </w:rPr>
              <w:t xml:space="preserve">               396,600.00 </w:t>
            </w:r>
          </w:p>
        </w:tc>
      </w:tr>
    </w:tbl>
    <w:p w:rsidR="000D7952" w:rsidRDefault="000D7952" w:rsidP="001A5FD2">
      <w:pPr>
        <w:pStyle w:val="Prrafodelista"/>
        <w:spacing w:after="160" w:line="259" w:lineRule="auto"/>
        <w:jc w:val="center"/>
        <w:rPr>
          <w:rFonts w:ascii="Calibri" w:hAnsi="Calibri"/>
          <w:sz w:val="20"/>
          <w:szCs w:val="20"/>
        </w:rPr>
      </w:pPr>
    </w:p>
    <w:p w:rsidR="00A74EB9" w:rsidRPr="00821643" w:rsidRDefault="00A74EB9" w:rsidP="001A5FD2">
      <w:pPr>
        <w:pStyle w:val="Prrafodelista"/>
        <w:spacing w:after="160" w:line="259" w:lineRule="auto"/>
        <w:jc w:val="center"/>
        <w:rPr>
          <w:rFonts w:ascii="Barlow" w:hAnsi="Barlow"/>
          <w:sz w:val="20"/>
          <w:szCs w:val="20"/>
        </w:rPr>
      </w:pPr>
      <w:r w:rsidRPr="00821643">
        <w:rPr>
          <w:rFonts w:ascii="Barlow" w:hAnsi="Barlow"/>
          <w:sz w:val="20"/>
          <w:szCs w:val="20"/>
        </w:rPr>
        <w:t>*El rubro de Otros ingresos se integra por los cobros varios a través de los 72 planteles a cargo del Colegio.</w:t>
      </w:r>
    </w:p>
    <w:p w:rsidR="00C90E6B" w:rsidRPr="00C90E6B" w:rsidRDefault="00C90E6B" w:rsidP="00C90E6B">
      <w:pPr>
        <w:pStyle w:val="Prrafodelista"/>
        <w:spacing w:after="160" w:line="259" w:lineRule="auto"/>
        <w:rPr>
          <w:rFonts w:ascii="Barlow" w:eastAsia="Calibri" w:hAnsi="Barlow" w:cstheme="minorHAnsi"/>
          <w:sz w:val="14"/>
          <w:szCs w:val="20"/>
          <w:vertAlign w:val="subscript"/>
        </w:rPr>
      </w:pPr>
    </w:p>
    <w:p w:rsidR="00A74EB9" w:rsidRDefault="00A74EB9" w:rsidP="00A74EB9">
      <w:pPr>
        <w:pStyle w:val="Prrafodelista"/>
        <w:spacing w:after="160" w:line="259" w:lineRule="auto"/>
        <w:ind w:left="1077"/>
        <w:rPr>
          <w:rFonts w:ascii="Barlow" w:eastAsia="Calibri" w:hAnsi="Barlow" w:cstheme="minorHAnsi"/>
          <w:b/>
          <w:sz w:val="20"/>
          <w:szCs w:val="20"/>
        </w:rPr>
      </w:pPr>
      <w:r w:rsidRPr="00A74EB9">
        <w:rPr>
          <w:rFonts w:ascii="Barlow" w:eastAsia="Calibri" w:hAnsi="Barlow" w:cstheme="minorHAnsi"/>
          <w:b/>
          <w:sz w:val="20"/>
          <w:szCs w:val="20"/>
        </w:rPr>
        <w:t>GASTOS Y OTRAS PÉRDIDAS</w:t>
      </w:r>
    </w:p>
    <w:p w:rsidR="007C39AD" w:rsidRPr="00A74EB9" w:rsidRDefault="007C39AD" w:rsidP="00A74EB9">
      <w:pPr>
        <w:pStyle w:val="Prrafodelista"/>
        <w:spacing w:after="160" w:line="259" w:lineRule="auto"/>
        <w:ind w:left="1077"/>
        <w:rPr>
          <w:rFonts w:ascii="Barlow" w:eastAsia="Calibri" w:hAnsi="Barlow" w:cstheme="minorHAnsi"/>
          <w:b/>
          <w:sz w:val="20"/>
          <w:szCs w:val="20"/>
        </w:rPr>
      </w:pPr>
    </w:p>
    <w:p w:rsidR="00A74EB9" w:rsidRDefault="00A74EB9" w:rsidP="00A74EB9">
      <w:pPr>
        <w:jc w:val="both"/>
        <w:rPr>
          <w:rFonts w:ascii="Barlow" w:hAnsi="Barlow" w:cstheme="minorHAnsi"/>
          <w:sz w:val="20"/>
          <w:szCs w:val="20"/>
        </w:rPr>
      </w:pPr>
      <w:r w:rsidRPr="001D4215">
        <w:rPr>
          <w:rFonts w:ascii="Barlow" w:hAnsi="Barlow" w:cstheme="minorHAnsi"/>
          <w:sz w:val="20"/>
          <w:szCs w:val="20"/>
        </w:rPr>
        <w:t xml:space="preserve">1.- Los gastos y otras pérdidas </w:t>
      </w:r>
      <w:r>
        <w:rPr>
          <w:rFonts w:ascii="Barlow" w:hAnsi="Barlow" w:cstheme="minorHAnsi"/>
          <w:sz w:val="20"/>
          <w:szCs w:val="20"/>
        </w:rPr>
        <w:t xml:space="preserve">al </w:t>
      </w:r>
      <w:r w:rsidR="002270A8">
        <w:rPr>
          <w:rFonts w:ascii="Barlow" w:hAnsi="Barlow" w:cstheme="minorHAnsi"/>
          <w:sz w:val="20"/>
          <w:szCs w:val="20"/>
        </w:rPr>
        <w:t xml:space="preserve">31 de </w:t>
      </w:r>
      <w:r w:rsidR="009F6D54">
        <w:rPr>
          <w:rFonts w:ascii="Barlow" w:hAnsi="Barlow" w:cstheme="minorHAnsi"/>
          <w:sz w:val="20"/>
          <w:szCs w:val="20"/>
        </w:rPr>
        <w:t>marzo</w:t>
      </w:r>
      <w:r w:rsidR="000D7952">
        <w:rPr>
          <w:rFonts w:ascii="Barlow" w:hAnsi="Barlow" w:cstheme="minorHAnsi"/>
          <w:sz w:val="20"/>
          <w:szCs w:val="20"/>
        </w:rPr>
        <w:t xml:space="preserve"> </w:t>
      </w:r>
      <w:r w:rsidR="00134BF5">
        <w:rPr>
          <w:rFonts w:ascii="Barlow" w:hAnsi="Barlow" w:cstheme="minorHAnsi"/>
          <w:sz w:val="20"/>
          <w:szCs w:val="20"/>
        </w:rPr>
        <w:t>de 2024</w:t>
      </w:r>
      <w:r w:rsidRPr="001D4215">
        <w:rPr>
          <w:rFonts w:ascii="Barlow" w:hAnsi="Barlow" w:cstheme="minorHAnsi"/>
          <w:sz w:val="20"/>
          <w:szCs w:val="20"/>
        </w:rPr>
        <w:t xml:space="preserve"> se integra de la siguiente manera:</w:t>
      </w:r>
    </w:p>
    <w:p w:rsidR="00804A5A" w:rsidRPr="00C90E6B" w:rsidRDefault="00804A5A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4"/>
          <w:szCs w:val="20"/>
        </w:rPr>
      </w:pP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2410"/>
      </w:tblGrid>
      <w:tr w:rsidR="007C39AD" w:rsidRPr="007C39AD" w:rsidTr="009F6D54">
        <w:trPr>
          <w:trHeight w:val="315"/>
          <w:jc w:val="center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7C39AD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C39AD" w:rsidRPr="007C39AD" w:rsidRDefault="007C39AD" w:rsidP="007C39AD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7C39AD">
              <w:rPr>
                <w:rFonts w:ascii="Barlow" w:hAnsi="Barlow" w:cs="Calibri"/>
                <w:b/>
                <w:bCs/>
                <w:sz w:val="20"/>
                <w:szCs w:val="20"/>
              </w:rPr>
              <w:t>2024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7C39AD">
              <w:rPr>
                <w:rFonts w:ascii="Barlow" w:hAnsi="Barlow" w:cs="Calibri"/>
                <w:b/>
                <w:bCs/>
                <w:sz w:val="20"/>
                <w:szCs w:val="20"/>
              </w:rPr>
              <w:t>Gastos y Otras Perdidas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b/>
                <w:bCs/>
                <w:sz w:val="18"/>
                <w:szCs w:val="18"/>
              </w:rPr>
            </w:pPr>
            <w:r w:rsidRPr="007C39AD">
              <w:rPr>
                <w:rFonts w:ascii="Barlow" w:hAnsi="Barlow" w:cs="Calibri"/>
                <w:b/>
                <w:bCs/>
                <w:sz w:val="18"/>
                <w:szCs w:val="18"/>
              </w:rPr>
              <w:t xml:space="preserve">                  148,458,546.81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7C39AD">
              <w:rPr>
                <w:rFonts w:ascii="Barlow" w:hAnsi="Barlow" w:cs="Calibri"/>
                <w:b/>
                <w:bCs/>
                <w:sz w:val="20"/>
                <w:szCs w:val="20"/>
              </w:rPr>
              <w:t>Gastos de Funcionamiento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b/>
                <w:bCs/>
                <w:sz w:val="18"/>
                <w:szCs w:val="18"/>
              </w:rPr>
            </w:pPr>
            <w:r w:rsidRPr="007C39AD">
              <w:rPr>
                <w:rFonts w:ascii="Barlow" w:hAnsi="Barlow" w:cs="Calibri"/>
                <w:b/>
                <w:bCs/>
                <w:sz w:val="18"/>
                <w:szCs w:val="18"/>
              </w:rPr>
              <w:t xml:space="preserve">                  148,458,546.81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7C39AD">
              <w:rPr>
                <w:rFonts w:ascii="Barlow" w:hAnsi="Barlow" w:cs="Calibri"/>
                <w:b/>
                <w:bCs/>
                <w:sz w:val="20"/>
                <w:szCs w:val="20"/>
              </w:rPr>
              <w:t>Transferencias, Asignaciones y Subsidios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b/>
                <w:bCs/>
                <w:sz w:val="18"/>
                <w:szCs w:val="18"/>
              </w:rPr>
            </w:pPr>
            <w:r w:rsidRPr="007C39AD">
              <w:rPr>
                <w:rFonts w:ascii="Barlow" w:hAnsi="Barlow" w:cs="Calibri"/>
                <w:b/>
                <w:bCs/>
                <w:sz w:val="18"/>
                <w:szCs w:val="18"/>
              </w:rPr>
              <w:t> 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b/>
                <w:bCs/>
                <w:sz w:val="18"/>
                <w:szCs w:val="18"/>
              </w:rPr>
            </w:pPr>
            <w:r w:rsidRPr="007C39AD">
              <w:rPr>
                <w:rFonts w:ascii="Barlow" w:hAnsi="Barlow" w:cs="Calibri"/>
                <w:b/>
                <w:bCs/>
                <w:sz w:val="18"/>
                <w:szCs w:val="18"/>
              </w:rPr>
              <w:t>Otros Gastos y Pérdidas Extraordinarias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39AD" w:rsidRPr="007C39AD" w:rsidRDefault="0000526A" w:rsidP="007C39AD">
            <w:pPr>
              <w:jc w:val="right"/>
              <w:rPr>
                <w:rFonts w:ascii="Barlow" w:hAnsi="Barlow" w:cs="Calibri"/>
                <w:b/>
                <w:bCs/>
                <w:sz w:val="18"/>
                <w:szCs w:val="18"/>
              </w:rPr>
            </w:pPr>
            <w:r>
              <w:rPr>
                <w:rFonts w:ascii="Barlow" w:hAnsi="Barlow" w:cs="Calibri"/>
                <w:b/>
                <w:bCs/>
                <w:sz w:val="18"/>
                <w:szCs w:val="18"/>
              </w:rPr>
              <w:t>0.00</w:t>
            </w:r>
          </w:p>
        </w:tc>
      </w:tr>
    </w:tbl>
    <w:p w:rsidR="000D7952" w:rsidRDefault="000D7952" w:rsidP="00A74EB9">
      <w:pPr>
        <w:spacing w:after="160" w:line="259" w:lineRule="auto"/>
        <w:rPr>
          <w:rFonts w:ascii="Barlow" w:eastAsia="Calibri" w:hAnsi="Barlow" w:cstheme="minorHAnsi"/>
          <w:sz w:val="14"/>
          <w:szCs w:val="12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2410"/>
      </w:tblGrid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000000" w:fill="A6A6A6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b/>
                <w:bCs/>
                <w:sz w:val="18"/>
                <w:szCs w:val="18"/>
              </w:rPr>
            </w:pPr>
            <w:r w:rsidRPr="007C39AD">
              <w:rPr>
                <w:rFonts w:ascii="Barlow" w:hAnsi="Barlow" w:cs="Calibri"/>
                <w:b/>
                <w:bCs/>
                <w:sz w:val="18"/>
                <w:szCs w:val="18"/>
              </w:rPr>
              <w:t>Gastos De Funcionamiento</w:t>
            </w:r>
          </w:p>
        </w:tc>
        <w:tc>
          <w:tcPr>
            <w:tcW w:w="2410" w:type="dxa"/>
            <w:shd w:val="clear" w:color="000000" w:fill="A6A6A6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b/>
                <w:bCs/>
                <w:sz w:val="18"/>
                <w:szCs w:val="18"/>
              </w:rPr>
            </w:pPr>
            <w:r w:rsidRPr="007C39AD">
              <w:rPr>
                <w:rFonts w:ascii="Barlow" w:hAnsi="Barlow" w:cs="Calibri"/>
                <w:b/>
                <w:bCs/>
                <w:sz w:val="18"/>
                <w:szCs w:val="18"/>
              </w:rPr>
              <w:t xml:space="preserve">                  148,458,546.81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000000" w:fill="D9D9D9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b/>
                <w:bCs/>
                <w:sz w:val="18"/>
                <w:szCs w:val="18"/>
              </w:rPr>
            </w:pPr>
            <w:r w:rsidRPr="007C39AD">
              <w:rPr>
                <w:rFonts w:ascii="Barlow" w:hAnsi="Barlow" w:cs="Calibri"/>
                <w:b/>
                <w:bCs/>
                <w:sz w:val="18"/>
                <w:szCs w:val="18"/>
              </w:rPr>
              <w:t>Servicios Personales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b/>
                <w:bCs/>
                <w:sz w:val="18"/>
                <w:szCs w:val="18"/>
              </w:rPr>
            </w:pPr>
            <w:r w:rsidRPr="007C39AD">
              <w:rPr>
                <w:rFonts w:ascii="Barlow" w:hAnsi="Barlow" w:cs="Calibri"/>
                <w:b/>
                <w:bCs/>
                <w:sz w:val="18"/>
                <w:szCs w:val="18"/>
              </w:rPr>
              <w:t xml:space="preserve">                  135,307,493.18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Remuneraciones al Personal de Carácter Permanente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72,055,273.35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Remuneraciones al Personal de Carácter Transitorio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3,600,307.73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Remuneraciones Adicionales y Especiales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23,972,278.61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Seguridad Social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 11,910,269.21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lastRenderedPageBreak/>
              <w:t>Otras Prestaciones Sociales y Económicas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16,105,917.10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Pago de Estímulos a Servidores Públicos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7,663,447.18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000000" w:fill="D9D9D9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b/>
                <w:bCs/>
                <w:sz w:val="18"/>
                <w:szCs w:val="18"/>
              </w:rPr>
            </w:pPr>
            <w:r w:rsidRPr="007C39AD">
              <w:rPr>
                <w:rFonts w:ascii="Barlow" w:hAnsi="Barlow" w:cs="Calibri"/>
                <w:b/>
                <w:bCs/>
                <w:sz w:val="18"/>
                <w:szCs w:val="18"/>
              </w:rPr>
              <w:t>Materiales y Suministros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b/>
                <w:bCs/>
                <w:sz w:val="18"/>
                <w:szCs w:val="18"/>
              </w:rPr>
            </w:pPr>
            <w:r w:rsidRPr="007C39AD">
              <w:rPr>
                <w:rFonts w:ascii="Barlow" w:hAnsi="Barlow" w:cs="Calibri"/>
                <w:b/>
                <w:bCs/>
                <w:sz w:val="18"/>
                <w:szCs w:val="18"/>
              </w:rPr>
              <w:t xml:space="preserve">                      5,983,045.78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Materiales de Administración, Emisión de Documentos y Artículos Oficiales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 3,673,722.31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Alimentos y Utensilios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      266,915.78 </w:t>
            </w:r>
          </w:p>
        </w:tc>
      </w:tr>
      <w:tr w:rsidR="007C39AD" w:rsidRPr="007C39AD" w:rsidTr="009F6D54">
        <w:trPr>
          <w:trHeight w:val="330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Materiales y Artículos de Construcción y Reparación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  740,064.09 </w:t>
            </w:r>
          </w:p>
        </w:tc>
      </w:tr>
      <w:tr w:rsidR="007C39AD" w:rsidRPr="007C39AD" w:rsidTr="009F6D54">
        <w:trPr>
          <w:trHeight w:val="330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Productos químicos, farmacéuticos y de laboratorio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      59,470.06 </w:t>
            </w:r>
          </w:p>
        </w:tc>
      </w:tr>
      <w:tr w:rsidR="007C39AD" w:rsidRPr="007C39AD" w:rsidTr="009F6D54">
        <w:trPr>
          <w:trHeight w:val="360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Combustibles, Lubricantes y Aditivos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     843,237.10 </w:t>
            </w:r>
          </w:p>
        </w:tc>
      </w:tr>
      <w:tr w:rsidR="007C39AD" w:rsidRPr="007C39AD" w:rsidTr="009F6D54">
        <w:trPr>
          <w:trHeight w:val="37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Vestuario, Blancos, Prendas de Protección y Artículos Deportivos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              2,132.11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Herramientas, Refacciones y Accesorios Menores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    397,504.33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000000" w:fill="D9D9D9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b/>
                <w:bCs/>
                <w:sz w:val="18"/>
                <w:szCs w:val="18"/>
              </w:rPr>
            </w:pPr>
            <w:r w:rsidRPr="007C39AD">
              <w:rPr>
                <w:rFonts w:ascii="Barlow" w:hAnsi="Barlow" w:cs="Calibri"/>
                <w:b/>
                <w:bCs/>
                <w:sz w:val="18"/>
                <w:szCs w:val="18"/>
              </w:rPr>
              <w:t>Servicios Generales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b/>
                <w:bCs/>
                <w:sz w:val="18"/>
                <w:szCs w:val="18"/>
              </w:rPr>
            </w:pPr>
            <w:r w:rsidRPr="007C39AD">
              <w:rPr>
                <w:rFonts w:ascii="Barlow" w:hAnsi="Barlow" w:cs="Calibri"/>
                <w:b/>
                <w:bCs/>
                <w:sz w:val="18"/>
                <w:szCs w:val="18"/>
              </w:rPr>
              <w:t xml:space="preserve">                       7,168,007.85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Servicios Básicos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 1,339,873.96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Servicios de Arrendamiento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    796,240.41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Servicios Profesionales, Científicos, Técnicos y Otros Servicios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  3,022,118.96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Servicios Financieros, Bancarios y Comerciales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       85,546.24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Servicios de Instalación, Reparación, Mantenimiento y Conservación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    553,255.94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Servicios de Comunicación Social y Publicidad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     199,237.80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Servicios de Traslados y </w:t>
            </w:r>
            <w:proofErr w:type="spellStart"/>
            <w:r w:rsidRPr="007C39AD">
              <w:rPr>
                <w:rFonts w:ascii="Barlow" w:hAnsi="Barlow" w:cs="Calibri"/>
                <w:sz w:val="18"/>
                <w:szCs w:val="18"/>
              </w:rPr>
              <w:t>Viaticos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       12,499.00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Servicios Oficiales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   275,674.00 </w:t>
            </w:r>
          </w:p>
        </w:tc>
      </w:tr>
      <w:tr w:rsidR="007C39AD" w:rsidRPr="007C39AD" w:rsidTr="009F6D54">
        <w:trPr>
          <w:trHeight w:val="315"/>
          <w:jc w:val="center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>Otros Servicios Generales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C39AD" w:rsidRPr="007C39AD" w:rsidRDefault="007C39AD" w:rsidP="007C39AD">
            <w:pPr>
              <w:jc w:val="right"/>
              <w:rPr>
                <w:rFonts w:ascii="Barlow" w:hAnsi="Barlow" w:cs="Calibri"/>
                <w:sz w:val="18"/>
                <w:szCs w:val="18"/>
              </w:rPr>
            </w:pPr>
            <w:r w:rsidRPr="007C39AD">
              <w:rPr>
                <w:rFonts w:ascii="Barlow" w:hAnsi="Barlow" w:cs="Calibri"/>
                <w:sz w:val="18"/>
                <w:szCs w:val="18"/>
              </w:rPr>
              <w:t xml:space="preserve">                            883,561.54 </w:t>
            </w:r>
          </w:p>
        </w:tc>
      </w:tr>
    </w:tbl>
    <w:p w:rsidR="00804A5A" w:rsidRDefault="00804A5A" w:rsidP="007C39AD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821643" w:rsidRPr="007C39AD" w:rsidRDefault="00821643" w:rsidP="007C39AD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804A5A" w:rsidRPr="00817935" w:rsidRDefault="00817935" w:rsidP="00980A4D">
      <w:pPr>
        <w:pStyle w:val="Prrafodelista"/>
        <w:numPr>
          <w:ilvl w:val="0"/>
          <w:numId w:val="12"/>
        </w:numPr>
        <w:spacing w:after="160" w:line="259" w:lineRule="auto"/>
        <w:rPr>
          <w:rFonts w:ascii="Barlow" w:eastAsia="Calibri" w:hAnsi="Barlow" w:cstheme="minorHAnsi"/>
          <w:b/>
          <w:sz w:val="20"/>
          <w:szCs w:val="20"/>
        </w:rPr>
      </w:pPr>
      <w:r w:rsidRPr="00817935">
        <w:rPr>
          <w:rFonts w:ascii="Barlow" w:eastAsia="Calibri" w:hAnsi="Barlow" w:cstheme="minorHAnsi"/>
          <w:b/>
          <w:sz w:val="20"/>
          <w:szCs w:val="20"/>
        </w:rPr>
        <w:lastRenderedPageBreak/>
        <w:t>NOTAS AL ESTADO DE SITUACIÓN FINANCIERA</w:t>
      </w:r>
    </w:p>
    <w:p w:rsidR="00804A5A" w:rsidRDefault="00804A5A" w:rsidP="005F263F">
      <w:pPr>
        <w:pStyle w:val="Prrafodelista"/>
        <w:rPr>
          <w:rFonts w:ascii="Barlow" w:eastAsia="Calibri" w:hAnsi="Barlow" w:cstheme="minorHAnsi"/>
          <w:sz w:val="20"/>
          <w:szCs w:val="20"/>
        </w:rPr>
      </w:pPr>
    </w:p>
    <w:p w:rsidR="00134BF5" w:rsidRPr="00134785" w:rsidRDefault="005F263F" w:rsidP="000D7952">
      <w:pPr>
        <w:pStyle w:val="Texto"/>
        <w:spacing w:after="120" w:line="203" w:lineRule="exact"/>
        <w:ind w:firstLine="289"/>
        <w:rPr>
          <w:rFonts w:ascii="Barlow" w:hAnsi="Barlow"/>
          <w:b/>
          <w:sz w:val="20"/>
          <w:szCs w:val="20"/>
        </w:rPr>
      </w:pPr>
      <w:r w:rsidRPr="005F263F">
        <w:rPr>
          <w:rFonts w:ascii="Barlow" w:hAnsi="Barlow"/>
          <w:b/>
          <w:sz w:val="20"/>
          <w:szCs w:val="20"/>
        </w:rPr>
        <w:t>Activo</w:t>
      </w:r>
    </w:p>
    <w:p w:rsidR="005F263F" w:rsidRPr="00A63592" w:rsidRDefault="005F263F" w:rsidP="005F263F">
      <w:pPr>
        <w:rPr>
          <w:rFonts w:ascii="Barlow" w:eastAsia="Calibri" w:hAnsi="Barlow" w:cstheme="minorHAnsi"/>
          <w:b/>
          <w:sz w:val="20"/>
          <w:szCs w:val="20"/>
        </w:rPr>
      </w:pPr>
      <w:r w:rsidRPr="00A63592">
        <w:rPr>
          <w:rFonts w:ascii="Barlow" w:eastAsia="Calibri" w:hAnsi="Barlow" w:cstheme="minorHAnsi"/>
          <w:b/>
          <w:sz w:val="20"/>
          <w:szCs w:val="20"/>
        </w:rPr>
        <w:t>Efectivo y Equivalentes</w:t>
      </w:r>
    </w:p>
    <w:p w:rsidR="005F263F" w:rsidRPr="00A63592" w:rsidRDefault="005F263F" w:rsidP="005F263F">
      <w:pPr>
        <w:jc w:val="both"/>
        <w:rPr>
          <w:rFonts w:ascii="Barlow" w:eastAsia="Calibri" w:hAnsi="Barlow" w:cstheme="minorHAnsi"/>
          <w:b/>
          <w:sz w:val="20"/>
          <w:szCs w:val="20"/>
        </w:rPr>
      </w:pPr>
    </w:p>
    <w:p w:rsidR="005F263F" w:rsidRPr="0019096B" w:rsidRDefault="005F263F" w:rsidP="00980A4D">
      <w:pPr>
        <w:pStyle w:val="Prrafodelista"/>
        <w:numPr>
          <w:ilvl w:val="0"/>
          <w:numId w:val="14"/>
        </w:numPr>
        <w:jc w:val="both"/>
        <w:rPr>
          <w:rFonts w:ascii="Barlow" w:eastAsia="Calibri" w:hAnsi="Barlow" w:cstheme="minorHAnsi"/>
          <w:sz w:val="20"/>
          <w:szCs w:val="20"/>
        </w:rPr>
      </w:pPr>
      <w:r w:rsidRPr="00134785">
        <w:rPr>
          <w:rFonts w:ascii="Barlow" w:eastAsia="Calibri" w:hAnsi="Barlow" w:cstheme="minorHAnsi"/>
          <w:sz w:val="20"/>
          <w:szCs w:val="20"/>
        </w:rPr>
        <w:t>Monto de efectivo disponible propiedad del Colegio, en instituciones bancarias, se integra de la siguiente manera:</w:t>
      </w:r>
      <w:r>
        <w:rPr>
          <w:rFonts w:eastAsia="Calibri"/>
        </w:rPr>
        <w:fldChar w:fldCharType="begin"/>
      </w:r>
      <w:r w:rsidRPr="0019096B">
        <w:rPr>
          <w:rFonts w:eastAsia="Calibri"/>
        </w:rPr>
        <w:instrText xml:space="preserve"> LINK Excel.Sheet.8 "C:\\Users\\cristina.sanchez\\Desktop\\Respaldo_CristinaSanchez\\Escritorio\\CP CRISTINA\\2022\\FEBRERO\\14 Egresos_por_clasificación_por_objeto_del_gasto_2822021.xls" Hoja3!F4C3:F52C4 \a \f 4 \h  \* MERGEFORMAT </w:instrText>
      </w:r>
      <w:r>
        <w:rPr>
          <w:rFonts w:eastAsia="Calibri"/>
        </w:rPr>
        <w:fldChar w:fldCharType="separate"/>
      </w:r>
    </w:p>
    <w:p w:rsidR="005F263F" w:rsidRDefault="005F263F" w:rsidP="005F263F">
      <w:pPr>
        <w:jc w:val="both"/>
        <w:rPr>
          <w:rFonts w:ascii="Barlow" w:eastAsia="Calibri" w:hAnsi="Barlow" w:cstheme="minorHAnsi"/>
          <w:sz w:val="20"/>
          <w:szCs w:val="20"/>
        </w:rPr>
      </w:pPr>
      <w:r>
        <w:rPr>
          <w:rFonts w:ascii="Barlow" w:eastAsia="Calibri" w:hAnsi="Barlow" w:cstheme="minorHAnsi"/>
          <w:sz w:val="20"/>
          <w:szCs w:val="20"/>
        </w:rPr>
        <w:fldChar w:fldCharType="end"/>
      </w: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140"/>
        <w:gridCol w:w="1880"/>
      </w:tblGrid>
      <w:tr w:rsidR="00B72DEB" w:rsidRPr="0000526A" w:rsidTr="00B72DEB">
        <w:trPr>
          <w:trHeight w:val="315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CONCEPTOS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2024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2023</w:t>
            </w:r>
          </w:p>
        </w:tc>
      </w:tr>
      <w:tr w:rsidR="00B72DEB" w:rsidRPr="0000526A" w:rsidTr="00B72DEB">
        <w:trPr>
          <w:trHeight w:val="315"/>
          <w:jc w:val="center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Efectivo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300500.00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DEB" w:rsidRPr="0000526A" w:rsidRDefault="00B72DEB" w:rsidP="0000526A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                                    </w:t>
            </w:r>
            <w:r w:rsidR="0000526A">
              <w:rPr>
                <w:rFonts w:ascii="Barlow" w:hAnsi="Barlow" w:cs="Calibri"/>
                <w:sz w:val="20"/>
                <w:szCs w:val="20"/>
              </w:rPr>
              <w:t>0.00</w:t>
            </w:r>
            <w:r w:rsidRPr="0000526A">
              <w:rPr>
                <w:rFonts w:ascii="Barlow" w:hAnsi="Barlow" w:cs="Calibri"/>
                <w:sz w:val="20"/>
                <w:szCs w:val="20"/>
              </w:rPr>
              <w:t xml:space="preserve">   </w:t>
            </w:r>
          </w:p>
        </w:tc>
      </w:tr>
      <w:tr w:rsidR="00B72DEB" w:rsidRPr="0000526A" w:rsidTr="00B72DEB">
        <w:trPr>
          <w:trHeight w:val="315"/>
          <w:jc w:val="center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Bancos/Tesorería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             69,573,409.49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       33,875,324.15 </w:t>
            </w:r>
          </w:p>
        </w:tc>
      </w:tr>
      <w:tr w:rsidR="00B72DEB" w:rsidRPr="0000526A" w:rsidTr="00B72DEB">
        <w:trPr>
          <w:trHeight w:val="315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                   69,873,909.49 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           33,875,324.15 </w:t>
            </w:r>
          </w:p>
        </w:tc>
      </w:tr>
    </w:tbl>
    <w:p w:rsidR="005F263F" w:rsidRDefault="005F263F" w:rsidP="005F263F">
      <w:pPr>
        <w:jc w:val="both"/>
        <w:rPr>
          <w:rFonts w:ascii="Barlow" w:eastAsia="Calibri" w:hAnsi="Barlow" w:cstheme="minorHAnsi"/>
          <w:sz w:val="20"/>
          <w:szCs w:val="20"/>
        </w:rPr>
      </w:pPr>
    </w:p>
    <w:p w:rsidR="005F263F" w:rsidRDefault="005F263F" w:rsidP="005F263F">
      <w:pPr>
        <w:jc w:val="both"/>
        <w:rPr>
          <w:rFonts w:ascii="Barlow" w:eastAsia="Calibri" w:hAnsi="Barlow" w:cstheme="minorHAnsi"/>
          <w:sz w:val="20"/>
          <w:szCs w:val="20"/>
        </w:rPr>
      </w:pPr>
    </w:p>
    <w:p w:rsidR="005F263F" w:rsidRDefault="005F263F" w:rsidP="005F263F">
      <w:pPr>
        <w:jc w:val="both"/>
        <w:rPr>
          <w:rFonts w:ascii="Barlow" w:eastAsia="Calibri" w:hAnsi="Barlow" w:cstheme="minorHAnsi"/>
          <w:sz w:val="20"/>
          <w:szCs w:val="20"/>
        </w:rPr>
      </w:pPr>
      <w:r w:rsidRPr="00C6401A">
        <w:rPr>
          <w:rFonts w:ascii="Barlow" w:eastAsia="Calibri" w:hAnsi="Barlow" w:cstheme="minorHAnsi"/>
          <w:sz w:val="20"/>
          <w:szCs w:val="20"/>
        </w:rPr>
        <w:t>Esta información resulta de las operaciones sobre los recursos disponibles en cuentas bancarias y fondos fijos, del ente público y que están asociadas a los recursos financieros que el Colegio de Bachilleres del Estado de Yucatán, concentra, custodia y administra.</w:t>
      </w:r>
    </w:p>
    <w:p w:rsidR="005F263F" w:rsidRDefault="005F263F" w:rsidP="005F263F">
      <w:pPr>
        <w:jc w:val="both"/>
        <w:rPr>
          <w:rFonts w:ascii="Barlow" w:eastAsia="Calibri" w:hAnsi="Barlow" w:cstheme="minorHAnsi"/>
          <w:sz w:val="20"/>
          <w:szCs w:val="20"/>
        </w:rPr>
      </w:pPr>
    </w:p>
    <w:p w:rsidR="00134785" w:rsidRDefault="00134785" w:rsidP="00134785">
      <w:pPr>
        <w:jc w:val="both"/>
        <w:rPr>
          <w:rFonts w:ascii="Barlow" w:eastAsia="Calibri" w:hAnsi="Barlow" w:cstheme="minorHAnsi"/>
          <w:b/>
          <w:sz w:val="20"/>
          <w:szCs w:val="20"/>
        </w:rPr>
      </w:pPr>
      <w:r>
        <w:rPr>
          <w:rFonts w:ascii="Barlow" w:eastAsia="Calibri" w:hAnsi="Barlow" w:cstheme="minorHAnsi"/>
          <w:b/>
          <w:sz w:val="20"/>
          <w:szCs w:val="20"/>
        </w:rPr>
        <w:t>Derechos a recibir Efectivo o</w:t>
      </w:r>
      <w:r w:rsidRPr="00A63592">
        <w:rPr>
          <w:rFonts w:ascii="Barlow" w:eastAsia="Calibri" w:hAnsi="Barlow" w:cstheme="minorHAnsi"/>
          <w:b/>
          <w:sz w:val="20"/>
          <w:szCs w:val="20"/>
        </w:rPr>
        <w:t xml:space="preserve"> Equivalentes </w:t>
      </w:r>
    </w:p>
    <w:p w:rsidR="00134785" w:rsidRPr="00A63592" w:rsidRDefault="00134785" w:rsidP="00134785">
      <w:pPr>
        <w:jc w:val="both"/>
        <w:rPr>
          <w:rFonts w:ascii="Barlow" w:eastAsia="Calibri" w:hAnsi="Barlow" w:cstheme="minorHAnsi"/>
          <w:b/>
          <w:sz w:val="20"/>
          <w:szCs w:val="20"/>
        </w:rPr>
      </w:pPr>
    </w:p>
    <w:p w:rsidR="00134785" w:rsidRPr="00134785" w:rsidRDefault="00134785" w:rsidP="00980A4D">
      <w:pPr>
        <w:pStyle w:val="Prrafodelista"/>
        <w:numPr>
          <w:ilvl w:val="0"/>
          <w:numId w:val="14"/>
        </w:numPr>
        <w:ind w:left="142" w:firstLine="0"/>
        <w:jc w:val="both"/>
        <w:rPr>
          <w:rFonts w:ascii="Barlow" w:eastAsia="Calibri" w:hAnsi="Barlow" w:cstheme="minorHAnsi"/>
          <w:sz w:val="20"/>
          <w:szCs w:val="20"/>
        </w:rPr>
      </w:pPr>
      <w:r w:rsidRPr="00134785">
        <w:rPr>
          <w:rFonts w:ascii="Barlow" w:eastAsia="Calibri" w:hAnsi="Barlow" w:cstheme="minorHAnsi"/>
          <w:sz w:val="20"/>
          <w:szCs w:val="20"/>
        </w:rPr>
        <w:t>La cuenta derechos a recibir efectivo o equivalentes, presenta cuentas por cobrar las cuales, se encuentran integradas de la siguiente manera:</w:t>
      </w:r>
    </w:p>
    <w:p w:rsidR="00134785" w:rsidRDefault="00134785" w:rsidP="00134785">
      <w:pPr>
        <w:autoSpaceDE w:val="0"/>
        <w:autoSpaceDN w:val="0"/>
        <w:adjustRightInd w:val="0"/>
        <w:spacing w:line="360" w:lineRule="auto"/>
        <w:jc w:val="both"/>
        <w:rPr>
          <w:rFonts w:ascii="Barlow" w:eastAsia="Calibri" w:hAnsi="Barlow" w:cstheme="minorHAnsi"/>
          <w:sz w:val="20"/>
          <w:szCs w:val="20"/>
        </w:rPr>
      </w:pPr>
    </w:p>
    <w:p w:rsidR="00134785" w:rsidRDefault="00134785" w:rsidP="00980A4D">
      <w:pPr>
        <w:pStyle w:val="Prrafodelista"/>
        <w:numPr>
          <w:ilvl w:val="0"/>
          <w:numId w:val="14"/>
        </w:numPr>
        <w:ind w:left="142" w:firstLine="0"/>
        <w:jc w:val="both"/>
        <w:rPr>
          <w:rFonts w:ascii="Barlow" w:eastAsia="Calibri" w:hAnsi="Barlow" w:cstheme="minorHAnsi"/>
          <w:sz w:val="20"/>
          <w:szCs w:val="20"/>
        </w:rPr>
      </w:pPr>
      <w:r w:rsidRPr="00134785">
        <w:rPr>
          <w:rFonts w:ascii="Barlow" w:eastAsia="Calibri" w:hAnsi="Barlow" w:cstheme="minorHAnsi"/>
          <w:sz w:val="20"/>
          <w:szCs w:val="20"/>
        </w:rPr>
        <w:t>se presenta de manera agrupada los derechos a recibir efectivo y equivalentes y bienes y servicios a recibir especificando su vencimiento:</w:t>
      </w:r>
    </w:p>
    <w:p w:rsidR="00134785" w:rsidRPr="00134785" w:rsidRDefault="00134785" w:rsidP="00134785">
      <w:pPr>
        <w:pStyle w:val="Prrafodelista"/>
        <w:rPr>
          <w:rFonts w:ascii="Barlow" w:eastAsia="Calibri" w:hAnsi="Barlow" w:cstheme="minorHAnsi"/>
          <w:sz w:val="20"/>
          <w:szCs w:val="20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6"/>
        <w:gridCol w:w="1417"/>
        <w:gridCol w:w="1787"/>
        <w:gridCol w:w="1148"/>
        <w:gridCol w:w="1465"/>
      </w:tblGrid>
      <w:tr w:rsidR="00B72DEB" w:rsidRPr="00B72DEB" w:rsidTr="0000526A">
        <w:trPr>
          <w:trHeight w:val="246"/>
          <w:jc w:val="center"/>
        </w:trPr>
        <w:tc>
          <w:tcPr>
            <w:tcW w:w="3396" w:type="dxa"/>
            <w:shd w:val="clear" w:color="auto" w:fill="auto"/>
            <w:vAlign w:val="bottom"/>
            <w:hideMark/>
          </w:tcPr>
          <w:p w:rsidR="00B72DEB" w:rsidRPr="00B72DEB" w:rsidRDefault="00B72DEB" w:rsidP="00B72DE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72DEB" w:rsidRPr="00B72DEB" w:rsidRDefault="00B72DEB" w:rsidP="00B72DEB">
            <w:pPr>
              <w:rPr>
                <w:rFonts w:ascii="Calibri" w:hAnsi="Calibri" w:cs="Calibri"/>
                <w:sz w:val="22"/>
                <w:szCs w:val="22"/>
              </w:rPr>
            </w:pPr>
            <w:r w:rsidRPr="00B72DE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8" w:type="dxa"/>
            <w:shd w:val="clear" w:color="auto" w:fill="auto"/>
            <w:vAlign w:val="bottom"/>
            <w:hideMark/>
          </w:tcPr>
          <w:p w:rsidR="00B72DEB" w:rsidRPr="00B72DEB" w:rsidRDefault="00B72DEB" w:rsidP="00B72DE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2DEB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B72DEB" w:rsidRPr="00B72DEB" w:rsidRDefault="00B72DEB" w:rsidP="00B72DE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2DEB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72DEB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72DEB" w:rsidRPr="00B72DEB" w:rsidTr="0000526A">
        <w:trPr>
          <w:trHeight w:val="246"/>
          <w:jc w:val="center"/>
        </w:trPr>
        <w:tc>
          <w:tcPr>
            <w:tcW w:w="3396" w:type="dxa"/>
            <w:shd w:val="clear" w:color="000000" w:fill="BFBFBF"/>
            <w:noWrap/>
            <w:vAlign w:val="bottom"/>
            <w:hideMark/>
          </w:tcPr>
          <w:p w:rsidR="00B72DEB" w:rsidRPr="00B72DEB" w:rsidRDefault="00B72DEB" w:rsidP="00B72DEB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72DEB">
              <w:rPr>
                <w:rFonts w:ascii="Barlow" w:hAnsi="Barlow" w:cs="Calibri"/>
                <w:b/>
                <w:bCs/>
                <w:sz w:val="20"/>
                <w:szCs w:val="20"/>
              </w:rPr>
              <w:t>CONCEPTOS</w:t>
            </w:r>
          </w:p>
        </w:tc>
        <w:tc>
          <w:tcPr>
            <w:tcW w:w="1418" w:type="dxa"/>
            <w:shd w:val="clear" w:color="000000" w:fill="BFBFBF"/>
            <w:vAlign w:val="center"/>
            <w:hideMark/>
          </w:tcPr>
          <w:p w:rsidR="00B72DEB" w:rsidRPr="00B72DEB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72DEB">
              <w:rPr>
                <w:rFonts w:ascii="Barlow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88" w:type="dxa"/>
            <w:shd w:val="clear" w:color="000000" w:fill="BFBFBF"/>
            <w:vAlign w:val="bottom"/>
            <w:hideMark/>
          </w:tcPr>
          <w:p w:rsidR="00B72DEB" w:rsidRPr="00B72DEB" w:rsidRDefault="00B72DEB" w:rsidP="00B72DE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</w:t>
            </w:r>
            <w:r w:rsidRPr="00B72DE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399,679.31 </w:t>
            </w:r>
          </w:p>
        </w:tc>
        <w:tc>
          <w:tcPr>
            <w:tcW w:w="1146" w:type="dxa"/>
            <w:shd w:val="clear" w:color="000000" w:fill="BFBFBF"/>
            <w:vAlign w:val="bottom"/>
            <w:hideMark/>
          </w:tcPr>
          <w:p w:rsidR="00B72DEB" w:rsidRPr="00B72DEB" w:rsidRDefault="00B72DEB" w:rsidP="00B72DE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2DE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125,973.92 </w:t>
            </w:r>
          </w:p>
        </w:tc>
        <w:tc>
          <w:tcPr>
            <w:tcW w:w="1465" w:type="dxa"/>
            <w:shd w:val="clear" w:color="000000" w:fill="BFBFBF"/>
            <w:vAlign w:val="center"/>
            <w:hideMark/>
          </w:tcPr>
          <w:p w:rsidR="00B72DEB" w:rsidRPr="00B72DEB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72DEB">
              <w:rPr>
                <w:rFonts w:ascii="Barlow" w:hAnsi="Barlow" w:cs="Calibri"/>
                <w:b/>
                <w:bCs/>
                <w:sz w:val="20"/>
                <w:szCs w:val="20"/>
              </w:rPr>
              <w:t>VENCIMIENTO</w:t>
            </w:r>
          </w:p>
        </w:tc>
      </w:tr>
      <w:tr w:rsidR="00B72DEB" w:rsidRPr="00B72DEB" w:rsidTr="0000526A">
        <w:trPr>
          <w:trHeight w:val="246"/>
          <w:jc w:val="center"/>
        </w:trPr>
        <w:tc>
          <w:tcPr>
            <w:tcW w:w="3396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both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72DEB">
              <w:rPr>
                <w:rFonts w:ascii="Barlow" w:hAnsi="Barlow" w:cs="Calibri"/>
                <w:b/>
                <w:bCs/>
                <w:sz w:val="20"/>
                <w:szCs w:val="20"/>
              </w:rPr>
              <w:t>Derechos a Recibir Efectivo o Equivalentes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72DEB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72DEB" w:rsidRPr="00B72DEB" w:rsidTr="0000526A">
        <w:trPr>
          <w:trHeight w:val="246"/>
          <w:jc w:val="center"/>
        </w:trPr>
        <w:tc>
          <w:tcPr>
            <w:tcW w:w="3396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both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72DEB">
              <w:rPr>
                <w:rFonts w:ascii="Barlow" w:hAnsi="Barlow" w:cs="Calibri"/>
                <w:b/>
                <w:bCs/>
                <w:sz w:val="20"/>
                <w:szCs w:val="20"/>
              </w:rPr>
              <w:lastRenderedPageBreak/>
              <w:t>Cuentas por Cobrar a Corto Plazo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0</w:t>
            </w:r>
            <w:r w:rsidR="0000526A">
              <w:rPr>
                <w:rFonts w:ascii="Barlow" w:hAnsi="Barlow" w:cs="Calibri"/>
                <w:sz w:val="20"/>
                <w:szCs w:val="20"/>
              </w:rPr>
              <w:t>.00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72DEB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72DEB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B72DEB" w:rsidRPr="00B72DEB" w:rsidTr="0000526A">
        <w:trPr>
          <w:trHeight w:val="246"/>
          <w:jc w:val="center"/>
        </w:trPr>
        <w:tc>
          <w:tcPr>
            <w:tcW w:w="3396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both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72DEB">
              <w:rPr>
                <w:rFonts w:ascii="Barlow" w:hAnsi="Barlow" w:cs="Calibri"/>
                <w:b/>
                <w:bCs/>
                <w:sz w:val="20"/>
                <w:szCs w:val="20"/>
              </w:rPr>
              <w:t>Deudores Diversos por Cobrar a Corto Plazo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B72DEB" w:rsidRPr="00B72DEB" w:rsidRDefault="00B72DEB" w:rsidP="0000526A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72DEB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    382,524.64 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72DEB" w:rsidRPr="00B72DEB" w:rsidRDefault="00B72DEB" w:rsidP="0000526A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72DEB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120,165.15 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B72DEB" w:rsidRPr="00B72DEB" w:rsidTr="0000526A">
        <w:trPr>
          <w:trHeight w:val="246"/>
          <w:jc w:val="center"/>
        </w:trPr>
        <w:tc>
          <w:tcPr>
            <w:tcW w:w="3396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Deudores Directores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 xml:space="preserve">                            2,400.00 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365 DIAS</w:t>
            </w:r>
          </w:p>
        </w:tc>
      </w:tr>
      <w:tr w:rsidR="00B72DEB" w:rsidRPr="00B72DEB" w:rsidTr="0000526A">
        <w:trPr>
          <w:trHeight w:val="246"/>
          <w:jc w:val="center"/>
        </w:trPr>
        <w:tc>
          <w:tcPr>
            <w:tcW w:w="3396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Otros Deudores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 xml:space="preserve">                       354,424.64 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365 DIAS</w:t>
            </w:r>
          </w:p>
        </w:tc>
      </w:tr>
      <w:tr w:rsidR="00B72DEB" w:rsidRPr="00B72DEB" w:rsidTr="0000526A">
        <w:trPr>
          <w:trHeight w:val="246"/>
          <w:jc w:val="center"/>
        </w:trPr>
        <w:tc>
          <w:tcPr>
            <w:tcW w:w="3396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Deudores Cafetería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$25,700.00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30 DIAS</w:t>
            </w:r>
          </w:p>
        </w:tc>
      </w:tr>
      <w:tr w:rsidR="00B72DEB" w:rsidRPr="00B72DEB" w:rsidTr="0000526A">
        <w:trPr>
          <w:trHeight w:val="435"/>
          <w:jc w:val="center"/>
        </w:trPr>
        <w:tc>
          <w:tcPr>
            <w:tcW w:w="3396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both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72DEB">
              <w:rPr>
                <w:rFonts w:ascii="Barlow" w:hAnsi="Barlow" w:cs="Calibri"/>
                <w:b/>
                <w:bCs/>
                <w:sz w:val="20"/>
                <w:szCs w:val="20"/>
              </w:rPr>
              <w:t>Otros Derechos a Recibir Efectivo o Equivalentes a Corto Plazo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72DEB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B72DEB" w:rsidRPr="00B72DEB" w:rsidRDefault="00B72DEB" w:rsidP="0000526A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72DEB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          17,154.67 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72DEB" w:rsidRPr="00B72DEB" w:rsidRDefault="00B72DEB" w:rsidP="0000526A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72DEB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5,808.77 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B72DEB" w:rsidRPr="00B72DEB" w:rsidTr="0000526A">
        <w:trPr>
          <w:trHeight w:val="246"/>
          <w:jc w:val="center"/>
        </w:trPr>
        <w:tc>
          <w:tcPr>
            <w:tcW w:w="3396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Subsidio al Empleo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18,134.87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30 DIAS</w:t>
            </w:r>
          </w:p>
        </w:tc>
      </w:tr>
      <w:tr w:rsidR="00B72DEB" w:rsidRPr="00B72DEB" w:rsidTr="0000526A">
        <w:trPr>
          <w:trHeight w:val="246"/>
          <w:jc w:val="center"/>
        </w:trPr>
        <w:tc>
          <w:tcPr>
            <w:tcW w:w="3396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Impuestos Retenidos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-980.20</w:t>
            </w:r>
          </w:p>
        </w:tc>
        <w:tc>
          <w:tcPr>
            <w:tcW w:w="1788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B72DEB" w:rsidRPr="00B72DEB" w:rsidRDefault="00B72DEB" w:rsidP="00B72DEB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B72DEB">
              <w:rPr>
                <w:rFonts w:ascii="Barlow" w:hAnsi="Barlow" w:cs="Calibri"/>
                <w:sz w:val="20"/>
                <w:szCs w:val="20"/>
              </w:rPr>
              <w:t>365 DIAS</w:t>
            </w:r>
          </w:p>
        </w:tc>
      </w:tr>
    </w:tbl>
    <w:p w:rsidR="00804A5A" w:rsidRPr="00523DCC" w:rsidRDefault="00804A5A" w:rsidP="006A371D">
      <w:pPr>
        <w:spacing w:after="160" w:line="259" w:lineRule="auto"/>
        <w:rPr>
          <w:rFonts w:ascii="Barlow" w:eastAsia="Calibri" w:hAnsi="Barlow" w:cstheme="minorHAnsi"/>
          <w:sz w:val="2"/>
          <w:szCs w:val="20"/>
        </w:rPr>
      </w:pPr>
    </w:p>
    <w:p w:rsidR="006A371D" w:rsidRPr="00126CEF" w:rsidRDefault="00126CEF" w:rsidP="006A371D">
      <w:pPr>
        <w:spacing w:after="160" w:line="259" w:lineRule="auto"/>
        <w:rPr>
          <w:rFonts w:ascii="Barlow" w:eastAsia="Calibri" w:hAnsi="Barlow" w:cstheme="minorHAnsi"/>
          <w:b/>
          <w:sz w:val="20"/>
          <w:szCs w:val="20"/>
        </w:rPr>
      </w:pPr>
      <w:r w:rsidRPr="00126CEF">
        <w:rPr>
          <w:rFonts w:ascii="Barlow" w:eastAsia="Calibri" w:hAnsi="Barlow" w:cstheme="minorHAnsi"/>
          <w:b/>
          <w:sz w:val="20"/>
          <w:szCs w:val="20"/>
        </w:rPr>
        <w:t>Inventarios</w:t>
      </w:r>
    </w:p>
    <w:p w:rsidR="00817935" w:rsidRDefault="005F6D58" w:rsidP="00980A4D">
      <w:pPr>
        <w:pStyle w:val="Prrafodelista"/>
        <w:numPr>
          <w:ilvl w:val="0"/>
          <w:numId w:val="14"/>
        </w:numPr>
        <w:ind w:left="142" w:firstLine="0"/>
        <w:jc w:val="both"/>
        <w:rPr>
          <w:rFonts w:ascii="Barlow" w:eastAsia="Calibri" w:hAnsi="Barlow" w:cstheme="minorHAnsi"/>
          <w:sz w:val="20"/>
          <w:szCs w:val="20"/>
        </w:rPr>
      </w:pPr>
      <w:r w:rsidRPr="005F6D58">
        <w:rPr>
          <w:rFonts w:ascii="Barlow" w:eastAsia="Calibri" w:hAnsi="Barlow" w:cstheme="minorHAnsi"/>
          <w:sz w:val="20"/>
          <w:szCs w:val="20"/>
        </w:rPr>
        <w:t>El Colegio de Bachilleres del Estado de Yucatán no realiza ningún proceso de transformación y/o elaboración de bienes.</w:t>
      </w:r>
    </w:p>
    <w:p w:rsidR="00126CEF" w:rsidRDefault="00126CEF" w:rsidP="00126CEF">
      <w:pPr>
        <w:spacing w:line="259" w:lineRule="auto"/>
        <w:rPr>
          <w:rFonts w:ascii="Barlow" w:eastAsia="Calibri" w:hAnsi="Barlow" w:cstheme="minorHAnsi"/>
          <w:sz w:val="20"/>
          <w:szCs w:val="20"/>
        </w:rPr>
      </w:pPr>
    </w:p>
    <w:p w:rsidR="00126CEF" w:rsidRPr="00126CEF" w:rsidRDefault="00126CEF" w:rsidP="006A371D">
      <w:pPr>
        <w:spacing w:after="160" w:line="259" w:lineRule="auto"/>
        <w:rPr>
          <w:rFonts w:ascii="Barlow" w:eastAsia="Calibri" w:hAnsi="Barlow" w:cstheme="minorHAnsi"/>
          <w:b/>
          <w:sz w:val="20"/>
          <w:szCs w:val="20"/>
        </w:rPr>
      </w:pPr>
      <w:r w:rsidRPr="00126CEF">
        <w:rPr>
          <w:rFonts w:ascii="Barlow" w:eastAsia="Calibri" w:hAnsi="Barlow" w:cstheme="minorHAnsi"/>
          <w:b/>
          <w:sz w:val="20"/>
          <w:szCs w:val="20"/>
        </w:rPr>
        <w:t>Almacenes</w:t>
      </w:r>
    </w:p>
    <w:p w:rsidR="00126CEF" w:rsidRDefault="005F6D58" w:rsidP="00980A4D">
      <w:pPr>
        <w:pStyle w:val="Prrafodelista"/>
        <w:numPr>
          <w:ilvl w:val="0"/>
          <w:numId w:val="14"/>
        </w:numPr>
        <w:jc w:val="both"/>
        <w:rPr>
          <w:rFonts w:ascii="Barlow" w:eastAsia="Calibri" w:hAnsi="Barlow" w:cstheme="minorHAnsi"/>
          <w:sz w:val="20"/>
          <w:szCs w:val="20"/>
        </w:rPr>
      </w:pPr>
      <w:r w:rsidRPr="005F6D58">
        <w:rPr>
          <w:rFonts w:ascii="Barlow" w:eastAsia="Calibri" w:hAnsi="Barlow" w:cstheme="minorHAnsi"/>
          <w:sz w:val="20"/>
          <w:szCs w:val="20"/>
        </w:rPr>
        <w:t>El saldo final de la cuenta de almacén es de $ 0.00</w:t>
      </w:r>
    </w:p>
    <w:p w:rsidR="00126CEF" w:rsidRDefault="00126CEF" w:rsidP="00126CEF">
      <w:pPr>
        <w:pStyle w:val="Prrafodelista"/>
        <w:ind w:left="142"/>
        <w:jc w:val="both"/>
        <w:rPr>
          <w:rFonts w:ascii="Barlow" w:eastAsia="Calibri" w:hAnsi="Barlow" w:cstheme="minorHAnsi"/>
          <w:sz w:val="20"/>
          <w:szCs w:val="20"/>
        </w:rPr>
      </w:pPr>
    </w:p>
    <w:p w:rsidR="00126CEF" w:rsidRPr="00126CEF" w:rsidRDefault="00126CEF" w:rsidP="006A371D">
      <w:pPr>
        <w:spacing w:after="160" w:line="259" w:lineRule="auto"/>
        <w:rPr>
          <w:rFonts w:ascii="Barlow" w:eastAsia="Calibri" w:hAnsi="Barlow" w:cstheme="minorHAnsi"/>
          <w:b/>
          <w:sz w:val="20"/>
          <w:szCs w:val="20"/>
        </w:rPr>
      </w:pPr>
      <w:r w:rsidRPr="00126CEF">
        <w:rPr>
          <w:rFonts w:ascii="Barlow" w:eastAsia="Calibri" w:hAnsi="Barlow" w:cstheme="minorHAnsi"/>
          <w:b/>
          <w:sz w:val="20"/>
          <w:szCs w:val="20"/>
        </w:rPr>
        <w:t>Inversiones Financieras</w:t>
      </w:r>
    </w:p>
    <w:p w:rsidR="00126CEF" w:rsidRDefault="00126CEF" w:rsidP="00980A4D">
      <w:pPr>
        <w:pStyle w:val="Prrafodelista"/>
        <w:numPr>
          <w:ilvl w:val="0"/>
          <w:numId w:val="14"/>
        </w:numPr>
        <w:ind w:left="142" w:firstLine="0"/>
        <w:jc w:val="both"/>
        <w:rPr>
          <w:rFonts w:ascii="Barlow" w:eastAsia="Calibri" w:hAnsi="Barlow" w:cstheme="minorHAnsi"/>
          <w:sz w:val="20"/>
          <w:szCs w:val="20"/>
        </w:rPr>
      </w:pPr>
      <w:r w:rsidRPr="00126CEF">
        <w:rPr>
          <w:rFonts w:ascii="Barlow" w:eastAsia="Calibri" w:hAnsi="Barlow" w:cstheme="minorHAnsi"/>
          <w:sz w:val="20"/>
          <w:szCs w:val="20"/>
        </w:rPr>
        <w:t xml:space="preserve">El Colegio de Bachilleres del Estado de Yucatán no realiza ningún tipo de </w:t>
      </w:r>
      <w:r>
        <w:rPr>
          <w:rFonts w:ascii="Barlow" w:eastAsia="Calibri" w:hAnsi="Barlow" w:cstheme="minorHAnsi"/>
          <w:sz w:val="20"/>
          <w:szCs w:val="20"/>
        </w:rPr>
        <w:t>cuenta de</w:t>
      </w:r>
      <w:r w:rsidRPr="00126CEF">
        <w:rPr>
          <w:rFonts w:ascii="Barlow" w:eastAsia="Calibri" w:hAnsi="Barlow" w:cstheme="minorHAnsi"/>
          <w:sz w:val="20"/>
          <w:szCs w:val="20"/>
        </w:rPr>
        <w:t xml:space="preserve"> Fideicomisos, Mandatos y Contratos Análogos.</w:t>
      </w:r>
    </w:p>
    <w:p w:rsidR="00126CEF" w:rsidRDefault="00126CEF" w:rsidP="00126CEF">
      <w:pPr>
        <w:pStyle w:val="Prrafodelista"/>
        <w:ind w:left="142"/>
        <w:jc w:val="both"/>
        <w:rPr>
          <w:rFonts w:ascii="Barlow" w:eastAsia="Calibri" w:hAnsi="Barlow" w:cstheme="minorHAnsi"/>
          <w:sz w:val="20"/>
          <w:szCs w:val="20"/>
        </w:rPr>
      </w:pPr>
    </w:p>
    <w:p w:rsidR="00126CEF" w:rsidRDefault="00126CEF" w:rsidP="00980A4D">
      <w:pPr>
        <w:pStyle w:val="Prrafodelista"/>
        <w:numPr>
          <w:ilvl w:val="0"/>
          <w:numId w:val="14"/>
        </w:numPr>
        <w:ind w:left="142" w:firstLine="0"/>
        <w:jc w:val="both"/>
        <w:rPr>
          <w:rFonts w:ascii="Barlow" w:eastAsia="Calibri" w:hAnsi="Barlow" w:cstheme="minorHAnsi"/>
          <w:sz w:val="20"/>
          <w:szCs w:val="20"/>
        </w:rPr>
      </w:pPr>
      <w:r w:rsidRPr="00126CEF">
        <w:rPr>
          <w:rFonts w:ascii="Barlow" w:eastAsia="Calibri" w:hAnsi="Barlow" w:cstheme="minorHAnsi"/>
          <w:sz w:val="20"/>
          <w:szCs w:val="20"/>
        </w:rPr>
        <w:t>El Colegio de Bachilleres del Estado de Y</w:t>
      </w:r>
      <w:r>
        <w:rPr>
          <w:rFonts w:ascii="Barlow" w:eastAsia="Calibri" w:hAnsi="Barlow" w:cstheme="minorHAnsi"/>
          <w:sz w:val="20"/>
          <w:szCs w:val="20"/>
        </w:rPr>
        <w:t xml:space="preserve">ucatán se informa </w:t>
      </w:r>
      <w:r w:rsidR="005F6D58">
        <w:rPr>
          <w:rFonts w:ascii="Barlow" w:eastAsia="Calibri" w:hAnsi="Barlow" w:cstheme="minorHAnsi"/>
          <w:sz w:val="20"/>
          <w:szCs w:val="20"/>
        </w:rPr>
        <w:t xml:space="preserve">que los saldos e integración de las cuentas </w:t>
      </w:r>
      <w:r>
        <w:rPr>
          <w:rFonts w:ascii="Barlow" w:eastAsia="Calibri" w:hAnsi="Barlow" w:cstheme="minorHAnsi"/>
          <w:sz w:val="20"/>
          <w:szCs w:val="20"/>
        </w:rPr>
        <w:t>no tiene</w:t>
      </w:r>
      <w:r w:rsidRPr="00126CEF">
        <w:rPr>
          <w:rFonts w:ascii="Barlow" w:eastAsia="Calibri" w:hAnsi="Barlow" w:cstheme="minorHAnsi"/>
          <w:sz w:val="20"/>
          <w:szCs w:val="20"/>
        </w:rPr>
        <w:t>: Participaciones y Aportaciones de Capital, Inversiones a Largo Plazo y Títulos y Valores a Largo Plazo.</w:t>
      </w:r>
    </w:p>
    <w:p w:rsidR="00126CEF" w:rsidRDefault="00126CEF" w:rsidP="00126CEF">
      <w:pPr>
        <w:pStyle w:val="Prrafodelista"/>
        <w:ind w:left="142"/>
        <w:jc w:val="both"/>
        <w:rPr>
          <w:rFonts w:ascii="Barlow" w:eastAsia="Calibri" w:hAnsi="Barlow" w:cstheme="minorHAnsi"/>
          <w:sz w:val="20"/>
          <w:szCs w:val="20"/>
        </w:rPr>
      </w:pPr>
    </w:p>
    <w:p w:rsidR="00D40CEB" w:rsidRPr="00126CEF" w:rsidRDefault="00D40CEB" w:rsidP="00D40CEB">
      <w:pPr>
        <w:spacing w:after="160" w:line="259" w:lineRule="auto"/>
        <w:rPr>
          <w:rFonts w:ascii="Barlow" w:eastAsia="Calibri" w:hAnsi="Barlow" w:cstheme="minorHAnsi"/>
          <w:b/>
          <w:sz w:val="20"/>
          <w:szCs w:val="20"/>
        </w:rPr>
      </w:pPr>
      <w:r w:rsidRPr="00D40CEB">
        <w:rPr>
          <w:rFonts w:ascii="Barlow" w:eastAsia="Calibri" w:hAnsi="Barlow" w:cstheme="minorHAnsi"/>
          <w:b/>
          <w:sz w:val="20"/>
          <w:szCs w:val="20"/>
        </w:rPr>
        <w:t>Bienes Muebles, Inmuebles e Intangibles</w:t>
      </w:r>
    </w:p>
    <w:p w:rsidR="00126CEF" w:rsidRDefault="00D40CEB" w:rsidP="00980A4D">
      <w:pPr>
        <w:pStyle w:val="Prrafodelista"/>
        <w:numPr>
          <w:ilvl w:val="0"/>
          <w:numId w:val="14"/>
        </w:numPr>
        <w:ind w:left="142" w:firstLine="0"/>
        <w:jc w:val="both"/>
        <w:rPr>
          <w:rFonts w:ascii="Barlow" w:eastAsia="Calibri" w:hAnsi="Barlow" w:cstheme="minorHAnsi"/>
          <w:sz w:val="20"/>
          <w:szCs w:val="20"/>
        </w:rPr>
      </w:pPr>
      <w:r w:rsidRPr="00D40CEB">
        <w:rPr>
          <w:rFonts w:ascii="Barlow" w:eastAsia="Calibri" w:hAnsi="Barlow" w:cstheme="minorHAnsi"/>
          <w:sz w:val="20"/>
          <w:szCs w:val="20"/>
        </w:rPr>
        <w:t>El saldo del rubro Bienes muebles e inmuebles que figura en el Estado de situación financiera se integra como sigue:</w:t>
      </w:r>
    </w:p>
    <w:p w:rsidR="00817935" w:rsidRDefault="00817935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D40CEB" w:rsidRPr="00D40CEB" w:rsidRDefault="00D40CEB" w:rsidP="00980A4D">
      <w:pPr>
        <w:pStyle w:val="Prrafodelista"/>
        <w:numPr>
          <w:ilvl w:val="0"/>
          <w:numId w:val="15"/>
        </w:numPr>
        <w:jc w:val="both"/>
        <w:rPr>
          <w:rFonts w:ascii="Barlow" w:hAnsi="Barlow"/>
          <w:b/>
          <w:sz w:val="20"/>
          <w:szCs w:val="20"/>
        </w:rPr>
      </w:pPr>
      <w:r w:rsidRPr="00D40CEB">
        <w:rPr>
          <w:rFonts w:ascii="Barlow" w:hAnsi="Barlow"/>
          <w:b/>
          <w:sz w:val="20"/>
          <w:szCs w:val="20"/>
        </w:rPr>
        <w:lastRenderedPageBreak/>
        <w:t>Bienes Inmuebles</w:t>
      </w:r>
    </w:p>
    <w:p w:rsidR="00D40CEB" w:rsidRDefault="00D40CEB" w:rsidP="00D40CEB">
      <w:pPr>
        <w:rPr>
          <w:rFonts w:ascii="Barlow" w:eastAsia="Calibri" w:hAnsi="Barlow" w:cstheme="minorHAnsi"/>
          <w:sz w:val="20"/>
          <w:szCs w:val="20"/>
        </w:rPr>
      </w:pPr>
    </w:p>
    <w:p w:rsidR="00D40CEB" w:rsidRDefault="00D40CEB" w:rsidP="00D40CEB">
      <w:pPr>
        <w:rPr>
          <w:rFonts w:ascii="Barlow" w:eastAsia="Calibri" w:hAnsi="Barlow" w:cstheme="minorHAnsi"/>
          <w:sz w:val="20"/>
          <w:szCs w:val="20"/>
        </w:rPr>
      </w:pPr>
      <w:r w:rsidRPr="00FF4979">
        <w:rPr>
          <w:rFonts w:ascii="Barlow" w:eastAsia="Calibri" w:hAnsi="Barlow" w:cstheme="minorHAnsi"/>
          <w:sz w:val="20"/>
          <w:szCs w:val="20"/>
        </w:rPr>
        <w:t>El valor de los terrenos propiedad del colegio es de</w:t>
      </w:r>
      <w:r>
        <w:rPr>
          <w:rFonts w:ascii="Barlow" w:eastAsia="Calibri" w:hAnsi="Barlow" w:cstheme="minorHAnsi"/>
          <w:sz w:val="20"/>
          <w:szCs w:val="20"/>
        </w:rPr>
        <w:t>:</w:t>
      </w:r>
    </w:p>
    <w:p w:rsidR="00D40CEB" w:rsidRDefault="00D40CEB" w:rsidP="00D40CEB">
      <w:pPr>
        <w:rPr>
          <w:rFonts w:ascii="Barlow" w:eastAsia="Calibri" w:hAnsi="Barlow" w:cstheme="minorHAnsi"/>
          <w:sz w:val="20"/>
          <w:szCs w:val="20"/>
        </w:rPr>
      </w:pPr>
    </w:p>
    <w:p w:rsidR="0000526A" w:rsidRDefault="0000526A" w:rsidP="00D40CEB">
      <w:pPr>
        <w:rPr>
          <w:rFonts w:ascii="Barlow" w:eastAsia="Calibri" w:hAnsi="Barlow" w:cstheme="minorHAnsi"/>
          <w:sz w:val="20"/>
          <w:szCs w:val="20"/>
        </w:rPr>
      </w:pPr>
    </w:p>
    <w:p w:rsidR="0000526A" w:rsidRDefault="0000526A" w:rsidP="00D40CEB">
      <w:pPr>
        <w:rPr>
          <w:rFonts w:ascii="Barlow" w:eastAsia="Calibri" w:hAnsi="Barlow" w:cstheme="minorHAnsi"/>
          <w:sz w:val="20"/>
          <w:szCs w:val="20"/>
        </w:rPr>
      </w:pPr>
    </w:p>
    <w:p w:rsidR="0000526A" w:rsidRPr="00D40CEB" w:rsidRDefault="0000526A" w:rsidP="00D40CEB">
      <w:pPr>
        <w:rPr>
          <w:rFonts w:ascii="Barlow" w:eastAsia="Calibri" w:hAnsi="Barlow" w:cstheme="minorHAnsi"/>
          <w:sz w:val="20"/>
          <w:szCs w:val="20"/>
        </w:rPr>
      </w:pP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561"/>
        <w:gridCol w:w="1559"/>
      </w:tblGrid>
      <w:tr w:rsidR="00F73647" w:rsidRPr="00F73647" w:rsidTr="00F73647">
        <w:trPr>
          <w:trHeight w:val="30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73647" w:rsidRPr="00F73647" w:rsidRDefault="00F73647" w:rsidP="00F73647">
            <w:pPr>
              <w:jc w:val="center"/>
              <w:rPr>
                <w:rFonts w:ascii="Barlow" w:hAnsi="Barlow" w:cs="Calibri"/>
                <w:b/>
                <w:bCs/>
                <w:color w:val="auto"/>
                <w:sz w:val="18"/>
                <w:szCs w:val="18"/>
                <w:u w:val="single"/>
              </w:rPr>
            </w:pPr>
            <w:r w:rsidRPr="00F73647">
              <w:rPr>
                <w:rFonts w:ascii="Barlow" w:hAnsi="Barlow" w:cs="Calibri"/>
                <w:b/>
                <w:bCs/>
                <w:color w:val="auto"/>
                <w:sz w:val="18"/>
                <w:szCs w:val="18"/>
                <w:u w:val="single"/>
              </w:rPr>
              <w:t>CONCEPTOS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73647" w:rsidRPr="00F73647" w:rsidRDefault="00523DCC" w:rsidP="00F73647">
            <w:pPr>
              <w:jc w:val="center"/>
              <w:rPr>
                <w:rFonts w:ascii="Barlow" w:hAnsi="Barlow" w:cs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Barlow" w:hAnsi="Barlow" w:cs="Calibri"/>
                <w:b/>
                <w:bCs/>
                <w:sz w:val="18"/>
                <w:szCs w:val="18"/>
                <w:u w:val="single"/>
              </w:rPr>
              <w:t>2024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73647" w:rsidRPr="00F73647" w:rsidRDefault="00523DCC" w:rsidP="00F73647">
            <w:pPr>
              <w:jc w:val="center"/>
              <w:rPr>
                <w:rFonts w:ascii="Barlow" w:hAnsi="Barlow" w:cs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Barlow" w:hAnsi="Barlow" w:cs="Calibri"/>
                <w:b/>
                <w:bCs/>
                <w:sz w:val="18"/>
                <w:szCs w:val="18"/>
                <w:u w:val="single"/>
              </w:rPr>
              <w:t>2023</w:t>
            </w:r>
          </w:p>
        </w:tc>
      </w:tr>
      <w:tr w:rsidR="00F73647" w:rsidRPr="00F73647" w:rsidTr="00F73647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73647" w:rsidRPr="00F73647" w:rsidRDefault="00F73647" w:rsidP="00F73647">
            <w:pPr>
              <w:jc w:val="center"/>
              <w:rPr>
                <w:rFonts w:ascii="Barlow" w:hAnsi="Barlow" w:cs="Calibri"/>
                <w:sz w:val="18"/>
                <w:szCs w:val="18"/>
              </w:rPr>
            </w:pPr>
            <w:r w:rsidRPr="00F73647">
              <w:rPr>
                <w:rFonts w:ascii="Barlow" w:hAnsi="Barlow" w:cs="Calibri"/>
                <w:sz w:val="18"/>
                <w:szCs w:val="18"/>
              </w:rPr>
              <w:t>Terrenos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73647" w:rsidRPr="00F73647" w:rsidRDefault="00F73647" w:rsidP="00F73647">
            <w:pPr>
              <w:jc w:val="center"/>
              <w:rPr>
                <w:rFonts w:ascii="Barlow" w:hAnsi="Barlow" w:cs="Calibri"/>
                <w:sz w:val="18"/>
                <w:szCs w:val="18"/>
              </w:rPr>
            </w:pPr>
            <w:r w:rsidRPr="00F73647">
              <w:rPr>
                <w:rFonts w:ascii="Barlow" w:hAnsi="Barlow" w:cs="Calibri"/>
                <w:sz w:val="18"/>
                <w:szCs w:val="18"/>
              </w:rPr>
              <w:t xml:space="preserve">          5,731,044.64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73647" w:rsidRPr="00F73647" w:rsidRDefault="00F73647" w:rsidP="00F73647">
            <w:pPr>
              <w:jc w:val="center"/>
              <w:rPr>
                <w:rFonts w:ascii="Barlow" w:hAnsi="Barlow" w:cs="Calibri"/>
                <w:sz w:val="18"/>
                <w:szCs w:val="18"/>
              </w:rPr>
            </w:pPr>
            <w:r w:rsidRPr="00F73647">
              <w:rPr>
                <w:rFonts w:ascii="Barlow" w:hAnsi="Barlow" w:cs="Calibri"/>
                <w:sz w:val="18"/>
                <w:szCs w:val="18"/>
              </w:rPr>
              <w:t xml:space="preserve">        5,731,044.64 </w:t>
            </w:r>
          </w:p>
        </w:tc>
      </w:tr>
    </w:tbl>
    <w:p w:rsidR="00D40CEB" w:rsidRPr="005F263F" w:rsidRDefault="00D40CEB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804A5A" w:rsidRDefault="00D40CEB" w:rsidP="00B72DEB">
      <w:pPr>
        <w:jc w:val="both"/>
        <w:rPr>
          <w:rFonts w:ascii="Barlow" w:eastAsia="Calibri" w:hAnsi="Barlow" w:cstheme="minorHAnsi"/>
          <w:sz w:val="20"/>
          <w:szCs w:val="20"/>
        </w:rPr>
      </w:pPr>
      <w:r>
        <w:rPr>
          <w:rFonts w:ascii="Barlow" w:eastAsia="Calibri" w:hAnsi="Barlow" w:cstheme="minorHAnsi"/>
          <w:sz w:val="20"/>
          <w:szCs w:val="20"/>
        </w:rPr>
        <w:t>El</w:t>
      </w:r>
      <w:r w:rsidRPr="00B35622">
        <w:rPr>
          <w:rFonts w:ascii="Barlow" w:eastAsia="Calibri" w:hAnsi="Barlow" w:cstheme="minorHAnsi"/>
          <w:sz w:val="20"/>
          <w:szCs w:val="20"/>
        </w:rPr>
        <w:t xml:space="preserve"> saldo de bienes inmue</w:t>
      </w:r>
      <w:r>
        <w:rPr>
          <w:rFonts w:ascii="Barlow" w:eastAsia="Calibri" w:hAnsi="Barlow" w:cstheme="minorHAnsi"/>
          <w:sz w:val="20"/>
          <w:szCs w:val="20"/>
        </w:rPr>
        <w:t>bles se integra por los edificios y terrenos</w:t>
      </w:r>
      <w:r w:rsidRPr="00B35622">
        <w:rPr>
          <w:rFonts w:ascii="Barlow" w:eastAsia="Calibri" w:hAnsi="Barlow" w:cstheme="minorHAnsi"/>
          <w:sz w:val="20"/>
          <w:szCs w:val="20"/>
        </w:rPr>
        <w:t xml:space="preserve"> de los </w:t>
      </w:r>
      <w:r>
        <w:rPr>
          <w:rFonts w:ascii="Barlow" w:eastAsia="Calibri" w:hAnsi="Barlow" w:cstheme="minorHAnsi"/>
          <w:sz w:val="20"/>
          <w:szCs w:val="20"/>
        </w:rPr>
        <w:t>planteles ubicados en los municipios de</w:t>
      </w:r>
      <w:r w:rsidRPr="00B35622">
        <w:rPr>
          <w:rFonts w:ascii="Barlow" w:eastAsia="Calibri" w:hAnsi="Barlow" w:cstheme="minorHAnsi"/>
          <w:sz w:val="20"/>
          <w:szCs w:val="20"/>
        </w:rPr>
        <w:t xml:space="preserve"> Baca, Becanchen, Dzemul, Ticul, Sotuta, Sucila, Celestun, Teya, Homun, </w:t>
      </w:r>
      <w:r w:rsidR="0000526A" w:rsidRPr="00B35622">
        <w:rPr>
          <w:rFonts w:ascii="Barlow" w:eastAsia="Calibri" w:hAnsi="Barlow" w:cstheme="minorHAnsi"/>
          <w:sz w:val="20"/>
          <w:szCs w:val="20"/>
        </w:rPr>
        <w:t>Chikidzonot y</w:t>
      </w:r>
      <w:r w:rsidRPr="00B35622">
        <w:rPr>
          <w:rFonts w:ascii="Barlow" w:eastAsia="Calibri" w:hAnsi="Barlow" w:cstheme="minorHAnsi"/>
          <w:sz w:val="20"/>
          <w:szCs w:val="20"/>
        </w:rPr>
        <w:t xml:space="preserve"> Oficina de la Dirección General en Mérida.</w:t>
      </w:r>
    </w:p>
    <w:p w:rsidR="0000526A" w:rsidRPr="00B72DEB" w:rsidRDefault="0000526A" w:rsidP="00B72DEB">
      <w:pPr>
        <w:jc w:val="both"/>
        <w:rPr>
          <w:rFonts w:ascii="Barlow" w:eastAsia="Calibri" w:hAnsi="Barlow" w:cstheme="minorHAnsi"/>
          <w:sz w:val="20"/>
          <w:szCs w:val="20"/>
        </w:rPr>
      </w:pPr>
    </w:p>
    <w:tbl>
      <w:tblPr>
        <w:tblW w:w="98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"/>
        <w:gridCol w:w="1366"/>
        <w:gridCol w:w="1316"/>
        <w:gridCol w:w="1454"/>
        <w:gridCol w:w="1626"/>
        <w:gridCol w:w="1366"/>
        <w:gridCol w:w="1367"/>
      </w:tblGrid>
      <w:tr w:rsidR="00F73647" w:rsidRPr="0000526A" w:rsidTr="0000526A">
        <w:trPr>
          <w:trHeight w:val="273"/>
          <w:jc w:val="center"/>
        </w:trPr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73647" w:rsidRPr="0000526A" w:rsidRDefault="00F73647" w:rsidP="00F73647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40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F73647" w:rsidRPr="0000526A" w:rsidRDefault="00523DCC" w:rsidP="00F73647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2024</w:t>
            </w:r>
          </w:p>
        </w:tc>
        <w:tc>
          <w:tcPr>
            <w:tcW w:w="43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F73647" w:rsidRPr="0000526A" w:rsidRDefault="00523DCC" w:rsidP="00F73647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2023</w:t>
            </w:r>
          </w:p>
        </w:tc>
      </w:tr>
      <w:tr w:rsidR="00523DCC" w:rsidRPr="0000526A" w:rsidTr="0000526A">
        <w:trPr>
          <w:trHeight w:val="369"/>
          <w:jc w:val="center"/>
        </w:trPr>
        <w:tc>
          <w:tcPr>
            <w:tcW w:w="1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Depreciación del ejercicio 2024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Depreciación Acumulada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Depreciación del ejercicio 2023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Depreciación Acumulada</w:t>
            </w:r>
          </w:p>
        </w:tc>
      </w:tr>
      <w:tr w:rsidR="00523DCC" w:rsidRPr="0000526A" w:rsidTr="0000526A">
        <w:trPr>
          <w:trHeight w:val="273"/>
          <w:jc w:val="center"/>
        </w:trPr>
        <w:tc>
          <w:tcPr>
            <w:tcW w:w="1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</w:tr>
      <w:tr w:rsidR="00523DCC" w:rsidRPr="0000526A" w:rsidTr="0000526A">
        <w:trPr>
          <w:trHeight w:val="273"/>
          <w:jc w:val="center"/>
        </w:trPr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Edificios no habitacionales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10,803,040.79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1643" w:rsidRDefault="00523DCC" w:rsidP="0000526A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</w:t>
            </w:r>
          </w:p>
          <w:p w:rsidR="00523DCC" w:rsidRPr="0000526A" w:rsidRDefault="00523DCC" w:rsidP="0000526A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</w:t>
            </w:r>
            <w:r w:rsidR="0000526A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7,050,132.78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1643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</w:t>
            </w:r>
          </w:p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10,803,040.79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352,210.35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7,050,132.78 </w:t>
            </w:r>
          </w:p>
        </w:tc>
      </w:tr>
      <w:tr w:rsidR="00523DCC" w:rsidRPr="0000526A" w:rsidTr="0000526A">
        <w:trPr>
          <w:trHeight w:val="273"/>
          <w:jc w:val="center"/>
        </w:trPr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Total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10,803,040.79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00526A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7,050,132.78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10,803,040.79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352,210.35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7,050,132.78 </w:t>
            </w:r>
          </w:p>
        </w:tc>
      </w:tr>
    </w:tbl>
    <w:p w:rsidR="00804A5A" w:rsidRDefault="00804A5A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D40CEB" w:rsidRDefault="00D40CEB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CF101B" w:rsidRDefault="00CF101B" w:rsidP="00980A4D">
      <w:pPr>
        <w:pStyle w:val="Prrafodelista"/>
        <w:numPr>
          <w:ilvl w:val="0"/>
          <w:numId w:val="15"/>
        </w:numPr>
        <w:jc w:val="both"/>
        <w:rPr>
          <w:rFonts w:ascii="Barlow" w:hAnsi="Barlow"/>
          <w:b/>
          <w:sz w:val="20"/>
          <w:szCs w:val="20"/>
        </w:rPr>
      </w:pPr>
      <w:r w:rsidRPr="00CF101B">
        <w:rPr>
          <w:rFonts w:ascii="Barlow" w:hAnsi="Barlow"/>
          <w:b/>
          <w:sz w:val="20"/>
          <w:szCs w:val="20"/>
        </w:rPr>
        <w:t>Bienes Muebles</w:t>
      </w:r>
    </w:p>
    <w:p w:rsidR="00821643" w:rsidRDefault="00821643" w:rsidP="00821643">
      <w:pPr>
        <w:jc w:val="both"/>
        <w:rPr>
          <w:rFonts w:ascii="Barlow" w:hAnsi="Barlow"/>
          <w:b/>
          <w:sz w:val="20"/>
          <w:szCs w:val="20"/>
        </w:rPr>
      </w:pPr>
    </w:p>
    <w:p w:rsidR="00821643" w:rsidRDefault="00821643" w:rsidP="00821643">
      <w:pPr>
        <w:jc w:val="both"/>
        <w:rPr>
          <w:rFonts w:ascii="Barlow" w:hAnsi="Barlow"/>
          <w:b/>
          <w:sz w:val="20"/>
          <w:szCs w:val="20"/>
        </w:rPr>
      </w:pPr>
    </w:p>
    <w:p w:rsidR="00821643" w:rsidRDefault="00821643" w:rsidP="00821643">
      <w:pPr>
        <w:jc w:val="both"/>
        <w:rPr>
          <w:rFonts w:ascii="Barlow" w:hAnsi="Barlow"/>
          <w:b/>
          <w:sz w:val="20"/>
          <w:szCs w:val="20"/>
        </w:rPr>
      </w:pPr>
    </w:p>
    <w:p w:rsidR="00821643" w:rsidRDefault="00821643" w:rsidP="00821643">
      <w:pPr>
        <w:jc w:val="both"/>
        <w:rPr>
          <w:rFonts w:ascii="Barlow" w:hAnsi="Barlow"/>
          <w:b/>
          <w:sz w:val="20"/>
          <w:szCs w:val="20"/>
        </w:rPr>
      </w:pPr>
    </w:p>
    <w:p w:rsidR="00821643" w:rsidRPr="00821643" w:rsidRDefault="00821643" w:rsidP="00821643">
      <w:pPr>
        <w:jc w:val="both"/>
        <w:rPr>
          <w:rFonts w:ascii="Barlow" w:hAnsi="Barlow"/>
          <w:b/>
          <w:sz w:val="20"/>
          <w:szCs w:val="2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1411"/>
        <w:gridCol w:w="1316"/>
        <w:gridCol w:w="1316"/>
        <w:gridCol w:w="1471"/>
        <w:gridCol w:w="1316"/>
        <w:gridCol w:w="1316"/>
      </w:tblGrid>
      <w:tr w:rsidR="00523DCC" w:rsidRPr="0000526A" w:rsidTr="0000526A">
        <w:trPr>
          <w:trHeight w:val="315"/>
          <w:jc w:val="center"/>
        </w:trPr>
        <w:tc>
          <w:tcPr>
            <w:tcW w:w="2410" w:type="dxa"/>
            <w:vMerge w:val="restart"/>
            <w:shd w:val="clear" w:color="000000" w:fill="A6A6A6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lastRenderedPageBreak/>
              <w:t>Concepto</w:t>
            </w:r>
          </w:p>
        </w:tc>
        <w:tc>
          <w:tcPr>
            <w:tcW w:w="3632" w:type="dxa"/>
            <w:gridSpan w:val="3"/>
            <w:shd w:val="clear" w:color="000000" w:fill="A5A5A5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4023" w:type="dxa"/>
            <w:gridSpan w:val="3"/>
            <w:shd w:val="clear" w:color="000000" w:fill="A5A5A5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2023</w:t>
            </w:r>
          </w:p>
        </w:tc>
      </w:tr>
      <w:tr w:rsidR="00523DCC" w:rsidRPr="0000526A" w:rsidTr="0000526A">
        <w:trPr>
          <w:trHeight w:val="690"/>
          <w:jc w:val="center"/>
        </w:trPr>
        <w:tc>
          <w:tcPr>
            <w:tcW w:w="2410" w:type="dxa"/>
            <w:vMerge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shd w:val="clear" w:color="000000" w:fill="A5A5A5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M.O.I.</w:t>
            </w:r>
          </w:p>
        </w:tc>
        <w:tc>
          <w:tcPr>
            <w:tcW w:w="1080" w:type="dxa"/>
            <w:shd w:val="clear" w:color="000000" w:fill="A5A5A5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Depreciación del ejercicio 2024</w:t>
            </w:r>
          </w:p>
        </w:tc>
        <w:tc>
          <w:tcPr>
            <w:tcW w:w="1240" w:type="dxa"/>
            <w:shd w:val="clear" w:color="000000" w:fill="A5A5A5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Depreciación Acumulada</w:t>
            </w:r>
          </w:p>
        </w:tc>
        <w:tc>
          <w:tcPr>
            <w:tcW w:w="1471" w:type="dxa"/>
            <w:shd w:val="clear" w:color="000000" w:fill="A5A5A5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M.O.I.</w:t>
            </w:r>
          </w:p>
        </w:tc>
        <w:tc>
          <w:tcPr>
            <w:tcW w:w="1276" w:type="dxa"/>
            <w:shd w:val="clear" w:color="000000" w:fill="A5A5A5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Depreciación del ejercicio 2023</w:t>
            </w:r>
          </w:p>
        </w:tc>
        <w:tc>
          <w:tcPr>
            <w:tcW w:w="1276" w:type="dxa"/>
            <w:shd w:val="clear" w:color="000000" w:fill="A5A5A5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Depreciación Acumulada</w:t>
            </w:r>
          </w:p>
        </w:tc>
      </w:tr>
      <w:tr w:rsidR="00523DCC" w:rsidRPr="0000526A" w:rsidTr="0000526A">
        <w:trPr>
          <w:trHeight w:val="31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 xml:space="preserve">Mobiliario y Equipo de Administración 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/>
                <w:sz w:val="20"/>
                <w:szCs w:val="20"/>
              </w:rPr>
            </w:pPr>
            <w:r w:rsidRPr="0000526A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/>
                <w:sz w:val="20"/>
                <w:szCs w:val="20"/>
              </w:rPr>
            </w:pPr>
            <w:r w:rsidRPr="0000526A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523DCC" w:rsidRPr="0000526A" w:rsidTr="0000526A">
        <w:trPr>
          <w:trHeight w:val="31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Muebles de Oficina y Estantería 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821643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</w:t>
            </w:r>
          </w:p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11,343,414.85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439,145.41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821643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</w:t>
            </w:r>
          </w:p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11,343,414.85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152,471.10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439,145.41 </w:t>
            </w:r>
          </w:p>
        </w:tc>
      </w:tr>
      <w:tr w:rsidR="00523DCC" w:rsidRPr="0000526A" w:rsidTr="0000526A">
        <w:trPr>
          <w:trHeight w:val="31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Muebles, excepto de oficina y estantería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875,964.71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389,163.93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821643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</w:t>
            </w:r>
          </w:p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875,964.71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87,596.47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389,163.93 </w:t>
            </w:r>
          </w:p>
        </w:tc>
      </w:tr>
      <w:tr w:rsidR="00523DCC" w:rsidRPr="0000526A" w:rsidTr="0000526A">
        <w:trPr>
          <w:trHeight w:val="46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Equipo de cómputo y de tecnologías de la información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24,516,596.29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2,074,267.96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821643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</w:t>
            </w:r>
          </w:p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23,129,154.21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463,504.20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2,074,267.96 </w:t>
            </w:r>
          </w:p>
        </w:tc>
      </w:tr>
      <w:tr w:rsidR="00523DCC" w:rsidRPr="0000526A" w:rsidTr="0000526A">
        <w:trPr>
          <w:trHeight w:val="46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Otros mobiliarios y equipos de administración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7,900,944.54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92,259.01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7,887,944.42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20,803.26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92,259.01 </w:t>
            </w:r>
          </w:p>
        </w:tc>
      </w:tr>
      <w:tr w:rsidR="00523DCC" w:rsidRPr="0000526A" w:rsidTr="0000526A">
        <w:trPr>
          <w:trHeight w:val="315"/>
          <w:jc w:val="center"/>
        </w:trPr>
        <w:tc>
          <w:tcPr>
            <w:tcW w:w="2410" w:type="dxa"/>
            <w:shd w:val="clear" w:color="000000" w:fill="F2F2F2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Total Mobiliario y Equipo de Administración </w:t>
            </w:r>
          </w:p>
        </w:tc>
        <w:tc>
          <w:tcPr>
            <w:tcW w:w="1312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44,636,920.39 </w:t>
            </w:r>
          </w:p>
        </w:tc>
        <w:tc>
          <w:tcPr>
            <w:tcW w:w="1080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821643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                </w:t>
            </w:r>
            <w:r w:rsidR="0000526A">
              <w:rPr>
                <w:rFonts w:ascii="Barlow" w:hAnsi="Barlow" w:cs="Calibri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240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2,994,836.31 </w:t>
            </w:r>
          </w:p>
        </w:tc>
        <w:tc>
          <w:tcPr>
            <w:tcW w:w="1471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43,236,478.19 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724,375.04 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2,994,836.31 </w:t>
            </w:r>
          </w:p>
        </w:tc>
      </w:tr>
      <w:tr w:rsidR="00523DCC" w:rsidRPr="0000526A" w:rsidTr="0000526A">
        <w:trPr>
          <w:trHeight w:val="37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 xml:space="preserve">Mobiliario y Equipo Educacional y Recreativo 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00526A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                </w:t>
            </w:r>
            <w:r w:rsidR="0000526A">
              <w:rPr>
                <w:rFonts w:ascii="Barlow" w:hAnsi="Barlow" w:cs="Calibri"/>
                <w:sz w:val="20"/>
                <w:szCs w:val="20"/>
              </w:rPr>
              <w:t>0.00</w:t>
            </w:r>
            <w:r w:rsidRPr="0000526A">
              <w:rPr>
                <w:rFonts w:ascii="Barlow" w:hAnsi="Barlow" w:cs="Calibri"/>
                <w:sz w:val="20"/>
                <w:szCs w:val="20"/>
              </w:rPr>
              <w:t xml:space="preserve">  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00526A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sz w:val="20"/>
                <w:szCs w:val="20"/>
              </w:rPr>
              <w:t>0.00</w:t>
            </w:r>
          </w:p>
        </w:tc>
      </w:tr>
      <w:tr w:rsidR="00523DCC" w:rsidRPr="0000526A" w:rsidTr="0000526A">
        <w:trPr>
          <w:trHeight w:val="31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Equipos y aparatos audiovisuales 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4,692,093.72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747,502.58 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4,210,548.85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100,565.58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747,502.58 </w:t>
            </w:r>
          </w:p>
        </w:tc>
      </w:tr>
      <w:tr w:rsidR="00523DCC" w:rsidRPr="0000526A" w:rsidTr="0000526A">
        <w:trPr>
          <w:trHeight w:val="31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Aparatos Deportivos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175,941.58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131,497.34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148,217.58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35,300.18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131,497.34 </w:t>
            </w:r>
          </w:p>
        </w:tc>
      </w:tr>
      <w:tr w:rsidR="00523DCC" w:rsidRPr="0000526A" w:rsidTr="0000526A">
        <w:trPr>
          <w:trHeight w:val="31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Cámaras fotográficas y de video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5,345.60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185,944.82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5,345.60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9,666.18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185,944.82 </w:t>
            </w:r>
          </w:p>
        </w:tc>
      </w:tr>
      <w:tr w:rsidR="00523DCC" w:rsidRPr="0000526A" w:rsidTr="0000526A">
        <w:trPr>
          <w:trHeight w:val="46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lastRenderedPageBreak/>
              <w:t>Otros Mobiliario y Equipo Educacional y recreativo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129,531.70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00526A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                </w:t>
            </w:r>
            <w:r w:rsidR="0000526A">
              <w:rPr>
                <w:rFonts w:ascii="Barlow" w:hAnsi="Barlow" w:cs="Calibri"/>
                <w:sz w:val="20"/>
                <w:szCs w:val="20"/>
              </w:rPr>
              <w:t>0.00</w:t>
            </w:r>
            <w:r w:rsidRPr="0000526A">
              <w:rPr>
                <w:rFonts w:ascii="Barlow" w:hAnsi="Barlow" w:cs="Calibri"/>
                <w:sz w:val="20"/>
                <w:szCs w:val="20"/>
              </w:rPr>
              <w:t xml:space="preserve"> 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129,531.70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00526A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              </w:t>
            </w:r>
            <w:r w:rsidR="0000526A">
              <w:rPr>
                <w:rFonts w:ascii="Barlow" w:hAnsi="Barlow" w:cs="Calibri"/>
                <w:sz w:val="20"/>
                <w:szCs w:val="20"/>
              </w:rPr>
              <w:t>0.00</w:t>
            </w:r>
            <w:r w:rsidRPr="0000526A">
              <w:rPr>
                <w:rFonts w:ascii="Barlow" w:hAnsi="Barlow" w:cs="Calibri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00526A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523DCC" w:rsidRPr="0000526A" w:rsidTr="0000526A">
        <w:trPr>
          <w:trHeight w:val="465"/>
          <w:jc w:val="center"/>
        </w:trPr>
        <w:tc>
          <w:tcPr>
            <w:tcW w:w="2410" w:type="dxa"/>
            <w:shd w:val="clear" w:color="000000" w:fill="F2F2F2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Total Mobiliario y Equipo educacional y recreativo</w:t>
            </w:r>
          </w:p>
        </w:tc>
        <w:tc>
          <w:tcPr>
            <w:tcW w:w="1312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5,002,912.60 </w:t>
            </w:r>
          </w:p>
        </w:tc>
        <w:tc>
          <w:tcPr>
            <w:tcW w:w="1080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00526A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                </w:t>
            </w:r>
            <w:r w:rsidR="0000526A">
              <w:rPr>
                <w:rFonts w:ascii="Barlow" w:hAnsi="Barlow" w:cs="Calibri"/>
                <w:b/>
                <w:bCs/>
                <w:sz w:val="20"/>
                <w:szCs w:val="20"/>
              </w:rPr>
              <w:t>0.00</w:t>
            </w: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40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1,064,944.74 </w:t>
            </w:r>
          </w:p>
        </w:tc>
        <w:tc>
          <w:tcPr>
            <w:tcW w:w="1471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4,493,643.73 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145,531.95 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1,064,944.74 </w:t>
            </w:r>
          </w:p>
        </w:tc>
      </w:tr>
      <w:tr w:rsidR="00523DCC" w:rsidRPr="0000526A" w:rsidTr="0000526A">
        <w:trPr>
          <w:trHeight w:val="315"/>
          <w:jc w:val="center"/>
        </w:trPr>
        <w:tc>
          <w:tcPr>
            <w:tcW w:w="2410" w:type="dxa"/>
            <w:shd w:val="clear" w:color="000000" w:fill="F2F2F2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Instrumental Médico y de Laboratorio</w:t>
            </w:r>
          </w:p>
        </w:tc>
        <w:tc>
          <w:tcPr>
            <w:tcW w:w="1312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2,393,544.22 </w:t>
            </w:r>
          </w:p>
        </w:tc>
        <w:tc>
          <w:tcPr>
            <w:tcW w:w="1080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00526A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                </w:t>
            </w:r>
            <w:r w:rsidR="0000526A">
              <w:rPr>
                <w:rFonts w:ascii="Barlow" w:hAnsi="Barlow" w:cs="Calibri"/>
                <w:b/>
                <w:bCs/>
                <w:sz w:val="20"/>
                <w:szCs w:val="20"/>
              </w:rPr>
              <w:t>0.00</w:t>
            </w: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40" w:type="dxa"/>
            <w:shd w:val="clear" w:color="000000" w:fill="F2F2F2"/>
            <w:noWrap/>
            <w:vAlign w:val="center"/>
            <w:hideMark/>
          </w:tcPr>
          <w:p w:rsidR="0000526A" w:rsidRDefault="0000526A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  <w:p w:rsidR="00523DCC" w:rsidRPr="0000526A" w:rsidRDefault="0000526A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sz w:val="20"/>
                <w:szCs w:val="20"/>
              </w:rPr>
              <w:t>0.00</w:t>
            </w:r>
            <w:r w:rsidR="00523DCC"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71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2,393,544.22 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00526A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                   </w:t>
            </w:r>
            <w:r w:rsidR="0000526A">
              <w:rPr>
                <w:rFonts w:ascii="Barlow" w:hAnsi="Barlow" w:cs="Calibri"/>
                <w:b/>
                <w:bCs/>
                <w:sz w:val="20"/>
                <w:szCs w:val="20"/>
              </w:rPr>
              <w:t>0.00</w:t>
            </w: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00526A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                       </w:t>
            </w:r>
            <w:r w:rsidR="0000526A">
              <w:rPr>
                <w:rFonts w:ascii="Barlow" w:hAnsi="Barlow" w:cs="Calibri"/>
                <w:b/>
                <w:bCs/>
                <w:sz w:val="20"/>
                <w:szCs w:val="20"/>
              </w:rPr>
              <w:t>0.00</w:t>
            </w: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523DCC" w:rsidRPr="0000526A" w:rsidTr="0000526A">
        <w:trPr>
          <w:trHeight w:val="315"/>
          <w:jc w:val="center"/>
        </w:trPr>
        <w:tc>
          <w:tcPr>
            <w:tcW w:w="2410" w:type="dxa"/>
            <w:shd w:val="clear" w:color="000000" w:fill="F2F2F2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Vehículos y Equipo de transporte</w:t>
            </w:r>
          </w:p>
        </w:tc>
        <w:tc>
          <w:tcPr>
            <w:tcW w:w="1312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7,620,258.76 </w:t>
            </w:r>
          </w:p>
        </w:tc>
        <w:tc>
          <w:tcPr>
            <w:tcW w:w="1080" w:type="dxa"/>
            <w:shd w:val="clear" w:color="000000" w:fill="F2F2F2"/>
            <w:noWrap/>
            <w:vAlign w:val="center"/>
            <w:hideMark/>
          </w:tcPr>
          <w:p w:rsidR="00523DCC" w:rsidRPr="0000526A" w:rsidRDefault="0000526A" w:rsidP="0000526A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              0.00</w:t>
            </w:r>
            <w:r w:rsidR="00523DCC"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40" w:type="dxa"/>
            <w:shd w:val="clear" w:color="000000" w:fill="F2F2F2"/>
            <w:noWrap/>
            <w:vAlign w:val="center"/>
            <w:hideMark/>
          </w:tcPr>
          <w:p w:rsid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</w:t>
            </w:r>
          </w:p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59,166.16 </w:t>
            </w:r>
          </w:p>
        </w:tc>
        <w:tc>
          <w:tcPr>
            <w:tcW w:w="1471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7,584,584.02 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45,333.43 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  59,166.16 </w:t>
            </w:r>
          </w:p>
        </w:tc>
      </w:tr>
      <w:tr w:rsidR="00523DCC" w:rsidRPr="0000526A" w:rsidTr="0000526A">
        <w:trPr>
          <w:trHeight w:val="31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Maquinaria, otros equipos y herramienta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00526A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                </w:t>
            </w:r>
            <w:r w:rsidR="0000526A">
              <w:rPr>
                <w:rFonts w:ascii="Barlow" w:hAnsi="Barlow" w:cs="Calibri"/>
                <w:sz w:val="20"/>
                <w:szCs w:val="20"/>
              </w:rPr>
              <w:t>0.00</w:t>
            </w:r>
            <w:r w:rsidRPr="0000526A">
              <w:rPr>
                <w:rFonts w:ascii="Barlow" w:hAnsi="Barlow" w:cs="Calibri"/>
                <w:sz w:val="20"/>
                <w:szCs w:val="20"/>
              </w:rPr>
              <w:t xml:space="preserve">  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00526A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                       </w:t>
            </w:r>
            <w:r w:rsidR="0000526A">
              <w:rPr>
                <w:rFonts w:ascii="Barlow" w:hAnsi="Barlow" w:cs="Calibri"/>
                <w:b/>
                <w:bCs/>
                <w:sz w:val="20"/>
                <w:szCs w:val="20"/>
              </w:rPr>
              <w:t>0.00</w:t>
            </w: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523DCC" w:rsidRPr="0000526A" w:rsidTr="0000526A">
        <w:trPr>
          <w:trHeight w:val="31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Maquinaria y equipo agropecuario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2,696,096.43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152,310.80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2,696,096.43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38,074.87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152,310.80 </w:t>
            </w:r>
          </w:p>
        </w:tc>
      </w:tr>
      <w:tr w:rsidR="00523DCC" w:rsidRPr="0000526A" w:rsidTr="0000526A">
        <w:trPr>
          <w:trHeight w:val="31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Maquinaria y equipo industrial 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70,242.86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36,695.24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70,242.86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7,381.29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36,695.24 </w:t>
            </w:r>
          </w:p>
        </w:tc>
      </w:tr>
      <w:tr w:rsidR="00523DCC" w:rsidRPr="0000526A" w:rsidTr="0000526A">
        <w:trPr>
          <w:trHeight w:val="31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Sistemas de aire acondicionado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2,284,961.37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460,377.79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1,688,158.77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226,737.36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460,377.79 </w:t>
            </w:r>
          </w:p>
        </w:tc>
      </w:tr>
      <w:tr w:rsidR="00523DCC" w:rsidRPr="0000526A" w:rsidTr="0000526A">
        <w:trPr>
          <w:trHeight w:val="31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Equipo de comunicación y telecomunicación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694,787.67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82,407.12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694,787.67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21,536.00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82,407.12 </w:t>
            </w:r>
          </w:p>
        </w:tc>
      </w:tr>
      <w:tr w:rsidR="00523DCC" w:rsidRPr="0000526A" w:rsidTr="0000526A">
        <w:trPr>
          <w:trHeight w:val="46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Equipos de Generación Eléctrica, Aparatos y Accesorios Eléctricos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1,090,967.30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35,372.49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1,090,967.30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15,432.33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35,372.49 </w:t>
            </w:r>
          </w:p>
        </w:tc>
      </w:tr>
      <w:tr w:rsidR="00523DCC" w:rsidRPr="0000526A" w:rsidTr="0000526A">
        <w:trPr>
          <w:trHeight w:val="31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Herramientas y Máquinas-Herramienta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583,638.82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45,978.71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250,370.82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24,801.83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45,978.71 </w:t>
            </w:r>
          </w:p>
        </w:tc>
      </w:tr>
      <w:tr w:rsidR="00523DCC" w:rsidRPr="0000526A" w:rsidTr="0000526A">
        <w:trPr>
          <w:trHeight w:val="315"/>
          <w:jc w:val="center"/>
        </w:trPr>
        <w:tc>
          <w:tcPr>
            <w:tcW w:w="2410" w:type="dxa"/>
            <w:shd w:val="clear" w:color="000000" w:fill="F2F2F2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lastRenderedPageBreak/>
              <w:t xml:space="preserve">Total Maquinaria, otros equipos y herramientas </w:t>
            </w:r>
          </w:p>
        </w:tc>
        <w:tc>
          <w:tcPr>
            <w:tcW w:w="1312" w:type="dxa"/>
            <w:shd w:val="clear" w:color="000000" w:fill="F2F2F2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7,420,694.45 </w:t>
            </w:r>
          </w:p>
        </w:tc>
        <w:tc>
          <w:tcPr>
            <w:tcW w:w="1080" w:type="dxa"/>
            <w:shd w:val="clear" w:color="000000" w:fill="F2F2F2"/>
            <w:noWrap/>
            <w:vAlign w:val="center"/>
            <w:hideMark/>
          </w:tcPr>
          <w:p w:rsidR="0000526A" w:rsidRDefault="0000526A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  <w:p w:rsidR="00523DCC" w:rsidRPr="0000526A" w:rsidRDefault="0000526A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sz w:val="20"/>
                <w:szCs w:val="20"/>
              </w:rPr>
              <w:t>0.00</w:t>
            </w:r>
            <w:r w:rsidR="00523DCC"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40" w:type="dxa"/>
            <w:shd w:val="clear" w:color="000000" w:fill="F2F2F2"/>
            <w:noWrap/>
            <w:vAlign w:val="center"/>
            <w:hideMark/>
          </w:tcPr>
          <w:p w:rsid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</w:t>
            </w:r>
          </w:p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813,142.16 </w:t>
            </w:r>
          </w:p>
        </w:tc>
        <w:tc>
          <w:tcPr>
            <w:tcW w:w="1471" w:type="dxa"/>
            <w:shd w:val="clear" w:color="000000" w:fill="F2F2F2"/>
            <w:noWrap/>
            <w:vAlign w:val="center"/>
            <w:hideMark/>
          </w:tcPr>
          <w:p w:rsid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</w:t>
            </w:r>
          </w:p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6,490,623.85 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:rsid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</w:t>
            </w:r>
          </w:p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333,963.67 </w:t>
            </w:r>
          </w:p>
        </w:tc>
        <w:tc>
          <w:tcPr>
            <w:tcW w:w="1276" w:type="dxa"/>
            <w:shd w:val="clear" w:color="000000" w:fill="F2F2F2"/>
            <w:noWrap/>
            <w:vAlign w:val="center"/>
            <w:hideMark/>
          </w:tcPr>
          <w:p w:rsid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</w:t>
            </w:r>
          </w:p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813,142.16 </w:t>
            </w:r>
          </w:p>
        </w:tc>
      </w:tr>
      <w:tr w:rsidR="00523DCC" w:rsidRPr="0000526A" w:rsidTr="0000526A">
        <w:trPr>
          <w:trHeight w:val="31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Gran total de activos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67,074,330.42 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00526A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                </w:t>
            </w:r>
            <w:r w:rsidR="0000526A">
              <w:rPr>
                <w:rFonts w:ascii="Barlow" w:hAnsi="Barlow" w:cs="Calibri"/>
                <w:b/>
                <w:bCs/>
                <w:sz w:val="20"/>
                <w:szCs w:val="20"/>
              </w:rPr>
              <w:t>0.00</w:t>
            </w: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4,932,089.36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</w:t>
            </w:r>
          </w:p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64,198,874.01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1,249,204.08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4,932,089.36 </w:t>
            </w:r>
          </w:p>
        </w:tc>
      </w:tr>
    </w:tbl>
    <w:p w:rsidR="0000526A" w:rsidRDefault="0000526A" w:rsidP="00674928">
      <w:pPr>
        <w:spacing w:after="160" w:line="259" w:lineRule="auto"/>
        <w:jc w:val="both"/>
        <w:rPr>
          <w:rFonts w:ascii="Barlow" w:eastAsia="Calibri" w:hAnsi="Barlow" w:cstheme="minorHAnsi"/>
          <w:sz w:val="20"/>
          <w:szCs w:val="20"/>
        </w:rPr>
      </w:pPr>
    </w:p>
    <w:p w:rsidR="00D40CEB" w:rsidRPr="0000526A" w:rsidRDefault="00674928" w:rsidP="00674928">
      <w:pPr>
        <w:spacing w:after="160" w:line="259" w:lineRule="auto"/>
        <w:jc w:val="both"/>
        <w:rPr>
          <w:rFonts w:ascii="Barlow" w:eastAsia="Calibri" w:hAnsi="Barlow" w:cstheme="minorHAnsi"/>
          <w:sz w:val="20"/>
          <w:szCs w:val="20"/>
        </w:rPr>
      </w:pPr>
      <w:r w:rsidRPr="0000526A">
        <w:rPr>
          <w:rFonts w:ascii="Barlow" w:eastAsia="Calibri" w:hAnsi="Barlow" w:cstheme="minorHAnsi"/>
          <w:sz w:val="20"/>
          <w:szCs w:val="20"/>
        </w:rPr>
        <w:t>Las tasas de depreciación se utilizan: Equipo de cómputo 33.3%, Mobiliario, Equipo, Maquinaria un 10%, vehículos y equipo de transporte un 20% en apego a lineamientos de CONAC.</w:t>
      </w:r>
    </w:p>
    <w:p w:rsidR="001533A3" w:rsidRPr="00674928" w:rsidRDefault="001533A3" w:rsidP="00674928">
      <w:pPr>
        <w:spacing w:after="160" w:line="259" w:lineRule="auto"/>
        <w:jc w:val="both"/>
        <w:rPr>
          <w:rFonts w:ascii="Barlow" w:eastAsia="Calibri" w:hAnsi="Barlow" w:cstheme="minorHAnsi"/>
          <w:sz w:val="16"/>
          <w:szCs w:val="16"/>
        </w:rPr>
      </w:pPr>
    </w:p>
    <w:p w:rsidR="00674928" w:rsidRDefault="00674928" w:rsidP="00980A4D">
      <w:pPr>
        <w:pStyle w:val="Prrafodelista"/>
        <w:numPr>
          <w:ilvl w:val="0"/>
          <w:numId w:val="14"/>
        </w:numPr>
        <w:ind w:left="142" w:firstLine="0"/>
        <w:jc w:val="both"/>
        <w:rPr>
          <w:rFonts w:ascii="Barlow" w:hAnsi="Barlow" w:cs="Arial"/>
          <w:sz w:val="20"/>
          <w:szCs w:val="20"/>
        </w:rPr>
      </w:pPr>
      <w:r w:rsidRPr="00A63592">
        <w:rPr>
          <w:rFonts w:ascii="Barlow" w:hAnsi="Barlow" w:cs="Arial"/>
          <w:sz w:val="20"/>
          <w:szCs w:val="20"/>
        </w:rPr>
        <w:t>El saldo de Bienes Intangibles se integra de la siguiente manera:</w:t>
      </w:r>
    </w:p>
    <w:p w:rsidR="00674928" w:rsidRDefault="00674928" w:rsidP="00674928">
      <w:pPr>
        <w:jc w:val="both"/>
        <w:rPr>
          <w:rFonts w:ascii="Barlow" w:hAnsi="Barlow" w:cs="Arial"/>
          <w:b/>
          <w:sz w:val="20"/>
          <w:szCs w:val="20"/>
        </w:rPr>
      </w:pPr>
      <w:r w:rsidRPr="00F73527">
        <w:rPr>
          <w:rFonts w:ascii="Barlow" w:hAnsi="Barlow" w:cs="Arial"/>
          <w:b/>
          <w:sz w:val="20"/>
          <w:szCs w:val="20"/>
        </w:rPr>
        <w:t>Activos Intangibles</w:t>
      </w:r>
      <w:r>
        <w:rPr>
          <w:rFonts w:ascii="Barlow" w:hAnsi="Barlow" w:cs="Arial"/>
          <w:b/>
          <w:sz w:val="20"/>
          <w:szCs w:val="20"/>
        </w:rPr>
        <w:t xml:space="preserve"> </w:t>
      </w:r>
      <w:r w:rsidRPr="00037AD8">
        <w:rPr>
          <w:rFonts w:ascii="Barlow" w:hAnsi="Barlow" w:cs="Arial"/>
          <w:sz w:val="20"/>
          <w:szCs w:val="20"/>
        </w:rPr>
        <w:t>se llevan con una tasa del 5%</w:t>
      </w:r>
    </w:p>
    <w:p w:rsidR="001533A3" w:rsidRPr="005F263F" w:rsidRDefault="001533A3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tbl>
      <w:tblPr>
        <w:tblW w:w="135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9"/>
        <w:gridCol w:w="1892"/>
        <w:gridCol w:w="1822"/>
        <w:gridCol w:w="1826"/>
        <w:gridCol w:w="2022"/>
        <w:gridCol w:w="1934"/>
        <w:gridCol w:w="2326"/>
      </w:tblGrid>
      <w:tr w:rsidR="00523DCC" w:rsidRPr="0000526A" w:rsidTr="0000526A">
        <w:trPr>
          <w:trHeight w:val="205"/>
          <w:jc w:val="center"/>
        </w:trPr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CONCEPTOS</w:t>
            </w:r>
          </w:p>
        </w:tc>
        <w:tc>
          <w:tcPr>
            <w:tcW w:w="5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A6A6A6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6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A6A6A6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2023</w:t>
            </w:r>
          </w:p>
        </w:tc>
      </w:tr>
      <w:tr w:rsidR="00523DCC" w:rsidRPr="0000526A" w:rsidTr="0000526A">
        <w:trPr>
          <w:trHeight w:val="256"/>
          <w:jc w:val="center"/>
        </w:trPr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M.O.I.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Amortización del ejercicio 2024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Amortización Acumulada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M.O.I.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Amortización del ejercicio 2023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Amortización Acumulada</w:t>
            </w:r>
          </w:p>
        </w:tc>
      </w:tr>
      <w:tr w:rsidR="00523DCC" w:rsidRPr="0000526A" w:rsidTr="0000526A">
        <w:trPr>
          <w:trHeight w:val="240"/>
          <w:jc w:val="center"/>
        </w:trPr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</w:tr>
      <w:tr w:rsidR="0098561B" w:rsidRPr="0000526A" w:rsidTr="0000526A">
        <w:trPr>
          <w:trHeight w:val="205"/>
          <w:jc w:val="center"/>
        </w:trPr>
        <w:tc>
          <w:tcPr>
            <w:tcW w:w="1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Software                   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$1,166,712.00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00526A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$      </w:t>
            </w:r>
            <w:r w:rsidR="00523DCC" w:rsidRPr="0000526A">
              <w:rPr>
                <w:rFonts w:ascii="Barlow" w:hAnsi="Barlow" w:cs="Calibri"/>
                <w:sz w:val="20"/>
                <w:szCs w:val="20"/>
              </w:rPr>
              <w:t xml:space="preserve">267,654.94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$1,166,712.00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00526A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$                            </w:t>
            </w:r>
            <w:r w:rsidR="0000526A" w:rsidRPr="0000526A">
              <w:rPr>
                <w:rFonts w:ascii="Barlow" w:hAnsi="Barlow" w:cs="Calibri"/>
                <w:sz w:val="20"/>
                <w:szCs w:val="20"/>
              </w:rPr>
              <w:t>0.00</w:t>
            </w:r>
            <w:r w:rsidRPr="0000526A">
              <w:rPr>
                <w:rFonts w:ascii="Barlow" w:hAnsi="Barlow" w:cs="Calibri"/>
                <w:sz w:val="20"/>
                <w:szCs w:val="20"/>
              </w:rPr>
              <w:t xml:space="preserve">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$                267,654.94 </w:t>
            </w:r>
          </w:p>
        </w:tc>
      </w:tr>
      <w:tr w:rsidR="0098561B" w:rsidRPr="0000526A" w:rsidTr="0000526A">
        <w:trPr>
          <w:trHeight w:val="205"/>
          <w:jc w:val="center"/>
        </w:trPr>
        <w:tc>
          <w:tcPr>
            <w:tcW w:w="1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Licencias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$38,863.00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$38,863.00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23DCC" w:rsidRPr="0000526A" w:rsidRDefault="00523DCC" w:rsidP="00523DC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98561B" w:rsidRPr="0000526A" w:rsidTr="0000526A">
        <w:trPr>
          <w:trHeight w:val="235"/>
          <w:jc w:val="center"/>
        </w:trPr>
        <w:tc>
          <w:tcPr>
            <w:tcW w:w="1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23DCC" w:rsidRPr="0000526A" w:rsidRDefault="00523DCC" w:rsidP="00523DC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Activos Intangibles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$1,205,575.00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$0.00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$267,654.94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$1,205,575.00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$0.00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23DCC" w:rsidRPr="0000526A" w:rsidRDefault="00523DCC" w:rsidP="00523DC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$267,654.94</w:t>
            </w:r>
          </w:p>
        </w:tc>
      </w:tr>
    </w:tbl>
    <w:p w:rsidR="00804A5A" w:rsidRPr="00674928" w:rsidRDefault="00804A5A" w:rsidP="00674928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674928" w:rsidRPr="00674928" w:rsidRDefault="00674928" w:rsidP="00674928">
      <w:pPr>
        <w:autoSpaceDE w:val="0"/>
        <w:autoSpaceDN w:val="0"/>
        <w:adjustRightInd w:val="0"/>
        <w:spacing w:line="360" w:lineRule="auto"/>
        <w:jc w:val="both"/>
        <w:rPr>
          <w:rFonts w:ascii="Barlow" w:eastAsia="Calibri" w:hAnsi="Barlow" w:cstheme="minorHAnsi"/>
          <w:b/>
          <w:sz w:val="20"/>
          <w:szCs w:val="20"/>
        </w:rPr>
      </w:pPr>
      <w:r w:rsidRPr="00674928">
        <w:rPr>
          <w:rFonts w:ascii="Barlow" w:eastAsia="Calibri" w:hAnsi="Barlow" w:cstheme="minorHAnsi"/>
          <w:b/>
          <w:sz w:val="20"/>
          <w:szCs w:val="20"/>
        </w:rPr>
        <w:t>Estimaciones y Deterioros</w:t>
      </w:r>
    </w:p>
    <w:p w:rsidR="00674928" w:rsidRPr="00A63592" w:rsidRDefault="00674928" w:rsidP="00980A4D">
      <w:pPr>
        <w:pStyle w:val="Prrafodelista"/>
        <w:numPr>
          <w:ilvl w:val="0"/>
          <w:numId w:val="14"/>
        </w:numPr>
        <w:ind w:left="142" w:firstLine="0"/>
        <w:jc w:val="both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El Colegio de Bachilleres del Estado de Yucatán no realizó al </w:t>
      </w:r>
      <w:r w:rsidR="002270A8">
        <w:rPr>
          <w:rFonts w:ascii="Barlow" w:hAnsi="Barlow" w:cs="Arial"/>
          <w:sz w:val="20"/>
          <w:szCs w:val="20"/>
        </w:rPr>
        <w:t xml:space="preserve">31 de </w:t>
      </w:r>
      <w:r w:rsidR="0000526A">
        <w:rPr>
          <w:rFonts w:ascii="Barlow" w:hAnsi="Barlow" w:cs="Arial"/>
          <w:sz w:val="20"/>
          <w:szCs w:val="20"/>
        </w:rPr>
        <w:t>marzo</w:t>
      </w:r>
      <w:r w:rsidR="001533A3">
        <w:rPr>
          <w:rFonts w:ascii="Barlow" w:hAnsi="Barlow" w:cs="Arial"/>
          <w:sz w:val="20"/>
          <w:szCs w:val="20"/>
        </w:rPr>
        <w:t xml:space="preserve"> </w:t>
      </w:r>
      <w:r w:rsidR="0098561B">
        <w:rPr>
          <w:rFonts w:ascii="Barlow" w:hAnsi="Barlow" w:cs="Arial"/>
          <w:sz w:val="20"/>
          <w:szCs w:val="20"/>
        </w:rPr>
        <w:t>de 2024</w:t>
      </w:r>
      <w:r>
        <w:rPr>
          <w:rFonts w:ascii="Barlow" w:hAnsi="Barlow" w:cs="Arial"/>
          <w:sz w:val="20"/>
          <w:szCs w:val="20"/>
        </w:rPr>
        <w:t>, la determinación de cuentas incobrables, inversiones deterioros etc.</w:t>
      </w:r>
    </w:p>
    <w:p w:rsidR="00804A5A" w:rsidRPr="005F263F" w:rsidRDefault="00804A5A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674928" w:rsidRPr="00674928" w:rsidRDefault="00674928" w:rsidP="00674928">
      <w:pPr>
        <w:autoSpaceDE w:val="0"/>
        <w:autoSpaceDN w:val="0"/>
        <w:adjustRightInd w:val="0"/>
        <w:spacing w:line="360" w:lineRule="auto"/>
        <w:jc w:val="both"/>
        <w:rPr>
          <w:rFonts w:ascii="Barlow" w:eastAsia="Calibri" w:hAnsi="Barlow" w:cstheme="minorHAnsi"/>
          <w:b/>
          <w:sz w:val="20"/>
          <w:szCs w:val="20"/>
        </w:rPr>
      </w:pPr>
      <w:r w:rsidRPr="00674928">
        <w:rPr>
          <w:rFonts w:ascii="Barlow" w:eastAsia="Calibri" w:hAnsi="Barlow" w:cstheme="minorHAnsi"/>
          <w:b/>
          <w:sz w:val="20"/>
          <w:szCs w:val="20"/>
        </w:rPr>
        <w:t>Otros Activos</w:t>
      </w:r>
    </w:p>
    <w:p w:rsidR="00804A5A" w:rsidRPr="005F263F" w:rsidRDefault="00674928" w:rsidP="00980A4D">
      <w:pPr>
        <w:pStyle w:val="Prrafodelista"/>
        <w:numPr>
          <w:ilvl w:val="0"/>
          <w:numId w:val="14"/>
        </w:numPr>
        <w:ind w:left="142" w:firstLine="0"/>
        <w:jc w:val="both"/>
        <w:rPr>
          <w:rFonts w:ascii="Barlow" w:eastAsia="Calibri" w:hAnsi="Barlow" w:cstheme="minorHAnsi"/>
          <w:sz w:val="20"/>
          <w:szCs w:val="20"/>
        </w:rPr>
      </w:pPr>
      <w:r w:rsidRPr="00674928">
        <w:rPr>
          <w:rFonts w:ascii="Barlow" w:eastAsia="Calibri" w:hAnsi="Barlow" w:cstheme="minorHAnsi"/>
          <w:sz w:val="20"/>
          <w:szCs w:val="20"/>
        </w:rPr>
        <w:t xml:space="preserve">El rubro de Otros Activos Circulantes y Otros Activos No Circulantes no cuenta con saldo al </w:t>
      </w:r>
      <w:r w:rsidR="002270A8">
        <w:rPr>
          <w:rFonts w:ascii="Barlow" w:eastAsia="Calibri" w:hAnsi="Barlow" w:cstheme="minorHAnsi"/>
          <w:sz w:val="20"/>
          <w:szCs w:val="20"/>
        </w:rPr>
        <w:t xml:space="preserve">31 de </w:t>
      </w:r>
      <w:r w:rsidR="0000526A">
        <w:rPr>
          <w:rFonts w:ascii="Barlow" w:eastAsia="Calibri" w:hAnsi="Barlow" w:cstheme="minorHAnsi"/>
          <w:sz w:val="20"/>
          <w:szCs w:val="20"/>
        </w:rPr>
        <w:t>marzo</w:t>
      </w:r>
      <w:r w:rsidR="00B72DEB">
        <w:rPr>
          <w:rFonts w:ascii="Barlow" w:eastAsia="Calibri" w:hAnsi="Barlow" w:cstheme="minorHAnsi"/>
          <w:sz w:val="20"/>
          <w:szCs w:val="20"/>
        </w:rPr>
        <w:t xml:space="preserve"> </w:t>
      </w:r>
      <w:r w:rsidR="0098561B">
        <w:rPr>
          <w:rFonts w:ascii="Barlow" w:eastAsia="Calibri" w:hAnsi="Barlow" w:cstheme="minorHAnsi"/>
          <w:sz w:val="20"/>
          <w:szCs w:val="20"/>
        </w:rPr>
        <w:t>de 2024</w:t>
      </w:r>
      <w:r w:rsidRPr="00674928">
        <w:rPr>
          <w:rFonts w:ascii="Barlow" w:eastAsia="Calibri" w:hAnsi="Barlow" w:cstheme="minorHAnsi"/>
          <w:sz w:val="20"/>
          <w:szCs w:val="20"/>
        </w:rPr>
        <w:t>.</w:t>
      </w:r>
    </w:p>
    <w:tbl>
      <w:tblPr>
        <w:tblW w:w="7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5"/>
        <w:gridCol w:w="2115"/>
      </w:tblGrid>
      <w:tr w:rsidR="00674928" w:rsidRPr="00B102B7" w:rsidTr="0000526A">
        <w:trPr>
          <w:trHeight w:val="300"/>
          <w:jc w:val="center"/>
        </w:trPr>
        <w:tc>
          <w:tcPr>
            <w:tcW w:w="5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74928" w:rsidRPr="00674928" w:rsidRDefault="00674928" w:rsidP="00674928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674928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lastRenderedPageBreak/>
              <w:t>Conceptos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74928" w:rsidRPr="00674928" w:rsidRDefault="0098561B" w:rsidP="00674928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2024</w:t>
            </w:r>
          </w:p>
        </w:tc>
      </w:tr>
      <w:tr w:rsidR="00674928" w:rsidRPr="00B102B7" w:rsidTr="0000526A">
        <w:trPr>
          <w:trHeight w:val="300"/>
          <w:jc w:val="center"/>
        </w:trPr>
        <w:tc>
          <w:tcPr>
            <w:tcW w:w="5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74928" w:rsidRPr="00674928" w:rsidRDefault="00674928" w:rsidP="00674928">
            <w:pPr>
              <w:rPr>
                <w:rFonts w:ascii="Barlow" w:hAnsi="Barlow" w:cs="Calibri"/>
                <w:bCs/>
                <w:sz w:val="20"/>
                <w:szCs w:val="20"/>
              </w:rPr>
            </w:pPr>
            <w:r w:rsidRPr="00674928">
              <w:rPr>
                <w:rFonts w:ascii="Barlow" w:hAnsi="Barlow" w:cs="Calibri"/>
                <w:bCs/>
                <w:sz w:val="20"/>
                <w:szCs w:val="20"/>
              </w:rPr>
              <w:t>Otros Activos Circulantes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74928" w:rsidRPr="00674928" w:rsidRDefault="00674928" w:rsidP="00674928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674928">
              <w:rPr>
                <w:rFonts w:ascii="Barlow" w:hAnsi="Barlow" w:cs="Calibri"/>
                <w:bCs/>
                <w:sz w:val="20"/>
                <w:szCs w:val="20"/>
              </w:rPr>
              <w:t>0.00</w:t>
            </w:r>
          </w:p>
        </w:tc>
      </w:tr>
      <w:tr w:rsidR="00674928" w:rsidRPr="00B102B7" w:rsidTr="0000526A">
        <w:trPr>
          <w:trHeight w:val="300"/>
          <w:jc w:val="center"/>
        </w:trPr>
        <w:tc>
          <w:tcPr>
            <w:tcW w:w="50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4928" w:rsidRPr="00674928" w:rsidRDefault="00674928" w:rsidP="0019096B">
            <w:pPr>
              <w:rPr>
                <w:rFonts w:ascii="Barlow" w:hAnsi="Barlow" w:cs="Calibri"/>
                <w:bCs/>
                <w:sz w:val="20"/>
                <w:szCs w:val="20"/>
              </w:rPr>
            </w:pPr>
            <w:r w:rsidRPr="00674928">
              <w:rPr>
                <w:rFonts w:ascii="Barlow" w:hAnsi="Barlow" w:cs="Calibri"/>
                <w:bCs/>
                <w:sz w:val="20"/>
                <w:szCs w:val="20"/>
              </w:rPr>
              <w:t>Otros Activos  No Circulantes</w:t>
            </w:r>
          </w:p>
        </w:tc>
        <w:tc>
          <w:tcPr>
            <w:tcW w:w="21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4928" w:rsidRPr="00674928" w:rsidRDefault="00674928" w:rsidP="0019096B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674928">
              <w:rPr>
                <w:rFonts w:ascii="Barlow" w:hAnsi="Barlow" w:cs="Calibri"/>
                <w:bCs/>
                <w:sz w:val="20"/>
                <w:szCs w:val="20"/>
              </w:rPr>
              <w:t>0.00</w:t>
            </w:r>
          </w:p>
        </w:tc>
      </w:tr>
      <w:tr w:rsidR="00674928" w:rsidRPr="00B102B7" w:rsidTr="0000526A">
        <w:trPr>
          <w:trHeight w:val="300"/>
          <w:jc w:val="center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4928" w:rsidRPr="00674928" w:rsidRDefault="00674928" w:rsidP="0019096B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674928">
              <w:rPr>
                <w:rFonts w:ascii="Barlow" w:hAnsi="Barlow" w:cs="Calibri"/>
                <w:b/>
                <w:bCs/>
                <w:sz w:val="20"/>
                <w:szCs w:val="20"/>
              </w:rPr>
              <w:t>Total Otros Activos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4928" w:rsidRPr="00674928" w:rsidRDefault="00674928" w:rsidP="0019096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674928">
              <w:rPr>
                <w:rFonts w:ascii="Barlow" w:hAnsi="Barlow" w:cs="Calibri"/>
                <w:b/>
                <w:bCs/>
                <w:sz w:val="20"/>
                <w:szCs w:val="20"/>
              </w:rPr>
              <w:t>0.00</w:t>
            </w:r>
          </w:p>
        </w:tc>
      </w:tr>
    </w:tbl>
    <w:p w:rsidR="00804A5A" w:rsidRPr="005F263F" w:rsidRDefault="00804A5A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804A5A" w:rsidRDefault="0098561B" w:rsidP="005F5B82">
      <w:pPr>
        <w:pStyle w:val="Prrafodelista"/>
        <w:spacing w:after="160" w:line="259" w:lineRule="auto"/>
        <w:rPr>
          <w:rFonts w:ascii="Barlow" w:eastAsia="Calibri" w:hAnsi="Barlow" w:cstheme="minorHAnsi"/>
          <w:b/>
          <w:sz w:val="20"/>
          <w:szCs w:val="20"/>
          <w:vertAlign w:val="superscript"/>
        </w:rPr>
      </w:pPr>
      <w:r>
        <w:rPr>
          <w:rFonts w:ascii="Barlow" w:eastAsia="Calibri" w:hAnsi="Barlow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7D37E" wp14:editId="0B598695">
                <wp:simplePos x="0" y="0"/>
                <wp:positionH relativeFrom="margin">
                  <wp:posOffset>3810</wp:posOffset>
                </wp:positionH>
                <wp:positionV relativeFrom="paragraph">
                  <wp:posOffset>165735</wp:posOffset>
                </wp:positionV>
                <wp:extent cx="9048750" cy="5524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D54" w:rsidRPr="00821643" w:rsidRDefault="009F6D54" w:rsidP="0000526A">
                            <w:pPr>
                              <w:rPr>
                                <w:rFonts w:ascii="Barlow" w:hAnsi="Barlow"/>
                                <w:sz w:val="20"/>
                                <w:szCs w:val="20"/>
                              </w:rPr>
                            </w:pPr>
                            <w:r w:rsidRPr="00821643">
                              <w:rPr>
                                <w:rStyle w:val="Refdenotaalpie"/>
                                <w:rFonts w:ascii="Barlow" w:hAnsi="Barlow" w:cs="Arial"/>
                                <w:sz w:val="20"/>
                                <w:szCs w:val="20"/>
                              </w:rPr>
                              <w:footnoteRef/>
                            </w:r>
                            <w:r w:rsidRPr="00821643">
                              <w:rPr>
                                <w:rFonts w:ascii="Barlow" w:hAnsi="Barlow" w:cs="Arial"/>
                                <w:sz w:val="20"/>
                                <w:szCs w:val="20"/>
                              </w:rPr>
                              <w:t xml:space="preserve"> Con respecto a la información de la deuda pública, ésta se incluye en el informe de deuda pública en la nota 10 “Información sobre la Deuda y el Reporte Analítico de la Deuda” de las notas de Gestión Administrativa.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7D37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.3pt;margin-top:13.05pt;width:712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3LvfwIAAGkFAAAOAAAAZHJzL2Uyb0RvYy54bWysVMlu2zAQvRfoPxC81/KaxbAcuA5cFAiS&#10;oEmRM02RtlCSw5K0JffrM6Qk2017SdGLNJx5fJx9dlNrRfbC+RJMTge9PiXCcChKs8np9+fVpytK&#10;fGCmYAqMyOlBeHoz//hhVtmpGMIWVCEcQRLjp5XN6TYEO80yz7dCM98DKwwaJTjNAh7dJiscq5Bd&#10;q2zY719kFbjCOuDCe9TeNkY6T/xSCh4epPQiEJVT9C2kr0vfdfxm8xmbbhyz25K3brB/8EKz0uCj&#10;R6pbFhjZufIPKl1yBx5k6HHQGUhZcpFiwGgG/TfRPG2ZFSkWTI63xzT5/0fL7/ePjpRFTkeUGKax&#10;RMsdKxyQQpAg6gBkFJNUWT9F7JNFdKg/Q43F7vQelTH2Wjod/xgVQTum+3BMMTIRjsrr/vjqcoIm&#10;jrbJZDhGGemz023rfPgiQJMo5NRhCVNm2f7OhwbaQeJjBlalUqmMypAqpxcjpPzNguTKRI1IDdHS&#10;xIgaz5MUDkpEjDLfhMSEpACiIrWiWCpH9gybiHEuTEixJ15ER5REJ95zscWfvHrP5SaO7mUw4XhZ&#10;lwZciv6N28WPzmXZ4DHnZ3FHMdTruq30GooDFtpBMy/e8lWJ1bhjPjwyhwOCBcShDw/4kQow69BK&#10;lGzB/fqbPuKxb9FKSYUDl1P/c8ecoER9NdjR14PxOE5oOownl0M8uHPL+txidnoJWI4BrhfLkxjx&#10;QXWidKBfcDcs4qtoYobj2zkNnbgMzRrA3cLFYpFAOJOWhTvzZHmkjtWJvfZcvzBn24aMQ3EP3Wiy&#10;6Zu+bLDxpoHFLoAsU9PGBDdZbROP85zavt09cWGcnxPqtCHnrwAAAP//AwBQSwMEFAAGAAgAAAAh&#10;ABzsuqzgAAAACAEAAA8AAABkcnMvZG93bnJldi54bWxMj0FPwzAMhe9I+w+RJ3FjaQurptJ0mipN&#10;SAgOG7twSxuvrWic0mRb4dfjndjN9nt6/l6+nmwvzjj6zpGCeBGBQKqd6ahRcPjYPqxA+KDJ6N4R&#10;KvhBD+tidpfrzLgL7fC8D43gEPKZVtCGMGRS+rpFq/3CDUisHd1odeB1bKQZ9YXDbS+TKEql1R3x&#10;h1YPWLZYf+1PVsFruX3Xuyqxq9++fHk7bobvw+dSqfv5tHkGEXAK/2a44jM6FMxUuRMZL3oFKfsU&#10;JGkM4qo+JUu+VDzFjzHIIpe3BYo/AAAA//8DAFBLAQItABQABgAIAAAAIQC2gziS/gAAAOEBAAAT&#10;AAAAAAAAAAAAAAAAAAAAAABbQ29udGVudF9UeXBlc10ueG1sUEsBAi0AFAAGAAgAAAAhADj9If/W&#10;AAAAlAEAAAsAAAAAAAAAAAAAAAAALwEAAF9yZWxzLy5yZWxzUEsBAi0AFAAGAAgAAAAhAPeLcu9/&#10;AgAAaQUAAA4AAAAAAAAAAAAAAAAALgIAAGRycy9lMm9Eb2MueG1sUEsBAi0AFAAGAAgAAAAhABzs&#10;uqzgAAAACAEAAA8AAAAAAAAAAAAAAAAA2QQAAGRycy9kb3ducmV2LnhtbFBLBQYAAAAABAAEAPMA&#10;AADmBQAAAAA=&#10;" filled="f" stroked="f" strokeweight=".5pt">
                <v:textbox>
                  <w:txbxContent>
                    <w:p w:rsidR="009F6D54" w:rsidRPr="00821643" w:rsidRDefault="009F6D54" w:rsidP="0000526A">
                      <w:pPr>
                        <w:rPr>
                          <w:rFonts w:ascii="Barlow" w:hAnsi="Barlow"/>
                          <w:sz w:val="20"/>
                          <w:szCs w:val="20"/>
                        </w:rPr>
                      </w:pPr>
                      <w:r w:rsidRPr="00821643">
                        <w:rPr>
                          <w:rStyle w:val="Refdenotaalpie"/>
                          <w:rFonts w:ascii="Barlow" w:hAnsi="Barlow" w:cs="Arial"/>
                          <w:sz w:val="20"/>
                          <w:szCs w:val="20"/>
                        </w:rPr>
                        <w:footnoteRef/>
                      </w:r>
                      <w:r w:rsidRPr="00821643">
                        <w:rPr>
                          <w:rFonts w:ascii="Barlow" w:hAnsi="Barlow" w:cs="Arial"/>
                          <w:sz w:val="20"/>
                          <w:szCs w:val="20"/>
                        </w:rPr>
                        <w:t xml:space="preserve"> Con respecto a la información de la deuda pública, ésta se incluye en el informe de deuda pública en la nota 10 “Información sobre la Deuda y el Reporte Analítico de la Deuda” de las notas de Gestión Administrativa.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4928" w:rsidRPr="000A7099">
        <w:rPr>
          <w:rFonts w:ascii="Barlow" w:eastAsia="Calibri" w:hAnsi="Barlow" w:cstheme="minorHAnsi"/>
          <w:b/>
          <w:sz w:val="20"/>
          <w:szCs w:val="20"/>
        </w:rPr>
        <w:t>Pasivo</w:t>
      </w:r>
      <w:r w:rsidR="000A7099" w:rsidRPr="000A7099">
        <w:rPr>
          <w:rFonts w:ascii="Barlow" w:eastAsia="Calibri" w:hAnsi="Barlow" w:cstheme="minorHAnsi"/>
          <w:b/>
          <w:sz w:val="20"/>
          <w:szCs w:val="20"/>
          <w:vertAlign w:val="superscript"/>
        </w:rPr>
        <w:t>1</w:t>
      </w:r>
    </w:p>
    <w:p w:rsidR="0000526A" w:rsidRPr="000A7099" w:rsidRDefault="0000526A" w:rsidP="005F5B82">
      <w:pPr>
        <w:pStyle w:val="Prrafodelista"/>
        <w:spacing w:after="160" w:line="259" w:lineRule="auto"/>
        <w:rPr>
          <w:rFonts w:ascii="Barlow" w:eastAsia="Calibri" w:hAnsi="Barlow" w:cstheme="minorHAnsi"/>
          <w:b/>
          <w:sz w:val="20"/>
          <w:szCs w:val="20"/>
          <w:vertAlign w:val="superscript"/>
        </w:rPr>
      </w:pPr>
    </w:p>
    <w:p w:rsidR="00804A5A" w:rsidRPr="005F263F" w:rsidRDefault="00804A5A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B72DEB" w:rsidRDefault="00B72DEB" w:rsidP="00CA56F0">
      <w:pPr>
        <w:autoSpaceDE w:val="0"/>
        <w:autoSpaceDN w:val="0"/>
        <w:adjustRightInd w:val="0"/>
        <w:spacing w:line="360" w:lineRule="auto"/>
        <w:jc w:val="both"/>
        <w:rPr>
          <w:rFonts w:ascii="Barlow" w:eastAsia="Calibri" w:hAnsi="Barlow" w:cstheme="minorHAnsi"/>
          <w:b/>
          <w:sz w:val="20"/>
          <w:szCs w:val="20"/>
        </w:rPr>
      </w:pPr>
    </w:p>
    <w:p w:rsidR="00804A5A" w:rsidRPr="0076550B" w:rsidRDefault="0076550B" w:rsidP="00CA56F0">
      <w:pPr>
        <w:autoSpaceDE w:val="0"/>
        <w:autoSpaceDN w:val="0"/>
        <w:adjustRightInd w:val="0"/>
        <w:spacing w:line="360" w:lineRule="auto"/>
        <w:jc w:val="both"/>
        <w:rPr>
          <w:rFonts w:ascii="Barlow" w:eastAsia="Calibri" w:hAnsi="Barlow" w:cstheme="minorHAnsi"/>
          <w:b/>
          <w:sz w:val="20"/>
          <w:szCs w:val="20"/>
        </w:rPr>
      </w:pPr>
      <w:r w:rsidRPr="0076550B">
        <w:rPr>
          <w:rFonts w:ascii="Barlow" w:eastAsia="Calibri" w:hAnsi="Barlow" w:cstheme="minorHAnsi"/>
          <w:b/>
          <w:sz w:val="20"/>
          <w:szCs w:val="20"/>
        </w:rPr>
        <w:t>Cuentas y Documentos por pagar</w:t>
      </w:r>
    </w:p>
    <w:p w:rsidR="00804A5A" w:rsidRPr="005F263F" w:rsidRDefault="00804A5A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804A5A" w:rsidRPr="0076550B" w:rsidRDefault="0076550B" w:rsidP="00980A4D">
      <w:pPr>
        <w:pStyle w:val="Prrafodelista"/>
        <w:numPr>
          <w:ilvl w:val="0"/>
          <w:numId w:val="16"/>
        </w:numPr>
        <w:ind w:left="142" w:firstLine="0"/>
        <w:jc w:val="both"/>
        <w:rPr>
          <w:rFonts w:ascii="Barlow" w:eastAsia="Calibri" w:hAnsi="Barlow" w:cstheme="minorHAnsi"/>
          <w:sz w:val="20"/>
          <w:szCs w:val="20"/>
        </w:rPr>
      </w:pPr>
      <w:r w:rsidRPr="0076550B">
        <w:rPr>
          <w:rFonts w:ascii="Barlow" w:eastAsia="Calibri" w:hAnsi="Barlow" w:cstheme="minorHAnsi"/>
          <w:sz w:val="20"/>
          <w:szCs w:val="20"/>
        </w:rPr>
        <w:t>La cuenta se conforma de pasivo circulante y No circulante se integran de la siguiente manera:</w:t>
      </w:r>
    </w:p>
    <w:p w:rsidR="00804A5A" w:rsidRDefault="00804A5A" w:rsidP="00A056C5">
      <w:pPr>
        <w:spacing w:after="160" w:line="259" w:lineRule="auto"/>
        <w:rPr>
          <w:rFonts w:ascii="Barlow" w:eastAsia="Calibri" w:hAnsi="Barlow" w:cstheme="minorHAnsi"/>
          <w:sz w:val="2"/>
          <w:szCs w:val="20"/>
        </w:rPr>
      </w:pPr>
    </w:p>
    <w:tbl>
      <w:tblPr>
        <w:tblW w:w="89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319"/>
        <w:gridCol w:w="2552"/>
      </w:tblGrid>
      <w:tr w:rsidR="003E5F0A" w:rsidRPr="0000526A" w:rsidTr="0000526A">
        <w:trPr>
          <w:trHeight w:val="315"/>
          <w:jc w:val="center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3E5F0A" w:rsidRPr="0000526A" w:rsidRDefault="003E5F0A" w:rsidP="003E5F0A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CONCEPTO</w:t>
            </w:r>
          </w:p>
        </w:tc>
        <w:tc>
          <w:tcPr>
            <w:tcW w:w="2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3E5F0A" w:rsidRPr="0000526A" w:rsidRDefault="003E5F0A" w:rsidP="003E5F0A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2024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3E5F0A" w:rsidRPr="0000526A" w:rsidRDefault="003E5F0A" w:rsidP="003E5F0A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2023</w:t>
            </w:r>
          </w:p>
        </w:tc>
      </w:tr>
      <w:tr w:rsidR="003E5F0A" w:rsidRPr="0000526A" w:rsidTr="0000526A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5F0A" w:rsidRPr="0000526A" w:rsidRDefault="003E5F0A" w:rsidP="003E5F0A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Pasivo Circulante 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F0A" w:rsidRPr="0000526A" w:rsidRDefault="003E5F0A" w:rsidP="003E5F0A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$        10,384,243.69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5F0A" w:rsidRPr="0000526A" w:rsidRDefault="003E5F0A" w:rsidP="003E5F0A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$             25,972,784.64 </w:t>
            </w:r>
          </w:p>
        </w:tc>
      </w:tr>
      <w:tr w:rsidR="003E5F0A" w:rsidRPr="0000526A" w:rsidTr="0000526A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5F0A" w:rsidRPr="0000526A" w:rsidRDefault="003E5F0A" w:rsidP="003E5F0A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Pasivo No Circulante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5F0A" w:rsidRPr="0000526A" w:rsidRDefault="003E5F0A" w:rsidP="003E5F0A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$          8,999,940.00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5F0A" w:rsidRPr="0000526A" w:rsidRDefault="003E5F0A" w:rsidP="003E5F0A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$               8,999,940.00 </w:t>
            </w:r>
          </w:p>
        </w:tc>
      </w:tr>
      <w:tr w:rsidR="003E5F0A" w:rsidRPr="0000526A" w:rsidTr="0000526A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E5F0A" w:rsidRPr="0000526A" w:rsidRDefault="003E5F0A" w:rsidP="003E5F0A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Total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E5F0A" w:rsidRPr="0000526A" w:rsidRDefault="003E5F0A" w:rsidP="003E5F0A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$         19,384,183.69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E5F0A" w:rsidRPr="0000526A" w:rsidRDefault="003E5F0A" w:rsidP="003E5F0A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$             34,972,724.64 </w:t>
            </w:r>
          </w:p>
        </w:tc>
      </w:tr>
    </w:tbl>
    <w:p w:rsidR="001533A3" w:rsidRPr="00462E95" w:rsidRDefault="001533A3" w:rsidP="00A056C5">
      <w:pPr>
        <w:spacing w:after="160" w:line="259" w:lineRule="auto"/>
        <w:rPr>
          <w:rFonts w:ascii="Barlow" w:eastAsia="Calibri" w:hAnsi="Barlow" w:cstheme="minorHAnsi"/>
          <w:sz w:val="2"/>
          <w:szCs w:val="20"/>
        </w:rPr>
      </w:pPr>
    </w:p>
    <w:p w:rsidR="00804A5A" w:rsidRDefault="00804A5A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"/>
          <w:szCs w:val="20"/>
        </w:rPr>
      </w:pPr>
    </w:p>
    <w:p w:rsidR="00460C91" w:rsidRPr="00462E95" w:rsidRDefault="00460C91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"/>
          <w:szCs w:val="20"/>
        </w:rPr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820"/>
        <w:gridCol w:w="2060"/>
        <w:gridCol w:w="1321"/>
      </w:tblGrid>
      <w:tr w:rsidR="00B72DEB" w:rsidRPr="0000526A" w:rsidTr="0000526A">
        <w:trPr>
          <w:trHeight w:val="825"/>
          <w:jc w:val="center"/>
        </w:trPr>
        <w:tc>
          <w:tcPr>
            <w:tcW w:w="4060" w:type="dxa"/>
            <w:shd w:val="clear" w:color="000000" w:fill="A6A6A6"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PASIVO CIRCULANTE</w:t>
            </w:r>
          </w:p>
        </w:tc>
        <w:tc>
          <w:tcPr>
            <w:tcW w:w="1820" w:type="dxa"/>
            <w:shd w:val="clear" w:color="000000" w:fill="A6A6A6"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2024</w:t>
            </w:r>
          </w:p>
        </w:tc>
        <w:tc>
          <w:tcPr>
            <w:tcW w:w="2060" w:type="dxa"/>
            <w:shd w:val="clear" w:color="000000" w:fill="A6A6A6"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2023</w:t>
            </w:r>
          </w:p>
        </w:tc>
        <w:tc>
          <w:tcPr>
            <w:tcW w:w="1260" w:type="dxa"/>
            <w:shd w:val="clear" w:color="000000" w:fill="A6A6A6"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ANTIGÜEDAD DE SALDOS</w:t>
            </w:r>
          </w:p>
        </w:tc>
      </w:tr>
      <w:tr w:rsidR="00B72DEB" w:rsidRPr="0000526A" w:rsidTr="0000526A">
        <w:trPr>
          <w:trHeight w:val="315"/>
          <w:jc w:val="center"/>
        </w:trPr>
        <w:tc>
          <w:tcPr>
            <w:tcW w:w="4060" w:type="dxa"/>
            <w:shd w:val="clear" w:color="000000" w:fill="D9D9D9"/>
            <w:vAlign w:val="center"/>
            <w:hideMark/>
          </w:tcPr>
          <w:p w:rsidR="00B72DEB" w:rsidRPr="0000526A" w:rsidRDefault="00B72DEB" w:rsidP="00B72DEB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Cuentas por Pagar a Corto Plazo</w:t>
            </w:r>
          </w:p>
        </w:tc>
        <w:tc>
          <w:tcPr>
            <w:tcW w:w="1820" w:type="dxa"/>
            <w:shd w:val="clear" w:color="000000" w:fill="D9D9D9"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52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$    10,356,268.45 </w:t>
            </w:r>
          </w:p>
        </w:tc>
        <w:tc>
          <w:tcPr>
            <w:tcW w:w="2060" w:type="dxa"/>
            <w:shd w:val="clear" w:color="000000" w:fill="D9D9D9"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52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$         25,971,584.64 </w:t>
            </w:r>
          </w:p>
        </w:tc>
        <w:tc>
          <w:tcPr>
            <w:tcW w:w="1260" w:type="dxa"/>
            <w:shd w:val="clear" w:color="000000" w:fill="BFBFBF"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72DEB" w:rsidRPr="0000526A" w:rsidTr="0000526A">
        <w:trPr>
          <w:trHeight w:val="315"/>
          <w:jc w:val="center"/>
        </w:trPr>
        <w:tc>
          <w:tcPr>
            <w:tcW w:w="4060" w:type="dxa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Proveedores por Pagar a Corto Plazo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 xml:space="preserve">                         2,237,417.60 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 xml:space="preserve">                                      504,101.08 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30 DIAS</w:t>
            </w:r>
          </w:p>
        </w:tc>
      </w:tr>
      <w:tr w:rsidR="00B72DEB" w:rsidRPr="0000526A" w:rsidTr="0000526A">
        <w:trPr>
          <w:trHeight w:val="315"/>
          <w:jc w:val="center"/>
        </w:trPr>
        <w:tc>
          <w:tcPr>
            <w:tcW w:w="4060" w:type="dxa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lastRenderedPageBreak/>
              <w:t>Servicios Personales por Pagar a Corto Plazo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        2,186,747.89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                5,521,757.92 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30 DIAS</w:t>
            </w:r>
          </w:p>
        </w:tc>
      </w:tr>
      <w:tr w:rsidR="00B72DEB" w:rsidRPr="0000526A" w:rsidTr="0000526A">
        <w:trPr>
          <w:trHeight w:val="495"/>
          <w:jc w:val="center"/>
        </w:trPr>
        <w:tc>
          <w:tcPr>
            <w:tcW w:w="4060" w:type="dxa"/>
            <w:shd w:val="clear" w:color="auto" w:fill="auto"/>
            <w:vAlign w:val="center"/>
            <w:hideMark/>
          </w:tcPr>
          <w:p w:rsidR="00B72DEB" w:rsidRPr="0000526A" w:rsidRDefault="00B72DEB" w:rsidP="00B72DEB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Retenciones y Contribuciones por Pagar a Corto Plazo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         5,123,216.53 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             14,558,887.76 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30 DIAS</w:t>
            </w:r>
          </w:p>
        </w:tc>
      </w:tr>
      <w:tr w:rsidR="00B72DEB" w:rsidRPr="0000526A" w:rsidTr="0000526A">
        <w:trPr>
          <w:trHeight w:val="315"/>
          <w:jc w:val="center"/>
        </w:trPr>
        <w:tc>
          <w:tcPr>
            <w:tcW w:w="4060" w:type="dxa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Otras Cuentas por Pagar a Corto Plazo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 xml:space="preserve">                             808,886.43 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 xml:space="preserve">                                 5,386,837.88 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365 DIAS</w:t>
            </w:r>
          </w:p>
        </w:tc>
      </w:tr>
      <w:tr w:rsidR="00B72DEB" w:rsidRPr="0000526A" w:rsidTr="0000526A">
        <w:trPr>
          <w:trHeight w:val="315"/>
          <w:jc w:val="center"/>
        </w:trPr>
        <w:tc>
          <w:tcPr>
            <w:tcW w:w="4060" w:type="dxa"/>
            <w:shd w:val="clear" w:color="000000" w:fill="D9D9D9"/>
            <w:vAlign w:val="center"/>
            <w:hideMark/>
          </w:tcPr>
          <w:p w:rsidR="00B72DEB" w:rsidRPr="0000526A" w:rsidRDefault="00B72DEB" w:rsidP="00B72DEB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Otros Pasivos a Corto Plazo</w:t>
            </w:r>
          </w:p>
        </w:tc>
        <w:tc>
          <w:tcPr>
            <w:tcW w:w="1820" w:type="dxa"/>
            <w:shd w:val="clear" w:color="000000" w:fill="D9D9D9"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52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$            27,975.24 </w:t>
            </w:r>
          </w:p>
        </w:tc>
        <w:tc>
          <w:tcPr>
            <w:tcW w:w="2060" w:type="dxa"/>
            <w:shd w:val="clear" w:color="000000" w:fill="D9D9D9"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526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$                  1,200.00 </w:t>
            </w:r>
          </w:p>
        </w:tc>
        <w:tc>
          <w:tcPr>
            <w:tcW w:w="1260" w:type="dxa"/>
            <w:shd w:val="clear" w:color="000000" w:fill="BFBFBF"/>
            <w:vAlign w:val="center"/>
            <w:hideMark/>
          </w:tcPr>
          <w:p w:rsidR="00B72DEB" w:rsidRPr="0000526A" w:rsidRDefault="00B72DEB" w:rsidP="00B72DEB">
            <w:pPr>
              <w:rPr>
                <w:rFonts w:ascii="Calibri" w:hAnsi="Calibri" w:cs="Calibri"/>
                <w:sz w:val="20"/>
                <w:szCs w:val="20"/>
              </w:rPr>
            </w:pPr>
            <w:r w:rsidRPr="0000526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72DEB" w:rsidRPr="0000526A" w:rsidTr="0000526A">
        <w:trPr>
          <w:trHeight w:val="315"/>
          <w:jc w:val="center"/>
        </w:trPr>
        <w:tc>
          <w:tcPr>
            <w:tcW w:w="4060" w:type="dxa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Ingresos por Clasificar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 xml:space="preserve">                                27,975.24 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 xml:space="preserve">                                           1,200.00 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365 DIAS</w:t>
            </w:r>
          </w:p>
        </w:tc>
      </w:tr>
      <w:tr w:rsidR="00B72DEB" w:rsidRPr="0000526A" w:rsidTr="0000526A">
        <w:trPr>
          <w:trHeight w:val="120"/>
          <w:jc w:val="center"/>
        </w:trPr>
        <w:tc>
          <w:tcPr>
            <w:tcW w:w="4060" w:type="dxa"/>
            <w:shd w:val="clear" w:color="auto" w:fill="auto"/>
            <w:noWrap/>
            <w:vAlign w:val="bottom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color w:val="auto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B72DEB" w:rsidRPr="0000526A" w:rsidRDefault="00B72DEB" w:rsidP="00B72DE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B72DEB" w:rsidRPr="0000526A" w:rsidRDefault="00B72DEB" w:rsidP="00B72DE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B72DEB" w:rsidRPr="0000526A" w:rsidRDefault="00B72DEB" w:rsidP="00B72DEB">
            <w:pPr>
              <w:rPr>
                <w:color w:val="auto"/>
                <w:sz w:val="20"/>
                <w:szCs w:val="20"/>
              </w:rPr>
            </w:pPr>
          </w:p>
        </w:tc>
      </w:tr>
      <w:tr w:rsidR="00B72DEB" w:rsidRPr="0000526A" w:rsidTr="0000526A">
        <w:trPr>
          <w:trHeight w:val="315"/>
          <w:jc w:val="center"/>
        </w:trPr>
        <w:tc>
          <w:tcPr>
            <w:tcW w:w="4060" w:type="dxa"/>
            <w:shd w:val="clear" w:color="000000" w:fill="A6A6A6"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Pasivo No Circulante</w:t>
            </w:r>
          </w:p>
        </w:tc>
        <w:tc>
          <w:tcPr>
            <w:tcW w:w="1820" w:type="dxa"/>
            <w:shd w:val="clear" w:color="000000" w:fill="A6A6A6"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2024</w:t>
            </w:r>
          </w:p>
        </w:tc>
        <w:tc>
          <w:tcPr>
            <w:tcW w:w="2060" w:type="dxa"/>
            <w:shd w:val="clear" w:color="000000" w:fill="A6A6A6"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2023</w:t>
            </w:r>
          </w:p>
        </w:tc>
        <w:tc>
          <w:tcPr>
            <w:tcW w:w="1260" w:type="dxa"/>
            <w:shd w:val="clear" w:color="000000" w:fill="A6A6A6"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PLAZO PAGO</w:t>
            </w:r>
          </w:p>
        </w:tc>
      </w:tr>
      <w:tr w:rsidR="00B72DEB" w:rsidRPr="0000526A" w:rsidTr="0000526A">
        <w:trPr>
          <w:trHeight w:val="315"/>
          <w:jc w:val="center"/>
        </w:trPr>
        <w:tc>
          <w:tcPr>
            <w:tcW w:w="4060" w:type="dxa"/>
            <w:shd w:val="clear" w:color="000000" w:fill="D9D9D9"/>
            <w:vAlign w:val="center"/>
            <w:hideMark/>
          </w:tcPr>
          <w:p w:rsidR="00B72DEB" w:rsidRPr="0000526A" w:rsidRDefault="00B72DEB" w:rsidP="00B72DEB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Documentos por Pagar a Largo Plazo</w:t>
            </w:r>
          </w:p>
        </w:tc>
        <w:tc>
          <w:tcPr>
            <w:tcW w:w="1820" w:type="dxa"/>
            <w:shd w:val="clear" w:color="000000" w:fill="D9D9D9"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8,999,940.00 </w:t>
            </w:r>
          </w:p>
        </w:tc>
        <w:tc>
          <w:tcPr>
            <w:tcW w:w="2060" w:type="dxa"/>
            <w:shd w:val="clear" w:color="000000" w:fill="D9D9D9"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     8,999,940.00 </w:t>
            </w:r>
          </w:p>
        </w:tc>
        <w:tc>
          <w:tcPr>
            <w:tcW w:w="1260" w:type="dxa"/>
            <w:shd w:val="clear" w:color="000000" w:fill="BFBFBF"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</w:tr>
      <w:tr w:rsidR="00B72DEB" w:rsidRPr="0000526A" w:rsidTr="0000526A">
        <w:trPr>
          <w:trHeight w:val="300"/>
          <w:jc w:val="center"/>
        </w:trPr>
        <w:tc>
          <w:tcPr>
            <w:tcW w:w="4060" w:type="dxa"/>
            <w:vMerge w:val="restart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Otros Documentos por Pagar a Largo Plazo</w:t>
            </w:r>
          </w:p>
        </w:tc>
        <w:tc>
          <w:tcPr>
            <w:tcW w:w="1820" w:type="dxa"/>
            <w:vMerge w:val="restart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 xml:space="preserve">                       8,999,940.00 </w:t>
            </w:r>
          </w:p>
        </w:tc>
        <w:tc>
          <w:tcPr>
            <w:tcW w:w="2060" w:type="dxa"/>
            <w:vMerge w:val="restart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jc w:val="right"/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 xml:space="preserve">                               8,999,940.00 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 xml:space="preserve">MAS DE </w:t>
            </w:r>
          </w:p>
        </w:tc>
      </w:tr>
      <w:tr w:rsidR="00B72DEB" w:rsidRPr="0000526A" w:rsidTr="0000526A">
        <w:trPr>
          <w:trHeight w:val="315"/>
          <w:jc w:val="center"/>
        </w:trPr>
        <w:tc>
          <w:tcPr>
            <w:tcW w:w="4060" w:type="dxa"/>
            <w:vMerge/>
            <w:vAlign w:val="center"/>
            <w:hideMark/>
          </w:tcPr>
          <w:p w:rsidR="00B72DEB" w:rsidRPr="0000526A" w:rsidRDefault="00B72DEB" w:rsidP="00B72DEB">
            <w:pPr>
              <w:rPr>
                <w:rFonts w:ascii="Barlow" w:hAnsi="Barlow" w:cs="Calibri"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B72DEB" w:rsidRPr="0000526A" w:rsidRDefault="00B72DEB" w:rsidP="00B72DEB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:rsidR="00B72DEB" w:rsidRPr="0000526A" w:rsidRDefault="00B72DEB" w:rsidP="00B72DEB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:rsidR="00B72DEB" w:rsidRPr="0000526A" w:rsidRDefault="00B72DEB" w:rsidP="00B72DEB">
            <w:pPr>
              <w:jc w:val="center"/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365 DIAS</w:t>
            </w:r>
          </w:p>
        </w:tc>
      </w:tr>
    </w:tbl>
    <w:p w:rsidR="00462E95" w:rsidRPr="005F263F" w:rsidRDefault="00462E95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EE6DB1" w:rsidRPr="00A056C5" w:rsidRDefault="00A056C5" w:rsidP="00A056C5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  <w:r w:rsidRPr="00A056C5">
        <w:rPr>
          <w:rFonts w:ascii="Barlow" w:eastAsia="Calibri" w:hAnsi="Barlow" w:cstheme="minorHAnsi"/>
          <w:sz w:val="20"/>
          <w:szCs w:val="20"/>
        </w:rPr>
        <w:t>La antigüedad de saldos del pasivo se integra de la siguiente manera:</w:t>
      </w:r>
    </w:p>
    <w:tbl>
      <w:tblPr>
        <w:tblW w:w="11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2"/>
        <w:gridCol w:w="1653"/>
        <w:gridCol w:w="758"/>
        <w:gridCol w:w="1657"/>
        <w:gridCol w:w="1491"/>
        <w:gridCol w:w="1594"/>
      </w:tblGrid>
      <w:tr w:rsidR="00C64E4C" w:rsidRPr="0000526A" w:rsidTr="00110B6C">
        <w:trPr>
          <w:trHeight w:val="313"/>
          <w:jc w:val="center"/>
        </w:trPr>
        <w:tc>
          <w:tcPr>
            <w:tcW w:w="10391" w:type="dxa"/>
            <w:gridSpan w:val="5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TOTAL CUENTAS POR PAGAR A CORTO PLAZO</w:t>
            </w:r>
          </w:p>
        </w:tc>
        <w:tc>
          <w:tcPr>
            <w:tcW w:w="1594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10,356,268.45</w:t>
            </w:r>
          </w:p>
        </w:tc>
      </w:tr>
      <w:tr w:rsidR="00C64E4C" w:rsidRPr="0000526A" w:rsidTr="00110B6C">
        <w:trPr>
          <w:trHeight w:val="463"/>
          <w:jc w:val="center"/>
        </w:trPr>
        <w:tc>
          <w:tcPr>
            <w:tcW w:w="4832" w:type="dxa"/>
            <w:shd w:val="clear" w:color="000000" w:fill="A6A6A6"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NOMBRE DE LA CUENTA</w:t>
            </w:r>
          </w:p>
        </w:tc>
        <w:tc>
          <w:tcPr>
            <w:tcW w:w="1653" w:type="dxa"/>
            <w:shd w:val="clear" w:color="000000" w:fill="A6A6A6"/>
            <w:vAlign w:val="center"/>
            <w:hideMark/>
          </w:tcPr>
          <w:p w:rsidR="00C64E4C" w:rsidRPr="0000526A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90 DIAS </w:t>
            </w:r>
          </w:p>
        </w:tc>
        <w:tc>
          <w:tcPr>
            <w:tcW w:w="758" w:type="dxa"/>
            <w:shd w:val="clear" w:color="000000" w:fill="A6A6A6"/>
            <w:vAlign w:val="center"/>
            <w:hideMark/>
          </w:tcPr>
          <w:p w:rsidR="00C64E4C" w:rsidRPr="0000526A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180 DIAS</w:t>
            </w:r>
          </w:p>
        </w:tc>
        <w:tc>
          <w:tcPr>
            <w:tcW w:w="1657" w:type="dxa"/>
            <w:shd w:val="clear" w:color="000000" w:fill="A6A6A6"/>
            <w:vAlign w:val="center"/>
            <w:hideMark/>
          </w:tcPr>
          <w:p w:rsidR="00C64E4C" w:rsidRPr="0000526A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MENOR/IGUAL A 365 DIAS</w:t>
            </w:r>
          </w:p>
        </w:tc>
        <w:tc>
          <w:tcPr>
            <w:tcW w:w="1488" w:type="dxa"/>
            <w:shd w:val="clear" w:color="000000" w:fill="A6A6A6"/>
            <w:vAlign w:val="center"/>
            <w:hideMark/>
          </w:tcPr>
          <w:p w:rsidR="00C64E4C" w:rsidRPr="0000526A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MAYOR A 365 A DIAS</w:t>
            </w:r>
          </w:p>
        </w:tc>
        <w:tc>
          <w:tcPr>
            <w:tcW w:w="1594" w:type="dxa"/>
            <w:shd w:val="clear" w:color="000000" w:fill="A6A6A6"/>
            <w:vAlign w:val="center"/>
            <w:hideMark/>
          </w:tcPr>
          <w:p w:rsidR="00C64E4C" w:rsidRPr="0000526A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PROVEEDORES POR PAGAR A CORTO PLAZO</w:t>
            </w:r>
          </w:p>
        </w:tc>
        <w:tc>
          <w:tcPr>
            <w:tcW w:w="1653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2,237,417.60</w:t>
            </w:r>
          </w:p>
        </w:tc>
        <w:tc>
          <w:tcPr>
            <w:tcW w:w="758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7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488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594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jc w:val="center"/>
              <w:rPr>
                <w:rFonts w:ascii="Barlow" w:hAnsi="Barlow" w:cs="Calibri"/>
                <w:b/>
                <w:bCs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color w:val="auto"/>
                <w:sz w:val="20"/>
                <w:szCs w:val="20"/>
              </w:rPr>
              <w:t>2,237,417.60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noWrap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COMERCIALIZADORA GUVASA SA DE CV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989,495.18 </w:t>
            </w:r>
          </w:p>
        </w:tc>
        <w:tc>
          <w:tcPr>
            <w:tcW w:w="758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noWrap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DISTRIBUIDORA MAYORISTA DE OFICINAS  S.A. DE C.V.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875,037.58 </w:t>
            </w:r>
          </w:p>
        </w:tc>
        <w:tc>
          <w:tcPr>
            <w:tcW w:w="758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noWrap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GONZALEZ ALONZO Y ASOCIADOS SCP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216,632.26 </w:t>
            </w:r>
          </w:p>
        </w:tc>
        <w:tc>
          <w:tcPr>
            <w:tcW w:w="758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noWrap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MARIA CECILIA ALCOCER BUHL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42,595.20 </w:t>
            </w:r>
          </w:p>
        </w:tc>
        <w:tc>
          <w:tcPr>
            <w:tcW w:w="758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noWrap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DELGADO Y COMPAÑIA, S.A. DE C.V.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34,793.04 </w:t>
            </w:r>
          </w:p>
        </w:tc>
        <w:tc>
          <w:tcPr>
            <w:tcW w:w="758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noWrap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lastRenderedPageBreak/>
              <w:t>KAREN HAYDEE BERNAL RAMIREZ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22,040.00 </w:t>
            </w:r>
          </w:p>
        </w:tc>
        <w:tc>
          <w:tcPr>
            <w:tcW w:w="758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noWrap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SERVICIO DE ADMINISTRACION TRIBUTARIA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20,960.00 </w:t>
            </w:r>
          </w:p>
        </w:tc>
        <w:tc>
          <w:tcPr>
            <w:tcW w:w="758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noWrap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LUCY DEL ROSARIO PAT AVILA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12,109.68 </w:t>
            </w:r>
          </w:p>
        </w:tc>
        <w:tc>
          <w:tcPr>
            <w:tcW w:w="758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noWrap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JESUS ENRIQUE MANRIQUE CANUL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11,135.66 </w:t>
            </w:r>
          </w:p>
        </w:tc>
        <w:tc>
          <w:tcPr>
            <w:tcW w:w="758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noWrap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MARIA JOSE BASTO SANTOS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7,018.00 </w:t>
            </w:r>
          </w:p>
        </w:tc>
        <w:tc>
          <w:tcPr>
            <w:tcW w:w="758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noWrap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SECRETARIA DE ADMINISTRACION Y FINANZAS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5,601.00 </w:t>
            </w:r>
          </w:p>
        </w:tc>
        <w:tc>
          <w:tcPr>
            <w:tcW w:w="758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color w:val="auto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SERVICIOS PERSONALES POR PAGAR A CORTO PLAZO</w:t>
            </w:r>
          </w:p>
        </w:tc>
        <w:tc>
          <w:tcPr>
            <w:tcW w:w="1653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2,186,747.89 </w:t>
            </w:r>
          </w:p>
        </w:tc>
        <w:tc>
          <w:tcPr>
            <w:tcW w:w="758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2,186,747.89 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REMUNERACIONES POR PAGAR AL PERSONAL DE CARÁCTER PERMANENTE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 2,291.48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REMUNERACIONES POR PAGAR AL PERSONAL DE CARÁCTER TRANSITORIO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74,135.33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REMUNERACIONES ADICIONALES Y ESPECIALES POR PAGAR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 6,337.48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SEGURIDAD SOCIAL Y SEGUROS POR PAGAR A CP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1,957,850.03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OTRAS PRESTACIONES SOCIALES Y ECONÓMICAS POR PAGAR A CP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146,115.08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ESTIMULOS A SERVIDORES PUBLICOS POR PAGAR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         18.49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RETENCIONES Y CONTRIBUCIONES POR PAGAR A CORTO PLAZO</w:t>
            </w:r>
          </w:p>
        </w:tc>
        <w:tc>
          <w:tcPr>
            <w:tcW w:w="1653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5,123,216.53 </w:t>
            </w:r>
          </w:p>
        </w:tc>
        <w:tc>
          <w:tcPr>
            <w:tcW w:w="758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5,123,216.53 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I.S.P.T.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5,003,873.12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RETENCION DEL ISR 10% S/HONORARIOS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4,229.93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ISR RET. P/ ASIMILABLES SALARIOS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95,449.14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28"/>
          <w:jc w:val="center"/>
        </w:trPr>
        <w:tc>
          <w:tcPr>
            <w:tcW w:w="4832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RETENCION DEL ISR 10% S/ARRENDAMIENTO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20,057.69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298"/>
          <w:jc w:val="center"/>
        </w:trPr>
        <w:tc>
          <w:tcPr>
            <w:tcW w:w="4832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ISR RESICO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-                     393.35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298"/>
          <w:jc w:val="center"/>
        </w:trPr>
        <w:tc>
          <w:tcPr>
            <w:tcW w:w="4832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OTROS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0</w:t>
            </w:r>
            <w:r w:rsidR="00110B6C">
              <w:rPr>
                <w:rFonts w:ascii="Barlow" w:hAnsi="Barlow" w:cs="Calibri"/>
                <w:sz w:val="20"/>
                <w:szCs w:val="20"/>
              </w:rPr>
              <w:t>.00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lastRenderedPageBreak/>
              <w:t>OTRAS CUENTAS POR PAGAR A CORTO PLAZO</w:t>
            </w:r>
          </w:p>
        </w:tc>
        <w:tc>
          <w:tcPr>
            <w:tcW w:w="1653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808,886.43 </w:t>
            </w:r>
          </w:p>
        </w:tc>
        <w:tc>
          <w:tcPr>
            <w:tcW w:w="758" w:type="dxa"/>
            <w:shd w:val="clear" w:color="000000" w:fill="D9D9D9"/>
            <w:vAlign w:val="center"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shd w:val="clear" w:color="000000" w:fill="D9D9D9"/>
            <w:vAlign w:val="center"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b/>
                <w:bCs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color w:val="auto"/>
                <w:sz w:val="20"/>
                <w:szCs w:val="20"/>
              </w:rPr>
              <w:t xml:space="preserve">           808,886.43 </w:t>
            </w:r>
          </w:p>
        </w:tc>
      </w:tr>
      <w:tr w:rsidR="00C64E4C" w:rsidRPr="0000526A" w:rsidTr="00110B6C">
        <w:trPr>
          <w:trHeight w:val="343"/>
          <w:jc w:val="center"/>
        </w:trPr>
        <w:tc>
          <w:tcPr>
            <w:tcW w:w="4832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OTRAS CUOTAS ISSTEY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1,051,941.11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OTROS DESCUENTOS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1,142,761.94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CUOTAS SINDICALES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110B6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PENSIONES ALIMENTICIAS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  2,374.41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OTRAS CUENTAS POR PAGAR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-        1,397,419.95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REINTEGROS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                 9,228.92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JUZGADO MERCANTIL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110B6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59"/>
          <w:jc w:val="center"/>
        </w:trPr>
        <w:tc>
          <w:tcPr>
            <w:tcW w:w="4832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/>
                <w:color w:val="auto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/>
                <w:color w:val="auto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/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/>
                <w:color w:val="auto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/>
                <w:color w:val="auto"/>
                <w:sz w:val="20"/>
                <w:szCs w:val="20"/>
              </w:rPr>
            </w:pPr>
          </w:p>
        </w:tc>
      </w:tr>
      <w:tr w:rsidR="00C64E4C" w:rsidRPr="0000526A" w:rsidTr="00110B6C">
        <w:trPr>
          <w:trHeight w:val="463"/>
          <w:jc w:val="center"/>
        </w:trPr>
        <w:tc>
          <w:tcPr>
            <w:tcW w:w="4832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both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90 DIAS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180 DIAS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MENOR/IGUAL A 365 DIAS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MAYOR A 365 A DIAS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OTROS PASIVOS A CORTO PLAZO</w:t>
            </w:r>
          </w:p>
        </w:tc>
        <w:tc>
          <w:tcPr>
            <w:tcW w:w="1653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b/>
                <w:bCs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color w:val="auto"/>
                <w:sz w:val="20"/>
                <w:szCs w:val="20"/>
              </w:rPr>
              <w:t xml:space="preserve"> $            27,975.24 </w:t>
            </w:r>
          </w:p>
        </w:tc>
        <w:tc>
          <w:tcPr>
            <w:tcW w:w="758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b/>
                <w:bCs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color w:val="auto"/>
                <w:sz w:val="20"/>
                <w:szCs w:val="20"/>
              </w:rPr>
              <w:t xml:space="preserve">               27,975.24 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INGRESOS POR CLASIFICAR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 xml:space="preserve"> $            27,975.24 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DOCUMENTOS POR PAGAR A LARGO PLAZO</w:t>
            </w:r>
          </w:p>
        </w:tc>
        <w:tc>
          <w:tcPr>
            <w:tcW w:w="1653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b/>
                <w:bCs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58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b/>
                <w:bCs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color w:val="auto"/>
                <w:sz w:val="20"/>
                <w:szCs w:val="20"/>
              </w:rPr>
              <w:t xml:space="preserve">       8,999,940.00 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sz w:val="20"/>
                <w:szCs w:val="20"/>
              </w:rPr>
              <w:t>OTRAS CUENTA POR PAGAR A LARGO PLAZO</w:t>
            </w:r>
          </w:p>
        </w:tc>
        <w:tc>
          <w:tcPr>
            <w:tcW w:w="1653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b/>
                <w:bCs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58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000000" w:fill="D9D9D9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8,999,940.00</w:t>
            </w:r>
          </w:p>
        </w:tc>
        <w:tc>
          <w:tcPr>
            <w:tcW w:w="1594" w:type="dxa"/>
            <w:shd w:val="clear" w:color="000000" w:fill="D9D9D9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b/>
                <w:bCs/>
                <w:color w:val="auto"/>
                <w:sz w:val="20"/>
                <w:szCs w:val="20"/>
              </w:rPr>
            </w:pPr>
            <w:r w:rsidRPr="0000526A">
              <w:rPr>
                <w:rFonts w:ascii="Barlow" w:hAnsi="Barlow" w:cs="Calibri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C64E4C" w:rsidRPr="0000526A" w:rsidTr="00110B6C">
        <w:trPr>
          <w:trHeight w:val="313"/>
          <w:jc w:val="center"/>
        </w:trPr>
        <w:tc>
          <w:tcPr>
            <w:tcW w:w="4832" w:type="dxa"/>
            <w:shd w:val="clear" w:color="000000" w:fill="FFFFFF"/>
            <w:noWrap/>
            <w:vAlign w:val="center"/>
            <w:hideMark/>
          </w:tcPr>
          <w:p w:rsidR="00C64E4C" w:rsidRPr="0000526A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SECRETARIA DE ADMINISTRACION Y FINANZAS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8,999,940.00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C64E4C" w:rsidRPr="0000526A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00526A">
              <w:rPr>
                <w:rFonts w:ascii="Barlow" w:hAnsi="Barlow" w:cs="Calibri"/>
                <w:sz w:val="20"/>
                <w:szCs w:val="20"/>
              </w:rPr>
              <w:t> </w:t>
            </w:r>
          </w:p>
        </w:tc>
      </w:tr>
    </w:tbl>
    <w:p w:rsidR="00D3485C" w:rsidRDefault="00D3485C" w:rsidP="00CA56F0">
      <w:pPr>
        <w:jc w:val="both"/>
        <w:rPr>
          <w:rFonts w:ascii="Barlow" w:eastAsia="Calibri" w:hAnsi="Barlow" w:cstheme="minorHAnsi"/>
          <w:sz w:val="20"/>
          <w:szCs w:val="20"/>
        </w:rPr>
      </w:pPr>
    </w:p>
    <w:p w:rsidR="00CA56F0" w:rsidRPr="00CA56F0" w:rsidRDefault="00CA56F0" w:rsidP="00CA56F0">
      <w:pPr>
        <w:jc w:val="both"/>
        <w:rPr>
          <w:rFonts w:ascii="Barlow" w:eastAsia="Calibri" w:hAnsi="Barlow" w:cstheme="minorHAnsi"/>
          <w:sz w:val="20"/>
          <w:szCs w:val="20"/>
        </w:rPr>
      </w:pPr>
      <w:r>
        <w:rPr>
          <w:rFonts w:ascii="Barlow" w:eastAsia="Calibri" w:hAnsi="Barlow" w:cstheme="minorHAnsi"/>
          <w:sz w:val="20"/>
          <w:szCs w:val="20"/>
        </w:rPr>
        <w:t>E</w:t>
      </w:r>
      <w:r w:rsidRPr="003E32C8">
        <w:rPr>
          <w:rFonts w:ascii="Barlow" w:eastAsia="Calibri" w:hAnsi="Barlow" w:cstheme="minorHAnsi"/>
          <w:sz w:val="20"/>
          <w:szCs w:val="20"/>
        </w:rPr>
        <w:t xml:space="preserve">n el rubro de proveedores por pagar a corto plazo se tienen saldos </w:t>
      </w:r>
      <w:r w:rsidRPr="00212B3C">
        <w:rPr>
          <w:rFonts w:ascii="Barlow" w:eastAsia="Calibri" w:hAnsi="Barlow" w:cstheme="minorHAnsi"/>
          <w:sz w:val="20"/>
          <w:szCs w:val="20"/>
        </w:rPr>
        <w:t xml:space="preserve">$ </w:t>
      </w:r>
      <w:r w:rsidR="00C64E4C">
        <w:rPr>
          <w:rFonts w:ascii="Barlow" w:eastAsia="Calibri" w:hAnsi="Barlow" w:cstheme="minorHAnsi"/>
          <w:sz w:val="20"/>
          <w:szCs w:val="20"/>
        </w:rPr>
        <w:t>2,237,417.60</w:t>
      </w:r>
      <w:r w:rsidRPr="003E32C8">
        <w:rPr>
          <w:rFonts w:ascii="Barlow" w:eastAsia="Calibri" w:hAnsi="Barlow" w:cstheme="minorHAnsi"/>
          <w:sz w:val="20"/>
          <w:szCs w:val="20"/>
        </w:rPr>
        <w:t>pesos con factibilidad de pago a corto plazo provenie</w:t>
      </w:r>
      <w:r w:rsidR="000350C5">
        <w:rPr>
          <w:rFonts w:ascii="Barlow" w:eastAsia="Calibri" w:hAnsi="Barlow" w:cstheme="minorHAnsi"/>
          <w:sz w:val="20"/>
          <w:szCs w:val="20"/>
        </w:rPr>
        <w:t>ntes de adjudicaciones directas, excepciones y licitaciones del 2024.</w:t>
      </w:r>
    </w:p>
    <w:p w:rsidR="00CA56F0" w:rsidRPr="003E32C8" w:rsidRDefault="00CA56F0" w:rsidP="00CA56F0">
      <w:pPr>
        <w:jc w:val="both"/>
        <w:rPr>
          <w:rFonts w:ascii="Barlow" w:eastAsia="Calibri" w:hAnsi="Barlow" w:cstheme="minorHAnsi"/>
          <w:sz w:val="20"/>
          <w:szCs w:val="20"/>
        </w:rPr>
      </w:pPr>
    </w:p>
    <w:p w:rsidR="00CA56F0" w:rsidRPr="003E32C8" w:rsidRDefault="00CA56F0" w:rsidP="00CA56F0">
      <w:pPr>
        <w:jc w:val="both"/>
        <w:rPr>
          <w:rFonts w:ascii="Barlow" w:eastAsia="Calibri" w:hAnsi="Barlow" w:cstheme="minorHAnsi"/>
          <w:sz w:val="20"/>
          <w:szCs w:val="20"/>
        </w:rPr>
      </w:pPr>
      <w:r w:rsidRPr="003E32C8">
        <w:rPr>
          <w:rFonts w:ascii="Barlow" w:eastAsia="Calibri" w:hAnsi="Barlow" w:cstheme="minorHAnsi"/>
          <w:sz w:val="20"/>
          <w:szCs w:val="20"/>
        </w:rPr>
        <w:t xml:space="preserve">El saldo de Servicios Personales incluye la provisión del ISSTEY correspondiente al mes de </w:t>
      </w:r>
      <w:r w:rsidR="00C64E4C">
        <w:rPr>
          <w:rFonts w:ascii="Barlow" w:eastAsia="Calibri" w:hAnsi="Barlow" w:cstheme="minorHAnsi"/>
          <w:sz w:val="20"/>
          <w:szCs w:val="20"/>
        </w:rPr>
        <w:t>marz</w:t>
      </w:r>
      <w:r w:rsidR="000350C5">
        <w:rPr>
          <w:rFonts w:ascii="Barlow" w:eastAsia="Calibri" w:hAnsi="Barlow" w:cstheme="minorHAnsi"/>
          <w:sz w:val="20"/>
          <w:szCs w:val="20"/>
        </w:rPr>
        <w:t>o</w:t>
      </w:r>
      <w:r w:rsidRPr="003E32C8">
        <w:rPr>
          <w:rFonts w:ascii="Barlow" w:eastAsia="Calibri" w:hAnsi="Barlow" w:cstheme="minorHAnsi"/>
          <w:sz w:val="20"/>
          <w:szCs w:val="20"/>
        </w:rPr>
        <w:t xml:space="preserve"> por </w:t>
      </w:r>
      <w:r w:rsidR="00212B3C">
        <w:rPr>
          <w:rFonts w:ascii="Barlow" w:eastAsia="Calibri" w:hAnsi="Barlow" w:cstheme="minorHAnsi"/>
          <w:sz w:val="20"/>
          <w:szCs w:val="20"/>
        </w:rPr>
        <w:t>$</w:t>
      </w:r>
      <w:r w:rsidR="00C64E4C">
        <w:rPr>
          <w:rFonts w:ascii="Barlow" w:eastAsia="Calibri" w:hAnsi="Barlow" w:cstheme="minorHAnsi"/>
          <w:sz w:val="20"/>
          <w:szCs w:val="20"/>
        </w:rPr>
        <w:t>1,957,850.03</w:t>
      </w:r>
      <w:r w:rsidR="00D96CA4">
        <w:rPr>
          <w:rFonts w:ascii="Barlow" w:eastAsia="Calibri" w:hAnsi="Barlow" w:cstheme="minorHAnsi"/>
          <w:sz w:val="20"/>
          <w:szCs w:val="20"/>
        </w:rPr>
        <w:t xml:space="preserve"> </w:t>
      </w:r>
      <w:r w:rsidRPr="003E32C8">
        <w:rPr>
          <w:rFonts w:ascii="Barlow" w:eastAsia="Calibri" w:hAnsi="Barlow" w:cstheme="minorHAnsi"/>
          <w:sz w:val="20"/>
          <w:szCs w:val="20"/>
        </w:rPr>
        <w:t>pesos, con antigüedad no mayor a noventa días.</w:t>
      </w:r>
    </w:p>
    <w:p w:rsidR="00CA56F0" w:rsidRDefault="00CA56F0" w:rsidP="00CA56F0">
      <w:pPr>
        <w:jc w:val="both"/>
        <w:rPr>
          <w:rFonts w:ascii="Barlow" w:eastAsia="Calibri" w:hAnsi="Barlow" w:cstheme="minorHAnsi"/>
          <w:sz w:val="20"/>
          <w:szCs w:val="20"/>
        </w:rPr>
      </w:pPr>
    </w:p>
    <w:p w:rsidR="00CA56F0" w:rsidRDefault="00CA56F0" w:rsidP="00CA56F0">
      <w:pPr>
        <w:jc w:val="both"/>
        <w:rPr>
          <w:rFonts w:ascii="Barlow" w:eastAsia="Calibri" w:hAnsi="Barlow" w:cstheme="minorHAnsi"/>
          <w:sz w:val="20"/>
          <w:szCs w:val="20"/>
        </w:rPr>
      </w:pPr>
      <w:r w:rsidRPr="003E32C8">
        <w:rPr>
          <w:rFonts w:ascii="Barlow" w:eastAsia="Calibri" w:hAnsi="Barlow" w:cstheme="minorHAnsi"/>
          <w:sz w:val="20"/>
          <w:szCs w:val="20"/>
        </w:rPr>
        <w:t xml:space="preserve">El saldo de Retenciones y contribuciones por pagar a corto plazo se integra por la provisión del impuesto estatal y federal del mes de </w:t>
      </w:r>
      <w:r w:rsidR="00C64E4C">
        <w:rPr>
          <w:rFonts w:ascii="Barlow" w:eastAsia="Calibri" w:hAnsi="Barlow" w:cstheme="minorHAnsi"/>
          <w:sz w:val="20"/>
          <w:szCs w:val="20"/>
        </w:rPr>
        <w:t>marz</w:t>
      </w:r>
      <w:r w:rsidR="000350C5">
        <w:rPr>
          <w:rFonts w:ascii="Barlow" w:eastAsia="Calibri" w:hAnsi="Barlow" w:cstheme="minorHAnsi"/>
          <w:sz w:val="20"/>
          <w:szCs w:val="20"/>
        </w:rPr>
        <w:t>o</w:t>
      </w:r>
      <w:r w:rsidRPr="003E32C8">
        <w:rPr>
          <w:rFonts w:ascii="Barlow" w:eastAsia="Calibri" w:hAnsi="Barlow" w:cstheme="minorHAnsi"/>
          <w:sz w:val="20"/>
          <w:szCs w:val="20"/>
        </w:rPr>
        <w:t xml:space="preserve"> </w:t>
      </w:r>
      <w:r w:rsidRPr="00212B3C">
        <w:rPr>
          <w:rFonts w:ascii="Barlow" w:eastAsia="Calibri" w:hAnsi="Barlow" w:cstheme="minorHAnsi"/>
          <w:sz w:val="20"/>
          <w:szCs w:val="20"/>
        </w:rPr>
        <w:t>por $</w:t>
      </w:r>
      <w:r w:rsidR="00C64E4C">
        <w:rPr>
          <w:rFonts w:ascii="Barlow" w:eastAsia="Calibri" w:hAnsi="Barlow" w:cstheme="minorHAnsi"/>
          <w:sz w:val="20"/>
          <w:szCs w:val="20"/>
        </w:rPr>
        <w:t>5,003,873.12</w:t>
      </w:r>
      <w:r w:rsidR="00D96CA4">
        <w:rPr>
          <w:rFonts w:ascii="Barlow" w:eastAsia="Calibri" w:hAnsi="Barlow" w:cstheme="minorHAnsi"/>
          <w:sz w:val="20"/>
          <w:szCs w:val="20"/>
        </w:rPr>
        <w:t xml:space="preserve"> </w:t>
      </w:r>
      <w:r>
        <w:rPr>
          <w:rFonts w:ascii="Barlow" w:eastAsia="Calibri" w:hAnsi="Barlow" w:cstheme="minorHAnsi"/>
          <w:sz w:val="20"/>
          <w:szCs w:val="20"/>
        </w:rPr>
        <w:t xml:space="preserve">pesos </w:t>
      </w:r>
      <w:r w:rsidRPr="003E32C8">
        <w:rPr>
          <w:rFonts w:ascii="Barlow" w:eastAsia="Calibri" w:hAnsi="Barlow" w:cstheme="minorHAnsi"/>
          <w:sz w:val="20"/>
          <w:szCs w:val="20"/>
        </w:rPr>
        <w:t>con exigibilidad</w:t>
      </w:r>
      <w:r w:rsidRPr="00282963">
        <w:rPr>
          <w:rFonts w:ascii="Barlow" w:eastAsia="Calibri" w:hAnsi="Barlow" w:cstheme="minorHAnsi"/>
          <w:sz w:val="20"/>
          <w:szCs w:val="20"/>
        </w:rPr>
        <w:t xml:space="preserve"> de cobro no mayor a noventa días.</w:t>
      </w:r>
    </w:p>
    <w:p w:rsidR="00CA56F0" w:rsidRPr="00CA56F0" w:rsidRDefault="00CA56F0" w:rsidP="00CA56F0">
      <w:pPr>
        <w:jc w:val="both"/>
        <w:rPr>
          <w:rFonts w:ascii="Barlow" w:eastAsia="Calibri" w:hAnsi="Barlow" w:cstheme="minorHAnsi"/>
          <w:sz w:val="20"/>
          <w:szCs w:val="20"/>
        </w:rPr>
      </w:pPr>
    </w:p>
    <w:p w:rsidR="00D96CA4" w:rsidRPr="00D96CA4" w:rsidRDefault="00D96CA4" w:rsidP="00D96CA4">
      <w:pPr>
        <w:jc w:val="both"/>
        <w:rPr>
          <w:rFonts w:ascii="Barlow" w:eastAsia="Calibri" w:hAnsi="Barlow" w:cstheme="minorHAnsi"/>
          <w:sz w:val="20"/>
          <w:szCs w:val="20"/>
        </w:rPr>
      </w:pPr>
      <w:r w:rsidRPr="00D96CA4">
        <w:rPr>
          <w:rFonts w:ascii="Barlow" w:eastAsia="Calibri" w:hAnsi="Barlow" w:cstheme="minorHAnsi"/>
          <w:sz w:val="20"/>
          <w:szCs w:val="20"/>
        </w:rPr>
        <w:lastRenderedPageBreak/>
        <w:t xml:space="preserve">En el rubro de Otras Cuentas por pagar a corto plazo se integra por la provisión pendiente al ISSTEY correspondiente al mes de </w:t>
      </w:r>
      <w:r w:rsidR="00C64E4C">
        <w:rPr>
          <w:rFonts w:ascii="Barlow" w:eastAsia="Calibri" w:hAnsi="Barlow" w:cstheme="minorHAnsi"/>
          <w:sz w:val="20"/>
          <w:szCs w:val="20"/>
        </w:rPr>
        <w:t>marz</w:t>
      </w:r>
      <w:r w:rsidR="000350C5">
        <w:rPr>
          <w:rFonts w:ascii="Barlow" w:eastAsia="Calibri" w:hAnsi="Barlow" w:cstheme="minorHAnsi"/>
          <w:sz w:val="20"/>
          <w:szCs w:val="20"/>
        </w:rPr>
        <w:t>o</w:t>
      </w:r>
      <w:r w:rsidRPr="00D96CA4">
        <w:rPr>
          <w:rFonts w:ascii="Barlow" w:eastAsia="Calibri" w:hAnsi="Barlow" w:cstheme="minorHAnsi"/>
          <w:sz w:val="20"/>
          <w:szCs w:val="20"/>
        </w:rPr>
        <w:t xml:space="preserve"> por cuotas y descuentos de préstamos por la cantidad de $</w:t>
      </w:r>
      <w:r w:rsidRPr="000350C5">
        <w:rPr>
          <w:rFonts w:ascii="Barlow" w:eastAsia="Calibri" w:hAnsi="Barlow" w:cstheme="minorHAnsi"/>
          <w:sz w:val="20"/>
          <w:szCs w:val="20"/>
        </w:rPr>
        <w:t xml:space="preserve"> </w:t>
      </w:r>
      <w:r w:rsidR="00C64E4C">
        <w:rPr>
          <w:rFonts w:ascii="Barlow" w:eastAsia="Calibri" w:hAnsi="Barlow" w:cstheme="minorHAnsi"/>
          <w:sz w:val="20"/>
          <w:szCs w:val="20"/>
        </w:rPr>
        <w:t xml:space="preserve">1,051,941.11 </w:t>
      </w:r>
      <w:r w:rsidR="00110B6C">
        <w:rPr>
          <w:rFonts w:ascii="Barlow" w:eastAsia="Calibri" w:hAnsi="Barlow" w:cstheme="minorHAnsi"/>
          <w:sz w:val="20"/>
          <w:szCs w:val="20"/>
        </w:rPr>
        <w:t>y $</w:t>
      </w:r>
      <w:r w:rsidR="000350C5" w:rsidRPr="000350C5">
        <w:rPr>
          <w:rFonts w:ascii="Barlow" w:eastAsia="Calibri" w:hAnsi="Barlow" w:cstheme="minorHAnsi"/>
          <w:sz w:val="20"/>
          <w:szCs w:val="20"/>
        </w:rPr>
        <w:t>1</w:t>
      </w:r>
      <w:r w:rsidR="00C64E4C">
        <w:rPr>
          <w:rFonts w:ascii="Barlow" w:eastAsia="Calibri" w:hAnsi="Barlow" w:cstheme="minorHAnsi"/>
          <w:sz w:val="20"/>
          <w:szCs w:val="20"/>
        </w:rPr>
        <w:t>,142,761.94</w:t>
      </w:r>
      <w:r w:rsidR="000350C5">
        <w:rPr>
          <w:rFonts w:ascii="Barlow" w:eastAsia="Calibri" w:hAnsi="Barlow" w:cstheme="minorHAnsi"/>
          <w:sz w:val="20"/>
          <w:szCs w:val="20"/>
        </w:rPr>
        <w:t xml:space="preserve"> </w:t>
      </w:r>
      <w:r w:rsidRPr="00D96CA4">
        <w:rPr>
          <w:rFonts w:ascii="Barlow" w:eastAsia="Calibri" w:hAnsi="Barlow" w:cstheme="minorHAnsi"/>
          <w:sz w:val="20"/>
          <w:szCs w:val="20"/>
        </w:rPr>
        <w:t>pesos. Y por el convenio de pago con el ISSTEY por cuotas pendientes de pago de los ejercicios 2018 y 2019 con antigüedad de más de trescientos sesenta y cinco días.</w:t>
      </w:r>
    </w:p>
    <w:p w:rsidR="00D96CA4" w:rsidRDefault="00D96CA4" w:rsidP="00D96CA4">
      <w:pPr>
        <w:jc w:val="both"/>
        <w:rPr>
          <w:rFonts w:ascii="Barlow" w:eastAsia="Calibri" w:hAnsi="Barlow" w:cstheme="minorHAnsi"/>
          <w:sz w:val="20"/>
          <w:szCs w:val="20"/>
        </w:rPr>
      </w:pPr>
    </w:p>
    <w:p w:rsidR="00E10A99" w:rsidRDefault="00CA56F0" w:rsidP="00460C91">
      <w:pPr>
        <w:jc w:val="both"/>
        <w:rPr>
          <w:rFonts w:ascii="Barlow" w:eastAsia="Calibri" w:hAnsi="Barlow" w:cstheme="minorHAnsi"/>
          <w:sz w:val="20"/>
          <w:szCs w:val="20"/>
        </w:rPr>
      </w:pPr>
      <w:r w:rsidRPr="00CA56F0">
        <w:rPr>
          <w:rFonts w:ascii="Barlow" w:eastAsia="Calibri" w:hAnsi="Barlow" w:cstheme="minorHAnsi"/>
          <w:sz w:val="20"/>
          <w:szCs w:val="20"/>
        </w:rPr>
        <w:t xml:space="preserve">En Documentos por pagar a largo plazo se tiene una deuda con la Secretaria de Administración y Finanzas proveniente de crédito puente bajo convenio por </w:t>
      </w:r>
      <w:r w:rsidR="00212B3C" w:rsidRPr="00212B3C">
        <w:rPr>
          <w:rFonts w:ascii="Barlow" w:eastAsia="Calibri" w:hAnsi="Barlow" w:cstheme="minorHAnsi"/>
          <w:sz w:val="20"/>
          <w:szCs w:val="20"/>
        </w:rPr>
        <w:t>$8,999,940</w:t>
      </w:r>
      <w:r w:rsidRPr="00212B3C">
        <w:rPr>
          <w:rFonts w:ascii="Barlow" w:eastAsia="Calibri" w:hAnsi="Barlow" w:cstheme="minorHAnsi"/>
          <w:sz w:val="20"/>
          <w:szCs w:val="20"/>
        </w:rPr>
        <w:t>.00</w:t>
      </w:r>
      <w:r w:rsidRPr="00CA56F0">
        <w:rPr>
          <w:rFonts w:ascii="Barlow" w:eastAsia="Calibri" w:hAnsi="Barlow" w:cstheme="minorHAnsi"/>
          <w:sz w:val="20"/>
          <w:szCs w:val="20"/>
        </w:rPr>
        <w:t xml:space="preserve"> pesos, con antigüedad de más de trescientos sesenta y cinco días.</w:t>
      </w:r>
    </w:p>
    <w:p w:rsidR="00110B6C" w:rsidRPr="00460C91" w:rsidRDefault="00110B6C" w:rsidP="00460C91">
      <w:pPr>
        <w:jc w:val="both"/>
        <w:rPr>
          <w:rFonts w:ascii="Barlow" w:eastAsia="Calibri" w:hAnsi="Barlow" w:cstheme="minorHAnsi"/>
          <w:sz w:val="20"/>
          <w:szCs w:val="20"/>
        </w:rPr>
      </w:pPr>
    </w:p>
    <w:p w:rsidR="00CA0A22" w:rsidRPr="00460C91" w:rsidRDefault="00CA56F0" w:rsidP="00460C91">
      <w:pPr>
        <w:autoSpaceDE w:val="0"/>
        <w:autoSpaceDN w:val="0"/>
        <w:adjustRightInd w:val="0"/>
        <w:spacing w:line="360" w:lineRule="auto"/>
        <w:jc w:val="both"/>
        <w:rPr>
          <w:rFonts w:ascii="Barlow" w:eastAsia="Calibri" w:hAnsi="Barlow" w:cstheme="minorHAnsi"/>
          <w:b/>
          <w:sz w:val="20"/>
          <w:szCs w:val="20"/>
        </w:rPr>
      </w:pPr>
      <w:r w:rsidRPr="00CA56F0">
        <w:rPr>
          <w:rFonts w:ascii="Barlow" w:eastAsia="Calibri" w:hAnsi="Barlow" w:cstheme="minorHAnsi"/>
          <w:b/>
          <w:sz w:val="20"/>
          <w:szCs w:val="20"/>
        </w:rPr>
        <w:t>Fondos y Bienes de Terceros en Garantía y/o Administración</w:t>
      </w:r>
    </w:p>
    <w:p w:rsidR="00EE6DB1" w:rsidRPr="00CA56F0" w:rsidRDefault="00CA56F0" w:rsidP="00CA56F0">
      <w:pPr>
        <w:autoSpaceDE w:val="0"/>
        <w:autoSpaceDN w:val="0"/>
        <w:adjustRightInd w:val="0"/>
        <w:spacing w:line="360" w:lineRule="auto"/>
        <w:jc w:val="both"/>
        <w:rPr>
          <w:rFonts w:ascii="Barlow" w:eastAsia="Calibri" w:hAnsi="Barlow" w:cstheme="minorHAnsi"/>
          <w:b/>
          <w:sz w:val="20"/>
          <w:szCs w:val="20"/>
        </w:rPr>
      </w:pPr>
      <w:r w:rsidRPr="00CA56F0">
        <w:rPr>
          <w:rFonts w:ascii="Barlow" w:eastAsia="Calibri" w:hAnsi="Barlow" w:cstheme="minorHAnsi"/>
          <w:b/>
          <w:sz w:val="20"/>
          <w:szCs w:val="20"/>
        </w:rPr>
        <w:t>Pasivos Diferidos</w:t>
      </w:r>
    </w:p>
    <w:p w:rsidR="00CA56F0" w:rsidRDefault="00CA0A22" w:rsidP="00980A4D">
      <w:pPr>
        <w:pStyle w:val="Prrafodelista"/>
        <w:numPr>
          <w:ilvl w:val="0"/>
          <w:numId w:val="20"/>
        </w:numPr>
        <w:ind w:left="142" w:firstLine="0"/>
        <w:jc w:val="both"/>
        <w:rPr>
          <w:rFonts w:ascii="Barlow" w:eastAsia="Calibri" w:hAnsi="Barlow" w:cstheme="minorHAnsi"/>
          <w:sz w:val="20"/>
          <w:szCs w:val="20"/>
        </w:rPr>
      </w:pPr>
      <w:r>
        <w:rPr>
          <w:rFonts w:ascii="Barlow" w:eastAsia="Calibri" w:hAnsi="Barlow" w:cstheme="minorHAnsi"/>
          <w:sz w:val="20"/>
          <w:szCs w:val="20"/>
        </w:rPr>
        <w:t>El Colegio no cuenta con p</w:t>
      </w:r>
      <w:r w:rsidRPr="00CA0A22">
        <w:rPr>
          <w:rFonts w:ascii="Barlow" w:eastAsia="Calibri" w:hAnsi="Barlow" w:cstheme="minorHAnsi"/>
          <w:sz w:val="20"/>
          <w:szCs w:val="20"/>
        </w:rPr>
        <w:t xml:space="preserve">asivos </w:t>
      </w:r>
      <w:r>
        <w:rPr>
          <w:rFonts w:ascii="Barlow" w:eastAsia="Calibri" w:hAnsi="Barlow" w:cstheme="minorHAnsi"/>
          <w:sz w:val="20"/>
          <w:szCs w:val="20"/>
        </w:rPr>
        <w:t>d</w:t>
      </w:r>
      <w:r w:rsidRPr="00CA0A22">
        <w:rPr>
          <w:rFonts w:ascii="Barlow" w:eastAsia="Calibri" w:hAnsi="Barlow" w:cstheme="minorHAnsi"/>
          <w:sz w:val="20"/>
          <w:szCs w:val="20"/>
        </w:rPr>
        <w:t>iferidos</w:t>
      </w:r>
      <w:r>
        <w:rPr>
          <w:rFonts w:ascii="Barlow" w:eastAsia="Calibri" w:hAnsi="Barlow" w:cstheme="minorHAnsi"/>
          <w:sz w:val="20"/>
          <w:szCs w:val="20"/>
        </w:rPr>
        <w:t xml:space="preserve"> que reportar.</w:t>
      </w:r>
    </w:p>
    <w:p w:rsidR="00CA0A22" w:rsidRPr="00CA0A22" w:rsidRDefault="00CA0A22" w:rsidP="00CA0A22">
      <w:pPr>
        <w:pStyle w:val="Prrafodelista"/>
        <w:ind w:left="142"/>
        <w:jc w:val="both"/>
        <w:rPr>
          <w:rFonts w:ascii="Barlow" w:eastAsia="Calibri" w:hAnsi="Barlow" w:cstheme="minorHAnsi"/>
          <w:sz w:val="20"/>
          <w:szCs w:val="20"/>
        </w:rPr>
      </w:pPr>
    </w:p>
    <w:p w:rsidR="00CA0A22" w:rsidRDefault="00CA56F0" w:rsidP="00CA0A22">
      <w:pPr>
        <w:autoSpaceDE w:val="0"/>
        <w:autoSpaceDN w:val="0"/>
        <w:adjustRightInd w:val="0"/>
        <w:spacing w:line="360" w:lineRule="auto"/>
        <w:jc w:val="both"/>
        <w:rPr>
          <w:rFonts w:ascii="Barlow" w:eastAsia="Calibri" w:hAnsi="Barlow" w:cstheme="minorHAnsi"/>
          <w:b/>
          <w:sz w:val="20"/>
          <w:szCs w:val="20"/>
        </w:rPr>
      </w:pPr>
      <w:r w:rsidRPr="00CA56F0">
        <w:rPr>
          <w:rFonts w:ascii="Barlow" w:eastAsia="Calibri" w:hAnsi="Barlow" w:cstheme="minorHAnsi"/>
          <w:b/>
          <w:sz w:val="20"/>
          <w:szCs w:val="20"/>
        </w:rPr>
        <w:t>Provisiones</w:t>
      </w:r>
    </w:p>
    <w:p w:rsidR="00CA0A22" w:rsidRDefault="00CA0A22" w:rsidP="00980A4D">
      <w:pPr>
        <w:pStyle w:val="Prrafodelista"/>
        <w:numPr>
          <w:ilvl w:val="0"/>
          <w:numId w:val="20"/>
        </w:numPr>
        <w:jc w:val="both"/>
        <w:rPr>
          <w:rFonts w:ascii="Barlow" w:eastAsia="Calibri" w:hAnsi="Barlow" w:cstheme="minorHAnsi"/>
          <w:sz w:val="20"/>
          <w:szCs w:val="20"/>
        </w:rPr>
      </w:pPr>
      <w:r>
        <w:rPr>
          <w:rFonts w:ascii="Barlow" w:eastAsia="Calibri" w:hAnsi="Barlow" w:cstheme="minorHAnsi"/>
          <w:sz w:val="20"/>
          <w:szCs w:val="20"/>
        </w:rPr>
        <w:t>El Colegio no cuenta con p</w:t>
      </w:r>
      <w:r w:rsidRPr="00CA0A22">
        <w:rPr>
          <w:rFonts w:ascii="Barlow" w:eastAsia="Calibri" w:hAnsi="Barlow" w:cstheme="minorHAnsi"/>
          <w:sz w:val="20"/>
          <w:szCs w:val="20"/>
        </w:rPr>
        <w:t xml:space="preserve">rovisiones </w:t>
      </w:r>
      <w:r>
        <w:rPr>
          <w:rFonts w:ascii="Barlow" w:eastAsia="Calibri" w:hAnsi="Barlow" w:cstheme="minorHAnsi"/>
          <w:sz w:val="20"/>
          <w:szCs w:val="20"/>
        </w:rPr>
        <w:t>que reportar.</w:t>
      </w:r>
    </w:p>
    <w:p w:rsidR="00CA0A22" w:rsidRPr="00CA0A22" w:rsidRDefault="00CA0A22" w:rsidP="00CA0A22">
      <w:pPr>
        <w:pStyle w:val="Prrafodelista"/>
        <w:ind w:left="142"/>
        <w:jc w:val="both"/>
        <w:rPr>
          <w:rFonts w:ascii="Barlow" w:eastAsia="Calibri" w:hAnsi="Barlow" w:cstheme="minorHAnsi"/>
          <w:sz w:val="20"/>
          <w:szCs w:val="20"/>
        </w:rPr>
      </w:pPr>
    </w:p>
    <w:p w:rsidR="00CA56F0" w:rsidRPr="00CA56F0" w:rsidRDefault="00CA56F0" w:rsidP="00CA56F0">
      <w:pPr>
        <w:autoSpaceDE w:val="0"/>
        <w:autoSpaceDN w:val="0"/>
        <w:adjustRightInd w:val="0"/>
        <w:spacing w:line="360" w:lineRule="auto"/>
        <w:jc w:val="both"/>
        <w:rPr>
          <w:rFonts w:ascii="Barlow" w:eastAsia="Calibri" w:hAnsi="Barlow" w:cstheme="minorHAnsi"/>
          <w:b/>
          <w:sz w:val="20"/>
          <w:szCs w:val="20"/>
        </w:rPr>
      </w:pPr>
      <w:r w:rsidRPr="00CA56F0">
        <w:rPr>
          <w:rFonts w:ascii="Barlow" w:eastAsia="Calibri" w:hAnsi="Barlow" w:cstheme="minorHAnsi"/>
          <w:b/>
          <w:sz w:val="20"/>
          <w:szCs w:val="20"/>
        </w:rPr>
        <w:t>Otros Pasivos</w:t>
      </w:r>
    </w:p>
    <w:p w:rsidR="00CA0A22" w:rsidRPr="00CA0A22" w:rsidRDefault="00CA0A22" w:rsidP="00980A4D">
      <w:pPr>
        <w:pStyle w:val="Prrafodelista"/>
        <w:numPr>
          <w:ilvl w:val="0"/>
          <w:numId w:val="20"/>
        </w:numPr>
        <w:ind w:left="142" w:firstLine="0"/>
        <w:jc w:val="both"/>
        <w:rPr>
          <w:rFonts w:ascii="Barlow" w:eastAsia="Calibri" w:hAnsi="Barlow" w:cstheme="minorHAnsi"/>
          <w:sz w:val="20"/>
          <w:szCs w:val="20"/>
        </w:rPr>
      </w:pPr>
      <w:r w:rsidRPr="00CA56F0">
        <w:rPr>
          <w:rFonts w:ascii="Barlow" w:eastAsia="Calibri" w:hAnsi="Barlow" w:cstheme="minorHAnsi"/>
          <w:sz w:val="20"/>
          <w:szCs w:val="20"/>
        </w:rPr>
        <w:t xml:space="preserve">Se tiene un saldo en Otros pasivos a corto plazo por ingresos por clasificar en planteles la cantidad de </w:t>
      </w:r>
      <w:r w:rsidRPr="00212B3C">
        <w:rPr>
          <w:rFonts w:ascii="Barlow" w:eastAsia="Calibri" w:hAnsi="Barlow" w:cstheme="minorHAnsi"/>
          <w:sz w:val="20"/>
          <w:szCs w:val="20"/>
        </w:rPr>
        <w:t>$</w:t>
      </w:r>
      <w:r w:rsidR="00C64E4C">
        <w:rPr>
          <w:rFonts w:ascii="Barlow" w:eastAsia="Calibri" w:hAnsi="Barlow" w:cstheme="minorHAnsi"/>
          <w:sz w:val="20"/>
          <w:szCs w:val="20"/>
        </w:rPr>
        <w:t xml:space="preserve">27,975.24 </w:t>
      </w:r>
      <w:r w:rsidRPr="00CA56F0">
        <w:rPr>
          <w:rFonts w:ascii="Barlow" w:eastAsia="Calibri" w:hAnsi="Barlow" w:cstheme="minorHAnsi"/>
          <w:sz w:val="20"/>
          <w:szCs w:val="20"/>
        </w:rPr>
        <w:t>pesos con antigüedad no mayor a 3</w:t>
      </w:r>
      <w:r w:rsidR="00212B3C">
        <w:rPr>
          <w:rFonts w:ascii="Barlow" w:eastAsia="Calibri" w:hAnsi="Barlow" w:cstheme="minorHAnsi"/>
          <w:sz w:val="20"/>
          <w:szCs w:val="20"/>
        </w:rPr>
        <w:t>0 días.</w:t>
      </w:r>
    </w:p>
    <w:p w:rsidR="00CA56F0" w:rsidRPr="005F263F" w:rsidRDefault="00CA56F0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CA56F0" w:rsidRPr="00CA56F0" w:rsidRDefault="00CA56F0" w:rsidP="00980A4D">
      <w:pPr>
        <w:pStyle w:val="Prrafodelista"/>
        <w:numPr>
          <w:ilvl w:val="0"/>
          <w:numId w:val="12"/>
        </w:numPr>
        <w:spacing w:after="160" w:line="259" w:lineRule="auto"/>
        <w:rPr>
          <w:rFonts w:ascii="Barlow" w:eastAsia="Calibri" w:hAnsi="Barlow" w:cstheme="minorHAnsi"/>
          <w:b/>
          <w:sz w:val="20"/>
          <w:szCs w:val="20"/>
        </w:rPr>
      </w:pPr>
      <w:r w:rsidRPr="00CA56F0">
        <w:rPr>
          <w:rFonts w:ascii="Barlow" w:eastAsia="Calibri" w:hAnsi="Barlow" w:cstheme="minorHAnsi"/>
          <w:b/>
          <w:sz w:val="20"/>
          <w:szCs w:val="20"/>
        </w:rPr>
        <w:t>Notas al Estado de Variación en la Hacienda Pública</w:t>
      </w:r>
    </w:p>
    <w:p w:rsidR="00EE6DB1" w:rsidRDefault="00EE6DB1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CA0A22" w:rsidRDefault="00CA0A22" w:rsidP="00980A4D">
      <w:pPr>
        <w:pStyle w:val="Prrafodelista"/>
        <w:numPr>
          <w:ilvl w:val="0"/>
          <w:numId w:val="17"/>
        </w:numPr>
        <w:ind w:left="142" w:firstLine="0"/>
        <w:jc w:val="both"/>
        <w:rPr>
          <w:rFonts w:ascii="Barlow" w:eastAsia="Calibri" w:hAnsi="Barlow" w:cstheme="minorHAnsi"/>
          <w:sz w:val="20"/>
          <w:szCs w:val="20"/>
        </w:rPr>
      </w:pPr>
      <w:r w:rsidRPr="00CA0A22">
        <w:rPr>
          <w:rFonts w:ascii="Barlow" w:eastAsia="Calibri" w:hAnsi="Barlow" w:cstheme="minorHAnsi"/>
          <w:sz w:val="20"/>
          <w:szCs w:val="20"/>
        </w:rPr>
        <w:t>En el periodo no hubo variaciones en el patrimonio contribuido el cual procede de las aportaciones de la Entidad federativa.</w:t>
      </w:r>
    </w:p>
    <w:p w:rsidR="001D3B7D" w:rsidRPr="00CA0A22" w:rsidRDefault="001D3B7D" w:rsidP="001D3B7D">
      <w:pPr>
        <w:pStyle w:val="Prrafodelista"/>
        <w:ind w:left="142"/>
        <w:jc w:val="both"/>
        <w:rPr>
          <w:rFonts w:ascii="Barlow" w:eastAsia="Calibri" w:hAnsi="Barlow" w:cstheme="minorHAnsi"/>
          <w:sz w:val="20"/>
          <w:szCs w:val="20"/>
        </w:rPr>
      </w:pPr>
    </w:p>
    <w:p w:rsidR="00CA56F0" w:rsidRPr="005F263F" w:rsidRDefault="00CA0A22" w:rsidP="00980A4D">
      <w:pPr>
        <w:pStyle w:val="Prrafodelista"/>
        <w:numPr>
          <w:ilvl w:val="0"/>
          <w:numId w:val="17"/>
        </w:numPr>
        <w:ind w:left="142" w:firstLine="0"/>
        <w:jc w:val="both"/>
        <w:rPr>
          <w:rFonts w:ascii="Barlow" w:eastAsia="Calibri" w:hAnsi="Barlow" w:cstheme="minorHAnsi"/>
          <w:sz w:val="20"/>
          <w:szCs w:val="20"/>
        </w:rPr>
      </w:pPr>
      <w:r w:rsidRPr="00CA0A22">
        <w:rPr>
          <w:rFonts w:ascii="Barlow" w:eastAsia="Calibri" w:hAnsi="Barlow" w:cstheme="minorHAnsi"/>
          <w:sz w:val="20"/>
          <w:szCs w:val="20"/>
        </w:rPr>
        <w:t xml:space="preserve">El Patrimonio Generado del Ejercicio corresponde al Resultado del Ejercicio (Ahorro/Desahorro) acumulado al </w:t>
      </w:r>
      <w:r w:rsidR="002270A8">
        <w:rPr>
          <w:rFonts w:ascii="Barlow" w:eastAsia="Calibri" w:hAnsi="Barlow" w:cstheme="minorHAnsi"/>
          <w:sz w:val="20"/>
          <w:szCs w:val="20"/>
        </w:rPr>
        <w:t xml:space="preserve">31 de </w:t>
      </w:r>
      <w:r w:rsidR="00110B6C">
        <w:rPr>
          <w:rFonts w:ascii="Barlow" w:eastAsia="Calibri" w:hAnsi="Barlow" w:cstheme="minorHAnsi"/>
          <w:sz w:val="20"/>
          <w:szCs w:val="20"/>
        </w:rPr>
        <w:t>marzo</w:t>
      </w:r>
      <w:r w:rsidR="000350C5">
        <w:rPr>
          <w:rFonts w:ascii="Barlow" w:eastAsia="Calibri" w:hAnsi="Barlow" w:cstheme="minorHAnsi"/>
          <w:sz w:val="20"/>
          <w:szCs w:val="20"/>
        </w:rPr>
        <w:t xml:space="preserve"> </w:t>
      </w:r>
      <w:r w:rsidR="00D96CA4">
        <w:rPr>
          <w:rFonts w:ascii="Barlow" w:eastAsia="Calibri" w:hAnsi="Barlow" w:cstheme="minorHAnsi"/>
          <w:sz w:val="20"/>
          <w:szCs w:val="20"/>
        </w:rPr>
        <w:t>de 2024</w:t>
      </w:r>
      <w:r w:rsidRPr="00CA0A22">
        <w:rPr>
          <w:rFonts w:ascii="Barlow" w:eastAsia="Calibri" w:hAnsi="Barlow" w:cstheme="minorHAnsi"/>
          <w:sz w:val="20"/>
          <w:szCs w:val="20"/>
        </w:rPr>
        <w:t xml:space="preserve"> es $</w:t>
      </w:r>
      <w:r w:rsidR="00C64E4C">
        <w:rPr>
          <w:rFonts w:ascii="Barlow" w:eastAsia="Calibri" w:hAnsi="Barlow" w:cstheme="minorHAnsi"/>
          <w:sz w:val="20"/>
          <w:szCs w:val="20"/>
        </w:rPr>
        <w:t xml:space="preserve">53,447,889.69 </w:t>
      </w:r>
      <w:r w:rsidRPr="00CA0A22">
        <w:rPr>
          <w:rFonts w:ascii="Barlow" w:eastAsia="Calibri" w:hAnsi="Barlow" w:cstheme="minorHAnsi"/>
          <w:sz w:val="20"/>
          <w:szCs w:val="20"/>
        </w:rPr>
        <w:t>pesos.</w:t>
      </w:r>
    </w:p>
    <w:p w:rsidR="00EE6DB1" w:rsidRPr="005F263F" w:rsidRDefault="00EE6DB1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EE6DB1" w:rsidRPr="001D3B7D" w:rsidRDefault="001D3B7D" w:rsidP="00980A4D">
      <w:pPr>
        <w:pStyle w:val="Prrafodelista"/>
        <w:numPr>
          <w:ilvl w:val="0"/>
          <w:numId w:val="12"/>
        </w:numPr>
        <w:spacing w:after="160" w:line="259" w:lineRule="auto"/>
        <w:rPr>
          <w:rFonts w:ascii="Barlow" w:eastAsia="Calibri" w:hAnsi="Barlow" w:cstheme="minorHAnsi"/>
          <w:b/>
          <w:sz w:val="20"/>
          <w:szCs w:val="20"/>
        </w:rPr>
      </w:pPr>
      <w:r w:rsidRPr="001D3B7D">
        <w:rPr>
          <w:rFonts w:ascii="Barlow" w:eastAsia="Calibri" w:hAnsi="Barlow" w:cstheme="minorHAnsi"/>
          <w:b/>
          <w:sz w:val="20"/>
          <w:szCs w:val="20"/>
        </w:rPr>
        <w:t>Notas al Estado de Flujos de Efectivo</w:t>
      </w:r>
    </w:p>
    <w:p w:rsidR="00EE6DB1" w:rsidRPr="005F263F" w:rsidRDefault="00EE6DB1" w:rsidP="005F5B82">
      <w:pPr>
        <w:pStyle w:val="Prrafodelista"/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EE6DB1" w:rsidRDefault="001D3B7D" w:rsidP="00980A4D">
      <w:pPr>
        <w:pStyle w:val="Prrafodelista"/>
        <w:numPr>
          <w:ilvl w:val="0"/>
          <w:numId w:val="18"/>
        </w:numPr>
        <w:ind w:left="142" w:firstLine="0"/>
        <w:jc w:val="both"/>
        <w:rPr>
          <w:rFonts w:ascii="Barlow" w:hAnsi="Barlow" w:cstheme="minorHAnsi"/>
          <w:sz w:val="20"/>
          <w:szCs w:val="20"/>
        </w:rPr>
      </w:pPr>
      <w:r w:rsidRPr="001D3B7D">
        <w:rPr>
          <w:rFonts w:ascii="Barlow" w:hAnsi="Barlow" w:cstheme="minorHAnsi"/>
          <w:sz w:val="20"/>
          <w:szCs w:val="20"/>
        </w:rPr>
        <w:t>Análisis de cifras del efectivo y equivalentes al efectivo, al final del ejercicio del Estado de Flujos de Efectivo</w:t>
      </w:r>
    </w:p>
    <w:p w:rsidR="00110B6C" w:rsidRDefault="00110B6C" w:rsidP="00110B6C">
      <w:pPr>
        <w:pStyle w:val="Prrafodelista"/>
        <w:ind w:left="142"/>
        <w:jc w:val="both"/>
        <w:rPr>
          <w:rFonts w:ascii="Barlow" w:hAnsi="Barlow" w:cstheme="minorHAnsi"/>
          <w:sz w:val="20"/>
          <w:szCs w:val="20"/>
        </w:rPr>
      </w:pPr>
    </w:p>
    <w:tbl>
      <w:tblPr>
        <w:tblW w:w="7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140"/>
        <w:gridCol w:w="1880"/>
      </w:tblGrid>
      <w:tr w:rsidR="00C64E4C" w:rsidRPr="00110B6C" w:rsidTr="00110B6C">
        <w:trPr>
          <w:trHeight w:val="315"/>
          <w:jc w:val="center"/>
        </w:trPr>
        <w:tc>
          <w:tcPr>
            <w:tcW w:w="7180" w:type="dxa"/>
            <w:gridSpan w:val="3"/>
            <w:shd w:val="clear" w:color="000000" w:fill="BFBFBF"/>
            <w:vAlign w:val="center"/>
            <w:hideMark/>
          </w:tcPr>
          <w:p w:rsidR="00C64E4C" w:rsidRPr="00110B6C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</w:rPr>
              <w:lastRenderedPageBreak/>
              <w:t>Efectivo y Equivalentes</w:t>
            </w:r>
          </w:p>
        </w:tc>
      </w:tr>
      <w:tr w:rsidR="00C64E4C" w:rsidRPr="00110B6C" w:rsidTr="00110B6C">
        <w:trPr>
          <w:trHeight w:val="315"/>
          <w:jc w:val="center"/>
        </w:trPr>
        <w:tc>
          <w:tcPr>
            <w:tcW w:w="3160" w:type="dxa"/>
            <w:shd w:val="clear" w:color="000000" w:fill="BFBFBF"/>
            <w:vAlign w:val="center"/>
            <w:hideMark/>
          </w:tcPr>
          <w:p w:rsidR="00C64E4C" w:rsidRPr="00110B6C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CONCEPTO</w:t>
            </w:r>
          </w:p>
        </w:tc>
        <w:tc>
          <w:tcPr>
            <w:tcW w:w="2140" w:type="dxa"/>
            <w:shd w:val="clear" w:color="000000" w:fill="BFBFBF"/>
            <w:noWrap/>
            <w:vAlign w:val="center"/>
            <w:hideMark/>
          </w:tcPr>
          <w:p w:rsidR="00C64E4C" w:rsidRPr="00110B6C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2024</w:t>
            </w:r>
          </w:p>
        </w:tc>
        <w:tc>
          <w:tcPr>
            <w:tcW w:w="1880" w:type="dxa"/>
            <w:shd w:val="clear" w:color="000000" w:fill="BFBFBF"/>
            <w:noWrap/>
            <w:vAlign w:val="center"/>
            <w:hideMark/>
          </w:tcPr>
          <w:p w:rsidR="00C64E4C" w:rsidRPr="00110B6C" w:rsidRDefault="00C64E4C" w:rsidP="00C64E4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2023</w:t>
            </w:r>
          </w:p>
        </w:tc>
      </w:tr>
      <w:tr w:rsidR="00C64E4C" w:rsidRPr="00110B6C" w:rsidTr="00110B6C">
        <w:trPr>
          <w:trHeight w:val="495"/>
          <w:jc w:val="center"/>
        </w:trPr>
        <w:tc>
          <w:tcPr>
            <w:tcW w:w="3160" w:type="dxa"/>
            <w:shd w:val="clear" w:color="auto" w:fill="auto"/>
            <w:vAlign w:val="center"/>
            <w:hideMark/>
          </w:tcPr>
          <w:p w:rsidR="00C64E4C" w:rsidRPr="00110B6C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Efectivo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4E4C" w:rsidRPr="00110B6C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 xml:space="preserve">                                     300,500.00 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10B6C" w:rsidRDefault="00110B6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</w:p>
          <w:p w:rsidR="00C64E4C" w:rsidRPr="00110B6C" w:rsidRDefault="00110B6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C64E4C" w:rsidRPr="00110B6C" w:rsidTr="00110B6C">
        <w:trPr>
          <w:trHeight w:val="315"/>
          <w:jc w:val="center"/>
        </w:trPr>
        <w:tc>
          <w:tcPr>
            <w:tcW w:w="3160" w:type="dxa"/>
            <w:shd w:val="clear" w:color="auto" w:fill="auto"/>
            <w:vAlign w:val="center"/>
            <w:hideMark/>
          </w:tcPr>
          <w:p w:rsidR="00C64E4C" w:rsidRPr="00110B6C" w:rsidRDefault="00C64E4C" w:rsidP="00C64E4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Bancos/Tesorería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4E4C" w:rsidRPr="00110B6C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 xml:space="preserve">                               69,573,409.49 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C64E4C" w:rsidRPr="00110B6C" w:rsidRDefault="00C64E4C" w:rsidP="00C64E4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 xml:space="preserve">                         33,875,324.15 </w:t>
            </w:r>
          </w:p>
        </w:tc>
      </w:tr>
      <w:tr w:rsidR="00110B6C" w:rsidRPr="00110B6C" w:rsidTr="00110B6C">
        <w:trPr>
          <w:trHeight w:val="315"/>
          <w:jc w:val="center"/>
        </w:trPr>
        <w:tc>
          <w:tcPr>
            <w:tcW w:w="3160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Bancos Dependencia y Otros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</w:p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</w:p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110B6C" w:rsidRPr="00110B6C" w:rsidTr="00110B6C">
        <w:trPr>
          <w:trHeight w:val="315"/>
          <w:jc w:val="center"/>
        </w:trPr>
        <w:tc>
          <w:tcPr>
            <w:tcW w:w="3160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Inversiones Temporales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</w:p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</w:p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110B6C" w:rsidRPr="00110B6C" w:rsidTr="00110B6C">
        <w:trPr>
          <w:trHeight w:val="315"/>
          <w:jc w:val="center"/>
        </w:trPr>
        <w:tc>
          <w:tcPr>
            <w:tcW w:w="3160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Fondos con Afectación Especifica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</w:p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</w:p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110B6C" w:rsidRPr="00110B6C" w:rsidTr="00110B6C">
        <w:trPr>
          <w:trHeight w:val="495"/>
          <w:jc w:val="center"/>
        </w:trPr>
        <w:tc>
          <w:tcPr>
            <w:tcW w:w="3160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Depósitos de Fondos de Terceros en Garantía y/o Administración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</w:p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</w:p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110B6C" w:rsidRPr="00110B6C" w:rsidTr="00110B6C">
        <w:trPr>
          <w:trHeight w:val="315"/>
          <w:jc w:val="center"/>
        </w:trPr>
        <w:tc>
          <w:tcPr>
            <w:tcW w:w="3160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Otros Efectivos y Equivalentes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</w:p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</w:p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C64E4C" w:rsidRPr="00110B6C" w:rsidTr="00110B6C">
        <w:trPr>
          <w:trHeight w:val="315"/>
          <w:jc w:val="center"/>
        </w:trPr>
        <w:tc>
          <w:tcPr>
            <w:tcW w:w="3160" w:type="dxa"/>
            <w:shd w:val="clear" w:color="000000" w:fill="BFBFBF"/>
            <w:vAlign w:val="center"/>
            <w:hideMark/>
          </w:tcPr>
          <w:p w:rsidR="00C64E4C" w:rsidRPr="00110B6C" w:rsidRDefault="00C64E4C" w:rsidP="00C64E4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</w:rPr>
              <w:t>Total Efectivo y Equivalentes</w:t>
            </w:r>
          </w:p>
        </w:tc>
        <w:tc>
          <w:tcPr>
            <w:tcW w:w="2140" w:type="dxa"/>
            <w:shd w:val="clear" w:color="000000" w:fill="BFBFBF"/>
            <w:vAlign w:val="center"/>
            <w:hideMark/>
          </w:tcPr>
          <w:p w:rsidR="00C64E4C" w:rsidRPr="00110B6C" w:rsidRDefault="00C64E4C" w:rsidP="00C64E4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     69,873,909.49 </w:t>
            </w:r>
          </w:p>
        </w:tc>
        <w:tc>
          <w:tcPr>
            <w:tcW w:w="1880" w:type="dxa"/>
            <w:shd w:val="clear" w:color="000000" w:fill="BFBFBF"/>
            <w:vAlign w:val="center"/>
            <w:hideMark/>
          </w:tcPr>
          <w:p w:rsidR="00C64E4C" w:rsidRPr="00110B6C" w:rsidRDefault="00C64E4C" w:rsidP="00C64E4C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             33,875,324.15 </w:t>
            </w:r>
          </w:p>
        </w:tc>
      </w:tr>
    </w:tbl>
    <w:p w:rsidR="00EE6DB1" w:rsidRDefault="00EE6DB1" w:rsidP="001D3B7D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A83D21" w:rsidRPr="00E10A99" w:rsidRDefault="005D1009" w:rsidP="00980A4D">
      <w:pPr>
        <w:pStyle w:val="Prrafodelista"/>
        <w:numPr>
          <w:ilvl w:val="0"/>
          <w:numId w:val="18"/>
        </w:numPr>
        <w:ind w:left="142" w:firstLine="0"/>
        <w:jc w:val="both"/>
        <w:rPr>
          <w:rFonts w:ascii="Barlow" w:hAnsi="Barlow" w:cstheme="minorHAnsi"/>
          <w:sz w:val="20"/>
          <w:szCs w:val="20"/>
        </w:rPr>
      </w:pPr>
      <w:r w:rsidRPr="00E10A99">
        <w:rPr>
          <w:rFonts w:ascii="Barlow" w:hAnsi="Barlow" w:cstheme="minorHAnsi"/>
          <w:sz w:val="20"/>
          <w:szCs w:val="20"/>
        </w:rPr>
        <w:t>Detalle de las adquisiciones de las Actividades de Inversión efectivamente pagadas, respecto del apartado de aplicación.</w:t>
      </w:r>
    </w:p>
    <w:p w:rsidR="00E10A99" w:rsidRDefault="00E10A99" w:rsidP="006A3091">
      <w:pPr>
        <w:jc w:val="both"/>
        <w:rPr>
          <w:rFonts w:ascii="Barlow" w:hAnsi="Barlow" w:cstheme="minorHAnsi"/>
          <w:sz w:val="20"/>
          <w:szCs w:val="20"/>
        </w:rPr>
      </w:pPr>
    </w:p>
    <w:tbl>
      <w:tblPr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5"/>
        <w:gridCol w:w="1558"/>
        <w:gridCol w:w="1712"/>
      </w:tblGrid>
      <w:tr w:rsidR="006A3091" w:rsidRPr="00110B6C" w:rsidTr="00110B6C">
        <w:trPr>
          <w:trHeight w:val="315"/>
          <w:jc w:val="center"/>
        </w:trPr>
        <w:tc>
          <w:tcPr>
            <w:tcW w:w="7645" w:type="dxa"/>
            <w:gridSpan w:val="3"/>
            <w:shd w:val="clear" w:color="000000" w:fill="BFBFBF"/>
            <w:vAlign w:val="center"/>
            <w:hideMark/>
          </w:tcPr>
          <w:p w:rsidR="006A3091" w:rsidRPr="00110B6C" w:rsidRDefault="006A3091" w:rsidP="006A3091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</w:rPr>
              <w:t>Adquisiciones de Actividades de Inversión efectivamente pagadas</w:t>
            </w:r>
          </w:p>
        </w:tc>
      </w:tr>
      <w:tr w:rsidR="006A3091" w:rsidRPr="00110B6C" w:rsidTr="00110B6C">
        <w:trPr>
          <w:trHeight w:val="315"/>
          <w:jc w:val="center"/>
        </w:trPr>
        <w:tc>
          <w:tcPr>
            <w:tcW w:w="4375" w:type="dxa"/>
            <w:shd w:val="clear" w:color="000000" w:fill="BFBFBF"/>
            <w:vAlign w:val="center"/>
            <w:hideMark/>
          </w:tcPr>
          <w:p w:rsidR="006A3091" w:rsidRPr="00110B6C" w:rsidRDefault="006A3091" w:rsidP="006A3091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CONCEPTO</w:t>
            </w:r>
          </w:p>
        </w:tc>
        <w:tc>
          <w:tcPr>
            <w:tcW w:w="1558" w:type="dxa"/>
            <w:shd w:val="clear" w:color="000000" w:fill="BFBFBF"/>
            <w:noWrap/>
            <w:vAlign w:val="center"/>
            <w:hideMark/>
          </w:tcPr>
          <w:p w:rsidR="006A3091" w:rsidRPr="00110B6C" w:rsidRDefault="006A3091" w:rsidP="006A3091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2024</w:t>
            </w:r>
          </w:p>
        </w:tc>
        <w:tc>
          <w:tcPr>
            <w:tcW w:w="1712" w:type="dxa"/>
            <w:shd w:val="clear" w:color="000000" w:fill="BFBFBF"/>
            <w:noWrap/>
            <w:vAlign w:val="center"/>
            <w:hideMark/>
          </w:tcPr>
          <w:p w:rsidR="006A3091" w:rsidRPr="00110B6C" w:rsidRDefault="006A3091" w:rsidP="006A3091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  <w:u w:val="single"/>
              </w:rPr>
              <w:t>2023</w:t>
            </w:r>
          </w:p>
        </w:tc>
      </w:tr>
      <w:tr w:rsidR="006A3091" w:rsidRPr="00110B6C" w:rsidTr="00110B6C">
        <w:trPr>
          <w:trHeight w:val="495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6A3091" w:rsidRPr="00110B6C" w:rsidRDefault="006A3091" w:rsidP="006A3091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</w:rPr>
              <w:t>Bienes Inmuebles, Infraestructura y Construcciones en Proceso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6A3091" w:rsidRPr="00110B6C" w:rsidRDefault="00110B6C" w:rsidP="006A3091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6A3091" w:rsidRPr="00110B6C" w:rsidRDefault="00110B6C" w:rsidP="006A3091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110B6C" w:rsidRPr="00110B6C" w:rsidTr="00110B6C">
        <w:trPr>
          <w:trHeight w:val="315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Terrenos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110B6C" w:rsidRPr="00110B6C" w:rsidTr="00110B6C">
        <w:trPr>
          <w:trHeight w:val="315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Viviendas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110B6C" w:rsidRPr="00110B6C" w:rsidTr="00110B6C">
        <w:trPr>
          <w:trHeight w:val="315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Edificios no Habitacionales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110B6C" w:rsidRPr="00110B6C" w:rsidTr="00110B6C">
        <w:trPr>
          <w:trHeight w:val="315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lastRenderedPageBreak/>
              <w:t>Infraestructura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110B6C" w:rsidRPr="00110B6C" w:rsidTr="00110B6C">
        <w:trPr>
          <w:trHeight w:val="495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Construcciones en Proceso en Bienes de Dominio Público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110B6C" w:rsidRPr="00110B6C" w:rsidTr="00110B6C">
        <w:trPr>
          <w:trHeight w:val="315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Construcciones en Proceso en Bienes Propios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110B6C" w:rsidRPr="00110B6C" w:rsidTr="00110B6C">
        <w:trPr>
          <w:trHeight w:val="315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Otros Bienes Inmuebles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6A3091" w:rsidRPr="00110B6C" w:rsidTr="00110B6C">
        <w:trPr>
          <w:trHeight w:val="315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6A3091" w:rsidRPr="00110B6C" w:rsidRDefault="006A3091" w:rsidP="006A3091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</w:rPr>
              <w:t>Bienes Muebles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6A3091" w:rsidRPr="00110B6C" w:rsidRDefault="006A3091" w:rsidP="006A3091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6A3091" w:rsidRPr="00110B6C" w:rsidRDefault="006A3091" w:rsidP="006A3091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</w:rPr>
              <w:t>2,877,245.00</w:t>
            </w:r>
          </w:p>
        </w:tc>
      </w:tr>
      <w:tr w:rsidR="00110B6C" w:rsidRPr="00110B6C" w:rsidTr="00110B6C">
        <w:trPr>
          <w:trHeight w:val="315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Mobiliario y Equipo de Administración</w:t>
            </w:r>
          </w:p>
        </w:tc>
        <w:tc>
          <w:tcPr>
            <w:tcW w:w="1558" w:type="dxa"/>
            <w:shd w:val="clear" w:color="auto" w:fill="auto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1,400,442.2</w:t>
            </w:r>
          </w:p>
        </w:tc>
      </w:tr>
      <w:tr w:rsidR="00110B6C" w:rsidRPr="00110B6C" w:rsidTr="00110B6C">
        <w:trPr>
          <w:trHeight w:val="315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Mobiliario y Equipo Educacional y Recreativo</w:t>
            </w:r>
          </w:p>
        </w:tc>
        <w:tc>
          <w:tcPr>
            <w:tcW w:w="1558" w:type="dxa"/>
            <w:shd w:val="clear" w:color="auto" w:fill="auto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511,057.46</w:t>
            </w:r>
          </w:p>
        </w:tc>
      </w:tr>
      <w:tr w:rsidR="00110B6C" w:rsidRPr="00110B6C" w:rsidTr="00110B6C">
        <w:trPr>
          <w:trHeight w:val="315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Equipo e Instrumental Médico y de Laboratorio</w:t>
            </w:r>
          </w:p>
        </w:tc>
        <w:tc>
          <w:tcPr>
            <w:tcW w:w="1558" w:type="dxa"/>
            <w:shd w:val="clear" w:color="auto" w:fill="auto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110B6C" w:rsidRPr="00110B6C" w:rsidTr="00110B6C">
        <w:trPr>
          <w:trHeight w:val="355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Vehículos y Equipo de Transporte</w:t>
            </w:r>
          </w:p>
        </w:tc>
        <w:tc>
          <w:tcPr>
            <w:tcW w:w="1558" w:type="dxa"/>
            <w:shd w:val="clear" w:color="auto" w:fill="auto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35,674.74</w:t>
            </w:r>
          </w:p>
        </w:tc>
      </w:tr>
      <w:tr w:rsidR="00110B6C" w:rsidRPr="00110B6C" w:rsidTr="00110B6C">
        <w:trPr>
          <w:trHeight w:val="315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Equipo de Defensa y Seguridad</w:t>
            </w:r>
          </w:p>
        </w:tc>
        <w:tc>
          <w:tcPr>
            <w:tcW w:w="1558" w:type="dxa"/>
            <w:shd w:val="clear" w:color="auto" w:fill="auto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110B6C" w:rsidRPr="00110B6C" w:rsidTr="00110B6C">
        <w:trPr>
          <w:trHeight w:val="315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Maquinaria, Otros Equipos y Herramientas</w:t>
            </w:r>
          </w:p>
        </w:tc>
        <w:tc>
          <w:tcPr>
            <w:tcW w:w="1558" w:type="dxa"/>
            <w:shd w:val="clear" w:color="auto" w:fill="auto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930,070.6</w:t>
            </w:r>
          </w:p>
        </w:tc>
      </w:tr>
      <w:tr w:rsidR="00110B6C" w:rsidRPr="00110B6C" w:rsidTr="00110B6C">
        <w:trPr>
          <w:trHeight w:val="315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Colecciones, Obras de Arte y Objetos Valiosos</w:t>
            </w:r>
          </w:p>
        </w:tc>
        <w:tc>
          <w:tcPr>
            <w:tcW w:w="1558" w:type="dxa"/>
            <w:shd w:val="clear" w:color="auto" w:fill="auto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110B6C" w:rsidRPr="00110B6C" w:rsidTr="00110B6C">
        <w:trPr>
          <w:trHeight w:val="193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Activos Biológicos</w:t>
            </w:r>
          </w:p>
        </w:tc>
        <w:tc>
          <w:tcPr>
            <w:tcW w:w="1558" w:type="dxa"/>
            <w:shd w:val="clear" w:color="auto" w:fill="auto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110B6C" w:rsidRPr="00110B6C" w:rsidTr="00110B6C">
        <w:trPr>
          <w:trHeight w:val="187"/>
          <w:jc w:val="center"/>
        </w:trPr>
        <w:tc>
          <w:tcPr>
            <w:tcW w:w="4375" w:type="dxa"/>
            <w:shd w:val="clear" w:color="auto" w:fill="auto"/>
            <w:vAlign w:val="center"/>
            <w:hideMark/>
          </w:tcPr>
          <w:p w:rsidR="00110B6C" w:rsidRPr="00110B6C" w:rsidRDefault="00110B6C" w:rsidP="00110B6C">
            <w:pPr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</w:rPr>
              <w:t>Otras Inversiones</w:t>
            </w:r>
          </w:p>
        </w:tc>
        <w:tc>
          <w:tcPr>
            <w:tcW w:w="1558" w:type="dxa"/>
            <w:shd w:val="clear" w:color="auto" w:fill="auto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auto" w:fill="auto"/>
            <w:hideMark/>
          </w:tcPr>
          <w:p w:rsidR="00110B6C" w:rsidRPr="00110B6C" w:rsidRDefault="00110B6C" w:rsidP="00110B6C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110B6C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6A3091" w:rsidRPr="00110B6C" w:rsidTr="00110B6C">
        <w:trPr>
          <w:trHeight w:val="315"/>
          <w:jc w:val="center"/>
        </w:trPr>
        <w:tc>
          <w:tcPr>
            <w:tcW w:w="4375" w:type="dxa"/>
            <w:shd w:val="clear" w:color="000000" w:fill="BFBFBF"/>
            <w:vAlign w:val="center"/>
            <w:hideMark/>
          </w:tcPr>
          <w:p w:rsidR="006A3091" w:rsidRPr="00110B6C" w:rsidRDefault="006A3091" w:rsidP="006A3091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58" w:type="dxa"/>
            <w:shd w:val="clear" w:color="000000" w:fill="BFBFBF"/>
            <w:vAlign w:val="center"/>
            <w:hideMark/>
          </w:tcPr>
          <w:p w:rsidR="006A3091" w:rsidRPr="00110B6C" w:rsidRDefault="006A3091" w:rsidP="006A3091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712" w:type="dxa"/>
            <w:shd w:val="clear" w:color="000000" w:fill="BFBFBF"/>
            <w:vAlign w:val="center"/>
            <w:hideMark/>
          </w:tcPr>
          <w:p w:rsidR="006A3091" w:rsidRPr="00110B6C" w:rsidRDefault="006A3091" w:rsidP="006A3091">
            <w:pPr>
              <w:jc w:val="right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110B6C">
              <w:rPr>
                <w:rFonts w:ascii="Barlow" w:hAnsi="Barlow" w:cs="Calibri"/>
                <w:b/>
                <w:bCs/>
                <w:sz w:val="20"/>
                <w:szCs w:val="20"/>
              </w:rPr>
              <w:t>2,877,245.00</w:t>
            </w:r>
          </w:p>
        </w:tc>
      </w:tr>
    </w:tbl>
    <w:p w:rsidR="0074726A" w:rsidRPr="00C70E4B" w:rsidRDefault="0074726A" w:rsidP="001D3B7D">
      <w:pPr>
        <w:spacing w:after="160" w:line="259" w:lineRule="auto"/>
        <w:rPr>
          <w:rFonts w:ascii="Barlow" w:eastAsia="Calibri" w:hAnsi="Barlow" w:cstheme="minorHAnsi"/>
          <w:sz w:val="6"/>
          <w:szCs w:val="20"/>
        </w:rPr>
      </w:pPr>
    </w:p>
    <w:p w:rsidR="00087286" w:rsidRPr="002B3ADF" w:rsidRDefault="00087286" w:rsidP="00980A4D">
      <w:pPr>
        <w:pStyle w:val="Prrafodelista"/>
        <w:numPr>
          <w:ilvl w:val="0"/>
          <w:numId w:val="18"/>
        </w:numPr>
        <w:ind w:left="142" w:firstLine="0"/>
        <w:jc w:val="both"/>
        <w:rPr>
          <w:rFonts w:ascii="Barlow" w:hAnsi="Barlow" w:cstheme="minorHAnsi"/>
          <w:sz w:val="20"/>
          <w:szCs w:val="20"/>
        </w:rPr>
      </w:pPr>
      <w:r w:rsidRPr="001648B2">
        <w:rPr>
          <w:rFonts w:ascii="Barlow" w:hAnsi="Barlow" w:cstheme="minorHAnsi"/>
          <w:sz w:val="20"/>
          <w:szCs w:val="20"/>
        </w:rPr>
        <w:t xml:space="preserve">Se presenta la conciliación de flujos de efectivo neto de las actividades de operación y saldo de </w:t>
      </w:r>
      <w:r w:rsidRPr="002B3ADF">
        <w:rPr>
          <w:rFonts w:ascii="Barlow" w:hAnsi="Barlow" w:cstheme="minorHAnsi"/>
          <w:sz w:val="20"/>
          <w:szCs w:val="20"/>
        </w:rPr>
        <w:t>resultados de ejercicio (ahorro /desahorro).</w:t>
      </w:r>
    </w:p>
    <w:p w:rsidR="00A83D21" w:rsidRPr="002B3ADF" w:rsidRDefault="00A83D21" w:rsidP="002B3ADF">
      <w:pPr>
        <w:jc w:val="both"/>
        <w:rPr>
          <w:rFonts w:ascii="Barlow" w:hAnsi="Barlow" w:cstheme="minorHAnsi"/>
          <w:sz w:val="20"/>
          <w:szCs w:val="20"/>
        </w:rPr>
      </w:pPr>
    </w:p>
    <w:tbl>
      <w:tblPr>
        <w:tblW w:w="11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1"/>
        <w:gridCol w:w="2717"/>
        <w:gridCol w:w="2388"/>
      </w:tblGrid>
      <w:tr w:rsidR="002B3ADF" w:rsidRPr="002B3ADF" w:rsidTr="00821643">
        <w:trPr>
          <w:trHeight w:val="329"/>
          <w:jc w:val="center"/>
        </w:trPr>
        <w:tc>
          <w:tcPr>
            <w:tcW w:w="11096" w:type="dxa"/>
            <w:gridSpan w:val="3"/>
            <w:shd w:val="clear" w:color="000000" w:fill="BFBFBF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b/>
                <w:bCs/>
                <w:sz w:val="18"/>
                <w:szCs w:val="18"/>
              </w:rPr>
            </w:pPr>
            <w:r w:rsidRPr="002B3ADF">
              <w:rPr>
                <w:rFonts w:ascii="Barlow" w:hAnsi="Barlow" w:cs="Calibri"/>
                <w:b/>
                <w:bCs/>
                <w:sz w:val="18"/>
                <w:szCs w:val="18"/>
              </w:rPr>
              <w:t>CONCILIACION DE FLUJOS DE EFECTIVO NETOS</w:t>
            </w:r>
          </w:p>
        </w:tc>
      </w:tr>
      <w:tr w:rsidR="002B3ADF" w:rsidRPr="002B3ADF" w:rsidTr="00821643">
        <w:trPr>
          <w:trHeight w:val="329"/>
          <w:jc w:val="center"/>
        </w:trPr>
        <w:tc>
          <w:tcPr>
            <w:tcW w:w="5991" w:type="dxa"/>
            <w:shd w:val="clear" w:color="000000" w:fill="BFBFBF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b/>
                <w:bCs/>
                <w:sz w:val="18"/>
                <w:szCs w:val="18"/>
                <w:u w:val="single"/>
              </w:rPr>
            </w:pPr>
            <w:r w:rsidRPr="002B3ADF">
              <w:rPr>
                <w:rFonts w:ascii="Barlow" w:hAnsi="Barlow" w:cs="Calibri"/>
                <w:b/>
                <w:bCs/>
                <w:sz w:val="18"/>
                <w:szCs w:val="18"/>
                <w:u w:val="single"/>
              </w:rPr>
              <w:t>CONCEPTO</w:t>
            </w:r>
          </w:p>
        </w:tc>
        <w:tc>
          <w:tcPr>
            <w:tcW w:w="2717" w:type="dxa"/>
            <w:shd w:val="clear" w:color="000000" w:fill="BFBFBF"/>
            <w:noWrap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b/>
                <w:bCs/>
                <w:sz w:val="18"/>
                <w:szCs w:val="18"/>
                <w:u w:val="single"/>
              </w:rPr>
            </w:pPr>
            <w:r w:rsidRPr="002B3ADF">
              <w:rPr>
                <w:rFonts w:ascii="Barlow" w:hAnsi="Barlow" w:cs="Calibri"/>
                <w:b/>
                <w:bCs/>
                <w:sz w:val="18"/>
                <w:szCs w:val="18"/>
                <w:u w:val="single"/>
              </w:rPr>
              <w:t>2024</w:t>
            </w:r>
          </w:p>
        </w:tc>
        <w:tc>
          <w:tcPr>
            <w:tcW w:w="2387" w:type="dxa"/>
            <w:shd w:val="clear" w:color="000000" w:fill="BFBFBF"/>
            <w:noWrap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b/>
                <w:bCs/>
                <w:sz w:val="18"/>
                <w:szCs w:val="18"/>
                <w:u w:val="single"/>
              </w:rPr>
            </w:pPr>
            <w:r w:rsidRPr="002B3ADF">
              <w:rPr>
                <w:rFonts w:ascii="Barlow" w:hAnsi="Barlow" w:cs="Calibri"/>
                <w:b/>
                <w:bCs/>
                <w:sz w:val="18"/>
                <w:szCs w:val="18"/>
                <w:u w:val="single"/>
              </w:rPr>
              <w:t>2023</w:t>
            </w:r>
          </w:p>
        </w:tc>
      </w:tr>
      <w:tr w:rsidR="002B3ADF" w:rsidRPr="002B3ADF" w:rsidTr="00821643">
        <w:trPr>
          <w:trHeight w:val="329"/>
          <w:jc w:val="center"/>
        </w:trPr>
        <w:tc>
          <w:tcPr>
            <w:tcW w:w="5991" w:type="dxa"/>
            <w:shd w:val="clear" w:color="auto" w:fill="auto"/>
            <w:noWrap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2B3ADF">
              <w:rPr>
                <w:rFonts w:ascii="Barlow" w:hAnsi="Barlow" w:cs="Calibri"/>
                <w:b/>
                <w:bCs/>
                <w:sz w:val="20"/>
                <w:szCs w:val="20"/>
              </w:rPr>
              <w:t>Resultados del Ejercicio Ahorro/Desahorro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2B3ADF">
              <w:rPr>
                <w:rFonts w:ascii="Barlow" w:hAnsi="Barlow" w:cs="Calibri"/>
                <w:b/>
                <w:bCs/>
                <w:sz w:val="20"/>
                <w:szCs w:val="20"/>
              </w:rPr>
              <w:t>53,447,889.69</w:t>
            </w:r>
          </w:p>
        </w:tc>
        <w:tc>
          <w:tcPr>
            <w:tcW w:w="2387" w:type="dxa"/>
            <w:shd w:val="clear" w:color="auto" w:fill="auto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2B3ADF">
              <w:rPr>
                <w:rFonts w:ascii="Barlow" w:hAnsi="Barlow" w:cs="Calibri"/>
                <w:b/>
                <w:bCs/>
                <w:sz w:val="20"/>
                <w:szCs w:val="20"/>
              </w:rPr>
              <w:t>68,210,935.74</w:t>
            </w:r>
          </w:p>
        </w:tc>
      </w:tr>
      <w:tr w:rsidR="002B3ADF" w:rsidRPr="002B3ADF" w:rsidTr="00821643">
        <w:trPr>
          <w:trHeight w:val="580"/>
          <w:jc w:val="center"/>
        </w:trPr>
        <w:tc>
          <w:tcPr>
            <w:tcW w:w="5991" w:type="dxa"/>
            <w:shd w:val="clear" w:color="auto" w:fill="auto"/>
            <w:noWrap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2B3ADF">
              <w:rPr>
                <w:rFonts w:ascii="Barlow" w:hAnsi="Barlow" w:cs="Calibri"/>
                <w:b/>
                <w:bCs/>
                <w:sz w:val="20"/>
                <w:szCs w:val="20"/>
              </w:rPr>
              <w:t>Movimientos de partidas (o rubros) que no afectan al efectivo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2B3ADF">
              <w:rPr>
                <w:rFonts w:ascii="Barlow" w:hAnsi="Barlow" w:cs="Calibri"/>
                <w:b/>
                <w:bCs/>
                <w:sz w:val="20"/>
                <w:szCs w:val="20"/>
              </w:rPr>
              <w:t>-                 17,449,304.35</w:t>
            </w:r>
          </w:p>
        </w:tc>
        <w:tc>
          <w:tcPr>
            <w:tcW w:w="2387" w:type="dxa"/>
            <w:shd w:val="clear" w:color="auto" w:fill="auto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2B3ADF">
              <w:rPr>
                <w:rFonts w:ascii="Barlow" w:hAnsi="Barlow" w:cs="Calibri"/>
                <w:b/>
                <w:bCs/>
                <w:sz w:val="20"/>
                <w:szCs w:val="20"/>
              </w:rPr>
              <w:t>-           50,400,988.87</w:t>
            </w:r>
          </w:p>
        </w:tc>
      </w:tr>
      <w:tr w:rsidR="002B3ADF" w:rsidRPr="002B3ADF" w:rsidTr="00821643">
        <w:trPr>
          <w:trHeight w:val="329"/>
          <w:jc w:val="center"/>
        </w:trPr>
        <w:tc>
          <w:tcPr>
            <w:tcW w:w="5991" w:type="dxa"/>
            <w:shd w:val="clear" w:color="auto" w:fill="auto"/>
            <w:noWrap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Depreciación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2387" w:type="dxa"/>
            <w:shd w:val="clear" w:color="auto" w:fill="auto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1,601,414.42</w:t>
            </w:r>
          </w:p>
        </w:tc>
      </w:tr>
      <w:tr w:rsidR="002B3ADF" w:rsidRPr="002B3ADF" w:rsidTr="00821643">
        <w:trPr>
          <w:trHeight w:val="329"/>
          <w:jc w:val="center"/>
        </w:trPr>
        <w:tc>
          <w:tcPr>
            <w:tcW w:w="5991" w:type="dxa"/>
            <w:shd w:val="clear" w:color="auto" w:fill="auto"/>
            <w:noWrap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lastRenderedPageBreak/>
              <w:t>Amortización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2387" w:type="dxa"/>
            <w:shd w:val="clear" w:color="auto" w:fill="auto"/>
            <w:vAlign w:val="center"/>
            <w:hideMark/>
          </w:tcPr>
          <w:p w:rsidR="002B3ADF" w:rsidRPr="002B3ADF" w:rsidRDefault="00110B6C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2B3ADF" w:rsidRPr="002B3ADF" w:rsidTr="00821643">
        <w:trPr>
          <w:trHeight w:val="329"/>
          <w:jc w:val="center"/>
        </w:trPr>
        <w:tc>
          <w:tcPr>
            <w:tcW w:w="5991" w:type="dxa"/>
            <w:shd w:val="clear" w:color="auto" w:fill="auto"/>
            <w:noWrap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Incremento en las Provisiones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-                  18,404,722.21</w:t>
            </w:r>
          </w:p>
        </w:tc>
        <w:tc>
          <w:tcPr>
            <w:tcW w:w="2387" w:type="dxa"/>
            <w:shd w:val="clear" w:color="auto" w:fill="auto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2B3ADF" w:rsidRPr="002B3ADF" w:rsidTr="00821643">
        <w:trPr>
          <w:trHeight w:val="580"/>
          <w:jc w:val="center"/>
        </w:trPr>
        <w:tc>
          <w:tcPr>
            <w:tcW w:w="5991" w:type="dxa"/>
            <w:shd w:val="clear" w:color="auto" w:fill="auto"/>
            <w:noWrap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Incremento en Inversiones Producido por Revaluación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2387" w:type="dxa"/>
            <w:shd w:val="clear" w:color="auto" w:fill="auto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2B3ADF" w:rsidRPr="002B3ADF" w:rsidTr="00821643">
        <w:trPr>
          <w:trHeight w:val="580"/>
          <w:jc w:val="center"/>
        </w:trPr>
        <w:tc>
          <w:tcPr>
            <w:tcW w:w="5991" w:type="dxa"/>
            <w:shd w:val="clear" w:color="auto" w:fill="auto"/>
            <w:noWrap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Ganancia/Perdida en Venta de Propiedad, Plata y Equipo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2387" w:type="dxa"/>
            <w:shd w:val="clear" w:color="auto" w:fill="auto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</w:tr>
      <w:tr w:rsidR="002B3ADF" w:rsidRPr="002B3ADF" w:rsidTr="00821643">
        <w:trPr>
          <w:trHeight w:val="329"/>
          <w:jc w:val="center"/>
        </w:trPr>
        <w:tc>
          <w:tcPr>
            <w:tcW w:w="5991" w:type="dxa"/>
            <w:shd w:val="clear" w:color="auto" w:fill="auto"/>
            <w:noWrap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Incremento en Cuentas por Cobrar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955,417.86</w:t>
            </w:r>
          </w:p>
        </w:tc>
        <w:tc>
          <w:tcPr>
            <w:tcW w:w="2387" w:type="dxa"/>
            <w:shd w:val="clear" w:color="auto" w:fill="auto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-                   21,098.00</w:t>
            </w:r>
          </w:p>
        </w:tc>
      </w:tr>
      <w:tr w:rsidR="002B3ADF" w:rsidRPr="002B3ADF" w:rsidTr="00821643">
        <w:trPr>
          <w:trHeight w:val="329"/>
          <w:jc w:val="center"/>
        </w:trPr>
        <w:tc>
          <w:tcPr>
            <w:tcW w:w="5991" w:type="dxa"/>
            <w:shd w:val="clear" w:color="auto" w:fill="auto"/>
            <w:noWrap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Disminución en Cuentas por Pagar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0.00</w:t>
            </w:r>
          </w:p>
        </w:tc>
        <w:tc>
          <w:tcPr>
            <w:tcW w:w="2387" w:type="dxa"/>
            <w:shd w:val="clear" w:color="auto" w:fill="auto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-            51,981,305.29</w:t>
            </w:r>
          </w:p>
        </w:tc>
      </w:tr>
      <w:tr w:rsidR="002B3ADF" w:rsidRPr="002B3ADF" w:rsidTr="00821643">
        <w:trPr>
          <w:trHeight w:val="580"/>
          <w:jc w:val="center"/>
        </w:trPr>
        <w:tc>
          <w:tcPr>
            <w:tcW w:w="5991" w:type="dxa"/>
            <w:shd w:val="clear" w:color="000000" w:fill="BFBFBF"/>
            <w:noWrap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2B3ADF">
              <w:rPr>
                <w:rFonts w:ascii="Barlow" w:hAnsi="Barlow" w:cs="Calibri"/>
                <w:b/>
                <w:bCs/>
                <w:sz w:val="20"/>
                <w:szCs w:val="20"/>
              </w:rPr>
              <w:t>Flujo de Efectivo Netos de las Actividades de Operación</w:t>
            </w:r>
          </w:p>
        </w:tc>
        <w:tc>
          <w:tcPr>
            <w:tcW w:w="2717" w:type="dxa"/>
            <w:shd w:val="clear" w:color="000000" w:fill="BFBFBF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2B3ADF">
              <w:rPr>
                <w:rFonts w:ascii="Barlow" w:hAnsi="Barlow" w:cs="Calibri"/>
                <w:b/>
                <w:bCs/>
                <w:sz w:val="20"/>
                <w:szCs w:val="20"/>
              </w:rPr>
              <w:t>35,998,585.34</w:t>
            </w:r>
          </w:p>
        </w:tc>
        <w:tc>
          <w:tcPr>
            <w:tcW w:w="2387" w:type="dxa"/>
            <w:shd w:val="clear" w:color="000000" w:fill="BFBFBF"/>
            <w:vAlign w:val="center"/>
            <w:hideMark/>
          </w:tcPr>
          <w:p w:rsidR="002B3ADF" w:rsidRPr="002B3ADF" w:rsidRDefault="002B3ADF" w:rsidP="00110B6C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2B3ADF">
              <w:rPr>
                <w:rFonts w:ascii="Barlow" w:hAnsi="Barlow" w:cs="Calibri"/>
                <w:b/>
                <w:bCs/>
                <w:sz w:val="20"/>
                <w:szCs w:val="20"/>
              </w:rPr>
              <w:t>17,809,946.87</w:t>
            </w:r>
          </w:p>
        </w:tc>
      </w:tr>
    </w:tbl>
    <w:p w:rsidR="001648B2" w:rsidRPr="001D3B7D" w:rsidRDefault="001648B2" w:rsidP="001648B2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EE6DB1" w:rsidRPr="00460C91" w:rsidRDefault="003D3763" w:rsidP="003D3763">
      <w:pPr>
        <w:pStyle w:val="Prrafodelista"/>
        <w:numPr>
          <w:ilvl w:val="0"/>
          <w:numId w:val="12"/>
        </w:numPr>
        <w:spacing w:after="160" w:line="259" w:lineRule="auto"/>
        <w:ind w:left="709" w:firstLine="0"/>
        <w:rPr>
          <w:rFonts w:ascii="Barlow" w:eastAsia="Calibri" w:hAnsi="Barlow" w:cstheme="minorHAnsi"/>
          <w:b/>
          <w:sz w:val="20"/>
          <w:szCs w:val="20"/>
        </w:rPr>
      </w:pPr>
      <w:r w:rsidRPr="003D3763">
        <w:rPr>
          <w:rFonts w:ascii="Barlow" w:eastAsia="Calibri" w:hAnsi="Barlow" w:cstheme="minorHAnsi"/>
          <w:b/>
          <w:sz w:val="20"/>
          <w:szCs w:val="20"/>
        </w:rPr>
        <w:t>Conciliación entre los ingresos presup</w:t>
      </w:r>
      <w:r>
        <w:rPr>
          <w:rFonts w:ascii="Barlow" w:eastAsia="Calibri" w:hAnsi="Barlow" w:cstheme="minorHAnsi"/>
          <w:b/>
          <w:sz w:val="20"/>
          <w:szCs w:val="20"/>
        </w:rPr>
        <w:t xml:space="preserve">uestarios y contables, así como </w:t>
      </w:r>
      <w:r w:rsidRPr="003D3763">
        <w:rPr>
          <w:rFonts w:ascii="Barlow" w:eastAsia="Calibri" w:hAnsi="Barlow" w:cstheme="minorHAnsi"/>
          <w:b/>
          <w:sz w:val="20"/>
          <w:szCs w:val="20"/>
        </w:rPr>
        <w:t>entre los egresos presupuestarios y los gastos contables</w:t>
      </w:r>
    </w:p>
    <w:tbl>
      <w:tblPr>
        <w:tblW w:w="102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"/>
        <w:gridCol w:w="7351"/>
        <w:gridCol w:w="2315"/>
        <w:gridCol w:w="316"/>
      </w:tblGrid>
      <w:tr w:rsidR="00BB7AD0" w:rsidRPr="00BB7AD0" w:rsidTr="00110B6C">
        <w:trPr>
          <w:trHeight w:val="280"/>
          <w:jc w:val="center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COLEGIO DE BACHILLERES DEL ESTADO DE YUCATAN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80"/>
          <w:jc w:val="center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sz w:val="18"/>
                <w:szCs w:val="18"/>
              </w:rPr>
              <w:t>Conciliación entre los Ingresos Presupuestarios y Contables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80"/>
          <w:jc w:val="center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Correspondiente del 1 de Enero al 31 de Marzo de 2024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80"/>
          <w:jc w:val="center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sz w:val="18"/>
                <w:szCs w:val="18"/>
              </w:rPr>
              <w:t>(Cifras en pesos)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80"/>
          <w:jc w:val="center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80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7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 Total de Ingresos Presupuestarios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     </w:t>
            </w:r>
            <w:r w:rsidRPr="00BB7A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201,906,436.50 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center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80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80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sz w:val="18"/>
                <w:szCs w:val="18"/>
              </w:rPr>
              <w:t>2. Más Ingresos Contables No Presupuestarios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B7AD0" w:rsidRPr="00BB7AD0" w:rsidRDefault="00110B6C" w:rsidP="00BB7AD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80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2.1 Ingresos Financieros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B7AD0" w:rsidRPr="00BB7AD0" w:rsidRDefault="00110B6C" w:rsidP="00BB7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10B6C">
        <w:trPr>
          <w:trHeight w:val="280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2.2 Incremento por Variación de Inventarios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D95515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</w:tcPr>
          <w:p w:rsidR="00110B6C" w:rsidRDefault="00110B6C" w:rsidP="00110B6C"/>
        </w:tc>
      </w:tr>
      <w:tr w:rsidR="00110B6C" w:rsidRPr="00BB7AD0" w:rsidTr="00110B6C">
        <w:trPr>
          <w:trHeight w:val="280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2.3 Disminución del Exceso de Estimaciones por Pérdida o Deterioro u Obsolescencia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D95515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</w:tcPr>
          <w:p w:rsidR="00110B6C" w:rsidRDefault="00110B6C" w:rsidP="00110B6C"/>
        </w:tc>
      </w:tr>
      <w:tr w:rsidR="00110B6C" w:rsidRPr="00BB7AD0" w:rsidTr="00110B6C">
        <w:trPr>
          <w:trHeight w:val="280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2.4 Disminución del Exceso de Provisiones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D95515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</w:tcPr>
          <w:p w:rsidR="00110B6C" w:rsidRDefault="00110B6C" w:rsidP="00110B6C"/>
        </w:tc>
      </w:tr>
      <w:tr w:rsidR="00110B6C" w:rsidRPr="00BB7AD0" w:rsidTr="00821643">
        <w:trPr>
          <w:trHeight w:val="280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2.5 Otros Ingresos y Beneficios Varios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D95515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0B6C" w:rsidRDefault="00110B6C" w:rsidP="00110B6C"/>
        </w:tc>
      </w:tr>
      <w:tr w:rsidR="00110B6C" w:rsidRPr="00BB7AD0" w:rsidTr="00821643">
        <w:trPr>
          <w:trHeight w:val="280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2.6 Otros Ingresos Contables No Presupuestarios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D95515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0B6C" w:rsidRDefault="00110B6C" w:rsidP="00110B6C"/>
        </w:tc>
      </w:tr>
      <w:tr w:rsidR="00BB7AD0" w:rsidRPr="00BB7AD0" w:rsidTr="00821643">
        <w:trPr>
          <w:trHeight w:val="280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51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80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sz w:val="18"/>
                <w:szCs w:val="18"/>
              </w:rPr>
              <w:t>3. Menos Ingresos Presupuestarios No Contables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110B6C" w:rsidP="00BB7AD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232F3D">
        <w:trPr>
          <w:trHeight w:val="280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3.1 Aprovechamientos Patrimoniales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5D7B27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232F3D">
        <w:trPr>
          <w:trHeight w:val="280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3.2 Ingresos Derivados de Financiamientos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5D7B27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232F3D">
        <w:trPr>
          <w:trHeight w:val="280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3.3 Otros Ingresos Presupuestarios No Contables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5D7B27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80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80"/>
          <w:jc w:val="center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7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4. Total de Ingresos Contables</w:t>
            </w:r>
          </w:p>
        </w:tc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          </w:t>
            </w:r>
            <w:r w:rsidRPr="00BB7A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201,906,436.50 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center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</w:tbl>
    <w:p w:rsidR="00110B6C" w:rsidRDefault="00110B6C" w:rsidP="003D3763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110B6C" w:rsidRDefault="00110B6C" w:rsidP="003D3763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6330"/>
        <w:gridCol w:w="1392"/>
        <w:gridCol w:w="876"/>
      </w:tblGrid>
      <w:tr w:rsidR="00BB7AD0" w:rsidRPr="00BB7AD0" w:rsidTr="00110B6C">
        <w:trPr>
          <w:trHeight w:val="240"/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COLEGIO DE BACHILLERES DEL ESTADO DE YUCATAN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40"/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sz w:val="18"/>
                <w:szCs w:val="18"/>
              </w:rPr>
              <w:t>Conciliación entre los Egresos Presupuestarios y los Gastos Contables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40"/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sz w:val="18"/>
                <w:szCs w:val="18"/>
              </w:rPr>
              <w:t>Correspondiente del 1 de Enero al 31 de Marzo de 2024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40"/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sz w:val="18"/>
                <w:szCs w:val="18"/>
              </w:rPr>
              <w:t>(Cifras en pesos)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40"/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40"/>
          <w:jc w:val="center"/>
        </w:trPr>
        <w:tc>
          <w:tcPr>
            <w:tcW w:w="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 Total de Egresos Presupuestarios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148,458,546.81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center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sz w:val="18"/>
                <w:szCs w:val="18"/>
              </w:rPr>
              <w:t>2. Menos Egresos Presupuestarios No Contables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B7AD0" w:rsidRPr="00BB7AD0" w:rsidRDefault="00BB7AD0" w:rsidP="00BB7AD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5,983,045.78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2.1 Materias Primas y Materiales de Producción y Comercialización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B7AD0" w:rsidRPr="00BB7AD0" w:rsidRDefault="00110B6C" w:rsidP="00BB7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2.2 Materiales y Suministros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B7AD0" w:rsidRPr="00BB7AD0" w:rsidRDefault="00BB7AD0" w:rsidP="00BB7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             5,983,045.78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862F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2.3 Mobiliario y Equipo de Administración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272B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862F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2.4 Mobiliario y Equipo Educacional y Recreativo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272B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862F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2.5 Equipo e Instrumental Médico y de Laboratorio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272B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862F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2.6 Vehículos y Equipo de Transporte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272B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862F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2.7 Equipo de Defensa y Seguridad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272B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862F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2.8 Maquinaria, Otros Equipos y Herramientas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272B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862F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2.9 Activos Biológicos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272B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862F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2.10 Bienes Inmuebles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272B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862F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2.11 Activos Intangibles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272B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862F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2.12 Obra Pública en Bienes de Dominio Público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272B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862F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2.13 Obra Pública en Bienes Propios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272B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862F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2.14 Acciones y Participaciones de Capital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272B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862F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2.15 Compra de Títulos y Valores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272B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862F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2.16 Concesión de Préstamos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272B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862F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2.17 Inversiones en Fideicomisos, Mandatos y Otros Análogos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272B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862F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2.18 Provisiones para Contingencias y Otras Erogaciones Especiales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272B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862F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2.19 Amortización de la Deuda Pública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272BC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C9555A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2.20 Adeudos de Ejercicios Fiscales Anteriores (ADEFAS)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1330F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C9555A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2.21 Otros Egresos Presupuestales No Contables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E1330F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sz w:val="18"/>
                <w:szCs w:val="18"/>
              </w:rPr>
              <w:t>3. Más Gastos Contables No Presupuestarios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5,983,045.78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455EC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3.1 Estimaciones, Depreciaciones, Deterioros, Obsolescencia y Amortizaciones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D87960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455EC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3.2 Provisiones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D87960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455EC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3.3 Disminución de Inventarios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D87960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455EC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3.4  Otros Gastos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D87960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455EC0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3.5 Inversión Pública no Capitalizable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D87960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B7AD0" w:rsidRPr="00BB7AD0" w:rsidTr="00110B6C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3.6 Materiales y Suministros (Consumos)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B7AD0" w:rsidRPr="00BB7AD0" w:rsidRDefault="00BB7AD0" w:rsidP="00BB7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 xml:space="preserve">             5,983,045.78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AD0" w:rsidRPr="00BB7AD0" w:rsidRDefault="00BB7AD0" w:rsidP="00BB7AD0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493C34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3.7 Otros Gastos Contables No Presupuestales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hideMark/>
          </w:tcPr>
          <w:p w:rsidR="00110B6C" w:rsidRDefault="00110B6C" w:rsidP="00110B6C">
            <w:pPr>
              <w:jc w:val="right"/>
            </w:pPr>
            <w:r w:rsidRPr="00D87960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10B6C">
        <w:trPr>
          <w:trHeight w:val="7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sz w:val="18"/>
                <w:szCs w:val="18"/>
              </w:rPr>
            </w:pPr>
            <w:r w:rsidRPr="00BB7AD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10B6C" w:rsidRPr="00BB7AD0" w:rsidTr="00110B6C">
        <w:trPr>
          <w:trHeight w:val="240"/>
          <w:jc w:val="center"/>
        </w:trPr>
        <w:tc>
          <w:tcPr>
            <w:tcW w:w="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4. Total de Gasto Contable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148,458,546.81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center"/>
            <w:hideMark/>
          </w:tcPr>
          <w:p w:rsidR="00110B6C" w:rsidRPr="00BB7AD0" w:rsidRDefault="00110B6C" w:rsidP="00110B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B7AD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</w:tbl>
    <w:p w:rsidR="006A3091" w:rsidRDefault="006A3091" w:rsidP="003D3763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821643" w:rsidRDefault="00821643" w:rsidP="003D3763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821643" w:rsidRPr="003D3763" w:rsidRDefault="00821643" w:rsidP="003D3763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  <w:bookmarkStart w:id="0" w:name="_GoBack"/>
      <w:bookmarkEnd w:id="0"/>
    </w:p>
    <w:p w:rsidR="0074726A" w:rsidRPr="00821643" w:rsidRDefault="00D453BC" w:rsidP="00821643">
      <w:pPr>
        <w:pStyle w:val="Prrafodelista"/>
        <w:numPr>
          <w:ilvl w:val="0"/>
          <w:numId w:val="3"/>
        </w:numPr>
        <w:spacing w:after="160" w:line="259" w:lineRule="auto"/>
        <w:jc w:val="center"/>
        <w:rPr>
          <w:rFonts w:ascii="Barlow" w:eastAsia="Calibri" w:hAnsi="Barlow" w:cstheme="minorHAnsi"/>
          <w:b/>
        </w:rPr>
      </w:pPr>
      <w:r w:rsidRPr="00D453BC">
        <w:rPr>
          <w:rFonts w:ascii="Barlow" w:eastAsia="Calibri" w:hAnsi="Barlow" w:cstheme="minorHAnsi"/>
          <w:b/>
        </w:rPr>
        <w:lastRenderedPageBreak/>
        <w:t>NOTAS DE MEMORIA (CUENTAS DE ORDEN)</w:t>
      </w:r>
    </w:p>
    <w:p w:rsidR="00FE2123" w:rsidRDefault="00FE2123" w:rsidP="00FE2123">
      <w:pPr>
        <w:jc w:val="both"/>
        <w:rPr>
          <w:rFonts w:ascii="Barlow" w:hAnsi="Barlow" w:cstheme="minorHAnsi"/>
          <w:sz w:val="20"/>
          <w:szCs w:val="20"/>
        </w:rPr>
      </w:pPr>
      <w:r w:rsidRPr="00FE2123">
        <w:rPr>
          <w:rFonts w:ascii="Barlow" w:hAnsi="Barlow" w:cstheme="minorHAnsi"/>
          <w:sz w:val="20"/>
          <w:szCs w:val="20"/>
        </w:rPr>
        <w:t xml:space="preserve">Por su parte, las cuentas de orden presupuestales que se manejan son las siguientes: </w:t>
      </w:r>
    </w:p>
    <w:p w:rsidR="00FE2123" w:rsidRPr="00FE2123" w:rsidRDefault="00FE2123" w:rsidP="00FE2123">
      <w:pPr>
        <w:jc w:val="both"/>
        <w:rPr>
          <w:rFonts w:ascii="Barlow" w:hAnsi="Barlow" w:cstheme="minorHAnsi"/>
          <w:sz w:val="20"/>
          <w:szCs w:val="20"/>
        </w:rPr>
      </w:pPr>
    </w:p>
    <w:p w:rsidR="00FE2123" w:rsidRPr="00FE2123" w:rsidRDefault="00FE2123" w:rsidP="00FE2123">
      <w:pPr>
        <w:jc w:val="both"/>
        <w:rPr>
          <w:rFonts w:ascii="Barlow" w:hAnsi="Barlow"/>
          <w:sz w:val="20"/>
          <w:szCs w:val="20"/>
        </w:rPr>
      </w:pPr>
      <w:r w:rsidRPr="00FE2123">
        <w:rPr>
          <w:rFonts w:ascii="Barlow" w:hAnsi="Barlow"/>
          <w:sz w:val="20"/>
          <w:szCs w:val="20"/>
        </w:rPr>
        <w:t xml:space="preserve">Los ingresos presupuestales se detallan con amplitud en las notas de </w:t>
      </w:r>
      <w:r w:rsidR="00847101">
        <w:rPr>
          <w:rFonts w:ascii="Barlow" w:hAnsi="Barlow"/>
          <w:sz w:val="20"/>
          <w:szCs w:val="20"/>
        </w:rPr>
        <w:t>Gestión Administrativa, punto 9</w:t>
      </w:r>
      <w:r w:rsidRPr="00FE2123">
        <w:rPr>
          <w:rFonts w:ascii="Barlow" w:hAnsi="Barlow"/>
          <w:sz w:val="20"/>
          <w:szCs w:val="20"/>
        </w:rPr>
        <w:t>.</w:t>
      </w:r>
    </w:p>
    <w:p w:rsidR="00FE2123" w:rsidRPr="00FE2123" w:rsidRDefault="00FE2123" w:rsidP="00FE2123">
      <w:pPr>
        <w:jc w:val="both"/>
        <w:rPr>
          <w:rFonts w:ascii="Barlow" w:hAnsi="Barlow"/>
          <w:color w:val="FFFFFF" w:themeColor="background1"/>
          <w:sz w:val="20"/>
          <w:szCs w:val="20"/>
        </w:rPr>
      </w:pPr>
      <w:r w:rsidRPr="00FE2123">
        <w:rPr>
          <w:rFonts w:ascii="Barlow" w:hAnsi="Barlow"/>
          <w:color w:val="FFFFFF" w:themeColor="background1"/>
          <w:sz w:val="20"/>
          <w:szCs w:val="20"/>
        </w:rPr>
        <w:t>.</w:t>
      </w:r>
    </w:p>
    <w:p w:rsidR="00EE6DB1" w:rsidRDefault="00FE2123" w:rsidP="005D2AEE">
      <w:pPr>
        <w:jc w:val="both"/>
        <w:rPr>
          <w:rFonts w:ascii="Barlow" w:hAnsi="Barlow"/>
          <w:sz w:val="20"/>
          <w:szCs w:val="20"/>
        </w:rPr>
      </w:pPr>
      <w:r w:rsidRPr="00FE2123">
        <w:rPr>
          <w:rFonts w:ascii="Barlow" w:hAnsi="Barlow"/>
          <w:sz w:val="20"/>
          <w:szCs w:val="20"/>
        </w:rPr>
        <w:t xml:space="preserve">Cabe mencionar que al </w:t>
      </w:r>
      <w:r w:rsidR="002270A8">
        <w:rPr>
          <w:rFonts w:ascii="Barlow" w:hAnsi="Barlow"/>
          <w:sz w:val="20"/>
          <w:szCs w:val="20"/>
        </w:rPr>
        <w:t xml:space="preserve">31 de </w:t>
      </w:r>
      <w:r w:rsidR="00821643">
        <w:rPr>
          <w:rFonts w:ascii="Barlow" w:hAnsi="Barlow"/>
          <w:sz w:val="20"/>
          <w:szCs w:val="20"/>
        </w:rPr>
        <w:t>marzo</w:t>
      </w:r>
      <w:r w:rsidR="0074726A">
        <w:rPr>
          <w:rFonts w:ascii="Barlow" w:hAnsi="Barlow"/>
          <w:sz w:val="20"/>
          <w:szCs w:val="20"/>
        </w:rPr>
        <w:t xml:space="preserve"> </w:t>
      </w:r>
      <w:r w:rsidR="006A7CC3">
        <w:rPr>
          <w:rFonts w:ascii="Barlow" w:hAnsi="Barlow"/>
          <w:sz w:val="20"/>
          <w:szCs w:val="20"/>
        </w:rPr>
        <w:t>del 2024</w:t>
      </w:r>
      <w:r w:rsidRPr="00FE2123">
        <w:rPr>
          <w:rFonts w:ascii="Barlow" w:hAnsi="Barlow"/>
          <w:sz w:val="20"/>
          <w:szCs w:val="20"/>
        </w:rPr>
        <w:t xml:space="preserve"> el pasivo contingente asciende a la cantidad de $</w:t>
      </w:r>
      <w:r w:rsidR="00E10A99">
        <w:rPr>
          <w:rFonts w:ascii="Barlow" w:hAnsi="Barlow"/>
          <w:sz w:val="20"/>
          <w:szCs w:val="20"/>
        </w:rPr>
        <w:t>51,514,700.71</w:t>
      </w:r>
      <w:r w:rsidR="005D2AEE">
        <w:rPr>
          <w:rFonts w:ascii="Barlow" w:hAnsi="Barlow"/>
          <w:sz w:val="20"/>
          <w:szCs w:val="20"/>
        </w:rPr>
        <w:t xml:space="preserve"> pesos.</w:t>
      </w:r>
    </w:p>
    <w:p w:rsidR="00C70E4B" w:rsidRPr="005D2AEE" w:rsidRDefault="00C70E4B" w:rsidP="005D2AEE">
      <w:pPr>
        <w:jc w:val="both"/>
        <w:rPr>
          <w:rFonts w:ascii="Barlow" w:hAnsi="Barlow"/>
          <w:sz w:val="20"/>
          <w:szCs w:val="20"/>
        </w:rPr>
      </w:pPr>
    </w:p>
    <w:p w:rsidR="00C72813" w:rsidRPr="00C72813" w:rsidRDefault="00C72813" w:rsidP="00C72813">
      <w:pPr>
        <w:spacing w:after="160" w:line="259" w:lineRule="auto"/>
        <w:rPr>
          <w:rFonts w:ascii="Barlow" w:eastAsia="Calibri" w:hAnsi="Barlow" w:cstheme="minorHAnsi"/>
          <w:b/>
          <w:sz w:val="20"/>
          <w:szCs w:val="20"/>
        </w:rPr>
      </w:pPr>
      <w:r w:rsidRPr="00C72813">
        <w:rPr>
          <w:rFonts w:ascii="Barlow" w:eastAsia="Calibri" w:hAnsi="Barlow" w:cstheme="minorHAnsi"/>
          <w:b/>
          <w:sz w:val="20"/>
          <w:szCs w:val="20"/>
        </w:rPr>
        <w:t>Cuentas de Orden Presupuestario</w:t>
      </w:r>
    </w:p>
    <w:p w:rsidR="00C72813" w:rsidRPr="00C72813" w:rsidRDefault="00C72813" w:rsidP="00980A4D">
      <w:pPr>
        <w:pStyle w:val="Prrafodelista"/>
        <w:numPr>
          <w:ilvl w:val="0"/>
          <w:numId w:val="19"/>
        </w:num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  <w:r w:rsidRPr="00C72813">
        <w:rPr>
          <w:rFonts w:ascii="Barlow" w:eastAsia="Calibri" w:hAnsi="Barlow" w:cstheme="minorHAnsi"/>
          <w:sz w:val="20"/>
          <w:szCs w:val="20"/>
        </w:rPr>
        <w:t>Cuentas de ingresos</w:t>
      </w:r>
    </w:p>
    <w:p w:rsidR="002B3ADF" w:rsidRPr="00460C91" w:rsidRDefault="00C72813" w:rsidP="00C72813">
      <w:pPr>
        <w:pStyle w:val="Prrafodelista"/>
        <w:numPr>
          <w:ilvl w:val="0"/>
          <w:numId w:val="19"/>
        </w:num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  <w:r w:rsidRPr="00C72813">
        <w:rPr>
          <w:rFonts w:ascii="Barlow" w:eastAsia="Calibri" w:hAnsi="Barlow" w:cstheme="minorHAnsi"/>
          <w:sz w:val="20"/>
          <w:szCs w:val="20"/>
        </w:rPr>
        <w:t>Cuentas de egresos</w:t>
      </w:r>
    </w:p>
    <w:p w:rsidR="002B3ADF" w:rsidRDefault="002B3ADF" w:rsidP="00C72813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C72813" w:rsidRPr="00C72813" w:rsidRDefault="00C72813" w:rsidP="00C72813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  <w:r w:rsidRPr="00C72813">
        <w:rPr>
          <w:rFonts w:ascii="Barlow" w:eastAsia="Calibri" w:hAnsi="Barlow" w:cstheme="minorHAnsi"/>
          <w:sz w:val="20"/>
          <w:szCs w:val="20"/>
        </w:rPr>
        <w:t xml:space="preserve">Se informe el avance de las cuentas de orden presupuestarias de ingresos al cierre presupuestario de periodo </w:t>
      </w:r>
      <w:r w:rsidR="00BB7AD0">
        <w:rPr>
          <w:rFonts w:ascii="Barlow" w:eastAsia="Calibri" w:hAnsi="Barlow" w:cstheme="minorHAnsi"/>
          <w:sz w:val="20"/>
          <w:szCs w:val="20"/>
        </w:rPr>
        <w:t>marzo 2024.</w:t>
      </w:r>
    </w:p>
    <w:tbl>
      <w:tblPr>
        <w:tblW w:w="7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0"/>
        <w:gridCol w:w="1860"/>
      </w:tblGrid>
      <w:tr w:rsidR="00BB7AD0" w:rsidRPr="00BB7AD0" w:rsidTr="00BB7AD0">
        <w:trPr>
          <w:trHeight w:val="540"/>
          <w:jc w:val="center"/>
        </w:trPr>
        <w:tc>
          <w:tcPr>
            <w:tcW w:w="7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BB7AD0" w:rsidRPr="00BB7AD0" w:rsidRDefault="00BB7AD0" w:rsidP="00BB7AD0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B7AD0">
              <w:rPr>
                <w:rFonts w:ascii="Barlow" w:hAnsi="Barlow" w:cs="Calibri"/>
                <w:b/>
                <w:bCs/>
                <w:sz w:val="20"/>
                <w:szCs w:val="20"/>
              </w:rPr>
              <w:t>Cuentas de Orden Presupuestarias de Ingresos</w:t>
            </w:r>
          </w:p>
        </w:tc>
      </w:tr>
      <w:tr w:rsidR="00BB7AD0" w:rsidRPr="00BB7AD0" w:rsidTr="00BB7AD0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B7AD0" w:rsidRPr="00BB7AD0" w:rsidRDefault="00BB7AD0" w:rsidP="00BB7AD0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B7AD0">
              <w:rPr>
                <w:rFonts w:ascii="Barlow" w:hAnsi="Barlow" w:cs="Calibri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7AD0" w:rsidRPr="00BB7AD0" w:rsidRDefault="00BB7AD0" w:rsidP="00BB7AD0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BB7AD0">
              <w:rPr>
                <w:rFonts w:ascii="Barlow" w:hAnsi="Barlow" w:cs="Calibri"/>
                <w:b/>
                <w:bCs/>
                <w:sz w:val="20"/>
                <w:szCs w:val="20"/>
              </w:rPr>
              <w:t>2024</w:t>
            </w:r>
          </w:p>
        </w:tc>
      </w:tr>
      <w:tr w:rsidR="00BB7AD0" w:rsidRPr="00BB7AD0" w:rsidTr="00BB7AD0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AD0" w:rsidRPr="00BB7AD0" w:rsidRDefault="00BB7AD0" w:rsidP="00BB7AD0">
            <w:pPr>
              <w:rPr>
                <w:rFonts w:ascii="Barlow" w:hAnsi="Barlow" w:cs="Calibri"/>
                <w:sz w:val="20"/>
                <w:szCs w:val="20"/>
              </w:rPr>
            </w:pPr>
            <w:r w:rsidRPr="00BB7AD0">
              <w:rPr>
                <w:rFonts w:ascii="Barlow" w:hAnsi="Barlow" w:cs="Calibri"/>
                <w:sz w:val="20"/>
                <w:szCs w:val="20"/>
              </w:rPr>
              <w:t>Ley de Ingresos Estimada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AD0" w:rsidRPr="00BB7AD0" w:rsidRDefault="00BB7AD0" w:rsidP="00BB7AD0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BB7AD0">
              <w:rPr>
                <w:rFonts w:ascii="Barlow" w:hAnsi="Barlow" w:cs="Calibri"/>
                <w:sz w:val="20"/>
                <w:szCs w:val="20"/>
              </w:rPr>
              <w:t xml:space="preserve">          623,437,973.00 </w:t>
            </w:r>
          </w:p>
        </w:tc>
      </w:tr>
      <w:tr w:rsidR="00BB7AD0" w:rsidRPr="00BB7AD0" w:rsidTr="00BB7AD0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AD0" w:rsidRPr="00BB7AD0" w:rsidRDefault="00BB7AD0" w:rsidP="00BB7AD0">
            <w:pPr>
              <w:rPr>
                <w:rFonts w:ascii="Barlow" w:hAnsi="Barlow" w:cs="Calibri"/>
                <w:sz w:val="20"/>
                <w:szCs w:val="20"/>
              </w:rPr>
            </w:pPr>
            <w:r w:rsidRPr="00BB7AD0">
              <w:rPr>
                <w:rFonts w:ascii="Barlow" w:hAnsi="Barlow" w:cs="Calibri"/>
                <w:sz w:val="20"/>
                <w:szCs w:val="20"/>
              </w:rPr>
              <w:t>Ley de Ingresos por Ejecutar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AD0" w:rsidRPr="00BB7AD0" w:rsidRDefault="00BB7AD0" w:rsidP="00BB7AD0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BB7AD0">
              <w:rPr>
                <w:rFonts w:ascii="Barlow" w:hAnsi="Barlow" w:cs="Calibri"/>
                <w:sz w:val="20"/>
                <w:szCs w:val="20"/>
              </w:rPr>
              <w:t xml:space="preserve">           416,488,393.12 </w:t>
            </w:r>
          </w:p>
        </w:tc>
      </w:tr>
      <w:tr w:rsidR="00BB7AD0" w:rsidRPr="00BB7AD0" w:rsidTr="00BB7AD0">
        <w:trPr>
          <w:trHeight w:val="555"/>
          <w:jc w:val="center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AD0" w:rsidRPr="00BB7AD0" w:rsidRDefault="00BB7AD0" w:rsidP="00BB7AD0">
            <w:pPr>
              <w:rPr>
                <w:rFonts w:ascii="Barlow" w:hAnsi="Barlow" w:cs="Calibri"/>
                <w:sz w:val="20"/>
                <w:szCs w:val="20"/>
              </w:rPr>
            </w:pPr>
            <w:r w:rsidRPr="00BB7AD0">
              <w:rPr>
                <w:rFonts w:ascii="Barlow" w:hAnsi="Barlow" w:cs="Calibri"/>
                <w:sz w:val="20"/>
                <w:szCs w:val="20"/>
              </w:rPr>
              <w:t>Modificaciones a la Ley de Ingresos Estimada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AD0" w:rsidRPr="00BB7AD0" w:rsidRDefault="00BB7AD0" w:rsidP="00BB7AD0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BB7AD0">
              <w:rPr>
                <w:rFonts w:ascii="Barlow" w:hAnsi="Barlow" w:cs="Calibri"/>
                <w:sz w:val="20"/>
                <w:szCs w:val="20"/>
              </w:rPr>
              <w:t xml:space="preserve">-             5,043,143.38 </w:t>
            </w:r>
          </w:p>
        </w:tc>
      </w:tr>
      <w:tr w:rsidR="00BB7AD0" w:rsidRPr="00BB7AD0" w:rsidTr="00BB7AD0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AD0" w:rsidRPr="00BB7AD0" w:rsidRDefault="00BB7AD0" w:rsidP="00BB7AD0">
            <w:pPr>
              <w:rPr>
                <w:rFonts w:ascii="Barlow" w:hAnsi="Barlow" w:cs="Calibri"/>
                <w:sz w:val="20"/>
                <w:szCs w:val="20"/>
              </w:rPr>
            </w:pPr>
            <w:r w:rsidRPr="00BB7AD0">
              <w:rPr>
                <w:rFonts w:ascii="Barlow" w:hAnsi="Barlow" w:cs="Calibri"/>
                <w:sz w:val="20"/>
                <w:szCs w:val="20"/>
              </w:rPr>
              <w:t>Ley de Ingresos Devengada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AD0" w:rsidRPr="00BB7AD0" w:rsidRDefault="00BB7AD0" w:rsidP="00BB7AD0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BB7AD0">
              <w:rPr>
                <w:rFonts w:ascii="Barlow" w:hAnsi="Barlow" w:cs="Calibri"/>
                <w:sz w:val="20"/>
                <w:szCs w:val="20"/>
              </w:rPr>
              <w:t xml:space="preserve">          201,906,436.50 </w:t>
            </w:r>
          </w:p>
        </w:tc>
      </w:tr>
      <w:tr w:rsidR="00BB7AD0" w:rsidRPr="00BB7AD0" w:rsidTr="00BB7AD0">
        <w:trPr>
          <w:trHeight w:val="300"/>
          <w:jc w:val="center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AD0" w:rsidRPr="00BB7AD0" w:rsidRDefault="00BB7AD0" w:rsidP="00BB7AD0">
            <w:pPr>
              <w:rPr>
                <w:rFonts w:ascii="Barlow" w:hAnsi="Barlow" w:cs="Calibri"/>
                <w:sz w:val="20"/>
                <w:szCs w:val="20"/>
              </w:rPr>
            </w:pPr>
            <w:r w:rsidRPr="00BB7AD0">
              <w:rPr>
                <w:rFonts w:ascii="Barlow" w:hAnsi="Barlow" w:cs="Calibri"/>
                <w:sz w:val="20"/>
                <w:szCs w:val="20"/>
              </w:rPr>
              <w:t>Ley de Ingresos Recaudada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AD0" w:rsidRPr="00BB7AD0" w:rsidRDefault="00BB7AD0" w:rsidP="00BB7AD0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BB7AD0">
              <w:rPr>
                <w:rFonts w:ascii="Barlow" w:hAnsi="Barlow" w:cs="Calibri"/>
                <w:sz w:val="20"/>
                <w:szCs w:val="20"/>
              </w:rPr>
              <w:t xml:space="preserve">          201,906,436.50 </w:t>
            </w:r>
          </w:p>
        </w:tc>
      </w:tr>
    </w:tbl>
    <w:p w:rsidR="00A10214" w:rsidRDefault="00A10214" w:rsidP="005D2AEE">
      <w:pPr>
        <w:jc w:val="both"/>
        <w:rPr>
          <w:rFonts w:ascii="Barlow" w:hAnsi="Barlow" w:cstheme="minorHAnsi"/>
          <w:sz w:val="20"/>
          <w:szCs w:val="20"/>
        </w:rPr>
      </w:pPr>
    </w:p>
    <w:p w:rsidR="005D2AEE" w:rsidRDefault="005D2AEE" w:rsidP="005D2AEE">
      <w:pPr>
        <w:jc w:val="both"/>
        <w:rPr>
          <w:rFonts w:ascii="Barlow" w:hAnsi="Barlow" w:cstheme="minorHAnsi"/>
          <w:sz w:val="20"/>
          <w:szCs w:val="20"/>
        </w:rPr>
      </w:pPr>
      <w:r w:rsidRPr="003171AB">
        <w:rPr>
          <w:rFonts w:ascii="Barlow" w:hAnsi="Barlow" w:cstheme="minorHAnsi"/>
          <w:sz w:val="20"/>
          <w:szCs w:val="20"/>
        </w:rPr>
        <w:t xml:space="preserve">Se registró la disminución presupuestal </w:t>
      </w:r>
      <w:r>
        <w:rPr>
          <w:rFonts w:ascii="Barlow" w:hAnsi="Barlow" w:cstheme="minorHAnsi"/>
          <w:sz w:val="20"/>
          <w:szCs w:val="20"/>
        </w:rPr>
        <w:t>c</w:t>
      </w:r>
      <w:r w:rsidR="00BD300B">
        <w:rPr>
          <w:rFonts w:ascii="Barlow" w:hAnsi="Barlow" w:cstheme="minorHAnsi"/>
          <w:sz w:val="20"/>
          <w:szCs w:val="20"/>
        </w:rPr>
        <w:t xml:space="preserve">on afectación al capítulo </w:t>
      </w:r>
      <w:r>
        <w:rPr>
          <w:rFonts w:ascii="Barlow" w:hAnsi="Barlow" w:cstheme="minorHAnsi"/>
          <w:sz w:val="20"/>
          <w:szCs w:val="20"/>
        </w:rPr>
        <w:t xml:space="preserve">2000 Y 3000, </w:t>
      </w:r>
      <w:r w:rsidRPr="003171AB">
        <w:rPr>
          <w:rFonts w:ascii="Barlow" w:hAnsi="Barlow" w:cstheme="minorHAnsi"/>
          <w:sz w:val="20"/>
          <w:szCs w:val="20"/>
        </w:rPr>
        <w:t>en apego a convenio Ane</w:t>
      </w:r>
      <w:r w:rsidR="00BD300B">
        <w:rPr>
          <w:rFonts w:ascii="Barlow" w:hAnsi="Barlow" w:cstheme="minorHAnsi"/>
          <w:sz w:val="20"/>
          <w:szCs w:val="20"/>
        </w:rPr>
        <w:t>xo de Ejecución SEMS-ELCOBAY2024</w:t>
      </w:r>
      <w:r>
        <w:rPr>
          <w:rFonts w:ascii="Barlow" w:hAnsi="Barlow" w:cstheme="minorHAnsi"/>
          <w:sz w:val="20"/>
          <w:szCs w:val="20"/>
        </w:rPr>
        <w:t xml:space="preserve"> por la cantidad de $</w:t>
      </w:r>
      <w:r w:rsidR="00BD300B">
        <w:rPr>
          <w:rFonts w:ascii="Barlow" w:hAnsi="Barlow" w:cstheme="minorHAnsi"/>
          <w:sz w:val="20"/>
          <w:szCs w:val="20"/>
        </w:rPr>
        <w:t xml:space="preserve">4,652,655.50 pesos </w:t>
      </w:r>
      <w:r>
        <w:rPr>
          <w:rFonts w:ascii="Barlow" w:hAnsi="Barlow" w:cstheme="minorHAnsi"/>
          <w:sz w:val="20"/>
          <w:szCs w:val="20"/>
        </w:rPr>
        <w:t xml:space="preserve">en el mes de </w:t>
      </w:r>
      <w:r w:rsidR="00BD300B">
        <w:rPr>
          <w:rFonts w:ascii="Barlow" w:hAnsi="Barlow" w:cstheme="minorHAnsi"/>
          <w:sz w:val="20"/>
          <w:szCs w:val="20"/>
        </w:rPr>
        <w:t>enero</w:t>
      </w:r>
      <w:r w:rsidR="00D776E3">
        <w:rPr>
          <w:rFonts w:ascii="Barlow" w:hAnsi="Barlow" w:cstheme="minorHAnsi"/>
          <w:sz w:val="20"/>
          <w:szCs w:val="20"/>
        </w:rPr>
        <w:t xml:space="preserve"> de acuerdo oficio DRGN/036</w:t>
      </w:r>
      <w:r>
        <w:rPr>
          <w:rFonts w:ascii="Barlow" w:hAnsi="Barlow" w:cstheme="minorHAnsi"/>
          <w:sz w:val="20"/>
          <w:szCs w:val="20"/>
        </w:rPr>
        <w:t>;</w:t>
      </w:r>
    </w:p>
    <w:p w:rsidR="00704F50" w:rsidRDefault="00BD300B" w:rsidP="00C72813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  <w:r w:rsidRPr="003171AB">
        <w:rPr>
          <w:rFonts w:ascii="Barlow" w:hAnsi="Barlow" w:cstheme="minorHAnsi"/>
          <w:sz w:val="20"/>
          <w:szCs w:val="20"/>
        </w:rPr>
        <w:lastRenderedPageBreak/>
        <w:t xml:space="preserve">Se registró la disminución presupuestal </w:t>
      </w:r>
      <w:r>
        <w:rPr>
          <w:rFonts w:ascii="Barlow" w:hAnsi="Barlow" w:cstheme="minorHAnsi"/>
          <w:sz w:val="20"/>
          <w:szCs w:val="20"/>
        </w:rPr>
        <w:t xml:space="preserve">con afectación al capítulo 1000 y 3000 por el traspaso de la plaza denominada Contralor interno con clave SC0098 por </w:t>
      </w:r>
      <w:r w:rsidR="00D776E3">
        <w:rPr>
          <w:rFonts w:ascii="Barlow" w:hAnsi="Barlow" w:cstheme="minorHAnsi"/>
          <w:sz w:val="20"/>
          <w:szCs w:val="20"/>
        </w:rPr>
        <w:t>el importe de $492,017.18 pesos de acuerdo al oficio DG/011/2024.</w:t>
      </w:r>
    </w:p>
    <w:p w:rsidR="00C72813" w:rsidRPr="00C72813" w:rsidRDefault="00D776E3" w:rsidP="00C72813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  <w:r>
        <w:rPr>
          <w:rFonts w:ascii="Barlow" w:eastAsia="Calibri" w:hAnsi="Barlow" w:cstheme="minorHAnsi"/>
          <w:sz w:val="20"/>
          <w:szCs w:val="20"/>
        </w:rPr>
        <w:t>Se informa</w:t>
      </w:r>
      <w:r w:rsidR="00C72813" w:rsidRPr="00C72813">
        <w:rPr>
          <w:rFonts w:ascii="Barlow" w:eastAsia="Calibri" w:hAnsi="Barlow" w:cstheme="minorHAnsi"/>
          <w:sz w:val="20"/>
          <w:szCs w:val="20"/>
        </w:rPr>
        <w:t xml:space="preserve"> el avance de las cuentas de orden presupuestarias de </w:t>
      </w:r>
      <w:r w:rsidR="00C72813">
        <w:rPr>
          <w:rFonts w:ascii="Barlow" w:eastAsia="Calibri" w:hAnsi="Barlow" w:cstheme="minorHAnsi"/>
          <w:sz w:val="20"/>
          <w:szCs w:val="20"/>
        </w:rPr>
        <w:t>egresos</w:t>
      </w:r>
      <w:r w:rsidR="00C72813" w:rsidRPr="00C72813">
        <w:rPr>
          <w:rFonts w:ascii="Barlow" w:eastAsia="Calibri" w:hAnsi="Barlow" w:cstheme="minorHAnsi"/>
          <w:sz w:val="20"/>
          <w:szCs w:val="20"/>
        </w:rPr>
        <w:t xml:space="preserve"> al c</w:t>
      </w:r>
      <w:r w:rsidR="00BB7AD0">
        <w:rPr>
          <w:rFonts w:ascii="Barlow" w:eastAsia="Calibri" w:hAnsi="Barlow" w:cstheme="minorHAnsi"/>
          <w:sz w:val="20"/>
          <w:szCs w:val="20"/>
        </w:rPr>
        <w:t>ierre presupuestario del periodo marzo.</w:t>
      </w:r>
    </w:p>
    <w:tbl>
      <w:tblPr>
        <w:tblW w:w="7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  <w:gridCol w:w="2120"/>
      </w:tblGrid>
      <w:tr w:rsidR="002B3ADF" w:rsidRPr="002B3ADF" w:rsidTr="00821643">
        <w:trPr>
          <w:trHeight w:val="306"/>
          <w:jc w:val="center"/>
        </w:trPr>
        <w:tc>
          <w:tcPr>
            <w:tcW w:w="7880" w:type="dxa"/>
            <w:gridSpan w:val="2"/>
            <w:shd w:val="clear" w:color="000000" w:fill="BFBFBF"/>
            <w:vAlign w:val="center"/>
            <w:hideMark/>
          </w:tcPr>
          <w:p w:rsidR="002B3ADF" w:rsidRPr="002B3ADF" w:rsidRDefault="002B3ADF" w:rsidP="002B3ADF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2B3ADF">
              <w:rPr>
                <w:rFonts w:ascii="Barlow" w:hAnsi="Barlow" w:cs="Calibri"/>
                <w:b/>
                <w:bCs/>
                <w:sz w:val="20"/>
                <w:szCs w:val="20"/>
              </w:rPr>
              <w:t>Cuentas de Orden Presupuestarias de Egresos</w:t>
            </w:r>
          </w:p>
        </w:tc>
      </w:tr>
      <w:tr w:rsidR="002B3ADF" w:rsidRPr="002B3ADF" w:rsidTr="00821643">
        <w:trPr>
          <w:trHeight w:val="300"/>
          <w:jc w:val="center"/>
        </w:trPr>
        <w:tc>
          <w:tcPr>
            <w:tcW w:w="5760" w:type="dxa"/>
            <w:shd w:val="clear" w:color="000000" w:fill="BFBFBF"/>
            <w:vAlign w:val="center"/>
            <w:hideMark/>
          </w:tcPr>
          <w:p w:rsidR="002B3ADF" w:rsidRPr="002B3ADF" w:rsidRDefault="002B3ADF" w:rsidP="002B3ADF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2B3ADF">
              <w:rPr>
                <w:rFonts w:ascii="Barlow" w:hAnsi="Barlow" w:cs="Calibri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2120" w:type="dxa"/>
            <w:shd w:val="clear" w:color="000000" w:fill="BFBFBF"/>
            <w:noWrap/>
            <w:vAlign w:val="center"/>
            <w:hideMark/>
          </w:tcPr>
          <w:p w:rsidR="002B3ADF" w:rsidRPr="002B3ADF" w:rsidRDefault="002B3ADF" w:rsidP="002B3ADF">
            <w:pPr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2B3ADF">
              <w:rPr>
                <w:rFonts w:ascii="Barlow" w:hAnsi="Barlow" w:cs="Calibri"/>
                <w:b/>
                <w:bCs/>
                <w:sz w:val="20"/>
                <w:szCs w:val="20"/>
              </w:rPr>
              <w:t>2024</w:t>
            </w:r>
          </w:p>
        </w:tc>
      </w:tr>
      <w:tr w:rsidR="002B3ADF" w:rsidRPr="002B3ADF" w:rsidTr="00821643">
        <w:trPr>
          <w:trHeight w:val="300"/>
          <w:jc w:val="center"/>
        </w:trPr>
        <w:tc>
          <w:tcPr>
            <w:tcW w:w="5760" w:type="dxa"/>
            <w:shd w:val="clear" w:color="auto" w:fill="auto"/>
            <w:vAlign w:val="center"/>
            <w:hideMark/>
          </w:tcPr>
          <w:p w:rsidR="002B3ADF" w:rsidRPr="002B3ADF" w:rsidRDefault="002B3ADF" w:rsidP="002B3ADF">
            <w:pPr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Presupuesto de Egresos Aprobado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2B3ADF" w:rsidRPr="002B3ADF" w:rsidRDefault="002B3ADF" w:rsidP="002B3ADF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 xml:space="preserve">                623,437,973.00 </w:t>
            </w:r>
          </w:p>
        </w:tc>
      </w:tr>
      <w:tr w:rsidR="002B3ADF" w:rsidRPr="002B3ADF" w:rsidTr="00821643">
        <w:trPr>
          <w:trHeight w:val="300"/>
          <w:jc w:val="center"/>
        </w:trPr>
        <w:tc>
          <w:tcPr>
            <w:tcW w:w="5760" w:type="dxa"/>
            <w:shd w:val="clear" w:color="auto" w:fill="auto"/>
            <w:vAlign w:val="center"/>
            <w:hideMark/>
          </w:tcPr>
          <w:p w:rsidR="002B3ADF" w:rsidRPr="002B3ADF" w:rsidRDefault="002B3ADF" w:rsidP="002B3ADF">
            <w:pPr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Presupuesto de Egresos por Ejercer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2B3ADF" w:rsidRPr="002B3ADF" w:rsidRDefault="002B3ADF" w:rsidP="002B3ADF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 xml:space="preserve">                434,788,097.58 </w:t>
            </w:r>
          </w:p>
        </w:tc>
      </w:tr>
      <w:tr w:rsidR="002B3ADF" w:rsidRPr="002B3ADF" w:rsidTr="00821643">
        <w:trPr>
          <w:trHeight w:val="555"/>
          <w:jc w:val="center"/>
        </w:trPr>
        <w:tc>
          <w:tcPr>
            <w:tcW w:w="5760" w:type="dxa"/>
            <w:shd w:val="clear" w:color="auto" w:fill="auto"/>
            <w:vAlign w:val="center"/>
            <w:hideMark/>
          </w:tcPr>
          <w:p w:rsidR="002B3ADF" w:rsidRPr="002B3ADF" w:rsidRDefault="002B3ADF" w:rsidP="002B3ADF">
            <w:pPr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Modificaciones al Presupuesto de Egresos Aprobado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2B3ADF" w:rsidRPr="002B3ADF" w:rsidRDefault="002B3ADF" w:rsidP="002B3ADF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 xml:space="preserve">-                   5,144,672.68 </w:t>
            </w:r>
          </w:p>
        </w:tc>
      </w:tr>
      <w:tr w:rsidR="002B3ADF" w:rsidRPr="002B3ADF" w:rsidTr="00821643">
        <w:trPr>
          <w:trHeight w:val="300"/>
          <w:jc w:val="center"/>
        </w:trPr>
        <w:tc>
          <w:tcPr>
            <w:tcW w:w="5760" w:type="dxa"/>
            <w:shd w:val="clear" w:color="auto" w:fill="auto"/>
            <w:vAlign w:val="center"/>
            <w:hideMark/>
          </w:tcPr>
          <w:p w:rsidR="002B3ADF" w:rsidRPr="002B3ADF" w:rsidRDefault="002B3ADF" w:rsidP="002B3ADF">
            <w:pPr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Presupuesto de Egresos Comprometido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2B3ADF" w:rsidRPr="002B3ADF" w:rsidRDefault="002B3ADF" w:rsidP="002B3ADF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 xml:space="preserve">                 35,046,655.93 </w:t>
            </w:r>
          </w:p>
        </w:tc>
      </w:tr>
      <w:tr w:rsidR="002B3ADF" w:rsidRPr="002B3ADF" w:rsidTr="00821643">
        <w:trPr>
          <w:trHeight w:val="300"/>
          <w:jc w:val="center"/>
        </w:trPr>
        <w:tc>
          <w:tcPr>
            <w:tcW w:w="5760" w:type="dxa"/>
            <w:shd w:val="clear" w:color="auto" w:fill="auto"/>
            <w:vAlign w:val="center"/>
            <w:hideMark/>
          </w:tcPr>
          <w:p w:rsidR="002B3ADF" w:rsidRPr="002B3ADF" w:rsidRDefault="002B3ADF" w:rsidP="002B3ADF">
            <w:pPr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Presupuesto de Egresos Devengado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2B3ADF" w:rsidRPr="002B3ADF" w:rsidRDefault="002B3ADF" w:rsidP="002B3ADF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 xml:space="preserve">                       2,383,231.11 </w:t>
            </w:r>
          </w:p>
        </w:tc>
      </w:tr>
      <w:tr w:rsidR="002B3ADF" w:rsidRPr="002B3ADF" w:rsidTr="00821643">
        <w:trPr>
          <w:trHeight w:val="300"/>
          <w:jc w:val="center"/>
        </w:trPr>
        <w:tc>
          <w:tcPr>
            <w:tcW w:w="5760" w:type="dxa"/>
            <w:shd w:val="clear" w:color="auto" w:fill="auto"/>
            <w:vAlign w:val="center"/>
            <w:hideMark/>
          </w:tcPr>
          <w:p w:rsidR="002B3ADF" w:rsidRPr="002B3ADF" w:rsidRDefault="002B3ADF" w:rsidP="002B3ADF">
            <w:pPr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Presupuesto de Egresos Ejercido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2B3ADF" w:rsidRPr="002B3ADF" w:rsidRDefault="002B3ADF" w:rsidP="002B3ADF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 xml:space="preserve">                     1,958,296.30 </w:t>
            </w:r>
          </w:p>
        </w:tc>
      </w:tr>
      <w:tr w:rsidR="002B3ADF" w:rsidRPr="002B3ADF" w:rsidTr="00821643">
        <w:trPr>
          <w:trHeight w:val="300"/>
          <w:jc w:val="center"/>
        </w:trPr>
        <w:tc>
          <w:tcPr>
            <w:tcW w:w="5760" w:type="dxa"/>
            <w:shd w:val="clear" w:color="auto" w:fill="auto"/>
            <w:vAlign w:val="center"/>
            <w:hideMark/>
          </w:tcPr>
          <w:p w:rsidR="002B3ADF" w:rsidRPr="002B3ADF" w:rsidRDefault="002B3ADF" w:rsidP="002B3ADF">
            <w:pPr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>Presupuesto de Egresos Pagado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2B3ADF" w:rsidRPr="002B3ADF" w:rsidRDefault="002B3ADF" w:rsidP="002B3ADF">
            <w:pPr>
              <w:jc w:val="right"/>
              <w:rPr>
                <w:rFonts w:ascii="Barlow" w:hAnsi="Barlow" w:cs="Calibri"/>
                <w:sz w:val="20"/>
                <w:szCs w:val="20"/>
              </w:rPr>
            </w:pPr>
            <w:r w:rsidRPr="002B3ADF">
              <w:rPr>
                <w:rFonts w:ascii="Barlow" w:hAnsi="Barlow" w:cs="Calibri"/>
                <w:sz w:val="20"/>
                <w:szCs w:val="20"/>
              </w:rPr>
              <w:t xml:space="preserve">                   144,117,019.40 </w:t>
            </w:r>
          </w:p>
        </w:tc>
      </w:tr>
    </w:tbl>
    <w:p w:rsidR="00821643" w:rsidRDefault="00821643" w:rsidP="00D776E3">
      <w:pPr>
        <w:jc w:val="both"/>
        <w:rPr>
          <w:rFonts w:ascii="Barlow" w:hAnsi="Barlow" w:cstheme="minorHAnsi"/>
          <w:sz w:val="20"/>
          <w:szCs w:val="20"/>
        </w:rPr>
      </w:pPr>
    </w:p>
    <w:p w:rsidR="00D776E3" w:rsidRDefault="00D776E3" w:rsidP="00D776E3">
      <w:pPr>
        <w:jc w:val="both"/>
        <w:rPr>
          <w:rFonts w:ascii="Barlow" w:hAnsi="Barlow" w:cstheme="minorHAnsi"/>
          <w:sz w:val="20"/>
          <w:szCs w:val="20"/>
        </w:rPr>
      </w:pPr>
      <w:r w:rsidRPr="003171AB">
        <w:rPr>
          <w:rFonts w:ascii="Barlow" w:hAnsi="Barlow" w:cstheme="minorHAnsi"/>
          <w:sz w:val="20"/>
          <w:szCs w:val="20"/>
        </w:rPr>
        <w:t xml:space="preserve">Se registró la disminución presupuestal </w:t>
      </w:r>
      <w:r>
        <w:rPr>
          <w:rFonts w:ascii="Barlow" w:hAnsi="Barlow" w:cstheme="minorHAnsi"/>
          <w:sz w:val="20"/>
          <w:szCs w:val="20"/>
        </w:rPr>
        <w:t xml:space="preserve">con afectación al capítulo 2000 Y 3000, </w:t>
      </w:r>
      <w:r w:rsidRPr="003171AB">
        <w:rPr>
          <w:rFonts w:ascii="Barlow" w:hAnsi="Barlow" w:cstheme="minorHAnsi"/>
          <w:sz w:val="20"/>
          <w:szCs w:val="20"/>
        </w:rPr>
        <w:t>en apego a convenio Ane</w:t>
      </w:r>
      <w:r>
        <w:rPr>
          <w:rFonts w:ascii="Barlow" w:hAnsi="Barlow" w:cstheme="minorHAnsi"/>
          <w:sz w:val="20"/>
          <w:szCs w:val="20"/>
        </w:rPr>
        <w:t>xo de Ejecución SEMS-ELCOBAY2024 por la cantidad de $4,652,655.50 pesos en el mes de enero de acuerdo oficio DRGN/036;</w:t>
      </w:r>
    </w:p>
    <w:p w:rsidR="00C70E4B" w:rsidRDefault="00D776E3" w:rsidP="00847101">
      <w:pPr>
        <w:spacing w:after="160" w:line="259" w:lineRule="auto"/>
        <w:rPr>
          <w:rFonts w:ascii="Barlow" w:hAnsi="Barlow" w:cstheme="minorHAnsi"/>
          <w:sz w:val="20"/>
          <w:szCs w:val="20"/>
        </w:rPr>
      </w:pPr>
      <w:r w:rsidRPr="003171AB">
        <w:rPr>
          <w:rFonts w:ascii="Barlow" w:hAnsi="Barlow" w:cstheme="minorHAnsi"/>
          <w:sz w:val="20"/>
          <w:szCs w:val="20"/>
        </w:rPr>
        <w:t xml:space="preserve">Se registró la disminución presupuestal </w:t>
      </w:r>
      <w:r>
        <w:rPr>
          <w:rFonts w:ascii="Barlow" w:hAnsi="Barlow" w:cstheme="minorHAnsi"/>
          <w:sz w:val="20"/>
          <w:szCs w:val="20"/>
        </w:rPr>
        <w:t>con afectación al capítulo 1000 y 3000 por el traspaso de la plaza denominada Contralor interno con clave SC0098 por el importe de $492,017.18 pesos de acuerdo al oficio DG/011/2024.</w:t>
      </w:r>
    </w:p>
    <w:p w:rsidR="00821643" w:rsidRDefault="00821643" w:rsidP="00847101">
      <w:pPr>
        <w:spacing w:after="160" w:line="259" w:lineRule="auto"/>
        <w:rPr>
          <w:rFonts w:ascii="Barlow" w:hAnsi="Barlow" w:cstheme="minorHAnsi"/>
          <w:sz w:val="20"/>
          <w:szCs w:val="20"/>
        </w:rPr>
      </w:pPr>
    </w:p>
    <w:p w:rsidR="00821643" w:rsidRDefault="00821643" w:rsidP="00847101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EE6DB1" w:rsidRPr="00847101" w:rsidRDefault="00EE6DB1" w:rsidP="00847101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p w:rsidR="00EE6DB1" w:rsidRPr="00847101" w:rsidRDefault="00EE6DB1" w:rsidP="00847101">
      <w:pPr>
        <w:spacing w:after="160" w:line="259" w:lineRule="auto"/>
        <w:rPr>
          <w:rFonts w:ascii="Barlow" w:eastAsia="Calibri" w:hAnsi="Barlow" w:cstheme="minorHAnsi"/>
          <w:sz w:val="20"/>
          <w:szCs w:val="20"/>
        </w:rPr>
      </w:pPr>
    </w:p>
    <w:sectPr w:rsidR="00EE6DB1" w:rsidRPr="00847101" w:rsidSect="009F6D54">
      <w:headerReference w:type="default" r:id="rId8"/>
      <w:pgSz w:w="15840" w:h="12240" w:orient="landscape"/>
      <w:pgMar w:top="2835" w:right="1134" w:bottom="170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5FA" w:rsidRDefault="00D355FA" w:rsidP="00823471">
      <w:r>
        <w:separator/>
      </w:r>
    </w:p>
  </w:endnote>
  <w:endnote w:type="continuationSeparator" w:id="0">
    <w:p w:rsidR="00D355FA" w:rsidRDefault="00D355FA" w:rsidP="0082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5FA" w:rsidRDefault="00D355FA" w:rsidP="00823471">
      <w:r>
        <w:separator/>
      </w:r>
    </w:p>
  </w:footnote>
  <w:footnote w:type="continuationSeparator" w:id="0">
    <w:p w:rsidR="00D355FA" w:rsidRDefault="00D355FA" w:rsidP="0082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54" w:rsidRDefault="009F6D54" w:rsidP="002571C2">
    <w:pPr>
      <w:pStyle w:val="Encabezado"/>
    </w:pPr>
  </w:p>
  <w:p w:rsidR="009F6D54" w:rsidRDefault="009F6D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7D3"/>
    <w:multiLevelType w:val="hybridMultilevel"/>
    <w:tmpl w:val="F61AE76A"/>
    <w:lvl w:ilvl="0" w:tplc="93BAE1F4">
      <w:start w:val="1"/>
      <w:numFmt w:val="decimal"/>
      <w:lvlText w:val="%1.-"/>
      <w:lvlJc w:val="left"/>
      <w:pPr>
        <w:ind w:left="1440" w:hanging="360"/>
      </w:pPr>
      <w:rPr>
        <w:rFonts w:hint="default"/>
      </w:rPr>
    </w:lvl>
    <w:lvl w:ilvl="1" w:tplc="E1FE62E4">
      <w:start w:val="1"/>
      <w:numFmt w:val="decimal"/>
      <w:lvlText w:val="%2.-"/>
      <w:lvlJc w:val="left"/>
      <w:pPr>
        <w:ind w:left="1069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76A"/>
    <w:multiLevelType w:val="hybridMultilevel"/>
    <w:tmpl w:val="A142FF8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46F92"/>
    <w:multiLevelType w:val="hybridMultilevel"/>
    <w:tmpl w:val="E4C853D2"/>
    <w:lvl w:ilvl="0" w:tplc="2E723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02" w:hanging="360"/>
      </w:pPr>
    </w:lvl>
    <w:lvl w:ilvl="2" w:tplc="080A001B" w:tentative="1">
      <w:start w:val="1"/>
      <w:numFmt w:val="lowerRoman"/>
      <w:lvlText w:val="%3."/>
      <w:lvlJc w:val="right"/>
      <w:pPr>
        <w:ind w:left="1222" w:hanging="180"/>
      </w:pPr>
    </w:lvl>
    <w:lvl w:ilvl="3" w:tplc="080A000F" w:tentative="1">
      <w:start w:val="1"/>
      <w:numFmt w:val="decimal"/>
      <w:lvlText w:val="%4."/>
      <w:lvlJc w:val="left"/>
      <w:pPr>
        <w:ind w:left="1942" w:hanging="360"/>
      </w:pPr>
    </w:lvl>
    <w:lvl w:ilvl="4" w:tplc="080A0019" w:tentative="1">
      <w:start w:val="1"/>
      <w:numFmt w:val="lowerLetter"/>
      <w:lvlText w:val="%5."/>
      <w:lvlJc w:val="left"/>
      <w:pPr>
        <w:ind w:left="2662" w:hanging="360"/>
      </w:pPr>
    </w:lvl>
    <w:lvl w:ilvl="5" w:tplc="080A001B" w:tentative="1">
      <w:start w:val="1"/>
      <w:numFmt w:val="lowerRoman"/>
      <w:lvlText w:val="%6."/>
      <w:lvlJc w:val="right"/>
      <w:pPr>
        <w:ind w:left="3382" w:hanging="180"/>
      </w:pPr>
    </w:lvl>
    <w:lvl w:ilvl="6" w:tplc="080A000F" w:tentative="1">
      <w:start w:val="1"/>
      <w:numFmt w:val="decimal"/>
      <w:lvlText w:val="%7."/>
      <w:lvlJc w:val="left"/>
      <w:pPr>
        <w:ind w:left="4102" w:hanging="360"/>
      </w:pPr>
    </w:lvl>
    <w:lvl w:ilvl="7" w:tplc="080A0019" w:tentative="1">
      <w:start w:val="1"/>
      <w:numFmt w:val="lowerLetter"/>
      <w:lvlText w:val="%8."/>
      <w:lvlJc w:val="left"/>
      <w:pPr>
        <w:ind w:left="4822" w:hanging="360"/>
      </w:pPr>
    </w:lvl>
    <w:lvl w:ilvl="8" w:tplc="080A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" w15:restartNumberingAfterBreak="0">
    <w:nsid w:val="0A657A9A"/>
    <w:multiLevelType w:val="hybridMultilevel"/>
    <w:tmpl w:val="C5D4E884"/>
    <w:lvl w:ilvl="0" w:tplc="080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063D2A"/>
    <w:multiLevelType w:val="hybridMultilevel"/>
    <w:tmpl w:val="5CB62016"/>
    <w:lvl w:ilvl="0" w:tplc="08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28E45F12"/>
    <w:multiLevelType w:val="hybridMultilevel"/>
    <w:tmpl w:val="DE9A4FFE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32C5F61"/>
    <w:multiLevelType w:val="hybridMultilevel"/>
    <w:tmpl w:val="924A83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9215D"/>
    <w:multiLevelType w:val="hybridMultilevel"/>
    <w:tmpl w:val="E4C853D2"/>
    <w:lvl w:ilvl="0" w:tplc="2E723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02" w:hanging="360"/>
      </w:pPr>
    </w:lvl>
    <w:lvl w:ilvl="2" w:tplc="080A001B" w:tentative="1">
      <w:start w:val="1"/>
      <w:numFmt w:val="lowerRoman"/>
      <w:lvlText w:val="%3."/>
      <w:lvlJc w:val="right"/>
      <w:pPr>
        <w:ind w:left="1222" w:hanging="180"/>
      </w:pPr>
    </w:lvl>
    <w:lvl w:ilvl="3" w:tplc="080A000F" w:tentative="1">
      <w:start w:val="1"/>
      <w:numFmt w:val="decimal"/>
      <w:lvlText w:val="%4."/>
      <w:lvlJc w:val="left"/>
      <w:pPr>
        <w:ind w:left="1942" w:hanging="360"/>
      </w:pPr>
    </w:lvl>
    <w:lvl w:ilvl="4" w:tplc="080A0019" w:tentative="1">
      <w:start w:val="1"/>
      <w:numFmt w:val="lowerLetter"/>
      <w:lvlText w:val="%5."/>
      <w:lvlJc w:val="left"/>
      <w:pPr>
        <w:ind w:left="2662" w:hanging="360"/>
      </w:pPr>
    </w:lvl>
    <w:lvl w:ilvl="5" w:tplc="080A001B" w:tentative="1">
      <w:start w:val="1"/>
      <w:numFmt w:val="lowerRoman"/>
      <w:lvlText w:val="%6."/>
      <w:lvlJc w:val="right"/>
      <w:pPr>
        <w:ind w:left="3382" w:hanging="180"/>
      </w:pPr>
    </w:lvl>
    <w:lvl w:ilvl="6" w:tplc="080A000F" w:tentative="1">
      <w:start w:val="1"/>
      <w:numFmt w:val="decimal"/>
      <w:lvlText w:val="%7."/>
      <w:lvlJc w:val="left"/>
      <w:pPr>
        <w:ind w:left="4102" w:hanging="360"/>
      </w:pPr>
    </w:lvl>
    <w:lvl w:ilvl="7" w:tplc="080A0019" w:tentative="1">
      <w:start w:val="1"/>
      <w:numFmt w:val="lowerLetter"/>
      <w:lvlText w:val="%8."/>
      <w:lvlJc w:val="left"/>
      <w:pPr>
        <w:ind w:left="4822" w:hanging="360"/>
      </w:pPr>
    </w:lvl>
    <w:lvl w:ilvl="8" w:tplc="080A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8" w15:restartNumberingAfterBreak="0">
    <w:nsid w:val="41AC1E32"/>
    <w:multiLevelType w:val="hybridMultilevel"/>
    <w:tmpl w:val="8F9CCA0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C54A4C"/>
    <w:multiLevelType w:val="hybridMultilevel"/>
    <w:tmpl w:val="1E68F8AA"/>
    <w:lvl w:ilvl="0" w:tplc="08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40F1C03"/>
    <w:multiLevelType w:val="hybridMultilevel"/>
    <w:tmpl w:val="C5D4E88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176A51"/>
    <w:multiLevelType w:val="hybridMultilevel"/>
    <w:tmpl w:val="E4C853D2"/>
    <w:lvl w:ilvl="0" w:tplc="2E723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02" w:hanging="360"/>
      </w:pPr>
    </w:lvl>
    <w:lvl w:ilvl="2" w:tplc="080A001B" w:tentative="1">
      <w:start w:val="1"/>
      <w:numFmt w:val="lowerRoman"/>
      <w:lvlText w:val="%3."/>
      <w:lvlJc w:val="right"/>
      <w:pPr>
        <w:ind w:left="1222" w:hanging="180"/>
      </w:pPr>
    </w:lvl>
    <w:lvl w:ilvl="3" w:tplc="080A000F" w:tentative="1">
      <w:start w:val="1"/>
      <w:numFmt w:val="decimal"/>
      <w:lvlText w:val="%4."/>
      <w:lvlJc w:val="left"/>
      <w:pPr>
        <w:ind w:left="1942" w:hanging="360"/>
      </w:pPr>
    </w:lvl>
    <w:lvl w:ilvl="4" w:tplc="080A0019" w:tentative="1">
      <w:start w:val="1"/>
      <w:numFmt w:val="lowerLetter"/>
      <w:lvlText w:val="%5."/>
      <w:lvlJc w:val="left"/>
      <w:pPr>
        <w:ind w:left="2662" w:hanging="360"/>
      </w:pPr>
    </w:lvl>
    <w:lvl w:ilvl="5" w:tplc="080A001B" w:tentative="1">
      <w:start w:val="1"/>
      <w:numFmt w:val="lowerRoman"/>
      <w:lvlText w:val="%6."/>
      <w:lvlJc w:val="right"/>
      <w:pPr>
        <w:ind w:left="3382" w:hanging="180"/>
      </w:pPr>
    </w:lvl>
    <w:lvl w:ilvl="6" w:tplc="080A000F" w:tentative="1">
      <w:start w:val="1"/>
      <w:numFmt w:val="decimal"/>
      <w:lvlText w:val="%7."/>
      <w:lvlJc w:val="left"/>
      <w:pPr>
        <w:ind w:left="4102" w:hanging="360"/>
      </w:pPr>
    </w:lvl>
    <w:lvl w:ilvl="7" w:tplc="080A0019" w:tentative="1">
      <w:start w:val="1"/>
      <w:numFmt w:val="lowerLetter"/>
      <w:lvlText w:val="%8."/>
      <w:lvlJc w:val="left"/>
      <w:pPr>
        <w:ind w:left="4822" w:hanging="360"/>
      </w:pPr>
    </w:lvl>
    <w:lvl w:ilvl="8" w:tplc="080A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2" w15:restartNumberingAfterBreak="0">
    <w:nsid w:val="685E2752"/>
    <w:multiLevelType w:val="hybridMultilevel"/>
    <w:tmpl w:val="62722B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F5703"/>
    <w:multiLevelType w:val="hybridMultilevel"/>
    <w:tmpl w:val="7AB63B0C"/>
    <w:lvl w:ilvl="0" w:tplc="08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F9C7286"/>
    <w:multiLevelType w:val="hybridMultilevel"/>
    <w:tmpl w:val="E4C853D2"/>
    <w:lvl w:ilvl="0" w:tplc="2E723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02" w:hanging="360"/>
      </w:pPr>
    </w:lvl>
    <w:lvl w:ilvl="2" w:tplc="080A001B" w:tentative="1">
      <w:start w:val="1"/>
      <w:numFmt w:val="lowerRoman"/>
      <w:lvlText w:val="%3."/>
      <w:lvlJc w:val="right"/>
      <w:pPr>
        <w:ind w:left="1222" w:hanging="180"/>
      </w:pPr>
    </w:lvl>
    <w:lvl w:ilvl="3" w:tplc="080A000F" w:tentative="1">
      <w:start w:val="1"/>
      <w:numFmt w:val="decimal"/>
      <w:lvlText w:val="%4."/>
      <w:lvlJc w:val="left"/>
      <w:pPr>
        <w:ind w:left="1942" w:hanging="360"/>
      </w:pPr>
    </w:lvl>
    <w:lvl w:ilvl="4" w:tplc="080A0019" w:tentative="1">
      <w:start w:val="1"/>
      <w:numFmt w:val="lowerLetter"/>
      <w:lvlText w:val="%5."/>
      <w:lvlJc w:val="left"/>
      <w:pPr>
        <w:ind w:left="2662" w:hanging="360"/>
      </w:pPr>
    </w:lvl>
    <w:lvl w:ilvl="5" w:tplc="080A001B" w:tentative="1">
      <w:start w:val="1"/>
      <w:numFmt w:val="lowerRoman"/>
      <w:lvlText w:val="%6."/>
      <w:lvlJc w:val="right"/>
      <w:pPr>
        <w:ind w:left="3382" w:hanging="180"/>
      </w:pPr>
    </w:lvl>
    <w:lvl w:ilvl="6" w:tplc="080A000F" w:tentative="1">
      <w:start w:val="1"/>
      <w:numFmt w:val="decimal"/>
      <w:lvlText w:val="%7."/>
      <w:lvlJc w:val="left"/>
      <w:pPr>
        <w:ind w:left="4102" w:hanging="360"/>
      </w:pPr>
    </w:lvl>
    <w:lvl w:ilvl="7" w:tplc="080A0019" w:tentative="1">
      <w:start w:val="1"/>
      <w:numFmt w:val="lowerLetter"/>
      <w:lvlText w:val="%8."/>
      <w:lvlJc w:val="left"/>
      <w:pPr>
        <w:ind w:left="4822" w:hanging="360"/>
      </w:pPr>
    </w:lvl>
    <w:lvl w:ilvl="8" w:tplc="080A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5" w15:restartNumberingAfterBreak="0">
    <w:nsid w:val="71301809"/>
    <w:multiLevelType w:val="hybridMultilevel"/>
    <w:tmpl w:val="2D4AC636"/>
    <w:lvl w:ilvl="0" w:tplc="7C94B56A">
      <w:start w:val="1"/>
      <w:numFmt w:val="upperRoman"/>
      <w:lvlText w:val="%1)"/>
      <w:lvlJc w:val="righ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F53CE4"/>
    <w:multiLevelType w:val="hybridMultilevel"/>
    <w:tmpl w:val="52AE56A4"/>
    <w:lvl w:ilvl="0" w:tplc="38A6B23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85D5EC4"/>
    <w:multiLevelType w:val="hybridMultilevel"/>
    <w:tmpl w:val="E4C853D2"/>
    <w:lvl w:ilvl="0" w:tplc="2E723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02" w:hanging="360"/>
      </w:pPr>
    </w:lvl>
    <w:lvl w:ilvl="2" w:tplc="080A001B" w:tentative="1">
      <w:start w:val="1"/>
      <w:numFmt w:val="lowerRoman"/>
      <w:lvlText w:val="%3."/>
      <w:lvlJc w:val="right"/>
      <w:pPr>
        <w:ind w:left="1222" w:hanging="180"/>
      </w:pPr>
    </w:lvl>
    <w:lvl w:ilvl="3" w:tplc="080A000F" w:tentative="1">
      <w:start w:val="1"/>
      <w:numFmt w:val="decimal"/>
      <w:lvlText w:val="%4."/>
      <w:lvlJc w:val="left"/>
      <w:pPr>
        <w:ind w:left="1942" w:hanging="360"/>
      </w:pPr>
    </w:lvl>
    <w:lvl w:ilvl="4" w:tplc="080A0019" w:tentative="1">
      <w:start w:val="1"/>
      <w:numFmt w:val="lowerLetter"/>
      <w:lvlText w:val="%5."/>
      <w:lvlJc w:val="left"/>
      <w:pPr>
        <w:ind w:left="2662" w:hanging="360"/>
      </w:pPr>
    </w:lvl>
    <w:lvl w:ilvl="5" w:tplc="080A001B" w:tentative="1">
      <w:start w:val="1"/>
      <w:numFmt w:val="lowerRoman"/>
      <w:lvlText w:val="%6."/>
      <w:lvlJc w:val="right"/>
      <w:pPr>
        <w:ind w:left="3382" w:hanging="180"/>
      </w:pPr>
    </w:lvl>
    <w:lvl w:ilvl="6" w:tplc="080A000F" w:tentative="1">
      <w:start w:val="1"/>
      <w:numFmt w:val="decimal"/>
      <w:lvlText w:val="%7."/>
      <w:lvlJc w:val="left"/>
      <w:pPr>
        <w:ind w:left="4102" w:hanging="360"/>
      </w:pPr>
    </w:lvl>
    <w:lvl w:ilvl="7" w:tplc="080A0019" w:tentative="1">
      <w:start w:val="1"/>
      <w:numFmt w:val="lowerLetter"/>
      <w:lvlText w:val="%8."/>
      <w:lvlJc w:val="left"/>
      <w:pPr>
        <w:ind w:left="4822" w:hanging="360"/>
      </w:pPr>
    </w:lvl>
    <w:lvl w:ilvl="8" w:tplc="080A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8" w15:restartNumberingAfterBreak="0">
    <w:nsid w:val="78761C3B"/>
    <w:multiLevelType w:val="hybridMultilevel"/>
    <w:tmpl w:val="6FB0145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68A"/>
    <w:multiLevelType w:val="hybridMultilevel"/>
    <w:tmpl w:val="B85E93E0"/>
    <w:lvl w:ilvl="0" w:tplc="080A0017">
      <w:start w:val="1"/>
      <w:numFmt w:val="lowerLetter"/>
      <w:lvlText w:val="%1)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8"/>
  </w:num>
  <w:num w:numId="5">
    <w:abstractNumId w:val="16"/>
  </w:num>
  <w:num w:numId="6">
    <w:abstractNumId w:val="19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13"/>
  </w:num>
  <w:num w:numId="12">
    <w:abstractNumId w:val="15"/>
  </w:num>
  <w:num w:numId="13">
    <w:abstractNumId w:val="0"/>
  </w:num>
  <w:num w:numId="14">
    <w:abstractNumId w:val="17"/>
  </w:num>
  <w:num w:numId="15">
    <w:abstractNumId w:val="4"/>
  </w:num>
  <w:num w:numId="16">
    <w:abstractNumId w:val="7"/>
  </w:num>
  <w:num w:numId="17">
    <w:abstractNumId w:val="14"/>
  </w:num>
  <w:num w:numId="18">
    <w:abstractNumId w:val="2"/>
  </w:num>
  <w:num w:numId="19">
    <w:abstractNumId w:val="18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0D"/>
    <w:rsid w:val="0000037E"/>
    <w:rsid w:val="000008E4"/>
    <w:rsid w:val="00001009"/>
    <w:rsid w:val="000016A8"/>
    <w:rsid w:val="00002488"/>
    <w:rsid w:val="00005264"/>
    <w:rsid w:val="0000526A"/>
    <w:rsid w:val="000054FE"/>
    <w:rsid w:val="00005869"/>
    <w:rsid w:val="00005CF1"/>
    <w:rsid w:val="00007896"/>
    <w:rsid w:val="0001218A"/>
    <w:rsid w:val="0001243C"/>
    <w:rsid w:val="00013100"/>
    <w:rsid w:val="000152C6"/>
    <w:rsid w:val="000178F3"/>
    <w:rsid w:val="0002176B"/>
    <w:rsid w:val="000222F9"/>
    <w:rsid w:val="00022C4F"/>
    <w:rsid w:val="0002340C"/>
    <w:rsid w:val="00033511"/>
    <w:rsid w:val="000350C5"/>
    <w:rsid w:val="00036BA0"/>
    <w:rsid w:val="00037AD8"/>
    <w:rsid w:val="00040A79"/>
    <w:rsid w:val="00043BD1"/>
    <w:rsid w:val="00044BC4"/>
    <w:rsid w:val="00046E49"/>
    <w:rsid w:val="000478AF"/>
    <w:rsid w:val="0004794D"/>
    <w:rsid w:val="000534C9"/>
    <w:rsid w:val="00053C71"/>
    <w:rsid w:val="00054485"/>
    <w:rsid w:val="0005497F"/>
    <w:rsid w:val="00060B9E"/>
    <w:rsid w:val="00062AB6"/>
    <w:rsid w:val="00064312"/>
    <w:rsid w:val="00067B3D"/>
    <w:rsid w:val="00067C76"/>
    <w:rsid w:val="00070B70"/>
    <w:rsid w:val="00073782"/>
    <w:rsid w:val="00073B4F"/>
    <w:rsid w:val="00074436"/>
    <w:rsid w:val="000768D0"/>
    <w:rsid w:val="00082E43"/>
    <w:rsid w:val="000852EB"/>
    <w:rsid w:val="0008555D"/>
    <w:rsid w:val="000864D4"/>
    <w:rsid w:val="00087286"/>
    <w:rsid w:val="000874B5"/>
    <w:rsid w:val="00090B51"/>
    <w:rsid w:val="00091071"/>
    <w:rsid w:val="000920BA"/>
    <w:rsid w:val="000921DC"/>
    <w:rsid w:val="00092A6E"/>
    <w:rsid w:val="0009403E"/>
    <w:rsid w:val="0009417D"/>
    <w:rsid w:val="00095A76"/>
    <w:rsid w:val="00096245"/>
    <w:rsid w:val="00096953"/>
    <w:rsid w:val="00096F24"/>
    <w:rsid w:val="000A2450"/>
    <w:rsid w:val="000A2E2B"/>
    <w:rsid w:val="000A3754"/>
    <w:rsid w:val="000A4AA0"/>
    <w:rsid w:val="000A60CA"/>
    <w:rsid w:val="000A7099"/>
    <w:rsid w:val="000A724C"/>
    <w:rsid w:val="000A7E2B"/>
    <w:rsid w:val="000B28A8"/>
    <w:rsid w:val="000B32C1"/>
    <w:rsid w:val="000B3636"/>
    <w:rsid w:val="000B67B2"/>
    <w:rsid w:val="000B6B2A"/>
    <w:rsid w:val="000B6D1A"/>
    <w:rsid w:val="000C0262"/>
    <w:rsid w:val="000C0689"/>
    <w:rsid w:val="000C154F"/>
    <w:rsid w:val="000C3075"/>
    <w:rsid w:val="000C4B0A"/>
    <w:rsid w:val="000D4FFF"/>
    <w:rsid w:val="000D7952"/>
    <w:rsid w:val="000E1467"/>
    <w:rsid w:val="000E1CB8"/>
    <w:rsid w:val="000E6513"/>
    <w:rsid w:val="000E6CAE"/>
    <w:rsid w:val="000E70CF"/>
    <w:rsid w:val="000F05A4"/>
    <w:rsid w:val="000F0A56"/>
    <w:rsid w:val="000F33F6"/>
    <w:rsid w:val="000F524E"/>
    <w:rsid w:val="000F5FD2"/>
    <w:rsid w:val="00100AA9"/>
    <w:rsid w:val="0010203F"/>
    <w:rsid w:val="0010364D"/>
    <w:rsid w:val="00103FB6"/>
    <w:rsid w:val="001051EE"/>
    <w:rsid w:val="001062C8"/>
    <w:rsid w:val="001077E1"/>
    <w:rsid w:val="00110B03"/>
    <w:rsid w:val="00110B6C"/>
    <w:rsid w:val="00110BED"/>
    <w:rsid w:val="00114014"/>
    <w:rsid w:val="001159E4"/>
    <w:rsid w:val="00116D07"/>
    <w:rsid w:val="00117CC7"/>
    <w:rsid w:val="00120214"/>
    <w:rsid w:val="00120CB1"/>
    <w:rsid w:val="00121D05"/>
    <w:rsid w:val="00122886"/>
    <w:rsid w:val="00123A89"/>
    <w:rsid w:val="00124317"/>
    <w:rsid w:val="00124421"/>
    <w:rsid w:val="00124F0A"/>
    <w:rsid w:val="00126CEF"/>
    <w:rsid w:val="00132013"/>
    <w:rsid w:val="0013342B"/>
    <w:rsid w:val="00133D9A"/>
    <w:rsid w:val="00134785"/>
    <w:rsid w:val="00134BF5"/>
    <w:rsid w:val="001369D7"/>
    <w:rsid w:val="00143C2A"/>
    <w:rsid w:val="00144166"/>
    <w:rsid w:val="0014502C"/>
    <w:rsid w:val="00145786"/>
    <w:rsid w:val="0014677E"/>
    <w:rsid w:val="00146E5E"/>
    <w:rsid w:val="00147306"/>
    <w:rsid w:val="001509C0"/>
    <w:rsid w:val="00150EC1"/>
    <w:rsid w:val="0015120B"/>
    <w:rsid w:val="00151C6F"/>
    <w:rsid w:val="001533A3"/>
    <w:rsid w:val="001536E4"/>
    <w:rsid w:val="001549E5"/>
    <w:rsid w:val="00161A76"/>
    <w:rsid w:val="00161F68"/>
    <w:rsid w:val="00162E5B"/>
    <w:rsid w:val="001648B2"/>
    <w:rsid w:val="001656A6"/>
    <w:rsid w:val="00165CDD"/>
    <w:rsid w:val="00166864"/>
    <w:rsid w:val="00167967"/>
    <w:rsid w:val="001703CA"/>
    <w:rsid w:val="00170BCE"/>
    <w:rsid w:val="00171B2E"/>
    <w:rsid w:val="00172FAA"/>
    <w:rsid w:val="001733CF"/>
    <w:rsid w:val="0017539B"/>
    <w:rsid w:val="00175A96"/>
    <w:rsid w:val="00175B56"/>
    <w:rsid w:val="00175D32"/>
    <w:rsid w:val="00176488"/>
    <w:rsid w:val="00176795"/>
    <w:rsid w:val="0018080D"/>
    <w:rsid w:val="00181250"/>
    <w:rsid w:val="001817D1"/>
    <w:rsid w:val="00182073"/>
    <w:rsid w:val="00182EA3"/>
    <w:rsid w:val="001843AB"/>
    <w:rsid w:val="0018484A"/>
    <w:rsid w:val="00187EDB"/>
    <w:rsid w:val="0019096B"/>
    <w:rsid w:val="001929D6"/>
    <w:rsid w:val="00192E5E"/>
    <w:rsid w:val="00193427"/>
    <w:rsid w:val="001953D9"/>
    <w:rsid w:val="001A1A38"/>
    <w:rsid w:val="001A1DEB"/>
    <w:rsid w:val="001A39E6"/>
    <w:rsid w:val="001A3F7F"/>
    <w:rsid w:val="001A5A84"/>
    <w:rsid w:val="001A5FD2"/>
    <w:rsid w:val="001A66C0"/>
    <w:rsid w:val="001B3185"/>
    <w:rsid w:val="001B326C"/>
    <w:rsid w:val="001B3E55"/>
    <w:rsid w:val="001B41E1"/>
    <w:rsid w:val="001B4284"/>
    <w:rsid w:val="001B4C43"/>
    <w:rsid w:val="001B5415"/>
    <w:rsid w:val="001B6392"/>
    <w:rsid w:val="001B791F"/>
    <w:rsid w:val="001C00FA"/>
    <w:rsid w:val="001C0F49"/>
    <w:rsid w:val="001C40AC"/>
    <w:rsid w:val="001C4165"/>
    <w:rsid w:val="001C53D8"/>
    <w:rsid w:val="001C6744"/>
    <w:rsid w:val="001C72E6"/>
    <w:rsid w:val="001D0818"/>
    <w:rsid w:val="001D3B7D"/>
    <w:rsid w:val="001D4215"/>
    <w:rsid w:val="001F08E5"/>
    <w:rsid w:val="001F2126"/>
    <w:rsid w:val="001F33A6"/>
    <w:rsid w:val="001F48B1"/>
    <w:rsid w:val="001F75B2"/>
    <w:rsid w:val="002022A6"/>
    <w:rsid w:val="00204618"/>
    <w:rsid w:val="00204A2A"/>
    <w:rsid w:val="002050C7"/>
    <w:rsid w:val="002073B5"/>
    <w:rsid w:val="00210353"/>
    <w:rsid w:val="00210D89"/>
    <w:rsid w:val="002118C9"/>
    <w:rsid w:val="00212310"/>
    <w:rsid w:val="00212B3C"/>
    <w:rsid w:val="0021537C"/>
    <w:rsid w:val="00216A2C"/>
    <w:rsid w:val="002232D1"/>
    <w:rsid w:val="0022568F"/>
    <w:rsid w:val="002256EA"/>
    <w:rsid w:val="002270A8"/>
    <w:rsid w:val="002272C6"/>
    <w:rsid w:val="00231C53"/>
    <w:rsid w:val="0023479F"/>
    <w:rsid w:val="00234931"/>
    <w:rsid w:val="00235BB8"/>
    <w:rsid w:val="0024430A"/>
    <w:rsid w:val="00244613"/>
    <w:rsid w:val="002449E1"/>
    <w:rsid w:val="0024683F"/>
    <w:rsid w:val="002503CB"/>
    <w:rsid w:val="00251941"/>
    <w:rsid w:val="00252372"/>
    <w:rsid w:val="002534DC"/>
    <w:rsid w:val="0025546E"/>
    <w:rsid w:val="002571C2"/>
    <w:rsid w:val="002607DF"/>
    <w:rsid w:val="00261C7A"/>
    <w:rsid w:val="00263EEE"/>
    <w:rsid w:val="00265CDD"/>
    <w:rsid w:val="00267A0F"/>
    <w:rsid w:val="002700A7"/>
    <w:rsid w:val="002724E0"/>
    <w:rsid w:val="00276306"/>
    <w:rsid w:val="00276B2F"/>
    <w:rsid w:val="00280231"/>
    <w:rsid w:val="00282963"/>
    <w:rsid w:val="002837B3"/>
    <w:rsid w:val="00283B39"/>
    <w:rsid w:val="002844D9"/>
    <w:rsid w:val="00284C75"/>
    <w:rsid w:val="00290600"/>
    <w:rsid w:val="0029168C"/>
    <w:rsid w:val="00291829"/>
    <w:rsid w:val="00291998"/>
    <w:rsid w:val="00292A5F"/>
    <w:rsid w:val="00293C4A"/>
    <w:rsid w:val="00296573"/>
    <w:rsid w:val="00296E03"/>
    <w:rsid w:val="002978B0"/>
    <w:rsid w:val="002A14B0"/>
    <w:rsid w:val="002A674B"/>
    <w:rsid w:val="002B005D"/>
    <w:rsid w:val="002B1C48"/>
    <w:rsid w:val="002B3ADF"/>
    <w:rsid w:val="002B3C6C"/>
    <w:rsid w:val="002B4CFF"/>
    <w:rsid w:val="002B58A9"/>
    <w:rsid w:val="002B7A6A"/>
    <w:rsid w:val="002C1CBA"/>
    <w:rsid w:val="002C40A4"/>
    <w:rsid w:val="002C5522"/>
    <w:rsid w:val="002D01B1"/>
    <w:rsid w:val="002D0D37"/>
    <w:rsid w:val="002D1041"/>
    <w:rsid w:val="002D287F"/>
    <w:rsid w:val="002D28BA"/>
    <w:rsid w:val="002D55DA"/>
    <w:rsid w:val="002D61DE"/>
    <w:rsid w:val="002D6D6F"/>
    <w:rsid w:val="002D7E8C"/>
    <w:rsid w:val="002E09A7"/>
    <w:rsid w:val="002E0FD1"/>
    <w:rsid w:val="002E145D"/>
    <w:rsid w:val="002E17DD"/>
    <w:rsid w:val="002E2903"/>
    <w:rsid w:val="002E3FA6"/>
    <w:rsid w:val="002E41F2"/>
    <w:rsid w:val="002E5A4B"/>
    <w:rsid w:val="002E6949"/>
    <w:rsid w:val="002E7485"/>
    <w:rsid w:val="002F01CD"/>
    <w:rsid w:val="002F1183"/>
    <w:rsid w:val="002F23AE"/>
    <w:rsid w:val="002F5760"/>
    <w:rsid w:val="002F636D"/>
    <w:rsid w:val="002F75CE"/>
    <w:rsid w:val="002F7EF9"/>
    <w:rsid w:val="00301850"/>
    <w:rsid w:val="00301A0E"/>
    <w:rsid w:val="00301DC3"/>
    <w:rsid w:val="003043DF"/>
    <w:rsid w:val="0030756A"/>
    <w:rsid w:val="00310A34"/>
    <w:rsid w:val="0031394C"/>
    <w:rsid w:val="00313C9A"/>
    <w:rsid w:val="00314B41"/>
    <w:rsid w:val="00314E52"/>
    <w:rsid w:val="00315B04"/>
    <w:rsid w:val="0031616B"/>
    <w:rsid w:val="003166E5"/>
    <w:rsid w:val="00316A4D"/>
    <w:rsid w:val="003171AB"/>
    <w:rsid w:val="00317FEA"/>
    <w:rsid w:val="00321909"/>
    <w:rsid w:val="003252F8"/>
    <w:rsid w:val="00326E29"/>
    <w:rsid w:val="00326F44"/>
    <w:rsid w:val="0033101B"/>
    <w:rsid w:val="00331247"/>
    <w:rsid w:val="00331DA3"/>
    <w:rsid w:val="00332949"/>
    <w:rsid w:val="00332D15"/>
    <w:rsid w:val="003337A7"/>
    <w:rsid w:val="003359D3"/>
    <w:rsid w:val="003360A3"/>
    <w:rsid w:val="00336842"/>
    <w:rsid w:val="003369D1"/>
    <w:rsid w:val="003370EE"/>
    <w:rsid w:val="0034000B"/>
    <w:rsid w:val="00341E6E"/>
    <w:rsid w:val="00342016"/>
    <w:rsid w:val="00343035"/>
    <w:rsid w:val="00344159"/>
    <w:rsid w:val="003455A1"/>
    <w:rsid w:val="0034567F"/>
    <w:rsid w:val="00347EFF"/>
    <w:rsid w:val="003500B7"/>
    <w:rsid w:val="003512FB"/>
    <w:rsid w:val="003522E1"/>
    <w:rsid w:val="00354115"/>
    <w:rsid w:val="00356516"/>
    <w:rsid w:val="00356A20"/>
    <w:rsid w:val="00360A18"/>
    <w:rsid w:val="00360BE4"/>
    <w:rsid w:val="003615E3"/>
    <w:rsid w:val="00364C2E"/>
    <w:rsid w:val="003654BF"/>
    <w:rsid w:val="0037033A"/>
    <w:rsid w:val="003708D7"/>
    <w:rsid w:val="00370F25"/>
    <w:rsid w:val="003760B7"/>
    <w:rsid w:val="00377912"/>
    <w:rsid w:val="003805DF"/>
    <w:rsid w:val="00380F12"/>
    <w:rsid w:val="00383D5D"/>
    <w:rsid w:val="0038411E"/>
    <w:rsid w:val="00386E83"/>
    <w:rsid w:val="00390D4A"/>
    <w:rsid w:val="003918B3"/>
    <w:rsid w:val="00392368"/>
    <w:rsid w:val="00393370"/>
    <w:rsid w:val="0039386D"/>
    <w:rsid w:val="0039438C"/>
    <w:rsid w:val="00396BC5"/>
    <w:rsid w:val="003A07FF"/>
    <w:rsid w:val="003A2437"/>
    <w:rsid w:val="003A2615"/>
    <w:rsid w:val="003A2B52"/>
    <w:rsid w:val="003A540F"/>
    <w:rsid w:val="003A5D03"/>
    <w:rsid w:val="003B2574"/>
    <w:rsid w:val="003B2E7C"/>
    <w:rsid w:val="003B59E1"/>
    <w:rsid w:val="003B5C77"/>
    <w:rsid w:val="003B6A51"/>
    <w:rsid w:val="003B78F0"/>
    <w:rsid w:val="003C04BA"/>
    <w:rsid w:val="003C101E"/>
    <w:rsid w:val="003C66CB"/>
    <w:rsid w:val="003C67DB"/>
    <w:rsid w:val="003C6D4B"/>
    <w:rsid w:val="003D09F3"/>
    <w:rsid w:val="003D2BC7"/>
    <w:rsid w:val="003D2DFE"/>
    <w:rsid w:val="003D3763"/>
    <w:rsid w:val="003E1702"/>
    <w:rsid w:val="003E32C8"/>
    <w:rsid w:val="003E5F0A"/>
    <w:rsid w:val="003F0540"/>
    <w:rsid w:val="003F0F97"/>
    <w:rsid w:val="003F135A"/>
    <w:rsid w:val="003F3391"/>
    <w:rsid w:val="003F3F24"/>
    <w:rsid w:val="003F4133"/>
    <w:rsid w:val="003F5481"/>
    <w:rsid w:val="003F6C8A"/>
    <w:rsid w:val="00401685"/>
    <w:rsid w:val="00403235"/>
    <w:rsid w:val="0040505A"/>
    <w:rsid w:val="004115CC"/>
    <w:rsid w:val="0041275F"/>
    <w:rsid w:val="00412926"/>
    <w:rsid w:val="00413ADE"/>
    <w:rsid w:val="00417501"/>
    <w:rsid w:val="00420E25"/>
    <w:rsid w:val="004215E2"/>
    <w:rsid w:val="004224E4"/>
    <w:rsid w:val="00424139"/>
    <w:rsid w:val="00431D1B"/>
    <w:rsid w:val="00431E72"/>
    <w:rsid w:val="004339FA"/>
    <w:rsid w:val="00433C19"/>
    <w:rsid w:val="00433CC7"/>
    <w:rsid w:val="0043622F"/>
    <w:rsid w:val="004373B7"/>
    <w:rsid w:val="00444D8E"/>
    <w:rsid w:val="00444E69"/>
    <w:rsid w:val="004458D2"/>
    <w:rsid w:val="00445CAB"/>
    <w:rsid w:val="00446726"/>
    <w:rsid w:val="0044681D"/>
    <w:rsid w:val="00447026"/>
    <w:rsid w:val="00447BC8"/>
    <w:rsid w:val="00451ACD"/>
    <w:rsid w:val="00453FED"/>
    <w:rsid w:val="00457201"/>
    <w:rsid w:val="00457997"/>
    <w:rsid w:val="00460017"/>
    <w:rsid w:val="00460C91"/>
    <w:rsid w:val="00461759"/>
    <w:rsid w:val="00462852"/>
    <w:rsid w:val="00462DE0"/>
    <w:rsid w:val="00462E95"/>
    <w:rsid w:val="004634F2"/>
    <w:rsid w:val="00463B96"/>
    <w:rsid w:val="0046535D"/>
    <w:rsid w:val="00465A2A"/>
    <w:rsid w:val="004669B6"/>
    <w:rsid w:val="00466C53"/>
    <w:rsid w:val="00470A07"/>
    <w:rsid w:val="00473076"/>
    <w:rsid w:val="00475119"/>
    <w:rsid w:val="00475A36"/>
    <w:rsid w:val="00477AAC"/>
    <w:rsid w:val="00477D93"/>
    <w:rsid w:val="00481D41"/>
    <w:rsid w:val="004859C7"/>
    <w:rsid w:val="00491141"/>
    <w:rsid w:val="0049158C"/>
    <w:rsid w:val="00491F83"/>
    <w:rsid w:val="004926E2"/>
    <w:rsid w:val="004A0529"/>
    <w:rsid w:val="004A0FBF"/>
    <w:rsid w:val="004A128F"/>
    <w:rsid w:val="004A2D09"/>
    <w:rsid w:val="004A4A5B"/>
    <w:rsid w:val="004A58A1"/>
    <w:rsid w:val="004A62CB"/>
    <w:rsid w:val="004A7507"/>
    <w:rsid w:val="004A7DA5"/>
    <w:rsid w:val="004B1638"/>
    <w:rsid w:val="004B2819"/>
    <w:rsid w:val="004B3673"/>
    <w:rsid w:val="004B3D9E"/>
    <w:rsid w:val="004C0724"/>
    <w:rsid w:val="004C131E"/>
    <w:rsid w:val="004C4BF2"/>
    <w:rsid w:val="004C7234"/>
    <w:rsid w:val="004C7851"/>
    <w:rsid w:val="004D0084"/>
    <w:rsid w:val="004D170F"/>
    <w:rsid w:val="004D1BDB"/>
    <w:rsid w:val="004D21D9"/>
    <w:rsid w:val="004D2CB7"/>
    <w:rsid w:val="004D7D9E"/>
    <w:rsid w:val="004E138C"/>
    <w:rsid w:val="004E202E"/>
    <w:rsid w:val="004E33EA"/>
    <w:rsid w:val="004E4144"/>
    <w:rsid w:val="004E63E1"/>
    <w:rsid w:val="004E6945"/>
    <w:rsid w:val="004F1438"/>
    <w:rsid w:val="004F40AF"/>
    <w:rsid w:val="004F4AB8"/>
    <w:rsid w:val="004F55DE"/>
    <w:rsid w:val="004F6A52"/>
    <w:rsid w:val="004F769C"/>
    <w:rsid w:val="004F7C5E"/>
    <w:rsid w:val="00501152"/>
    <w:rsid w:val="0050308F"/>
    <w:rsid w:val="00503A88"/>
    <w:rsid w:val="0050571E"/>
    <w:rsid w:val="0051184E"/>
    <w:rsid w:val="00513906"/>
    <w:rsid w:val="0051559F"/>
    <w:rsid w:val="00517430"/>
    <w:rsid w:val="00517601"/>
    <w:rsid w:val="00523DCC"/>
    <w:rsid w:val="0052505E"/>
    <w:rsid w:val="00525C5E"/>
    <w:rsid w:val="00525E1E"/>
    <w:rsid w:val="00525E56"/>
    <w:rsid w:val="005274E1"/>
    <w:rsid w:val="00527EF4"/>
    <w:rsid w:val="00530937"/>
    <w:rsid w:val="005323CB"/>
    <w:rsid w:val="005335FF"/>
    <w:rsid w:val="00534DCE"/>
    <w:rsid w:val="00534EE3"/>
    <w:rsid w:val="005361CF"/>
    <w:rsid w:val="00543013"/>
    <w:rsid w:val="00547598"/>
    <w:rsid w:val="00547CD2"/>
    <w:rsid w:val="005507BA"/>
    <w:rsid w:val="005517A6"/>
    <w:rsid w:val="005533AB"/>
    <w:rsid w:val="005533AE"/>
    <w:rsid w:val="005542FB"/>
    <w:rsid w:val="00554A96"/>
    <w:rsid w:val="00557347"/>
    <w:rsid w:val="005603F3"/>
    <w:rsid w:val="00562366"/>
    <w:rsid w:val="005628F2"/>
    <w:rsid w:val="0056342C"/>
    <w:rsid w:val="00564F5A"/>
    <w:rsid w:val="00565F05"/>
    <w:rsid w:val="00566F68"/>
    <w:rsid w:val="00570D61"/>
    <w:rsid w:val="00570EF3"/>
    <w:rsid w:val="00571D4E"/>
    <w:rsid w:val="00572E47"/>
    <w:rsid w:val="00575156"/>
    <w:rsid w:val="00575522"/>
    <w:rsid w:val="00580BA9"/>
    <w:rsid w:val="00581693"/>
    <w:rsid w:val="005836FC"/>
    <w:rsid w:val="00583B2A"/>
    <w:rsid w:val="00583B7D"/>
    <w:rsid w:val="005840E3"/>
    <w:rsid w:val="00586457"/>
    <w:rsid w:val="005864C7"/>
    <w:rsid w:val="005868D0"/>
    <w:rsid w:val="00590BC0"/>
    <w:rsid w:val="00591052"/>
    <w:rsid w:val="00592720"/>
    <w:rsid w:val="005941FA"/>
    <w:rsid w:val="005942B3"/>
    <w:rsid w:val="005A0685"/>
    <w:rsid w:val="005A09C8"/>
    <w:rsid w:val="005A34B5"/>
    <w:rsid w:val="005A3D56"/>
    <w:rsid w:val="005A5FCB"/>
    <w:rsid w:val="005A61EC"/>
    <w:rsid w:val="005A7F41"/>
    <w:rsid w:val="005B18B5"/>
    <w:rsid w:val="005C081C"/>
    <w:rsid w:val="005C09B7"/>
    <w:rsid w:val="005C47EA"/>
    <w:rsid w:val="005C4D7F"/>
    <w:rsid w:val="005C52A4"/>
    <w:rsid w:val="005C52B7"/>
    <w:rsid w:val="005C64CF"/>
    <w:rsid w:val="005C73C8"/>
    <w:rsid w:val="005D1009"/>
    <w:rsid w:val="005D136A"/>
    <w:rsid w:val="005D2991"/>
    <w:rsid w:val="005D2AEE"/>
    <w:rsid w:val="005D38BE"/>
    <w:rsid w:val="005D3AD6"/>
    <w:rsid w:val="005D3E9C"/>
    <w:rsid w:val="005D4F5A"/>
    <w:rsid w:val="005D652F"/>
    <w:rsid w:val="005D6B89"/>
    <w:rsid w:val="005E002E"/>
    <w:rsid w:val="005E0393"/>
    <w:rsid w:val="005E0A87"/>
    <w:rsid w:val="005E187B"/>
    <w:rsid w:val="005E57E5"/>
    <w:rsid w:val="005F1D1B"/>
    <w:rsid w:val="005F263F"/>
    <w:rsid w:val="005F2D7E"/>
    <w:rsid w:val="005F397C"/>
    <w:rsid w:val="005F42A0"/>
    <w:rsid w:val="005F5B82"/>
    <w:rsid w:val="005F6354"/>
    <w:rsid w:val="005F6D58"/>
    <w:rsid w:val="006031F9"/>
    <w:rsid w:val="0060473F"/>
    <w:rsid w:val="006047C1"/>
    <w:rsid w:val="0060728B"/>
    <w:rsid w:val="00611FDA"/>
    <w:rsid w:val="0061429E"/>
    <w:rsid w:val="006145B0"/>
    <w:rsid w:val="006147C8"/>
    <w:rsid w:val="006152E1"/>
    <w:rsid w:val="006202FC"/>
    <w:rsid w:val="00620E18"/>
    <w:rsid w:val="0062220F"/>
    <w:rsid w:val="0062244C"/>
    <w:rsid w:val="006237ED"/>
    <w:rsid w:val="00624476"/>
    <w:rsid w:val="00627713"/>
    <w:rsid w:val="00627F3F"/>
    <w:rsid w:val="00630345"/>
    <w:rsid w:val="00631069"/>
    <w:rsid w:val="00631ACE"/>
    <w:rsid w:val="00632995"/>
    <w:rsid w:val="006342E3"/>
    <w:rsid w:val="00637BEB"/>
    <w:rsid w:val="00637BFE"/>
    <w:rsid w:val="00641DC0"/>
    <w:rsid w:val="006424E1"/>
    <w:rsid w:val="00651119"/>
    <w:rsid w:val="0065157F"/>
    <w:rsid w:val="00651A8B"/>
    <w:rsid w:val="00653235"/>
    <w:rsid w:val="006549E9"/>
    <w:rsid w:val="0065749E"/>
    <w:rsid w:val="00660988"/>
    <w:rsid w:val="006633B1"/>
    <w:rsid w:val="00663616"/>
    <w:rsid w:val="0066588B"/>
    <w:rsid w:val="006660DF"/>
    <w:rsid w:val="006665ED"/>
    <w:rsid w:val="006704CD"/>
    <w:rsid w:val="00670C35"/>
    <w:rsid w:val="00673EBF"/>
    <w:rsid w:val="00673F02"/>
    <w:rsid w:val="006746EE"/>
    <w:rsid w:val="00674928"/>
    <w:rsid w:val="006766BB"/>
    <w:rsid w:val="00676FED"/>
    <w:rsid w:val="00681608"/>
    <w:rsid w:val="00682490"/>
    <w:rsid w:val="00684CFC"/>
    <w:rsid w:val="00691DFF"/>
    <w:rsid w:val="00692D6A"/>
    <w:rsid w:val="0069480C"/>
    <w:rsid w:val="00696A2C"/>
    <w:rsid w:val="006A1FE1"/>
    <w:rsid w:val="006A3091"/>
    <w:rsid w:val="006A3594"/>
    <w:rsid w:val="006A371D"/>
    <w:rsid w:val="006A7CC3"/>
    <w:rsid w:val="006B133E"/>
    <w:rsid w:val="006B26E9"/>
    <w:rsid w:val="006B3483"/>
    <w:rsid w:val="006B40E8"/>
    <w:rsid w:val="006B51B3"/>
    <w:rsid w:val="006B76D5"/>
    <w:rsid w:val="006B7749"/>
    <w:rsid w:val="006C170C"/>
    <w:rsid w:val="006C3680"/>
    <w:rsid w:val="006C3E0E"/>
    <w:rsid w:val="006C4687"/>
    <w:rsid w:val="006C5F05"/>
    <w:rsid w:val="006C7B08"/>
    <w:rsid w:val="006D0587"/>
    <w:rsid w:val="006D1E5F"/>
    <w:rsid w:val="006D3559"/>
    <w:rsid w:val="006D42F1"/>
    <w:rsid w:val="006D7350"/>
    <w:rsid w:val="006E2484"/>
    <w:rsid w:val="006E52D4"/>
    <w:rsid w:val="006E6268"/>
    <w:rsid w:val="006E7DCD"/>
    <w:rsid w:val="006F2F26"/>
    <w:rsid w:val="006F35BB"/>
    <w:rsid w:val="006F3B8D"/>
    <w:rsid w:val="00701692"/>
    <w:rsid w:val="00701D55"/>
    <w:rsid w:val="00704F50"/>
    <w:rsid w:val="00705624"/>
    <w:rsid w:val="00706741"/>
    <w:rsid w:val="00707602"/>
    <w:rsid w:val="00711CFA"/>
    <w:rsid w:val="007135B3"/>
    <w:rsid w:val="00713E41"/>
    <w:rsid w:val="0071415F"/>
    <w:rsid w:val="00715365"/>
    <w:rsid w:val="0071670B"/>
    <w:rsid w:val="0071761B"/>
    <w:rsid w:val="00720AEE"/>
    <w:rsid w:val="007211B6"/>
    <w:rsid w:val="007239B0"/>
    <w:rsid w:val="007326AE"/>
    <w:rsid w:val="007329B7"/>
    <w:rsid w:val="0073629E"/>
    <w:rsid w:val="007377D0"/>
    <w:rsid w:val="007423D6"/>
    <w:rsid w:val="0074726A"/>
    <w:rsid w:val="007509B1"/>
    <w:rsid w:val="0075150C"/>
    <w:rsid w:val="00751815"/>
    <w:rsid w:val="00751B59"/>
    <w:rsid w:val="0075642F"/>
    <w:rsid w:val="00760552"/>
    <w:rsid w:val="007622E2"/>
    <w:rsid w:val="00763059"/>
    <w:rsid w:val="00764105"/>
    <w:rsid w:val="0076550B"/>
    <w:rsid w:val="00765569"/>
    <w:rsid w:val="00765B3C"/>
    <w:rsid w:val="007667E1"/>
    <w:rsid w:val="00767E07"/>
    <w:rsid w:val="007707F4"/>
    <w:rsid w:val="00771141"/>
    <w:rsid w:val="0077401F"/>
    <w:rsid w:val="007762D4"/>
    <w:rsid w:val="007778B2"/>
    <w:rsid w:val="00780940"/>
    <w:rsid w:val="00780C10"/>
    <w:rsid w:val="00781B92"/>
    <w:rsid w:val="00783174"/>
    <w:rsid w:val="00783B94"/>
    <w:rsid w:val="00784816"/>
    <w:rsid w:val="00786FF5"/>
    <w:rsid w:val="00787C66"/>
    <w:rsid w:val="0079243E"/>
    <w:rsid w:val="007931A0"/>
    <w:rsid w:val="00794C1B"/>
    <w:rsid w:val="007A082C"/>
    <w:rsid w:val="007A1A65"/>
    <w:rsid w:val="007A1C49"/>
    <w:rsid w:val="007A21C3"/>
    <w:rsid w:val="007A289E"/>
    <w:rsid w:val="007A4BA2"/>
    <w:rsid w:val="007A547B"/>
    <w:rsid w:val="007A63E5"/>
    <w:rsid w:val="007A6E54"/>
    <w:rsid w:val="007A7B13"/>
    <w:rsid w:val="007B0707"/>
    <w:rsid w:val="007B077D"/>
    <w:rsid w:val="007B18E7"/>
    <w:rsid w:val="007B1D61"/>
    <w:rsid w:val="007B709D"/>
    <w:rsid w:val="007C14E0"/>
    <w:rsid w:val="007C384E"/>
    <w:rsid w:val="007C39AD"/>
    <w:rsid w:val="007C3DF8"/>
    <w:rsid w:val="007C5937"/>
    <w:rsid w:val="007D0E11"/>
    <w:rsid w:val="007D2114"/>
    <w:rsid w:val="007D33E5"/>
    <w:rsid w:val="007D3DAF"/>
    <w:rsid w:val="007D3EC7"/>
    <w:rsid w:val="007D44BC"/>
    <w:rsid w:val="007D4FC2"/>
    <w:rsid w:val="007D6998"/>
    <w:rsid w:val="007E3EF2"/>
    <w:rsid w:val="007E41F7"/>
    <w:rsid w:val="007E769F"/>
    <w:rsid w:val="007F00A3"/>
    <w:rsid w:val="007F0D33"/>
    <w:rsid w:val="007F116E"/>
    <w:rsid w:val="007F499A"/>
    <w:rsid w:val="008014B0"/>
    <w:rsid w:val="00801DA0"/>
    <w:rsid w:val="00802703"/>
    <w:rsid w:val="0080408F"/>
    <w:rsid w:val="00804A5A"/>
    <w:rsid w:val="00806817"/>
    <w:rsid w:val="008104B7"/>
    <w:rsid w:val="00810998"/>
    <w:rsid w:val="00811CB3"/>
    <w:rsid w:val="00813212"/>
    <w:rsid w:val="008136AD"/>
    <w:rsid w:val="00817935"/>
    <w:rsid w:val="0082110E"/>
    <w:rsid w:val="008214F0"/>
    <w:rsid w:val="00821643"/>
    <w:rsid w:val="0082187C"/>
    <w:rsid w:val="00822EB2"/>
    <w:rsid w:val="00823471"/>
    <w:rsid w:val="00824EE2"/>
    <w:rsid w:val="0082713C"/>
    <w:rsid w:val="008301CA"/>
    <w:rsid w:val="008303FD"/>
    <w:rsid w:val="00830844"/>
    <w:rsid w:val="00834509"/>
    <w:rsid w:val="008365FC"/>
    <w:rsid w:val="00841088"/>
    <w:rsid w:val="0084159C"/>
    <w:rsid w:val="00841FFA"/>
    <w:rsid w:val="00842996"/>
    <w:rsid w:val="0084397F"/>
    <w:rsid w:val="00845CCE"/>
    <w:rsid w:val="00845FC9"/>
    <w:rsid w:val="00846B41"/>
    <w:rsid w:val="00846E73"/>
    <w:rsid w:val="00847101"/>
    <w:rsid w:val="00847622"/>
    <w:rsid w:val="008503F7"/>
    <w:rsid w:val="00853091"/>
    <w:rsid w:val="008533B9"/>
    <w:rsid w:val="008534F9"/>
    <w:rsid w:val="008551B7"/>
    <w:rsid w:val="00855D1B"/>
    <w:rsid w:val="00856862"/>
    <w:rsid w:val="00860548"/>
    <w:rsid w:val="00860D2B"/>
    <w:rsid w:val="008664B4"/>
    <w:rsid w:val="00866CCF"/>
    <w:rsid w:val="00866DA8"/>
    <w:rsid w:val="00866EED"/>
    <w:rsid w:val="008675FA"/>
    <w:rsid w:val="00870AB3"/>
    <w:rsid w:val="008714C9"/>
    <w:rsid w:val="00872003"/>
    <w:rsid w:val="0087252E"/>
    <w:rsid w:val="00876940"/>
    <w:rsid w:val="00876F3A"/>
    <w:rsid w:val="00880682"/>
    <w:rsid w:val="008815C0"/>
    <w:rsid w:val="00881C96"/>
    <w:rsid w:val="0088411A"/>
    <w:rsid w:val="0088526E"/>
    <w:rsid w:val="008866AE"/>
    <w:rsid w:val="00891AFB"/>
    <w:rsid w:val="00893866"/>
    <w:rsid w:val="00894581"/>
    <w:rsid w:val="0089487B"/>
    <w:rsid w:val="00895A37"/>
    <w:rsid w:val="00895DCD"/>
    <w:rsid w:val="008960BD"/>
    <w:rsid w:val="00896302"/>
    <w:rsid w:val="00897792"/>
    <w:rsid w:val="008979C8"/>
    <w:rsid w:val="00897C48"/>
    <w:rsid w:val="00897E6D"/>
    <w:rsid w:val="008A0040"/>
    <w:rsid w:val="008A0ACF"/>
    <w:rsid w:val="008A1127"/>
    <w:rsid w:val="008A1AED"/>
    <w:rsid w:val="008A3414"/>
    <w:rsid w:val="008A4F18"/>
    <w:rsid w:val="008A4FFD"/>
    <w:rsid w:val="008A502A"/>
    <w:rsid w:val="008B0814"/>
    <w:rsid w:val="008B5F57"/>
    <w:rsid w:val="008C0078"/>
    <w:rsid w:val="008C1F89"/>
    <w:rsid w:val="008C68AE"/>
    <w:rsid w:val="008D0465"/>
    <w:rsid w:val="008D0A16"/>
    <w:rsid w:val="008D1F5A"/>
    <w:rsid w:val="008D33D7"/>
    <w:rsid w:val="008D5707"/>
    <w:rsid w:val="008D57FC"/>
    <w:rsid w:val="008D7718"/>
    <w:rsid w:val="008E3874"/>
    <w:rsid w:val="008E42A4"/>
    <w:rsid w:val="008E448C"/>
    <w:rsid w:val="008E541D"/>
    <w:rsid w:val="008E5600"/>
    <w:rsid w:val="008F2E95"/>
    <w:rsid w:val="008F34A0"/>
    <w:rsid w:val="008F4B51"/>
    <w:rsid w:val="008F5F76"/>
    <w:rsid w:val="008F63C1"/>
    <w:rsid w:val="008F6870"/>
    <w:rsid w:val="008F6A55"/>
    <w:rsid w:val="008F70BF"/>
    <w:rsid w:val="009003A1"/>
    <w:rsid w:val="0090307A"/>
    <w:rsid w:val="00904B10"/>
    <w:rsid w:val="00904F9D"/>
    <w:rsid w:val="00906557"/>
    <w:rsid w:val="00906816"/>
    <w:rsid w:val="009158D9"/>
    <w:rsid w:val="00915BEB"/>
    <w:rsid w:val="009162A4"/>
    <w:rsid w:val="009213D6"/>
    <w:rsid w:val="00921ACB"/>
    <w:rsid w:val="0092203B"/>
    <w:rsid w:val="009260F8"/>
    <w:rsid w:val="00927FE9"/>
    <w:rsid w:val="00930744"/>
    <w:rsid w:val="00930C58"/>
    <w:rsid w:val="0093202D"/>
    <w:rsid w:val="009324EB"/>
    <w:rsid w:val="0093268E"/>
    <w:rsid w:val="0093344F"/>
    <w:rsid w:val="00933792"/>
    <w:rsid w:val="009404FD"/>
    <w:rsid w:val="009407BD"/>
    <w:rsid w:val="00941543"/>
    <w:rsid w:val="00942223"/>
    <w:rsid w:val="00944919"/>
    <w:rsid w:val="00945725"/>
    <w:rsid w:val="009500D7"/>
    <w:rsid w:val="00950D2B"/>
    <w:rsid w:val="00950F05"/>
    <w:rsid w:val="009510F9"/>
    <w:rsid w:val="009519AD"/>
    <w:rsid w:val="00955090"/>
    <w:rsid w:val="00955F74"/>
    <w:rsid w:val="00957254"/>
    <w:rsid w:val="00960953"/>
    <w:rsid w:val="00960D03"/>
    <w:rsid w:val="009642CA"/>
    <w:rsid w:val="00964D3A"/>
    <w:rsid w:val="0096651C"/>
    <w:rsid w:val="00966DA1"/>
    <w:rsid w:val="009671F9"/>
    <w:rsid w:val="00973689"/>
    <w:rsid w:val="00973F00"/>
    <w:rsid w:val="009777E2"/>
    <w:rsid w:val="00977B99"/>
    <w:rsid w:val="00980001"/>
    <w:rsid w:val="0098017A"/>
    <w:rsid w:val="00980888"/>
    <w:rsid w:val="00980A4D"/>
    <w:rsid w:val="0098455B"/>
    <w:rsid w:val="00984629"/>
    <w:rsid w:val="0098561B"/>
    <w:rsid w:val="009859AF"/>
    <w:rsid w:val="009872D5"/>
    <w:rsid w:val="00995164"/>
    <w:rsid w:val="0099553F"/>
    <w:rsid w:val="009973C1"/>
    <w:rsid w:val="009A04D6"/>
    <w:rsid w:val="009A087D"/>
    <w:rsid w:val="009A149C"/>
    <w:rsid w:val="009A1AC5"/>
    <w:rsid w:val="009A1DB1"/>
    <w:rsid w:val="009A22B1"/>
    <w:rsid w:val="009A5401"/>
    <w:rsid w:val="009A6669"/>
    <w:rsid w:val="009A699B"/>
    <w:rsid w:val="009A7A54"/>
    <w:rsid w:val="009B1F2B"/>
    <w:rsid w:val="009B2B29"/>
    <w:rsid w:val="009B475E"/>
    <w:rsid w:val="009B7651"/>
    <w:rsid w:val="009C1F6F"/>
    <w:rsid w:val="009C26C6"/>
    <w:rsid w:val="009C3D19"/>
    <w:rsid w:val="009C47BC"/>
    <w:rsid w:val="009C4CDD"/>
    <w:rsid w:val="009C4E7A"/>
    <w:rsid w:val="009D09F0"/>
    <w:rsid w:val="009D0E9D"/>
    <w:rsid w:val="009D369F"/>
    <w:rsid w:val="009D5192"/>
    <w:rsid w:val="009D5FE1"/>
    <w:rsid w:val="009E2BFD"/>
    <w:rsid w:val="009E743A"/>
    <w:rsid w:val="009F0699"/>
    <w:rsid w:val="009F0C3E"/>
    <w:rsid w:val="009F149C"/>
    <w:rsid w:val="009F1B04"/>
    <w:rsid w:val="009F1EFD"/>
    <w:rsid w:val="009F6D54"/>
    <w:rsid w:val="009F7969"/>
    <w:rsid w:val="00A0023D"/>
    <w:rsid w:val="00A009F3"/>
    <w:rsid w:val="00A02361"/>
    <w:rsid w:val="00A0380D"/>
    <w:rsid w:val="00A041E1"/>
    <w:rsid w:val="00A0451E"/>
    <w:rsid w:val="00A056C5"/>
    <w:rsid w:val="00A0679F"/>
    <w:rsid w:val="00A0686E"/>
    <w:rsid w:val="00A073C0"/>
    <w:rsid w:val="00A10214"/>
    <w:rsid w:val="00A11267"/>
    <w:rsid w:val="00A1163F"/>
    <w:rsid w:val="00A13B6A"/>
    <w:rsid w:val="00A13C45"/>
    <w:rsid w:val="00A141E2"/>
    <w:rsid w:val="00A1536B"/>
    <w:rsid w:val="00A15A78"/>
    <w:rsid w:val="00A16DA2"/>
    <w:rsid w:val="00A17691"/>
    <w:rsid w:val="00A17BD3"/>
    <w:rsid w:val="00A22032"/>
    <w:rsid w:val="00A22CB4"/>
    <w:rsid w:val="00A23C8B"/>
    <w:rsid w:val="00A25890"/>
    <w:rsid w:val="00A26E9D"/>
    <w:rsid w:val="00A272EA"/>
    <w:rsid w:val="00A310C3"/>
    <w:rsid w:val="00A314CF"/>
    <w:rsid w:val="00A32929"/>
    <w:rsid w:val="00A33D4E"/>
    <w:rsid w:val="00A3420E"/>
    <w:rsid w:val="00A34C28"/>
    <w:rsid w:val="00A34FE8"/>
    <w:rsid w:val="00A372D1"/>
    <w:rsid w:val="00A42D9B"/>
    <w:rsid w:val="00A436A7"/>
    <w:rsid w:val="00A4526E"/>
    <w:rsid w:val="00A50691"/>
    <w:rsid w:val="00A50A72"/>
    <w:rsid w:val="00A51363"/>
    <w:rsid w:val="00A51CD0"/>
    <w:rsid w:val="00A53180"/>
    <w:rsid w:val="00A60200"/>
    <w:rsid w:val="00A6048B"/>
    <w:rsid w:val="00A6121E"/>
    <w:rsid w:val="00A61B55"/>
    <w:rsid w:val="00A61E26"/>
    <w:rsid w:val="00A63592"/>
    <w:rsid w:val="00A6463B"/>
    <w:rsid w:val="00A64877"/>
    <w:rsid w:val="00A658BE"/>
    <w:rsid w:val="00A65A7B"/>
    <w:rsid w:val="00A66584"/>
    <w:rsid w:val="00A66D1B"/>
    <w:rsid w:val="00A67279"/>
    <w:rsid w:val="00A70F26"/>
    <w:rsid w:val="00A72A6D"/>
    <w:rsid w:val="00A73C28"/>
    <w:rsid w:val="00A745E9"/>
    <w:rsid w:val="00A74EB9"/>
    <w:rsid w:val="00A761B3"/>
    <w:rsid w:val="00A76C62"/>
    <w:rsid w:val="00A76F25"/>
    <w:rsid w:val="00A83D21"/>
    <w:rsid w:val="00A84D4A"/>
    <w:rsid w:val="00A879A1"/>
    <w:rsid w:val="00A87E64"/>
    <w:rsid w:val="00A92085"/>
    <w:rsid w:val="00A92DA6"/>
    <w:rsid w:val="00A9500E"/>
    <w:rsid w:val="00A9670D"/>
    <w:rsid w:val="00AA10A2"/>
    <w:rsid w:val="00AA1DED"/>
    <w:rsid w:val="00AA2017"/>
    <w:rsid w:val="00AA28EE"/>
    <w:rsid w:val="00AA2CCD"/>
    <w:rsid w:val="00AA5442"/>
    <w:rsid w:val="00AA64F0"/>
    <w:rsid w:val="00AA6CD3"/>
    <w:rsid w:val="00AB0378"/>
    <w:rsid w:val="00AB1A70"/>
    <w:rsid w:val="00AB3AE5"/>
    <w:rsid w:val="00AB4B2B"/>
    <w:rsid w:val="00AB4EA4"/>
    <w:rsid w:val="00AB5CF7"/>
    <w:rsid w:val="00AB73B1"/>
    <w:rsid w:val="00AB7A97"/>
    <w:rsid w:val="00AC1586"/>
    <w:rsid w:val="00AC186C"/>
    <w:rsid w:val="00AC1DBB"/>
    <w:rsid w:val="00AC2A5B"/>
    <w:rsid w:val="00AC2F24"/>
    <w:rsid w:val="00AC31C8"/>
    <w:rsid w:val="00AC3343"/>
    <w:rsid w:val="00AC5B42"/>
    <w:rsid w:val="00AC60B7"/>
    <w:rsid w:val="00AC6CA7"/>
    <w:rsid w:val="00AC75A9"/>
    <w:rsid w:val="00AD0B72"/>
    <w:rsid w:val="00AD0F93"/>
    <w:rsid w:val="00AD2F97"/>
    <w:rsid w:val="00AD4531"/>
    <w:rsid w:val="00AD5E3F"/>
    <w:rsid w:val="00AD7161"/>
    <w:rsid w:val="00AE04A5"/>
    <w:rsid w:val="00AE0B23"/>
    <w:rsid w:val="00AE3431"/>
    <w:rsid w:val="00AE4FEB"/>
    <w:rsid w:val="00AE6087"/>
    <w:rsid w:val="00AF064D"/>
    <w:rsid w:val="00AF1051"/>
    <w:rsid w:val="00AF2C2C"/>
    <w:rsid w:val="00AF358A"/>
    <w:rsid w:val="00AF3E5D"/>
    <w:rsid w:val="00AF5D81"/>
    <w:rsid w:val="00B02261"/>
    <w:rsid w:val="00B04412"/>
    <w:rsid w:val="00B07B41"/>
    <w:rsid w:val="00B07DA7"/>
    <w:rsid w:val="00B102B7"/>
    <w:rsid w:val="00B1146C"/>
    <w:rsid w:val="00B160C5"/>
    <w:rsid w:val="00B179D6"/>
    <w:rsid w:val="00B17EAD"/>
    <w:rsid w:val="00B20372"/>
    <w:rsid w:val="00B21246"/>
    <w:rsid w:val="00B22E2A"/>
    <w:rsid w:val="00B23597"/>
    <w:rsid w:val="00B24338"/>
    <w:rsid w:val="00B25BC7"/>
    <w:rsid w:val="00B32265"/>
    <w:rsid w:val="00B33D58"/>
    <w:rsid w:val="00B353D6"/>
    <w:rsid w:val="00B35622"/>
    <w:rsid w:val="00B35DA8"/>
    <w:rsid w:val="00B36AFC"/>
    <w:rsid w:val="00B37253"/>
    <w:rsid w:val="00B40300"/>
    <w:rsid w:val="00B409AF"/>
    <w:rsid w:val="00B441F8"/>
    <w:rsid w:val="00B44AA9"/>
    <w:rsid w:val="00B45984"/>
    <w:rsid w:val="00B45E9C"/>
    <w:rsid w:val="00B4711C"/>
    <w:rsid w:val="00B50506"/>
    <w:rsid w:val="00B534B9"/>
    <w:rsid w:val="00B54261"/>
    <w:rsid w:val="00B5463E"/>
    <w:rsid w:val="00B56489"/>
    <w:rsid w:val="00B604EA"/>
    <w:rsid w:val="00B60E46"/>
    <w:rsid w:val="00B65BF0"/>
    <w:rsid w:val="00B66A02"/>
    <w:rsid w:val="00B66D03"/>
    <w:rsid w:val="00B67CB6"/>
    <w:rsid w:val="00B70038"/>
    <w:rsid w:val="00B7079D"/>
    <w:rsid w:val="00B70A6B"/>
    <w:rsid w:val="00B70EDB"/>
    <w:rsid w:val="00B72DEB"/>
    <w:rsid w:val="00B75E96"/>
    <w:rsid w:val="00B763AC"/>
    <w:rsid w:val="00B76B75"/>
    <w:rsid w:val="00B80BF9"/>
    <w:rsid w:val="00B81C1F"/>
    <w:rsid w:val="00B82931"/>
    <w:rsid w:val="00B83D66"/>
    <w:rsid w:val="00B84009"/>
    <w:rsid w:val="00B84392"/>
    <w:rsid w:val="00B87DF3"/>
    <w:rsid w:val="00B93F63"/>
    <w:rsid w:val="00B945AE"/>
    <w:rsid w:val="00B9698A"/>
    <w:rsid w:val="00B96EF9"/>
    <w:rsid w:val="00BA036F"/>
    <w:rsid w:val="00BA07B8"/>
    <w:rsid w:val="00BA287A"/>
    <w:rsid w:val="00BA2BFB"/>
    <w:rsid w:val="00BA3696"/>
    <w:rsid w:val="00BA53BD"/>
    <w:rsid w:val="00BA622F"/>
    <w:rsid w:val="00BB071B"/>
    <w:rsid w:val="00BB275C"/>
    <w:rsid w:val="00BB468F"/>
    <w:rsid w:val="00BB5887"/>
    <w:rsid w:val="00BB67A8"/>
    <w:rsid w:val="00BB7117"/>
    <w:rsid w:val="00BB7AD0"/>
    <w:rsid w:val="00BC019A"/>
    <w:rsid w:val="00BC0498"/>
    <w:rsid w:val="00BC195A"/>
    <w:rsid w:val="00BC3D24"/>
    <w:rsid w:val="00BC67ED"/>
    <w:rsid w:val="00BC75DC"/>
    <w:rsid w:val="00BD1085"/>
    <w:rsid w:val="00BD300B"/>
    <w:rsid w:val="00BD3946"/>
    <w:rsid w:val="00BD4543"/>
    <w:rsid w:val="00BD51BF"/>
    <w:rsid w:val="00BE0FAC"/>
    <w:rsid w:val="00BE3195"/>
    <w:rsid w:val="00BE35BF"/>
    <w:rsid w:val="00BE6AFF"/>
    <w:rsid w:val="00BF22FF"/>
    <w:rsid w:val="00BF2598"/>
    <w:rsid w:val="00BF3807"/>
    <w:rsid w:val="00C0041D"/>
    <w:rsid w:val="00C0121C"/>
    <w:rsid w:val="00C01EBA"/>
    <w:rsid w:val="00C0234F"/>
    <w:rsid w:val="00C03E60"/>
    <w:rsid w:val="00C07728"/>
    <w:rsid w:val="00C129A1"/>
    <w:rsid w:val="00C134A3"/>
    <w:rsid w:val="00C13ACE"/>
    <w:rsid w:val="00C14745"/>
    <w:rsid w:val="00C14DFA"/>
    <w:rsid w:val="00C150F6"/>
    <w:rsid w:val="00C17A87"/>
    <w:rsid w:val="00C17D8D"/>
    <w:rsid w:val="00C2015A"/>
    <w:rsid w:val="00C21C20"/>
    <w:rsid w:val="00C23584"/>
    <w:rsid w:val="00C24662"/>
    <w:rsid w:val="00C25376"/>
    <w:rsid w:val="00C2560E"/>
    <w:rsid w:val="00C30C05"/>
    <w:rsid w:val="00C32AC6"/>
    <w:rsid w:val="00C334E6"/>
    <w:rsid w:val="00C357BD"/>
    <w:rsid w:val="00C35F79"/>
    <w:rsid w:val="00C3658B"/>
    <w:rsid w:val="00C36AFD"/>
    <w:rsid w:val="00C411BE"/>
    <w:rsid w:val="00C43016"/>
    <w:rsid w:val="00C47007"/>
    <w:rsid w:val="00C47E7D"/>
    <w:rsid w:val="00C5004D"/>
    <w:rsid w:val="00C55250"/>
    <w:rsid w:val="00C56F5A"/>
    <w:rsid w:val="00C57040"/>
    <w:rsid w:val="00C57230"/>
    <w:rsid w:val="00C617F3"/>
    <w:rsid w:val="00C62D15"/>
    <w:rsid w:val="00C63889"/>
    <w:rsid w:val="00C6401A"/>
    <w:rsid w:val="00C64E4C"/>
    <w:rsid w:val="00C66466"/>
    <w:rsid w:val="00C679E4"/>
    <w:rsid w:val="00C706E9"/>
    <w:rsid w:val="00C70E4B"/>
    <w:rsid w:val="00C72813"/>
    <w:rsid w:val="00C7398C"/>
    <w:rsid w:val="00C74D06"/>
    <w:rsid w:val="00C7721C"/>
    <w:rsid w:val="00C8002B"/>
    <w:rsid w:val="00C815B0"/>
    <w:rsid w:val="00C82FD0"/>
    <w:rsid w:val="00C90E6B"/>
    <w:rsid w:val="00C91243"/>
    <w:rsid w:val="00C93849"/>
    <w:rsid w:val="00C93FA9"/>
    <w:rsid w:val="00C95CB4"/>
    <w:rsid w:val="00CA0A22"/>
    <w:rsid w:val="00CA1331"/>
    <w:rsid w:val="00CA1E1D"/>
    <w:rsid w:val="00CA3C54"/>
    <w:rsid w:val="00CA3FC7"/>
    <w:rsid w:val="00CA4FC0"/>
    <w:rsid w:val="00CA56F0"/>
    <w:rsid w:val="00CA6B08"/>
    <w:rsid w:val="00CB03C9"/>
    <w:rsid w:val="00CB4678"/>
    <w:rsid w:val="00CB4931"/>
    <w:rsid w:val="00CB58ED"/>
    <w:rsid w:val="00CB7204"/>
    <w:rsid w:val="00CB7AAD"/>
    <w:rsid w:val="00CC0AB1"/>
    <w:rsid w:val="00CC187D"/>
    <w:rsid w:val="00CC188D"/>
    <w:rsid w:val="00CC1D55"/>
    <w:rsid w:val="00CC2453"/>
    <w:rsid w:val="00CC4AB2"/>
    <w:rsid w:val="00CC66B8"/>
    <w:rsid w:val="00CC6C34"/>
    <w:rsid w:val="00CC711D"/>
    <w:rsid w:val="00CC7728"/>
    <w:rsid w:val="00CD0ACD"/>
    <w:rsid w:val="00CD2FAA"/>
    <w:rsid w:val="00CD5022"/>
    <w:rsid w:val="00CD65DD"/>
    <w:rsid w:val="00CD69B0"/>
    <w:rsid w:val="00CE05A2"/>
    <w:rsid w:val="00CE142A"/>
    <w:rsid w:val="00CE2FC4"/>
    <w:rsid w:val="00CE383D"/>
    <w:rsid w:val="00CE43AF"/>
    <w:rsid w:val="00CE44D7"/>
    <w:rsid w:val="00CE5D22"/>
    <w:rsid w:val="00CE63FB"/>
    <w:rsid w:val="00CF0F34"/>
    <w:rsid w:val="00CF101B"/>
    <w:rsid w:val="00CF1B74"/>
    <w:rsid w:val="00CF2040"/>
    <w:rsid w:val="00CF40CA"/>
    <w:rsid w:val="00CF424A"/>
    <w:rsid w:val="00CF599E"/>
    <w:rsid w:val="00D00F65"/>
    <w:rsid w:val="00D01D32"/>
    <w:rsid w:val="00D06093"/>
    <w:rsid w:val="00D127D4"/>
    <w:rsid w:val="00D12D91"/>
    <w:rsid w:val="00D1514C"/>
    <w:rsid w:val="00D16871"/>
    <w:rsid w:val="00D20C4E"/>
    <w:rsid w:val="00D2314D"/>
    <w:rsid w:val="00D255F6"/>
    <w:rsid w:val="00D25B52"/>
    <w:rsid w:val="00D2616C"/>
    <w:rsid w:val="00D26779"/>
    <w:rsid w:val="00D27419"/>
    <w:rsid w:val="00D319A4"/>
    <w:rsid w:val="00D3214B"/>
    <w:rsid w:val="00D336D7"/>
    <w:rsid w:val="00D33C39"/>
    <w:rsid w:val="00D3485C"/>
    <w:rsid w:val="00D355FA"/>
    <w:rsid w:val="00D37438"/>
    <w:rsid w:val="00D40CEB"/>
    <w:rsid w:val="00D40E1A"/>
    <w:rsid w:val="00D40E75"/>
    <w:rsid w:val="00D41381"/>
    <w:rsid w:val="00D42454"/>
    <w:rsid w:val="00D42D1D"/>
    <w:rsid w:val="00D44957"/>
    <w:rsid w:val="00D453BC"/>
    <w:rsid w:val="00D50310"/>
    <w:rsid w:val="00D507E1"/>
    <w:rsid w:val="00D50822"/>
    <w:rsid w:val="00D50DB1"/>
    <w:rsid w:val="00D51EBF"/>
    <w:rsid w:val="00D52F36"/>
    <w:rsid w:val="00D52FAE"/>
    <w:rsid w:val="00D53C7C"/>
    <w:rsid w:val="00D55343"/>
    <w:rsid w:val="00D56029"/>
    <w:rsid w:val="00D56DE1"/>
    <w:rsid w:val="00D56FD2"/>
    <w:rsid w:val="00D621A0"/>
    <w:rsid w:val="00D649E6"/>
    <w:rsid w:val="00D64F7B"/>
    <w:rsid w:val="00D66865"/>
    <w:rsid w:val="00D671E6"/>
    <w:rsid w:val="00D6793E"/>
    <w:rsid w:val="00D70CDA"/>
    <w:rsid w:val="00D7386E"/>
    <w:rsid w:val="00D74E18"/>
    <w:rsid w:val="00D75D20"/>
    <w:rsid w:val="00D76768"/>
    <w:rsid w:val="00D76879"/>
    <w:rsid w:val="00D76D29"/>
    <w:rsid w:val="00D776E3"/>
    <w:rsid w:val="00D77768"/>
    <w:rsid w:val="00D82ED0"/>
    <w:rsid w:val="00D83956"/>
    <w:rsid w:val="00D849C2"/>
    <w:rsid w:val="00D84C94"/>
    <w:rsid w:val="00D85270"/>
    <w:rsid w:val="00D8529A"/>
    <w:rsid w:val="00D856E0"/>
    <w:rsid w:val="00D90BC9"/>
    <w:rsid w:val="00D93B3C"/>
    <w:rsid w:val="00D96CA4"/>
    <w:rsid w:val="00D979B5"/>
    <w:rsid w:val="00DA2F2B"/>
    <w:rsid w:val="00DA3B6C"/>
    <w:rsid w:val="00DA3FD3"/>
    <w:rsid w:val="00DA45DB"/>
    <w:rsid w:val="00DA76A2"/>
    <w:rsid w:val="00DA77B2"/>
    <w:rsid w:val="00DA7C68"/>
    <w:rsid w:val="00DB02E5"/>
    <w:rsid w:val="00DB0333"/>
    <w:rsid w:val="00DB3EF1"/>
    <w:rsid w:val="00DB6C72"/>
    <w:rsid w:val="00DB7CD0"/>
    <w:rsid w:val="00DC0765"/>
    <w:rsid w:val="00DC0932"/>
    <w:rsid w:val="00DC3732"/>
    <w:rsid w:val="00DC3CF3"/>
    <w:rsid w:val="00DC5E1E"/>
    <w:rsid w:val="00DC7184"/>
    <w:rsid w:val="00DD0217"/>
    <w:rsid w:val="00DD060C"/>
    <w:rsid w:val="00DD0A96"/>
    <w:rsid w:val="00DD1C28"/>
    <w:rsid w:val="00DD3903"/>
    <w:rsid w:val="00DD3EA5"/>
    <w:rsid w:val="00DD4D14"/>
    <w:rsid w:val="00DD6AFA"/>
    <w:rsid w:val="00DD7BEE"/>
    <w:rsid w:val="00DD7C68"/>
    <w:rsid w:val="00DE1E29"/>
    <w:rsid w:val="00DE2F1C"/>
    <w:rsid w:val="00DE41C7"/>
    <w:rsid w:val="00DE5BB1"/>
    <w:rsid w:val="00DE62C6"/>
    <w:rsid w:val="00DE7FE8"/>
    <w:rsid w:val="00DF001B"/>
    <w:rsid w:val="00DF1226"/>
    <w:rsid w:val="00DF27B6"/>
    <w:rsid w:val="00DF39AB"/>
    <w:rsid w:val="00DF4AA7"/>
    <w:rsid w:val="00DF5167"/>
    <w:rsid w:val="00DF6152"/>
    <w:rsid w:val="00DF672E"/>
    <w:rsid w:val="00E00938"/>
    <w:rsid w:val="00E04D26"/>
    <w:rsid w:val="00E04E9E"/>
    <w:rsid w:val="00E10A99"/>
    <w:rsid w:val="00E10C3E"/>
    <w:rsid w:val="00E111F8"/>
    <w:rsid w:val="00E12E76"/>
    <w:rsid w:val="00E135E2"/>
    <w:rsid w:val="00E1604A"/>
    <w:rsid w:val="00E21C96"/>
    <w:rsid w:val="00E22AAA"/>
    <w:rsid w:val="00E22BA9"/>
    <w:rsid w:val="00E2519A"/>
    <w:rsid w:val="00E304FA"/>
    <w:rsid w:val="00E324FE"/>
    <w:rsid w:val="00E32579"/>
    <w:rsid w:val="00E32FF4"/>
    <w:rsid w:val="00E35EA5"/>
    <w:rsid w:val="00E36492"/>
    <w:rsid w:val="00E40810"/>
    <w:rsid w:val="00E448B7"/>
    <w:rsid w:val="00E45049"/>
    <w:rsid w:val="00E45243"/>
    <w:rsid w:val="00E46BE7"/>
    <w:rsid w:val="00E47C50"/>
    <w:rsid w:val="00E5016D"/>
    <w:rsid w:val="00E518DA"/>
    <w:rsid w:val="00E54CE9"/>
    <w:rsid w:val="00E562D1"/>
    <w:rsid w:val="00E577D6"/>
    <w:rsid w:val="00E57F85"/>
    <w:rsid w:val="00E61265"/>
    <w:rsid w:val="00E63142"/>
    <w:rsid w:val="00E6478C"/>
    <w:rsid w:val="00E648B6"/>
    <w:rsid w:val="00E64C47"/>
    <w:rsid w:val="00E711CF"/>
    <w:rsid w:val="00E7400D"/>
    <w:rsid w:val="00E7565C"/>
    <w:rsid w:val="00E75AE9"/>
    <w:rsid w:val="00E82497"/>
    <w:rsid w:val="00E83588"/>
    <w:rsid w:val="00E835B1"/>
    <w:rsid w:val="00E84209"/>
    <w:rsid w:val="00E8502A"/>
    <w:rsid w:val="00E90DB4"/>
    <w:rsid w:val="00E91C43"/>
    <w:rsid w:val="00E94323"/>
    <w:rsid w:val="00E949F6"/>
    <w:rsid w:val="00E95B6D"/>
    <w:rsid w:val="00E96722"/>
    <w:rsid w:val="00E975E7"/>
    <w:rsid w:val="00E97C33"/>
    <w:rsid w:val="00EA10A0"/>
    <w:rsid w:val="00EA10EC"/>
    <w:rsid w:val="00EA17A4"/>
    <w:rsid w:val="00EA1842"/>
    <w:rsid w:val="00EA1D02"/>
    <w:rsid w:val="00EA25F1"/>
    <w:rsid w:val="00EA3A44"/>
    <w:rsid w:val="00EA3C8E"/>
    <w:rsid w:val="00EA4923"/>
    <w:rsid w:val="00EA557D"/>
    <w:rsid w:val="00EA5A81"/>
    <w:rsid w:val="00EA5CE4"/>
    <w:rsid w:val="00EA60C1"/>
    <w:rsid w:val="00EB02AF"/>
    <w:rsid w:val="00EB083F"/>
    <w:rsid w:val="00EB10AC"/>
    <w:rsid w:val="00EB20C4"/>
    <w:rsid w:val="00EB54BB"/>
    <w:rsid w:val="00EB5653"/>
    <w:rsid w:val="00EB6321"/>
    <w:rsid w:val="00EB6E52"/>
    <w:rsid w:val="00EB7776"/>
    <w:rsid w:val="00EC0B74"/>
    <w:rsid w:val="00EC1DE2"/>
    <w:rsid w:val="00EC24AC"/>
    <w:rsid w:val="00EC260D"/>
    <w:rsid w:val="00EC34A5"/>
    <w:rsid w:val="00EC3803"/>
    <w:rsid w:val="00EC6F9C"/>
    <w:rsid w:val="00EC79CE"/>
    <w:rsid w:val="00ED1CDF"/>
    <w:rsid w:val="00ED25E4"/>
    <w:rsid w:val="00ED51CA"/>
    <w:rsid w:val="00ED561C"/>
    <w:rsid w:val="00ED5BD9"/>
    <w:rsid w:val="00EE486B"/>
    <w:rsid w:val="00EE6600"/>
    <w:rsid w:val="00EE6DB1"/>
    <w:rsid w:val="00EE74DB"/>
    <w:rsid w:val="00EF0896"/>
    <w:rsid w:val="00EF0ABC"/>
    <w:rsid w:val="00EF198B"/>
    <w:rsid w:val="00EF2D95"/>
    <w:rsid w:val="00EF4EAB"/>
    <w:rsid w:val="00EF6781"/>
    <w:rsid w:val="00F01367"/>
    <w:rsid w:val="00F01C57"/>
    <w:rsid w:val="00F0257B"/>
    <w:rsid w:val="00F056B5"/>
    <w:rsid w:val="00F10AF2"/>
    <w:rsid w:val="00F114E3"/>
    <w:rsid w:val="00F120AC"/>
    <w:rsid w:val="00F13D31"/>
    <w:rsid w:val="00F1558A"/>
    <w:rsid w:val="00F1616C"/>
    <w:rsid w:val="00F16186"/>
    <w:rsid w:val="00F173FD"/>
    <w:rsid w:val="00F22251"/>
    <w:rsid w:val="00F233C3"/>
    <w:rsid w:val="00F235C4"/>
    <w:rsid w:val="00F23E1D"/>
    <w:rsid w:val="00F2422B"/>
    <w:rsid w:val="00F27623"/>
    <w:rsid w:val="00F30790"/>
    <w:rsid w:val="00F3215B"/>
    <w:rsid w:val="00F40743"/>
    <w:rsid w:val="00F416FE"/>
    <w:rsid w:val="00F430A5"/>
    <w:rsid w:val="00F437AA"/>
    <w:rsid w:val="00F44A4E"/>
    <w:rsid w:val="00F470FD"/>
    <w:rsid w:val="00F5296C"/>
    <w:rsid w:val="00F5471A"/>
    <w:rsid w:val="00F54D1E"/>
    <w:rsid w:val="00F56A33"/>
    <w:rsid w:val="00F57BA5"/>
    <w:rsid w:val="00F6010A"/>
    <w:rsid w:val="00F61BC9"/>
    <w:rsid w:val="00F62CB4"/>
    <w:rsid w:val="00F64F0A"/>
    <w:rsid w:val="00F67C69"/>
    <w:rsid w:val="00F73527"/>
    <w:rsid w:val="00F73647"/>
    <w:rsid w:val="00F748D3"/>
    <w:rsid w:val="00F76D1F"/>
    <w:rsid w:val="00F76D82"/>
    <w:rsid w:val="00F810FC"/>
    <w:rsid w:val="00F82B56"/>
    <w:rsid w:val="00F831CC"/>
    <w:rsid w:val="00F831CE"/>
    <w:rsid w:val="00F8673A"/>
    <w:rsid w:val="00F878B9"/>
    <w:rsid w:val="00F90D5C"/>
    <w:rsid w:val="00F92EB2"/>
    <w:rsid w:val="00F942D2"/>
    <w:rsid w:val="00F9431D"/>
    <w:rsid w:val="00F959A6"/>
    <w:rsid w:val="00FA0F5B"/>
    <w:rsid w:val="00FA10D8"/>
    <w:rsid w:val="00FA161F"/>
    <w:rsid w:val="00FA2FAA"/>
    <w:rsid w:val="00FA4703"/>
    <w:rsid w:val="00FA4C90"/>
    <w:rsid w:val="00FA57BC"/>
    <w:rsid w:val="00FA6008"/>
    <w:rsid w:val="00FA7616"/>
    <w:rsid w:val="00FB062D"/>
    <w:rsid w:val="00FB1E20"/>
    <w:rsid w:val="00FB24FB"/>
    <w:rsid w:val="00FB39B7"/>
    <w:rsid w:val="00FB3D58"/>
    <w:rsid w:val="00FB4B45"/>
    <w:rsid w:val="00FB5167"/>
    <w:rsid w:val="00FB5466"/>
    <w:rsid w:val="00FB7BA2"/>
    <w:rsid w:val="00FB7EC7"/>
    <w:rsid w:val="00FC2FB1"/>
    <w:rsid w:val="00FC5D7B"/>
    <w:rsid w:val="00FD106E"/>
    <w:rsid w:val="00FD1114"/>
    <w:rsid w:val="00FD20B8"/>
    <w:rsid w:val="00FD4433"/>
    <w:rsid w:val="00FD509E"/>
    <w:rsid w:val="00FD50CA"/>
    <w:rsid w:val="00FD59D2"/>
    <w:rsid w:val="00FD5F34"/>
    <w:rsid w:val="00FD65A7"/>
    <w:rsid w:val="00FD68F2"/>
    <w:rsid w:val="00FD6E28"/>
    <w:rsid w:val="00FD6E49"/>
    <w:rsid w:val="00FD7A79"/>
    <w:rsid w:val="00FD7C0A"/>
    <w:rsid w:val="00FE2123"/>
    <w:rsid w:val="00FE22E1"/>
    <w:rsid w:val="00FE230D"/>
    <w:rsid w:val="00FE2C0E"/>
    <w:rsid w:val="00FE595A"/>
    <w:rsid w:val="00FE5C13"/>
    <w:rsid w:val="00FE68EB"/>
    <w:rsid w:val="00FE7E09"/>
    <w:rsid w:val="00FF0159"/>
    <w:rsid w:val="00FF122F"/>
    <w:rsid w:val="00FF1EBD"/>
    <w:rsid w:val="00FF27A6"/>
    <w:rsid w:val="00FF2CFD"/>
    <w:rsid w:val="00FF3CA2"/>
    <w:rsid w:val="00FF4979"/>
    <w:rsid w:val="00FF49F0"/>
    <w:rsid w:val="00FF4BC2"/>
    <w:rsid w:val="00FF4D02"/>
    <w:rsid w:val="00FF56BF"/>
    <w:rsid w:val="00FF6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17C0C"/>
  <w15:docId w15:val="{92D1CFBD-BF40-4D87-9AF2-A1DD195F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740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303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03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03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303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30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FA4703"/>
  </w:style>
  <w:style w:type="paragraph" w:styleId="Encabezado">
    <w:name w:val="header"/>
    <w:basedOn w:val="Normal"/>
    <w:link w:val="EncabezadoCar"/>
    <w:uiPriority w:val="99"/>
    <w:unhideWhenUsed/>
    <w:rsid w:val="008234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471"/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8234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471"/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54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41D"/>
    <w:rPr>
      <w:rFonts w:ascii="Segoe UI" w:eastAsia="Times New Roman" w:hAnsi="Segoe UI" w:cs="Segoe UI"/>
      <w:color w:val="000000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EA60C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D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ar">
    <w:name w:val="Texto Car"/>
    <w:basedOn w:val="Fuentedeprrafopredeter"/>
    <w:link w:val="Texto"/>
    <w:locked/>
    <w:rsid w:val="00701692"/>
    <w:rPr>
      <w:rFonts w:ascii="Arial" w:hAnsi="Arial" w:cs="Arial"/>
    </w:rPr>
  </w:style>
  <w:style w:type="paragraph" w:customStyle="1" w:styleId="Texto">
    <w:name w:val="Texto"/>
    <w:basedOn w:val="Normal"/>
    <w:link w:val="TextoCar"/>
    <w:qFormat/>
    <w:rsid w:val="00701692"/>
    <w:pPr>
      <w:spacing w:after="101" w:line="216" w:lineRule="exact"/>
      <w:ind w:firstLine="288"/>
      <w:jc w:val="both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6303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303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303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63034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63034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MX"/>
    </w:rPr>
  </w:style>
  <w:style w:type="paragraph" w:styleId="Lista">
    <w:name w:val="List"/>
    <w:basedOn w:val="Normal"/>
    <w:uiPriority w:val="99"/>
    <w:unhideWhenUsed/>
    <w:rsid w:val="00630345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630345"/>
    <w:pPr>
      <w:ind w:left="566" w:hanging="283"/>
      <w:contextualSpacing/>
    </w:pPr>
  </w:style>
  <w:style w:type="paragraph" w:styleId="Continuarlista">
    <w:name w:val="List Continue"/>
    <w:basedOn w:val="Normal"/>
    <w:uiPriority w:val="99"/>
    <w:unhideWhenUsed/>
    <w:rsid w:val="0063034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630345"/>
    <w:pPr>
      <w:spacing w:after="120"/>
      <w:ind w:left="566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63034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0345"/>
    <w:rPr>
      <w:rFonts w:asciiTheme="majorHAnsi" w:eastAsiaTheme="majorEastAsia" w:hAnsiTheme="majorHAnsi" w:cstheme="majorBidi"/>
      <w:spacing w:val="-10"/>
      <w:kern w:val="28"/>
      <w:sz w:val="56"/>
      <w:szCs w:val="56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63034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30345"/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63034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630345"/>
    <w:rPr>
      <w:rFonts w:eastAsiaTheme="minorEastAsia"/>
      <w:color w:val="5A5A5A" w:themeColor="text1" w:themeTint="A5"/>
      <w:spacing w:val="15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891AF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91AFB"/>
    <w:rPr>
      <w:color w:val="800080"/>
      <w:u w:val="single"/>
    </w:rPr>
  </w:style>
  <w:style w:type="paragraph" w:customStyle="1" w:styleId="xl65">
    <w:name w:val="xl65"/>
    <w:basedOn w:val="Normal"/>
    <w:rsid w:val="00891AFB"/>
    <w:pPr>
      <w:spacing w:before="100" w:beforeAutospacing="1" w:after="100" w:afterAutospacing="1"/>
    </w:pPr>
    <w:rPr>
      <w:color w:val="auto"/>
    </w:rPr>
  </w:style>
  <w:style w:type="paragraph" w:customStyle="1" w:styleId="xl66">
    <w:name w:val="xl66"/>
    <w:basedOn w:val="Normal"/>
    <w:rsid w:val="00891AFB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7">
    <w:name w:val="xl67"/>
    <w:basedOn w:val="Normal"/>
    <w:rsid w:val="00891AF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8">
    <w:name w:val="xl68"/>
    <w:basedOn w:val="Normal"/>
    <w:rsid w:val="00891AFB"/>
    <w:pP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9">
    <w:name w:val="xl69"/>
    <w:basedOn w:val="Normal"/>
    <w:rsid w:val="00891AFB"/>
    <w:pPr>
      <w:shd w:val="clear" w:color="000000" w:fill="FFFFFF"/>
      <w:spacing w:before="100" w:beforeAutospacing="1" w:after="100" w:afterAutospacing="1"/>
      <w:textAlignment w:val="bottom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0">
    <w:name w:val="xl70"/>
    <w:basedOn w:val="Normal"/>
    <w:rsid w:val="00891AFB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1">
    <w:name w:val="xl71"/>
    <w:basedOn w:val="Normal"/>
    <w:rsid w:val="00891AFB"/>
    <w:pPr>
      <w:shd w:val="clear" w:color="000000" w:fill="FFFFFF"/>
      <w:spacing w:before="100" w:beforeAutospacing="1" w:after="100" w:afterAutospacing="1"/>
      <w:textAlignment w:val="bottom"/>
    </w:pPr>
    <w:rPr>
      <w:rFonts w:ascii="Arial" w:hAnsi="Arial" w:cs="Arial"/>
      <w:color w:val="auto"/>
    </w:rPr>
  </w:style>
  <w:style w:type="paragraph" w:customStyle="1" w:styleId="xl72">
    <w:name w:val="xl72"/>
    <w:basedOn w:val="Normal"/>
    <w:rsid w:val="00891AFB"/>
    <w:pP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" w:hAnsi="Arial" w:cs="Arial"/>
      <w:color w:val="auto"/>
    </w:rPr>
  </w:style>
  <w:style w:type="paragraph" w:customStyle="1" w:styleId="xl73">
    <w:name w:val="xl73"/>
    <w:basedOn w:val="Normal"/>
    <w:rsid w:val="00891AFB"/>
    <w:pPr>
      <w:shd w:val="clear" w:color="000000" w:fill="FFFFFF"/>
      <w:spacing w:before="100" w:beforeAutospacing="1" w:after="100" w:afterAutospacing="1"/>
      <w:textAlignment w:val="bottom"/>
    </w:pPr>
    <w:rPr>
      <w:rFonts w:ascii="Arial" w:hAnsi="Arial" w:cs="Arial"/>
      <w:color w:val="auto"/>
    </w:rPr>
  </w:style>
  <w:style w:type="paragraph" w:customStyle="1" w:styleId="xl74">
    <w:name w:val="xl74"/>
    <w:basedOn w:val="Normal"/>
    <w:rsid w:val="00891AFB"/>
    <w:pPr>
      <w:shd w:val="clear" w:color="000000" w:fill="FFFFFF"/>
      <w:spacing w:before="100" w:beforeAutospacing="1" w:after="100" w:afterAutospacing="1"/>
      <w:textAlignment w:val="bottom"/>
    </w:pPr>
    <w:rPr>
      <w:rFonts w:ascii="Arial" w:hAnsi="Arial" w:cs="Arial"/>
      <w:color w:val="auto"/>
      <w:sz w:val="14"/>
      <w:szCs w:val="14"/>
    </w:rPr>
  </w:style>
  <w:style w:type="paragraph" w:customStyle="1" w:styleId="xl75">
    <w:name w:val="xl75"/>
    <w:basedOn w:val="Normal"/>
    <w:rsid w:val="00891AFB"/>
    <w:pP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" w:hAnsi="Arial" w:cs="Arial"/>
      <w:color w:val="auto"/>
      <w:sz w:val="14"/>
      <w:szCs w:val="14"/>
    </w:rPr>
  </w:style>
  <w:style w:type="paragraph" w:customStyle="1" w:styleId="xl76">
    <w:name w:val="xl76"/>
    <w:basedOn w:val="Normal"/>
    <w:rsid w:val="00891AFB"/>
    <w:pPr>
      <w:shd w:val="clear" w:color="000000" w:fill="FFFFFF"/>
      <w:spacing w:before="100" w:beforeAutospacing="1" w:after="100" w:afterAutospacing="1"/>
      <w:textAlignment w:val="bottom"/>
    </w:pPr>
    <w:rPr>
      <w:rFonts w:ascii="Arial" w:hAnsi="Arial" w:cs="Arial"/>
      <w:color w:val="auto"/>
      <w:sz w:val="14"/>
      <w:szCs w:val="14"/>
    </w:rPr>
  </w:style>
  <w:style w:type="paragraph" w:customStyle="1" w:styleId="xl77">
    <w:name w:val="xl77"/>
    <w:basedOn w:val="Normal"/>
    <w:rsid w:val="00891AFB"/>
    <w:pP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" w:hAnsi="Arial" w:cs="Arial"/>
      <w:color w:val="FF0000"/>
      <w:sz w:val="14"/>
      <w:szCs w:val="14"/>
    </w:rPr>
  </w:style>
  <w:style w:type="paragraph" w:customStyle="1" w:styleId="xl78">
    <w:name w:val="xl78"/>
    <w:basedOn w:val="Normal"/>
    <w:rsid w:val="00891AFB"/>
    <w:pPr>
      <w:shd w:val="clear" w:color="000000" w:fill="FFFFFF"/>
      <w:spacing w:before="100" w:beforeAutospacing="1" w:after="100" w:afterAutospacing="1"/>
      <w:textAlignment w:val="bottom"/>
    </w:pPr>
    <w:rPr>
      <w:rFonts w:ascii="Arial" w:hAnsi="Arial" w:cs="Arial"/>
      <w:color w:val="FF0000"/>
      <w:sz w:val="14"/>
      <w:szCs w:val="14"/>
    </w:rPr>
  </w:style>
  <w:style w:type="paragraph" w:customStyle="1" w:styleId="xl79">
    <w:name w:val="xl79"/>
    <w:basedOn w:val="Normal"/>
    <w:rsid w:val="00891AFB"/>
    <w:pPr>
      <w:pBdr>
        <w:top w:val="double" w:sz="6" w:space="0" w:color="00000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" w:hAnsi="Arial" w:cs="Arial"/>
      <w:color w:val="auto"/>
    </w:rPr>
  </w:style>
  <w:style w:type="paragraph" w:customStyle="1" w:styleId="xl80">
    <w:name w:val="xl80"/>
    <w:basedOn w:val="Normal"/>
    <w:rsid w:val="00891AFB"/>
    <w:pPr>
      <w:pBdr>
        <w:top w:val="double" w:sz="6" w:space="0" w:color="000000"/>
      </w:pBdr>
      <w:shd w:val="clear" w:color="000000" w:fill="FFFFFF"/>
      <w:spacing w:before="100" w:beforeAutospacing="1" w:after="100" w:afterAutospacing="1"/>
      <w:textAlignment w:val="bottom"/>
    </w:pPr>
    <w:rPr>
      <w:rFonts w:ascii="Arial" w:hAnsi="Arial" w:cs="Arial"/>
      <w:color w:val="auto"/>
    </w:rPr>
  </w:style>
  <w:style w:type="paragraph" w:styleId="Sinespaciado">
    <w:name w:val="No Spacing"/>
    <w:uiPriority w:val="1"/>
    <w:qFormat/>
    <w:rsid w:val="00D90B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character" w:styleId="Refdenotaalpie">
    <w:name w:val="footnote reference"/>
    <w:uiPriority w:val="99"/>
    <w:rsid w:val="00087286"/>
    <w:rPr>
      <w:vertAlign w:val="superscript"/>
    </w:rPr>
  </w:style>
  <w:style w:type="paragraph" w:customStyle="1" w:styleId="ROMANOS">
    <w:name w:val="ROMANOS"/>
    <w:basedOn w:val="Normal"/>
    <w:link w:val="ROMANOSCar"/>
    <w:rsid w:val="005D1009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color w:val="auto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5D1009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18D2C-9AFB-42E2-9F1A-DFB143EC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5832</Words>
  <Characters>32078</Characters>
  <Application>Microsoft Office Word</Application>
  <DocSecurity>0</DocSecurity>
  <Lines>267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mirna.canto</dc:creator>
  <cp:keywords/>
  <dc:description/>
  <cp:lastModifiedBy>Sharon Yanelli Lara Medrano</cp:lastModifiedBy>
  <cp:revision>2</cp:revision>
  <cp:lastPrinted>2022-06-08T16:40:00Z</cp:lastPrinted>
  <dcterms:created xsi:type="dcterms:W3CDTF">2024-04-15T19:40:00Z</dcterms:created>
  <dcterms:modified xsi:type="dcterms:W3CDTF">2024-04-15T19:40:00Z</dcterms:modified>
</cp:coreProperties>
</file>