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DEB0" w14:textId="0661103A" w:rsidR="0042474A" w:rsidRDefault="0042474A" w:rsidP="0045003F">
      <w:pPr>
        <w:spacing w:line="264" w:lineRule="exact"/>
        <w:ind w:right="123"/>
        <w:rPr>
          <w:rFonts w:ascii="Barlow" w:hAnsi="Barlow"/>
          <w:sz w:val="22"/>
          <w:szCs w:val="22"/>
        </w:rPr>
      </w:pPr>
      <w:bookmarkStart w:id="0" w:name="_GoBack"/>
      <w:bookmarkEnd w:id="0"/>
    </w:p>
    <w:p w14:paraId="7E60410F" w14:textId="77777777" w:rsidR="000849A5" w:rsidRDefault="000849A5" w:rsidP="000849A5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  <w:r>
        <w:rPr>
          <w:rFonts w:ascii="Barlow" w:hAnsi="Barlow" w:cs="Calibri"/>
          <w:b/>
          <w:sz w:val="20"/>
          <w:szCs w:val="20"/>
          <w:lang w:val="es-ES"/>
        </w:rPr>
        <w:t>Notas a los Estados Financieros</w:t>
      </w:r>
    </w:p>
    <w:p w14:paraId="4DACD575" w14:textId="77777777" w:rsidR="000849A5" w:rsidRDefault="000849A5" w:rsidP="000849A5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</w:p>
    <w:p w14:paraId="7A85D0D4" w14:textId="706C551B" w:rsidR="000849A5" w:rsidRDefault="000849A5" w:rsidP="000849A5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  <w:r>
        <w:rPr>
          <w:rFonts w:ascii="Barlow" w:hAnsi="Barlow" w:cs="Calibri"/>
          <w:b/>
          <w:sz w:val="20"/>
          <w:szCs w:val="20"/>
          <w:lang w:val="es-ES"/>
        </w:rPr>
        <w:t>Al 31 de marzo de 2024</w:t>
      </w:r>
    </w:p>
    <w:p w14:paraId="7AA9415C" w14:textId="77777777" w:rsidR="000849A5" w:rsidRDefault="000849A5" w:rsidP="000849A5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</w:p>
    <w:p w14:paraId="4A3D5970" w14:textId="77777777" w:rsidR="000849A5" w:rsidRDefault="000849A5" w:rsidP="000849A5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  <w:r>
        <w:rPr>
          <w:rFonts w:ascii="Barlow" w:hAnsi="Barlow" w:cs="Calibri"/>
          <w:b/>
          <w:sz w:val="20"/>
          <w:szCs w:val="20"/>
          <w:lang w:val="es-ES"/>
        </w:rPr>
        <w:t>(Cifras en Pesos)</w:t>
      </w:r>
    </w:p>
    <w:p w14:paraId="2E9CF0A2" w14:textId="77777777" w:rsidR="000849A5" w:rsidRDefault="000849A5" w:rsidP="000849A5">
      <w:pPr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 xml:space="preserve">              </w:t>
      </w:r>
    </w:p>
    <w:p w14:paraId="55C8539D" w14:textId="77777777" w:rsidR="000849A5" w:rsidRDefault="000849A5" w:rsidP="000849A5">
      <w:pPr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 xml:space="preserve">Ente Público:  </w:t>
      </w:r>
      <w:r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14:paraId="7B82C982" w14:textId="77777777" w:rsidR="0045003F" w:rsidRPr="00E122B7" w:rsidRDefault="0045003F" w:rsidP="0045003F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3797809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I) NOTAS A LOS ESTADOS FINANCIEROS</w:t>
      </w:r>
    </w:p>
    <w:p w14:paraId="45FEDC31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5D52255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a) NOTAS DE GESTIÓN ADMINISTRATIVA</w:t>
      </w:r>
    </w:p>
    <w:p w14:paraId="337000EE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6AE08160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1. Autorización e Historia</w:t>
      </w:r>
    </w:p>
    <w:p w14:paraId="41D034B0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Se informará sobre:</w:t>
      </w:r>
    </w:p>
    <w:p w14:paraId="6B8224A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a) Fecha de creación del ente público, en el Decreto 456/2021 del 31 de diciembre 2021.</w:t>
      </w:r>
    </w:p>
    <w:p w14:paraId="7AC5A110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b) Estructura del Centro de Conciliación Laborar del Estado de Yucatán:  I.- La Junta de Gobierno, II.-La dirección general y III.-las unidades administrativas, a cargo de la dirección general, que establezca su Estatus orgánico.</w:t>
      </w:r>
    </w:p>
    <w:p w14:paraId="0AC0E737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2572DAF6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2. Panorama Económico y Financiero</w:t>
      </w:r>
    </w:p>
    <w:p w14:paraId="4246C8C3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 xml:space="preserve">El 01 de noviembre 2022 se formalizo la transferencia de los asuntos y recursos al organismo público descentralizado denominado Centro de Conciliación Laboral del Estado de Yucatán representado por la Lic. </w:t>
      </w:r>
      <w:proofErr w:type="spellStart"/>
      <w:r w:rsidRPr="000849A5">
        <w:rPr>
          <w:rFonts w:ascii="Barlow" w:hAnsi="Barlow" w:cstheme="majorHAnsi"/>
          <w:sz w:val="20"/>
          <w:szCs w:val="20"/>
        </w:rPr>
        <w:t>Gréttel</w:t>
      </w:r>
      <w:proofErr w:type="spellEnd"/>
      <w:r w:rsidRPr="000849A5">
        <w:rPr>
          <w:rFonts w:ascii="Barlow" w:hAnsi="Barlow" w:cstheme="majorHAnsi"/>
          <w:sz w:val="20"/>
          <w:szCs w:val="20"/>
        </w:rPr>
        <w:t xml:space="preserve"> Giovanna Escalante </w:t>
      </w:r>
      <w:proofErr w:type="spellStart"/>
      <w:r w:rsidRPr="000849A5">
        <w:rPr>
          <w:rFonts w:ascii="Barlow" w:hAnsi="Barlow" w:cstheme="majorHAnsi"/>
          <w:sz w:val="20"/>
          <w:szCs w:val="20"/>
        </w:rPr>
        <w:t>Rendis</w:t>
      </w:r>
      <w:proofErr w:type="spellEnd"/>
      <w:r w:rsidRPr="000849A5">
        <w:rPr>
          <w:rFonts w:ascii="Barlow" w:hAnsi="Barlow" w:cstheme="majorHAnsi"/>
          <w:sz w:val="20"/>
          <w:szCs w:val="20"/>
        </w:rPr>
        <w:t>.</w:t>
      </w:r>
    </w:p>
    <w:p w14:paraId="3090BFED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3C1FADD5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3. Organización y Objeto Social</w:t>
      </w:r>
    </w:p>
    <w:p w14:paraId="265C89D7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Se informará sobre:</w:t>
      </w:r>
    </w:p>
    <w:p w14:paraId="4720BF31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a) Objeto social:</w:t>
      </w:r>
      <w:r w:rsidRPr="000849A5">
        <w:rPr>
          <w:rFonts w:ascii="Barlow" w:hAnsi="Barlow" w:cstheme="majorHAnsi"/>
          <w:sz w:val="20"/>
          <w:szCs w:val="20"/>
        </w:rPr>
        <w:t xml:space="preserve"> El centro tiene por objeto sustanciar el procedimiento de conciliación que deberán agotar las personas trabajadoras y las personas empleadoras, siempre que no sea de competencia federal, de conformidad con el artículo 23, apartado A, fracción XX, párrafos segundo y tercero, de la Constitución Política de los Estados Unidos Mexicanos, y el artículo 590-E de la Ley Federal del Trabajo.</w:t>
      </w:r>
    </w:p>
    <w:p w14:paraId="4E539C95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b) Principal actividad:</w:t>
      </w:r>
      <w:r w:rsidRPr="000849A5">
        <w:rPr>
          <w:rFonts w:ascii="Barlow" w:hAnsi="Barlow" w:cstheme="majorHAnsi"/>
          <w:sz w:val="20"/>
          <w:szCs w:val="20"/>
        </w:rPr>
        <w:t xml:space="preserve"> El centro tiene por objeto sustanciar el procedimiento de conciliación que deberán agotar las personas trabajadoras y las personas empleadoras, siempre que no sea de competencia federal, de conformidad con el artículo 123, apartado A, fracción XX, párrafos segundo y tercero, de la Constitución Política de los Estados Unidos Mexicanos, y el artículo 590-E de la Ley Federal del Trabajo.</w:t>
      </w:r>
    </w:p>
    <w:p w14:paraId="78AADB8A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lastRenderedPageBreak/>
        <w:t>c) Ejercicio fiscal:</w:t>
      </w:r>
      <w:r w:rsidRPr="000849A5">
        <w:rPr>
          <w:rFonts w:ascii="Barlow" w:hAnsi="Barlow" w:cstheme="majorHAnsi"/>
          <w:sz w:val="20"/>
          <w:szCs w:val="20"/>
        </w:rPr>
        <w:t xml:space="preserve"> 2024</w:t>
      </w:r>
    </w:p>
    <w:p w14:paraId="4DB52E0D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d) Régimen jurídico:</w:t>
      </w:r>
      <w:r w:rsidRPr="000849A5">
        <w:rPr>
          <w:rFonts w:ascii="Barlow" w:hAnsi="Barlow" w:cstheme="majorHAnsi"/>
          <w:sz w:val="20"/>
          <w:szCs w:val="20"/>
        </w:rPr>
        <w:t xml:space="preserve"> Personalidad jurídica y patrimonio propio</w:t>
      </w:r>
    </w:p>
    <w:p w14:paraId="3AB4785F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e) Consideraciones fiscales del ente:</w:t>
      </w:r>
      <w:r w:rsidRPr="000849A5">
        <w:rPr>
          <w:rFonts w:ascii="Barlow" w:hAnsi="Barlow" w:cstheme="majorHAnsi"/>
          <w:sz w:val="20"/>
          <w:szCs w:val="20"/>
        </w:rPr>
        <w:t xml:space="preserve"> Es una persona moral no lucrativa, y las obligaciones fiscales son el entero del impuesto de ISR retenido por sueldos de manera mensual.</w:t>
      </w:r>
    </w:p>
    <w:p w14:paraId="387AB193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f) Estructura organizacional básica.</w:t>
      </w:r>
      <w:r w:rsidRPr="000849A5">
        <w:rPr>
          <w:rFonts w:ascii="Barlow" w:hAnsi="Barlow" w:cstheme="majorHAnsi"/>
          <w:sz w:val="20"/>
          <w:szCs w:val="20"/>
        </w:rPr>
        <w:t xml:space="preserve"> Al momento solo se tiene asignada la dirección general</w:t>
      </w:r>
    </w:p>
    <w:p w14:paraId="55FB1ECE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 xml:space="preserve">g) Fideicomisos de los cuales es fideicomitente o fideicomisario, y contratos análogos, incluyendo mandatos de los cuales es parte: </w:t>
      </w:r>
      <w:r w:rsidRPr="000849A5">
        <w:rPr>
          <w:rFonts w:ascii="Barlow" w:hAnsi="Barlow" w:cstheme="majorHAnsi"/>
          <w:sz w:val="20"/>
          <w:szCs w:val="20"/>
        </w:rPr>
        <w:t>No se tiene relación con ningún fideicomiso.</w:t>
      </w:r>
    </w:p>
    <w:p w14:paraId="1DD9ACD7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42C86C14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5. Políticas de Contabilidad Significativas</w:t>
      </w:r>
    </w:p>
    <w:p w14:paraId="1DE7090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Esta entidad sigue trabajando para estructurar las políticas que se aplicarán en cada dirección.</w:t>
      </w:r>
    </w:p>
    <w:p w14:paraId="4352B34D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56B575AD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6. Posición en Moneda Extranjera y Protección por Riesgo Cambiario</w:t>
      </w:r>
    </w:p>
    <w:p w14:paraId="0A704C7C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se tiene ninguna operación ni transacción en moneda extranjera que ponga en riesgo las finanzas del CECOLEY.</w:t>
      </w:r>
    </w:p>
    <w:p w14:paraId="351C3C51" w14:textId="7CF27930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6AD43F10" w14:textId="7CA3DB2D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7. Reporte Analítico del Activo.</w:t>
      </w:r>
    </w:p>
    <w:p w14:paraId="6B842F03" w14:textId="77777777" w:rsidR="0045003F" w:rsidRPr="000849A5" w:rsidRDefault="0045003F" w:rsidP="0045003F">
      <w:pPr>
        <w:jc w:val="both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Durante el periodo de marzo 2024 el reporte analítico del activo presenta los movimientos de las cuentas de activos circulantes y activos no circulantes sin ningún movimiento extraordinario.</w:t>
      </w:r>
    </w:p>
    <w:p w14:paraId="7F244D07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2EABF231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8. Fideicomisos, Mandatos y Análogos.</w:t>
      </w:r>
    </w:p>
    <w:p w14:paraId="157703F7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se tiene participación en ningún fideicomiso ni mandatos análogos.</w:t>
      </w:r>
    </w:p>
    <w:p w14:paraId="11DFDD1F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54329F30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9. Reporte de la Recaudación.</w:t>
      </w:r>
    </w:p>
    <w:p w14:paraId="3511E5B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El Centro de Conciliación Laboral del Estado de Yucatán no opera recaudación, los recursos que administra son únicamente ministrados por la Secretaría de Administración y Finanzas.</w:t>
      </w:r>
    </w:p>
    <w:p w14:paraId="0AA702FD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442A6566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10. Información sobre la Deuda y el Reporte Analítico de la Deuda</w:t>
      </w:r>
    </w:p>
    <w:p w14:paraId="2980CA74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El Centro de Conciliación Laboral del Estado de Yucatán se mantiene sin presentar deuda.</w:t>
      </w:r>
    </w:p>
    <w:p w14:paraId="4CE39A28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529DDE73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11. Calificaciones otorgadas</w:t>
      </w:r>
    </w:p>
    <w:p w14:paraId="0D6BCD87" w14:textId="7D20273C" w:rsidR="0045003F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El Centro de Conciliación Laboral del Estado de Yucatán continua sin ninguna calificación crediticia.</w:t>
      </w:r>
    </w:p>
    <w:p w14:paraId="558E324A" w14:textId="77777777" w:rsidR="000849A5" w:rsidRPr="000849A5" w:rsidRDefault="000849A5" w:rsidP="0045003F">
      <w:pPr>
        <w:rPr>
          <w:rFonts w:ascii="Barlow" w:hAnsi="Barlow" w:cstheme="majorHAnsi"/>
          <w:sz w:val="20"/>
          <w:szCs w:val="20"/>
        </w:rPr>
      </w:pPr>
    </w:p>
    <w:p w14:paraId="7BB86F28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6D8D5DC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lastRenderedPageBreak/>
        <w:t>12. Proceso de Mejora</w:t>
      </w:r>
    </w:p>
    <w:p w14:paraId="63543625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Se continúa trabajando en la implementación del comité de control interno para establecer los manuales, políticas, proceso y procedimientos que le aplicaran al ente.</w:t>
      </w:r>
    </w:p>
    <w:p w14:paraId="30AE1DF5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22C004CA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13. Información por Segmentos</w:t>
      </w:r>
    </w:p>
    <w:p w14:paraId="3B84897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</w:t>
      </w:r>
    </w:p>
    <w:p w14:paraId="669B1430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666273D7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14. Eventos Posteriores al Cierre</w:t>
      </w:r>
    </w:p>
    <w:p w14:paraId="6A02E95A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El cumplimiento de las obligaciones laborales que se deben cubrir al mes siguiente de su aplicación.</w:t>
      </w:r>
    </w:p>
    <w:p w14:paraId="0CBF1144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190622F1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15. Partes Relacionadas</w:t>
      </w:r>
    </w:p>
    <w:p w14:paraId="1B7724BC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</w:t>
      </w:r>
    </w:p>
    <w:p w14:paraId="44C90814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6F47C18D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16. Responsabilidad Sobre la Presentación Razonable de la Información Contable</w:t>
      </w:r>
    </w:p>
    <w:p w14:paraId="2ED939B5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La información que se presentará en cada cuenta pública será firmada al calce con la siguiente leyenda “Bajo protesta de decir verdad declaramos que los Estados Financieros y sus notas, son razonablemente correctos y son responsabilidad del emisor”.</w:t>
      </w:r>
    </w:p>
    <w:p w14:paraId="5E87956A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127BFA59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b) NOTAS DE DESGLOSE</w:t>
      </w:r>
    </w:p>
    <w:p w14:paraId="393FDEF5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62592070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 xml:space="preserve">I) NOTAS AL ESTADO DE ACTIVIDADES </w:t>
      </w:r>
    </w:p>
    <w:p w14:paraId="103E54D0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Ingresos y Otros Beneficios</w:t>
      </w:r>
    </w:p>
    <w:p w14:paraId="42486729" w14:textId="49432AE8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El Centro de Conciliación Laboral del Estado de Yucatán al mes de marzo obtuvo sus ingresos por medio de las Transferencias internas y asignaciones al sector público recibidas por la Secretaría de Administración y Finanzas, de la fuente de financiamiento 101 ingresos fiscales recursos propios y de Otros Ingresos y Beneficios la cantidad de $358.86 que corresponde a ingresos financieros y otros ingresos menores como a continuación se presentan.</w:t>
      </w:r>
    </w:p>
    <w:p w14:paraId="30D1E118" w14:textId="7EB53540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08C8C8CC" w14:textId="19CBE6FE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3E69708C" w14:textId="4B2C26B6" w:rsidR="0045003F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77D5E82F" w14:textId="64394BA2" w:rsidR="000849A5" w:rsidRDefault="000849A5" w:rsidP="0045003F">
      <w:pPr>
        <w:rPr>
          <w:rFonts w:ascii="Barlow" w:hAnsi="Barlow" w:cstheme="majorHAnsi"/>
          <w:sz w:val="20"/>
          <w:szCs w:val="20"/>
        </w:rPr>
      </w:pPr>
    </w:p>
    <w:p w14:paraId="051769BC" w14:textId="6E4009A4" w:rsidR="000849A5" w:rsidRDefault="000849A5" w:rsidP="0045003F">
      <w:pPr>
        <w:rPr>
          <w:rFonts w:ascii="Barlow" w:hAnsi="Barlow" w:cstheme="majorHAnsi"/>
          <w:sz w:val="20"/>
          <w:szCs w:val="20"/>
        </w:rPr>
      </w:pPr>
    </w:p>
    <w:p w14:paraId="29BEC932" w14:textId="77777777" w:rsidR="000849A5" w:rsidRPr="000849A5" w:rsidRDefault="000849A5" w:rsidP="0045003F">
      <w:pPr>
        <w:rPr>
          <w:rFonts w:ascii="Barlow" w:hAnsi="Barlow" w:cstheme="majorHAnsi"/>
          <w:sz w:val="20"/>
          <w:szCs w:val="20"/>
        </w:rPr>
      </w:pPr>
    </w:p>
    <w:p w14:paraId="612C7DAF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460"/>
        <w:gridCol w:w="1840"/>
      </w:tblGrid>
      <w:tr w:rsidR="0045003F" w:rsidRPr="000849A5" w14:paraId="20147529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130" w14:textId="77777777" w:rsidR="0045003F" w:rsidRPr="000849A5" w:rsidRDefault="0045003F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INGRESOS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71B7" w14:textId="77777777" w:rsidR="0045003F" w:rsidRPr="000849A5" w:rsidRDefault="0045003F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31/03/2024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5F2" w14:textId="77777777" w:rsidR="0045003F" w:rsidRPr="000849A5" w:rsidRDefault="0045003F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31/12/2023</w:t>
            </w:r>
          </w:p>
        </w:tc>
      </w:tr>
      <w:tr w:rsidR="0045003F" w:rsidRPr="000849A5" w14:paraId="18297D01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D44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C75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$7,856.51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5DC7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$67,786.60</w:t>
            </w:r>
          </w:p>
        </w:tc>
      </w:tr>
      <w:tr w:rsidR="0045003F" w:rsidRPr="000849A5" w14:paraId="2585F334" w14:textId="77777777" w:rsidTr="000849A5">
        <w:trPr>
          <w:trHeight w:val="54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3D73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0D17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$6,404,552.00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FA8E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$23,237,104.76</w:t>
            </w:r>
          </w:p>
        </w:tc>
      </w:tr>
      <w:tr w:rsidR="0045003F" w:rsidRPr="000849A5" w14:paraId="6FDE5F94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CEA9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E8C9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$358.86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341E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$588.55</w:t>
            </w:r>
          </w:p>
        </w:tc>
      </w:tr>
      <w:tr w:rsidR="0045003F" w:rsidRPr="000849A5" w14:paraId="05C18C7A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432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Total de Ingresos y Otros Beneficios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1D81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$6,412,767.37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174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$23,305,479.91</w:t>
            </w:r>
          </w:p>
        </w:tc>
      </w:tr>
    </w:tbl>
    <w:p w14:paraId="6D36D3AC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5F48D822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Gastos y Otras Pérdidas:</w:t>
      </w:r>
    </w:p>
    <w:p w14:paraId="08987762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Los gastos autorizados para aplicar los recursos recibidos se aplicaron en los siguientes capítulos:</w:t>
      </w:r>
    </w:p>
    <w:p w14:paraId="5C2894B6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460"/>
        <w:gridCol w:w="1840"/>
      </w:tblGrid>
      <w:tr w:rsidR="0045003F" w:rsidRPr="000849A5" w14:paraId="250E3FE7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E71B" w14:textId="77777777" w:rsidR="0045003F" w:rsidRPr="000849A5" w:rsidRDefault="0045003F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GASTOS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BA3F" w14:textId="77777777" w:rsidR="0045003F" w:rsidRPr="000849A5" w:rsidRDefault="0045003F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31/03/2024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8A4" w14:textId="77777777" w:rsidR="0045003F" w:rsidRPr="000849A5" w:rsidRDefault="0045003F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31/12/2023</w:t>
            </w:r>
          </w:p>
        </w:tc>
      </w:tr>
      <w:tr w:rsidR="0045003F" w:rsidRPr="000849A5" w14:paraId="2B277AAE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25E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Servicios personales: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A4A3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$3,905,198.94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570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$14,854,834.37</w:t>
            </w:r>
          </w:p>
        </w:tc>
      </w:tr>
      <w:tr w:rsidR="0045003F" w:rsidRPr="000849A5" w14:paraId="110BD5EF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BC1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Materiales y Suministros: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2D16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$29,646.11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73E4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$619,522.84</w:t>
            </w:r>
          </w:p>
        </w:tc>
      </w:tr>
      <w:tr w:rsidR="0045003F" w:rsidRPr="000849A5" w14:paraId="28DAA3DC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FF14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 xml:space="preserve">Servicios Generales: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6028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$250,089.30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B9B9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  <w:t>$2,336,242.50</w:t>
            </w:r>
          </w:p>
        </w:tc>
      </w:tr>
      <w:tr w:rsidR="0045003F" w:rsidRPr="000849A5" w14:paraId="27781D46" w14:textId="77777777" w:rsidTr="000849A5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47E" w14:textId="77777777" w:rsidR="0045003F" w:rsidRPr="000849A5" w:rsidRDefault="0045003F" w:rsidP="0045003F">
            <w:pPr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Total de Gastos de Funcionamiento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B11B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$4,184,934.35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31E6" w14:textId="77777777" w:rsidR="0045003F" w:rsidRPr="000849A5" w:rsidRDefault="0045003F" w:rsidP="0045003F">
            <w:pPr>
              <w:jc w:val="right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$17,810,599.71</w:t>
            </w:r>
          </w:p>
        </w:tc>
      </w:tr>
    </w:tbl>
    <w:p w14:paraId="4607BC4E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0B0B0889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II) NOTAS AL ESTADO DE SITUACIÓN FINANCIERA</w:t>
      </w:r>
    </w:p>
    <w:p w14:paraId="4153239F" w14:textId="77777777" w:rsidR="0045003F" w:rsidRPr="000849A5" w:rsidRDefault="0045003F" w:rsidP="0045003F">
      <w:pPr>
        <w:pStyle w:val="Default"/>
        <w:rPr>
          <w:rFonts w:ascii="Barlow" w:hAnsi="Barlow" w:cstheme="majorHAnsi"/>
          <w:b/>
          <w:bCs/>
          <w:sz w:val="20"/>
          <w:szCs w:val="20"/>
        </w:rPr>
      </w:pPr>
    </w:p>
    <w:p w14:paraId="2D8A58EA" w14:textId="77777777" w:rsidR="0045003F" w:rsidRPr="000849A5" w:rsidRDefault="0045003F" w:rsidP="0045003F">
      <w:pPr>
        <w:pStyle w:val="Default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 xml:space="preserve">Activo </w:t>
      </w:r>
    </w:p>
    <w:p w14:paraId="2F81CDC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Efectivo y Equivalentes:</w:t>
      </w:r>
    </w:p>
    <w:p w14:paraId="21C0B4D9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Los recursos recibidos son para servicios personales, gastos administrativos y adquisición de bienes, como se describen a continuación:</w:t>
      </w:r>
    </w:p>
    <w:p w14:paraId="78E6A2F9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tbl>
      <w:tblPr>
        <w:tblStyle w:val="Tablaconcuadrcula"/>
        <w:tblW w:w="8501" w:type="dxa"/>
        <w:jc w:val="center"/>
        <w:tblLook w:val="04A0" w:firstRow="1" w:lastRow="0" w:firstColumn="1" w:lastColumn="0" w:noHBand="0" w:noVBand="1"/>
      </w:tblPr>
      <w:tblGrid>
        <w:gridCol w:w="4248"/>
        <w:gridCol w:w="2268"/>
        <w:gridCol w:w="1985"/>
      </w:tblGrid>
      <w:tr w:rsidR="0045003F" w:rsidRPr="000849A5" w14:paraId="730EFDEC" w14:textId="77777777" w:rsidTr="000849A5">
        <w:trPr>
          <w:jc w:val="center"/>
        </w:trPr>
        <w:tc>
          <w:tcPr>
            <w:tcW w:w="4248" w:type="dxa"/>
          </w:tcPr>
          <w:p w14:paraId="430728DC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Cuenta Bancaria</w:t>
            </w:r>
          </w:p>
        </w:tc>
        <w:tc>
          <w:tcPr>
            <w:tcW w:w="2268" w:type="dxa"/>
          </w:tcPr>
          <w:p w14:paraId="04B76A40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Saldo a marzo 2024</w:t>
            </w:r>
          </w:p>
        </w:tc>
        <w:tc>
          <w:tcPr>
            <w:tcW w:w="1985" w:type="dxa"/>
          </w:tcPr>
          <w:p w14:paraId="0B73C310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Saldo al cierre 2023</w:t>
            </w:r>
          </w:p>
        </w:tc>
      </w:tr>
      <w:tr w:rsidR="0045003F" w:rsidRPr="000849A5" w14:paraId="66CD5E44" w14:textId="77777777" w:rsidTr="000849A5">
        <w:trPr>
          <w:jc w:val="center"/>
        </w:trPr>
        <w:tc>
          <w:tcPr>
            <w:tcW w:w="4248" w:type="dxa"/>
          </w:tcPr>
          <w:p w14:paraId="2130410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CTA. 0119289194 Nomina (2022)</w:t>
            </w:r>
          </w:p>
        </w:tc>
        <w:tc>
          <w:tcPr>
            <w:tcW w:w="2268" w:type="dxa"/>
          </w:tcPr>
          <w:p w14:paraId="533B211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985" w:type="dxa"/>
          </w:tcPr>
          <w:p w14:paraId="1E70C1F4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$580,745.29</w:t>
            </w:r>
          </w:p>
        </w:tc>
      </w:tr>
      <w:tr w:rsidR="0045003F" w:rsidRPr="000849A5" w14:paraId="36F6920A" w14:textId="77777777" w:rsidTr="000849A5">
        <w:trPr>
          <w:jc w:val="center"/>
        </w:trPr>
        <w:tc>
          <w:tcPr>
            <w:tcW w:w="4248" w:type="dxa"/>
          </w:tcPr>
          <w:p w14:paraId="6FA6527B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CTA. 0119554106 Gastos y Adquisiciones (2022)</w:t>
            </w:r>
          </w:p>
        </w:tc>
        <w:tc>
          <w:tcPr>
            <w:tcW w:w="2268" w:type="dxa"/>
          </w:tcPr>
          <w:p w14:paraId="5AB73B9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$1.23</w:t>
            </w:r>
          </w:p>
        </w:tc>
        <w:tc>
          <w:tcPr>
            <w:tcW w:w="1985" w:type="dxa"/>
          </w:tcPr>
          <w:p w14:paraId="4275A98E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$295,960.31</w:t>
            </w:r>
          </w:p>
        </w:tc>
      </w:tr>
      <w:tr w:rsidR="0045003F" w:rsidRPr="000849A5" w14:paraId="6F304EE1" w14:textId="77777777" w:rsidTr="000849A5">
        <w:trPr>
          <w:jc w:val="center"/>
        </w:trPr>
        <w:tc>
          <w:tcPr>
            <w:tcW w:w="4248" w:type="dxa"/>
          </w:tcPr>
          <w:p w14:paraId="2C4D613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CTA. 0119645977 Inversiones en bienes (2022)</w:t>
            </w:r>
          </w:p>
        </w:tc>
        <w:tc>
          <w:tcPr>
            <w:tcW w:w="2268" w:type="dxa"/>
          </w:tcPr>
          <w:p w14:paraId="2F97AE8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$1,099.18</w:t>
            </w:r>
          </w:p>
        </w:tc>
        <w:tc>
          <w:tcPr>
            <w:tcW w:w="1985" w:type="dxa"/>
          </w:tcPr>
          <w:p w14:paraId="690E932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$930,097.75</w:t>
            </w:r>
          </w:p>
        </w:tc>
      </w:tr>
      <w:tr w:rsidR="0045003F" w:rsidRPr="000849A5" w14:paraId="1DEBD388" w14:textId="77777777" w:rsidTr="000849A5">
        <w:trPr>
          <w:jc w:val="center"/>
        </w:trPr>
        <w:tc>
          <w:tcPr>
            <w:tcW w:w="4248" w:type="dxa"/>
          </w:tcPr>
          <w:p w14:paraId="2B4EF66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 xml:space="preserve">CTA. 0119645446 </w:t>
            </w:r>
            <w:proofErr w:type="spellStart"/>
            <w:r w:rsidRPr="000849A5">
              <w:rPr>
                <w:rFonts w:ascii="Barlow" w:hAnsi="Barlow" w:cstheme="majorHAnsi"/>
                <w:sz w:val="20"/>
                <w:szCs w:val="20"/>
              </w:rPr>
              <w:t>Part</w:t>
            </w:r>
            <w:proofErr w:type="spellEnd"/>
            <w:r w:rsidRPr="000849A5">
              <w:rPr>
                <w:rFonts w:ascii="Barlow" w:hAnsi="Barlow" w:cstheme="majorHAnsi"/>
                <w:sz w:val="20"/>
                <w:szCs w:val="20"/>
              </w:rPr>
              <w:t>. Federales (2023)</w:t>
            </w:r>
          </w:p>
        </w:tc>
        <w:tc>
          <w:tcPr>
            <w:tcW w:w="2268" w:type="dxa"/>
          </w:tcPr>
          <w:p w14:paraId="0F5010E9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$5,960.00</w:t>
            </w:r>
          </w:p>
        </w:tc>
        <w:tc>
          <w:tcPr>
            <w:tcW w:w="1985" w:type="dxa"/>
          </w:tcPr>
          <w:p w14:paraId="0DA56A4D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 xml:space="preserve">             $5,321,526.05</w:t>
            </w:r>
          </w:p>
        </w:tc>
      </w:tr>
      <w:tr w:rsidR="0045003F" w:rsidRPr="000849A5" w14:paraId="48173759" w14:textId="77777777" w:rsidTr="000849A5">
        <w:trPr>
          <w:jc w:val="center"/>
        </w:trPr>
        <w:tc>
          <w:tcPr>
            <w:tcW w:w="4248" w:type="dxa"/>
          </w:tcPr>
          <w:p w14:paraId="7B1ECDC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lastRenderedPageBreak/>
              <w:t>CTA. 0119645802 Recursos Propios Gastos (2023)</w:t>
            </w:r>
          </w:p>
        </w:tc>
        <w:tc>
          <w:tcPr>
            <w:tcW w:w="2268" w:type="dxa"/>
          </w:tcPr>
          <w:p w14:paraId="67C99FDD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$743.50</w:t>
            </w:r>
          </w:p>
        </w:tc>
        <w:tc>
          <w:tcPr>
            <w:tcW w:w="1985" w:type="dxa"/>
          </w:tcPr>
          <w:p w14:paraId="3D06C743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 xml:space="preserve">                $629,098.88</w:t>
            </w:r>
          </w:p>
        </w:tc>
      </w:tr>
      <w:tr w:rsidR="0045003F" w:rsidRPr="000849A5" w14:paraId="6E790878" w14:textId="77777777" w:rsidTr="000849A5">
        <w:trPr>
          <w:jc w:val="center"/>
        </w:trPr>
        <w:tc>
          <w:tcPr>
            <w:tcW w:w="4248" w:type="dxa"/>
          </w:tcPr>
          <w:p w14:paraId="3DB31B4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 xml:space="preserve">CTA. 0122110385 </w:t>
            </w:r>
            <w:proofErr w:type="spellStart"/>
            <w:r w:rsidRPr="000849A5">
              <w:rPr>
                <w:rFonts w:ascii="Barlow" w:hAnsi="Barlow" w:cstheme="majorHAnsi"/>
                <w:sz w:val="20"/>
                <w:szCs w:val="20"/>
              </w:rPr>
              <w:t>Part</w:t>
            </w:r>
            <w:proofErr w:type="spellEnd"/>
            <w:r w:rsidRPr="000849A5">
              <w:rPr>
                <w:rFonts w:ascii="Barlow" w:hAnsi="Barlow" w:cstheme="majorHAnsi"/>
                <w:sz w:val="20"/>
                <w:szCs w:val="20"/>
              </w:rPr>
              <w:t>. Federales (2024)</w:t>
            </w:r>
          </w:p>
        </w:tc>
        <w:tc>
          <w:tcPr>
            <w:tcW w:w="2268" w:type="dxa"/>
          </w:tcPr>
          <w:p w14:paraId="1B2AA41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$1,592,916.14</w:t>
            </w:r>
          </w:p>
        </w:tc>
        <w:tc>
          <w:tcPr>
            <w:tcW w:w="1985" w:type="dxa"/>
          </w:tcPr>
          <w:p w14:paraId="4DE53D9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 xml:space="preserve">                $629,098.88</w:t>
            </w:r>
          </w:p>
        </w:tc>
      </w:tr>
      <w:tr w:rsidR="0045003F" w:rsidRPr="000849A5" w14:paraId="1B408236" w14:textId="77777777" w:rsidTr="000849A5">
        <w:trPr>
          <w:jc w:val="center"/>
        </w:trPr>
        <w:tc>
          <w:tcPr>
            <w:tcW w:w="4248" w:type="dxa"/>
          </w:tcPr>
          <w:p w14:paraId="3446E76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CTA. 0122110466 Recursos Propios Gastos (2024)</w:t>
            </w:r>
          </w:p>
        </w:tc>
        <w:tc>
          <w:tcPr>
            <w:tcW w:w="2268" w:type="dxa"/>
          </w:tcPr>
          <w:p w14:paraId="1F27D4A7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$980,072.92</w:t>
            </w:r>
          </w:p>
        </w:tc>
        <w:tc>
          <w:tcPr>
            <w:tcW w:w="1985" w:type="dxa"/>
          </w:tcPr>
          <w:p w14:paraId="5615BEAB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 xml:space="preserve">                $629,098.88</w:t>
            </w:r>
          </w:p>
        </w:tc>
      </w:tr>
    </w:tbl>
    <w:p w14:paraId="14D00E2A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0CBC0BBF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Derechos a recibir Efectivo y Equivalentes y Bienes o Servicios</w:t>
      </w:r>
    </w:p>
    <w:p w14:paraId="251B517D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En esta cuenta se registran las provisiones de los ingresos ministrados para cancelarla al momento de que se recibe el recurso.</w:t>
      </w:r>
    </w:p>
    <w:p w14:paraId="2411FD9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613AEAF0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Inventarios.</w:t>
      </w:r>
    </w:p>
    <w:p w14:paraId="2C53EBE7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2A8DDA48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1EFBBC13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Almacenes</w:t>
      </w:r>
    </w:p>
    <w:p w14:paraId="3A6AD60E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2FA2B6EC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10503B6D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Inversiones Financieras</w:t>
      </w:r>
    </w:p>
    <w:p w14:paraId="71048735" w14:textId="17395D4E" w:rsidR="0045003F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 a la presente fecha.</w:t>
      </w:r>
    </w:p>
    <w:p w14:paraId="0EBD4085" w14:textId="77777777" w:rsidR="000849A5" w:rsidRPr="000849A5" w:rsidRDefault="000849A5" w:rsidP="0045003F">
      <w:pPr>
        <w:rPr>
          <w:rFonts w:ascii="Barlow" w:hAnsi="Barlow" w:cstheme="majorHAnsi"/>
          <w:sz w:val="20"/>
          <w:szCs w:val="20"/>
        </w:rPr>
      </w:pPr>
    </w:p>
    <w:p w14:paraId="57B968B4" w14:textId="7B3E429B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Bienes Muebles, Inmuebles e Intangibles</w:t>
      </w:r>
    </w:p>
    <w:p w14:paraId="7EF2B4ED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Se informa que durante el mes de marzo no registro ningún incremento en bienes muebles mostrando un saldo original por la cantidad de $5,235,376.09 y bienes intangibles por $11,693.96; así como una depreciación acumulada de $1,665,242.06 para obtener un valor real de $3,581,827.99; se confirma no haber registrado bajas, por lo que a continuación se presentan detalladamente los saldos al cierre del periodo:</w:t>
      </w:r>
    </w:p>
    <w:p w14:paraId="4013EBBF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457"/>
        <w:gridCol w:w="1554"/>
        <w:gridCol w:w="1835"/>
      </w:tblGrid>
      <w:tr w:rsidR="0045003F" w:rsidRPr="000849A5" w14:paraId="7AEB7BAA" w14:textId="77777777" w:rsidTr="000849A5">
        <w:trPr>
          <w:jc w:val="center"/>
        </w:trPr>
        <w:tc>
          <w:tcPr>
            <w:tcW w:w="4106" w:type="dxa"/>
          </w:tcPr>
          <w:p w14:paraId="5747DDC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</w:p>
          <w:p w14:paraId="7B13B12B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BIENES</w:t>
            </w:r>
          </w:p>
        </w:tc>
        <w:tc>
          <w:tcPr>
            <w:tcW w:w="1387" w:type="dxa"/>
          </w:tcPr>
          <w:p w14:paraId="3D80C053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VALOR ORIGINAL</w:t>
            </w:r>
          </w:p>
        </w:tc>
        <w:tc>
          <w:tcPr>
            <w:tcW w:w="1463" w:type="dxa"/>
          </w:tcPr>
          <w:p w14:paraId="0F5EF3D1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 xml:space="preserve"> DEPRECIACIÓN ACUMULADA </w:t>
            </w:r>
          </w:p>
        </w:tc>
        <w:tc>
          <w:tcPr>
            <w:tcW w:w="1835" w:type="dxa"/>
          </w:tcPr>
          <w:p w14:paraId="48BC4D3A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VALOR EN MARZO 2024</w:t>
            </w:r>
          </w:p>
        </w:tc>
      </w:tr>
      <w:tr w:rsidR="0045003F" w:rsidRPr="000849A5" w14:paraId="53B17014" w14:textId="77777777" w:rsidTr="000849A5">
        <w:trPr>
          <w:jc w:val="center"/>
        </w:trPr>
        <w:tc>
          <w:tcPr>
            <w:tcW w:w="4106" w:type="dxa"/>
          </w:tcPr>
          <w:p w14:paraId="36F4218B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60 SILLAS DE VISITA TIPO GENOVA</w:t>
            </w:r>
          </w:p>
        </w:tc>
        <w:tc>
          <w:tcPr>
            <w:tcW w:w="1387" w:type="dxa"/>
          </w:tcPr>
          <w:p w14:paraId="4EB7A3D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$56,700.34</w:t>
            </w:r>
          </w:p>
        </w:tc>
        <w:tc>
          <w:tcPr>
            <w:tcW w:w="1463" w:type="dxa"/>
          </w:tcPr>
          <w:p w14:paraId="761560D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$7,087.50</w:t>
            </w:r>
          </w:p>
        </w:tc>
        <w:tc>
          <w:tcPr>
            <w:tcW w:w="1835" w:type="dxa"/>
          </w:tcPr>
          <w:p w14:paraId="2D31345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$49,612.84</w:t>
            </w:r>
          </w:p>
        </w:tc>
      </w:tr>
      <w:tr w:rsidR="0045003F" w:rsidRPr="000849A5" w14:paraId="272094A3" w14:textId="77777777" w:rsidTr="000849A5">
        <w:trPr>
          <w:jc w:val="center"/>
        </w:trPr>
        <w:tc>
          <w:tcPr>
            <w:tcW w:w="4106" w:type="dxa"/>
          </w:tcPr>
          <w:p w14:paraId="592588E1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25 MESAS MULTIUSOS</w:t>
            </w:r>
          </w:p>
        </w:tc>
        <w:tc>
          <w:tcPr>
            <w:tcW w:w="1387" w:type="dxa"/>
          </w:tcPr>
          <w:p w14:paraId="100102DF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$72,875.26</w:t>
            </w:r>
          </w:p>
        </w:tc>
        <w:tc>
          <w:tcPr>
            <w:tcW w:w="1463" w:type="dxa"/>
          </w:tcPr>
          <w:p w14:paraId="11D7E46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$9,109.35</w:t>
            </w:r>
          </w:p>
        </w:tc>
        <w:tc>
          <w:tcPr>
            <w:tcW w:w="1835" w:type="dxa"/>
          </w:tcPr>
          <w:p w14:paraId="2262108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$63,765.91</w:t>
            </w:r>
          </w:p>
        </w:tc>
      </w:tr>
      <w:tr w:rsidR="0045003F" w:rsidRPr="000849A5" w14:paraId="4EAFE96F" w14:textId="77777777" w:rsidTr="000849A5">
        <w:trPr>
          <w:jc w:val="center"/>
        </w:trPr>
        <w:tc>
          <w:tcPr>
            <w:tcW w:w="4106" w:type="dxa"/>
          </w:tcPr>
          <w:p w14:paraId="27F2EE4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8 ARCHIVEROS VERTICAL METALICOS</w:t>
            </w:r>
          </w:p>
        </w:tc>
        <w:tc>
          <w:tcPr>
            <w:tcW w:w="1387" w:type="dxa"/>
          </w:tcPr>
          <w:p w14:paraId="2DAC1B6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$36,760.03</w:t>
            </w:r>
          </w:p>
        </w:tc>
        <w:tc>
          <w:tcPr>
            <w:tcW w:w="1463" w:type="dxa"/>
          </w:tcPr>
          <w:p w14:paraId="3EA4BAD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$4,594.95</w:t>
            </w:r>
          </w:p>
        </w:tc>
        <w:tc>
          <w:tcPr>
            <w:tcW w:w="1835" w:type="dxa"/>
          </w:tcPr>
          <w:p w14:paraId="50A11503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$32,165.08</w:t>
            </w:r>
          </w:p>
        </w:tc>
      </w:tr>
      <w:tr w:rsidR="0045003F" w:rsidRPr="000849A5" w14:paraId="16C253F5" w14:textId="77777777" w:rsidTr="000849A5">
        <w:trPr>
          <w:jc w:val="center"/>
        </w:trPr>
        <w:tc>
          <w:tcPr>
            <w:tcW w:w="4106" w:type="dxa"/>
          </w:tcPr>
          <w:p w14:paraId="4D9B1CE4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20 ARCHIVEROS MOVIL TAMAÑO CARTA</w:t>
            </w:r>
          </w:p>
        </w:tc>
        <w:tc>
          <w:tcPr>
            <w:tcW w:w="1387" w:type="dxa"/>
          </w:tcPr>
          <w:p w14:paraId="52B0414D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$68,500.09</w:t>
            </w:r>
          </w:p>
        </w:tc>
        <w:tc>
          <w:tcPr>
            <w:tcW w:w="1463" w:type="dxa"/>
          </w:tcPr>
          <w:p w14:paraId="4EC6051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$8,562.45</w:t>
            </w:r>
          </w:p>
        </w:tc>
        <w:tc>
          <w:tcPr>
            <w:tcW w:w="1835" w:type="dxa"/>
          </w:tcPr>
          <w:p w14:paraId="1DBDD5DD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$59,937.64</w:t>
            </w:r>
          </w:p>
        </w:tc>
      </w:tr>
      <w:tr w:rsidR="0045003F" w:rsidRPr="000849A5" w14:paraId="58EBEF16" w14:textId="77777777" w:rsidTr="000849A5">
        <w:trPr>
          <w:jc w:val="center"/>
        </w:trPr>
        <w:tc>
          <w:tcPr>
            <w:tcW w:w="4106" w:type="dxa"/>
          </w:tcPr>
          <w:p w14:paraId="381B9B3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 IMPRESORA TÉRMICA</w:t>
            </w:r>
          </w:p>
        </w:tc>
        <w:tc>
          <w:tcPr>
            <w:tcW w:w="1387" w:type="dxa"/>
          </w:tcPr>
          <w:p w14:paraId="161E9C8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$4,152.80</w:t>
            </w:r>
          </w:p>
        </w:tc>
        <w:tc>
          <w:tcPr>
            <w:tcW w:w="1463" w:type="dxa"/>
          </w:tcPr>
          <w:p w14:paraId="2F685B3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$1,687.04</w:t>
            </w:r>
          </w:p>
        </w:tc>
        <w:tc>
          <w:tcPr>
            <w:tcW w:w="1835" w:type="dxa"/>
          </w:tcPr>
          <w:p w14:paraId="5180E55D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$2,465.76</w:t>
            </w:r>
          </w:p>
        </w:tc>
      </w:tr>
      <w:tr w:rsidR="0045003F" w:rsidRPr="000849A5" w14:paraId="5562A56D" w14:textId="77777777" w:rsidTr="000849A5">
        <w:trPr>
          <w:jc w:val="center"/>
        </w:trPr>
        <w:tc>
          <w:tcPr>
            <w:tcW w:w="4106" w:type="dxa"/>
          </w:tcPr>
          <w:p w14:paraId="6E3FF1B6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lastRenderedPageBreak/>
              <w:t>2 PANTALLAS DE 50"</w:t>
            </w:r>
          </w:p>
        </w:tc>
        <w:tc>
          <w:tcPr>
            <w:tcW w:w="1387" w:type="dxa"/>
          </w:tcPr>
          <w:p w14:paraId="2628C15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$26,508.13</w:t>
            </w:r>
          </w:p>
        </w:tc>
        <w:tc>
          <w:tcPr>
            <w:tcW w:w="1463" w:type="dxa"/>
          </w:tcPr>
          <w:p w14:paraId="048DE194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$11,034.00</w:t>
            </w:r>
          </w:p>
        </w:tc>
        <w:tc>
          <w:tcPr>
            <w:tcW w:w="1835" w:type="dxa"/>
          </w:tcPr>
          <w:p w14:paraId="52139C5E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$15,474.13</w:t>
            </w:r>
          </w:p>
        </w:tc>
      </w:tr>
      <w:tr w:rsidR="0045003F" w:rsidRPr="000849A5" w14:paraId="397F1871" w14:textId="77777777" w:rsidTr="000849A5">
        <w:trPr>
          <w:jc w:val="center"/>
        </w:trPr>
        <w:tc>
          <w:tcPr>
            <w:tcW w:w="4106" w:type="dxa"/>
          </w:tcPr>
          <w:p w14:paraId="44713A4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10 COMPUTADORAS DE ESCRITORIO, 14 LAPTOP Y 10 UPS REGULADORES</w:t>
            </w:r>
          </w:p>
        </w:tc>
        <w:tc>
          <w:tcPr>
            <w:tcW w:w="1387" w:type="dxa"/>
          </w:tcPr>
          <w:p w14:paraId="46D5EDBE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$900,403.60</w:t>
            </w:r>
          </w:p>
        </w:tc>
        <w:tc>
          <w:tcPr>
            <w:tcW w:w="1463" w:type="dxa"/>
          </w:tcPr>
          <w:p w14:paraId="180E691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$374,793.00</w:t>
            </w:r>
          </w:p>
        </w:tc>
        <w:tc>
          <w:tcPr>
            <w:tcW w:w="1835" w:type="dxa"/>
          </w:tcPr>
          <w:p w14:paraId="7BE273BD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$525,610.60</w:t>
            </w:r>
          </w:p>
        </w:tc>
      </w:tr>
      <w:tr w:rsidR="0045003F" w:rsidRPr="000849A5" w14:paraId="40A43B61" w14:textId="77777777" w:rsidTr="000849A5">
        <w:trPr>
          <w:jc w:val="center"/>
        </w:trPr>
        <w:tc>
          <w:tcPr>
            <w:tcW w:w="4106" w:type="dxa"/>
          </w:tcPr>
          <w:p w14:paraId="5BD9676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 EQUIPO DE VOZ Y DATOS 2022</w:t>
            </w:r>
          </w:p>
        </w:tc>
        <w:tc>
          <w:tcPr>
            <w:tcW w:w="1387" w:type="dxa"/>
          </w:tcPr>
          <w:p w14:paraId="3E61287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$2,533,084.86</w:t>
            </w:r>
          </w:p>
        </w:tc>
        <w:tc>
          <w:tcPr>
            <w:tcW w:w="1463" w:type="dxa"/>
          </w:tcPr>
          <w:p w14:paraId="305A7111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$1,054,396.55</w:t>
            </w:r>
          </w:p>
        </w:tc>
        <w:tc>
          <w:tcPr>
            <w:tcW w:w="1835" w:type="dxa"/>
          </w:tcPr>
          <w:p w14:paraId="18B05B1E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$1,478,688.31</w:t>
            </w:r>
          </w:p>
        </w:tc>
      </w:tr>
      <w:tr w:rsidR="0045003F" w:rsidRPr="000849A5" w14:paraId="73007C41" w14:textId="77777777" w:rsidTr="000849A5">
        <w:trPr>
          <w:jc w:val="center"/>
        </w:trPr>
        <w:tc>
          <w:tcPr>
            <w:tcW w:w="4106" w:type="dxa"/>
          </w:tcPr>
          <w:p w14:paraId="7786DBE4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ESCRITORIOS, MESAS, BANCAS, SILLAS, SILLON, ARCHIVEROS</w:t>
            </w:r>
          </w:p>
        </w:tc>
        <w:tc>
          <w:tcPr>
            <w:tcW w:w="1387" w:type="dxa"/>
          </w:tcPr>
          <w:p w14:paraId="0BAEAA00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$703,676.86</w:t>
            </w:r>
          </w:p>
        </w:tc>
        <w:tc>
          <w:tcPr>
            <w:tcW w:w="1463" w:type="dxa"/>
          </w:tcPr>
          <w:p w14:paraId="46BC7254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$87,959.55</w:t>
            </w:r>
          </w:p>
        </w:tc>
        <w:tc>
          <w:tcPr>
            <w:tcW w:w="1835" w:type="dxa"/>
          </w:tcPr>
          <w:p w14:paraId="467AE06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$615,717.31</w:t>
            </w:r>
          </w:p>
        </w:tc>
      </w:tr>
      <w:tr w:rsidR="0045003F" w:rsidRPr="000849A5" w14:paraId="3AF601D0" w14:textId="77777777" w:rsidTr="000849A5">
        <w:trPr>
          <w:jc w:val="center"/>
        </w:trPr>
        <w:tc>
          <w:tcPr>
            <w:tcW w:w="4106" w:type="dxa"/>
          </w:tcPr>
          <w:p w14:paraId="74ABAE7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 MESA TRIANGULAR DE 1.20 MTS. POR 1.20 MTS., Y 1 MESA TRIANGULAR CUBIERTA CON LADOS CURVOS DE MELAMINA</w:t>
            </w:r>
          </w:p>
        </w:tc>
        <w:tc>
          <w:tcPr>
            <w:tcW w:w="1387" w:type="dxa"/>
          </w:tcPr>
          <w:p w14:paraId="7950F7F3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$10,564.12</w:t>
            </w:r>
          </w:p>
        </w:tc>
        <w:tc>
          <w:tcPr>
            <w:tcW w:w="1463" w:type="dxa"/>
          </w:tcPr>
          <w:p w14:paraId="324514B2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$1,056.36</w:t>
            </w:r>
          </w:p>
        </w:tc>
        <w:tc>
          <w:tcPr>
            <w:tcW w:w="1835" w:type="dxa"/>
          </w:tcPr>
          <w:p w14:paraId="1F37CE6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$9,507.76</w:t>
            </w:r>
          </w:p>
        </w:tc>
      </w:tr>
      <w:tr w:rsidR="0045003F" w:rsidRPr="000849A5" w14:paraId="0E0AA6E1" w14:textId="77777777" w:rsidTr="000849A5">
        <w:trPr>
          <w:jc w:val="center"/>
        </w:trPr>
        <w:tc>
          <w:tcPr>
            <w:tcW w:w="4106" w:type="dxa"/>
          </w:tcPr>
          <w:p w14:paraId="0AB04B7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3 UNIDADES CONDENSADORAS (SISTEMAS DE AIRES ACONDICIONADOS)</w:t>
            </w:r>
          </w:p>
        </w:tc>
        <w:tc>
          <w:tcPr>
            <w:tcW w:w="1387" w:type="dxa"/>
          </w:tcPr>
          <w:p w14:paraId="284C42A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$822,150.00</w:t>
            </w:r>
          </w:p>
        </w:tc>
        <w:tc>
          <w:tcPr>
            <w:tcW w:w="1463" w:type="dxa"/>
          </w:tcPr>
          <w:p w14:paraId="10A6483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$102,768.75</w:t>
            </w:r>
          </w:p>
        </w:tc>
        <w:tc>
          <w:tcPr>
            <w:tcW w:w="1835" w:type="dxa"/>
          </w:tcPr>
          <w:p w14:paraId="562CC190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$719,381.25</w:t>
            </w:r>
          </w:p>
        </w:tc>
      </w:tr>
      <w:tr w:rsidR="0045003F" w:rsidRPr="000849A5" w14:paraId="3A9E1F7E" w14:textId="77777777" w:rsidTr="000849A5">
        <w:trPr>
          <w:jc w:val="center"/>
        </w:trPr>
        <w:tc>
          <w:tcPr>
            <w:tcW w:w="4106" w:type="dxa"/>
          </w:tcPr>
          <w:p w14:paraId="49B0B8FD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TOTAL DE BIENES MUEBLES</w:t>
            </w:r>
          </w:p>
        </w:tc>
        <w:tc>
          <w:tcPr>
            <w:tcW w:w="1387" w:type="dxa"/>
          </w:tcPr>
          <w:p w14:paraId="1BB5A50B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$5,235,376.09</w:t>
            </w:r>
          </w:p>
        </w:tc>
        <w:tc>
          <w:tcPr>
            <w:tcW w:w="1463" w:type="dxa"/>
          </w:tcPr>
          <w:p w14:paraId="22895663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$1,663,049.50</w:t>
            </w:r>
          </w:p>
        </w:tc>
        <w:tc>
          <w:tcPr>
            <w:tcW w:w="1835" w:type="dxa"/>
          </w:tcPr>
          <w:p w14:paraId="09C3E112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$3,572,326.59</w:t>
            </w:r>
          </w:p>
        </w:tc>
      </w:tr>
      <w:tr w:rsidR="0045003F" w:rsidRPr="000849A5" w14:paraId="496B071B" w14:textId="77777777" w:rsidTr="000849A5">
        <w:trPr>
          <w:jc w:val="center"/>
        </w:trPr>
        <w:tc>
          <w:tcPr>
            <w:tcW w:w="4106" w:type="dxa"/>
          </w:tcPr>
          <w:p w14:paraId="5F2B0834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10E68E2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7E8512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67DF69F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76AF1C2F" w14:textId="77777777" w:rsidTr="000849A5">
        <w:trPr>
          <w:jc w:val="center"/>
        </w:trPr>
        <w:tc>
          <w:tcPr>
            <w:tcW w:w="4106" w:type="dxa"/>
          </w:tcPr>
          <w:p w14:paraId="29FC6C61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 LICENCIA PARA PROGRA CONTABLE Y DE NOMINA</w:t>
            </w:r>
          </w:p>
        </w:tc>
        <w:tc>
          <w:tcPr>
            <w:tcW w:w="1387" w:type="dxa"/>
          </w:tcPr>
          <w:p w14:paraId="53D6895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$11,693.96</w:t>
            </w:r>
          </w:p>
        </w:tc>
        <w:tc>
          <w:tcPr>
            <w:tcW w:w="1463" w:type="dxa"/>
          </w:tcPr>
          <w:p w14:paraId="685FF971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$2,192.55</w:t>
            </w:r>
          </w:p>
        </w:tc>
        <w:tc>
          <w:tcPr>
            <w:tcW w:w="1835" w:type="dxa"/>
          </w:tcPr>
          <w:p w14:paraId="44F1434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$9,501.41</w:t>
            </w:r>
          </w:p>
        </w:tc>
      </w:tr>
      <w:tr w:rsidR="0045003F" w:rsidRPr="000849A5" w14:paraId="6241AED5" w14:textId="77777777" w:rsidTr="000849A5">
        <w:trPr>
          <w:jc w:val="center"/>
        </w:trPr>
        <w:tc>
          <w:tcPr>
            <w:tcW w:w="4106" w:type="dxa"/>
          </w:tcPr>
          <w:p w14:paraId="36D94105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TOTAL DE BIENES INMUEBLES</w:t>
            </w:r>
          </w:p>
        </w:tc>
        <w:tc>
          <w:tcPr>
            <w:tcW w:w="1387" w:type="dxa"/>
          </w:tcPr>
          <w:p w14:paraId="47A01FBA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$11,693.96</w:t>
            </w:r>
          </w:p>
        </w:tc>
        <w:tc>
          <w:tcPr>
            <w:tcW w:w="1463" w:type="dxa"/>
          </w:tcPr>
          <w:p w14:paraId="64EE0446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$2,192.55</w:t>
            </w:r>
          </w:p>
        </w:tc>
        <w:tc>
          <w:tcPr>
            <w:tcW w:w="1835" w:type="dxa"/>
          </w:tcPr>
          <w:p w14:paraId="1A26EC3D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$9,501.41</w:t>
            </w:r>
          </w:p>
        </w:tc>
      </w:tr>
    </w:tbl>
    <w:p w14:paraId="306E111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0CDD16F2" w14:textId="02DE97B1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Estimaciones y Deterioros</w:t>
      </w:r>
    </w:p>
    <w:p w14:paraId="18C5F52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Se informarán los criterios utilizados para la determinación de las estimaciones; por ejemplo: estimación de cuentas incobrables, estimación de inventarios, deterioro de activos biológicos y cualquier otra que aplique.</w:t>
      </w:r>
    </w:p>
    <w:p w14:paraId="7D5B2F62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aplica.</w:t>
      </w:r>
    </w:p>
    <w:p w14:paraId="2E35CEB8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61483618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Otros Activos</w:t>
      </w:r>
    </w:p>
    <w:p w14:paraId="2A501AF9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5E279DA5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5AF9D294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Pasivo</w:t>
      </w:r>
    </w:p>
    <w:p w14:paraId="69989A7A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3D104CBC" w14:textId="09930E4F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Cuentas y Documentos por pagar</w:t>
      </w:r>
    </w:p>
    <w:p w14:paraId="355CA163" w14:textId="0D60F73A" w:rsidR="0045003F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Las obligaciones de contribuciones por pagar son las siguientes:</w:t>
      </w:r>
    </w:p>
    <w:p w14:paraId="5BF9156E" w14:textId="77777777" w:rsidR="000849A5" w:rsidRPr="000849A5" w:rsidRDefault="000849A5" w:rsidP="0045003F">
      <w:pPr>
        <w:rPr>
          <w:rFonts w:ascii="Barlow" w:hAnsi="Barlow" w:cstheme="majorHAnsi"/>
          <w:sz w:val="20"/>
          <w:szCs w:val="20"/>
        </w:rPr>
      </w:pPr>
    </w:p>
    <w:p w14:paraId="12971985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3DA82BAE" w14:textId="15D5EE1D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lastRenderedPageBreak/>
        <w:t>SERVICIOS PERSONALES POR PAGAR A CORTO PLAZO:</w:t>
      </w:r>
    </w:p>
    <w:p w14:paraId="4B1C90EC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45003F" w:rsidRPr="000849A5" w14:paraId="53879FE6" w14:textId="77777777" w:rsidTr="000849A5">
        <w:trPr>
          <w:jc w:val="center"/>
        </w:trPr>
        <w:tc>
          <w:tcPr>
            <w:tcW w:w="4473" w:type="dxa"/>
          </w:tcPr>
          <w:p w14:paraId="77A08E72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65859C41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31-03-2024</w:t>
            </w:r>
          </w:p>
        </w:tc>
        <w:tc>
          <w:tcPr>
            <w:tcW w:w="1523" w:type="dxa"/>
          </w:tcPr>
          <w:p w14:paraId="51C858BB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31-12-2023</w:t>
            </w:r>
          </w:p>
        </w:tc>
        <w:tc>
          <w:tcPr>
            <w:tcW w:w="1444" w:type="dxa"/>
          </w:tcPr>
          <w:p w14:paraId="0E00E616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45003F" w:rsidRPr="000849A5" w14:paraId="6F925815" w14:textId="77777777" w:rsidTr="000849A5">
        <w:trPr>
          <w:jc w:val="center"/>
        </w:trPr>
        <w:tc>
          <w:tcPr>
            <w:tcW w:w="4473" w:type="dxa"/>
          </w:tcPr>
          <w:p w14:paraId="150E2674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FINIQUITOS</w:t>
            </w:r>
          </w:p>
        </w:tc>
        <w:tc>
          <w:tcPr>
            <w:tcW w:w="1388" w:type="dxa"/>
          </w:tcPr>
          <w:p w14:paraId="5AE5F932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$27,249.33</w:t>
            </w:r>
          </w:p>
        </w:tc>
        <w:tc>
          <w:tcPr>
            <w:tcW w:w="1523" w:type="dxa"/>
          </w:tcPr>
          <w:p w14:paraId="4395D0D3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$27,249.33</w:t>
            </w:r>
          </w:p>
        </w:tc>
        <w:tc>
          <w:tcPr>
            <w:tcW w:w="1444" w:type="dxa"/>
          </w:tcPr>
          <w:p w14:paraId="65790A70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Indefinido</w:t>
            </w:r>
          </w:p>
        </w:tc>
      </w:tr>
    </w:tbl>
    <w:p w14:paraId="170AD68F" w14:textId="77777777" w:rsid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75A7AF07" w14:textId="21F08507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PROVEEDORES POR PAGAR A CORTO PLAZO:</w:t>
      </w:r>
    </w:p>
    <w:p w14:paraId="232C2879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45003F" w:rsidRPr="000849A5" w14:paraId="03E01EEC" w14:textId="77777777" w:rsidTr="000849A5">
        <w:trPr>
          <w:jc w:val="center"/>
        </w:trPr>
        <w:tc>
          <w:tcPr>
            <w:tcW w:w="4473" w:type="dxa"/>
          </w:tcPr>
          <w:p w14:paraId="3CF28F1D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406910D8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31-03-2024</w:t>
            </w:r>
          </w:p>
        </w:tc>
        <w:tc>
          <w:tcPr>
            <w:tcW w:w="1523" w:type="dxa"/>
          </w:tcPr>
          <w:p w14:paraId="19B808FC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31-12-2023</w:t>
            </w:r>
          </w:p>
        </w:tc>
        <w:tc>
          <w:tcPr>
            <w:tcW w:w="1444" w:type="dxa"/>
          </w:tcPr>
          <w:p w14:paraId="443D6F3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45003F" w:rsidRPr="000849A5" w14:paraId="32A93111" w14:textId="77777777" w:rsidTr="000849A5">
        <w:trPr>
          <w:jc w:val="center"/>
        </w:trPr>
        <w:tc>
          <w:tcPr>
            <w:tcW w:w="4473" w:type="dxa"/>
          </w:tcPr>
          <w:p w14:paraId="480EEEF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SECRETARIA DE ADMINISTRACIÓN Y FINANZAS AAFY</w:t>
            </w:r>
          </w:p>
        </w:tc>
        <w:tc>
          <w:tcPr>
            <w:tcW w:w="1388" w:type="dxa"/>
          </w:tcPr>
          <w:p w14:paraId="7FF27283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$45,108.00</w:t>
            </w:r>
          </w:p>
        </w:tc>
        <w:tc>
          <w:tcPr>
            <w:tcW w:w="1523" w:type="dxa"/>
          </w:tcPr>
          <w:p w14:paraId="1320044D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$90,772.00</w:t>
            </w:r>
          </w:p>
        </w:tc>
        <w:tc>
          <w:tcPr>
            <w:tcW w:w="1444" w:type="dxa"/>
          </w:tcPr>
          <w:p w14:paraId="4E51C96D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15 días</w:t>
            </w:r>
          </w:p>
        </w:tc>
      </w:tr>
    </w:tbl>
    <w:p w14:paraId="2C4B529B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</w:p>
    <w:p w14:paraId="60ACDDC5" w14:textId="70197602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CONTRIBUCIONES POR PAGAR:</w:t>
      </w:r>
    </w:p>
    <w:p w14:paraId="1BD11294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45003F" w:rsidRPr="000849A5" w14:paraId="0A5E37A8" w14:textId="77777777" w:rsidTr="000849A5">
        <w:trPr>
          <w:jc w:val="center"/>
        </w:trPr>
        <w:tc>
          <w:tcPr>
            <w:tcW w:w="4473" w:type="dxa"/>
          </w:tcPr>
          <w:p w14:paraId="62C4CA1F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bookmarkStart w:id="1" w:name="_Hlk125394301"/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328AF542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31-03-2024</w:t>
            </w:r>
          </w:p>
        </w:tc>
        <w:tc>
          <w:tcPr>
            <w:tcW w:w="1523" w:type="dxa"/>
          </w:tcPr>
          <w:p w14:paraId="17EFB15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31-12-2023</w:t>
            </w:r>
          </w:p>
        </w:tc>
        <w:tc>
          <w:tcPr>
            <w:tcW w:w="1444" w:type="dxa"/>
          </w:tcPr>
          <w:p w14:paraId="6172C0E0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45003F" w:rsidRPr="000849A5" w14:paraId="66F7BD77" w14:textId="77777777" w:rsidTr="000849A5">
        <w:trPr>
          <w:jc w:val="center"/>
        </w:trPr>
        <w:tc>
          <w:tcPr>
            <w:tcW w:w="4473" w:type="dxa"/>
          </w:tcPr>
          <w:p w14:paraId="5B89D92F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Impuestos Federales por Enterar</w:t>
            </w:r>
          </w:p>
        </w:tc>
        <w:tc>
          <w:tcPr>
            <w:tcW w:w="1388" w:type="dxa"/>
          </w:tcPr>
          <w:p w14:paraId="525DBFE8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$138,330.54</w:t>
            </w:r>
          </w:p>
        </w:tc>
        <w:tc>
          <w:tcPr>
            <w:tcW w:w="1523" w:type="dxa"/>
          </w:tcPr>
          <w:p w14:paraId="71980D5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$399,265.68</w:t>
            </w:r>
          </w:p>
        </w:tc>
        <w:tc>
          <w:tcPr>
            <w:tcW w:w="1444" w:type="dxa"/>
          </w:tcPr>
          <w:p w14:paraId="71445EDA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34430AB1" w14:textId="77777777" w:rsidTr="000849A5">
        <w:trPr>
          <w:jc w:val="center"/>
        </w:trPr>
        <w:tc>
          <w:tcPr>
            <w:tcW w:w="4473" w:type="dxa"/>
          </w:tcPr>
          <w:p w14:paraId="492C6A34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ISR de Sueldos por Enterar</w:t>
            </w:r>
          </w:p>
        </w:tc>
        <w:tc>
          <w:tcPr>
            <w:tcW w:w="1388" w:type="dxa"/>
          </w:tcPr>
          <w:p w14:paraId="47F31CEA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$138,330.54</w:t>
            </w:r>
          </w:p>
        </w:tc>
        <w:tc>
          <w:tcPr>
            <w:tcW w:w="1523" w:type="dxa"/>
          </w:tcPr>
          <w:p w14:paraId="54A9168C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$391,871.95</w:t>
            </w:r>
          </w:p>
        </w:tc>
        <w:tc>
          <w:tcPr>
            <w:tcW w:w="1444" w:type="dxa"/>
          </w:tcPr>
          <w:p w14:paraId="75D2D50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17 días</w:t>
            </w:r>
          </w:p>
        </w:tc>
      </w:tr>
      <w:tr w:rsidR="0045003F" w:rsidRPr="000849A5" w14:paraId="01BE27E3" w14:textId="77777777" w:rsidTr="000849A5">
        <w:trPr>
          <w:jc w:val="center"/>
        </w:trPr>
        <w:tc>
          <w:tcPr>
            <w:tcW w:w="4473" w:type="dxa"/>
          </w:tcPr>
          <w:p w14:paraId="0AFDF51B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proofErr w:type="spellStart"/>
            <w:r w:rsidRPr="000849A5">
              <w:rPr>
                <w:rFonts w:ascii="Barlow" w:hAnsi="Barlow" w:cstheme="majorHAnsi"/>
                <w:sz w:val="20"/>
                <w:szCs w:val="20"/>
              </w:rPr>
              <w:t>Ret</w:t>
            </w:r>
            <w:proofErr w:type="spellEnd"/>
            <w:r w:rsidRPr="000849A5">
              <w:rPr>
                <w:rFonts w:ascii="Barlow" w:hAnsi="Barlow" w:cstheme="majorHAnsi"/>
                <w:sz w:val="20"/>
                <w:szCs w:val="20"/>
              </w:rPr>
              <w:t>. De ISR de Honorarios</w:t>
            </w:r>
          </w:p>
        </w:tc>
        <w:tc>
          <w:tcPr>
            <w:tcW w:w="1388" w:type="dxa"/>
          </w:tcPr>
          <w:p w14:paraId="4BB0C741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57D8D62A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$7,393.73</w:t>
            </w:r>
          </w:p>
        </w:tc>
        <w:tc>
          <w:tcPr>
            <w:tcW w:w="1444" w:type="dxa"/>
          </w:tcPr>
          <w:p w14:paraId="349CE306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17 días</w:t>
            </w:r>
          </w:p>
        </w:tc>
      </w:tr>
      <w:tr w:rsidR="0045003F" w:rsidRPr="000849A5" w14:paraId="7302C1F7" w14:textId="77777777" w:rsidTr="000849A5">
        <w:trPr>
          <w:jc w:val="center"/>
        </w:trPr>
        <w:tc>
          <w:tcPr>
            <w:tcW w:w="4473" w:type="dxa"/>
          </w:tcPr>
          <w:p w14:paraId="770CE69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proofErr w:type="spellStart"/>
            <w:r w:rsidRPr="000849A5">
              <w:rPr>
                <w:rFonts w:ascii="Barlow" w:hAnsi="Barlow" w:cstheme="majorHAnsi"/>
                <w:sz w:val="20"/>
                <w:szCs w:val="20"/>
              </w:rPr>
              <w:t>Ret</w:t>
            </w:r>
            <w:proofErr w:type="spellEnd"/>
            <w:r w:rsidRPr="000849A5">
              <w:rPr>
                <w:rFonts w:ascii="Barlow" w:hAnsi="Barlow" w:cstheme="majorHAnsi"/>
                <w:sz w:val="20"/>
                <w:szCs w:val="20"/>
              </w:rPr>
              <w:t>. De IVA de Honorarios</w:t>
            </w:r>
          </w:p>
        </w:tc>
        <w:tc>
          <w:tcPr>
            <w:tcW w:w="1388" w:type="dxa"/>
          </w:tcPr>
          <w:p w14:paraId="44F7E2E3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74C804BD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386AC48A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17 días</w:t>
            </w:r>
          </w:p>
        </w:tc>
      </w:tr>
      <w:tr w:rsidR="0045003F" w:rsidRPr="000849A5" w14:paraId="7BBA5F71" w14:textId="77777777" w:rsidTr="000849A5">
        <w:trPr>
          <w:jc w:val="center"/>
        </w:trPr>
        <w:tc>
          <w:tcPr>
            <w:tcW w:w="4473" w:type="dxa"/>
          </w:tcPr>
          <w:p w14:paraId="4BD806C8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Impuestos Estatales por Entidades</w:t>
            </w:r>
          </w:p>
        </w:tc>
        <w:tc>
          <w:tcPr>
            <w:tcW w:w="1388" w:type="dxa"/>
          </w:tcPr>
          <w:p w14:paraId="39890FC8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$174,189.37</w:t>
            </w:r>
          </w:p>
        </w:tc>
        <w:tc>
          <w:tcPr>
            <w:tcW w:w="1523" w:type="dxa"/>
          </w:tcPr>
          <w:p w14:paraId="5A2F3F6D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$144,730.15</w:t>
            </w:r>
          </w:p>
        </w:tc>
        <w:tc>
          <w:tcPr>
            <w:tcW w:w="1444" w:type="dxa"/>
          </w:tcPr>
          <w:p w14:paraId="61A11548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3019AB42" w14:textId="77777777" w:rsidTr="000849A5">
        <w:trPr>
          <w:jc w:val="center"/>
        </w:trPr>
        <w:tc>
          <w:tcPr>
            <w:tcW w:w="4473" w:type="dxa"/>
          </w:tcPr>
          <w:p w14:paraId="37EC6EA8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ISSTEY Dependencia 15.75% en provisión</w:t>
            </w:r>
          </w:p>
        </w:tc>
        <w:tc>
          <w:tcPr>
            <w:tcW w:w="1388" w:type="dxa"/>
          </w:tcPr>
          <w:p w14:paraId="045DFF92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$34,618.99</w:t>
            </w:r>
          </w:p>
        </w:tc>
        <w:tc>
          <w:tcPr>
            <w:tcW w:w="1523" w:type="dxa"/>
          </w:tcPr>
          <w:p w14:paraId="25224408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2E989F07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45003F" w:rsidRPr="000849A5" w14:paraId="521A4564" w14:textId="77777777" w:rsidTr="000849A5">
        <w:trPr>
          <w:jc w:val="center"/>
        </w:trPr>
        <w:tc>
          <w:tcPr>
            <w:tcW w:w="4473" w:type="dxa"/>
          </w:tcPr>
          <w:p w14:paraId="63CBC30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ISSTEY Dependencia 21.75 en provisión</w:t>
            </w:r>
          </w:p>
        </w:tc>
        <w:tc>
          <w:tcPr>
            <w:tcW w:w="1388" w:type="dxa"/>
          </w:tcPr>
          <w:p w14:paraId="1B063C17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$66,023.41</w:t>
            </w:r>
          </w:p>
        </w:tc>
        <w:tc>
          <w:tcPr>
            <w:tcW w:w="1523" w:type="dxa"/>
          </w:tcPr>
          <w:p w14:paraId="593BEF9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$57,492.22</w:t>
            </w:r>
          </w:p>
        </w:tc>
        <w:tc>
          <w:tcPr>
            <w:tcW w:w="1444" w:type="dxa"/>
          </w:tcPr>
          <w:p w14:paraId="6B630DEE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45003F" w:rsidRPr="000849A5" w14:paraId="6DC9326C" w14:textId="77777777" w:rsidTr="000849A5">
        <w:trPr>
          <w:jc w:val="center"/>
        </w:trPr>
        <w:tc>
          <w:tcPr>
            <w:tcW w:w="4473" w:type="dxa"/>
          </w:tcPr>
          <w:p w14:paraId="54E4F6C0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ISSTEY Trabajador 10% en provisión</w:t>
            </w:r>
          </w:p>
        </w:tc>
        <w:tc>
          <w:tcPr>
            <w:tcW w:w="1388" w:type="dxa"/>
          </w:tcPr>
          <w:p w14:paraId="6EDB1364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$21,980.02</w:t>
            </w:r>
          </w:p>
        </w:tc>
        <w:tc>
          <w:tcPr>
            <w:tcW w:w="1523" w:type="dxa"/>
          </w:tcPr>
          <w:p w14:paraId="6583D5E4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0DB181B2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45003F" w:rsidRPr="000849A5" w14:paraId="0E34EFFE" w14:textId="77777777" w:rsidTr="000849A5">
        <w:trPr>
          <w:jc w:val="center"/>
        </w:trPr>
        <w:tc>
          <w:tcPr>
            <w:tcW w:w="4473" w:type="dxa"/>
          </w:tcPr>
          <w:p w14:paraId="5AA0523E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ISSTEY Trabajador 15% en provisión</w:t>
            </w:r>
          </w:p>
        </w:tc>
        <w:tc>
          <w:tcPr>
            <w:tcW w:w="1388" w:type="dxa"/>
          </w:tcPr>
          <w:p w14:paraId="537FFBD9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$45,533.47</w:t>
            </w:r>
          </w:p>
        </w:tc>
        <w:tc>
          <w:tcPr>
            <w:tcW w:w="1523" w:type="dxa"/>
          </w:tcPr>
          <w:p w14:paraId="6FEDA02D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$39,649.81</w:t>
            </w:r>
          </w:p>
        </w:tc>
        <w:tc>
          <w:tcPr>
            <w:tcW w:w="1444" w:type="dxa"/>
          </w:tcPr>
          <w:p w14:paraId="0A26D137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45003F" w:rsidRPr="000849A5" w14:paraId="6DAAFB6D" w14:textId="77777777" w:rsidTr="000849A5">
        <w:trPr>
          <w:jc w:val="center"/>
        </w:trPr>
        <w:tc>
          <w:tcPr>
            <w:tcW w:w="4473" w:type="dxa"/>
          </w:tcPr>
          <w:p w14:paraId="1FE7A1E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ISSTEY Dependencia 14.75 en provisión</w:t>
            </w:r>
          </w:p>
        </w:tc>
        <w:tc>
          <w:tcPr>
            <w:tcW w:w="1388" w:type="dxa"/>
          </w:tcPr>
          <w:p w14:paraId="143B6228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45314B5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$27,785.48</w:t>
            </w:r>
          </w:p>
        </w:tc>
        <w:tc>
          <w:tcPr>
            <w:tcW w:w="1444" w:type="dxa"/>
          </w:tcPr>
          <w:p w14:paraId="0F23DB91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45003F" w:rsidRPr="000849A5" w14:paraId="702F4376" w14:textId="77777777" w:rsidTr="000849A5">
        <w:trPr>
          <w:jc w:val="center"/>
        </w:trPr>
        <w:tc>
          <w:tcPr>
            <w:tcW w:w="4473" w:type="dxa"/>
          </w:tcPr>
          <w:p w14:paraId="537C75D0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ISSTEY Trabajador 9% en Previsión</w:t>
            </w:r>
          </w:p>
        </w:tc>
        <w:tc>
          <w:tcPr>
            <w:tcW w:w="1388" w:type="dxa"/>
          </w:tcPr>
          <w:p w14:paraId="68C09815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3F975092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$16,953.88</w:t>
            </w:r>
          </w:p>
        </w:tc>
        <w:tc>
          <w:tcPr>
            <w:tcW w:w="1444" w:type="dxa"/>
          </w:tcPr>
          <w:p w14:paraId="2AFABCF1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45003F" w:rsidRPr="000849A5" w14:paraId="6C4B1B6E" w14:textId="77777777" w:rsidTr="000849A5">
        <w:trPr>
          <w:jc w:val="center"/>
        </w:trPr>
        <w:tc>
          <w:tcPr>
            <w:tcW w:w="4473" w:type="dxa"/>
          </w:tcPr>
          <w:p w14:paraId="603C04DE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Cuotas Prestamos ISSTEY Trabajador</w:t>
            </w:r>
          </w:p>
        </w:tc>
        <w:tc>
          <w:tcPr>
            <w:tcW w:w="1388" w:type="dxa"/>
          </w:tcPr>
          <w:p w14:paraId="7993B45A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$6,033.48</w:t>
            </w:r>
          </w:p>
        </w:tc>
        <w:tc>
          <w:tcPr>
            <w:tcW w:w="1523" w:type="dxa"/>
          </w:tcPr>
          <w:p w14:paraId="327ADCA1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$2,848.76</w:t>
            </w:r>
          </w:p>
        </w:tc>
        <w:tc>
          <w:tcPr>
            <w:tcW w:w="1444" w:type="dxa"/>
          </w:tcPr>
          <w:p w14:paraId="2E6ED0C0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bookmarkEnd w:id="1"/>
    </w:tbl>
    <w:p w14:paraId="18684852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73AB20E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Fondos y Bienes de Terceros en Garantía y/o Administración</w:t>
      </w:r>
    </w:p>
    <w:p w14:paraId="071ABAE1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2780059C" w14:textId="3EC28850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47F44904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7563EA2A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lastRenderedPageBreak/>
        <w:t>Pasivos Diferidos</w:t>
      </w:r>
    </w:p>
    <w:p w14:paraId="151B4BD1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53383C75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2F7442CD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Provisiones</w:t>
      </w:r>
    </w:p>
    <w:p w14:paraId="1A337456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4302D41E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5E906AAC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Otros pasivos</w:t>
      </w:r>
    </w:p>
    <w:p w14:paraId="65593847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aplica esta cuenta.</w:t>
      </w:r>
    </w:p>
    <w:p w14:paraId="2AD0D5EF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28ABF902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III) NOTAS AL ESTADO DE VARIACIÓN EN LA HACIENDA PÚBLICA</w:t>
      </w:r>
    </w:p>
    <w:p w14:paraId="687C8AA1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1.- El patrimonio generado al inicio proviene de los resultados de ejercicios anteriores por la cantidad de $11,208,091.99</w:t>
      </w:r>
    </w:p>
    <w:p w14:paraId="0CDF3894" w14:textId="77777777" w:rsidR="0045003F" w:rsidRPr="000849A5" w:rsidRDefault="0045003F" w:rsidP="0045003F">
      <w:pPr>
        <w:ind w:left="284" w:hanging="284"/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 xml:space="preserve">2.- El patrimonio generado en el mes de enero se disminuyó por la cantidad de $7,126,459.14 debido al reembolso de recursos no ejercidos. </w:t>
      </w:r>
    </w:p>
    <w:p w14:paraId="5549BF9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094885B0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IV) NOTAS AL ESTADO DE FLUJOS DE EFECTIVO</w:t>
      </w:r>
    </w:p>
    <w:p w14:paraId="3E3D6563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Conciliación de flujos de efectivo netos.</w:t>
      </w:r>
    </w:p>
    <w:p w14:paraId="5467667F" w14:textId="32EF805F" w:rsidR="0045003F" w:rsidRPr="000849A5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  <w:r w:rsidRPr="000849A5">
        <w:rPr>
          <w:rFonts w:ascii="Barlow" w:eastAsia="Times New Roman" w:hAnsi="Barlow" w:cstheme="majorHAnsi"/>
          <w:b/>
          <w:bCs/>
          <w:sz w:val="20"/>
          <w:szCs w:val="20"/>
          <w:lang w:eastAsia="es-MX"/>
        </w:rPr>
        <w:t>1.-</w:t>
      </w:r>
      <w:r w:rsidRPr="000849A5">
        <w:rPr>
          <w:rFonts w:ascii="Barlow" w:eastAsia="Times New Roman" w:hAnsi="Barlow" w:cstheme="majorHAnsi"/>
          <w:sz w:val="20"/>
          <w:szCs w:val="20"/>
          <w:lang w:eastAsia="es-MX"/>
        </w:rPr>
        <w:t>El análisis de las cifras del periodo actual 2024 y el periodo anterior 2023 de Efectivo y Equivalentes al Efectivo del Estado de Flujos de Efectivos es como sigue:</w:t>
      </w:r>
    </w:p>
    <w:p w14:paraId="291C8711" w14:textId="77777777" w:rsidR="00AA7731" w:rsidRPr="000849A5" w:rsidRDefault="00AA7731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7"/>
        <w:gridCol w:w="1701"/>
        <w:gridCol w:w="1985"/>
      </w:tblGrid>
      <w:tr w:rsidR="0045003F" w:rsidRPr="000849A5" w14:paraId="692D28EB" w14:textId="77777777" w:rsidTr="000849A5">
        <w:trPr>
          <w:jc w:val="center"/>
        </w:trPr>
        <w:tc>
          <w:tcPr>
            <w:tcW w:w="5627" w:type="dxa"/>
          </w:tcPr>
          <w:p w14:paraId="1DD406AE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6A11144E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985" w:type="dxa"/>
          </w:tcPr>
          <w:p w14:paraId="2C44DF09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 xml:space="preserve">               2023</w:t>
            </w:r>
          </w:p>
        </w:tc>
      </w:tr>
      <w:tr w:rsidR="0045003F" w:rsidRPr="000849A5" w14:paraId="11EEAE9E" w14:textId="77777777" w:rsidTr="000849A5">
        <w:trPr>
          <w:jc w:val="center"/>
        </w:trPr>
        <w:tc>
          <w:tcPr>
            <w:tcW w:w="5627" w:type="dxa"/>
          </w:tcPr>
          <w:p w14:paraId="0487B89C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E819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15,000.00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067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15,000.00</w:t>
            </w:r>
          </w:p>
        </w:tc>
      </w:tr>
      <w:tr w:rsidR="0045003F" w:rsidRPr="000849A5" w14:paraId="2CFF6F9E" w14:textId="77777777" w:rsidTr="000849A5">
        <w:trPr>
          <w:jc w:val="center"/>
        </w:trPr>
        <w:tc>
          <w:tcPr>
            <w:tcW w:w="5627" w:type="dxa"/>
          </w:tcPr>
          <w:p w14:paraId="0CAD9D65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Bancos-Tesorería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F5C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2,580,792.97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5F3C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7,757,428.28</w:t>
            </w:r>
          </w:p>
        </w:tc>
      </w:tr>
      <w:tr w:rsidR="0045003F" w:rsidRPr="000849A5" w14:paraId="48107217" w14:textId="77777777" w:rsidTr="000849A5">
        <w:trPr>
          <w:jc w:val="center"/>
        </w:trPr>
        <w:tc>
          <w:tcPr>
            <w:tcW w:w="5627" w:type="dxa"/>
          </w:tcPr>
          <w:p w14:paraId="5E69CCAD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Inversiones temporales (hasta 3 meses)</w:t>
            </w:r>
          </w:p>
        </w:tc>
        <w:tc>
          <w:tcPr>
            <w:tcW w:w="1701" w:type="dxa"/>
          </w:tcPr>
          <w:p w14:paraId="1BDDDF3E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18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</w:tr>
      <w:tr w:rsidR="0045003F" w:rsidRPr="000849A5" w14:paraId="1462A455" w14:textId="77777777" w:rsidTr="000849A5">
        <w:trPr>
          <w:jc w:val="center"/>
        </w:trPr>
        <w:tc>
          <w:tcPr>
            <w:tcW w:w="5627" w:type="dxa"/>
          </w:tcPr>
          <w:p w14:paraId="39F5BFB6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Fondos con Afectación Especifica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7D6A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0C3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</w:tr>
      <w:tr w:rsidR="0045003F" w:rsidRPr="000849A5" w14:paraId="461856BE" w14:textId="77777777" w:rsidTr="000849A5">
        <w:trPr>
          <w:jc w:val="center"/>
        </w:trPr>
        <w:tc>
          <w:tcPr>
            <w:tcW w:w="5627" w:type="dxa"/>
          </w:tcPr>
          <w:p w14:paraId="27470362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Depósitos de Fondos de Terceros en Garantía y/o Administración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8A69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C6C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</w:tr>
      <w:tr w:rsidR="0045003F" w:rsidRPr="000849A5" w14:paraId="6DCFD5DE" w14:textId="77777777" w:rsidTr="000849A5">
        <w:trPr>
          <w:jc w:val="center"/>
        </w:trPr>
        <w:tc>
          <w:tcPr>
            <w:tcW w:w="5627" w:type="dxa"/>
          </w:tcPr>
          <w:p w14:paraId="2EC48A32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 xml:space="preserve">Otros Efectivos y Equivalentes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6B7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A32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</w:tr>
      <w:tr w:rsidR="0045003F" w:rsidRPr="000849A5" w14:paraId="705DF84F" w14:textId="77777777" w:rsidTr="000849A5">
        <w:trPr>
          <w:jc w:val="center"/>
        </w:trPr>
        <w:tc>
          <w:tcPr>
            <w:tcW w:w="5627" w:type="dxa"/>
          </w:tcPr>
          <w:p w14:paraId="594C9E48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TOTAL,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B14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2,595,792.97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AFD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sz w:val="20"/>
                <w:szCs w:val="20"/>
              </w:rPr>
              <w:t>7,772,428.28</w:t>
            </w:r>
          </w:p>
        </w:tc>
      </w:tr>
    </w:tbl>
    <w:p w14:paraId="37D55ACD" w14:textId="77777777" w:rsidR="000849A5" w:rsidRDefault="000849A5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</w:p>
    <w:p w14:paraId="600BD38D" w14:textId="7052E984" w:rsidR="0045003F" w:rsidRPr="000849A5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  <w:r w:rsidRPr="000849A5">
        <w:rPr>
          <w:rFonts w:ascii="Barlow" w:eastAsia="Times New Roman" w:hAnsi="Barlow" w:cstheme="majorHAnsi"/>
          <w:sz w:val="20"/>
          <w:szCs w:val="20"/>
          <w:lang w:eastAsia="es-MX"/>
        </w:rPr>
        <w:t>Nota: La información presentada corresponde al Acumulado al 31 de marzo 2024 y al 31 diciembre 2023</w:t>
      </w:r>
    </w:p>
    <w:p w14:paraId="40BFB4F2" w14:textId="77777777" w:rsidR="0045003F" w:rsidRPr="000849A5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</w:p>
    <w:p w14:paraId="158D70E6" w14:textId="78BA397C" w:rsidR="0045003F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</w:p>
    <w:p w14:paraId="1B3C3892" w14:textId="77777777" w:rsidR="000849A5" w:rsidRPr="000849A5" w:rsidRDefault="000849A5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</w:p>
    <w:p w14:paraId="6E30D7E2" w14:textId="0F09290B" w:rsidR="0045003F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  <w:r w:rsidRPr="000849A5">
        <w:rPr>
          <w:rFonts w:ascii="Barlow" w:eastAsia="Times New Roman" w:hAnsi="Barlow" w:cstheme="majorHAnsi"/>
          <w:b/>
          <w:bCs/>
          <w:sz w:val="20"/>
          <w:szCs w:val="20"/>
          <w:lang w:eastAsia="es-MX"/>
        </w:rPr>
        <w:t>1.-</w:t>
      </w:r>
      <w:r w:rsidRPr="000849A5">
        <w:rPr>
          <w:rFonts w:ascii="Barlow" w:eastAsia="Times New Roman" w:hAnsi="Barlow" w:cstheme="majorHAnsi"/>
          <w:sz w:val="20"/>
          <w:szCs w:val="20"/>
          <w:lang w:eastAsia="es-MX"/>
        </w:rPr>
        <w:t xml:space="preserve">Detalle de las adquisiciones de las actividades de inversión efectivamente pagadas, respecto al apartado de aplicación, </w:t>
      </w:r>
    </w:p>
    <w:p w14:paraId="6D7831CE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45003F" w:rsidRPr="000849A5" w14:paraId="67500EBF" w14:textId="77777777" w:rsidTr="000849A5">
        <w:trPr>
          <w:trHeight w:val="245"/>
          <w:jc w:val="center"/>
        </w:trPr>
        <w:tc>
          <w:tcPr>
            <w:tcW w:w="9351" w:type="dxa"/>
            <w:gridSpan w:val="3"/>
          </w:tcPr>
          <w:p w14:paraId="62D6D902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Adquisiciones de Actividades de Inversión Efectivamente Pagadas</w:t>
            </w:r>
          </w:p>
        </w:tc>
      </w:tr>
      <w:tr w:rsidR="0045003F" w:rsidRPr="000849A5" w14:paraId="1A4F658B" w14:textId="77777777" w:rsidTr="000849A5">
        <w:trPr>
          <w:trHeight w:val="245"/>
          <w:jc w:val="center"/>
        </w:trPr>
        <w:tc>
          <w:tcPr>
            <w:tcW w:w="5665" w:type="dxa"/>
          </w:tcPr>
          <w:p w14:paraId="05529A3E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701" w:type="dxa"/>
          </w:tcPr>
          <w:p w14:paraId="4CF402BB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985" w:type="dxa"/>
          </w:tcPr>
          <w:p w14:paraId="4819A157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2023</w:t>
            </w:r>
          </w:p>
        </w:tc>
      </w:tr>
      <w:tr w:rsidR="0045003F" w:rsidRPr="000849A5" w14:paraId="44EBFEBB" w14:textId="77777777" w:rsidTr="000849A5">
        <w:trPr>
          <w:trHeight w:val="304"/>
          <w:jc w:val="center"/>
        </w:trPr>
        <w:tc>
          <w:tcPr>
            <w:tcW w:w="5665" w:type="dxa"/>
          </w:tcPr>
          <w:p w14:paraId="72F73E4A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Bienes Inmuebles, Infraestructura y Construcciones en Proceso</w:t>
            </w:r>
          </w:p>
        </w:tc>
        <w:tc>
          <w:tcPr>
            <w:tcW w:w="1701" w:type="dxa"/>
          </w:tcPr>
          <w:p w14:paraId="121D90F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34E7BB1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0A0BE948" w14:textId="77777777" w:rsidTr="000849A5">
        <w:trPr>
          <w:trHeight w:val="245"/>
          <w:jc w:val="center"/>
        </w:trPr>
        <w:tc>
          <w:tcPr>
            <w:tcW w:w="5665" w:type="dxa"/>
          </w:tcPr>
          <w:p w14:paraId="2C982613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Terrenos</w:t>
            </w:r>
          </w:p>
        </w:tc>
        <w:tc>
          <w:tcPr>
            <w:tcW w:w="1701" w:type="dxa"/>
          </w:tcPr>
          <w:p w14:paraId="63F96E1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73010AE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3B52146A" w14:textId="77777777" w:rsidTr="000849A5">
        <w:trPr>
          <w:trHeight w:val="245"/>
          <w:jc w:val="center"/>
        </w:trPr>
        <w:tc>
          <w:tcPr>
            <w:tcW w:w="5665" w:type="dxa"/>
          </w:tcPr>
          <w:p w14:paraId="06012CD3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Viviendas</w:t>
            </w:r>
          </w:p>
        </w:tc>
        <w:tc>
          <w:tcPr>
            <w:tcW w:w="1701" w:type="dxa"/>
          </w:tcPr>
          <w:p w14:paraId="762160E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79909932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5EF907CF" w14:textId="77777777" w:rsidTr="000849A5">
        <w:trPr>
          <w:trHeight w:val="245"/>
          <w:jc w:val="center"/>
        </w:trPr>
        <w:tc>
          <w:tcPr>
            <w:tcW w:w="5665" w:type="dxa"/>
          </w:tcPr>
          <w:p w14:paraId="56E60D15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Edificios no Habitacionales</w:t>
            </w:r>
          </w:p>
        </w:tc>
        <w:tc>
          <w:tcPr>
            <w:tcW w:w="1701" w:type="dxa"/>
          </w:tcPr>
          <w:p w14:paraId="5290D20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8D5D92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3AD280A3" w14:textId="77777777" w:rsidTr="000849A5">
        <w:trPr>
          <w:trHeight w:val="245"/>
          <w:jc w:val="center"/>
        </w:trPr>
        <w:tc>
          <w:tcPr>
            <w:tcW w:w="5665" w:type="dxa"/>
          </w:tcPr>
          <w:p w14:paraId="12AD6B17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Infraestructura</w:t>
            </w:r>
          </w:p>
        </w:tc>
        <w:tc>
          <w:tcPr>
            <w:tcW w:w="1701" w:type="dxa"/>
          </w:tcPr>
          <w:p w14:paraId="21F2117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5E95FB31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1FBE6B27" w14:textId="77777777" w:rsidTr="000849A5">
        <w:trPr>
          <w:trHeight w:val="197"/>
          <w:jc w:val="center"/>
        </w:trPr>
        <w:tc>
          <w:tcPr>
            <w:tcW w:w="5665" w:type="dxa"/>
          </w:tcPr>
          <w:p w14:paraId="389DAE07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 xml:space="preserve">Construcciones en Proceso en Bienes de Dominio Publicó </w:t>
            </w:r>
          </w:p>
        </w:tc>
        <w:tc>
          <w:tcPr>
            <w:tcW w:w="1701" w:type="dxa"/>
          </w:tcPr>
          <w:p w14:paraId="142A20F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2F3F056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05DB373E" w14:textId="77777777" w:rsidTr="000849A5">
        <w:trPr>
          <w:trHeight w:val="245"/>
          <w:jc w:val="center"/>
        </w:trPr>
        <w:tc>
          <w:tcPr>
            <w:tcW w:w="5665" w:type="dxa"/>
          </w:tcPr>
          <w:p w14:paraId="672175E2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Construcciones en Procesos de Bienes Propios</w:t>
            </w:r>
          </w:p>
        </w:tc>
        <w:tc>
          <w:tcPr>
            <w:tcW w:w="1701" w:type="dxa"/>
          </w:tcPr>
          <w:p w14:paraId="09B43A3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622A2506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5A462A68" w14:textId="77777777" w:rsidTr="000849A5">
        <w:trPr>
          <w:trHeight w:val="119"/>
          <w:jc w:val="center"/>
        </w:trPr>
        <w:tc>
          <w:tcPr>
            <w:tcW w:w="5665" w:type="dxa"/>
          </w:tcPr>
          <w:p w14:paraId="45E2F3C1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Otros Bienes Inmuebles</w:t>
            </w:r>
          </w:p>
        </w:tc>
        <w:tc>
          <w:tcPr>
            <w:tcW w:w="1701" w:type="dxa"/>
          </w:tcPr>
          <w:p w14:paraId="2EAE0FBA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669E1986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1A1C51CB" w14:textId="77777777" w:rsidTr="000849A5">
        <w:trPr>
          <w:trHeight w:val="245"/>
          <w:jc w:val="center"/>
        </w:trPr>
        <w:tc>
          <w:tcPr>
            <w:tcW w:w="5665" w:type="dxa"/>
          </w:tcPr>
          <w:p w14:paraId="50D5B3DE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Bienes Muebles</w:t>
            </w:r>
          </w:p>
        </w:tc>
        <w:tc>
          <w:tcPr>
            <w:tcW w:w="1701" w:type="dxa"/>
          </w:tcPr>
          <w:p w14:paraId="31622E8E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EA0CE7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$10,564.12</w:t>
            </w:r>
          </w:p>
        </w:tc>
      </w:tr>
      <w:tr w:rsidR="0045003F" w:rsidRPr="000849A5" w14:paraId="7F9E1423" w14:textId="77777777" w:rsidTr="000849A5">
        <w:trPr>
          <w:trHeight w:val="245"/>
          <w:jc w:val="center"/>
        </w:trPr>
        <w:tc>
          <w:tcPr>
            <w:tcW w:w="5665" w:type="dxa"/>
          </w:tcPr>
          <w:p w14:paraId="4B7A8793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1701" w:type="dxa"/>
          </w:tcPr>
          <w:p w14:paraId="36B00066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90C1569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$10,564.12</w:t>
            </w:r>
          </w:p>
        </w:tc>
      </w:tr>
      <w:tr w:rsidR="0045003F" w:rsidRPr="000849A5" w14:paraId="5A40ADAF" w14:textId="77777777" w:rsidTr="000849A5">
        <w:trPr>
          <w:trHeight w:val="245"/>
          <w:jc w:val="center"/>
        </w:trPr>
        <w:tc>
          <w:tcPr>
            <w:tcW w:w="5665" w:type="dxa"/>
          </w:tcPr>
          <w:p w14:paraId="6E778F5A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1701" w:type="dxa"/>
          </w:tcPr>
          <w:p w14:paraId="7BC36DA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352602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59ED4B4B" w14:textId="77777777" w:rsidTr="000849A5">
        <w:trPr>
          <w:trHeight w:val="245"/>
          <w:jc w:val="center"/>
        </w:trPr>
        <w:tc>
          <w:tcPr>
            <w:tcW w:w="5665" w:type="dxa"/>
          </w:tcPr>
          <w:p w14:paraId="7E53FEC4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1701" w:type="dxa"/>
          </w:tcPr>
          <w:p w14:paraId="7761B07E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79BCC562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7420F07A" w14:textId="77777777" w:rsidTr="000849A5">
        <w:trPr>
          <w:trHeight w:val="245"/>
          <w:jc w:val="center"/>
        </w:trPr>
        <w:tc>
          <w:tcPr>
            <w:tcW w:w="5665" w:type="dxa"/>
          </w:tcPr>
          <w:p w14:paraId="7F6E5E79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1701" w:type="dxa"/>
          </w:tcPr>
          <w:p w14:paraId="482B4D2E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403CB60D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417C9E4D" w14:textId="77777777" w:rsidTr="000849A5">
        <w:trPr>
          <w:trHeight w:val="297"/>
          <w:jc w:val="center"/>
        </w:trPr>
        <w:tc>
          <w:tcPr>
            <w:tcW w:w="5665" w:type="dxa"/>
          </w:tcPr>
          <w:p w14:paraId="2EB67DC5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1701" w:type="dxa"/>
          </w:tcPr>
          <w:p w14:paraId="2A03B56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6B51F04D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3BC3C360" w14:textId="77777777" w:rsidTr="000849A5">
        <w:trPr>
          <w:trHeight w:val="245"/>
          <w:jc w:val="center"/>
        </w:trPr>
        <w:tc>
          <w:tcPr>
            <w:tcW w:w="5665" w:type="dxa"/>
          </w:tcPr>
          <w:p w14:paraId="64D1D234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1701" w:type="dxa"/>
          </w:tcPr>
          <w:p w14:paraId="6079F3C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4188E4F1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6B4892EE" w14:textId="77777777" w:rsidTr="000849A5">
        <w:trPr>
          <w:trHeight w:val="245"/>
          <w:jc w:val="center"/>
        </w:trPr>
        <w:tc>
          <w:tcPr>
            <w:tcW w:w="5665" w:type="dxa"/>
          </w:tcPr>
          <w:p w14:paraId="602AFAD6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Colecciones, Obras de Arte y Objetos Valiosos</w:t>
            </w:r>
          </w:p>
        </w:tc>
        <w:tc>
          <w:tcPr>
            <w:tcW w:w="1701" w:type="dxa"/>
          </w:tcPr>
          <w:p w14:paraId="6BE5D016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6A6CCED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615AD977" w14:textId="77777777" w:rsidTr="000849A5">
        <w:trPr>
          <w:trHeight w:val="245"/>
          <w:jc w:val="center"/>
        </w:trPr>
        <w:tc>
          <w:tcPr>
            <w:tcW w:w="5665" w:type="dxa"/>
          </w:tcPr>
          <w:p w14:paraId="5A399977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Activos Biológicos</w:t>
            </w:r>
          </w:p>
        </w:tc>
        <w:tc>
          <w:tcPr>
            <w:tcW w:w="1701" w:type="dxa"/>
          </w:tcPr>
          <w:p w14:paraId="6EC13E5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0682C20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3C76D0F3" w14:textId="77777777" w:rsidTr="000849A5">
        <w:trPr>
          <w:trHeight w:val="245"/>
          <w:jc w:val="center"/>
        </w:trPr>
        <w:tc>
          <w:tcPr>
            <w:tcW w:w="5665" w:type="dxa"/>
          </w:tcPr>
          <w:p w14:paraId="75559048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Otras Inversiones</w:t>
            </w:r>
          </w:p>
        </w:tc>
        <w:tc>
          <w:tcPr>
            <w:tcW w:w="1701" w:type="dxa"/>
          </w:tcPr>
          <w:p w14:paraId="6E8D0321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32BDF54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62B7C59F" w14:textId="77777777" w:rsidTr="000849A5">
        <w:trPr>
          <w:trHeight w:val="245"/>
          <w:jc w:val="center"/>
        </w:trPr>
        <w:tc>
          <w:tcPr>
            <w:tcW w:w="5665" w:type="dxa"/>
          </w:tcPr>
          <w:p w14:paraId="353ACA4D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Software</w:t>
            </w:r>
          </w:p>
        </w:tc>
        <w:tc>
          <w:tcPr>
            <w:tcW w:w="1701" w:type="dxa"/>
          </w:tcPr>
          <w:p w14:paraId="2B6FC58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79F90EC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567FA924" w14:textId="77777777" w:rsidTr="000849A5">
        <w:trPr>
          <w:trHeight w:val="245"/>
          <w:jc w:val="center"/>
        </w:trPr>
        <w:tc>
          <w:tcPr>
            <w:tcW w:w="5665" w:type="dxa"/>
          </w:tcPr>
          <w:p w14:paraId="3F2557ED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Licencias</w:t>
            </w:r>
          </w:p>
        </w:tc>
        <w:tc>
          <w:tcPr>
            <w:tcW w:w="1701" w:type="dxa"/>
          </w:tcPr>
          <w:p w14:paraId="16AAFFE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392834D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1802260D" w14:textId="77777777" w:rsidTr="000849A5">
        <w:trPr>
          <w:trHeight w:val="245"/>
          <w:jc w:val="center"/>
        </w:trPr>
        <w:tc>
          <w:tcPr>
            <w:tcW w:w="5665" w:type="dxa"/>
          </w:tcPr>
          <w:p w14:paraId="7A88BB24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Estudios, Formulación y Evaluación de Proyectos</w:t>
            </w:r>
          </w:p>
        </w:tc>
        <w:tc>
          <w:tcPr>
            <w:tcW w:w="1701" w:type="dxa"/>
          </w:tcPr>
          <w:p w14:paraId="6A8057F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58BAF97D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45003F" w:rsidRPr="000849A5" w14:paraId="0F368AD9" w14:textId="77777777" w:rsidTr="000849A5">
        <w:trPr>
          <w:trHeight w:val="245"/>
          <w:jc w:val="center"/>
        </w:trPr>
        <w:tc>
          <w:tcPr>
            <w:tcW w:w="5665" w:type="dxa"/>
          </w:tcPr>
          <w:p w14:paraId="257A7AF2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701" w:type="dxa"/>
          </w:tcPr>
          <w:p w14:paraId="66CB4E8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2091AA14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$10,564.12</w:t>
            </w:r>
          </w:p>
        </w:tc>
      </w:tr>
    </w:tbl>
    <w:p w14:paraId="3A79688B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3C28076E" w14:textId="77777777" w:rsidR="000849A5" w:rsidRDefault="000849A5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</w:p>
    <w:p w14:paraId="5EAC81CC" w14:textId="371BAF7C" w:rsidR="0045003F" w:rsidRPr="000849A5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  <w:r w:rsidRPr="000849A5">
        <w:rPr>
          <w:rFonts w:ascii="Barlow" w:eastAsia="Times New Roman" w:hAnsi="Barlow" w:cstheme="majorHAnsi"/>
          <w:sz w:val="20"/>
          <w:szCs w:val="20"/>
          <w:lang w:eastAsia="es-MX"/>
        </w:rPr>
        <w:lastRenderedPageBreak/>
        <w:t>3.-Conciliación de los Flujos de Efectivo Netos de las Actividades de Operación y los Saldos del Ejercicio (Ahorro/Desahorro)</w:t>
      </w:r>
    </w:p>
    <w:p w14:paraId="1AFC5F21" w14:textId="77777777" w:rsidR="0045003F" w:rsidRPr="000849A5" w:rsidRDefault="0045003F" w:rsidP="0045003F">
      <w:pPr>
        <w:rPr>
          <w:rFonts w:ascii="Barlow" w:eastAsia="Times New Roman" w:hAnsi="Barlow" w:cstheme="majorHAnsi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7"/>
        <w:gridCol w:w="1677"/>
        <w:gridCol w:w="2009"/>
      </w:tblGrid>
      <w:tr w:rsidR="0045003F" w:rsidRPr="000849A5" w14:paraId="337EA74F" w14:textId="77777777" w:rsidTr="000849A5">
        <w:trPr>
          <w:trHeight w:val="174"/>
          <w:jc w:val="center"/>
        </w:trPr>
        <w:tc>
          <w:tcPr>
            <w:tcW w:w="5627" w:type="dxa"/>
            <w:tcBorders>
              <w:right w:val="single" w:sz="4" w:space="0" w:color="auto"/>
            </w:tcBorders>
          </w:tcPr>
          <w:p w14:paraId="5EDA3DAB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RESULTADOS DEL EJERCICIO AHORRO/DESAHORRO (+)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AA4D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1,895,069.21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3C5D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4,164,088.99</w:t>
            </w:r>
          </w:p>
        </w:tc>
      </w:tr>
      <w:tr w:rsidR="0045003F" w:rsidRPr="000849A5" w14:paraId="39266168" w14:textId="77777777" w:rsidTr="000849A5">
        <w:trPr>
          <w:trHeight w:val="349"/>
          <w:jc w:val="center"/>
        </w:trPr>
        <w:tc>
          <w:tcPr>
            <w:tcW w:w="5627" w:type="dxa"/>
          </w:tcPr>
          <w:p w14:paraId="1CE54E47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MOVIMIENTOS DE PARTIDAS (O RUBROS) QUE NO AFECTAN AL EFECTIVO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C5B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332,763.81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179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1,330,791.21</w:t>
            </w:r>
          </w:p>
        </w:tc>
      </w:tr>
      <w:tr w:rsidR="0045003F" w:rsidRPr="000849A5" w14:paraId="7929B655" w14:textId="77777777" w:rsidTr="000849A5">
        <w:trPr>
          <w:trHeight w:val="174"/>
          <w:jc w:val="center"/>
        </w:trPr>
        <w:tc>
          <w:tcPr>
            <w:tcW w:w="5627" w:type="dxa"/>
          </w:tcPr>
          <w:p w14:paraId="1073A80E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Depreciación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C95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332,325.30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D62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1,329,037.17</w:t>
            </w:r>
          </w:p>
        </w:tc>
      </w:tr>
      <w:tr w:rsidR="0045003F" w:rsidRPr="000849A5" w14:paraId="26030713" w14:textId="77777777" w:rsidTr="000849A5">
        <w:trPr>
          <w:trHeight w:val="174"/>
          <w:jc w:val="center"/>
        </w:trPr>
        <w:tc>
          <w:tcPr>
            <w:tcW w:w="5627" w:type="dxa"/>
            <w:tcBorders>
              <w:right w:val="single" w:sz="4" w:space="0" w:color="auto"/>
            </w:tcBorders>
          </w:tcPr>
          <w:p w14:paraId="5044E3FF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>Amortización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970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438.51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0A17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1,754.04</w:t>
            </w:r>
          </w:p>
        </w:tc>
      </w:tr>
      <w:tr w:rsidR="0045003F" w:rsidRPr="000849A5" w14:paraId="7E663205" w14:textId="77777777" w:rsidTr="000849A5">
        <w:trPr>
          <w:trHeight w:val="174"/>
          <w:jc w:val="center"/>
        </w:trPr>
        <w:tc>
          <w:tcPr>
            <w:tcW w:w="5627" w:type="dxa"/>
            <w:shd w:val="clear" w:color="auto" w:fill="auto"/>
          </w:tcPr>
          <w:p w14:paraId="5D331AE6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Incrementos en las provisiones (+)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CFD6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-7,403,599.06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F5E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-3,699,693.36</w:t>
            </w:r>
          </w:p>
        </w:tc>
      </w:tr>
      <w:tr w:rsidR="0045003F" w:rsidRPr="000849A5" w14:paraId="21459AAF" w14:textId="77777777" w:rsidTr="000849A5">
        <w:trPr>
          <w:trHeight w:val="174"/>
          <w:jc w:val="center"/>
        </w:trPr>
        <w:tc>
          <w:tcPr>
            <w:tcW w:w="5627" w:type="dxa"/>
          </w:tcPr>
          <w:p w14:paraId="3199F63C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  <w:lang w:eastAsia="es-MX"/>
              </w:rPr>
              <w:t xml:space="preserve">Incremento en Inversiones Producido por Revaluación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1E8E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27B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0.00</w:t>
            </w:r>
          </w:p>
        </w:tc>
      </w:tr>
      <w:tr w:rsidR="0045003F" w:rsidRPr="000849A5" w14:paraId="08AE3455" w14:textId="77777777" w:rsidTr="000849A5">
        <w:trPr>
          <w:trHeight w:val="174"/>
          <w:jc w:val="center"/>
        </w:trPr>
        <w:tc>
          <w:tcPr>
            <w:tcW w:w="5627" w:type="dxa"/>
            <w:shd w:val="clear" w:color="auto" w:fill="auto"/>
          </w:tcPr>
          <w:p w14:paraId="064BE114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Ganancia/pérdida en venta de propiedad, planta y equipo (-)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63E8" w14:textId="77777777" w:rsidR="0045003F" w:rsidRPr="000849A5" w:rsidRDefault="0045003F" w:rsidP="0045003F">
            <w:pPr>
              <w:tabs>
                <w:tab w:val="center" w:pos="1571"/>
                <w:tab w:val="right" w:pos="3143"/>
              </w:tabs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7222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10,564.12</w:t>
            </w:r>
          </w:p>
        </w:tc>
      </w:tr>
      <w:tr w:rsidR="0045003F" w:rsidRPr="000849A5" w14:paraId="4E25B965" w14:textId="77777777" w:rsidTr="000849A5">
        <w:trPr>
          <w:trHeight w:val="174"/>
          <w:jc w:val="center"/>
        </w:trPr>
        <w:tc>
          <w:tcPr>
            <w:tcW w:w="5627" w:type="dxa"/>
            <w:tcBorders>
              <w:right w:val="single" w:sz="4" w:space="0" w:color="auto"/>
            </w:tcBorders>
          </w:tcPr>
          <w:p w14:paraId="1E1A5A47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Incremento en cuentas por cobrar (-)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0E83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3.27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A4B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161,185.04</w:t>
            </w:r>
          </w:p>
        </w:tc>
      </w:tr>
      <w:tr w:rsidR="0045003F" w:rsidRPr="000849A5" w14:paraId="5C778ACB" w14:textId="77777777" w:rsidTr="000849A5">
        <w:trPr>
          <w:trHeight w:val="331"/>
          <w:jc w:val="center"/>
        </w:trPr>
        <w:tc>
          <w:tcPr>
            <w:tcW w:w="5627" w:type="dxa"/>
          </w:tcPr>
          <w:p w14:paraId="18464025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INCREMENTO O DISMINUCIÓN NETA DEL EFECTIVO (=)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86DC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-5,176,635.31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155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1,623,437.68</w:t>
            </w:r>
          </w:p>
        </w:tc>
      </w:tr>
      <w:tr w:rsidR="0045003F" w:rsidRPr="000849A5" w14:paraId="39EECD70" w14:textId="77777777" w:rsidTr="000849A5">
        <w:trPr>
          <w:trHeight w:val="331"/>
          <w:jc w:val="center"/>
        </w:trPr>
        <w:tc>
          <w:tcPr>
            <w:tcW w:w="5627" w:type="dxa"/>
          </w:tcPr>
          <w:p w14:paraId="711483AE" w14:textId="77777777" w:rsidR="0045003F" w:rsidRPr="000849A5" w:rsidRDefault="0045003F" w:rsidP="0045003F">
            <w:pPr>
              <w:jc w:val="both"/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  <w:lang w:eastAsia="es-MX"/>
              </w:rPr>
              <w:t>EFECTIVO AL INICIO DEL EJERCICIO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A6A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7,772,428.28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BCB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6,148,990.60</w:t>
            </w:r>
          </w:p>
        </w:tc>
      </w:tr>
    </w:tbl>
    <w:p w14:paraId="525A3B03" w14:textId="77777777" w:rsid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75EF572E" w14:textId="66B1E991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V) CONCILIACIÓN ENTRE LOS INGRESOS PRESUPUESTARIOS Y CONTABLES, ASÍ COMO ENTRE LOS EGRESOS PRESUPUESTARIOS Y LOS GASTOS CONTABLES.</w:t>
      </w:r>
    </w:p>
    <w:p w14:paraId="5E902C32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5BFC5055" w14:textId="6A96CC09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Conciliación entre los Ingresos Presupuestarios y Contables</w:t>
      </w:r>
    </w:p>
    <w:p w14:paraId="361E6F54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1276"/>
        <w:gridCol w:w="1418"/>
      </w:tblGrid>
      <w:tr w:rsidR="0045003F" w:rsidRPr="000849A5" w14:paraId="12F81183" w14:textId="77777777" w:rsidTr="000849A5">
        <w:trPr>
          <w:jc w:val="center"/>
        </w:trPr>
        <w:tc>
          <w:tcPr>
            <w:tcW w:w="6232" w:type="dxa"/>
          </w:tcPr>
          <w:p w14:paraId="79A2A25E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CONCILIACION DE INGRESOS</w:t>
            </w:r>
          </w:p>
        </w:tc>
        <w:tc>
          <w:tcPr>
            <w:tcW w:w="1276" w:type="dxa"/>
          </w:tcPr>
          <w:p w14:paraId="6F3BFA04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F34DAF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</w:tr>
      <w:tr w:rsidR="0045003F" w:rsidRPr="000849A5" w14:paraId="621A9C9B" w14:textId="77777777" w:rsidTr="000849A5">
        <w:trPr>
          <w:jc w:val="center"/>
        </w:trPr>
        <w:tc>
          <w:tcPr>
            <w:tcW w:w="6232" w:type="dxa"/>
          </w:tcPr>
          <w:p w14:paraId="51C48776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Total de Ingresos Presupuestarios</w:t>
            </w:r>
          </w:p>
        </w:tc>
        <w:tc>
          <w:tcPr>
            <w:tcW w:w="1276" w:type="dxa"/>
          </w:tcPr>
          <w:p w14:paraId="7B8D8E8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2015A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$6,412,408.51</w:t>
            </w:r>
          </w:p>
        </w:tc>
      </w:tr>
      <w:tr w:rsidR="0045003F" w:rsidRPr="000849A5" w14:paraId="7FD0DAE7" w14:textId="77777777" w:rsidTr="000849A5">
        <w:trPr>
          <w:jc w:val="center"/>
        </w:trPr>
        <w:tc>
          <w:tcPr>
            <w:tcW w:w="6232" w:type="dxa"/>
          </w:tcPr>
          <w:p w14:paraId="31F6C804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Más Ingresos Contables No Presupuestarios</w:t>
            </w:r>
          </w:p>
        </w:tc>
        <w:tc>
          <w:tcPr>
            <w:tcW w:w="1276" w:type="dxa"/>
          </w:tcPr>
          <w:p w14:paraId="6364215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60B372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$358.86</w:t>
            </w:r>
          </w:p>
        </w:tc>
      </w:tr>
      <w:tr w:rsidR="0045003F" w:rsidRPr="000849A5" w14:paraId="0894D8FA" w14:textId="77777777" w:rsidTr="000849A5">
        <w:trPr>
          <w:jc w:val="center"/>
        </w:trPr>
        <w:tc>
          <w:tcPr>
            <w:tcW w:w="6232" w:type="dxa"/>
          </w:tcPr>
          <w:p w14:paraId="0A6ABC7E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Otros Ingresos y Beneficios varios</w:t>
            </w:r>
          </w:p>
        </w:tc>
        <w:tc>
          <w:tcPr>
            <w:tcW w:w="1276" w:type="dxa"/>
          </w:tcPr>
          <w:p w14:paraId="3BCDE8E4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$358.86</w:t>
            </w:r>
          </w:p>
        </w:tc>
        <w:tc>
          <w:tcPr>
            <w:tcW w:w="1418" w:type="dxa"/>
          </w:tcPr>
          <w:p w14:paraId="656C58B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5A769740" w14:textId="77777777" w:rsidTr="000849A5">
        <w:trPr>
          <w:jc w:val="center"/>
        </w:trPr>
        <w:tc>
          <w:tcPr>
            <w:tcW w:w="6232" w:type="dxa"/>
          </w:tcPr>
          <w:p w14:paraId="51549688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Menos Ingresos Presupuestarios No Contables</w:t>
            </w:r>
          </w:p>
        </w:tc>
        <w:tc>
          <w:tcPr>
            <w:tcW w:w="1276" w:type="dxa"/>
          </w:tcPr>
          <w:p w14:paraId="351FC396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9F25B7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45003F" w:rsidRPr="000849A5" w14:paraId="6D59E4B6" w14:textId="77777777" w:rsidTr="000849A5">
        <w:trPr>
          <w:jc w:val="center"/>
        </w:trPr>
        <w:tc>
          <w:tcPr>
            <w:tcW w:w="6232" w:type="dxa"/>
          </w:tcPr>
          <w:p w14:paraId="12954DD1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Total de Ingresos Contables</w:t>
            </w:r>
          </w:p>
        </w:tc>
        <w:tc>
          <w:tcPr>
            <w:tcW w:w="1276" w:type="dxa"/>
          </w:tcPr>
          <w:p w14:paraId="04D6FD0F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B6C96B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$6,412,767.37</w:t>
            </w:r>
          </w:p>
        </w:tc>
      </w:tr>
    </w:tbl>
    <w:p w14:paraId="2CA807F7" w14:textId="77777777" w:rsidR="0045003F" w:rsidRPr="000849A5" w:rsidRDefault="0045003F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3490E93A" w14:textId="77777777" w:rsidR="000849A5" w:rsidRDefault="000849A5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3D9E2B91" w14:textId="77777777" w:rsidR="000849A5" w:rsidRDefault="000849A5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53DC4908" w14:textId="77777777" w:rsidR="000849A5" w:rsidRDefault="000849A5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75BDDFDE" w14:textId="77777777" w:rsidR="000849A5" w:rsidRDefault="000849A5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45464D4C" w14:textId="44EA90B2" w:rsidR="0045003F" w:rsidRDefault="0045003F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lastRenderedPageBreak/>
        <w:t>Conciliación entre los Egresos Presupuestarios y los Gastos Contables</w:t>
      </w:r>
    </w:p>
    <w:p w14:paraId="003232D9" w14:textId="77777777" w:rsidR="000849A5" w:rsidRPr="000849A5" w:rsidRDefault="000849A5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1220"/>
        <w:gridCol w:w="1455"/>
      </w:tblGrid>
      <w:tr w:rsidR="0045003F" w:rsidRPr="000849A5" w14:paraId="21703195" w14:textId="77777777" w:rsidTr="000849A5">
        <w:trPr>
          <w:jc w:val="center"/>
        </w:trPr>
        <w:tc>
          <w:tcPr>
            <w:tcW w:w="6232" w:type="dxa"/>
          </w:tcPr>
          <w:p w14:paraId="351029C9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CONCILIACION DE EGRESOS</w:t>
            </w:r>
          </w:p>
        </w:tc>
        <w:tc>
          <w:tcPr>
            <w:tcW w:w="813" w:type="dxa"/>
          </w:tcPr>
          <w:p w14:paraId="481FE14E" w14:textId="77777777" w:rsidR="0045003F" w:rsidRPr="000849A5" w:rsidRDefault="0045003F" w:rsidP="0045003F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0A134CA6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</w:tr>
      <w:tr w:rsidR="0045003F" w:rsidRPr="000849A5" w14:paraId="4C38F9D6" w14:textId="77777777" w:rsidTr="000849A5">
        <w:trPr>
          <w:jc w:val="center"/>
        </w:trPr>
        <w:tc>
          <w:tcPr>
            <w:tcW w:w="6232" w:type="dxa"/>
          </w:tcPr>
          <w:p w14:paraId="682ADA3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Total de egresos Presupuestarios</w:t>
            </w:r>
          </w:p>
        </w:tc>
        <w:tc>
          <w:tcPr>
            <w:tcW w:w="813" w:type="dxa"/>
          </w:tcPr>
          <w:p w14:paraId="4F02A648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33B1EF60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$4,184,934.35</w:t>
            </w:r>
          </w:p>
        </w:tc>
      </w:tr>
      <w:tr w:rsidR="0045003F" w:rsidRPr="000849A5" w14:paraId="3B271C5B" w14:textId="77777777" w:rsidTr="000849A5">
        <w:trPr>
          <w:jc w:val="center"/>
        </w:trPr>
        <w:tc>
          <w:tcPr>
            <w:tcW w:w="6232" w:type="dxa"/>
          </w:tcPr>
          <w:p w14:paraId="40D556EA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Menos Egresos Presupuestarios No contables</w:t>
            </w:r>
          </w:p>
        </w:tc>
        <w:tc>
          <w:tcPr>
            <w:tcW w:w="813" w:type="dxa"/>
          </w:tcPr>
          <w:p w14:paraId="5374367C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C5B06F8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45003F" w:rsidRPr="000849A5" w14:paraId="58D8F18C" w14:textId="77777777" w:rsidTr="000849A5">
        <w:trPr>
          <w:jc w:val="center"/>
        </w:trPr>
        <w:tc>
          <w:tcPr>
            <w:tcW w:w="6232" w:type="dxa"/>
          </w:tcPr>
          <w:p w14:paraId="667794BD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Mobiliario y requipo de administración</w:t>
            </w:r>
          </w:p>
        </w:tc>
        <w:tc>
          <w:tcPr>
            <w:tcW w:w="813" w:type="dxa"/>
          </w:tcPr>
          <w:p w14:paraId="14921405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55" w:type="dxa"/>
          </w:tcPr>
          <w:p w14:paraId="4316B2D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18674DF6" w14:textId="77777777" w:rsidTr="000849A5">
        <w:trPr>
          <w:jc w:val="center"/>
        </w:trPr>
        <w:tc>
          <w:tcPr>
            <w:tcW w:w="6232" w:type="dxa"/>
          </w:tcPr>
          <w:p w14:paraId="15B76E3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Otros egresos presupuestales no contables</w:t>
            </w:r>
          </w:p>
        </w:tc>
        <w:tc>
          <w:tcPr>
            <w:tcW w:w="813" w:type="dxa"/>
          </w:tcPr>
          <w:p w14:paraId="390BEC1A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96D7D29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34DB3C40" w14:textId="77777777" w:rsidTr="000849A5">
        <w:trPr>
          <w:jc w:val="center"/>
        </w:trPr>
        <w:tc>
          <w:tcPr>
            <w:tcW w:w="6232" w:type="dxa"/>
          </w:tcPr>
          <w:p w14:paraId="4E269575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Más Gastos Contables no Presupuestarios</w:t>
            </w:r>
          </w:p>
        </w:tc>
        <w:tc>
          <w:tcPr>
            <w:tcW w:w="813" w:type="dxa"/>
          </w:tcPr>
          <w:p w14:paraId="39408119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AA55C84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$332,763.81</w:t>
            </w:r>
          </w:p>
        </w:tc>
      </w:tr>
      <w:tr w:rsidR="0045003F" w:rsidRPr="000849A5" w14:paraId="216D2769" w14:textId="77777777" w:rsidTr="000849A5">
        <w:trPr>
          <w:jc w:val="center"/>
        </w:trPr>
        <w:tc>
          <w:tcPr>
            <w:tcW w:w="6232" w:type="dxa"/>
          </w:tcPr>
          <w:p w14:paraId="59A3264F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813" w:type="dxa"/>
          </w:tcPr>
          <w:p w14:paraId="63019457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sz w:val="20"/>
                <w:szCs w:val="20"/>
              </w:rPr>
              <w:t>$332,763.81</w:t>
            </w:r>
          </w:p>
        </w:tc>
        <w:tc>
          <w:tcPr>
            <w:tcW w:w="1455" w:type="dxa"/>
          </w:tcPr>
          <w:p w14:paraId="4EA4C02C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45003F" w:rsidRPr="000849A5" w14:paraId="2C16B069" w14:textId="77777777" w:rsidTr="000849A5">
        <w:trPr>
          <w:jc w:val="center"/>
        </w:trPr>
        <w:tc>
          <w:tcPr>
            <w:tcW w:w="6232" w:type="dxa"/>
          </w:tcPr>
          <w:p w14:paraId="738DAF4C" w14:textId="77777777" w:rsidR="0045003F" w:rsidRPr="000849A5" w:rsidRDefault="0045003F" w:rsidP="0045003F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Total de Gastos Contables</w:t>
            </w:r>
          </w:p>
        </w:tc>
        <w:tc>
          <w:tcPr>
            <w:tcW w:w="813" w:type="dxa"/>
          </w:tcPr>
          <w:p w14:paraId="1D8AF3BE" w14:textId="77777777" w:rsidR="0045003F" w:rsidRPr="000849A5" w:rsidRDefault="0045003F" w:rsidP="0045003F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6B580AF" w14:textId="77777777" w:rsidR="0045003F" w:rsidRPr="000849A5" w:rsidRDefault="0045003F" w:rsidP="0045003F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0849A5">
              <w:rPr>
                <w:rFonts w:ascii="Barlow" w:hAnsi="Barlow" w:cstheme="majorHAnsi"/>
                <w:b/>
                <w:bCs/>
                <w:sz w:val="20"/>
                <w:szCs w:val="20"/>
              </w:rPr>
              <w:t>$4,517,698.16</w:t>
            </w:r>
          </w:p>
        </w:tc>
      </w:tr>
    </w:tbl>
    <w:p w14:paraId="7D7A8947" w14:textId="77777777" w:rsidR="0045003F" w:rsidRPr="000849A5" w:rsidRDefault="0045003F" w:rsidP="0045003F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2710FF13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c) NOTAS DE MEMORIA (CUENTAS DE ORDEN)</w:t>
      </w:r>
    </w:p>
    <w:p w14:paraId="5216422F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3AF5ED73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Cuentas de Orden Contables:</w:t>
      </w:r>
    </w:p>
    <w:p w14:paraId="07A32F98" w14:textId="77777777" w:rsidR="0045003F" w:rsidRPr="000849A5" w:rsidRDefault="0045003F" w:rsidP="0045003F">
      <w:pPr>
        <w:rPr>
          <w:rFonts w:ascii="Barlow" w:hAnsi="Barlow" w:cstheme="majorHAnsi"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>No se tiene cuentas de orden contable.</w:t>
      </w:r>
    </w:p>
    <w:p w14:paraId="1A659364" w14:textId="77777777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45D42D82" w14:textId="1042345F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b/>
          <w:bCs/>
          <w:sz w:val="20"/>
          <w:szCs w:val="20"/>
        </w:rPr>
        <w:t>Cuentas de Orden Presupuestario</w:t>
      </w:r>
    </w:p>
    <w:p w14:paraId="56DFE991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W w:w="8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2762"/>
        <w:gridCol w:w="824"/>
      </w:tblGrid>
      <w:tr w:rsidR="000849A5" w:rsidRPr="000849A5" w14:paraId="7EA61129" w14:textId="77777777" w:rsidTr="000849A5">
        <w:trPr>
          <w:trHeight w:val="353"/>
          <w:jc w:val="center"/>
        </w:trPr>
        <w:tc>
          <w:tcPr>
            <w:tcW w:w="5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A752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Cuentas de Orden Presupuestarias de Ingresos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9DF7D" w14:textId="77777777" w:rsidR="000849A5" w:rsidRPr="000849A5" w:rsidRDefault="000849A5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INGRESOS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8B10" w14:textId="77777777" w:rsidR="000849A5" w:rsidRPr="000849A5" w:rsidRDefault="000849A5" w:rsidP="0045003F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2B8F2BCF" w14:textId="77777777" w:rsidTr="000849A5">
        <w:trPr>
          <w:trHeight w:val="211"/>
          <w:jc w:val="center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D4A01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Ley de Ingresos Estimada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E8CD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$25,576,486.00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AB2F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53F74346" w14:textId="77777777" w:rsidTr="000849A5">
        <w:trPr>
          <w:trHeight w:val="211"/>
          <w:jc w:val="center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7D24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Ley de Ingresos por Ejecutar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D98DA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$19,171,933.70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EE0A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605CD726" w14:textId="77777777" w:rsidTr="000849A5">
        <w:trPr>
          <w:trHeight w:val="353"/>
          <w:jc w:val="center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C592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Modificaciones a la Ley de Ingresos Estimada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5684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$7,856.21</w:t>
            </w:r>
          </w:p>
          <w:p w14:paraId="4CC7F60C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FA02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2A313AED" w14:textId="77777777" w:rsidTr="000849A5">
        <w:trPr>
          <w:trHeight w:val="211"/>
          <w:jc w:val="center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C0F1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Ley de Ingresos Devengada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CC38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$6,412,408.51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50D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3C3B85FA" w14:textId="77777777" w:rsidTr="000849A5">
        <w:trPr>
          <w:trHeight w:val="211"/>
          <w:jc w:val="center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4CDF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Ley de Ingresos Recaudada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D862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$6,412,408.51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0B7C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7442429E" w14:textId="77777777" w:rsidTr="000849A5">
        <w:trPr>
          <w:trHeight w:val="21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AE66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315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sz w:val="20"/>
                <w:szCs w:val="20"/>
                <w:lang w:val="es-MX" w:eastAsia="es-MX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0946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39171411" w14:textId="77777777" w:rsidTr="000849A5">
        <w:trPr>
          <w:trHeight w:val="21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98B1" w14:textId="77777777" w:rsidR="000849A5" w:rsidRPr="000849A5" w:rsidRDefault="000849A5" w:rsidP="0045003F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8A5A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sz w:val="20"/>
                <w:szCs w:val="20"/>
                <w:lang w:val="es-MX" w:eastAsia="es-MX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68B" w14:textId="77777777" w:rsidR="000849A5" w:rsidRPr="000849A5" w:rsidRDefault="000849A5" w:rsidP="0045003F">
            <w:pPr>
              <w:rPr>
                <w:rFonts w:ascii="Barlow" w:eastAsia="Times New Roman" w:hAnsi="Barlow" w:cstheme="majorHAnsi"/>
                <w:sz w:val="20"/>
                <w:szCs w:val="20"/>
                <w:lang w:val="es-MX" w:eastAsia="es-MX"/>
              </w:rPr>
            </w:pPr>
          </w:p>
        </w:tc>
      </w:tr>
    </w:tbl>
    <w:p w14:paraId="45699170" w14:textId="5AA48473" w:rsidR="0045003F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W w:w="9771" w:type="dxa"/>
        <w:tblInd w:w="1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7"/>
        <w:gridCol w:w="3064"/>
      </w:tblGrid>
      <w:tr w:rsidR="000849A5" w:rsidRPr="000849A5" w14:paraId="751287D9" w14:textId="77777777" w:rsidTr="00CA2532">
        <w:trPr>
          <w:trHeight w:val="525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FD45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Cuentas de Orden Presupuestarias de Egresos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2E4A" w14:textId="77777777" w:rsidR="000849A5" w:rsidRPr="000849A5" w:rsidRDefault="000849A5" w:rsidP="00CA2532">
            <w:pPr>
              <w:jc w:val="center"/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b/>
                <w:bCs/>
                <w:color w:val="000000"/>
                <w:sz w:val="20"/>
                <w:szCs w:val="20"/>
                <w:lang w:eastAsia="es-MX"/>
              </w:rPr>
              <w:t>EGRESOS</w:t>
            </w:r>
          </w:p>
        </w:tc>
      </w:tr>
      <w:tr w:rsidR="000849A5" w:rsidRPr="000849A5" w14:paraId="7CEA49D7" w14:textId="77777777" w:rsidTr="00CA2532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8E29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B541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$25,576,486.00</w:t>
            </w:r>
          </w:p>
        </w:tc>
      </w:tr>
      <w:tr w:rsidR="000849A5" w:rsidRPr="000849A5" w14:paraId="30595E33" w14:textId="77777777" w:rsidTr="00CA2532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A508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Presupuesto de Egresos por Ejercer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AFB59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$21,399,407.96</w:t>
            </w:r>
          </w:p>
        </w:tc>
      </w:tr>
      <w:tr w:rsidR="000849A5" w:rsidRPr="000849A5" w14:paraId="53EAC5D2" w14:textId="77777777" w:rsidTr="00CA2532">
        <w:trPr>
          <w:trHeight w:val="52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8E56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Presupuesto de Egresos Modificado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61D8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$7856.21</w:t>
            </w:r>
          </w:p>
          <w:p w14:paraId="70AA64D2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49A5" w:rsidRPr="000849A5" w14:paraId="14649BF3" w14:textId="77777777" w:rsidTr="00CA2532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FB1A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Presupuesto de Egresos Comprometido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1147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$4,184,934.35</w:t>
            </w:r>
          </w:p>
        </w:tc>
      </w:tr>
      <w:tr w:rsidR="000849A5" w:rsidRPr="000849A5" w14:paraId="168BB91A" w14:textId="77777777" w:rsidTr="00CA2532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73DE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Presupuesto de Egresos Devengado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0D80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$4,184,934.35</w:t>
            </w:r>
          </w:p>
        </w:tc>
      </w:tr>
      <w:tr w:rsidR="000849A5" w:rsidRPr="000849A5" w14:paraId="79DE83FE" w14:textId="77777777" w:rsidTr="00CA2532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C682" w14:textId="77777777" w:rsidR="000849A5" w:rsidRPr="000849A5" w:rsidRDefault="000849A5" w:rsidP="00CA2532">
            <w:pPr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Presupuesto de Egresos Ejercido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41536" w14:textId="77777777" w:rsidR="000849A5" w:rsidRPr="000849A5" w:rsidRDefault="000849A5" w:rsidP="00CA2532">
            <w:pPr>
              <w:jc w:val="right"/>
              <w:rPr>
                <w:rFonts w:ascii="Barlow" w:eastAsia="Times New Roman" w:hAnsi="Barlow" w:cstheme="majorHAnsi"/>
                <w:color w:val="000000"/>
                <w:sz w:val="20"/>
                <w:szCs w:val="20"/>
                <w:lang w:val="es-MX" w:eastAsia="es-MX"/>
              </w:rPr>
            </w:pPr>
            <w:r w:rsidRPr="000849A5">
              <w:rPr>
                <w:rFonts w:ascii="Barlow" w:eastAsia="Times New Roman" w:hAnsi="Barlow" w:cstheme="majorHAnsi"/>
                <w:color w:val="000000"/>
                <w:sz w:val="20"/>
                <w:szCs w:val="20"/>
                <w:lang w:eastAsia="es-MX"/>
              </w:rPr>
              <w:t>$4,139,826.35</w:t>
            </w:r>
          </w:p>
        </w:tc>
      </w:tr>
    </w:tbl>
    <w:p w14:paraId="747A27CF" w14:textId="0D562FF5" w:rsid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3E7A71F1" w14:textId="77777777" w:rsidR="000849A5" w:rsidRPr="000849A5" w:rsidRDefault="000849A5" w:rsidP="0045003F">
      <w:pPr>
        <w:rPr>
          <w:rFonts w:ascii="Barlow" w:hAnsi="Barlow" w:cstheme="majorHAnsi"/>
          <w:b/>
          <w:bCs/>
          <w:sz w:val="20"/>
          <w:szCs w:val="20"/>
        </w:rPr>
      </w:pPr>
    </w:p>
    <w:p w14:paraId="7DFD578A" w14:textId="119C7092" w:rsidR="0045003F" w:rsidRPr="000849A5" w:rsidRDefault="0045003F" w:rsidP="0045003F">
      <w:pPr>
        <w:rPr>
          <w:rFonts w:ascii="Barlow" w:hAnsi="Barlow" w:cstheme="majorHAnsi"/>
          <w:b/>
          <w:bCs/>
          <w:sz w:val="20"/>
          <w:szCs w:val="20"/>
        </w:rPr>
      </w:pPr>
      <w:r w:rsidRPr="000849A5">
        <w:rPr>
          <w:rFonts w:ascii="Barlow" w:hAnsi="Barlow" w:cstheme="majorHAnsi"/>
          <w:sz w:val="20"/>
          <w:szCs w:val="20"/>
        </w:rPr>
        <w:t xml:space="preserve">Bajo protesta de decir la verdad declaramos que los Estados Financieros y sus notas son razonablemente correctos y </w:t>
      </w:r>
      <w:r w:rsidR="000849A5">
        <w:rPr>
          <w:rFonts w:ascii="Barlow" w:hAnsi="Barlow" w:cstheme="majorHAnsi"/>
          <w:sz w:val="20"/>
          <w:szCs w:val="20"/>
        </w:rPr>
        <w:t xml:space="preserve">son </w:t>
      </w:r>
      <w:r w:rsidRPr="000849A5">
        <w:rPr>
          <w:rFonts w:ascii="Barlow" w:hAnsi="Barlow" w:cstheme="majorHAnsi"/>
          <w:sz w:val="20"/>
          <w:szCs w:val="20"/>
        </w:rPr>
        <w:t>responsabilidad del emisor.</w:t>
      </w:r>
    </w:p>
    <w:p w14:paraId="7B1451E0" w14:textId="77777777" w:rsidR="0045003F" w:rsidRPr="000849A5" w:rsidRDefault="0045003F" w:rsidP="0045003F">
      <w:pPr>
        <w:rPr>
          <w:rFonts w:ascii="Barlow" w:hAnsi="Barlow"/>
          <w:sz w:val="20"/>
          <w:szCs w:val="20"/>
        </w:rPr>
      </w:pPr>
    </w:p>
    <w:p w14:paraId="5595EB3F" w14:textId="254D7263" w:rsidR="0045003F" w:rsidRPr="000849A5" w:rsidRDefault="0045003F" w:rsidP="0045003F">
      <w:pPr>
        <w:rPr>
          <w:rFonts w:ascii="Barlow" w:hAnsi="Barlow" w:cstheme="minorHAnsi"/>
          <w:sz w:val="20"/>
          <w:szCs w:val="20"/>
        </w:rPr>
      </w:pPr>
    </w:p>
    <w:sectPr w:rsidR="0045003F" w:rsidRPr="000849A5" w:rsidSect="000849A5">
      <w:headerReference w:type="even" r:id="rId8"/>
      <w:footerReference w:type="even" r:id="rId9"/>
      <w:footerReference w:type="default" r:id="rId10"/>
      <w:pgSz w:w="15840" w:h="12240" w:orient="landscape"/>
      <w:pgMar w:top="2835" w:right="1134" w:bottom="1701" w:left="1134" w:header="0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B0C6A" w14:textId="77777777" w:rsidR="00CC4E2C" w:rsidRDefault="00CC4E2C" w:rsidP="009E7CE6">
      <w:r>
        <w:separator/>
      </w:r>
    </w:p>
  </w:endnote>
  <w:endnote w:type="continuationSeparator" w:id="0">
    <w:p w14:paraId="1E7D0782" w14:textId="77777777" w:rsidR="00CC4E2C" w:rsidRDefault="00CC4E2C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ascadia Code ExtraLight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2B8D" w14:textId="77777777" w:rsidR="0045003F" w:rsidRDefault="00CC4E2C">
    <w:pPr>
      <w:pStyle w:val="Piedepgina"/>
    </w:pPr>
    <w:sdt>
      <w:sdtPr>
        <w:id w:val="2103065044"/>
        <w:temporary/>
        <w:showingPlcHdr/>
      </w:sdtPr>
      <w:sdtEndPr/>
      <w:sdtContent>
        <w:r w:rsidR="0045003F">
          <w:rPr>
            <w:lang w:val="es-ES"/>
          </w:rPr>
          <w:t>[Escriba texto]</w:t>
        </w:r>
      </w:sdtContent>
    </w:sdt>
    <w:r w:rsidR="0045003F">
      <w:ptab w:relativeTo="margin" w:alignment="center" w:leader="none"/>
    </w:r>
    <w:sdt>
      <w:sdtPr>
        <w:id w:val="-873529263"/>
        <w:temporary/>
        <w:showingPlcHdr/>
      </w:sdtPr>
      <w:sdtEndPr/>
      <w:sdtContent>
        <w:r w:rsidR="0045003F">
          <w:rPr>
            <w:lang w:val="es-ES"/>
          </w:rPr>
          <w:t>[Escriba texto]</w:t>
        </w:r>
      </w:sdtContent>
    </w:sdt>
    <w:r w:rsidR="0045003F">
      <w:ptab w:relativeTo="margin" w:alignment="right" w:leader="none"/>
    </w:r>
    <w:sdt>
      <w:sdtPr>
        <w:id w:val="1525278046"/>
        <w:temporary/>
        <w:showingPlcHdr/>
      </w:sdtPr>
      <w:sdtEndPr/>
      <w:sdtContent>
        <w:r w:rsidR="0045003F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5A4C6" w14:textId="525897B6" w:rsidR="0045003F" w:rsidRDefault="0045003F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BC15F" wp14:editId="2BC105D3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1C49FA" id="Rectángulo 5" o:spid="_x0000_s1026" style="position:absolute;margin-left:-84.8pt;margin-top:758.1pt;width:615.8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sVgwIAAHEFAAAOAAAAZHJzL2Uyb0RvYy54bWysVNtqGzEQfS/0H4Tem/U6zqUm62AcXAoh&#10;CUlKnmWtZAskjSrJXrt/02/pj3WkXa/dNBAofdmd0Zy5X66ut0aTjfBBga1oeTKgRFgOtbLLin57&#10;nn+6pCREZmumwYqK7kSg15OPH64aNxZDWIGuhSdoxIZx4yq6itGNiyLwlTAsnIATFoUSvGERWb8s&#10;as8atG50MRwMzosGfO08cBECvt60QjrJ9qUUPN5LGUQkuqIYW8xfn7+L9C0mV2y89MytFO/CYP8Q&#10;hWHKotPe1A2LjKy9+suUUdxDABlPOJgCpFRc5Bwwm3LwKpunFXMi54LFCa4vU/h/Zvnd5sETVVf0&#10;jBLLDLboEYv266ddrjWQs1SgxoUx4p7cg++4gGTKdiu9SX/Mg2xzUXd9UcU2Eo6PF5fDwfk51p6j&#10;bHRaXg5y1YuDtvMhfhFgSCIq6tF/riXb3IaIHhG6hyRnAbSq50rrzKRBETPtyYZhixfLMkWMGn+g&#10;tE1YC0mrFbcvIk9I5yWl2SaWqbjTImlp+ygkVghTKXNYeTYPLhnnwsa924xOahJd9Yqn7yt2+KTa&#10;RtUrD99X7jWyZ7CxVzbKgn/LgO5Dli0eq3aUdyIXUO9wODy0WxMcnyvs0C0L8YF5XBNsKq5+vMeP&#10;1NBUFDqKkhX4H2+9JzxOL0opaXDtKhq+r5kXlOivFuf6czkapT3NzOjsYoiMP5YsjiV2bWaAbS/x&#10;yDieyYSPek9KD+YFL8Q0eUURsxx9V5RHv2dmsT0HeGO4mE4zDHfTsXhrnxzfdz1N4PP2hXnXjWnE&#10;Ab+D/Yqy8atpbbGpHxam6whS5VE+1LWrN+51ntfuBqXDccxn1OFSTn4DAAD//wMAUEsDBBQABgAI&#10;AAAAIQD1+um84wAAAA8BAAAPAAAAZHJzL2Rvd25yZXYueG1sTI/BTsMwEETvSPyDtUjcWicRjUqI&#10;U0ElDgiQSumhx23sJhHxOsRumvL1bE5w3Jmn2Zl8NdpWDKb3jSMF8TwCYah0uqFKwe7zebYE4QOS&#10;xtaRUXAxHlbF9VWOmXZn+jDDNlSCQ8hnqKAOocuk9GVtLPq56wyxd3S9xcBnX0nd45nDbSuTKEql&#10;xYb4Q42dWdem/NqerIKnt/fXYUPf+ji+LDY/wa0R9xelbm/GxwcQwYzhD4apPleHgjsd3Im0F62C&#10;WZzep8yys4jTBMTERGnCAw+TtrxLQBa5/L+j+AUAAP//AwBQSwECLQAUAAYACAAAACEAtoM4kv4A&#10;AADhAQAAEwAAAAAAAAAAAAAAAAAAAAAAW0NvbnRlbnRfVHlwZXNdLnhtbFBLAQItABQABgAIAAAA&#10;IQA4/SH/1gAAAJQBAAALAAAAAAAAAAAAAAAAAC8BAABfcmVscy8ucmVsc1BLAQItABQABgAIAAAA&#10;IQAwjYsVgwIAAHEFAAAOAAAAAAAAAAAAAAAAAC4CAABkcnMvZTJvRG9jLnhtbFBLAQItABQABgAI&#10;AAAAIQD1+um84wAAAA8BAAAPAAAAAAAAAAAAAAAAAN0EAABkcnMvZG93bnJldi54bWxQSwUGAAAA&#10;AAQABADzAAAA7QUAAAAA&#10;" fillcolor="white [3212]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424FF" w14:textId="77777777" w:rsidR="00CC4E2C" w:rsidRDefault="00CC4E2C" w:rsidP="009E7CE6">
      <w:r>
        <w:separator/>
      </w:r>
    </w:p>
  </w:footnote>
  <w:footnote w:type="continuationSeparator" w:id="0">
    <w:p w14:paraId="4AE32491" w14:textId="77777777" w:rsidR="00CC4E2C" w:rsidRDefault="00CC4E2C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A9CD" w14:textId="77777777" w:rsidR="0045003F" w:rsidRDefault="00CC4E2C">
    <w:pPr>
      <w:pStyle w:val="Encabezado"/>
    </w:pPr>
    <w:sdt>
      <w:sdtPr>
        <w:id w:val="-1263138765"/>
        <w:placeholder>
          <w:docPart w:val="0DA0EB20F56816479969A55D850A82C8"/>
        </w:placeholder>
        <w:temporary/>
        <w:showingPlcHdr/>
      </w:sdtPr>
      <w:sdtEndPr/>
      <w:sdtContent>
        <w:r w:rsidR="0045003F">
          <w:rPr>
            <w:lang w:val="es-ES"/>
          </w:rPr>
          <w:t>[Escriba texto]</w:t>
        </w:r>
      </w:sdtContent>
    </w:sdt>
    <w:r w:rsidR="0045003F">
      <w:ptab w:relativeTo="margin" w:alignment="center" w:leader="none"/>
    </w:r>
    <w:sdt>
      <w:sdtPr>
        <w:id w:val="-809548584"/>
        <w:placeholder>
          <w:docPart w:val="6B1EEBAFF7AEF84E8CDB9261B7EF35E8"/>
        </w:placeholder>
        <w:temporary/>
        <w:showingPlcHdr/>
      </w:sdtPr>
      <w:sdtEndPr/>
      <w:sdtContent>
        <w:r w:rsidR="0045003F">
          <w:rPr>
            <w:lang w:val="es-ES"/>
          </w:rPr>
          <w:t>[Escriba texto]</w:t>
        </w:r>
      </w:sdtContent>
    </w:sdt>
    <w:r w:rsidR="0045003F">
      <w:ptab w:relativeTo="margin" w:alignment="right" w:leader="none"/>
    </w:r>
    <w:sdt>
      <w:sdtPr>
        <w:id w:val="1454365984"/>
        <w:placeholder>
          <w:docPart w:val="9A817A72C6CEE940B8153C7768F71DDC"/>
        </w:placeholder>
        <w:temporary/>
        <w:showingPlcHdr/>
      </w:sdtPr>
      <w:sdtEndPr/>
      <w:sdtContent>
        <w:r w:rsidR="0045003F">
          <w:rPr>
            <w:lang w:val="es-ES"/>
          </w:rPr>
          <w:t>[Escriba texto]</w:t>
        </w:r>
      </w:sdtContent>
    </w:sdt>
  </w:p>
  <w:p w14:paraId="6E4723AB" w14:textId="77777777" w:rsidR="0045003F" w:rsidRDefault="004500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431"/>
    <w:multiLevelType w:val="hybridMultilevel"/>
    <w:tmpl w:val="97A082E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F2D9E"/>
    <w:multiLevelType w:val="hybridMultilevel"/>
    <w:tmpl w:val="77CC281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34B11C8"/>
    <w:multiLevelType w:val="hybridMultilevel"/>
    <w:tmpl w:val="BF84BD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C3B3B"/>
    <w:multiLevelType w:val="hybridMultilevel"/>
    <w:tmpl w:val="221A86B4"/>
    <w:lvl w:ilvl="0" w:tplc="080A0013">
      <w:start w:val="1"/>
      <w:numFmt w:val="upperRoman"/>
      <w:lvlText w:val="%1."/>
      <w:lvlJc w:val="righ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66907A8"/>
    <w:multiLevelType w:val="hybridMultilevel"/>
    <w:tmpl w:val="BF0CB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055FF"/>
    <w:multiLevelType w:val="hybridMultilevel"/>
    <w:tmpl w:val="E22A1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855FA"/>
    <w:multiLevelType w:val="hybridMultilevel"/>
    <w:tmpl w:val="31F026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E7E5A"/>
    <w:multiLevelType w:val="hybridMultilevel"/>
    <w:tmpl w:val="138A01F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E6"/>
    <w:rsid w:val="00043FD8"/>
    <w:rsid w:val="00066229"/>
    <w:rsid w:val="000849A5"/>
    <w:rsid w:val="000B7139"/>
    <w:rsid w:val="00113E71"/>
    <w:rsid w:val="00117F92"/>
    <w:rsid w:val="001960C7"/>
    <w:rsid w:val="001E4DB9"/>
    <w:rsid w:val="002140D5"/>
    <w:rsid w:val="0024687A"/>
    <w:rsid w:val="00275A8A"/>
    <w:rsid w:val="002B056F"/>
    <w:rsid w:val="002F7A16"/>
    <w:rsid w:val="0038117D"/>
    <w:rsid w:val="00391CB3"/>
    <w:rsid w:val="003A4C87"/>
    <w:rsid w:val="003E2674"/>
    <w:rsid w:val="004051CC"/>
    <w:rsid w:val="00410869"/>
    <w:rsid w:val="004152BF"/>
    <w:rsid w:val="0042474A"/>
    <w:rsid w:val="0045003F"/>
    <w:rsid w:val="00452D51"/>
    <w:rsid w:val="00456F76"/>
    <w:rsid w:val="0046307E"/>
    <w:rsid w:val="004706D8"/>
    <w:rsid w:val="0047259E"/>
    <w:rsid w:val="004830D3"/>
    <w:rsid w:val="004A2646"/>
    <w:rsid w:val="00506C97"/>
    <w:rsid w:val="0056399E"/>
    <w:rsid w:val="0057399C"/>
    <w:rsid w:val="005A5C94"/>
    <w:rsid w:val="005F3FB5"/>
    <w:rsid w:val="0062081B"/>
    <w:rsid w:val="006731EF"/>
    <w:rsid w:val="00687608"/>
    <w:rsid w:val="006944CD"/>
    <w:rsid w:val="006D32F5"/>
    <w:rsid w:val="007015E7"/>
    <w:rsid w:val="00713AD6"/>
    <w:rsid w:val="0071566B"/>
    <w:rsid w:val="00733377"/>
    <w:rsid w:val="00737DCF"/>
    <w:rsid w:val="007730C8"/>
    <w:rsid w:val="007E6AB9"/>
    <w:rsid w:val="007E7967"/>
    <w:rsid w:val="007F501A"/>
    <w:rsid w:val="00854B06"/>
    <w:rsid w:val="008625FB"/>
    <w:rsid w:val="008E6464"/>
    <w:rsid w:val="009021CA"/>
    <w:rsid w:val="009039F9"/>
    <w:rsid w:val="009232EC"/>
    <w:rsid w:val="00931EFA"/>
    <w:rsid w:val="00957DAD"/>
    <w:rsid w:val="00974528"/>
    <w:rsid w:val="009B08F3"/>
    <w:rsid w:val="009C6FE3"/>
    <w:rsid w:val="009E7CE6"/>
    <w:rsid w:val="00A24B6A"/>
    <w:rsid w:val="00A272CF"/>
    <w:rsid w:val="00A272F1"/>
    <w:rsid w:val="00A300FE"/>
    <w:rsid w:val="00A450AE"/>
    <w:rsid w:val="00A64A60"/>
    <w:rsid w:val="00A754B1"/>
    <w:rsid w:val="00A91421"/>
    <w:rsid w:val="00AA09F9"/>
    <w:rsid w:val="00AA7731"/>
    <w:rsid w:val="00AD6F4F"/>
    <w:rsid w:val="00B01EB2"/>
    <w:rsid w:val="00B043A2"/>
    <w:rsid w:val="00B3245F"/>
    <w:rsid w:val="00B43B08"/>
    <w:rsid w:val="00B45323"/>
    <w:rsid w:val="00B52C55"/>
    <w:rsid w:val="00BD06B2"/>
    <w:rsid w:val="00BE3964"/>
    <w:rsid w:val="00C2519B"/>
    <w:rsid w:val="00C63A9D"/>
    <w:rsid w:val="00C708A7"/>
    <w:rsid w:val="00C966E4"/>
    <w:rsid w:val="00C96F5B"/>
    <w:rsid w:val="00CC4E2C"/>
    <w:rsid w:val="00CD0240"/>
    <w:rsid w:val="00D430FF"/>
    <w:rsid w:val="00D733C0"/>
    <w:rsid w:val="00D87621"/>
    <w:rsid w:val="00DA13A2"/>
    <w:rsid w:val="00DB0A6D"/>
    <w:rsid w:val="00DB34CF"/>
    <w:rsid w:val="00DE10F2"/>
    <w:rsid w:val="00DF6D97"/>
    <w:rsid w:val="00E40989"/>
    <w:rsid w:val="00E61FD6"/>
    <w:rsid w:val="00E67001"/>
    <w:rsid w:val="00EB1120"/>
    <w:rsid w:val="00EC29D0"/>
    <w:rsid w:val="00F21DF1"/>
    <w:rsid w:val="00F27358"/>
    <w:rsid w:val="00F5020E"/>
    <w:rsid w:val="00F544F6"/>
    <w:rsid w:val="00F947DD"/>
    <w:rsid w:val="00FA62E4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444C17"/>
  <w14:defaultImageDpi w14:val="300"/>
  <w15:docId w15:val="{5CD5F8D3-F49D-4537-A3E8-F558784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C2519B"/>
    <w:pPr>
      <w:ind w:left="720"/>
      <w:contextualSpacing/>
    </w:pPr>
  </w:style>
  <w:style w:type="table" w:styleId="Tablanormal3">
    <w:name w:val="Plain Table 3"/>
    <w:basedOn w:val="Tablanormal"/>
    <w:uiPriority w:val="99"/>
    <w:rsid w:val="00E670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99"/>
    <w:rsid w:val="00E670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99"/>
    <w:rsid w:val="00E670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rsid w:val="00450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03F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03F"/>
    <w:rPr>
      <w:rFonts w:eastAsiaTheme="minorHAnsi"/>
      <w:sz w:val="20"/>
      <w:szCs w:val="20"/>
      <w:lang w:val="es-MX"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03F"/>
    <w:pPr>
      <w:spacing w:after="160"/>
    </w:pPr>
    <w:rPr>
      <w:rFonts w:eastAsiaTheme="minorHAnsi"/>
      <w:sz w:val="20"/>
      <w:szCs w:val="2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A0EB20F56816479969A55D850A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763-EB77-1A41-A2A0-97419DB7BA46}"/>
      </w:docPartPr>
      <w:docPartBody>
        <w:p w:rsidR="005D7DC0" w:rsidRDefault="005D7DC0" w:rsidP="005D7DC0">
          <w:pPr>
            <w:pStyle w:val="0DA0EB20F56816479969A55D850A82C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1EEBAFF7AEF84E8CDB9261B7E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A099-CB7A-D940-B0FC-0D6E593C0B30}"/>
      </w:docPartPr>
      <w:docPartBody>
        <w:p w:rsidR="005D7DC0" w:rsidRDefault="005D7DC0" w:rsidP="005D7DC0">
          <w:pPr>
            <w:pStyle w:val="6B1EEBAFF7AEF84E8CDB9261B7EF35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A817A72C6CEE940B8153C7768F7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EC9-302D-3444-9926-FE02BDCA66B5}"/>
      </w:docPartPr>
      <w:docPartBody>
        <w:p w:rsidR="005D7DC0" w:rsidRDefault="005D7DC0" w:rsidP="005D7DC0">
          <w:pPr>
            <w:pStyle w:val="9A817A72C6CEE940B8153C7768F71DD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ascadia Code ExtraLight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C0"/>
    <w:rsid w:val="00074101"/>
    <w:rsid w:val="00122F5C"/>
    <w:rsid w:val="00132271"/>
    <w:rsid w:val="002168F4"/>
    <w:rsid w:val="00263942"/>
    <w:rsid w:val="002965A5"/>
    <w:rsid w:val="002A4853"/>
    <w:rsid w:val="00384247"/>
    <w:rsid w:val="003A450A"/>
    <w:rsid w:val="004E19AB"/>
    <w:rsid w:val="005017D4"/>
    <w:rsid w:val="005D7DC0"/>
    <w:rsid w:val="00677A6C"/>
    <w:rsid w:val="00677DDB"/>
    <w:rsid w:val="006B5BBC"/>
    <w:rsid w:val="00792D37"/>
    <w:rsid w:val="007B7FC8"/>
    <w:rsid w:val="0095385F"/>
    <w:rsid w:val="009E0F0C"/>
    <w:rsid w:val="00A378AA"/>
    <w:rsid w:val="00B62996"/>
    <w:rsid w:val="00BB6910"/>
    <w:rsid w:val="00C45B3E"/>
    <w:rsid w:val="00D3483A"/>
    <w:rsid w:val="00DB7F65"/>
    <w:rsid w:val="00E123B4"/>
    <w:rsid w:val="00FA22F1"/>
    <w:rsid w:val="00FD618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412D50-CB1C-4C3D-B0AD-39FB277B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Sharon Yanelli Lara Medrano</cp:lastModifiedBy>
  <cp:revision>2</cp:revision>
  <dcterms:created xsi:type="dcterms:W3CDTF">2024-04-23T16:50:00Z</dcterms:created>
  <dcterms:modified xsi:type="dcterms:W3CDTF">2024-04-23T16:50:00Z</dcterms:modified>
</cp:coreProperties>
</file>