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5A4913" w14:textId="77777777" w:rsidR="00BB47E7" w:rsidRPr="002916F0" w:rsidRDefault="00BB47E7" w:rsidP="00BB47E7">
      <w:pPr>
        <w:pStyle w:val="Texto"/>
        <w:jc w:val="center"/>
        <w:rPr>
          <w:rFonts w:ascii="Barlow" w:hAnsi="Barlow"/>
          <w:b/>
          <w:sz w:val="20"/>
          <w:szCs w:val="20"/>
        </w:rPr>
      </w:pPr>
      <w:r w:rsidRPr="002916F0">
        <w:rPr>
          <w:rFonts w:ascii="Barlow" w:hAnsi="Barlow"/>
          <w:b/>
          <w:sz w:val="20"/>
          <w:szCs w:val="20"/>
        </w:rPr>
        <w:t>Notas a los Estados Financieros</w:t>
      </w:r>
    </w:p>
    <w:p w14:paraId="67B20ADB" w14:textId="15C18DA1" w:rsidR="00BB47E7" w:rsidRPr="002916F0" w:rsidRDefault="00BB47E7" w:rsidP="00BB47E7">
      <w:pPr>
        <w:pStyle w:val="Texto"/>
        <w:jc w:val="center"/>
        <w:rPr>
          <w:rFonts w:ascii="Barlow" w:hAnsi="Barlow"/>
          <w:b/>
          <w:sz w:val="20"/>
          <w:szCs w:val="20"/>
        </w:rPr>
      </w:pPr>
      <w:r w:rsidRPr="002916F0">
        <w:rPr>
          <w:rFonts w:ascii="Barlow" w:hAnsi="Barlow"/>
          <w:b/>
          <w:sz w:val="20"/>
          <w:szCs w:val="20"/>
        </w:rPr>
        <w:t>Al 31 de marzo de 2024</w:t>
      </w:r>
    </w:p>
    <w:p w14:paraId="3457732A" w14:textId="77777777" w:rsidR="00BB47E7" w:rsidRPr="002916F0" w:rsidRDefault="00BB47E7" w:rsidP="00BB47E7">
      <w:pPr>
        <w:pStyle w:val="Texto"/>
        <w:jc w:val="center"/>
        <w:rPr>
          <w:rFonts w:ascii="Barlow" w:hAnsi="Barlow"/>
          <w:b/>
          <w:sz w:val="20"/>
          <w:szCs w:val="20"/>
        </w:rPr>
      </w:pPr>
      <w:r w:rsidRPr="002916F0">
        <w:rPr>
          <w:rFonts w:ascii="Barlow" w:hAnsi="Barlow"/>
          <w:b/>
          <w:sz w:val="20"/>
          <w:szCs w:val="20"/>
        </w:rPr>
        <w:t>(Cifras en Pesos)</w:t>
      </w:r>
    </w:p>
    <w:p w14:paraId="19E9D28D" w14:textId="77777777" w:rsidR="00BB47E7" w:rsidRPr="002916F0" w:rsidRDefault="00BB47E7" w:rsidP="00BB47E7">
      <w:pPr>
        <w:rPr>
          <w:rFonts w:ascii="Barlow" w:hAnsi="Barlow" w:cs="Arial"/>
          <w:b/>
          <w:sz w:val="20"/>
          <w:szCs w:val="20"/>
        </w:rPr>
      </w:pPr>
    </w:p>
    <w:p w14:paraId="3A3F18DB" w14:textId="77777777" w:rsidR="00BB47E7" w:rsidRPr="002916F0" w:rsidRDefault="00BB47E7" w:rsidP="00BB47E7">
      <w:pPr>
        <w:rPr>
          <w:rFonts w:ascii="Barlow" w:hAnsi="Barlow" w:cs="Arial"/>
          <w:b/>
          <w:sz w:val="20"/>
          <w:szCs w:val="20"/>
        </w:rPr>
      </w:pPr>
      <w:r w:rsidRPr="002916F0">
        <w:rPr>
          <w:rFonts w:ascii="Barlow" w:hAnsi="Barlow" w:cs="Arial"/>
          <w:b/>
          <w:sz w:val="20"/>
          <w:szCs w:val="20"/>
        </w:rPr>
        <w:t>Ente Público:  FIDEICOMISO FONDO DE BECAS ABOGADO FRANCISCO REPETTO MILÁN</w:t>
      </w:r>
    </w:p>
    <w:p w14:paraId="4CD716D6" w14:textId="77777777" w:rsidR="00C17412" w:rsidRPr="002916F0" w:rsidRDefault="00C17412" w:rsidP="00C17412">
      <w:pPr>
        <w:autoSpaceDE w:val="0"/>
        <w:autoSpaceDN w:val="0"/>
        <w:adjustRightInd w:val="0"/>
        <w:spacing w:line="360" w:lineRule="auto"/>
        <w:rPr>
          <w:rFonts w:ascii="Barlow" w:hAnsi="Barlow" w:cs="Arial"/>
          <w:b/>
          <w:sz w:val="20"/>
          <w:szCs w:val="20"/>
        </w:rPr>
      </w:pPr>
    </w:p>
    <w:p w14:paraId="7293DC3E" w14:textId="73641A57" w:rsidR="00C17412" w:rsidRPr="002916F0" w:rsidRDefault="00C17412" w:rsidP="00C17412">
      <w:pPr>
        <w:autoSpaceDE w:val="0"/>
        <w:autoSpaceDN w:val="0"/>
        <w:adjustRightInd w:val="0"/>
        <w:spacing w:line="360" w:lineRule="auto"/>
        <w:jc w:val="both"/>
        <w:rPr>
          <w:rFonts w:ascii="Barlow" w:hAnsi="Barlow" w:cs="Arial"/>
          <w:sz w:val="20"/>
          <w:szCs w:val="20"/>
        </w:rPr>
      </w:pPr>
      <w:r w:rsidRPr="002916F0">
        <w:rPr>
          <w:rFonts w:ascii="Barlow" w:hAnsi="Barlow" w:cs="Arial"/>
          <w:sz w:val="20"/>
          <w:szCs w:val="20"/>
        </w:rPr>
        <w:t xml:space="preserve">Con el propósito de dar cumplimiento a los artículos 46 y 49 de la Ley General de Contabilidad Gubernamental, artículo 31 fracciones XXVI y XXXII del Código de Administración Pública de Yucatán y al artículo 59 fracciones XXV y XXVII del Reglamento del Código de la Administración Pública de Yucatán, el Fideicomiso “Fondo de Becas Francisco Repetto Milán”, ha preparado los Estados Financieros incluyendo las operaciones efectuadas al </w:t>
      </w:r>
      <w:r w:rsidR="00547ADB" w:rsidRPr="002916F0">
        <w:rPr>
          <w:rFonts w:ascii="Barlow" w:hAnsi="Barlow" w:cs="Arial"/>
          <w:sz w:val="20"/>
          <w:szCs w:val="20"/>
        </w:rPr>
        <w:t xml:space="preserve">31 de marzo </w:t>
      </w:r>
      <w:r w:rsidRPr="002916F0">
        <w:rPr>
          <w:rFonts w:ascii="Barlow" w:hAnsi="Barlow" w:cs="Arial"/>
          <w:sz w:val="20"/>
          <w:szCs w:val="20"/>
        </w:rPr>
        <w:t>del 202</w:t>
      </w:r>
      <w:r w:rsidR="00CB2251" w:rsidRPr="002916F0">
        <w:rPr>
          <w:rFonts w:ascii="Barlow" w:hAnsi="Barlow" w:cs="Arial"/>
          <w:sz w:val="20"/>
          <w:szCs w:val="20"/>
        </w:rPr>
        <w:t>4</w:t>
      </w:r>
      <w:r w:rsidRPr="002916F0">
        <w:rPr>
          <w:rFonts w:ascii="Barlow" w:hAnsi="Barlow" w:cs="Arial"/>
          <w:sz w:val="20"/>
          <w:szCs w:val="20"/>
        </w:rPr>
        <w:t>.</w:t>
      </w:r>
    </w:p>
    <w:p w14:paraId="2D7521D2" w14:textId="085A3DDE" w:rsidR="00C17412" w:rsidRPr="002916F0" w:rsidRDefault="00C17412" w:rsidP="00C17412">
      <w:pPr>
        <w:autoSpaceDE w:val="0"/>
        <w:autoSpaceDN w:val="0"/>
        <w:adjustRightInd w:val="0"/>
        <w:spacing w:line="360" w:lineRule="auto"/>
        <w:jc w:val="both"/>
        <w:rPr>
          <w:rFonts w:ascii="Barlow" w:hAnsi="Barlow" w:cs="Arial"/>
          <w:sz w:val="20"/>
          <w:szCs w:val="20"/>
        </w:rPr>
      </w:pPr>
      <w:r w:rsidRPr="002916F0">
        <w:rPr>
          <w:rFonts w:ascii="Barlow" w:hAnsi="Barlow" w:cs="Arial"/>
          <w:sz w:val="20"/>
          <w:szCs w:val="20"/>
        </w:rPr>
        <w:t>A continuación, se presentan los tres tipos de notas que acompañan a los estados, a saber:</w:t>
      </w:r>
    </w:p>
    <w:p w14:paraId="09043582" w14:textId="2708CC9D" w:rsidR="00C17412" w:rsidRPr="002916F0" w:rsidRDefault="00C17412" w:rsidP="00C17412">
      <w:pPr>
        <w:pStyle w:val="Prrafodelista"/>
        <w:numPr>
          <w:ilvl w:val="0"/>
          <w:numId w:val="5"/>
        </w:numPr>
        <w:autoSpaceDE w:val="0"/>
        <w:autoSpaceDN w:val="0"/>
        <w:adjustRightInd w:val="0"/>
        <w:spacing w:line="360" w:lineRule="auto"/>
        <w:jc w:val="both"/>
        <w:rPr>
          <w:rFonts w:ascii="Barlow" w:hAnsi="Barlow" w:cs="Arial"/>
          <w:sz w:val="20"/>
          <w:szCs w:val="20"/>
        </w:rPr>
      </w:pPr>
      <w:r w:rsidRPr="002916F0">
        <w:rPr>
          <w:rFonts w:ascii="Barlow" w:hAnsi="Barlow" w:cs="Arial"/>
          <w:sz w:val="20"/>
          <w:szCs w:val="20"/>
        </w:rPr>
        <w:t>Notas de gestión administrativa,</w:t>
      </w:r>
    </w:p>
    <w:p w14:paraId="0249F34B" w14:textId="5F5328B6" w:rsidR="00C17412" w:rsidRPr="002916F0" w:rsidRDefault="00C17412" w:rsidP="00C17412">
      <w:pPr>
        <w:pStyle w:val="Prrafodelista"/>
        <w:numPr>
          <w:ilvl w:val="0"/>
          <w:numId w:val="5"/>
        </w:numPr>
        <w:autoSpaceDE w:val="0"/>
        <w:autoSpaceDN w:val="0"/>
        <w:adjustRightInd w:val="0"/>
        <w:spacing w:line="360" w:lineRule="auto"/>
        <w:jc w:val="both"/>
        <w:rPr>
          <w:rFonts w:ascii="Barlow" w:hAnsi="Barlow" w:cs="Arial"/>
          <w:sz w:val="20"/>
          <w:szCs w:val="20"/>
        </w:rPr>
      </w:pPr>
      <w:r w:rsidRPr="002916F0">
        <w:rPr>
          <w:rFonts w:ascii="Barlow" w:hAnsi="Barlow" w:cs="Arial"/>
          <w:sz w:val="20"/>
          <w:szCs w:val="20"/>
        </w:rPr>
        <w:t>Notas de desglose, y</w:t>
      </w:r>
    </w:p>
    <w:p w14:paraId="47FD4430" w14:textId="26B4C776" w:rsidR="00C17412" w:rsidRPr="002916F0" w:rsidRDefault="00C17412" w:rsidP="00C17412">
      <w:pPr>
        <w:pStyle w:val="Prrafodelista"/>
        <w:numPr>
          <w:ilvl w:val="0"/>
          <w:numId w:val="5"/>
        </w:numPr>
        <w:autoSpaceDE w:val="0"/>
        <w:autoSpaceDN w:val="0"/>
        <w:adjustRightInd w:val="0"/>
        <w:spacing w:line="360" w:lineRule="auto"/>
        <w:jc w:val="both"/>
        <w:rPr>
          <w:rFonts w:ascii="Barlow" w:hAnsi="Barlow" w:cs="Arial"/>
          <w:sz w:val="20"/>
          <w:szCs w:val="20"/>
        </w:rPr>
      </w:pPr>
      <w:r w:rsidRPr="002916F0">
        <w:rPr>
          <w:rFonts w:ascii="Barlow" w:hAnsi="Barlow" w:cs="Arial"/>
          <w:sz w:val="20"/>
          <w:szCs w:val="20"/>
        </w:rPr>
        <w:t xml:space="preserve">Notas de memoria (cuentas de </w:t>
      </w:r>
      <w:r w:rsidR="00D2515A" w:rsidRPr="002916F0">
        <w:rPr>
          <w:rFonts w:ascii="Barlow" w:hAnsi="Barlow" w:cs="Arial"/>
          <w:sz w:val="20"/>
          <w:szCs w:val="20"/>
        </w:rPr>
        <w:t>orden)</w:t>
      </w:r>
    </w:p>
    <w:p w14:paraId="333D3BB2" w14:textId="77777777" w:rsidR="00C17412" w:rsidRPr="002916F0" w:rsidRDefault="00C17412" w:rsidP="00C17412">
      <w:pPr>
        <w:autoSpaceDE w:val="0"/>
        <w:autoSpaceDN w:val="0"/>
        <w:adjustRightInd w:val="0"/>
        <w:spacing w:line="360" w:lineRule="auto"/>
        <w:jc w:val="both"/>
        <w:rPr>
          <w:rFonts w:ascii="Barlow" w:hAnsi="Barlow" w:cs="Arial"/>
          <w:sz w:val="20"/>
          <w:szCs w:val="20"/>
        </w:rPr>
      </w:pPr>
    </w:p>
    <w:p w14:paraId="5EB731AD" w14:textId="03440A5B" w:rsidR="00C17412" w:rsidRPr="002916F0" w:rsidRDefault="00C17412" w:rsidP="00C17412">
      <w:pPr>
        <w:pStyle w:val="Prrafodelista"/>
        <w:numPr>
          <w:ilvl w:val="0"/>
          <w:numId w:val="6"/>
        </w:numPr>
        <w:autoSpaceDE w:val="0"/>
        <w:autoSpaceDN w:val="0"/>
        <w:adjustRightInd w:val="0"/>
        <w:spacing w:line="360" w:lineRule="auto"/>
        <w:jc w:val="center"/>
        <w:rPr>
          <w:rFonts w:ascii="Barlow" w:hAnsi="Barlow" w:cs="Arial"/>
          <w:b/>
          <w:sz w:val="20"/>
          <w:szCs w:val="20"/>
        </w:rPr>
      </w:pPr>
      <w:r w:rsidRPr="002916F0">
        <w:rPr>
          <w:rFonts w:ascii="Barlow" w:hAnsi="Barlow" w:cs="Arial"/>
          <w:b/>
          <w:sz w:val="20"/>
          <w:szCs w:val="20"/>
        </w:rPr>
        <w:t>NOTAS DE GESTIÓN ADMINISTRATIVA</w:t>
      </w:r>
    </w:p>
    <w:p w14:paraId="644DFC6E" w14:textId="77777777" w:rsidR="00C17412" w:rsidRPr="002916F0" w:rsidRDefault="00C17412" w:rsidP="00C17412">
      <w:pPr>
        <w:pStyle w:val="Prrafodelista"/>
        <w:autoSpaceDE w:val="0"/>
        <w:autoSpaceDN w:val="0"/>
        <w:adjustRightInd w:val="0"/>
        <w:spacing w:line="360" w:lineRule="auto"/>
        <w:rPr>
          <w:rFonts w:ascii="Barlow" w:hAnsi="Barlow" w:cs="Arial"/>
          <w:b/>
          <w:sz w:val="20"/>
          <w:szCs w:val="20"/>
        </w:rPr>
      </w:pPr>
    </w:p>
    <w:p w14:paraId="5F884F10" w14:textId="77777777" w:rsidR="000B6A05" w:rsidRPr="002916F0" w:rsidRDefault="00C17412" w:rsidP="000B6A05">
      <w:pPr>
        <w:autoSpaceDE w:val="0"/>
        <w:autoSpaceDN w:val="0"/>
        <w:adjustRightInd w:val="0"/>
        <w:spacing w:line="360" w:lineRule="auto"/>
        <w:jc w:val="both"/>
        <w:rPr>
          <w:rFonts w:ascii="Barlow" w:hAnsi="Barlow" w:cs="Arial"/>
          <w:b/>
          <w:sz w:val="20"/>
          <w:szCs w:val="20"/>
        </w:rPr>
      </w:pPr>
      <w:r w:rsidRPr="002916F0">
        <w:rPr>
          <w:rFonts w:ascii="Barlow" w:hAnsi="Barlow" w:cs="Arial"/>
          <w:b/>
          <w:sz w:val="20"/>
          <w:szCs w:val="20"/>
        </w:rPr>
        <w:t>1.- Autorización e Historia</w:t>
      </w:r>
    </w:p>
    <w:p w14:paraId="2E41B8D2" w14:textId="67F28FEC" w:rsidR="000B6A05" w:rsidRPr="002916F0" w:rsidRDefault="000B6A05" w:rsidP="000B6A05">
      <w:pPr>
        <w:autoSpaceDE w:val="0"/>
        <w:autoSpaceDN w:val="0"/>
        <w:adjustRightInd w:val="0"/>
        <w:spacing w:line="360" w:lineRule="auto"/>
        <w:jc w:val="both"/>
        <w:rPr>
          <w:rFonts w:ascii="Barlow" w:hAnsi="Barlow" w:cs="Arial"/>
          <w:b/>
          <w:sz w:val="20"/>
          <w:szCs w:val="20"/>
        </w:rPr>
      </w:pPr>
      <w:r w:rsidRPr="002916F0">
        <w:rPr>
          <w:rFonts w:ascii="Barlow" w:hAnsi="Barlow" w:cs="Arial"/>
          <w:bCs/>
          <w:sz w:val="20"/>
          <w:szCs w:val="20"/>
        </w:rPr>
        <w:t xml:space="preserve"> </w:t>
      </w:r>
      <w:r w:rsidRPr="002916F0">
        <w:rPr>
          <w:rFonts w:ascii="Barlow" w:hAnsi="Barlow" w:cs="Arial"/>
          <w:b/>
          <w:sz w:val="20"/>
          <w:szCs w:val="20"/>
        </w:rPr>
        <w:t>Introducción</w:t>
      </w:r>
    </w:p>
    <w:p w14:paraId="2A5C2748" w14:textId="77777777" w:rsidR="000B6A05" w:rsidRPr="002916F0" w:rsidRDefault="000B6A05" w:rsidP="000B6A05">
      <w:pPr>
        <w:autoSpaceDE w:val="0"/>
        <w:autoSpaceDN w:val="0"/>
        <w:adjustRightInd w:val="0"/>
        <w:spacing w:line="360" w:lineRule="auto"/>
        <w:jc w:val="both"/>
        <w:rPr>
          <w:rFonts w:ascii="Barlow" w:hAnsi="Barlow" w:cs="Arial"/>
          <w:sz w:val="20"/>
          <w:szCs w:val="20"/>
        </w:rPr>
      </w:pPr>
      <w:r w:rsidRPr="002916F0">
        <w:rPr>
          <w:rFonts w:ascii="Barlow" w:hAnsi="Barlow" w:cs="Arial"/>
          <w:sz w:val="20"/>
          <w:szCs w:val="20"/>
        </w:rPr>
        <w:t>El objetivo es dar seguridad y transparencia a los recursos fideicomitidos los cuales se destinarán para otorgar a los beneficiarios matriculados en las escuelas, facultades o centros de investigación dependientes directamente de la Universidad Autónoma de Yucatán contribuyendo a su superación académica.</w:t>
      </w:r>
    </w:p>
    <w:p w14:paraId="2C5BCA93" w14:textId="77777777" w:rsidR="000B6A05" w:rsidRPr="002916F0" w:rsidRDefault="000B6A05" w:rsidP="000B6A05">
      <w:pPr>
        <w:autoSpaceDE w:val="0"/>
        <w:autoSpaceDN w:val="0"/>
        <w:adjustRightInd w:val="0"/>
        <w:spacing w:line="360" w:lineRule="auto"/>
        <w:jc w:val="both"/>
        <w:rPr>
          <w:rFonts w:ascii="Barlow" w:hAnsi="Barlow" w:cs="Arial"/>
          <w:sz w:val="20"/>
          <w:szCs w:val="20"/>
        </w:rPr>
      </w:pPr>
      <w:r w:rsidRPr="002916F0">
        <w:rPr>
          <w:rFonts w:ascii="Barlow" w:hAnsi="Barlow" w:cs="Arial"/>
          <w:sz w:val="20"/>
          <w:szCs w:val="20"/>
        </w:rPr>
        <w:t xml:space="preserve">Los Estados Financieros del Fideicomiso Fondo de Becas Francisco Repetto Milán proveen información financiera a los administradores de la de la secretaria de Administración y Finanzas, al Gobierno del Estado, a la Institución Bancaria y a la Universidad, entre otros.  </w:t>
      </w:r>
    </w:p>
    <w:p w14:paraId="7F2AF68F" w14:textId="0B4DFC19" w:rsidR="000B6A05" w:rsidRPr="002916F0" w:rsidRDefault="000B6A05" w:rsidP="00C17412">
      <w:pPr>
        <w:autoSpaceDE w:val="0"/>
        <w:autoSpaceDN w:val="0"/>
        <w:adjustRightInd w:val="0"/>
        <w:spacing w:line="360" w:lineRule="auto"/>
        <w:jc w:val="both"/>
        <w:rPr>
          <w:rFonts w:ascii="Barlow" w:hAnsi="Barlow" w:cs="Arial"/>
          <w:sz w:val="20"/>
          <w:szCs w:val="20"/>
        </w:rPr>
      </w:pPr>
      <w:r w:rsidRPr="002916F0">
        <w:rPr>
          <w:rFonts w:ascii="Barlow" w:hAnsi="Barlow" w:cs="Arial"/>
          <w:sz w:val="20"/>
          <w:szCs w:val="20"/>
        </w:rPr>
        <w:lastRenderedPageBreak/>
        <w:t>El presente documento es la revelación del contexto y de los aspectos económicos-financieros más relevantes que influyeron en las decisiones del período y que fueron considerados en la elaboración de los estados financieros para mayor comprensión de los mismos y sus particulares.</w:t>
      </w:r>
    </w:p>
    <w:p w14:paraId="290E6EC2" w14:textId="77777777" w:rsidR="00C17412" w:rsidRPr="002916F0" w:rsidRDefault="00C17412" w:rsidP="00C17412">
      <w:pPr>
        <w:autoSpaceDE w:val="0"/>
        <w:autoSpaceDN w:val="0"/>
        <w:adjustRightInd w:val="0"/>
        <w:spacing w:line="360" w:lineRule="auto"/>
        <w:jc w:val="both"/>
        <w:rPr>
          <w:rFonts w:ascii="Barlow" w:hAnsi="Barlow" w:cs="Arial"/>
          <w:bCs/>
          <w:sz w:val="20"/>
          <w:szCs w:val="20"/>
        </w:rPr>
      </w:pPr>
      <w:r w:rsidRPr="002916F0">
        <w:rPr>
          <w:rFonts w:ascii="Barlow" w:hAnsi="Barlow" w:cs="Arial"/>
          <w:bCs/>
          <w:sz w:val="20"/>
          <w:szCs w:val="20"/>
        </w:rPr>
        <w:t>Se informará sobre:</w:t>
      </w:r>
    </w:p>
    <w:p w14:paraId="29BBE11E" w14:textId="77777777" w:rsidR="00C17412" w:rsidRPr="002916F0" w:rsidRDefault="00C17412" w:rsidP="00C17412">
      <w:pPr>
        <w:pStyle w:val="Prrafodelista"/>
        <w:numPr>
          <w:ilvl w:val="0"/>
          <w:numId w:val="4"/>
        </w:numPr>
        <w:autoSpaceDE w:val="0"/>
        <w:autoSpaceDN w:val="0"/>
        <w:adjustRightInd w:val="0"/>
        <w:spacing w:line="360" w:lineRule="auto"/>
        <w:jc w:val="both"/>
        <w:rPr>
          <w:rFonts w:ascii="Barlow" w:hAnsi="Barlow" w:cs="Arial"/>
          <w:b/>
          <w:sz w:val="20"/>
          <w:szCs w:val="20"/>
        </w:rPr>
      </w:pPr>
      <w:r w:rsidRPr="002916F0">
        <w:rPr>
          <w:rFonts w:ascii="Barlow" w:hAnsi="Barlow" w:cs="Arial"/>
          <w:b/>
          <w:sz w:val="20"/>
          <w:szCs w:val="20"/>
        </w:rPr>
        <w:t xml:space="preserve">Fecha de creación del ente. </w:t>
      </w:r>
    </w:p>
    <w:p w14:paraId="27B8112B" w14:textId="77777777" w:rsidR="00C17412" w:rsidRPr="002916F0" w:rsidRDefault="00C17412" w:rsidP="00C17412">
      <w:pPr>
        <w:ind w:left="360"/>
        <w:jc w:val="both"/>
        <w:rPr>
          <w:rFonts w:ascii="Barlow" w:hAnsi="Barlow" w:cs="Arial"/>
          <w:sz w:val="20"/>
          <w:szCs w:val="20"/>
        </w:rPr>
      </w:pPr>
      <w:r w:rsidRPr="002916F0">
        <w:rPr>
          <w:rFonts w:ascii="Barlow" w:hAnsi="Barlow" w:cs="Arial"/>
          <w:sz w:val="20"/>
          <w:szCs w:val="20"/>
        </w:rPr>
        <w:t>El Fideicomiso denominado “Fondo de Becas Abogado Francisco Repetto Milán”, fue constituido el 14 de enero 1999, con la finalidad de crear un patrimonio autónomo que le permita dar seguridad y transparencia a los recursos fideicomitidos.</w:t>
      </w:r>
    </w:p>
    <w:p w14:paraId="5B776D38" w14:textId="77777777" w:rsidR="00C17412" w:rsidRPr="002916F0" w:rsidRDefault="00C17412" w:rsidP="00C17412">
      <w:pPr>
        <w:autoSpaceDE w:val="0"/>
        <w:autoSpaceDN w:val="0"/>
        <w:adjustRightInd w:val="0"/>
        <w:spacing w:line="360" w:lineRule="auto"/>
        <w:ind w:left="360"/>
        <w:jc w:val="both"/>
        <w:rPr>
          <w:rFonts w:ascii="Barlow" w:hAnsi="Barlow" w:cs="Arial"/>
          <w:b/>
          <w:sz w:val="20"/>
          <w:szCs w:val="20"/>
        </w:rPr>
      </w:pPr>
      <w:r w:rsidRPr="002916F0">
        <w:rPr>
          <w:rFonts w:ascii="Barlow" w:hAnsi="Barlow" w:cs="Arial"/>
          <w:b/>
          <w:sz w:val="20"/>
          <w:szCs w:val="20"/>
        </w:rPr>
        <w:t>b) Principales cambios en su estructura.</w:t>
      </w:r>
    </w:p>
    <w:p w14:paraId="0FA5EBF1" w14:textId="77777777" w:rsidR="00C17412" w:rsidRPr="002916F0" w:rsidRDefault="00C17412" w:rsidP="00C17412">
      <w:pPr>
        <w:autoSpaceDE w:val="0"/>
        <w:autoSpaceDN w:val="0"/>
        <w:adjustRightInd w:val="0"/>
        <w:spacing w:line="360" w:lineRule="auto"/>
        <w:ind w:left="360"/>
        <w:jc w:val="both"/>
        <w:rPr>
          <w:rFonts w:ascii="Barlow" w:hAnsi="Barlow" w:cs="Arial"/>
          <w:sz w:val="20"/>
          <w:szCs w:val="20"/>
        </w:rPr>
      </w:pPr>
      <w:r w:rsidRPr="002916F0">
        <w:rPr>
          <w:rFonts w:ascii="Barlow" w:hAnsi="Barlow" w:cs="Arial"/>
          <w:sz w:val="20"/>
          <w:szCs w:val="20"/>
        </w:rPr>
        <w:t xml:space="preserve">El comité técnico estará integrado de la siguiente manera: </w:t>
      </w:r>
    </w:p>
    <w:p w14:paraId="6B5933EC" w14:textId="77777777" w:rsidR="00C17412" w:rsidRPr="002916F0" w:rsidRDefault="00C17412" w:rsidP="00C17412">
      <w:pPr>
        <w:autoSpaceDE w:val="0"/>
        <w:autoSpaceDN w:val="0"/>
        <w:adjustRightInd w:val="0"/>
        <w:spacing w:line="360" w:lineRule="auto"/>
        <w:ind w:left="360"/>
        <w:jc w:val="both"/>
        <w:rPr>
          <w:rFonts w:ascii="Barlow" w:hAnsi="Barlow" w:cs="Arial"/>
          <w:sz w:val="20"/>
          <w:szCs w:val="20"/>
        </w:rPr>
      </w:pPr>
      <w:r w:rsidRPr="002916F0">
        <w:rPr>
          <w:rFonts w:ascii="Barlow" w:hAnsi="Barlow" w:cs="Arial"/>
          <w:sz w:val="20"/>
          <w:szCs w:val="20"/>
        </w:rPr>
        <w:t>Presidente, Secretario, y 6 Vocales, estos tendrán voz, voto y firma y tendrán la responsabilidad de notificar por escrito todo lo relacionado con el fideicomiso.</w:t>
      </w:r>
    </w:p>
    <w:p w14:paraId="5829C77D" w14:textId="1039EEE5" w:rsidR="00C17412" w:rsidRPr="002916F0" w:rsidRDefault="00C17412" w:rsidP="00C17412">
      <w:pPr>
        <w:autoSpaceDE w:val="0"/>
        <w:autoSpaceDN w:val="0"/>
        <w:adjustRightInd w:val="0"/>
        <w:spacing w:line="360" w:lineRule="auto"/>
        <w:ind w:left="360"/>
        <w:jc w:val="both"/>
        <w:rPr>
          <w:rFonts w:ascii="Barlow" w:hAnsi="Barlow" w:cs="Arial"/>
          <w:sz w:val="20"/>
          <w:szCs w:val="20"/>
        </w:rPr>
      </w:pPr>
      <w:r w:rsidRPr="002916F0">
        <w:rPr>
          <w:rFonts w:ascii="Barlow" w:hAnsi="Barlow" w:cs="Arial"/>
          <w:sz w:val="20"/>
          <w:szCs w:val="20"/>
        </w:rPr>
        <w:t>En caso de que algún o algunos de los miembros del comité sean sustituidos, el comité técnico deberá comunicarlo al fiduciario y por escrito.</w:t>
      </w:r>
    </w:p>
    <w:p w14:paraId="198E7C65" w14:textId="0A46E0D2" w:rsidR="00C17412" w:rsidRPr="002916F0" w:rsidRDefault="00C17412" w:rsidP="00C17412">
      <w:pPr>
        <w:autoSpaceDE w:val="0"/>
        <w:autoSpaceDN w:val="0"/>
        <w:adjustRightInd w:val="0"/>
        <w:spacing w:line="360" w:lineRule="auto"/>
        <w:ind w:left="360"/>
        <w:jc w:val="both"/>
        <w:rPr>
          <w:rFonts w:ascii="Barlow" w:hAnsi="Barlow" w:cs="Arial"/>
          <w:sz w:val="20"/>
          <w:szCs w:val="20"/>
        </w:rPr>
      </w:pPr>
    </w:p>
    <w:p w14:paraId="4B39F312" w14:textId="77777777" w:rsidR="00C17412" w:rsidRPr="002916F0" w:rsidRDefault="00C17412" w:rsidP="00C17412">
      <w:pPr>
        <w:autoSpaceDE w:val="0"/>
        <w:autoSpaceDN w:val="0"/>
        <w:adjustRightInd w:val="0"/>
        <w:spacing w:line="360" w:lineRule="auto"/>
        <w:jc w:val="both"/>
        <w:rPr>
          <w:rFonts w:ascii="Barlow" w:hAnsi="Barlow" w:cs="Arial"/>
          <w:b/>
          <w:sz w:val="20"/>
          <w:szCs w:val="20"/>
        </w:rPr>
      </w:pPr>
      <w:r w:rsidRPr="002916F0">
        <w:rPr>
          <w:rFonts w:ascii="Barlow" w:hAnsi="Barlow" w:cs="Arial"/>
          <w:b/>
          <w:sz w:val="20"/>
          <w:szCs w:val="20"/>
        </w:rPr>
        <w:t>2.- Panorama Económico y Financiero</w:t>
      </w:r>
    </w:p>
    <w:p w14:paraId="42F1D764" w14:textId="320A5182" w:rsidR="00C17412" w:rsidRPr="002916F0" w:rsidRDefault="00C17412" w:rsidP="00C17412">
      <w:pPr>
        <w:autoSpaceDE w:val="0"/>
        <w:autoSpaceDN w:val="0"/>
        <w:adjustRightInd w:val="0"/>
        <w:spacing w:line="360" w:lineRule="auto"/>
        <w:ind w:left="360"/>
        <w:jc w:val="both"/>
        <w:rPr>
          <w:rFonts w:ascii="Barlow" w:hAnsi="Barlow" w:cs="Arial"/>
          <w:sz w:val="20"/>
          <w:szCs w:val="20"/>
        </w:rPr>
      </w:pPr>
      <w:r w:rsidRPr="002916F0">
        <w:rPr>
          <w:rFonts w:ascii="Barlow" w:hAnsi="Barlow" w:cs="Arial"/>
          <w:sz w:val="20"/>
          <w:szCs w:val="20"/>
        </w:rPr>
        <w:t>Las inversiones del capital son administradas por Banco Santander S.A, Institución de banca múltiple, Grupo financiero Santander, misma que tiene el encargo de invertir los recursos en los mejores instrumentos de inversión de más seguridad.</w:t>
      </w:r>
    </w:p>
    <w:p w14:paraId="1CEF5502" w14:textId="77777777" w:rsidR="00C17412" w:rsidRPr="002916F0" w:rsidRDefault="00C17412" w:rsidP="00C17412">
      <w:pPr>
        <w:autoSpaceDE w:val="0"/>
        <w:autoSpaceDN w:val="0"/>
        <w:adjustRightInd w:val="0"/>
        <w:spacing w:line="360" w:lineRule="auto"/>
        <w:ind w:left="360"/>
        <w:jc w:val="both"/>
        <w:rPr>
          <w:rFonts w:ascii="Barlow" w:hAnsi="Barlow" w:cs="Arial"/>
          <w:sz w:val="20"/>
          <w:szCs w:val="20"/>
        </w:rPr>
      </w:pPr>
    </w:p>
    <w:p w14:paraId="55D6EFD5" w14:textId="1F2D906C" w:rsidR="00C17412" w:rsidRPr="002916F0" w:rsidRDefault="00C17412" w:rsidP="00C17412">
      <w:pPr>
        <w:autoSpaceDE w:val="0"/>
        <w:autoSpaceDN w:val="0"/>
        <w:adjustRightInd w:val="0"/>
        <w:spacing w:line="360" w:lineRule="auto"/>
        <w:jc w:val="both"/>
        <w:rPr>
          <w:rFonts w:ascii="Barlow" w:hAnsi="Barlow" w:cs="Arial"/>
          <w:sz w:val="20"/>
          <w:szCs w:val="20"/>
        </w:rPr>
      </w:pPr>
      <w:r w:rsidRPr="002916F0">
        <w:rPr>
          <w:rFonts w:ascii="Barlow" w:hAnsi="Barlow" w:cs="Arial"/>
          <w:b/>
          <w:sz w:val="20"/>
          <w:szCs w:val="20"/>
        </w:rPr>
        <w:t>3.- Organización y Objeto Social</w:t>
      </w:r>
    </w:p>
    <w:p w14:paraId="31BBAE06" w14:textId="77777777" w:rsidR="00C17412" w:rsidRPr="002916F0" w:rsidRDefault="00C17412" w:rsidP="00C17412">
      <w:pPr>
        <w:numPr>
          <w:ilvl w:val="0"/>
          <w:numId w:val="1"/>
        </w:numPr>
        <w:tabs>
          <w:tab w:val="left" w:pos="1065"/>
        </w:tabs>
        <w:autoSpaceDE w:val="0"/>
        <w:autoSpaceDN w:val="0"/>
        <w:adjustRightInd w:val="0"/>
        <w:spacing w:line="360" w:lineRule="auto"/>
        <w:jc w:val="both"/>
        <w:rPr>
          <w:rFonts w:ascii="Barlow" w:hAnsi="Barlow" w:cs="Arial"/>
          <w:b/>
          <w:sz w:val="20"/>
          <w:szCs w:val="20"/>
        </w:rPr>
      </w:pPr>
      <w:r w:rsidRPr="002916F0">
        <w:rPr>
          <w:rFonts w:ascii="Barlow" w:hAnsi="Barlow" w:cs="Arial"/>
          <w:b/>
          <w:sz w:val="20"/>
          <w:szCs w:val="20"/>
        </w:rPr>
        <w:t>Objeto social.</w:t>
      </w:r>
    </w:p>
    <w:p w14:paraId="080FE863" w14:textId="77777777" w:rsidR="00C17412" w:rsidRPr="002916F0" w:rsidRDefault="00C17412" w:rsidP="00C17412">
      <w:pPr>
        <w:ind w:left="360"/>
        <w:jc w:val="both"/>
        <w:rPr>
          <w:rFonts w:ascii="Barlow" w:hAnsi="Barlow" w:cs="Arial"/>
          <w:sz w:val="20"/>
          <w:szCs w:val="20"/>
        </w:rPr>
      </w:pPr>
      <w:r w:rsidRPr="002916F0">
        <w:rPr>
          <w:rFonts w:ascii="Barlow" w:hAnsi="Barlow" w:cs="Arial"/>
          <w:sz w:val="20"/>
          <w:szCs w:val="20"/>
        </w:rPr>
        <w:t>Los recursos se destinarán para otorgar a los beneficiarios matriculados en las escuelas, facultades o centros de investigación dependientes directamente de la Universidad Autónoma de Yucatán contribuyendo a su superación académica.</w:t>
      </w:r>
    </w:p>
    <w:p w14:paraId="6552C706" w14:textId="77777777" w:rsidR="00C17412" w:rsidRPr="002916F0" w:rsidRDefault="00C17412" w:rsidP="00C17412">
      <w:pPr>
        <w:numPr>
          <w:ilvl w:val="0"/>
          <w:numId w:val="1"/>
        </w:numPr>
        <w:tabs>
          <w:tab w:val="left" w:pos="1065"/>
        </w:tabs>
        <w:autoSpaceDE w:val="0"/>
        <w:autoSpaceDN w:val="0"/>
        <w:adjustRightInd w:val="0"/>
        <w:spacing w:line="360" w:lineRule="auto"/>
        <w:jc w:val="both"/>
        <w:rPr>
          <w:rFonts w:ascii="Barlow" w:hAnsi="Barlow" w:cs="Arial"/>
          <w:b/>
          <w:color w:val="000000" w:themeColor="text1"/>
          <w:sz w:val="20"/>
          <w:szCs w:val="20"/>
        </w:rPr>
      </w:pPr>
      <w:r w:rsidRPr="002916F0">
        <w:rPr>
          <w:rFonts w:ascii="Barlow" w:hAnsi="Barlow" w:cs="Arial"/>
          <w:b/>
          <w:color w:val="000000" w:themeColor="text1"/>
          <w:sz w:val="20"/>
          <w:szCs w:val="20"/>
        </w:rPr>
        <w:t>Principal actividad</w:t>
      </w:r>
    </w:p>
    <w:p w14:paraId="33AA1FB3" w14:textId="77777777" w:rsidR="00C17412" w:rsidRPr="002916F0" w:rsidRDefault="00C17412" w:rsidP="00C17412">
      <w:pPr>
        <w:ind w:left="360"/>
        <w:rPr>
          <w:rFonts w:ascii="Barlow" w:hAnsi="Barlow" w:cs="Arial"/>
          <w:sz w:val="20"/>
          <w:szCs w:val="20"/>
        </w:rPr>
      </w:pPr>
      <w:r w:rsidRPr="002916F0">
        <w:rPr>
          <w:rFonts w:ascii="Barlow" w:hAnsi="Barlow" w:cs="Arial"/>
          <w:sz w:val="20"/>
          <w:szCs w:val="20"/>
        </w:rPr>
        <w:t>Desde 1999 la Universidad Autónoma de Yucatán ha brindado su apoyo a los estudiantes de escasos recursos económicos que tienen el deseo de superarse, buscando otorgarles medios que le permitan concluir sus estudios en forma satisfactoria.</w:t>
      </w:r>
    </w:p>
    <w:p w14:paraId="261F0EA0" w14:textId="1D99FF9B" w:rsidR="00C17412" w:rsidRPr="002916F0" w:rsidRDefault="00C17412" w:rsidP="00C17412">
      <w:pPr>
        <w:autoSpaceDE w:val="0"/>
        <w:autoSpaceDN w:val="0"/>
        <w:adjustRightInd w:val="0"/>
        <w:spacing w:line="360" w:lineRule="auto"/>
        <w:jc w:val="both"/>
        <w:rPr>
          <w:rFonts w:ascii="Barlow" w:hAnsi="Barlow" w:cs="Arial"/>
          <w:b/>
          <w:sz w:val="20"/>
          <w:szCs w:val="20"/>
        </w:rPr>
      </w:pPr>
      <w:r w:rsidRPr="002916F0">
        <w:rPr>
          <w:rFonts w:ascii="Barlow" w:hAnsi="Barlow" w:cs="Arial"/>
          <w:b/>
          <w:sz w:val="20"/>
          <w:szCs w:val="20"/>
        </w:rPr>
        <w:lastRenderedPageBreak/>
        <w:t xml:space="preserve"> 4.-</w:t>
      </w:r>
      <w:r w:rsidRPr="002916F0">
        <w:rPr>
          <w:rFonts w:ascii="Barlow" w:hAnsi="Barlow" w:cs="Arial"/>
          <w:sz w:val="20"/>
          <w:szCs w:val="20"/>
        </w:rPr>
        <w:t xml:space="preserve"> </w:t>
      </w:r>
      <w:r w:rsidRPr="002916F0">
        <w:rPr>
          <w:rFonts w:ascii="Barlow" w:hAnsi="Barlow" w:cs="Arial"/>
          <w:b/>
          <w:sz w:val="20"/>
          <w:szCs w:val="20"/>
        </w:rPr>
        <w:t>Bases para la Preparación de Estados Financieros.</w:t>
      </w:r>
    </w:p>
    <w:p w14:paraId="1080D2AA" w14:textId="77777777" w:rsidR="00C17412" w:rsidRPr="002916F0" w:rsidRDefault="00C17412" w:rsidP="00C17412">
      <w:pPr>
        <w:autoSpaceDE w:val="0"/>
        <w:autoSpaceDN w:val="0"/>
        <w:adjustRightInd w:val="0"/>
        <w:spacing w:line="276" w:lineRule="auto"/>
        <w:jc w:val="both"/>
        <w:rPr>
          <w:rFonts w:ascii="Barlow" w:hAnsi="Barlow" w:cs="Arial"/>
          <w:sz w:val="20"/>
          <w:szCs w:val="20"/>
        </w:rPr>
      </w:pPr>
      <w:r w:rsidRPr="002916F0">
        <w:rPr>
          <w:rFonts w:ascii="Barlow" w:hAnsi="Barlow" w:cs="Arial"/>
          <w:sz w:val="20"/>
          <w:szCs w:val="20"/>
        </w:rPr>
        <w:t xml:space="preserve">En la preparación de los Estados Financieros del Fideicomiso, se observó con lo establecido en la Ley General de Contabilidad Gubernamental, la Ley de Presupuesto y Contabilidad Gubernamental del Estado de Yucatán y demás disposiciones emitidas para tal efecto por el Consejo Nacional de Armonización Contable (CONAC).  </w:t>
      </w:r>
    </w:p>
    <w:p w14:paraId="391E82A0" w14:textId="0149EE84" w:rsidR="00C17412" w:rsidRPr="002916F0" w:rsidRDefault="00C17412" w:rsidP="00C17412">
      <w:pPr>
        <w:autoSpaceDE w:val="0"/>
        <w:autoSpaceDN w:val="0"/>
        <w:adjustRightInd w:val="0"/>
        <w:spacing w:line="360" w:lineRule="auto"/>
        <w:jc w:val="both"/>
        <w:rPr>
          <w:rFonts w:ascii="Barlow" w:hAnsi="Barlow" w:cs="Arial"/>
          <w:b/>
          <w:sz w:val="20"/>
          <w:szCs w:val="20"/>
        </w:rPr>
      </w:pPr>
      <w:r w:rsidRPr="002916F0">
        <w:rPr>
          <w:rFonts w:ascii="Barlow" w:hAnsi="Barlow" w:cs="Arial"/>
          <w:b/>
          <w:bCs/>
          <w:sz w:val="20"/>
          <w:szCs w:val="20"/>
        </w:rPr>
        <w:t>5.-</w:t>
      </w:r>
      <w:r w:rsidRPr="002916F0">
        <w:rPr>
          <w:rFonts w:ascii="Barlow" w:hAnsi="Barlow" w:cs="Arial"/>
          <w:b/>
          <w:sz w:val="20"/>
          <w:szCs w:val="20"/>
        </w:rPr>
        <w:t xml:space="preserve"> Políticas de Contabilidad Significativas.</w:t>
      </w:r>
    </w:p>
    <w:p w14:paraId="6285F6CF" w14:textId="77777777" w:rsidR="00C17412" w:rsidRPr="002916F0" w:rsidRDefault="00C17412" w:rsidP="00C17412">
      <w:pPr>
        <w:autoSpaceDE w:val="0"/>
        <w:autoSpaceDN w:val="0"/>
        <w:adjustRightInd w:val="0"/>
        <w:spacing w:line="360" w:lineRule="auto"/>
        <w:jc w:val="both"/>
        <w:rPr>
          <w:rFonts w:ascii="Barlow" w:hAnsi="Barlow" w:cs="Arial"/>
          <w:bCs/>
          <w:sz w:val="20"/>
          <w:szCs w:val="20"/>
        </w:rPr>
      </w:pPr>
      <w:r w:rsidRPr="002916F0">
        <w:rPr>
          <w:rFonts w:ascii="Barlow" w:hAnsi="Barlow" w:cs="Arial"/>
          <w:bCs/>
          <w:sz w:val="20"/>
          <w:szCs w:val="20"/>
        </w:rPr>
        <w:t>Ser informa sobre:</w:t>
      </w:r>
    </w:p>
    <w:p w14:paraId="485A565D" w14:textId="77777777" w:rsidR="00C17412" w:rsidRPr="002916F0" w:rsidRDefault="00C17412" w:rsidP="00C17412">
      <w:pPr>
        <w:autoSpaceDE w:val="0"/>
        <w:autoSpaceDN w:val="0"/>
        <w:adjustRightInd w:val="0"/>
        <w:spacing w:line="360" w:lineRule="auto"/>
        <w:jc w:val="both"/>
        <w:rPr>
          <w:rFonts w:ascii="Barlow" w:hAnsi="Barlow" w:cs="Arial"/>
          <w:sz w:val="20"/>
          <w:szCs w:val="20"/>
        </w:rPr>
      </w:pPr>
      <w:r w:rsidRPr="002916F0">
        <w:rPr>
          <w:rFonts w:ascii="Barlow" w:hAnsi="Barlow" w:cs="Arial"/>
          <w:sz w:val="20"/>
          <w:szCs w:val="20"/>
        </w:rPr>
        <w:t xml:space="preserve">           A) En general. -</w:t>
      </w:r>
    </w:p>
    <w:p w14:paraId="4CB00E98" w14:textId="77777777" w:rsidR="00C17412" w:rsidRPr="002916F0" w:rsidRDefault="00C17412" w:rsidP="00C17412">
      <w:pPr>
        <w:spacing w:after="200" w:line="276" w:lineRule="auto"/>
        <w:contextualSpacing/>
        <w:jc w:val="both"/>
        <w:rPr>
          <w:rFonts w:ascii="Barlow" w:eastAsiaTheme="minorHAnsi" w:hAnsi="Barlow" w:cs="Arial"/>
          <w:sz w:val="20"/>
          <w:szCs w:val="20"/>
          <w:lang w:eastAsia="en-US"/>
        </w:rPr>
      </w:pPr>
      <w:r w:rsidRPr="002916F0">
        <w:rPr>
          <w:rFonts w:ascii="Barlow" w:hAnsi="Barlow" w:cs="Arial"/>
          <w:sz w:val="20"/>
          <w:szCs w:val="20"/>
        </w:rPr>
        <w:t>1.-</w:t>
      </w:r>
      <w:r w:rsidRPr="002916F0">
        <w:rPr>
          <w:rFonts w:ascii="Barlow" w:eastAsiaTheme="minorHAnsi" w:hAnsi="Barlow" w:cs="Arial"/>
          <w:sz w:val="20"/>
          <w:szCs w:val="20"/>
          <w:lang w:eastAsia="en-US"/>
        </w:rPr>
        <w:t>Los requisitos, documentos, fechas, entre otros, deberán especificarse en la convocatoria dirigida a aquellos alumnos interesados en la obtención de las becas de este Fondo.</w:t>
      </w:r>
    </w:p>
    <w:p w14:paraId="192CAAC6" w14:textId="77777777" w:rsidR="00C17412" w:rsidRPr="002916F0" w:rsidRDefault="00C17412" w:rsidP="00C17412">
      <w:pPr>
        <w:spacing w:after="200" w:line="276" w:lineRule="auto"/>
        <w:contextualSpacing/>
        <w:jc w:val="both"/>
        <w:rPr>
          <w:rFonts w:ascii="Barlow" w:eastAsiaTheme="minorHAnsi" w:hAnsi="Barlow" w:cs="Arial"/>
          <w:sz w:val="20"/>
          <w:szCs w:val="20"/>
          <w:lang w:eastAsia="en-US"/>
        </w:rPr>
      </w:pPr>
      <w:r w:rsidRPr="002916F0">
        <w:rPr>
          <w:rFonts w:ascii="Barlow" w:eastAsiaTheme="minorHAnsi" w:hAnsi="Barlow" w:cs="Arial"/>
          <w:sz w:val="20"/>
          <w:szCs w:val="20"/>
          <w:lang w:eastAsia="en-US"/>
        </w:rPr>
        <w:t>2.-La administración de los recursos del Fondo deberá apegarse al procedimiento administrativo correspondiente a este fondo.</w:t>
      </w:r>
    </w:p>
    <w:p w14:paraId="61A02154" w14:textId="77777777" w:rsidR="00C17412" w:rsidRPr="002916F0" w:rsidRDefault="00C17412" w:rsidP="00C17412">
      <w:pPr>
        <w:spacing w:after="200" w:line="276" w:lineRule="auto"/>
        <w:contextualSpacing/>
        <w:jc w:val="both"/>
        <w:rPr>
          <w:rFonts w:ascii="Barlow" w:eastAsiaTheme="minorHAnsi" w:hAnsi="Barlow" w:cs="Arial"/>
          <w:sz w:val="20"/>
          <w:szCs w:val="20"/>
          <w:lang w:eastAsia="en-US"/>
        </w:rPr>
      </w:pPr>
      <w:r w:rsidRPr="002916F0">
        <w:rPr>
          <w:rFonts w:ascii="Barlow" w:eastAsiaTheme="minorHAnsi" w:hAnsi="Barlow" w:cs="Arial"/>
          <w:sz w:val="20"/>
          <w:szCs w:val="20"/>
          <w:lang w:eastAsia="en-US"/>
        </w:rPr>
        <w:t>3.-El alumno acreedor a una beca, deberá contar con su TUI (Tarjeta Universitaria Inteligente).</w:t>
      </w:r>
    </w:p>
    <w:p w14:paraId="572B8495" w14:textId="77777777" w:rsidR="00C17412" w:rsidRPr="002916F0" w:rsidRDefault="00C17412" w:rsidP="00C17412">
      <w:pPr>
        <w:spacing w:after="200" w:line="276" w:lineRule="auto"/>
        <w:contextualSpacing/>
        <w:jc w:val="both"/>
        <w:rPr>
          <w:rFonts w:ascii="Barlow" w:eastAsiaTheme="minorHAnsi" w:hAnsi="Barlow" w:cs="Arial"/>
          <w:sz w:val="20"/>
          <w:szCs w:val="20"/>
          <w:lang w:eastAsia="en-US"/>
        </w:rPr>
      </w:pPr>
      <w:r w:rsidRPr="002916F0">
        <w:rPr>
          <w:rFonts w:ascii="Barlow" w:eastAsiaTheme="minorHAnsi" w:hAnsi="Barlow" w:cs="Arial"/>
          <w:sz w:val="20"/>
          <w:szCs w:val="20"/>
          <w:lang w:eastAsia="en-US"/>
        </w:rPr>
        <w:t>4.-El alumno deberá activar su TUI para poder recibir los depósitos de la beca.</w:t>
      </w:r>
    </w:p>
    <w:p w14:paraId="3B8A25A4" w14:textId="77777777" w:rsidR="00C17412" w:rsidRPr="002916F0" w:rsidRDefault="00C17412" w:rsidP="00C17412">
      <w:pPr>
        <w:spacing w:after="200" w:line="276" w:lineRule="auto"/>
        <w:contextualSpacing/>
        <w:jc w:val="both"/>
        <w:rPr>
          <w:rFonts w:ascii="Barlow" w:eastAsiaTheme="minorHAnsi" w:hAnsi="Barlow" w:cs="Arial"/>
          <w:sz w:val="20"/>
          <w:szCs w:val="20"/>
          <w:lang w:eastAsia="en-US"/>
        </w:rPr>
      </w:pPr>
      <w:r w:rsidRPr="002916F0">
        <w:rPr>
          <w:rFonts w:ascii="Barlow" w:eastAsiaTheme="minorHAnsi" w:hAnsi="Barlow" w:cs="Arial"/>
          <w:sz w:val="20"/>
          <w:szCs w:val="20"/>
          <w:lang w:eastAsia="en-US"/>
        </w:rPr>
        <w:t xml:space="preserve">5.-La Dirección General de Desarrollo Académico a través de la Coordinación del Sistema de Atención Integral al Estudiante, deberá validar con la Institución Bancaria que todos los alumnos seleccionados como acreedores a las becas, cuentan con las </w:t>
      </w:r>
      <w:proofErr w:type="spellStart"/>
      <w:r w:rsidRPr="002916F0">
        <w:rPr>
          <w:rFonts w:ascii="Barlow" w:eastAsiaTheme="minorHAnsi" w:hAnsi="Barlow" w:cs="Arial"/>
          <w:sz w:val="20"/>
          <w:szCs w:val="20"/>
          <w:lang w:eastAsia="en-US"/>
        </w:rPr>
        <w:t>TUI’s</w:t>
      </w:r>
      <w:proofErr w:type="spellEnd"/>
      <w:r w:rsidRPr="002916F0">
        <w:rPr>
          <w:rFonts w:ascii="Barlow" w:eastAsiaTheme="minorHAnsi" w:hAnsi="Barlow" w:cs="Arial"/>
          <w:sz w:val="20"/>
          <w:szCs w:val="20"/>
          <w:lang w:eastAsia="en-US"/>
        </w:rPr>
        <w:t xml:space="preserve"> activadas.</w:t>
      </w:r>
    </w:p>
    <w:p w14:paraId="3DD2D26E" w14:textId="77777777" w:rsidR="00C17412" w:rsidRPr="002916F0" w:rsidRDefault="00C17412" w:rsidP="00C17412">
      <w:pPr>
        <w:pStyle w:val="Prrafodelista"/>
        <w:numPr>
          <w:ilvl w:val="0"/>
          <w:numId w:val="2"/>
        </w:numPr>
        <w:autoSpaceDE w:val="0"/>
        <w:autoSpaceDN w:val="0"/>
        <w:adjustRightInd w:val="0"/>
        <w:spacing w:line="360" w:lineRule="auto"/>
        <w:jc w:val="both"/>
        <w:rPr>
          <w:rFonts w:ascii="Barlow" w:hAnsi="Barlow" w:cs="Arial"/>
          <w:sz w:val="20"/>
          <w:szCs w:val="20"/>
        </w:rPr>
      </w:pPr>
      <w:r w:rsidRPr="002916F0">
        <w:rPr>
          <w:rFonts w:ascii="Barlow" w:hAnsi="Barlow" w:cs="Arial"/>
          <w:sz w:val="20"/>
          <w:szCs w:val="20"/>
        </w:rPr>
        <w:t>Del pago de Becas</w:t>
      </w:r>
    </w:p>
    <w:p w14:paraId="5BDF953C" w14:textId="77777777" w:rsidR="00C17412" w:rsidRPr="002916F0" w:rsidRDefault="00C17412" w:rsidP="00C17412">
      <w:pPr>
        <w:spacing w:after="200" w:line="276" w:lineRule="auto"/>
        <w:jc w:val="both"/>
        <w:rPr>
          <w:rFonts w:ascii="Barlow" w:hAnsi="Barlow" w:cs="Arial"/>
          <w:sz w:val="20"/>
          <w:szCs w:val="20"/>
        </w:rPr>
      </w:pPr>
      <w:r w:rsidRPr="002916F0">
        <w:rPr>
          <w:rFonts w:ascii="Barlow" w:hAnsi="Barlow" w:cs="Arial"/>
          <w:sz w:val="20"/>
          <w:szCs w:val="20"/>
        </w:rPr>
        <w:t>1.-La Dirección General de Desarrollo Académico a través de la Coordinación del Sistema de Atención Integral al Estudiante deberá elaborar la lista de los alumnos con los importes y las cuentas bancarias de los alumnos donde se realizará el pago y enviará el archivo electrónico para su dispersión al área fiduciaria, en un plazo de tres días hábiles anteriores a la fecha indicada en el calendario.</w:t>
      </w:r>
    </w:p>
    <w:p w14:paraId="2B6CFF62" w14:textId="77777777" w:rsidR="00C17412" w:rsidRPr="002916F0" w:rsidRDefault="00C17412" w:rsidP="00C17412">
      <w:pPr>
        <w:spacing w:after="200" w:line="276" w:lineRule="auto"/>
        <w:jc w:val="both"/>
        <w:rPr>
          <w:rFonts w:ascii="Barlow" w:hAnsi="Barlow" w:cs="Arial"/>
          <w:sz w:val="20"/>
          <w:szCs w:val="20"/>
        </w:rPr>
      </w:pPr>
      <w:r w:rsidRPr="002916F0">
        <w:rPr>
          <w:rFonts w:ascii="Barlow" w:hAnsi="Barlow" w:cs="Arial"/>
          <w:sz w:val="20"/>
          <w:szCs w:val="20"/>
        </w:rPr>
        <w:t xml:space="preserve">2.- El área Fiduciaria realizará en las fechas establecidas en el calendario, las transferencias de las becas a los alumnos seleccionados. </w:t>
      </w:r>
    </w:p>
    <w:p w14:paraId="0F8E0B40" w14:textId="77777777" w:rsidR="00C17412" w:rsidRPr="002916F0" w:rsidRDefault="00C17412" w:rsidP="00C17412">
      <w:pPr>
        <w:spacing w:after="200" w:line="276" w:lineRule="auto"/>
        <w:jc w:val="both"/>
        <w:rPr>
          <w:rFonts w:ascii="Barlow" w:hAnsi="Barlow" w:cs="Arial"/>
          <w:sz w:val="20"/>
          <w:szCs w:val="20"/>
        </w:rPr>
      </w:pPr>
      <w:r w:rsidRPr="002916F0">
        <w:rPr>
          <w:rFonts w:ascii="Barlow" w:hAnsi="Barlow" w:cs="Arial"/>
          <w:sz w:val="20"/>
          <w:szCs w:val="20"/>
        </w:rPr>
        <w:t>3.-Estudiante solicitará el reporte de los pagos solicitados al Fiduciario y revisar que todas las transferencias se hayan realizado. En caso de que ocurra un reverso en algún pago, la Dirección General de Desarrollo Académico a través de la Coordinación del Sistema de Atención Integral al Estudiante deberá identificar la razón que originó este incidente y   proceder a regularizarlo para realizar su reenvío.</w:t>
      </w:r>
    </w:p>
    <w:p w14:paraId="57525603" w14:textId="77777777" w:rsidR="00C17412" w:rsidRPr="002916F0" w:rsidRDefault="00C17412" w:rsidP="00C17412">
      <w:pPr>
        <w:spacing w:after="200" w:line="276" w:lineRule="auto"/>
        <w:jc w:val="both"/>
        <w:rPr>
          <w:rFonts w:ascii="Barlow" w:hAnsi="Barlow" w:cs="Arial"/>
          <w:sz w:val="20"/>
          <w:szCs w:val="20"/>
        </w:rPr>
      </w:pPr>
      <w:r w:rsidRPr="002916F0">
        <w:rPr>
          <w:rFonts w:ascii="Barlow" w:hAnsi="Barlow" w:cs="Arial"/>
          <w:sz w:val="20"/>
          <w:szCs w:val="20"/>
        </w:rPr>
        <w:lastRenderedPageBreak/>
        <w:t xml:space="preserve">4.-Los recursos asignados al Fondo deberán ser transferidos por el Instituto de Becas y Crédito Educativo del Estado de Yucatán (IBECEY) a la cuenta del Fideicomiso asignada, dentro de los primeros 5 días hábiles de cada mes. </w:t>
      </w:r>
    </w:p>
    <w:p w14:paraId="0CBAA109" w14:textId="77777777" w:rsidR="00C17412" w:rsidRPr="002916F0" w:rsidRDefault="00C17412" w:rsidP="00C17412">
      <w:pPr>
        <w:spacing w:after="200" w:line="276" w:lineRule="auto"/>
        <w:jc w:val="both"/>
        <w:rPr>
          <w:rFonts w:ascii="Barlow" w:hAnsi="Barlow" w:cs="Arial"/>
          <w:sz w:val="20"/>
          <w:szCs w:val="20"/>
        </w:rPr>
      </w:pPr>
      <w:r w:rsidRPr="002916F0">
        <w:rPr>
          <w:rFonts w:ascii="Barlow" w:hAnsi="Barlow" w:cs="Arial"/>
          <w:sz w:val="20"/>
          <w:szCs w:val="20"/>
        </w:rPr>
        <w:t>5.-La Dirección General de Finanzas y Administración a través del Departamento de Tesorería gestiona y recaba el recurso asignado en el mes ante el IBECEY y deposita el recurso a la cuenta del Fideicomiso y da aviso al Fiduciario.</w:t>
      </w:r>
    </w:p>
    <w:p w14:paraId="6EC097FB" w14:textId="77777777" w:rsidR="00C17412" w:rsidRPr="002916F0" w:rsidRDefault="00C17412" w:rsidP="00C17412">
      <w:pPr>
        <w:spacing w:after="200" w:line="276" w:lineRule="auto"/>
        <w:jc w:val="both"/>
        <w:rPr>
          <w:rFonts w:ascii="Barlow" w:hAnsi="Barlow" w:cs="Arial"/>
          <w:sz w:val="20"/>
          <w:szCs w:val="20"/>
        </w:rPr>
      </w:pPr>
      <w:r w:rsidRPr="002916F0">
        <w:rPr>
          <w:rFonts w:ascii="Barlow" w:hAnsi="Barlow" w:cs="Arial"/>
          <w:sz w:val="20"/>
          <w:szCs w:val="20"/>
        </w:rPr>
        <w:t>6.-La Dirección General de Finanzas y Administración a través del Departamento de Tesorería vigila que el recurso se invierta oportunamente, así como que exista disponibilidad de acuerdo a las fechas de pago, según calendario.</w:t>
      </w:r>
    </w:p>
    <w:p w14:paraId="6D935D7C" w14:textId="77777777" w:rsidR="00C17412" w:rsidRPr="002916F0" w:rsidRDefault="00C17412" w:rsidP="00C17412">
      <w:pPr>
        <w:pStyle w:val="Prrafodelista"/>
        <w:numPr>
          <w:ilvl w:val="0"/>
          <w:numId w:val="2"/>
        </w:numPr>
        <w:autoSpaceDE w:val="0"/>
        <w:autoSpaceDN w:val="0"/>
        <w:adjustRightInd w:val="0"/>
        <w:spacing w:line="360" w:lineRule="auto"/>
        <w:jc w:val="both"/>
        <w:rPr>
          <w:rFonts w:ascii="Barlow" w:hAnsi="Barlow" w:cs="Arial"/>
          <w:sz w:val="20"/>
          <w:szCs w:val="20"/>
        </w:rPr>
      </w:pPr>
      <w:r w:rsidRPr="002916F0">
        <w:rPr>
          <w:rFonts w:ascii="Barlow" w:hAnsi="Barlow" w:cs="Arial"/>
          <w:sz w:val="20"/>
          <w:szCs w:val="20"/>
        </w:rPr>
        <w:t>Del registro y control</w:t>
      </w:r>
    </w:p>
    <w:p w14:paraId="49764E10" w14:textId="77777777" w:rsidR="00C17412" w:rsidRPr="002916F0" w:rsidRDefault="00C17412" w:rsidP="00C17412">
      <w:pPr>
        <w:spacing w:after="200" w:line="276" w:lineRule="auto"/>
        <w:jc w:val="both"/>
        <w:rPr>
          <w:rFonts w:ascii="Barlow" w:hAnsi="Barlow" w:cs="Arial"/>
          <w:sz w:val="20"/>
          <w:szCs w:val="20"/>
        </w:rPr>
      </w:pPr>
      <w:r w:rsidRPr="002916F0">
        <w:rPr>
          <w:rFonts w:ascii="Barlow" w:hAnsi="Barlow" w:cs="Arial"/>
          <w:sz w:val="20"/>
          <w:szCs w:val="20"/>
        </w:rPr>
        <w:t>1.-Como parte de la administración y control del Fondo de becas Abogado Francisco Repetto Milán, se cuenta con un software en ambiente web, destinado a apoyar el proceso de asignación de becas. El software se encuentra vinculado con el Sistema de Información de Control Escolar Institucional (SICEI), por lo que solo permite a los alumnos, realizar alguna solicitud de beca. Dicho software alberga los datos personales y socioeconómicos de los estudiantes y genera información de los solicitantes para análisis del Comité. Estas acciones garantizan que los alumnos seleccionados estén matriculados en nuestra Institución.</w:t>
      </w:r>
    </w:p>
    <w:p w14:paraId="5A9DAAEE" w14:textId="77777777" w:rsidR="00C17412" w:rsidRPr="002916F0" w:rsidRDefault="00C17412" w:rsidP="00C17412">
      <w:pPr>
        <w:spacing w:after="200" w:line="276" w:lineRule="auto"/>
        <w:jc w:val="both"/>
        <w:rPr>
          <w:rFonts w:ascii="Barlow" w:hAnsi="Barlow" w:cs="Arial"/>
          <w:sz w:val="20"/>
          <w:szCs w:val="20"/>
        </w:rPr>
      </w:pPr>
      <w:r w:rsidRPr="002916F0">
        <w:rPr>
          <w:rFonts w:ascii="Barlow" w:hAnsi="Barlow" w:cs="Arial"/>
          <w:sz w:val="20"/>
          <w:szCs w:val="20"/>
        </w:rPr>
        <w:t>2.-El Centro de Atención Integral al Estudiante (CAE) registra los datos académicos de los alumnos solicitantes con la información proporcionada por las Escuelas Preparatorias.</w:t>
      </w:r>
    </w:p>
    <w:p w14:paraId="6DB3549C" w14:textId="77777777" w:rsidR="00C17412" w:rsidRPr="002916F0" w:rsidRDefault="00C17412" w:rsidP="00C17412">
      <w:pPr>
        <w:spacing w:after="200" w:line="276" w:lineRule="auto"/>
        <w:jc w:val="both"/>
        <w:rPr>
          <w:rFonts w:ascii="Barlow" w:hAnsi="Barlow" w:cs="Arial"/>
          <w:sz w:val="20"/>
          <w:szCs w:val="20"/>
        </w:rPr>
      </w:pPr>
      <w:r w:rsidRPr="002916F0">
        <w:rPr>
          <w:rFonts w:ascii="Barlow" w:hAnsi="Barlow" w:cs="Arial"/>
          <w:sz w:val="20"/>
          <w:szCs w:val="20"/>
        </w:rPr>
        <w:t xml:space="preserve">3.-En caso de que existiera alguna baja voluntaria en el padrón de beneficiados, el CAE informa vía oficio al Coordinación del Sistema de Atención Integral al Estudiante, quien actualiza el padrón en la base de datos del sistema y se elimina al alumno del listado de pago. </w:t>
      </w:r>
    </w:p>
    <w:p w14:paraId="13C1D0F2" w14:textId="77777777" w:rsidR="00C17412" w:rsidRPr="002916F0" w:rsidRDefault="00C17412" w:rsidP="00C17412">
      <w:pPr>
        <w:spacing w:after="200" w:line="276" w:lineRule="auto"/>
        <w:jc w:val="both"/>
        <w:rPr>
          <w:rFonts w:ascii="Barlow" w:hAnsi="Barlow" w:cs="Arial"/>
          <w:sz w:val="20"/>
          <w:szCs w:val="20"/>
        </w:rPr>
      </w:pPr>
      <w:r w:rsidRPr="002916F0">
        <w:rPr>
          <w:rFonts w:ascii="Barlow" w:hAnsi="Barlow" w:cs="Arial"/>
          <w:sz w:val="20"/>
          <w:szCs w:val="20"/>
        </w:rPr>
        <w:t>4.-El Departamento de Tesorería, deberá elaborar informes y conciliaciones mensuales, de las operaciones realizadas según el estado de cuenta del Fideicomiso.</w:t>
      </w:r>
    </w:p>
    <w:p w14:paraId="0D799987" w14:textId="77777777" w:rsidR="00C17412" w:rsidRPr="002916F0" w:rsidRDefault="00C17412" w:rsidP="00C17412">
      <w:pPr>
        <w:pStyle w:val="Prrafodelista"/>
        <w:numPr>
          <w:ilvl w:val="0"/>
          <w:numId w:val="2"/>
        </w:numPr>
        <w:autoSpaceDE w:val="0"/>
        <w:autoSpaceDN w:val="0"/>
        <w:adjustRightInd w:val="0"/>
        <w:spacing w:line="360" w:lineRule="auto"/>
        <w:jc w:val="both"/>
        <w:rPr>
          <w:rFonts w:ascii="Barlow" w:hAnsi="Barlow" w:cs="Arial"/>
          <w:sz w:val="20"/>
          <w:szCs w:val="20"/>
        </w:rPr>
      </w:pPr>
      <w:r w:rsidRPr="002916F0">
        <w:rPr>
          <w:rFonts w:ascii="Barlow" w:hAnsi="Barlow" w:cs="Arial"/>
          <w:sz w:val="20"/>
          <w:szCs w:val="20"/>
        </w:rPr>
        <w:t>Rendición de cuentas</w:t>
      </w:r>
    </w:p>
    <w:p w14:paraId="0D0379B5" w14:textId="77777777" w:rsidR="00C17412" w:rsidRPr="002916F0" w:rsidRDefault="00C17412" w:rsidP="00C17412">
      <w:pPr>
        <w:jc w:val="both"/>
        <w:rPr>
          <w:rFonts w:ascii="Barlow" w:hAnsi="Barlow" w:cs="Arial"/>
          <w:sz w:val="20"/>
          <w:szCs w:val="20"/>
        </w:rPr>
      </w:pPr>
      <w:r w:rsidRPr="002916F0">
        <w:rPr>
          <w:rFonts w:ascii="Barlow" w:hAnsi="Barlow" w:cs="Arial"/>
          <w:sz w:val="20"/>
          <w:szCs w:val="20"/>
        </w:rPr>
        <w:t>1.- La Dirección General de Finanzas y Administración a través del Departamento de Tesorería enviará trimestralmente a través de un oficio a la Secretaría de Administración y Finanzas del Estado de Yucatán los Estados Financieros correspondientes al Fideicomiso.</w:t>
      </w:r>
    </w:p>
    <w:p w14:paraId="5960C7EE" w14:textId="77777777" w:rsidR="00C17412" w:rsidRPr="002916F0" w:rsidRDefault="00C17412" w:rsidP="00C17412">
      <w:pPr>
        <w:jc w:val="both"/>
        <w:rPr>
          <w:rFonts w:ascii="Barlow" w:hAnsi="Barlow" w:cs="Arial"/>
          <w:sz w:val="20"/>
          <w:szCs w:val="20"/>
        </w:rPr>
      </w:pPr>
      <w:r w:rsidRPr="002916F0">
        <w:rPr>
          <w:rFonts w:ascii="Barlow" w:hAnsi="Barlow" w:cs="Arial"/>
          <w:sz w:val="20"/>
          <w:szCs w:val="20"/>
        </w:rPr>
        <w:t>2.-La Dirección General de Finanzas y Administración a través del Departamento de Tesorería enviará   semestralmente a través de un oficio a la Auditoría Superior del Estado de Yucatán el avance de la gestión financiera del Fideicomiso, anexando los Estados Financieros y Reportes acordes a dicho avance.</w:t>
      </w:r>
    </w:p>
    <w:p w14:paraId="70E2D19F" w14:textId="77777777" w:rsidR="00C17412" w:rsidRPr="002916F0" w:rsidRDefault="00C17412" w:rsidP="00C17412">
      <w:pPr>
        <w:jc w:val="both"/>
        <w:rPr>
          <w:rFonts w:ascii="Barlow" w:hAnsi="Barlow" w:cs="Arial"/>
          <w:sz w:val="20"/>
          <w:szCs w:val="20"/>
        </w:rPr>
      </w:pPr>
    </w:p>
    <w:p w14:paraId="4890AAA3" w14:textId="77777777" w:rsidR="00C17412" w:rsidRPr="002916F0" w:rsidRDefault="00C17412" w:rsidP="00C17412">
      <w:pPr>
        <w:pStyle w:val="Prrafodelista"/>
        <w:numPr>
          <w:ilvl w:val="0"/>
          <w:numId w:val="2"/>
        </w:numPr>
        <w:jc w:val="both"/>
        <w:rPr>
          <w:rFonts w:ascii="Barlow" w:hAnsi="Barlow" w:cs="Arial"/>
          <w:sz w:val="20"/>
          <w:szCs w:val="20"/>
        </w:rPr>
      </w:pPr>
      <w:r w:rsidRPr="002916F0">
        <w:rPr>
          <w:rFonts w:ascii="Barlow" w:hAnsi="Barlow" w:cs="Arial"/>
          <w:sz w:val="20"/>
          <w:szCs w:val="20"/>
        </w:rPr>
        <w:t>De la supervisión</w:t>
      </w:r>
    </w:p>
    <w:p w14:paraId="70EEFC04" w14:textId="77777777" w:rsidR="00C17412" w:rsidRPr="002916F0" w:rsidRDefault="00C17412" w:rsidP="00C17412">
      <w:pPr>
        <w:pStyle w:val="Prrafodelista"/>
        <w:jc w:val="both"/>
        <w:rPr>
          <w:rFonts w:ascii="Barlow" w:hAnsi="Barlow" w:cs="Arial"/>
          <w:sz w:val="20"/>
          <w:szCs w:val="20"/>
        </w:rPr>
      </w:pPr>
    </w:p>
    <w:p w14:paraId="1B470643" w14:textId="77777777" w:rsidR="00C17412" w:rsidRPr="002916F0" w:rsidRDefault="00C17412" w:rsidP="00C17412">
      <w:pPr>
        <w:spacing w:after="200" w:line="276" w:lineRule="auto"/>
        <w:contextualSpacing/>
        <w:jc w:val="both"/>
        <w:rPr>
          <w:rFonts w:ascii="Barlow" w:eastAsiaTheme="minorHAnsi" w:hAnsi="Barlow" w:cs="Arial"/>
          <w:sz w:val="20"/>
          <w:szCs w:val="20"/>
          <w:lang w:eastAsia="en-US"/>
        </w:rPr>
      </w:pPr>
      <w:r w:rsidRPr="002916F0">
        <w:rPr>
          <w:rFonts w:ascii="Barlow" w:eastAsiaTheme="minorHAnsi" w:hAnsi="Barlow" w:cs="Arial"/>
          <w:sz w:val="20"/>
          <w:szCs w:val="20"/>
          <w:lang w:eastAsia="en-US"/>
        </w:rPr>
        <w:t xml:space="preserve">1.-El Departamento de Auditoría Interna de la Universidad Autónoma de Yucatán anualmente, realizará revisiones del manejo y administración del Fideicomiso Fondo de Becas Abogado Francisco Repetto Milán. </w:t>
      </w:r>
    </w:p>
    <w:p w14:paraId="098F2BD3" w14:textId="5490FE04" w:rsidR="000B6A05" w:rsidRPr="002916F0" w:rsidRDefault="00C17412" w:rsidP="000B6A05">
      <w:pPr>
        <w:spacing w:after="200" w:line="276" w:lineRule="auto"/>
        <w:contextualSpacing/>
        <w:jc w:val="both"/>
        <w:rPr>
          <w:rFonts w:ascii="Barlow" w:eastAsiaTheme="minorHAnsi" w:hAnsi="Barlow" w:cs="Arial"/>
          <w:sz w:val="20"/>
          <w:szCs w:val="20"/>
          <w:lang w:eastAsia="en-US"/>
        </w:rPr>
      </w:pPr>
      <w:r w:rsidRPr="002916F0">
        <w:rPr>
          <w:rFonts w:ascii="Barlow" w:eastAsiaTheme="minorHAnsi" w:hAnsi="Barlow" w:cs="Arial"/>
          <w:sz w:val="20"/>
          <w:szCs w:val="20"/>
          <w:lang w:eastAsia="en-US"/>
        </w:rPr>
        <w:t>2.-De acuerdo a los resultados emitidos por el Departamento de Auditoría Interna, se analizarán y efectuarán acciones correctivas y de mejora.</w:t>
      </w:r>
    </w:p>
    <w:p w14:paraId="1A174DAE" w14:textId="4B229A88" w:rsidR="00C17412" w:rsidRPr="002916F0" w:rsidRDefault="000B6A05" w:rsidP="000B6A05">
      <w:pPr>
        <w:spacing w:after="200" w:line="276" w:lineRule="auto"/>
        <w:contextualSpacing/>
        <w:jc w:val="both"/>
        <w:rPr>
          <w:rFonts w:ascii="Barlow" w:eastAsiaTheme="minorHAnsi" w:hAnsi="Barlow" w:cs="Arial"/>
          <w:sz w:val="20"/>
          <w:szCs w:val="20"/>
          <w:lang w:eastAsia="en-US"/>
        </w:rPr>
      </w:pPr>
      <w:r w:rsidRPr="002916F0">
        <w:rPr>
          <w:rFonts w:ascii="Barlow" w:hAnsi="Barlow" w:cs="Arial"/>
          <w:b/>
          <w:sz w:val="20"/>
          <w:szCs w:val="20"/>
        </w:rPr>
        <w:t>6</w:t>
      </w:r>
      <w:r w:rsidR="00C17412" w:rsidRPr="002916F0">
        <w:rPr>
          <w:rFonts w:ascii="Barlow" w:hAnsi="Barlow" w:cs="Arial"/>
          <w:b/>
          <w:sz w:val="20"/>
          <w:szCs w:val="20"/>
        </w:rPr>
        <w:t xml:space="preserve">.- Posición en Moneda Extranjera y Protección por Riesgo Cambiario: </w:t>
      </w:r>
    </w:p>
    <w:p w14:paraId="0B0BC3E3" w14:textId="76E07AAE" w:rsidR="00C17412" w:rsidRPr="002916F0" w:rsidRDefault="00C17412" w:rsidP="00C17412">
      <w:pPr>
        <w:autoSpaceDE w:val="0"/>
        <w:autoSpaceDN w:val="0"/>
        <w:adjustRightInd w:val="0"/>
        <w:spacing w:line="360" w:lineRule="auto"/>
        <w:jc w:val="both"/>
        <w:rPr>
          <w:rFonts w:ascii="Barlow" w:hAnsi="Barlow" w:cs="Arial"/>
          <w:bCs/>
          <w:sz w:val="20"/>
          <w:szCs w:val="20"/>
        </w:rPr>
      </w:pPr>
      <w:r w:rsidRPr="002916F0">
        <w:rPr>
          <w:rFonts w:ascii="Barlow" w:hAnsi="Barlow" w:cs="Arial"/>
          <w:bCs/>
          <w:sz w:val="20"/>
          <w:szCs w:val="20"/>
        </w:rPr>
        <w:t xml:space="preserve"> Este mes </w:t>
      </w:r>
      <w:r w:rsidR="000D5F62" w:rsidRPr="002916F0">
        <w:rPr>
          <w:rFonts w:ascii="Barlow" w:hAnsi="Barlow" w:cs="Arial"/>
          <w:bCs/>
          <w:sz w:val="20"/>
          <w:szCs w:val="20"/>
        </w:rPr>
        <w:t xml:space="preserve">sin información </w:t>
      </w:r>
      <w:r w:rsidR="006F60E5" w:rsidRPr="002916F0">
        <w:rPr>
          <w:rFonts w:ascii="Barlow" w:hAnsi="Barlow" w:cs="Arial"/>
          <w:bCs/>
          <w:sz w:val="20"/>
          <w:szCs w:val="20"/>
        </w:rPr>
        <w:t>que revelar d</w:t>
      </w:r>
      <w:r w:rsidRPr="002916F0">
        <w:rPr>
          <w:rFonts w:ascii="Barlow" w:hAnsi="Barlow" w:cs="Arial"/>
          <w:bCs/>
          <w:sz w:val="20"/>
          <w:szCs w:val="20"/>
        </w:rPr>
        <w:t>el fideicomiso.</w:t>
      </w:r>
    </w:p>
    <w:p w14:paraId="475BFF4E" w14:textId="77777777" w:rsidR="00045AC9" w:rsidRPr="002916F0" w:rsidRDefault="000B6A05" w:rsidP="00C17412">
      <w:pPr>
        <w:autoSpaceDE w:val="0"/>
        <w:autoSpaceDN w:val="0"/>
        <w:adjustRightInd w:val="0"/>
        <w:spacing w:line="360" w:lineRule="auto"/>
        <w:jc w:val="both"/>
        <w:rPr>
          <w:rFonts w:ascii="Barlow" w:hAnsi="Barlow" w:cs="Arial"/>
          <w:bCs/>
          <w:sz w:val="20"/>
          <w:szCs w:val="20"/>
        </w:rPr>
      </w:pPr>
      <w:r w:rsidRPr="002916F0">
        <w:rPr>
          <w:rFonts w:ascii="Barlow" w:hAnsi="Barlow" w:cs="Arial"/>
          <w:b/>
          <w:sz w:val="20"/>
          <w:szCs w:val="20"/>
        </w:rPr>
        <w:t>7</w:t>
      </w:r>
      <w:r w:rsidR="00C17412" w:rsidRPr="002916F0">
        <w:rPr>
          <w:rFonts w:ascii="Barlow" w:hAnsi="Barlow" w:cs="Arial"/>
          <w:b/>
          <w:sz w:val="20"/>
          <w:szCs w:val="20"/>
        </w:rPr>
        <w:t>.- Reporte Analítico del Activo:</w:t>
      </w:r>
      <w:r w:rsidR="00C17412" w:rsidRPr="002916F0">
        <w:rPr>
          <w:rFonts w:ascii="Barlow" w:hAnsi="Barlow" w:cs="Arial"/>
          <w:bCs/>
          <w:sz w:val="20"/>
          <w:szCs w:val="20"/>
        </w:rPr>
        <w:t xml:space="preserve"> </w:t>
      </w:r>
    </w:p>
    <w:p w14:paraId="5D668D5E" w14:textId="14A2DF44" w:rsidR="00C17412" w:rsidRPr="002916F0" w:rsidRDefault="006F60E5" w:rsidP="00C17412">
      <w:pPr>
        <w:autoSpaceDE w:val="0"/>
        <w:autoSpaceDN w:val="0"/>
        <w:adjustRightInd w:val="0"/>
        <w:spacing w:line="360" w:lineRule="auto"/>
        <w:jc w:val="both"/>
        <w:rPr>
          <w:rFonts w:ascii="Barlow" w:hAnsi="Barlow" w:cs="Arial"/>
          <w:bCs/>
          <w:sz w:val="20"/>
          <w:szCs w:val="20"/>
        </w:rPr>
      </w:pPr>
      <w:r w:rsidRPr="002916F0">
        <w:rPr>
          <w:rFonts w:ascii="Barlow" w:hAnsi="Barlow" w:cs="Arial"/>
          <w:bCs/>
          <w:sz w:val="20"/>
          <w:szCs w:val="20"/>
        </w:rPr>
        <w:t>Este mes sin información que revelar del fideicomiso.</w:t>
      </w:r>
    </w:p>
    <w:p w14:paraId="4C8D36C9" w14:textId="77777777" w:rsidR="00045AC9" w:rsidRPr="002916F0" w:rsidRDefault="000B6A05" w:rsidP="00C17412">
      <w:pPr>
        <w:autoSpaceDE w:val="0"/>
        <w:autoSpaceDN w:val="0"/>
        <w:adjustRightInd w:val="0"/>
        <w:spacing w:line="360" w:lineRule="auto"/>
        <w:jc w:val="both"/>
        <w:rPr>
          <w:rFonts w:ascii="Barlow" w:hAnsi="Barlow" w:cs="Arial"/>
          <w:bCs/>
          <w:sz w:val="20"/>
          <w:szCs w:val="20"/>
        </w:rPr>
      </w:pPr>
      <w:r w:rsidRPr="002916F0">
        <w:rPr>
          <w:rFonts w:ascii="Barlow" w:hAnsi="Barlow" w:cs="Arial"/>
          <w:b/>
          <w:sz w:val="20"/>
          <w:szCs w:val="20"/>
        </w:rPr>
        <w:t>8</w:t>
      </w:r>
      <w:r w:rsidR="00C17412" w:rsidRPr="002916F0">
        <w:rPr>
          <w:rFonts w:ascii="Barlow" w:hAnsi="Barlow" w:cs="Arial"/>
          <w:b/>
          <w:sz w:val="20"/>
          <w:szCs w:val="20"/>
        </w:rPr>
        <w:t>.- Fideicomisos, Mandatos y Análogos:</w:t>
      </w:r>
      <w:r w:rsidR="006F60E5" w:rsidRPr="002916F0">
        <w:rPr>
          <w:rFonts w:ascii="Barlow" w:hAnsi="Barlow" w:cs="Arial"/>
          <w:bCs/>
          <w:sz w:val="20"/>
          <w:szCs w:val="20"/>
        </w:rPr>
        <w:t xml:space="preserve"> </w:t>
      </w:r>
    </w:p>
    <w:p w14:paraId="31EB0565" w14:textId="2F5E37BE" w:rsidR="00C17412" w:rsidRPr="002916F0" w:rsidRDefault="006F60E5" w:rsidP="00C17412">
      <w:pPr>
        <w:autoSpaceDE w:val="0"/>
        <w:autoSpaceDN w:val="0"/>
        <w:adjustRightInd w:val="0"/>
        <w:spacing w:line="360" w:lineRule="auto"/>
        <w:jc w:val="both"/>
        <w:rPr>
          <w:rFonts w:ascii="Barlow" w:hAnsi="Barlow" w:cs="Arial"/>
          <w:b/>
          <w:sz w:val="20"/>
          <w:szCs w:val="20"/>
        </w:rPr>
      </w:pPr>
      <w:r w:rsidRPr="002916F0">
        <w:rPr>
          <w:rFonts w:ascii="Barlow" w:hAnsi="Barlow" w:cs="Arial"/>
          <w:bCs/>
          <w:sz w:val="20"/>
          <w:szCs w:val="20"/>
        </w:rPr>
        <w:t>Este mes sin información que revelar del fideicomiso.</w:t>
      </w:r>
    </w:p>
    <w:p w14:paraId="7F6E7211" w14:textId="77777777" w:rsidR="00045AC9" w:rsidRPr="002916F0" w:rsidRDefault="000B6A05" w:rsidP="00C17412">
      <w:pPr>
        <w:autoSpaceDE w:val="0"/>
        <w:autoSpaceDN w:val="0"/>
        <w:adjustRightInd w:val="0"/>
        <w:spacing w:line="360" w:lineRule="auto"/>
        <w:jc w:val="both"/>
        <w:rPr>
          <w:rFonts w:ascii="Barlow" w:hAnsi="Barlow" w:cs="Arial"/>
          <w:bCs/>
          <w:sz w:val="20"/>
          <w:szCs w:val="20"/>
        </w:rPr>
      </w:pPr>
      <w:r w:rsidRPr="002916F0">
        <w:rPr>
          <w:rFonts w:ascii="Barlow" w:hAnsi="Barlow" w:cs="Arial"/>
          <w:b/>
          <w:sz w:val="20"/>
          <w:szCs w:val="20"/>
        </w:rPr>
        <w:t>9</w:t>
      </w:r>
      <w:r w:rsidR="00C17412" w:rsidRPr="002916F0">
        <w:rPr>
          <w:rFonts w:ascii="Barlow" w:hAnsi="Barlow" w:cs="Arial"/>
          <w:b/>
          <w:sz w:val="20"/>
          <w:szCs w:val="20"/>
        </w:rPr>
        <w:t>.- Reporte de la Recaudación</w:t>
      </w:r>
      <w:r w:rsidR="00C17412" w:rsidRPr="002916F0">
        <w:rPr>
          <w:rFonts w:ascii="Barlow" w:hAnsi="Barlow" w:cs="Arial"/>
          <w:bCs/>
          <w:sz w:val="20"/>
          <w:szCs w:val="20"/>
        </w:rPr>
        <w:t>:</w:t>
      </w:r>
    </w:p>
    <w:p w14:paraId="08004DB5" w14:textId="607B90CA" w:rsidR="00C17412" w:rsidRPr="002916F0" w:rsidRDefault="00C17412" w:rsidP="00C17412">
      <w:pPr>
        <w:autoSpaceDE w:val="0"/>
        <w:autoSpaceDN w:val="0"/>
        <w:adjustRightInd w:val="0"/>
        <w:spacing w:line="360" w:lineRule="auto"/>
        <w:jc w:val="both"/>
        <w:rPr>
          <w:rFonts w:ascii="Barlow" w:hAnsi="Barlow" w:cs="Arial"/>
          <w:bCs/>
          <w:sz w:val="20"/>
          <w:szCs w:val="20"/>
        </w:rPr>
      </w:pPr>
      <w:r w:rsidRPr="002916F0">
        <w:rPr>
          <w:rFonts w:ascii="Barlow" w:hAnsi="Barlow" w:cs="Arial"/>
          <w:bCs/>
          <w:sz w:val="20"/>
          <w:szCs w:val="20"/>
        </w:rPr>
        <w:t xml:space="preserve"> </w:t>
      </w:r>
      <w:r w:rsidR="006F60E5" w:rsidRPr="002916F0">
        <w:rPr>
          <w:rFonts w:ascii="Barlow" w:hAnsi="Barlow" w:cs="Arial"/>
          <w:bCs/>
          <w:sz w:val="20"/>
          <w:szCs w:val="20"/>
        </w:rPr>
        <w:t>Este mes sin información que revelar del fideicomiso.</w:t>
      </w:r>
    </w:p>
    <w:p w14:paraId="62A1AD79" w14:textId="77777777" w:rsidR="00045AC9" w:rsidRPr="002916F0" w:rsidRDefault="00C17412" w:rsidP="00C17412">
      <w:pPr>
        <w:autoSpaceDE w:val="0"/>
        <w:autoSpaceDN w:val="0"/>
        <w:adjustRightInd w:val="0"/>
        <w:spacing w:line="360" w:lineRule="auto"/>
        <w:jc w:val="both"/>
        <w:rPr>
          <w:rFonts w:ascii="Barlow" w:hAnsi="Barlow" w:cs="Arial"/>
          <w:b/>
          <w:sz w:val="20"/>
          <w:szCs w:val="20"/>
        </w:rPr>
      </w:pPr>
      <w:r w:rsidRPr="002916F0">
        <w:rPr>
          <w:rFonts w:ascii="Barlow" w:hAnsi="Barlow" w:cs="Arial"/>
          <w:b/>
          <w:sz w:val="20"/>
          <w:szCs w:val="20"/>
        </w:rPr>
        <w:t>1</w:t>
      </w:r>
      <w:r w:rsidR="000B6A05" w:rsidRPr="002916F0">
        <w:rPr>
          <w:rFonts w:ascii="Barlow" w:hAnsi="Barlow" w:cs="Arial"/>
          <w:b/>
          <w:sz w:val="20"/>
          <w:szCs w:val="20"/>
        </w:rPr>
        <w:t>0</w:t>
      </w:r>
      <w:r w:rsidRPr="002916F0">
        <w:rPr>
          <w:rFonts w:ascii="Barlow" w:hAnsi="Barlow" w:cs="Arial"/>
          <w:b/>
          <w:sz w:val="20"/>
          <w:szCs w:val="20"/>
        </w:rPr>
        <w:t xml:space="preserve">. Información sobre la Deuda y el Reporte Analítico de la Deuda: </w:t>
      </w:r>
    </w:p>
    <w:p w14:paraId="557C0A89" w14:textId="4B1AEA77" w:rsidR="00C17412" w:rsidRPr="002916F0" w:rsidRDefault="006F60E5" w:rsidP="00C17412">
      <w:pPr>
        <w:autoSpaceDE w:val="0"/>
        <w:autoSpaceDN w:val="0"/>
        <w:adjustRightInd w:val="0"/>
        <w:spacing w:line="360" w:lineRule="auto"/>
        <w:jc w:val="both"/>
        <w:rPr>
          <w:rFonts w:ascii="Barlow" w:hAnsi="Barlow" w:cs="Arial"/>
          <w:b/>
          <w:sz w:val="20"/>
          <w:szCs w:val="20"/>
        </w:rPr>
      </w:pPr>
      <w:r w:rsidRPr="002916F0">
        <w:rPr>
          <w:rFonts w:ascii="Barlow" w:hAnsi="Barlow" w:cs="Arial"/>
          <w:bCs/>
          <w:sz w:val="20"/>
          <w:szCs w:val="20"/>
        </w:rPr>
        <w:t>Este mes sin información que revelar del fideicomiso.</w:t>
      </w:r>
    </w:p>
    <w:p w14:paraId="6FBD0341" w14:textId="77777777" w:rsidR="00045AC9" w:rsidRPr="002916F0" w:rsidRDefault="00C17412" w:rsidP="00C17412">
      <w:pPr>
        <w:autoSpaceDE w:val="0"/>
        <w:autoSpaceDN w:val="0"/>
        <w:adjustRightInd w:val="0"/>
        <w:spacing w:line="360" w:lineRule="auto"/>
        <w:jc w:val="both"/>
        <w:rPr>
          <w:rFonts w:ascii="Barlow" w:hAnsi="Barlow" w:cs="Arial"/>
          <w:bCs/>
          <w:sz w:val="20"/>
          <w:szCs w:val="20"/>
        </w:rPr>
      </w:pPr>
      <w:r w:rsidRPr="002916F0">
        <w:rPr>
          <w:rFonts w:ascii="Barlow" w:hAnsi="Barlow" w:cs="Arial"/>
          <w:b/>
          <w:sz w:val="20"/>
          <w:szCs w:val="20"/>
        </w:rPr>
        <w:t>1</w:t>
      </w:r>
      <w:r w:rsidR="000B6A05" w:rsidRPr="002916F0">
        <w:rPr>
          <w:rFonts w:ascii="Barlow" w:hAnsi="Barlow" w:cs="Arial"/>
          <w:b/>
          <w:sz w:val="20"/>
          <w:szCs w:val="20"/>
        </w:rPr>
        <w:t>1</w:t>
      </w:r>
      <w:r w:rsidRPr="002916F0">
        <w:rPr>
          <w:rFonts w:ascii="Barlow" w:hAnsi="Barlow" w:cs="Arial"/>
          <w:b/>
          <w:sz w:val="20"/>
          <w:szCs w:val="20"/>
        </w:rPr>
        <w:t>.- Calificaciones otorgadas:</w:t>
      </w:r>
      <w:r w:rsidR="006F60E5" w:rsidRPr="002916F0">
        <w:rPr>
          <w:rFonts w:ascii="Barlow" w:hAnsi="Barlow" w:cs="Arial"/>
          <w:bCs/>
          <w:sz w:val="20"/>
          <w:szCs w:val="20"/>
        </w:rPr>
        <w:t xml:space="preserve"> </w:t>
      </w:r>
    </w:p>
    <w:p w14:paraId="1550283D" w14:textId="6F88D76A" w:rsidR="00C17412" w:rsidRPr="002916F0" w:rsidRDefault="006F60E5" w:rsidP="00C17412">
      <w:pPr>
        <w:autoSpaceDE w:val="0"/>
        <w:autoSpaceDN w:val="0"/>
        <w:adjustRightInd w:val="0"/>
        <w:spacing w:line="360" w:lineRule="auto"/>
        <w:jc w:val="both"/>
        <w:rPr>
          <w:rFonts w:ascii="Barlow" w:hAnsi="Barlow" w:cs="Arial"/>
          <w:b/>
          <w:sz w:val="20"/>
          <w:szCs w:val="20"/>
        </w:rPr>
      </w:pPr>
      <w:r w:rsidRPr="002916F0">
        <w:rPr>
          <w:rFonts w:ascii="Barlow" w:hAnsi="Barlow" w:cs="Arial"/>
          <w:bCs/>
          <w:sz w:val="20"/>
          <w:szCs w:val="20"/>
        </w:rPr>
        <w:t>Este mes sin información que revelar del fideicomiso.</w:t>
      </w:r>
    </w:p>
    <w:p w14:paraId="7444618D" w14:textId="652A0181" w:rsidR="00C17412" w:rsidRPr="002916F0" w:rsidRDefault="00C17412" w:rsidP="00C17412">
      <w:pPr>
        <w:autoSpaceDE w:val="0"/>
        <w:autoSpaceDN w:val="0"/>
        <w:adjustRightInd w:val="0"/>
        <w:spacing w:line="360" w:lineRule="auto"/>
        <w:jc w:val="both"/>
        <w:rPr>
          <w:rFonts w:ascii="Barlow" w:hAnsi="Barlow" w:cs="Arial"/>
          <w:b/>
          <w:sz w:val="20"/>
          <w:szCs w:val="20"/>
        </w:rPr>
      </w:pPr>
      <w:r w:rsidRPr="002916F0">
        <w:rPr>
          <w:rFonts w:ascii="Barlow" w:hAnsi="Barlow" w:cs="Arial"/>
          <w:b/>
          <w:sz w:val="20"/>
          <w:szCs w:val="20"/>
        </w:rPr>
        <w:t>1</w:t>
      </w:r>
      <w:r w:rsidR="000B6A05" w:rsidRPr="002916F0">
        <w:rPr>
          <w:rFonts w:ascii="Barlow" w:hAnsi="Barlow" w:cs="Arial"/>
          <w:b/>
          <w:sz w:val="20"/>
          <w:szCs w:val="20"/>
        </w:rPr>
        <w:t>2</w:t>
      </w:r>
      <w:r w:rsidRPr="002916F0">
        <w:rPr>
          <w:rFonts w:ascii="Barlow" w:hAnsi="Barlow" w:cs="Arial"/>
          <w:b/>
          <w:sz w:val="20"/>
          <w:szCs w:val="20"/>
        </w:rPr>
        <w:t>.- Proceso de Mejora</w:t>
      </w:r>
    </w:p>
    <w:p w14:paraId="7E5F6384" w14:textId="77777777" w:rsidR="00C17412" w:rsidRPr="002916F0" w:rsidRDefault="00C17412" w:rsidP="00C17412">
      <w:pPr>
        <w:jc w:val="both"/>
        <w:rPr>
          <w:rFonts w:ascii="Barlow" w:hAnsi="Barlow" w:cs="Arial"/>
          <w:bCs/>
          <w:sz w:val="20"/>
          <w:szCs w:val="20"/>
        </w:rPr>
      </w:pPr>
      <w:r w:rsidRPr="002916F0">
        <w:rPr>
          <w:rFonts w:ascii="Barlow" w:hAnsi="Barlow" w:cs="Arial"/>
          <w:bCs/>
          <w:sz w:val="20"/>
          <w:szCs w:val="20"/>
        </w:rPr>
        <w:t>Dar mayor seguridad y transparencia a los recursos fideicomitidos los cuales se destinarán para otorgar a los beneficiarios matriculados en las escuelas, facultades o centros de investigación dependientes directamente de la Universidad Autónoma de Yucatán contribuyendo a su superación académica.</w:t>
      </w:r>
    </w:p>
    <w:p w14:paraId="052B5921" w14:textId="77777777" w:rsidR="00C17412" w:rsidRPr="002916F0" w:rsidRDefault="00C17412" w:rsidP="00C17412">
      <w:pPr>
        <w:rPr>
          <w:rFonts w:ascii="Barlow" w:hAnsi="Barlow" w:cs="Arial"/>
          <w:bCs/>
          <w:sz w:val="20"/>
          <w:szCs w:val="20"/>
        </w:rPr>
      </w:pPr>
      <w:r w:rsidRPr="002916F0">
        <w:rPr>
          <w:rFonts w:ascii="Barlow" w:hAnsi="Barlow" w:cs="Arial"/>
          <w:bCs/>
          <w:sz w:val="20"/>
          <w:szCs w:val="20"/>
        </w:rPr>
        <w:t>Metas:</w:t>
      </w:r>
    </w:p>
    <w:p w14:paraId="6B06F5AB" w14:textId="77777777" w:rsidR="00C17412" w:rsidRPr="002916F0" w:rsidRDefault="00C17412" w:rsidP="00C17412">
      <w:pPr>
        <w:pStyle w:val="Prrafodelista"/>
        <w:numPr>
          <w:ilvl w:val="0"/>
          <w:numId w:val="3"/>
        </w:numPr>
        <w:spacing w:after="160" w:line="259" w:lineRule="auto"/>
        <w:rPr>
          <w:rFonts w:ascii="Barlow" w:hAnsi="Barlow" w:cs="Arial"/>
          <w:sz w:val="20"/>
          <w:szCs w:val="20"/>
        </w:rPr>
      </w:pPr>
      <w:r w:rsidRPr="002916F0">
        <w:rPr>
          <w:rFonts w:ascii="Barlow" w:hAnsi="Barlow" w:cs="Arial"/>
          <w:sz w:val="20"/>
          <w:szCs w:val="20"/>
        </w:rPr>
        <w:t>Emitir y aprobar la convocatoria de cada ciclo escolar dirigida a los alumnos interesados en obtener la beca, que incluye los requisitos, documentos y fechas para la solicitud.</w:t>
      </w:r>
    </w:p>
    <w:p w14:paraId="050B812F" w14:textId="77777777" w:rsidR="00C17412" w:rsidRPr="002916F0" w:rsidRDefault="00C17412" w:rsidP="00C17412">
      <w:pPr>
        <w:pStyle w:val="Prrafodelista"/>
        <w:numPr>
          <w:ilvl w:val="0"/>
          <w:numId w:val="3"/>
        </w:numPr>
        <w:spacing w:after="160" w:line="259" w:lineRule="auto"/>
        <w:rPr>
          <w:rFonts w:ascii="Barlow" w:hAnsi="Barlow" w:cs="Arial"/>
          <w:sz w:val="20"/>
          <w:szCs w:val="20"/>
        </w:rPr>
      </w:pPr>
      <w:r w:rsidRPr="002916F0">
        <w:rPr>
          <w:rFonts w:ascii="Barlow" w:hAnsi="Barlow" w:cs="Arial"/>
          <w:sz w:val="20"/>
          <w:szCs w:val="20"/>
        </w:rPr>
        <w:lastRenderedPageBreak/>
        <w:t>Vigilar que el recurso del fondo sea invertido oportunamente en las mejores condiciones y que exista disponibilidad de acuerdo a las fechas de pago según el calendario.</w:t>
      </w:r>
    </w:p>
    <w:p w14:paraId="25679675" w14:textId="77777777" w:rsidR="00C17412" w:rsidRPr="002916F0" w:rsidRDefault="00C17412" w:rsidP="00C17412">
      <w:pPr>
        <w:pStyle w:val="Prrafodelista"/>
        <w:numPr>
          <w:ilvl w:val="0"/>
          <w:numId w:val="3"/>
        </w:numPr>
        <w:spacing w:after="160" w:line="259" w:lineRule="auto"/>
        <w:rPr>
          <w:rFonts w:ascii="Barlow" w:hAnsi="Barlow" w:cs="Arial"/>
          <w:sz w:val="20"/>
          <w:szCs w:val="20"/>
        </w:rPr>
      </w:pPr>
      <w:r w:rsidRPr="002916F0">
        <w:rPr>
          <w:rFonts w:ascii="Barlow" w:hAnsi="Barlow" w:cs="Arial"/>
          <w:sz w:val="20"/>
          <w:szCs w:val="20"/>
        </w:rPr>
        <w:t>Mantener actualizado el padrón de beneficiarios con los datos de las cuentas bancarias utilizadas para la dispersión, mismas que garantizan que el recurso sea recibido.</w:t>
      </w:r>
    </w:p>
    <w:p w14:paraId="1203CAB1" w14:textId="77777777" w:rsidR="00C17412" w:rsidRPr="002916F0" w:rsidRDefault="00C17412" w:rsidP="00C17412">
      <w:pPr>
        <w:rPr>
          <w:rFonts w:ascii="Barlow" w:hAnsi="Barlow" w:cs="Arial"/>
          <w:sz w:val="20"/>
          <w:szCs w:val="20"/>
        </w:rPr>
      </w:pPr>
      <w:r w:rsidRPr="002916F0">
        <w:rPr>
          <w:rFonts w:ascii="Barlow" w:hAnsi="Barlow" w:cs="Arial"/>
          <w:sz w:val="20"/>
          <w:szCs w:val="20"/>
        </w:rPr>
        <w:t>Indicadores para medir las metas:</w:t>
      </w:r>
    </w:p>
    <w:p w14:paraId="3683A704" w14:textId="77777777" w:rsidR="00C17412" w:rsidRPr="002916F0" w:rsidRDefault="00C17412" w:rsidP="00C17412">
      <w:pPr>
        <w:rPr>
          <w:rFonts w:ascii="Barlow" w:hAnsi="Barlow" w:cs="Arial"/>
          <w:sz w:val="20"/>
          <w:szCs w:val="20"/>
        </w:rPr>
      </w:pPr>
      <w:r w:rsidRPr="002916F0">
        <w:rPr>
          <w:rFonts w:ascii="Barlow" w:hAnsi="Barlow" w:cs="Arial"/>
          <w:sz w:val="20"/>
          <w:szCs w:val="20"/>
        </w:rPr>
        <w:t>1.- Número de convocatorias que deberían emitirse en cada ciclo escolar: 1</w:t>
      </w:r>
    </w:p>
    <w:p w14:paraId="73AB1F90" w14:textId="77777777" w:rsidR="00C17412" w:rsidRPr="002916F0" w:rsidRDefault="00C17412" w:rsidP="00C17412">
      <w:pPr>
        <w:rPr>
          <w:rFonts w:ascii="Barlow" w:hAnsi="Barlow" w:cs="Arial"/>
          <w:sz w:val="20"/>
          <w:szCs w:val="20"/>
        </w:rPr>
      </w:pPr>
      <w:r w:rsidRPr="002916F0">
        <w:rPr>
          <w:rFonts w:ascii="Barlow" w:hAnsi="Barlow" w:cs="Arial"/>
          <w:sz w:val="20"/>
          <w:szCs w:val="20"/>
        </w:rPr>
        <w:t>2.- Importe de los recursos disponibles para el pago de becas / Importe pagado a los beneficiarios</w:t>
      </w:r>
    </w:p>
    <w:p w14:paraId="06E6D2B9" w14:textId="77777777" w:rsidR="00C17412" w:rsidRPr="002916F0" w:rsidRDefault="00C17412" w:rsidP="00C17412">
      <w:pPr>
        <w:rPr>
          <w:rFonts w:ascii="Barlow" w:hAnsi="Barlow" w:cs="Arial"/>
          <w:sz w:val="20"/>
          <w:szCs w:val="20"/>
        </w:rPr>
      </w:pPr>
      <w:r w:rsidRPr="002916F0">
        <w:rPr>
          <w:rFonts w:ascii="Barlow" w:hAnsi="Barlow" w:cs="Arial"/>
          <w:sz w:val="20"/>
          <w:szCs w:val="20"/>
        </w:rPr>
        <w:t>3.- Número de transacciones exitosas y número de reversos en las dispersiones de las becas.</w:t>
      </w:r>
    </w:p>
    <w:p w14:paraId="602EBCFA" w14:textId="77777777" w:rsidR="00C17412" w:rsidRPr="002916F0" w:rsidRDefault="00C17412" w:rsidP="00C17412">
      <w:pPr>
        <w:autoSpaceDE w:val="0"/>
        <w:autoSpaceDN w:val="0"/>
        <w:adjustRightInd w:val="0"/>
        <w:jc w:val="both"/>
        <w:rPr>
          <w:rFonts w:ascii="Barlow" w:hAnsi="Barlow" w:cs="Arial"/>
          <w:sz w:val="20"/>
          <w:szCs w:val="20"/>
          <w:highlight w:val="yellow"/>
        </w:rPr>
      </w:pPr>
    </w:p>
    <w:p w14:paraId="51AE9AA0" w14:textId="77777777" w:rsidR="00045AC9" w:rsidRPr="002916F0" w:rsidRDefault="00C17412" w:rsidP="00C17412">
      <w:pPr>
        <w:autoSpaceDE w:val="0"/>
        <w:autoSpaceDN w:val="0"/>
        <w:adjustRightInd w:val="0"/>
        <w:spacing w:line="360" w:lineRule="auto"/>
        <w:jc w:val="both"/>
        <w:rPr>
          <w:rFonts w:ascii="Barlow" w:hAnsi="Barlow" w:cs="Arial"/>
          <w:bCs/>
          <w:sz w:val="20"/>
          <w:szCs w:val="20"/>
        </w:rPr>
      </w:pPr>
      <w:r w:rsidRPr="002916F0">
        <w:rPr>
          <w:rFonts w:ascii="Barlow" w:hAnsi="Barlow" w:cs="Arial"/>
          <w:b/>
          <w:sz w:val="20"/>
          <w:szCs w:val="20"/>
        </w:rPr>
        <w:t>1</w:t>
      </w:r>
      <w:r w:rsidR="000B6A05" w:rsidRPr="002916F0">
        <w:rPr>
          <w:rFonts w:ascii="Barlow" w:hAnsi="Barlow" w:cs="Arial"/>
          <w:b/>
          <w:sz w:val="20"/>
          <w:szCs w:val="20"/>
        </w:rPr>
        <w:t>3</w:t>
      </w:r>
      <w:r w:rsidRPr="002916F0">
        <w:rPr>
          <w:rFonts w:ascii="Barlow" w:hAnsi="Barlow" w:cs="Arial"/>
          <w:b/>
          <w:sz w:val="20"/>
          <w:szCs w:val="20"/>
        </w:rPr>
        <w:t>. Información por Segmentos:</w:t>
      </w:r>
      <w:r w:rsidR="006F60E5" w:rsidRPr="002916F0">
        <w:rPr>
          <w:rFonts w:ascii="Barlow" w:hAnsi="Barlow" w:cs="Arial"/>
          <w:bCs/>
          <w:sz w:val="20"/>
          <w:szCs w:val="20"/>
        </w:rPr>
        <w:t xml:space="preserve"> </w:t>
      </w:r>
    </w:p>
    <w:p w14:paraId="7C149E61" w14:textId="4132B74B" w:rsidR="00C17412" w:rsidRPr="002916F0" w:rsidRDefault="006F60E5" w:rsidP="00C17412">
      <w:pPr>
        <w:autoSpaceDE w:val="0"/>
        <w:autoSpaceDN w:val="0"/>
        <w:adjustRightInd w:val="0"/>
        <w:spacing w:line="360" w:lineRule="auto"/>
        <w:jc w:val="both"/>
        <w:rPr>
          <w:rFonts w:ascii="Barlow" w:hAnsi="Barlow" w:cs="Arial"/>
          <w:b/>
          <w:sz w:val="20"/>
          <w:szCs w:val="20"/>
        </w:rPr>
      </w:pPr>
      <w:r w:rsidRPr="002916F0">
        <w:rPr>
          <w:rFonts w:ascii="Barlow" w:hAnsi="Barlow" w:cs="Arial"/>
          <w:bCs/>
          <w:sz w:val="20"/>
          <w:szCs w:val="20"/>
        </w:rPr>
        <w:t>Este mes sin información que revelar del fideicomiso.</w:t>
      </w:r>
    </w:p>
    <w:p w14:paraId="6184A5AE" w14:textId="77777777" w:rsidR="00045AC9" w:rsidRPr="002916F0" w:rsidRDefault="00C17412" w:rsidP="00C17412">
      <w:pPr>
        <w:autoSpaceDE w:val="0"/>
        <w:autoSpaceDN w:val="0"/>
        <w:adjustRightInd w:val="0"/>
        <w:spacing w:line="360" w:lineRule="auto"/>
        <w:jc w:val="both"/>
        <w:rPr>
          <w:rFonts w:ascii="Barlow" w:hAnsi="Barlow" w:cs="Arial"/>
          <w:b/>
          <w:sz w:val="20"/>
          <w:szCs w:val="20"/>
        </w:rPr>
      </w:pPr>
      <w:r w:rsidRPr="002916F0">
        <w:rPr>
          <w:rFonts w:ascii="Barlow" w:hAnsi="Barlow" w:cs="Arial"/>
          <w:b/>
          <w:sz w:val="20"/>
          <w:szCs w:val="20"/>
        </w:rPr>
        <w:t>1</w:t>
      </w:r>
      <w:r w:rsidR="000B6A05" w:rsidRPr="002916F0">
        <w:rPr>
          <w:rFonts w:ascii="Barlow" w:hAnsi="Barlow" w:cs="Arial"/>
          <w:b/>
          <w:sz w:val="20"/>
          <w:szCs w:val="20"/>
        </w:rPr>
        <w:t>4</w:t>
      </w:r>
      <w:r w:rsidRPr="002916F0">
        <w:rPr>
          <w:rFonts w:ascii="Barlow" w:hAnsi="Barlow" w:cs="Arial"/>
          <w:b/>
          <w:sz w:val="20"/>
          <w:szCs w:val="20"/>
        </w:rPr>
        <w:t xml:space="preserve">.- Eventos Posteriores al cierre: </w:t>
      </w:r>
    </w:p>
    <w:p w14:paraId="1116D621" w14:textId="326ED8EC" w:rsidR="00C17412" w:rsidRPr="002916F0" w:rsidRDefault="00EE5F53" w:rsidP="00C17412">
      <w:pPr>
        <w:autoSpaceDE w:val="0"/>
        <w:autoSpaceDN w:val="0"/>
        <w:adjustRightInd w:val="0"/>
        <w:spacing w:line="360" w:lineRule="auto"/>
        <w:jc w:val="both"/>
        <w:rPr>
          <w:rFonts w:ascii="Barlow" w:hAnsi="Barlow" w:cs="Arial"/>
          <w:sz w:val="20"/>
          <w:szCs w:val="20"/>
        </w:rPr>
      </w:pPr>
      <w:r w:rsidRPr="002916F0">
        <w:rPr>
          <w:rFonts w:ascii="Barlow" w:hAnsi="Barlow" w:cs="Arial"/>
          <w:bCs/>
          <w:sz w:val="20"/>
          <w:szCs w:val="20"/>
        </w:rPr>
        <w:t>Este mes sin información que revelar del fideicomiso.</w:t>
      </w:r>
    </w:p>
    <w:p w14:paraId="0089F70D" w14:textId="022E435C" w:rsidR="00C17412" w:rsidRPr="002916F0" w:rsidRDefault="00C17412" w:rsidP="00C17412">
      <w:pPr>
        <w:autoSpaceDE w:val="0"/>
        <w:autoSpaceDN w:val="0"/>
        <w:adjustRightInd w:val="0"/>
        <w:spacing w:line="360" w:lineRule="auto"/>
        <w:jc w:val="both"/>
        <w:rPr>
          <w:rFonts w:ascii="Barlow" w:hAnsi="Barlow" w:cs="Arial"/>
          <w:b/>
          <w:sz w:val="20"/>
          <w:szCs w:val="20"/>
        </w:rPr>
      </w:pPr>
      <w:r w:rsidRPr="002916F0">
        <w:rPr>
          <w:rFonts w:ascii="Barlow" w:hAnsi="Barlow" w:cs="Arial"/>
          <w:b/>
          <w:sz w:val="20"/>
          <w:szCs w:val="20"/>
        </w:rPr>
        <w:t>1</w:t>
      </w:r>
      <w:r w:rsidR="000B6A05" w:rsidRPr="002916F0">
        <w:rPr>
          <w:rFonts w:ascii="Barlow" w:hAnsi="Barlow" w:cs="Arial"/>
          <w:b/>
          <w:sz w:val="20"/>
          <w:szCs w:val="20"/>
        </w:rPr>
        <w:t>5</w:t>
      </w:r>
      <w:r w:rsidRPr="002916F0">
        <w:rPr>
          <w:rFonts w:ascii="Barlow" w:hAnsi="Barlow" w:cs="Arial"/>
          <w:b/>
          <w:sz w:val="20"/>
          <w:szCs w:val="20"/>
        </w:rPr>
        <w:t xml:space="preserve">.- Partes Relacionadas: </w:t>
      </w:r>
    </w:p>
    <w:p w14:paraId="1A6A7295" w14:textId="77777777" w:rsidR="00F06CE7" w:rsidRPr="002916F0" w:rsidRDefault="00C17412" w:rsidP="00C17412">
      <w:pPr>
        <w:autoSpaceDE w:val="0"/>
        <w:autoSpaceDN w:val="0"/>
        <w:adjustRightInd w:val="0"/>
        <w:spacing w:line="360" w:lineRule="auto"/>
        <w:jc w:val="both"/>
        <w:rPr>
          <w:rFonts w:ascii="Barlow" w:hAnsi="Barlow" w:cs="Arial"/>
          <w:bCs/>
          <w:sz w:val="20"/>
          <w:szCs w:val="20"/>
        </w:rPr>
      </w:pPr>
      <w:r w:rsidRPr="002916F0">
        <w:rPr>
          <w:rFonts w:ascii="Barlow" w:hAnsi="Barlow" w:cs="Arial"/>
          <w:bCs/>
          <w:sz w:val="20"/>
          <w:szCs w:val="20"/>
        </w:rPr>
        <w:t>En este fideicomiso no existen partes relacionadas que pudieran ejercer influencia significativa sobre la toma de decisiones financieras y operativas.</w:t>
      </w:r>
    </w:p>
    <w:p w14:paraId="2E6ABFAC" w14:textId="77777777" w:rsidR="00C17412" w:rsidRPr="002916F0" w:rsidRDefault="00C17412" w:rsidP="00C17412">
      <w:pPr>
        <w:autoSpaceDE w:val="0"/>
        <w:autoSpaceDN w:val="0"/>
        <w:adjustRightInd w:val="0"/>
        <w:spacing w:line="360" w:lineRule="auto"/>
        <w:jc w:val="both"/>
        <w:rPr>
          <w:rFonts w:ascii="Barlow" w:hAnsi="Barlow" w:cs="Arial"/>
          <w:sz w:val="20"/>
          <w:szCs w:val="20"/>
        </w:rPr>
      </w:pPr>
    </w:p>
    <w:p w14:paraId="4A527F12" w14:textId="77777777" w:rsidR="001D38A4" w:rsidRPr="002916F0" w:rsidRDefault="001D38A4" w:rsidP="00C17412">
      <w:pPr>
        <w:autoSpaceDE w:val="0"/>
        <w:autoSpaceDN w:val="0"/>
        <w:adjustRightInd w:val="0"/>
        <w:spacing w:line="360" w:lineRule="auto"/>
        <w:jc w:val="both"/>
        <w:rPr>
          <w:rFonts w:ascii="Barlow" w:hAnsi="Barlow" w:cs="Arial"/>
          <w:sz w:val="20"/>
          <w:szCs w:val="20"/>
        </w:rPr>
      </w:pPr>
    </w:p>
    <w:p w14:paraId="43A73BAD" w14:textId="487AE63B" w:rsidR="001D38A4" w:rsidRPr="002916F0" w:rsidRDefault="00D46EAA" w:rsidP="008D48AA">
      <w:pPr>
        <w:pStyle w:val="Prrafodelista"/>
        <w:numPr>
          <w:ilvl w:val="0"/>
          <w:numId w:val="4"/>
        </w:numPr>
        <w:autoSpaceDE w:val="0"/>
        <w:autoSpaceDN w:val="0"/>
        <w:adjustRightInd w:val="0"/>
        <w:spacing w:line="360" w:lineRule="auto"/>
        <w:jc w:val="center"/>
        <w:rPr>
          <w:rFonts w:ascii="Barlow" w:hAnsi="Barlow" w:cs="Arial"/>
          <w:b/>
          <w:sz w:val="20"/>
          <w:szCs w:val="20"/>
        </w:rPr>
      </w:pPr>
      <w:r w:rsidRPr="002916F0">
        <w:rPr>
          <w:rFonts w:ascii="Barlow" w:hAnsi="Barlow" w:cs="Arial"/>
          <w:b/>
          <w:sz w:val="20"/>
          <w:szCs w:val="20"/>
        </w:rPr>
        <w:t>NOTAS DE DESGLOCE</w:t>
      </w:r>
    </w:p>
    <w:p w14:paraId="0EBBBB14" w14:textId="77777777" w:rsidR="007B00CA" w:rsidRPr="002916F0" w:rsidRDefault="007B00CA" w:rsidP="007B00CA">
      <w:pPr>
        <w:pStyle w:val="Prrafodelista"/>
        <w:autoSpaceDE w:val="0"/>
        <w:autoSpaceDN w:val="0"/>
        <w:adjustRightInd w:val="0"/>
        <w:spacing w:line="360" w:lineRule="auto"/>
        <w:rPr>
          <w:rFonts w:ascii="Barlow" w:hAnsi="Barlow" w:cs="Arial"/>
          <w:b/>
          <w:sz w:val="20"/>
          <w:szCs w:val="20"/>
        </w:rPr>
      </w:pPr>
    </w:p>
    <w:p w14:paraId="5FC40FBE" w14:textId="5304A63C" w:rsidR="007B00CA" w:rsidRPr="002916F0" w:rsidRDefault="007B00CA" w:rsidP="007B00CA">
      <w:pPr>
        <w:autoSpaceDE w:val="0"/>
        <w:autoSpaceDN w:val="0"/>
        <w:adjustRightInd w:val="0"/>
        <w:spacing w:line="360" w:lineRule="auto"/>
        <w:jc w:val="both"/>
        <w:rPr>
          <w:rFonts w:ascii="Barlow" w:hAnsi="Barlow" w:cs="Arial"/>
          <w:b/>
          <w:sz w:val="20"/>
          <w:szCs w:val="20"/>
        </w:rPr>
      </w:pPr>
      <w:r w:rsidRPr="002916F0">
        <w:rPr>
          <w:rFonts w:ascii="Barlow" w:hAnsi="Barlow" w:cs="Arial"/>
          <w:b/>
          <w:sz w:val="20"/>
          <w:szCs w:val="20"/>
        </w:rPr>
        <w:t>I) NOTAS AL ESTADO DE ACTIVIDADES</w:t>
      </w:r>
    </w:p>
    <w:p w14:paraId="7F9CC376" w14:textId="77777777" w:rsidR="007B00CA" w:rsidRPr="002916F0" w:rsidRDefault="007B00CA" w:rsidP="007B00CA">
      <w:pPr>
        <w:autoSpaceDE w:val="0"/>
        <w:autoSpaceDN w:val="0"/>
        <w:adjustRightInd w:val="0"/>
        <w:spacing w:line="360" w:lineRule="auto"/>
        <w:jc w:val="both"/>
        <w:rPr>
          <w:rFonts w:ascii="Barlow" w:hAnsi="Barlow" w:cs="Arial"/>
          <w:b/>
          <w:sz w:val="20"/>
          <w:szCs w:val="20"/>
        </w:rPr>
      </w:pPr>
      <w:r w:rsidRPr="002916F0">
        <w:rPr>
          <w:rFonts w:ascii="Barlow" w:hAnsi="Barlow" w:cs="Arial"/>
          <w:b/>
          <w:sz w:val="20"/>
          <w:szCs w:val="20"/>
        </w:rPr>
        <w:t>Ingresos de Gestión:</w:t>
      </w:r>
    </w:p>
    <w:p w14:paraId="3C038519" w14:textId="1C4B37D6" w:rsidR="007B00CA" w:rsidRPr="002916F0" w:rsidRDefault="007B00CA" w:rsidP="007B00CA">
      <w:pPr>
        <w:autoSpaceDE w:val="0"/>
        <w:autoSpaceDN w:val="0"/>
        <w:adjustRightInd w:val="0"/>
        <w:spacing w:line="360" w:lineRule="auto"/>
        <w:jc w:val="both"/>
        <w:rPr>
          <w:rFonts w:ascii="Barlow" w:hAnsi="Barlow" w:cs="Arial"/>
          <w:bCs/>
          <w:sz w:val="20"/>
          <w:szCs w:val="20"/>
        </w:rPr>
      </w:pPr>
      <w:r w:rsidRPr="002916F0">
        <w:rPr>
          <w:rFonts w:ascii="Barlow" w:hAnsi="Barlow" w:cs="Arial"/>
          <w:sz w:val="20"/>
          <w:szCs w:val="20"/>
        </w:rPr>
        <w:t>Representa el monto de los ingresos recaudados durante el ejercicio fiscal y que se previeron en la Ley de Ingresos del Estado de Yucatán</w:t>
      </w:r>
      <w:r w:rsidRPr="002916F0">
        <w:rPr>
          <w:rFonts w:ascii="Barlow" w:hAnsi="Barlow" w:cs="Arial"/>
          <w:b/>
          <w:sz w:val="20"/>
          <w:szCs w:val="20"/>
        </w:rPr>
        <w:t xml:space="preserve">, </w:t>
      </w:r>
      <w:r w:rsidRPr="002916F0">
        <w:rPr>
          <w:rFonts w:ascii="Barlow" w:hAnsi="Barlow" w:cs="Arial"/>
          <w:bCs/>
          <w:sz w:val="20"/>
          <w:szCs w:val="20"/>
        </w:rPr>
        <w:t>para este fideicomiso no se consideró en el presupuesto del 202</w:t>
      </w:r>
      <w:r w:rsidR="009E5539" w:rsidRPr="002916F0">
        <w:rPr>
          <w:rFonts w:ascii="Barlow" w:hAnsi="Barlow" w:cs="Arial"/>
          <w:bCs/>
          <w:sz w:val="20"/>
          <w:szCs w:val="20"/>
        </w:rPr>
        <w:t>4</w:t>
      </w:r>
      <w:r w:rsidRPr="002916F0">
        <w:rPr>
          <w:rFonts w:ascii="Barlow" w:hAnsi="Barlow" w:cs="Arial"/>
          <w:bCs/>
          <w:sz w:val="20"/>
          <w:szCs w:val="20"/>
        </w:rPr>
        <w:t>.</w:t>
      </w:r>
    </w:p>
    <w:p w14:paraId="6E15D40A" w14:textId="77777777" w:rsidR="007B00CA" w:rsidRPr="002916F0" w:rsidRDefault="007B00CA" w:rsidP="007B00CA">
      <w:pPr>
        <w:autoSpaceDE w:val="0"/>
        <w:autoSpaceDN w:val="0"/>
        <w:adjustRightInd w:val="0"/>
        <w:spacing w:line="360" w:lineRule="auto"/>
        <w:jc w:val="both"/>
        <w:rPr>
          <w:rFonts w:ascii="Barlow" w:hAnsi="Barlow" w:cs="Arial"/>
          <w:bCs/>
          <w:sz w:val="20"/>
          <w:szCs w:val="20"/>
        </w:rPr>
      </w:pPr>
      <w:r w:rsidRPr="002916F0">
        <w:rPr>
          <w:rFonts w:ascii="Barlow" w:hAnsi="Barlow" w:cs="Arial"/>
          <w:bCs/>
          <w:sz w:val="20"/>
          <w:szCs w:val="20"/>
        </w:rPr>
        <w:t>Los importes utilizados corresponden a Remanentes de Ejercicios Anteriores.</w:t>
      </w:r>
    </w:p>
    <w:p w14:paraId="56747A2B" w14:textId="77777777" w:rsidR="007B00CA" w:rsidRPr="002916F0" w:rsidRDefault="007B00CA" w:rsidP="007B00CA">
      <w:pPr>
        <w:jc w:val="both"/>
        <w:rPr>
          <w:rFonts w:ascii="Barlow" w:hAnsi="Barlow" w:cs="Arial"/>
          <w:sz w:val="20"/>
          <w:szCs w:val="20"/>
        </w:rPr>
      </w:pPr>
      <w:r w:rsidRPr="002916F0">
        <w:rPr>
          <w:rFonts w:ascii="Barlow" w:hAnsi="Barlow" w:cs="Arial"/>
          <w:sz w:val="20"/>
          <w:szCs w:val="20"/>
        </w:rPr>
        <w:lastRenderedPageBreak/>
        <w:t>A continuación, se relacionan las cuentas que lo integran:</w:t>
      </w:r>
    </w:p>
    <w:p w14:paraId="62AA996C" w14:textId="77777777" w:rsidR="003E32E5" w:rsidRPr="002916F0" w:rsidRDefault="003E32E5" w:rsidP="007B00CA">
      <w:pPr>
        <w:jc w:val="both"/>
        <w:rPr>
          <w:rFonts w:ascii="Barlow" w:hAnsi="Barlow" w:cs="Arial"/>
          <w:sz w:val="20"/>
          <w:szCs w:val="20"/>
        </w:rPr>
      </w:pPr>
    </w:p>
    <w:p w14:paraId="4D7FAB3F" w14:textId="77777777" w:rsidR="007B00CA" w:rsidRPr="002916F0" w:rsidRDefault="007B00CA" w:rsidP="007B00CA">
      <w:pPr>
        <w:jc w:val="both"/>
        <w:rPr>
          <w:rFonts w:ascii="Barlow" w:hAnsi="Barlow" w:cs="Arial"/>
          <w:sz w:val="20"/>
          <w:szCs w:val="20"/>
        </w:rPr>
      </w:pPr>
    </w:p>
    <w:p w14:paraId="35D971BE" w14:textId="77777777" w:rsidR="007B00CA" w:rsidRPr="002916F0" w:rsidRDefault="007B00CA" w:rsidP="007B00CA">
      <w:pPr>
        <w:jc w:val="both"/>
        <w:rPr>
          <w:rFonts w:ascii="Barlow" w:hAnsi="Barlow" w:cs="Arial"/>
          <w:sz w:val="20"/>
          <w:szCs w:val="20"/>
        </w:rPr>
      </w:pPr>
      <w:r w:rsidRPr="002916F0">
        <w:rPr>
          <w:rFonts w:ascii="Barlow" w:hAnsi="Barlow" w:cs="Arial"/>
          <w:bCs/>
          <w:sz w:val="20"/>
          <w:szCs w:val="20"/>
        </w:rPr>
        <w:t>1.- Las cuentas que integran los ingresos de la gestión, presentan los siguientes saldos:</w:t>
      </w:r>
    </w:p>
    <w:p w14:paraId="71ED6867" w14:textId="77777777" w:rsidR="007B00CA" w:rsidRPr="002916F0" w:rsidRDefault="007B00CA" w:rsidP="007B00CA">
      <w:pPr>
        <w:jc w:val="both"/>
        <w:rPr>
          <w:rFonts w:ascii="Barlow" w:hAnsi="Barlow" w:cs="Arial"/>
          <w:sz w:val="20"/>
          <w:szCs w:val="20"/>
        </w:rPr>
      </w:pPr>
    </w:p>
    <w:tbl>
      <w:tblPr>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9"/>
        <w:gridCol w:w="4936"/>
      </w:tblGrid>
      <w:tr w:rsidR="007B00CA" w:rsidRPr="002916F0" w14:paraId="59D77A08" w14:textId="77777777" w:rsidTr="002916F0">
        <w:trPr>
          <w:jc w:val="center"/>
        </w:trPr>
        <w:tc>
          <w:tcPr>
            <w:tcW w:w="4379" w:type="dxa"/>
            <w:shd w:val="clear" w:color="auto" w:fill="D9D9D9" w:themeFill="background1" w:themeFillShade="D9"/>
          </w:tcPr>
          <w:p w14:paraId="3BCB2437" w14:textId="77777777" w:rsidR="007B00CA" w:rsidRPr="002916F0" w:rsidRDefault="007B00CA" w:rsidP="007421B0">
            <w:pPr>
              <w:jc w:val="center"/>
              <w:rPr>
                <w:rFonts w:ascii="Barlow" w:hAnsi="Barlow" w:cs="Arial"/>
                <w:bCs/>
                <w:sz w:val="20"/>
                <w:szCs w:val="20"/>
              </w:rPr>
            </w:pPr>
            <w:r w:rsidRPr="002916F0">
              <w:rPr>
                <w:rFonts w:ascii="Barlow" w:hAnsi="Barlow" w:cs="Arial"/>
                <w:bCs/>
                <w:sz w:val="20"/>
                <w:szCs w:val="20"/>
              </w:rPr>
              <w:t>CONCEPTO</w:t>
            </w:r>
          </w:p>
        </w:tc>
        <w:tc>
          <w:tcPr>
            <w:tcW w:w="4936" w:type="dxa"/>
            <w:shd w:val="clear" w:color="auto" w:fill="D9D9D9" w:themeFill="background1" w:themeFillShade="D9"/>
          </w:tcPr>
          <w:p w14:paraId="7B3921ED" w14:textId="0CB5AB41" w:rsidR="007B00CA" w:rsidRPr="002916F0" w:rsidRDefault="007B00CA" w:rsidP="007421B0">
            <w:pPr>
              <w:jc w:val="both"/>
              <w:rPr>
                <w:rFonts w:ascii="Barlow" w:hAnsi="Barlow" w:cs="Arial"/>
                <w:bCs/>
                <w:sz w:val="20"/>
                <w:szCs w:val="20"/>
              </w:rPr>
            </w:pPr>
            <w:r w:rsidRPr="002916F0">
              <w:rPr>
                <w:rFonts w:ascii="Barlow" w:hAnsi="Barlow" w:cs="Arial"/>
                <w:bCs/>
                <w:sz w:val="20"/>
                <w:szCs w:val="20"/>
              </w:rPr>
              <w:t xml:space="preserve">Importe del 01 al </w:t>
            </w:r>
            <w:r w:rsidR="00547ADB" w:rsidRPr="002916F0">
              <w:rPr>
                <w:rFonts w:ascii="Barlow" w:hAnsi="Barlow" w:cs="Arial"/>
                <w:bCs/>
                <w:sz w:val="20"/>
                <w:szCs w:val="20"/>
              </w:rPr>
              <w:t>31 de marzo</w:t>
            </w:r>
            <w:r w:rsidRPr="002916F0">
              <w:rPr>
                <w:rFonts w:ascii="Barlow" w:hAnsi="Barlow" w:cs="Arial"/>
                <w:bCs/>
                <w:sz w:val="20"/>
                <w:szCs w:val="20"/>
              </w:rPr>
              <w:t>202</w:t>
            </w:r>
            <w:r w:rsidR="009E5539" w:rsidRPr="002916F0">
              <w:rPr>
                <w:rFonts w:ascii="Barlow" w:hAnsi="Barlow" w:cs="Arial"/>
                <w:bCs/>
                <w:sz w:val="20"/>
                <w:szCs w:val="20"/>
              </w:rPr>
              <w:t>4</w:t>
            </w:r>
          </w:p>
        </w:tc>
      </w:tr>
      <w:tr w:rsidR="007B00CA" w:rsidRPr="002916F0" w14:paraId="3A3D867E" w14:textId="77777777" w:rsidTr="002916F0">
        <w:trPr>
          <w:jc w:val="center"/>
        </w:trPr>
        <w:tc>
          <w:tcPr>
            <w:tcW w:w="4379" w:type="dxa"/>
          </w:tcPr>
          <w:tbl>
            <w:tblPr>
              <w:tblW w:w="3520" w:type="dxa"/>
              <w:tblCellMar>
                <w:left w:w="70" w:type="dxa"/>
                <w:right w:w="70" w:type="dxa"/>
              </w:tblCellMar>
              <w:tblLook w:val="04A0" w:firstRow="1" w:lastRow="0" w:firstColumn="1" w:lastColumn="0" w:noHBand="0" w:noVBand="1"/>
            </w:tblPr>
            <w:tblGrid>
              <w:gridCol w:w="3520"/>
            </w:tblGrid>
            <w:tr w:rsidR="007B00CA" w:rsidRPr="002916F0" w14:paraId="2B498BAE" w14:textId="77777777" w:rsidTr="007421B0">
              <w:trPr>
                <w:trHeight w:val="330"/>
              </w:trPr>
              <w:tc>
                <w:tcPr>
                  <w:tcW w:w="3520" w:type="dxa"/>
                  <w:tcBorders>
                    <w:top w:val="nil"/>
                    <w:left w:val="nil"/>
                    <w:bottom w:val="nil"/>
                    <w:right w:val="nil"/>
                  </w:tcBorders>
                  <w:shd w:val="clear" w:color="auto" w:fill="auto"/>
                  <w:noWrap/>
                  <w:vAlign w:val="bottom"/>
                  <w:hideMark/>
                </w:tcPr>
                <w:p w14:paraId="3A716557" w14:textId="77777777" w:rsidR="007B00CA" w:rsidRPr="002916F0" w:rsidRDefault="007B00CA" w:rsidP="007421B0">
                  <w:pPr>
                    <w:rPr>
                      <w:rFonts w:ascii="Barlow" w:hAnsi="Barlow" w:cs="Arial"/>
                      <w:color w:val="000000"/>
                      <w:sz w:val="20"/>
                      <w:szCs w:val="20"/>
                      <w:lang w:val="es-ES"/>
                    </w:rPr>
                  </w:pPr>
                  <w:r w:rsidRPr="002916F0">
                    <w:rPr>
                      <w:rFonts w:ascii="Barlow" w:hAnsi="Barlow" w:cs="Arial"/>
                      <w:color w:val="000000"/>
                      <w:sz w:val="20"/>
                      <w:szCs w:val="20"/>
                      <w:lang w:val="es-ES"/>
                    </w:rPr>
                    <w:t>Transferencias, Asignaciones, Subsidios, Otras, Ayudas</w:t>
                  </w:r>
                </w:p>
              </w:tc>
            </w:tr>
            <w:tr w:rsidR="007B00CA" w:rsidRPr="002916F0" w14:paraId="3A11DF2D" w14:textId="77777777" w:rsidTr="007421B0">
              <w:trPr>
                <w:trHeight w:val="330"/>
              </w:trPr>
              <w:tc>
                <w:tcPr>
                  <w:tcW w:w="3520" w:type="dxa"/>
                  <w:tcBorders>
                    <w:top w:val="nil"/>
                    <w:left w:val="nil"/>
                    <w:bottom w:val="nil"/>
                    <w:right w:val="nil"/>
                  </w:tcBorders>
                  <w:shd w:val="clear" w:color="auto" w:fill="auto"/>
                  <w:noWrap/>
                  <w:vAlign w:val="bottom"/>
                  <w:hideMark/>
                </w:tcPr>
                <w:p w14:paraId="3F805A38" w14:textId="77777777" w:rsidR="007B00CA" w:rsidRPr="002916F0" w:rsidRDefault="007B00CA" w:rsidP="007421B0">
                  <w:pPr>
                    <w:rPr>
                      <w:rFonts w:ascii="Barlow" w:hAnsi="Barlow" w:cs="Arial"/>
                      <w:i/>
                      <w:iCs/>
                      <w:color w:val="000000"/>
                      <w:sz w:val="20"/>
                      <w:szCs w:val="20"/>
                      <w:lang w:val="es-ES"/>
                    </w:rPr>
                  </w:pPr>
                  <w:r w:rsidRPr="002916F0">
                    <w:rPr>
                      <w:rFonts w:ascii="Barlow" w:hAnsi="Barlow" w:cs="Arial"/>
                      <w:i/>
                      <w:iCs/>
                      <w:color w:val="000000"/>
                      <w:sz w:val="20"/>
                      <w:szCs w:val="20"/>
                      <w:lang w:val="es-ES"/>
                    </w:rPr>
                    <w:t>Ayudas Sociales</w:t>
                  </w:r>
                </w:p>
              </w:tc>
            </w:tr>
          </w:tbl>
          <w:p w14:paraId="5AAB8A1A" w14:textId="77777777" w:rsidR="007B00CA" w:rsidRPr="002916F0" w:rsidRDefault="007B00CA" w:rsidP="007421B0">
            <w:pPr>
              <w:jc w:val="both"/>
              <w:rPr>
                <w:rFonts w:ascii="Barlow" w:hAnsi="Barlow" w:cs="Arial"/>
                <w:sz w:val="20"/>
                <w:szCs w:val="20"/>
              </w:rPr>
            </w:pPr>
          </w:p>
        </w:tc>
        <w:tc>
          <w:tcPr>
            <w:tcW w:w="4936" w:type="dxa"/>
          </w:tcPr>
          <w:p w14:paraId="01DDEF9A" w14:textId="77777777" w:rsidR="007B00CA" w:rsidRPr="002916F0" w:rsidRDefault="007B00CA" w:rsidP="007421B0">
            <w:pPr>
              <w:jc w:val="both"/>
              <w:rPr>
                <w:rFonts w:ascii="Barlow" w:hAnsi="Barlow" w:cs="Arial"/>
                <w:sz w:val="20"/>
                <w:szCs w:val="20"/>
              </w:rPr>
            </w:pPr>
            <w:r w:rsidRPr="002916F0">
              <w:rPr>
                <w:rFonts w:ascii="Barlow" w:hAnsi="Barlow" w:cs="Arial"/>
                <w:sz w:val="20"/>
                <w:szCs w:val="20"/>
              </w:rPr>
              <w:t>$          0.00</w:t>
            </w:r>
          </w:p>
        </w:tc>
      </w:tr>
      <w:tr w:rsidR="007B00CA" w:rsidRPr="002916F0" w14:paraId="74920926" w14:textId="77777777" w:rsidTr="002916F0">
        <w:trPr>
          <w:trHeight w:val="538"/>
          <w:jc w:val="center"/>
        </w:trPr>
        <w:tc>
          <w:tcPr>
            <w:tcW w:w="4379" w:type="dxa"/>
          </w:tcPr>
          <w:p w14:paraId="655D554F" w14:textId="77777777" w:rsidR="007B00CA" w:rsidRPr="002916F0" w:rsidRDefault="007B00CA" w:rsidP="007421B0">
            <w:pPr>
              <w:jc w:val="both"/>
              <w:rPr>
                <w:rFonts w:ascii="Barlow" w:hAnsi="Barlow" w:cs="Arial"/>
                <w:color w:val="000000"/>
                <w:sz w:val="20"/>
                <w:szCs w:val="20"/>
                <w:lang w:val="es-ES"/>
              </w:rPr>
            </w:pPr>
            <w:r w:rsidRPr="002916F0">
              <w:rPr>
                <w:rFonts w:ascii="Barlow" w:hAnsi="Barlow" w:cs="Arial"/>
                <w:color w:val="000000"/>
                <w:sz w:val="20"/>
                <w:szCs w:val="20"/>
                <w:lang w:val="es-ES"/>
              </w:rPr>
              <w:t>Productos</w:t>
            </w:r>
          </w:p>
          <w:p w14:paraId="489E97C2" w14:textId="77777777" w:rsidR="007B00CA" w:rsidRPr="002916F0" w:rsidRDefault="007B00CA" w:rsidP="007421B0">
            <w:pPr>
              <w:jc w:val="both"/>
              <w:rPr>
                <w:rFonts w:ascii="Barlow" w:hAnsi="Barlow" w:cs="Arial"/>
                <w:sz w:val="20"/>
                <w:szCs w:val="20"/>
              </w:rPr>
            </w:pPr>
          </w:p>
        </w:tc>
        <w:tc>
          <w:tcPr>
            <w:tcW w:w="4936" w:type="dxa"/>
          </w:tcPr>
          <w:p w14:paraId="0730C213" w14:textId="71E42A28" w:rsidR="007B00CA" w:rsidRPr="002916F0" w:rsidRDefault="007B00CA" w:rsidP="007421B0">
            <w:pPr>
              <w:jc w:val="both"/>
              <w:rPr>
                <w:rFonts w:ascii="Barlow" w:hAnsi="Barlow" w:cs="Arial"/>
                <w:sz w:val="20"/>
                <w:szCs w:val="20"/>
              </w:rPr>
            </w:pPr>
            <w:r w:rsidRPr="002916F0">
              <w:rPr>
                <w:rFonts w:ascii="Barlow" w:hAnsi="Barlow" w:cs="Arial"/>
                <w:sz w:val="20"/>
                <w:szCs w:val="20"/>
              </w:rPr>
              <w:t>$         3</w:t>
            </w:r>
            <w:r w:rsidR="008C67DF" w:rsidRPr="002916F0">
              <w:rPr>
                <w:rFonts w:ascii="Barlow" w:hAnsi="Barlow" w:cs="Arial"/>
                <w:sz w:val="20"/>
                <w:szCs w:val="20"/>
              </w:rPr>
              <w:t>6.94</w:t>
            </w:r>
          </w:p>
        </w:tc>
      </w:tr>
      <w:tr w:rsidR="007B00CA" w:rsidRPr="002916F0" w14:paraId="7A009ADD" w14:textId="77777777" w:rsidTr="002916F0">
        <w:trPr>
          <w:jc w:val="center"/>
        </w:trPr>
        <w:tc>
          <w:tcPr>
            <w:tcW w:w="4379" w:type="dxa"/>
          </w:tcPr>
          <w:p w14:paraId="2175E421" w14:textId="77777777" w:rsidR="007B00CA" w:rsidRPr="002916F0" w:rsidRDefault="007B00CA" w:rsidP="007421B0">
            <w:pPr>
              <w:jc w:val="both"/>
              <w:rPr>
                <w:rFonts w:ascii="Barlow" w:hAnsi="Barlow" w:cs="Arial"/>
                <w:sz w:val="20"/>
                <w:szCs w:val="20"/>
              </w:rPr>
            </w:pPr>
            <w:r w:rsidRPr="002916F0">
              <w:rPr>
                <w:rFonts w:ascii="Barlow" w:hAnsi="Barlow" w:cs="Arial"/>
                <w:sz w:val="20"/>
                <w:szCs w:val="20"/>
              </w:rPr>
              <w:t>Total de ingresos</w:t>
            </w:r>
          </w:p>
        </w:tc>
        <w:tc>
          <w:tcPr>
            <w:tcW w:w="4936" w:type="dxa"/>
          </w:tcPr>
          <w:p w14:paraId="42BD7A10" w14:textId="7C408168" w:rsidR="007B00CA" w:rsidRPr="002916F0" w:rsidRDefault="007B00CA" w:rsidP="007421B0">
            <w:pPr>
              <w:jc w:val="both"/>
              <w:rPr>
                <w:rFonts w:ascii="Barlow" w:hAnsi="Barlow" w:cs="Arial"/>
                <w:sz w:val="20"/>
                <w:szCs w:val="20"/>
              </w:rPr>
            </w:pPr>
            <w:r w:rsidRPr="002916F0">
              <w:rPr>
                <w:rFonts w:ascii="Barlow" w:hAnsi="Barlow" w:cs="Arial"/>
                <w:sz w:val="20"/>
                <w:szCs w:val="20"/>
              </w:rPr>
              <w:t>$         3</w:t>
            </w:r>
            <w:r w:rsidR="008C67DF" w:rsidRPr="002916F0">
              <w:rPr>
                <w:rFonts w:ascii="Barlow" w:hAnsi="Barlow" w:cs="Arial"/>
                <w:sz w:val="20"/>
                <w:szCs w:val="20"/>
              </w:rPr>
              <w:t>6.94</w:t>
            </w:r>
          </w:p>
        </w:tc>
      </w:tr>
    </w:tbl>
    <w:p w14:paraId="04421570" w14:textId="77777777" w:rsidR="007B00CA" w:rsidRPr="002916F0" w:rsidRDefault="007B00CA" w:rsidP="007B00CA">
      <w:pPr>
        <w:pStyle w:val="Texto"/>
        <w:spacing w:line="276" w:lineRule="auto"/>
        <w:ind w:firstLine="0"/>
        <w:rPr>
          <w:rFonts w:ascii="Barlow" w:hAnsi="Barlow"/>
          <w:b/>
          <w:sz w:val="20"/>
          <w:szCs w:val="20"/>
        </w:rPr>
      </w:pPr>
    </w:p>
    <w:p w14:paraId="1EA6B30F" w14:textId="7C49BC9B" w:rsidR="000B1FDF" w:rsidRPr="002916F0" w:rsidRDefault="000B1FDF" w:rsidP="007B00CA">
      <w:pPr>
        <w:pStyle w:val="Texto"/>
        <w:spacing w:line="276" w:lineRule="auto"/>
        <w:ind w:firstLine="0"/>
        <w:rPr>
          <w:rFonts w:ascii="Barlow" w:hAnsi="Barlow"/>
          <w:b/>
          <w:sz w:val="20"/>
          <w:szCs w:val="20"/>
        </w:rPr>
      </w:pPr>
    </w:p>
    <w:tbl>
      <w:tblPr>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6"/>
        <w:gridCol w:w="4939"/>
      </w:tblGrid>
      <w:tr w:rsidR="007B00CA" w:rsidRPr="002916F0" w14:paraId="43534D51" w14:textId="77777777" w:rsidTr="002916F0">
        <w:trPr>
          <w:jc w:val="center"/>
        </w:trPr>
        <w:tc>
          <w:tcPr>
            <w:tcW w:w="4376" w:type="dxa"/>
            <w:shd w:val="clear" w:color="auto" w:fill="D9D9D9" w:themeFill="background1" w:themeFillShade="D9"/>
          </w:tcPr>
          <w:p w14:paraId="763D149E" w14:textId="77777777" w:rsidR="007B00CA" w:rsidRPr="002916F0" w:rsidRDefault="007B00CA" w:rsidP="007421B0">
            <w:pPr>
              <w:jc w:val="center"/>
              <w:rPr>
                <w:rFonts w:ascii="Barlow" w:hAnsi="Barlow" w:cs="Arial"/>
                <w:bCs/>
                <w:sz w:val="20"/>
                <w:szCs w:val="20"/>
              </w:rPr>
            </w:pPr>
            <w:r w:rsidRPr="002916F0">
              <w:rPr>
                <w:rFonts w:ascii="Barlow" w:hAnsi="Barlow" w:cs="Arial"/>
                <w:bCs/>
                <w:sz w:val="20"/>
                <w:szCs w:val="20"/>
              </w:rPr>
              <w:t>CONCEPTO</w:t>
            </w:r>
          </w:p>
        </w:tc>
        <w:tc>
          <w:tcPr>
            <w:tcW w:w="4939" w:type="dxa"/>
            <w:shd w:val="clear" w:color="auto" w:fill="D9D9D9" w:themeFill="background1" w:themeFillShade="D9"/>
          </w:tcPr>
          <w:p w14:paraId="204CF4AD" w14:textId="2F358C48" w:rsidR="007B00CA" w:rsidRPr="002916F0" w:rsidRDefault="007B00CA" w:rsidP="007421B0">
            <w:pPr>
              <w:jc w:val="both"/>
              <w:rPr>
                <w:rFonts w:ascii="Barlow" w:hAnsi="Barlow" w:cs="Arial"/>
                <w:bCs/>
                <w:sz w:val="20"/>
                <w:szCs w:val="20"/>
              </w:rPr>
            </w:pPr>
            <w:r w:rsidRPr="002916F0">
              <w:rPr>
                <w:rFonts w:ascii="Barlow" w:hAnsi="Barlow" w:cs="Arial"/>
                <w:bCs/>
                <w:sz w:val="20"/>
                <w:szCs w:val="20"/>
              </w:rPr>
              <w:t xml:space="preserve">Importe Acumulado al </w:t>
            </w:r>
            <w:r w:rsidR="00547ADB" w:rsidRPr="002916F0">
              <w:rPr>
                <w:rFonts w:ascii="Barlow" w:hAnsi="Barlow" w:cs="Arial"/>
                <w:bCs/>
                <w:sz w:val="20"/>
                <w:szCs w:val="20"/>
              </w:rPr>
              <w:t xml:space="preserve">31 de marzo </w:t>
            </w:r>
            <w:r w:rsidRPr="002916F0">
              <w:rPr>
                <w:rFonts w:ascii="Barlow" w:hAnsi="Barlow" w:cs="Arial"/>
                <w:bCs/>
                <w:sz w:val="20"/>
                <w:szCs w:val="20"/>
              </w:rPr>
              <w:t xml:space="preserve">de </w:t>
            </w:r>
            <w:r w:rsidR="009E5539" w:rsidRPr="002916F0">
              <w:rPr>
                <w:rFonts w:ascii="Barlow" w:hAnsi="Barlow" w:cs="Arial"/>
                <w:bCs/>
                <w:sz w:val="20"/>
                <w:szCs w:val="20"/>
              </w:rPr>
              <w:t>2024</w:t>
            </w:r>
          </w:p>
        </w:tc>
      </w:tr>
      <w:tr w:rsidR="007B00CA" w:rsidRPr="002916F0" w14:paraId="2DE70573" w14:textId="77777777" w:rsidTr="002916F0">
        <w:trPr>
          <w:jc w:val="center"/>
        </w:trPr>
        <w:tc>
          <w:tcPr>
            <w:tcW w:w="4376" w:type="dxa"/>
          </w:tcPr>
          <w:tbl>
            <w:tblPr>
              <w:tblW w:w="3520" w:type="dxa"/>
              <w:tblCellMar>
                <w:left w:w="70" w:type="dxa"/>
                <w:right w:w="70" w:type="dxa"/>
              </w:tblCellMar>
              <w:tblLook w:val="04A0" w:firstRow="1" w:lastRow="0" w:firstColumn="1" w:lastColumn="0" w:noHBand="0" w:noVBand="1"/>
            </w:tblPr>
            <w:tblGrid>
              <w:gridCol w:w="3520"/>
            </w:tblGrid>
            <w:tr w:rsidR="007B00CA" w:rsidRPr="002916F0" w14:paraId="75951BEB" w14:textId="77777777" w:rsidTr="007421B0">
              <w:trPr>
                <w:trHeight w:val="330"/>
              </w:trPr>
              <w:tc>
                <w:tcPr>
                  <w:tcW w:w="3520" w:type="dxa"/>
                  <w:tcBorders>
                    <w:top w:val="nil"/>
                    <w:left w:val="nil"/>
                    <w:bottom w:val="nil"/>
                    <w:right w:val="nil"/>
                  </w:tcBorders>
                  <w:shd w:val="clear" w:color="auto" w:fill="auto"/>
                  <w:noWrap/>
                  <w:vAlign w:val="bottom"/>
                  <w:hideMark/>
                </w:tcPr>
                <w:p w14:paraId="6DC9E64D" w14:textId="77777777" w:rsidR="007B00CA" w:rsidRPr="002916F0" w:rsidRDefault="007B00CA" w:rsidP="007421B0">
                  <w:pPr>
                    <w:rPr>
                      <w:rFonts w:ascii="Barlow" w:hAnsi="Barlow" w:cs="Arial"/>
                      <w:color w:val="000000"/>
                      <w:sz w:val="20"/>
                      <w:szCs w:val="20"/>
                      <w:lang w:val="es-ES"/>
                    </w:rPr>
                  </w:pPr>
                  <w:r w:rsidRPr="002916F0">
                    <w:rPr>
                      <w:rFonts w:ascii="Barlow" w:hAnsi="Barlow" w:cs="Arial"/>
                      <w:color w:val="000000"/>
                      <w:sz w:val="20"/>
                      <w:szCs w:val="20"/>
                      <w:lang w:val="es-ES"/>
                    </w:rPr>
                    <w:t>Transferencias, Asignaciones, Subsidios, Otras, Ayudas</w:t>
                  </w:r>
                </w:p>
              </w:tc>
            </w:tr>
            <w:tr w:rsidR="007B00CA" w:rsidRPr="002916F0" w14:paraId="2F144FB0" w14:textId="77777777" w:rsidTr="007421B0">
              <w:trPr>
                <w:trHeight w:val="330"/>
              </w:trPr>
              <w:tc>
                <w:tcPr>
                  <w:tcW w:w="3520" w:type="dxa"/>
                  <w:tcBorders>
                    <w:top w:val="nil"/>
                    <w:left w:val="nil"/>
                    <w:bottom w:val="nil"/>
                    <w:right w:val="nil"/>
                  </w:tcBorders>
                  <w:shd w:val="clear" w:color="auto" w:fill="auto"/>
                  <w:noWrap/>
                  <w:vAlign w:val="bottom"/>
                  <w:hideMark/>
                </w:tcPr>
                <w:p w14:paraId="745D01A0" w14:textId="77777777" w:rsidR="007B00CA" w:rsidRPr="002916F0" w:rsidRDefault="007B00CA" w:rsidP="007421B0">
                  <w:pPr>
                    <w:rPr>
                      <w:rFonts w:ascii="Barlow" w:hAnsi="Barlow" w:cs="Arial"/>
                      <w:i/>
                      <w:iCs/>
                      <w:color w:val="000000"/>
                      <w:sz w:val="20"/>
                      <w:szCs w:val="20"/>
                      <w:lang w:val="es-ES"/>
                    </w:rPr>
                  </w:pPr>
                  <w:r w:rsidRPr="002916F0">
                    <w:rPr>
                      <w:rFonts w:ascii="Barlow" w:hAnsi="Barlow" w:cs="Arial"/>
                      <w:i/>
                      <w:iCs/>
                      <w:color w:val="000000"/>
                      <w:sz w:val="20"/>
                      <w:szCs w:val="20"/>
                      <w:lang w:val="es-ES"/>
                    </w:rPr>
                    <w:t>Ayudas Sociales</w:t>
                  </w:r>
                </w:p>
              </w:tc>
            </w:tr>
          </w:tbl>
          <w:p w14:paraId="3941D074" w14:textId="77777777" w:rsidR="007B00CA" w:rsidRPr="002916F0" w:rsidRDefault="007B00CA" w:rsidP="007421B0">
            <w:pPr>
              <w:jc w:val="both"/>
              <w:rPr>
                <w:rFonts w:ascii="Barlow" w:hAnsi="Barlow" w:cs="Arial"/>
                <w:sz w:val="20"/>
                <w:szCs w:val="20"/>
              </w:rPr>
            </w:pPr>
          </w:p>
        </w:tc>
        <w:tc>
          <w:tcPr>
            <w:tcW w:w="4939" w:type="dxa"/>
          </w:tcPr>
          <w:p w14:paraId="2CE6D0DA" w14:textId="39FCAA6B" w:rsidR="007B00CA" w:rsidRPr="002916F0" w:rsidRDefault="007B00CA" w:rsidP="007421B0">
            <w:pPr>
              <w:jc w:val="both"/>
              <w:rPr>
                <w:rFonts w:ascii="Barlow" w:hAnsi="Barlow" w:cs="Arial"/>
                <w:sz w:val="20"/>
                <w:szCs w:val="20"/>
              </w:rPr>
            </w:pPr>
            <w:r w:rsidRPr="002916F0">
              <w:rPr>
                <w:rFonts w:ascii="Barlow" w:hAnsi="Barlow" w:cs="Arial"/>
                <w:sz w:val="20"/>
                <w:szCs w:val="20"/>
              </w:rPr>
              <w:t xml:space="preserve">      </w:t>
            </w:r>
            <w:r w:rsidR="009A2BA8" w:rsidRPr="002916F0">
              <w:rPr>
                <w:rFonts w:ascii="Barlow" w:hAnsi="Barlow" w:cs="Arial"/>
                <w:sz w:val="20"/>
                <w:szCs w:val="20"/>
              </w:rPr>
              <w:t>00.00</w:t>
            </w:r>
          </w:p>
        </w:tc>
      </w:tr>
      <w:tr w:rsidR="007B00CA" w:rsidRPr="002916F0" w14:paraId="2E641D4C" w14:textId="77777777" w:rsidTr="002916F0">
        <w:trPr>
          <w:trHeight w:val="538"/>
          <w:jc w:val="center"/>
        </w:trPr>
        <w:tc>
          <w:tcPr>
            <w:tcW w:w="4376" w:type="dxa"/>
          </w:tcPr>
          <w:p w14:paraId="12C8E6D8" w14:textId="77777777" w:rsidR="007B00CA" w:rsidRPr="002916F0" w:rsidRDefault="007B00CA" w:rsidP="007421B0">
            <w:pPr>
              <w:jc w:val="both"/>
              <w:rPr>
                <w:rFonts w:ascii="Barlow" w:hAnsi="Barlow" w:cs="Arial"/>
                <w:color w:val="000000"/>
                <w:sz w:val="20"/>
                <w:szCs w:val="20"/>
                <w:lang w:val="es-ES"/>
              </w:rPr>
            </w:pPr>
            <w:r w:rsidRPr="002916F0">
              <w:rPr>
                <w:rFonts w:ascii="Barlow" w:hAnsi="Barlow" w:cs="Arial"/>
                <w:color w:val="000000"/>
                <w:sz w:val="20"/>
                <w:szCs w:val="20"/>
                <w:lang w:val="es-ES"/>
              </w:rPr>
              <w:t>Productos</w:t>
            </w:r>
          </w:p>
          <w:p w14:paraId="404CACAF" w14:textId="77777777" w:rsidR="007B00CA" w:rsidRPr="002916F0" w:rsidRDefault="007B00CA" w:rsidP="007421B0">
            <w:pPr>
              <w:jc w:val="both"/>
              <w:rPr>
                <w:rFonts w:ascii="Barlow" w:hAnsi="Barlow" w:cs="Arial"/>
                <w:sz w:val="20"/>
                <w:szCs w:val="20"/>
              </w:rPr>
            </w:pPr>
          </w:p>
        </w:tc>
        <w:tc>
          <w:tcPr>
            <w:tcW w:w="4939" w:type="dxa"/>
          </w:tcPr>
          <w:p w14:paraId="58898299" w14:textId="63C8C76A" w:rsidR="007B00CA" w:rsidRPr="002916F0" w:rsidRDefault="007B00CA" w:rsidP="007421B0">
            <w:pPr>
              <w:jc w:val="both"/>
              <w:rPr>
                <w:rFonts w:ascii="Barlow" w:hAnsi="Barlow" w:cs="Arial"/>
                <w:sz w:val="20"/>
                <w:szCs w:val="20"/>
              </w:rPr>
            </w:pPr>
            <w:r w:rsidRPr="002916F0">
              <w:rPr>
                <w:rFonts w:ascii="Barlow" w:hAnsi="Barlow" w:cs="Arial"/>
                <w:sz w:val="20"/>
                <w:szCs w:val="20"/>
              </w:rPr>
              <w:t xml:space="preserve">$     </w:t>
            </w:r>
            <w:r w:rsidR="008C67DF" w:rsidRPr="002916F0">
              <w:rPr>
                <w:rFonts w:ascii="Barlow" w:hAnsi="Barlow" w:cs="Arial"/>
                <w:sz w:val="20"/>
                <w:szCs w:val="20"/>
              </w:rPr>
              <w:t>107.86</w:t>
            </w:r>
          </w:p>
        </w:tc>
      </w:tr>
      <w:tr w:rsidR="007B00CA" w:rsidRPr="002916F0" w14:paraId="58FDDAA6" w14:textId="77777777" w:rsidTr="002916F0">
        <w:trPr>
          <w:trHeight w:val="378"/>
          <w:jc w:val="center"/>
        </w:trPr>
        <w:tc>
          <w:tcPr>
            <w:tcW w:w="4376" w:type="dxa"/>
          </w:tcPr>
          <w:p w14:paraId="51C4ADCC" w14:textId="77777777" w:rsidR="007B00CA" w:rsidRPr="002916F0" w:rsidRDefault="007B00CA" w:rsidP="007421B0">
            <w:pPr>
              <w:jc w:val="both"/>
              <w:rPr>
                <w:rFonts w:ascii="Barlow" w:hAnsi="Barlow" w:cs="Arial"/>
                <w:sz w:val="20"/>
                <w:szCs w:val="20"/>
              </w:rPr>
            </w:pPr>
            <w:r w:rsidRPr="002916F0">
              <w:rPr>
                <w:rFonts w:ascii="Barlow" w:hAnsi="Barlow" w:cs="Arial"/>
                <w:sz w:val="20"/>
                <w:szCs w:val="20"/>
              </w:rPr>
              <w:t>Total de ingresos</w:t>
            </w:r>
          </w:p>
        </w:tc>
        <w:tc>
          <w:tcPr>
            <w:tcW w:w="4939" w:type="dxa"/>
          </w:tcPr>
          <w:p w14:paraId="014C4600" w14:textId="2D1ECDF2" w:rsidR="007B00CA" w:rsidRPr="002916F0" w:rsidRDefault="007B00CA" w:rsidP="007421B0">
            <w:pPr>
              <w:jc w:val="both"/>
              <w:rPr>
                <w:rFonts w:ascii="Barlow" w:hAnsi="Barlow" w:cs="Arial"/>
                <w:sz w:val="20"/>
                <w:szCs w:val="20"/>
              </w:rPr>
            </w:pPr>
            <w:r w:rsidRPr="002916F0">
              <w:rPr>
                <w:rFonts w:ascii="Barlow" w:hAnsi="Barlow" w:cs="Arial"/>
                <w:sz w:val="20"/>
                <w:szCs w:val="20"/>
              </w:rPr>
              <w:t xml:space="preserve">$     </w:t>
            </w:r>
            <w:r w:rsidR="008C67DF" w:rsidRPr="002916F0">
              <w:rPr>
                <w:rFonts w:ascii="Barlow" w:hAnsi="Barlow" w:cs="Arial"/>
                <w:sz w:val="20"/>
                <w:szCs w:val="20"/>
              </w:rPr>
              <w:t>107.86</w:t>
            </w:r>
          </w:p>
          <w:p w14:paraId="66262E23" w14:textId="77777777" w:rsidR="007B00CA" w:rsidRPr="002916F0" w:rsidRDefault="007B00CA" w:rsidP="007421B0">
            <w:pPr>
              <w:jc w:val="both"/>
              <w:rPr>
                <w:rFonts w:ascii="Barlow" w:hAnsi="Barlow" w:cs="Arial"/>
                <w:sz w:val="20"/>
                <w:szCs w:val="20"/>
              </w:rPr>
            </w:pPr>
          </w:p>
          <w:p w14:paraId="61C4E123" w14:textId="77777777" w:rsidR="007B00CA" w:rsidRPr="002916F0" w:rsidRDefault="007B00CA" w:rsidP="007421B0">
            <w:pPr>
              <w:jc w:val="both"/>
              <w:rPr>
                <w:rFonts w:ascii="Barlow" w:hAnsi="Barlow" w:cs="Arial"/>
                <w:sz w:val="20"/>
                <w:szCs w:val="20"/>
              </w:rPr>
            </w:pPr>
          </w:p>
        </w:tc>
      </w:tr>
    </w:tbl>
    <w:p w14:paraId="1DB9F177" w14:textId="77777777" w:rsidR="007B00CA" w:rsidRPr="002916F0" w:rsidRDefault="007B00CA" w:rsidP="007B00CA">
      <w:pPr>
        <w:pStyle w:val="Texto"/>
        <w:spacing w:line="276" w:lineRule="auto"/>
        <w:ind w:firstLine="0"/>
        <w:rPr>
          <w:rFonts w:ascii="Barlow" w:hAnsi="Barlow"/>
          <w:b/>
          <w:sz w:val="20"/>
          <w:szCs w:val="20"/>
        </w:rPr>
      </w:pPr>
      <w:r w:rsidRPr="002916F0">
        <w:rPr>
          <w:rFonts w:ascii="Barlow" w:hAnsi="Barlow"/>
          <w:b/>
          <w:sz w:val="20"/>
          <w:szCs w:val="20"/>
        </w:rPr>
        <w:t xml:space="preserve"> </w:t>
      </w:r>
    </w:p>
    <w:p w14:paraId="18DCC2B8" w14:textId="3D528810" w:rsidR="007B00CA" w:rsidRPr="002916F0" w:rsidRDefault="00BF2453" w:rsidP="007B00CA">
      <w:pPr>
        <w:autoSpaceDE w:val="0"/>
        <w:autoSpaceDN w:val="0"/>
        <w:adjustRightInd w:val="0"/>
        <w:spacing w:line="360" w:lineRule="auto"/>
        <w:jc w:val="both"/>
        <w:rPr>
          <w:rFonts w:ascii="Barlow" w:hAnsi="Barlow" w:cs="Arial"/>
          <w:b/>
          <w:sz w:val="20"/>
          <w:szCs w:val="20"/>
        </w:rPr>
      </w:pPr>
      <w:r w:rsidRPr="002916F0">
        <w:rPr>
          <w:rFonts w:ascii="Barlow" w:hAnsi="Barlow" w:cs="Arial"/>
          <w:b/>
          <w:sz w:val="20"/>
          <w:szCs w:val="20"/>
        </w:rPr>
        <w:t>1.-</w:t>
      </w:r>
      <w:r w:rsidR="007B00CA" w:rsidRPr="002916F0">
        <w:rPr>
          <w:rFonts w:ascii="Barlow" w:hAnsi="Barlow" w:cs="Arial"/>
          <w:b/>
          <w:sz w:val="20"/>
          <w:szCs w:val="20"/>
        </w:rPr>
        <w:t>Otros Ingresos y Beneficios:</w:t>
      </w:r>
    </w:p>
    <w:p w14:paraId="6826D9A5" w14:textId="651B8936" w:rsidR="007B00CA" w:rsidRPr="002916F0" w:rsidRDefault="00BE393C" w:rsidP="007B00CA">
      <w:pPr>
        <w:autoSpaceDE w:val="0"/>
        <w:autoSpaceDN w:val="0"/>
        <w:adjustRightInd w:val="0"/>
        <w:spacing w:line="360" w:lineRule="auto"/>
        <w:jc w:val="both"/>
        <w:rPr>
          <w:rFonts w:ascii="Barlow" w:hAnsi="Barlow" w:cs="Arial"/>
          <w:bCs/>
          <w:sz w:val="20"/>
          <w:szCs w:val="20"/>
        </w:rPr>
      </w:pPr>
      <w:r w:rsidRPr="002916F0">
        <w:rPr>
          <w:rFonts w:ascii="Barlow" w:hAnsi="Barlow" w:cs="Arial"/>
          <w:bCs/>
          <w:sz w:val="20"/>
          <w:szCs w:val="20"/>
        </w:rPr>
        <w:t xml:space="preserve">Este mes sin información que revelar del fideicomiso. </w:t>
      </w:r>
      <w:r w:rsidR="003E32E5" w:rsidRPr="002916F0">
        <w:rPr>
          <w:rFonts w:ascii="Barlow" w:hAnsi="Barlow" w:cs="Arial"/>
          <w:bCs/>
          <w:sz w:val="20"/>
          <w:szCs w:val="20"/>
        </w:rPr>
        <w:t>No s</w:t>
      </w:r>
      <w:r w:rsidR="001D02B9" w:rsidRPr="002916F0">
        <w:rPr>
          <w:rFonts w:ascii="Barlow" w:hAnsi="Barlow" w:cs="Arial"/>
          <w:bCs/>
          <w:sz w:val="20"/>
          <w:szCs w:val="20"/>
        </w:rPr>
        <w:t>e obtuv</w:t>
      </w:r>
      <w:r w:rsidR="003E32E5" w:rsidRPr="002916F0">
        <w:rPr>
          <w:rFonts w:ascii="Barlow" w:hAnsi="Barlow" w:cs="Arial"/>
          <w:bCs/>
          <w:sz w:val="20"/>
          <w:szCs w:val="20"/>
        </w:rPr>
        <w:t>ier</w:t>
      </w:r>
      <w:r w:rsidR="001D02B9" w:rsidRPr="002916F0">
        <w:rPr>
          <w:rFonts w:ascii="Barlow" w:hAnsi="Barlow" w:cs="Arial"/>
          <w:bCs/>
          <w:sz w:val="20"/>
          <w:szCs w:val="20"/>
        </w:rPr>
        <w:t>o</w:t>
      </w:r>
      <w:r w:rsidR="003E32E5" w:rsidRPr="002916F0">
        <w:rPr>
          <w:rFonts w:ascii="Barlow" w:hAnsi="Barlow" w:cs="Arial"/>
          <w:bCs/>
          <w:sz w:val="20"/>
          <w:szCs w:val="20"/>
        </w:rPr>
        <w:t>n</w:t>
      </w:r>
      <w:r w:rsidR="001D02B9" w:rsidRPr="002916F0">
        <w:rPr>
          <w:rFonts w:ascii="Barlow" w:hAnsi="Barlow" w:cs="Arial"/>
          <w:bCs/>
          <w:sz w:val="20"/>
          <w:szCs w:val="20"/>
        </w:rPr>
        <w:t xml:space="preserve"> </w:t>
      </w:r>
      <w:r w:rsidR="003E32E5" w:rsidRPr="002916F0">
        <w:rPr>
          <w:rFonts w:ascii="Barlow" w:hAnsi="Barlow" w:cs="Arial"/>
          <w:bCs/>
          <w:sz w:val="20"/>
          <w:szCs w:val="20"/>
        </w:rPr>
        <w:t>aportaciones</w:t>
      </w:r>
      <w:r w:rsidR="00B05F9E" w:rsidRPr="002916F0">
        <w:rPr>
          <w:rFonts w:ascii="Barlow" w:hAnsi="Barlow" w:cs="Arial"/>
          <w:bCs/>
          <w:sz w:val="20"/>
          <w:szCs w:val="20"/>
        </w:rPr>
        <w:t xml:space="preserve"> </w:t>
      </w:r>
      <w:r w:rsidR="003E32E5" w:rsidRPr="002916F0">
        <w:rPr>
          <w:rFonts w:ascii="Barlow" w:hAnsi="Barlow" w:cs="Arial"/>
          <w:bCs/>
          <w:sz w:val="20"/>
          <w:szCs w:val="20"/>
        </w:rPr>
        <w:t>adicionales.</w:t>
      </w:r>
    </w:p>
    <w:p w14:paraId="35786FC0" w14:textId="01F8E19A" w:rsidR="007B00CA" w:rsidRPr="002916F0" w:rsidRDefault="00BF2453" w:rsidP="007B00CA">
      <w:pPr>
        <w:autoSpaceDE w:val="0"/>
        <w:autoSpaceDN w:val="0"/>
        <w:adjustRightInd w:val="0"/>
        <w:spacing w:line="360" w:lineRule="auto"/>
        <w:jc w:val="both"/>
        <w:rPr>
          <w:rFonts w:ascii="Barlow" w:hAnsi="Barlow" w:cs="Arial"/>
          <w:b/>
          <w:sz w:val="20"/>
          <w:szCs w:val="20"/>
        </w:rPr>
      </w:pPr>
      <w:r w:rsidRPr="002916F0">
        <w:rPr>
          <w:rFonts w:ascii="Barlow" w:hAnsi="Barlow" w:cs="Arial"/>
          <w:b/>
          <w:sz w:val="20"/>
          <w:szCs w:val="20"/>
        </w:rPr>
        <w:t>2.-</w:t>
      </w:r>
      <w:r w:rsidR="007B00CA" w:rsidRPr="002916F0">
        <w:rPr>
          <w:rFonts w:ascii="Barlow" w:hAnsi="Barlow" w:cs="Arial"/>
          <w:b/>
          <w:sz w:val="20"/>
          <w:szCs w:val="20"/>
        </w:rPr>
        <w:t>Gastos y Otras Perdidas:</w:t>
      </w:r>
    </w:p>
    <w:p w14:paraId="5B86F1BC" w14:textId="77777777" w:rsidR="007B00CA" w:rsidRPr="002916F0" w:rsidRDefault="007B00CA" w:rsidP="007B00CA">
      <w:pPr>
        <w:pStyle w:val="Prrafodelista"/>
        <w:numPr>
          <w:ilvl w:val="0"/>
          <w:numId w:val="7"/>
        </w:numPr>
        <w:autoSpaceDE w:val="0"/>
        <w:autoSpaceDN w:val="0"/>
        <w:adjustRightInd w:val="0"/>
        <w:spacing w:line="360" w:lineRule="auto"/>
        <w:jc w:val="both"/>
        <w:rPr>
          <w:rFonts w:ascii="Barlow" w:hAnsi="Barlow" w:cs="Arial"/>
          <w:bCs/>
          <w:sz w:val="20"/>
          <w:szCs w:val="20"/>
        </w:rPr>
      </w:pPr>
      <w:r w:rsidRPr="002916F0">
        <w:rPr>
          <w:rFonts w:ascii="Barlow" w:hAnsi="Barlow" w:cs="Arial"/>
          <w:bCs/>
          <w:sz w:val="20"/>
          <w:szCs w:val="20"/>
        </w:rPr>
        <w:lastRenderedPageBreak/>
        <w:t>La cuenta de “Servicios Generales” corresponden al pago de los honorarios mensuales correspondientes al manejo del fideicomiso.</w:t>
      </w:r>
    </w:p>
    <w:p w14:paraId="62F4AA5D" w14:textId="77777777" w:rsidR="007B00CA" w:rsidRPr="002916F0" w:rsidRDefault="007B00CA" w:rsidP="007B00CA">
      <w:pPr>
        <w:pStyle w:val="Prrafodelista"/>
        <w:numPr>
          <w:ilvl w:val="0"/>
          <w:numId w:val="7"/>
        </w:numPr>
        <w:autoSpaceDE w:val="0"/>
        <w:autoSpaceDN w:val="0"/>
        <w:adjustRightInd w:val="0"/>
        <w:spacing w:line="360" w:lineRule="auto"/>
        <w:jc w:val="both"/>
        <w:rPr>
          <w:rFonts w:ascii="Barlow" w:hAnsi="Barlow" w:cs="Arial"/>
          <w:bCs/>
          <w:sz w:val="20"/>
          <w:szCs w:val="20"/>
        </w:rPr>
      </w:pPr>
      <w:r w:rsidRPr="002916F0">
        <w:rPr>
          <w:rFonts w:ascii="Barlow" w:hAnsi="Barlow" w:cs="Arial"/>
          <w:bCs/>
          <w:sz w:val="20"/>
          <w:szCs w:val="20"/>
        </w:rPr>
        <w:t xml:space="preserve">Las cuentas de “Transferencias, Asignaciones, Subsidios y Ayudas”, corresponde a los recursos transferidos para ayudas sociales (becas). </w:t>
      </w:r>
    </w:p>
    <w:p w14:paraId="5F388F4B" w14:textId="77777777" w:rsidR="007B00CA" w:rsidRPr="002916F0" w:rsidRDefault="007B00CA" w:rsidP="007B00CA">
      <w:pPr>
        <w:pStyle w:val="Texto"/>
        <w:spacing w:line="276" w:lineRule="auto"/>
        <w:ind w:firstLine="0"/>
        <w:rPr>
          <w:rFonts w:ascii="Barlow" w:hAnsi="Barlow"/>
          <w:bCs/>
          <w:sz w:val="20"/>
          <w:szCs w:val="20"/>
        </w:rPr>
      </w:pPr>
    </w:p>
    <w:p w14:paraId="17DE2476" w14:textId="77777777" w:rsidR="007B00CA" w:rsidRPr="002916F0" w:rsidRDefault="007B00CA" w:rsidP="007B00CA">
      <w:pPr>
        <w:jc w:val="both"/>
        <w:rPr>
          <w:rFonts w:ascii="Barlow" w:hAnsi="Barlow"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6"/>
        <w:gridCol w:w="4649"/>
      </w:tblGrid>
      <w:tr w:rsidR="007B00CA" w:rsidRPr="002916F0" w14:paraId="2674E568" w14:textId="77777777" w:rsidTr="002916F0">
        <w:trPr>
          <w:jc w:val="center"/>
        </w:trPr>
        <w:tc>
          <w:tcPr>
            <w:tcW w:w="4496" w:type="dxa"/>
            <w:shd w:val="clear" w:color="auto" w:fill="D9D9D9" w:themeFill="background1" w:themeFillShade="D9"/>
          </w:tcPr>
          <w:p w14:paraId="40299224" w14:textId="77777777" w:rsidR="007B00CA" w:rsidRPr="002916F0" w:rsidRDefault="007B00CA" w:rsidP="007421B0">
            <w:pPr>
              <w:jc w:val="center"/>
              <w:rPr>
                <w:rFonts w:ascii="Barlow" w:hAnsi="Barlow" w:cs="Arial"/>
                <w:bCs/>
                <w:sz w:val="20"/>
                <w:szCs w:val="20"/>
              </w:rPr>
            </w:pPr>
            <w:r w:rsidRPr="002916F0">
              <w:rPr>
                <w:rFonts w:ascii="Barlow" w:hAnsi="Barlow" w:cs="Arial"/>
                <w:bCs/>
                <w:sz w:val="20"/>
                <w:szCs w:val="20"/>
              </w:rPr>
              <w:t>CONCEPTO</w:t>
            </w:r>
          </w:p>
        </w:tc>
        <w:tc>
          <w:tcPr>
            <w:tcW w:w="4649" w:type="dxa"/>
            <w:shd w:val="clear" w:color="auto" w:fill="D9D9D9" w:themeFill="background1" w:themeFillShade="D9"/>
          </w:tcPr>
          <w:p w14:paraId="15D84FAA" w14:textId="78CBA010" w:rsidR="007B00CA" w:rsidRPr="002916F0" w:rsidRDefault="007B00CA" w:rsidP="007421B0">
            <w:pPr>
              <w:jc w:val="both"/>
              <w:rPr>
                <w:rFonts w:ascii="Barlow" w:hAnsi="Barlow" w:cs="Arial"/>
                <w:bCs/>
                <w:sz w:val="20"/>
                <w:szCs w:val="20"/>
              </w:rPr>
            </w:pPr>
            <w:r w:rsidRPr="002916F0">
              <w:rPr>
                <w:rFonts w:ascii="Barlow" w:hAnsi="Barlow" w:cs="Arial"/>
                <w:bCs/>
                <w:sz w:val="20"/>
                <w:szCs w:val="20"/>
              </w:rPr>
              <w:t xml:space="preserve">Importe del 01 al </w:t>
            </w:r>
            <w:r w:rsidR="00547ADB" w:rsidRPr="002916F0">
              <w:rPr>
                <w:rFonts w:ascii="Barlow" w:hAnsi="Barlow" w:cs="Arial"/>
                <w:bCs/>
                <w:sz w:val="20"/>
                <w:szCs w:val="20"/>
              </w:rPr>
              <w:t xml:space="preserve">31 de marzo </w:t>
            </w:r>
            <w:r w:rsidRPr="002916F0">
              <w:rPr>
                <w:rFonts w:ascii="Barlow" w:hAnsi="Barlow" w:cs="Arial"/>
                <w:bCs/>
                <w:sz w:val="20"/>
                <w:szCs w:val="20"/>
              </w:rPr>
              <w:t>202</w:t>
            </w:r>
            <w:r w:rsidR="003E32E5" w:rsidRPr="002916F0">
              <w:rPr>
                <w:rFonts w:ascii="Barlow" w:hAnsi="Barlow" w:cs="Arial"/>
                <w:bCs/>
                <w:sz w:val="20"/>
                <w:szCs w:val="20"/>
              </w:rPr>
              <w:t>4</w:t>
            </w:r>
          </w:p>
        </w:tc>
      </w:tr>
      <w:tr w:rsidR="007B00CA" w:rsidRPr="002916F0" w14:paraId="1AD74FE4" w14:textId="77777777" w:rsidTr="002916F0">
        <w:trPr>
          <w:trHeight w:val="618"/>
          <w:jc w:val="center"/>
        </w:trPr>
        <w:tc>
          <w:tcPr>
            <w:tcW w:w="4496" w:type="dxa"/>
          </w:tcPr>
          <w:p w14:paraId="6D91868B" w14:textId="77777777" w:rsidR="007B00CA" w:rsidRPr="002916F0" w:rsidRDefault="007B00CA" w:rsidP="007421B0">
            <w:pPr>
              <w:jc w:val="both"/>
              <w:rPr>
                <w:rFonts w:ascii="Barlow" w:hAnsi="Barlow" w:cs="Arial"/>
                <w:sz w:val="20"/>
                <w:szCs w:val="20"/>
              </w:rPr>
            </w:pPr>
            <w:r w:rsidRPr="002916F0">
              <w:rPr>
                <w:rFonts w:ascii="Barlow" w:hAnsi="Barlow" w:cs="Arial"/>
                <w:sz w:val="20"/>
                <w:szCs w:val="20"/>
              </w:rPr>
              <w:t xml:space="preserve"> Servicios Generales (honorarios).</w:t>
            </w:r>
          </w:p>
        </w:tc>
        <w:tc>
          <w:tcPr>
            <w:tcW w:w="4649" w:type="dxa"/>
          </w:tcPr>
          <w:p w14:paraId="02E37271" w14:textId="77777777" w:rsidR="007B00CA" w:rsidRPr="002916F0" w:rsidRDefault="007B00CA" w:rsidP="007421B0">
            <w:pPr>
              <w:jc w:val="both"/>
              <w:rPr>
                <w:rFonts w:ascii="Barlow" w:hAnsi="Barlow" w:cs="Arial"/>
                <w:sz w:val="20"/>
                <w:szCs w:val="20"/>
              </w:rPr>
            </w:pPr>
            <w:r w:rsidRPr="002916F0">
              <w:rPr>
                <w:rFonts w:ascii="Barlow" w:hAnsi="Barlow" w:cs="Arial"/>
                <w:sz w:val="20"/>
                <w:szCs w:val="20"/>
              </w:rPr>
              <w:t>$                 00.00</w:t>
            </w:r>
          </w:p>
          <w:p w14:paraId="6AAA1AE9" w14:textId="77777777" w:rsidR="007B00CA" w:rsidRPr="002916F0" w:rsidRDefault="007B00CA" w:rsidP="007421B0">
            <w:pPr>
              <w:jc w:val="both"/>
              <w:rPr>
                <w:rFonts w:ascii="Barlow" w:hAnsi="Barlow" w:cs="Arial"/>
                <w:color w:val="000000"/>
                <w:sz w:val="20"/>
                <w:szCs w:val="20"/>
                <w:lang w:val="es-ES"/>
              </w:rPr>
            </w:pPr>
          </w:p>
        </w:tc>
      </w:tr>
      <w:tr w:rsidR="007B00CA" w:rsidRPr="002916F0" w14:paraId="53A55D31" w14:textId="77777777" w:rsidTr="002916F0">
        <w:trPr>
          <w:trHeight w:val="538"/>
          <w:jc w:val="center"/>
        </w:trPr>
        <w:tc>
          <w:tcPr>
            <w:tcW w:w="4496" w:type="dxa"/>
          </w:tcPr>
          <w:p w14:paraId="51208FE1" w14:textId="77777777" w:rsidR="007B00CA" w:rsidRPr="002916F0" w:rsidRDefault="007B00CA" w:rsidP="007421B0">
            <w:pPr>
              <w:rPr>
                <w:rFonts w:ascii="Barlow" w:hAnsi="Barlow" w:cs="Arial"/>
                <w:sz w:val="20"/>
                <w:szCs w:val="20"/>
              </w:rPr>
            </w:pPr>
            <w:r w:rsidRPr="002916F0">
              <w:rPr>
                <w:rFonts w:ascii="Barlow" w:hAnsi="Barlow" w:cs="Arial"/>
                <w:color w:val="000000"/>
                <w:sz w:val="20"/>
                <w:szCs w:val="20"/>
                <w:lang w:val="es-ES"/>
              </w:rPr>
              <w:t>Transferencias, Asignaciones, Subsidios</w:t>
            </w:r>
          </w:p>
        </w:tc>
        <w:tc>
          <w:tcPr>
            <w:tcW w:w="4649" w:type="dxa"/>
            <w:tcBorders>
              <w:bottom w:val="single" w:sz="4" w:space="0" w:color="auto"/>
            </w:tcBorders>
          </w:tcPr>
          <w:p w14:paraId="693C9176" w14:textId="77777777" w:rsidR="007B00CA" w:rsidRPr="002916F0" w:rsidRDefault="007B00CA" w:rsidP="007421B0">
            <w:pPr>
              <w:jc w:val="both"/>
              <w:rPr>
                <w:rFonts w:ascii="Barlow" w:hAnsi="Barlow" w:cs="Arial"/>
                <w:sz w:val="20"/>
                <w:szCs w:val="20"/>
              </w:rPr>
            </w:pPr>
            <w:r w:rsidRPr="002916F0">
              <w:rPr>
                <w:rFonts w:ascii="Barlow" w:hAnsi="Barlow" w:cs="Arial"/>
                <w:sz w:val="20"/>
                <w:szCs w:val="20"/>
              </w:rPr>
              <w:t>$                 00.00</w:t>
            </w:r>
          </w:p>
        </w:tc>
      </w:tr>
      <w:tr w:rsidR="007B00CA" w:rsidRPr="002916F0" w14:paraId="14A4CAFF" w14:textId="77777777" w:rsidTr="002916F0">
        <w:trPr>
          <w:jc w:val="center"/>
        </w:trPr>
        <w:tc>
          <w:tcPr>
            <w:tcW w:w="4496" w:type="dxa"/>
          </w:tcPr>
          <w:p w14:paraId="09F50E46" w14:textId="77777777" w:rsidR="007B00CA" w:rsidRPr="002916F0" w:rsidRDefault="007B00CA" w:rsidP="007421B0">
            <w:pPr>
              <w:jc w:val="both"/>
              <w:rPr>
                <w:rFonts w:ascii="Barlow" w:hAnsi="Barlow" w:cs="Arial"/>
                <w:sz w:val="20"/>
                <w:szCs w:val="20"/>
              </w:rPr>
            </w:pPr>
            <w:r w:rsidRPr="002916F0">
              <w:rPr>
                <w:rFonts w:ascii="Barlow" w:hAnsi="Barlow" w:cs="Arial"/>
                <w:sz w:val="20"/>
                <w:szCs w:val="20"/>
              </w:rPr>
              <w:t xml:space="preserve">Total de gastos </w:t>
            </w:r>
          </w:p>
        </w:tc>
        <w:tc>
          <w:tcPr>
            <w:tcW w:w="4649" w:type="dxa"/>
          </w:tcPr>
          <w:p w14:paraId="1931555F" w14:textId="77777777" w:rsidR="007B00CA" w:rsidRPr="002916F0" w:rsidRDefault="007B00CA" w:rsidP="007421B0">
            <w:pPr>
              <w:jc w:val="both"/>
              <w:rPr>
                <w:rFonts w:ascii="Barlow" w:hAnsi="Barlow" w:cs="Arial"/>
                <w:sz w:val="20"/>
                <w:szCs w:val="20"/>
              </w:rPr>
            </w:pPr>
            <w:r w:rsidRPr="002916F0">
              <w:rPr>
                <w:rFonts w:ascii="Barlow" w:hAnsi="Barlow" w:cs="Arial"/>
                <w:sz w:val="20"/>
                <w:szCs w:val="20"/>
              </w:rPr>
              <w:t>$                 00.00</w:t>
            </w:r>
          </w:p>
        </w:tc>
      </w:tr>
    </w:tbl>
    <w:p w14:paraId="110C55EE" w14:textId="77777777" w:rsidR="007B00CA" w:rsidRPr="002916F0" w:rsidRDefault="007B00CA" w:rsidP="007B00CA">
      <w:pPr>
        <w:tabs>
          <w:tab w:val="left" w:pos="1706"/>
        </w:tabs>
        <w:autoSpaceDE w:val="0"/>
        <w:autoSpaceDN w:val="0"/>
        <w:adjustRightInd w:val="0"/>
        <w:spacing w:line="360" w:lineRule="auto"/>
        <w:jc w:val="both"/>
        <w:rPr>
          <w:rFonts w:ascii="Barlow" w:hAnsi="Barlow" w:cs="Arial"/>
          <w:sz w:val="20"/>
          <w:szCs w:val="20"/>
        </w:rPr>
      </w:pPr>
    </w:p>
    <w:tbl>
      <w:tblPr>
        <w:tblW w:w="9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1"/>
        <w:gridCol w:w="4631"/>
      </w:tblGrid>
      <w:tr w:rsidR="007B00CA" w:rsidRPr="002916F0" w14:paraId="0ED56ABB" w14:textId="77777777" w:rsidTr="002916F0">
        <w:trPr>
          <w:jc w:val="center"/>
        </w:trPr>
        <w:tc>
          <w:tcPr>
            <w:tcW w:w="4401" w:type="dxa"/>
            <w:shd w:val="clear" w:color="auto" w:fill="D9D9D9" w:themeFill="background1" w:themeFillShade="D9"/>
          </w:tcPr>
          <w:p w14:paraId="21495544" w14:textId="77777777" w:rsidR="007B00CA" w:rsidRPr="002916F0" w:rsidRDefault="007B00CA" w:rsidP="007421B0">
            <w:pPr>
              <w:jc w:val="center"/>
              <w:rPr>
                <w:rFonts w:ascii="Barlow" w:hAnsi="Barlow" w:cs="Arial"/>
                <w:bCs/>
                <w:sz w:val="20"/>
                <w:szCs w:val="20"/>
              </w:rPr>
            </w:pPr>
            <w:r w:rsidRPr="002916F0">
              <w:rPr>
                <w:rFonts w:ascii="Barlow" w:hAnsi="Barlow" w:cs="Arial"/>
                <w:bCs/>
                <w:sz w:val="20"/>
                <w:szCs w:val="20"/>
              </w:rPr>
              <w:t>CONCEPTO</w:t>
            </w:r>
          </w:p>
        </w:tc>
        <w:tc>
          <w:tcPr>
            <w:tcW w:w="4631" w:type="dxa"/>
            <w:shd w:val="clear" w:color="auto" w:fill="D9D9D9" w:themeFill="background1" w:themeFillShade="D9"/>
          </w:tcPr>
          <w:p w14:paraId="1558E853" w14:textId="69DE48B5" w:rsidR="007B00CA" w:rsidRPr="002916F0" w:rsidRDefault="007B00CA" w:rsidP="007421B0">
            <w:pPr>
              <w:jc w:val="both"/>
              <w:rPr>
                <w:rFonts w:ascii="Barlow" w:hAnsi="Barlow" w:cs="Arial"/>
                <w:bCs/>
                <w:sz w:val="20"/>
                <w:szCs w:val="20"/>
              </w:rPr>
            </w:pPr>
            <w:r w:rsidRPr="002916F0">
              <w:rPr>
                <w:rFonts w:ascii="Barlow" w:hAnsi="Barlow" w:cs="Arial"/>
                <w:bCs/>
                <w:sz w:val="20"/>
                <w:szCs w:val="20"/>
              </w:rPr>
              <w:t xml:space="preserve">Importe Acumulado al </w:t>
            </w:r>
            <w:r w:rsidR="00547ADB" w:rsidRPr="002916F0">
              <w:rPr>
                <w:rFonts w:ascii="Barlow" w:hAnsi="Barlow" w:cs="Arial"/>
                <w:bCs/>
                <w:sz w:val="20"/>
                <w:szCs w:val="20"/>
              </w:rPr>
              <w:t xml:space="preserve">31 de marzo </w:t>
            </w:r>
            <w:r w:rsidRPr="002916F0">
              <w:rPr>
                <w:rFonts w:ascii="Barlow" w:hAnsi="Barlow" w:cs="Arial"/>
                <w:bCs/>
                <w:sz w:val="20"/>
                <w:szCs w:val="20"/>
              </w:rPr>
              <w:t>202</w:t>
            </w:r>
            <w:r w:rsidR="003E32E5" w:rsidRPr="002916F0">
              <w:rPr>
                <w:rFonts w:ascii="Barlow" w:hAnsi="Barlow" w:cs="Arial"/>
                <w:bCs/>
                <w:sz w:val="20"/>
                <w:szCs w:val="20"/>
              </w:rPr>
              <w:t>4</w:t>
            </w:r>
          </w:p>
        </w:tc>
      </w:tr>
      <w:tr w:rsidR="007B00CA" w:rsidRPr="002916F0" w14:paraId="768D5B4F" w14:textId="77777777" w:rsidTr="002916F0">
        <w:trPr>
          <w:jc w:val="center"/>
        </w:trPr>
        <w:tc>
          <w:tcPr>
            <w:tcW w:w="4401" w:type="dxa"/>
          </w:tcPr>
          <w:p w14:paraId="2C6C52B7" w14:textId="77777777" w:rsidR="007B00CA" w:rsidRPr="002916F0" w:rsidRDefault="007B00CA" w:rsidP="007421B0">
            <w:pPr>
              <w:jc w:val="both"/>
              <w:rPr>
                <w:rFonts w:ascii="Barlow" w:hAnsi="Barlow" w:cs="Arial"/>
                <w:sz w:val="20"/>
                <w:szCs w:val="20"/>
              </w:rPr>
            </w:pPr>
            <w:r w:rsidRPr="002916F0">
              <w:rPr>
                <w:rFonts w:ascii="Barlow" w:hAnsi="Barlow" w:cs="Arial"/>
                <w:sz w:val="20"/>
                <w:szCs w:val="20"/>
              </w:rPr>
              <w:t xml:space="preserve"> Servicios Generales (honorarios).</w:t>
            </w:r>
          </w:p>
        </w:tc>
        <w:tc>
          <w:tcPr>
            <w:tcW w:w="4631" w:type="dxa"/>
            <w:shd w:val="clear" w:color="auto" w:fill="auto"/>
          </w:tcPr>
          <w:p w14:paraId="52ADF498" w14:textId="5A49A591" w:rsidR="007B00CA" w:rsidRPr="002916F0" w:rsidRDefault="007B00CA" w:rsidP="007421B0">
            <w:pPr>
              <w:jc w:val="both"/>
              <w:rPr>
                <w:rFonts w:ascii="Barlow" w:hAnsi="Barlow" w:cs="Arial"/>
                <w:color w:val="000000"/>
                <w:sz w:val="20"/>
                <w:szCs w:val="20"/>
                <w:lang w:val="es-ES"/>
              </w:rPr>
            </w:pPr>
            <w:r w:rsidRPr="002916F0">
              <w:rPr>
                <w:rFonts w:ascii="Barlow" w:hAnsi="Barlow" w:cs="Arial"/>
                <w:sz w:val="20"/>
                <w:szCs w:val="20"/>
              </w:rPr>
              <w:t xml:space="preserve">$        </w:t>
            </w:r>
            <w:r w:rsidR="003E32E5" w:rsidRPr="002916F0">
              <w:rPr>
                <w:rFonts w:ascii="Barlow" w:hAnsi="Barlow" w:cs="Arial"/>
                <w:sz w:val="20"/>
                <w:szCs w:val="20"/>
              </w:rPr>
              <w:t>00.00</w:t>
            </w:r>
          </w:p>
        </w:tc>
      </w:tr>
      <w:tr w:rsidR="007B00CA" w:rsidRPr="002916F0" w14:paraId="70B2FF93" w14:textId="77777777" w:rsidTr="002916F0">
        <w:trPr>
          <w:trHeight w:val="538"/>
          <w:jc w:val="center"/>
        </w:trPr>
        <w:tc>
          <w:tcPr>
            <w:tcW w:w="4401" w:type="dxa"/>
          </w:tcPr>
          <w:p w14:paraId="27F4DBB7" w14:textId="77777777" w:rsidR="007B00CA" w:rsidRPr="002916F0" w:rsidRDefault="007B00CA" w:rsidP="007421B0">
            <w:pPr>
              <w:rPr>
                <w:rFonts w:ascii="Barlow" w:hAnsi="Barlow" w:cs="Arial"/>
                <w:sz w:val="20"/>
                <w:szCs w:val="20"/>
              </w:rPr>
            </w:pPr>
            <w:r w:rsidRPr="002916F0">
              <w:rPr>
                <w:rFonts w:ascii="Barlow" w:hAnsi="Barlow" w:cs="Arial"/>
                <w:color w:val="000000"/>
                <w:sz w:val="20"/>
                <w:szCs w:val="20"/>
                <w:lang w:val="es-ES"/>
              </w:rPr>
              <w:t>Transferencias, Asignaciones, Subsidios</w:t>
            </w:r>
          </w:p>
        </w:tc>
        <w:tc>
          <w:tcPr>
            <w:tcW w:w="4631" w:type="dxa"/>
            <w:tcBorders>
              <w:bottom w:val="single" w:sz="4" w:space="0" w:color="auto"/>
            </w:tcBorders>
            <w:shd w:val="clear" w:color="auto" w:fill="auto"/>
          </w:tcPr>
          <w:p w14:paraId="779DB240" w14:textId="7E041DB3" w:rsidR="007B00CA" w:rsidRPr="002916F0" w:rsidRDefault="007B00CA" w:rsidP="007421B0">
            <w:pPr>
              <w:jc w:val="both"/>
              <w:rPr>
                <w:rFonts w:ascii="Barlow" w:hAnsi="Barlow" w:cs="Arial"/>
                <w:sz w:val="20"/>
                <w:szCs w:val="20"/>
              </w:rPr>
            </w:pPr>
            <w:r w:rsidRPr="002916F0">
              <w:rPr>
                <w:rFonts w:ascii="Barlow" w:hAnsi="Barlow" w:cs="Arial"/>
                <w:sz w:val="20"/>
                <w:szCs w:val="20"/>
              </w:rPr>
              <w:t xml:space="preserve">$      </w:t>
            </w:r>
            <w:r w:rsidR="003E32E5" w:rsidRPr="002916F0">
              <w:rPr>
                <w:rFonts w:ascii="Barlow" w:hAnsi="Barlow" w:cs="Arial"/>
                <w:sz w:val="20"/>
                <w:szCs w:val="20"/>
              </w:rPr>
              <w:t xml:space="preserve">  </w:t>
            </w:r>
            <w:r w:rsidRPr="002916F0">
              <w:rPr>
                <w:rFonts w:ascii="Barlow" w:hAnsi="Barlow" w:cs="Arial"/>
                <w:sz w:val="20"/>
                <w:szCs w:val="20"/>
              </w:rPr>
              <w:t>00.00</w:t>
            </w:r>
          </w:p>
          <w:p w14:paraId="77CC38FB" w14:textId="77777777" w:rsidR="007B00CA" w:rsidRPr="002916F0" w:rsidRDefault="007B00CA" w:rsidP="007421B0">
            <w:pPr>
              <w:jc w:val="both"/>
              <w:rPr>
                <w:rFonts w:ascii="Barlow" w:hAnsi="Barlow" w:cs="Arial"/>
                <w:sz w:val="20"/>
                <w:szCs w:val="20"/>
              </w:rPr>
            </w:pPr>
          </w:p>
        </w:tc>
      </w:tr>
      <w:tr w:rsidR="007B00CA" w:rsidRPr="002916F0" w14:paraId="6CCE43DE" w14:textId="77777777" w:rsidTr="002916F0">
        <w:trPr>
          <w:jc w:val="center"/>
        </w:trPr>
        <w:tc>
          <w:tcPr>
            <w:tcW w:w="4401" w:type="dxa"/>
          </w:tcPr>
          <w:p w14:paraId="1E039720" w14:textId="77777777" w:rsidR="007B00CA" w:rsidRPr="002916F0" w:rsidRDefault="007B00CA" w:rsidP="007421B0">
            <w:pPr>
              <w:jc w:val="both"/>
              <w:rPr>
                <w:rFonts w:ascii="Barlow" w:hAnsi="Barlow" w:cs="Arial"/>
                <w:sz w:val="20"/>
                <w:szCs w:val="20"/>
              </w:rPr>
            </w:pPr>
            <w:r w:rsidRPr="002916F0">
              <w:rPr>
                <w:rFonts w:ascii="Barlow" w:hAnsi="Barlow" w:cs="Arial"/>
                <w:sz w:val="20"/>
                <w:szCs w:val="20"/>
              </w:rPr>
              <w:t xml:space="preserve">Total de gastos </w:t>
            </w:r>
          </w:p>
        </w:tc>
        <w:tc>
          <w:tcPr>
            <w:tcW w:w="4631" w:type="dxa"/>
            <w:shd w:val="clear" w:color="auto" w:fill="auto"/>
          </w:tcPr>
          <w:p w14:paraId="0AC96FAF" w14:textId="17DFDF3C" w:rsidR="007B00CA" w:rsidRPr="002916F0" w:rsidRDefault="007B00CA" w:rsidP="007421B0">
            <w:pPr>
              <w:jc w:val="both"/>
              <w:rPr>
                <w:rFonts w:ascii="Barlow" w:hAnsi="Barlow" w:cs="Arial"/>
                <w:sz w:val="20"/>
                <w:szCs w:val="20"/>
              </w:rPr>
            </w:pPr>
            <w:r w:rsidRPr="002916F0">
              <w:rPr>
                <w:rFonts w:ascii="Barlow" w:hAnsi="Barlow" w:cs="Arial"/>
                <w:sz w:val="20"/>
                <w:szCs w:val="20"/>
              </w:rPr>
              <w:t xml:space="preserve">$     </w:t>
            </w:r>
            <w:r w:rsidR="003E32E5" w:rsidRPr="002916F0">
              <w:rPr>
                <w:rFonts w:ascii="Barlow" w:hAnsi="Barlow" w:cs="Arial"/>
                <w:sz w:val="20"/>
                <w:szCs w:val="20"/>
              </w:rPr>
              <w:t xml:space="preserve">  </w:t>
            </w:r>
            <w:r w:rsidRPr="002916F0">
              <w:rPr>
                <w:rFonts w:ascii="Barlow" w:hAnsi="Barlow" w:cs="Arial"/>
                <w:sz w:val="20"/>
                <w:szCs w:val="20"/>
              </w:rPr>
              <w:t xml:space="preserve"> </w:t>
            </w:r>
            <w:r w:rsidR="003E32E5" w:rsidRPr="002916F0">
              <w:rPr>
                <w:rFonts w:ascii="Barlow" w:hAnsi="Barlow" w:cs="Arial"/>
                <w:sz w:val="20"/>
                <w:szCs w:val="20"/>
              </w:rPr>
              <w:t>00.00</w:t>
            </w:r>
          </w:p>
        </w:tc>
      </w:tr>
    </w:tbl>
    <w:p w14:paraId="76755D69" w14:textId="77777777" w:rsidR="007B00CA" w:rsidRPr="002916F0" w:rsidRDefault="007B00CA" w:rsidP="0090168C">
      <w:pPr>
        <w:autoSpaceDE w:val="0"/>
        <w:autoSpaceDN w:val="0"/>
        <w:adjustRightInd w:val="0"/>
        <w:spacing w:line="360" w:lineRule="auto"/>
        <w:rPr>
          <w:rFonts w:ascii="Barlow" w:hAnsi="Barlow" w:cs="Arial"/>
          <w:b/>
          <w:sz w:val="20"/>
          <w:szCs w:val="20"/>
        </w:rPr>
      </w:pPr>
    </w:p>
    <w:p w14:paraId="4792C8D9" w14:textId="7205A476" w:rsidR="00547ADB" w:rsidRPr="002916F0" w:rsidRDefault="00547ADB" w:rsidP="00D46EAA">
      <w:pPr>
        <w:rPr>
          <w:rFonts w:ascii="Barlow" w:hAnsi="Barlow"/>
          <w:sz w:val="20"/>
          <w:szCs w:val="20"/>
        </w:rPr>
      </w:pPr>
    </w:p>
    <w:p w14:paraId="5250D98C" w14:textId="4C7E17C0" w:rsidR="00D46EAA" w:rsidRPr="002916F0" w:rsidRDefault="007B00CA" w:rsidP="00D46EAA">
      <w:pPr>
        <w:autoSpaceDE w:val="0"/>
        <w:autoSpaceDN w:val="0"/>
        <w:adjustRightInd w:val="0"/>
        <w:spacing w:line="360" w:lineRule="auto"/>
        <w:jc w:val="both"/>
        <w:rPr>
          <w:rFonts w:ascii="Barlow" w:hAnsi="Barlow" w:cs="Arial"/>
          <w:b/>
          <w:sz w:val="20"/>
          <w:szCs w:val="20"/>
        </w:rPr>
      </w:pPr>
      <w:r w:rsidRPr="002916F0">
        <w:rPr>
          <w:rFonts w:ascii="Barlow" w:hAnsi="Barlow" w:cs="Arial"/>
          <w:b/>
          <w:sz w:val="20"/>
          <w:szCs w:val="20"/>
        </w:rPr>
        <w:t>I</w:t>
      </w:r>
      <w:r w:rsidR="00D46EAA" w:rsidRPr="002916F0">
        <w:rPr>
          <w:rFonts w:ascii="Barlow" w:hAnsi="Barlow" w:cs="Arial"/>
          <w:b/>
          <w:sz w:val="20"/>
          <w:szCs w:val="20"/>
        </w:rPr>
        <w:t>I) NOTAS AL ESTADO DE SITUACIÓN FINANCIERA.</w:t>
      </w:r>
    </w:p>
    <w:p w14:paraId="02B6B5FE" w14:textId="6B850F8F" w:rsidR="00D46EAA" w:rsidRPr="002916F0" w:rsidRDefault="00D46EAA" w:rsidP="00D46EAA">
      <w:pPr>
        <w:autoSpaceDE w:val="0"/>
        <w:autoSpaceDN w:val="0"/>
        <w:adjustRightInd w:val="0"/>
        <w:spacing w:line="360" w:lineRule="auto"/>
        <w:jc w:val="both"/>
        <w:rPr>
          <w:rFonts w:ascii="Barlow" w:hAnsi="Barlow" w:cs="Arial"/>
          <w:b/>
          <w:i/>
          <w:iCs/>
          <w:sz w:val="20"/>
          <w:szCs w:val="20"/>
        </w:rPr>
      </w:pPr>
      <w:r w:rsidRPr="002916F0">
        <w:rPr>
          <w:rFonts w:ascii="Barlow" w:hAnsi="Barlow" w:cs="Arial"/>
          <w:b/>
          <w:i/>
          <w:iCs/>
          <w:sz w:val="20"/>
          <w:szCs w:val="20"/>
        </w:rPr>
        <w:t>A</w:t>
      </w:r>
      <w:r w:rsidR="003901E2" w:rsidRPr="002916F0">
        <w:rPr>
          <w:rFonts w:ascii="Barlow" w:hAnsi="Barlow" w:cs="Arial"/>
          <w:b/>
          <w:i/>
          <w:iCs/>
          <w:sz w:val="20"/>
          <w:szCs w:val="20"/>
        </w:rPr>
        <w:t>CTIVO</w:t>
      </w:r>
    </w:p>
    <w:p w14:paraId="3670747E" w14:textId="0C7B1DD6" w:rsidR="00D46EAA" w:rsidRPr="002916F0" w:rsidRDefault="00CB6969" w:rsidP="00D46EAA">
      <w:pPr>
        <w:autoSpaceDE w:val="0"/>
        <w:autoSpaceDN w:val="0"/>
        <w:adjustRightInd w:val="0"/>
        <w:spacing w:line="360" w:lineRule="auto"/>
        <w:jc w:val="both"/>
        <w:rPr>
          <w:rFonts w:ascii="Barlow" w:hAnsi="Barlow" w:cs="Arial"/>
          <w:b/>
          <w:sz w:val="20"/>
          <w:szCs w:val="20"/>
        </w:rPr>
      </w:pPr>
      <w:r w:rsidRPr="002916F0">
        <w:rPr>
          <w:rFonts w:ascii="Barlow" w:hAnsi="Barlow" w:cs="Arial"/>
          <w:b/>
          <w:sz w:val="20"/>
          <w:szCs w:val="20"/>
        </w:rPr>
        <w:t>1.</w:t>
      </w:r>
      <w:r w:rsidR="00927A31" w:rsidRPr="002916F0">
        <w:rPr>
          <w:rFonts w:ascii="Barlow" w:hAnsi="Barlow" w:cs="Arial"/>
          <w:b/>
          <w:sz w:val="20"/>
          <w:szCs w:val="20"/>
        </w:rPr>
        <w:t>-</w:t>
      </w:r>
      <w:r w:rsidR="00D46EAA" w:rsidRPr="002916F0">
        <w:rPr>
          <w:rFonts w:ascii="Barlow" w:hAnsi="Barlow" w:cs="Arial"/>
          <w:b/>
          <w:sz w:val="20"/>
          <w:szCs w:val="20"/>
        </w:rPr>
        <w:t>Efectivo y Equivalentes:</w:t>
      </w:r>
    </w:p>
    <w:p w14:paraId="1331C77E" w14:textId="17085379" w:rsidR="00D46EAA" w:rsidRPr="002916F0" w:rsidRDefault="00D46EAA" w:rsidP="00D46EAA">
      <w:pPr>
        <w:jc w:val="both"/>
        <w:rPr>
          <w:rFonts w:ascii="Barlow" w:hAnsi="Barlow" w:cs="Arial"/>
          <w:sz w:val="20"/>
          <w:szCs w:val="20"/>
        </w:rPr>
      </w:pPr>
      <w:r w:rsidRPr="002916F0">
        <w:rPr>
          <w:rFonts w:ascii="Barlow" w:hAnsi="Barlow" w:cs="Arial"/>
          <w:bCs/>
          <w:sz w:val="20"/>
          <w:szCs w:val="20"/>
        </w:rPr>
        <w:t xml:space="preserve">Se apertura en el </w:t>
      </w:r>
      <w:r w:rsidRPr="002916F0">
        <w:rPr>
          <w:rFonts w:ascii="Barlow" w:hAnsi="Barlow" w:cs="Arial"/>
          <w:sz w:val="20"/>
          <w:szCs w:val="20"/>
        </w:rPr>
        <w:t>Banco Santander S.A, Institución de Banca Múltiple, Grupo Financiero Santander, la cual funge como fiduciaria de este Fideicomiso, este invierte los recursos a las mejores tasas de inversión.</w:t>
      </w:r>
    </w:p>
    <w:p w14:paraId="77BEDC5A" w14:textId="77777777" w:rsidR="00D46EAA" w:rsidRPr="002916F0" w:rsidRDefault="00D46EAA" w:rsidP="00D46EAA">
      <w:pPr>
        <w:jc w:val="both"/>
        <w:rPr>
          <w:rFonts w:ascii="Barlow" w:hAnsi="Barlow" w:cs="Arial"/>
          <w:sz w:val="20"/>
          <w:szCs w:val="20"/>
        </w:rPr>
      </w:pPr>
      <w:r w:rsidRPr="002916F0">
        <w:rPr>
          <w:rFonts w:ascii="Barlow" w:hAnsi="Barlow" w:cs="Arial"/>
          <w:sz w:val="20"/>
          <w:szCs w:val="20"/>
        </w:rPr>
        <w:t>Estas inversiones son afectadas cuando se reciben aportaciones o se realizan los pagos de las becas.</w:t>
      </w:r>
    </w:p>
    <w:p w14:paraId="6FB45CF5" w14:textId="531B1702" w:rsidR="00D46EAA" w:rsidRPr="002916F0" w:rsidRDefault="00D46EAA" w:rsidP="00D46EAA">
      <w:pPr>
        <w:autoSpaceDE w:val="0"/>
        <w:autoSpaceDN w:val="0"/>
        <w:adjustRightInd w:val="0"/>
        <w:spacing w:line="360" w:lineRule="auto"/>
        <w:jc w:val="both"/>
        <w:rPr>
          <w:rFonts w:ascii="Barlow" w:hAnsi="Barlow" w:cs="Arial"/>
          <w:sz w:val="20"/>
          <w:szCs w:val="20"/>
        </w:rPr>
      </w:pPr>
      <w:r w:rsidRPr="002916F0">
        <w:rPr>
          <w:rFonts w:ascii="Barlow" w:hAnsi="Barlow" w:cs="Arial"/>
          <w:sz w:val="20"/>
          <w:szCs w:val="20"/>
        </w:rPr>
        <w:t xml:space="preserve"> La cuenta de bancos y la de inversiones temporales y equivalentes se encuentra integrada de la siguiente manera: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D46EAA" w:rsidRPr="002916F0" w14:paraId="515CE35C" w14:textId="77777777" w:rsidTr="002916F0">
        <w:trPr>
          <w:jc w:val="center"/>
        </w:trPr>
        <w:tc>
          <w:tcPr>
            <w:tcW w:w="4322" w:type="dxa"/>
            <w:shd w:val="clear" w:color="auto" w:fill="D9D9D9" w:themeFill="background1" w:themeFillShade="D9"/>
          </w:tcPr>
          <w:p w14:paraId="755F121F" w14:textId="77777777" w:rsidR="00D46EAA" w:rsidRPr="002916F0" w:rsidRDefault="00D46EAA" w:rsidP="007421B0">
            <w:pPr>
              <w:jc w:val="center"/>
              <w:rPr>
                <w:rFonts w:ascii="Barlow" w:hAnsi="Barlow" w:cs="Arial"/>
                <w:bCs/>
                <w:sz w:val="20"/>
                <w:szCs w:val="20"/>
              </w:rPr>
            </w:pPr>
            <w:r w:rsidRPr="002916F0">
              <w:rPr>
                <w:rFonts w:ascii="Barlow" w:hAnsi="Barlow" w:cs="Arial"/>
                <w:bCs/>
                <w:sz w:val="20"/>
                <w:szCs w:val="20"/>
              </w:rPr>
              <w:lastRenderedPageBreak/>
              <w:t>CONCEPTO</w:t>
            </w:r>
          </w:p>
        </w:tc>
        <w:tc>
          <w:tcPr>
            <w:tcW w:w="4322" w:type="dxa"/>
            <w:shd w:val="clear" w:color="auto" w:fill="D9D9D9" w:themeFill="background1" w:themeFillShade="D9"/>
          </w:tcPr>
          <w:p w14:paraId="5B47177C" w14:textId="3E56A33C" w:rsidR="00D46EAA" w:rsidRPr="002916F0" w:rsidRDefault="00D46EAA" w:rsidP="007421B0">
            <w:pPr>
              <w:jc w:val="center"/>
              <w:rPr>
                <w:rFonts w:ascii="Barlow" w:hAnsi="Barlow" w:cs="Arial"/>
                <w:bCs/>
                <w:sz w:val="20"/>
                <w:szCs w:val="20"/>
              </w:rPr>
            </w:pPr>
            <w:r w:rsidRPr="002916F0">
              <w:rPr>
                <w:rFonts w:ascii="Barlow" w:hAnsi="Barlow" w:cs="Arial"/>
                <w:bCs/>
                <w:sz w:val="20"/>
                <w:szCs w:val="20"/>
              </w:rPr>
              <w:t xml:space="preserve">Importe al </w:t>
            </w:r>
            <w:r w:rsidR="00547ADB" w:rsidRPr="002916F0">
              <w:rPr>
                <w:rFonts w:ascii="Barlow" w:hAnsi="Barlow" w:cs="Arial"/>
                <w:bCs/>
                <w:sz w:val="20"/>
                <w:szCs w:val="20"/>
              </w:rPr>
              <w:t xml:space="preserve">31 de marzo </w:t>
            </w:r>
            <w:r w:rsidRPr="002916F0">
              <w:rPr>
                <w:rFonts w:ascii="Barlow" w:hAnsi="Barlow" w:cs="Arial"/>
                <w:bCs/>
                <w:sz w:val="20"/>
                <w:szCs w:val="20"/>
              </w:rPr>
              <w:t>202</w:t>
            </w:r>
            <w:r w:rsidR="005055F5" w:rsidRPr="002916F0">
              <w:rPr>
                <w:rFonts w:ascii="Barlow" w:hAnsi="Barlow" w:cs="Arial"/>
                <w:bCs/>
                <w:sz w:val="20"/>
                <w:szCs w:val="20"/>
              </w:rPr>
              <w:t>4</w:t>
            </w:r>
          </w:p>
        </w:tc>
      </w:tr>
      <w:tr w:rsidR="00D46EAA" w:rsidRPr="002916F0" w14:paraId="562A0A0C" w14:textId="77777777" w:rsidTr="002916F0">
        <w:trPr>
          <w:jc w:val="center"/>
        </w:trPr>
        <w:tc>
          <w:tcPr>
            <w:tcW w:w="4322" w:type="dxa"/>
          </w:tcPr>
          <w:p w14:paraId="738B2F2A" w14:textId="77777777" w:rsidR="00D46EAA" w:rsidRPr="002916F0" w:rsidRDefault="00D46EAA" w:rsidP="007421B0">
            <w:pPr>
              <w:jc w:val="both"/>
              <w:rPr>
                <w:rFonts w:ascii="Barlow" w:hAnsi="Barlow" w:cs="Arial"/>
                <w:sz w:val="20"/>
                <w:szCs w:val="20"/>
              </w:rPr>
            </w:pPr>
            <w:r w:rsidRPr="002916F0">
              <w:rPr>
                <w:rFonts w:ascii="Barlow" w:hAnsi="Barlow" w:cs="Arial"/>
                <w:sz w:val="20"/>
                <w:szCs w:val="20"/>
              </w:rPr>
              <w:t>Efectivo/Equivalentes</w:t>
            </w:r>
          </w:p>
        </w:tc>
        <w:tc>
          <w:tcPr>
            <w:tcW w:w="4322" w:type="dxa"/>
          </w:tcPr>
          <w:p w14:paraId="3D9D49EE" w14:textId="77777777" w:rsidR="00D46EAA" w:rsidRPr="002916F0" w:rsidRDefault="00D46EAA" w:rsidP="007421B0">
            <w:pPr>
              <w:jc w:val="both"/>
              <w:rPr>
                <w:rFonts w:ascii="Barlow" w:hAnsi="Barlow" w:cs="Arial"/>
                <w:sz w:val="20"/>
                <w:szCs w:val="20"/>
              </w:rPr>
            </w:pPr>
            <w:r w:rsidRPr="002916F0">
              <w:rPr>
                <w:rFonts w:ascii="Barlow" w:hAnsi="Barlow" w:cs="Arial"/>
                <w:sz w:val="20"/>
                <w:szCs w:val="20"/>
              </w:rPr>
              <w:t>$                            00.00</w:t>
            </w:r>
          </w:p>
        </w:tc>
      </w:tr>
      <w:tr w:rsidR="00D46EAA" w:rsidRPr="002916F0" w14:paraId="43B5B422" w14:textId="77777777" w:rsidTr="002916F0">
        <w:trPr>
          <w:jc w:val="center"/>
        </w:trPr>
        <w:tc>
          <w:tcPr>
            <w:tcW w:w="4322" w:type="dxa"/>
          </w:tcPr>
          <w:p w14:paraId="25D05F5A" w14:textId="77777777" w:rsidR="00D46EAA" w:rsidRPr="002916F0" w:rsidRDefault="00D46EAA" w:rsidP="007421B0">
            <w:pPr>
              <w:jc w:val="both"/>
              <w:rPr>
                <w:rFonts w:ascii="Barlow" w:hAnsi="Barlow" w:cs="Arial"/>
                <w:sz w:val="20"/>
                <w:szCs w:val="20"/>
              </w:rPr>
            </w:pPr>
            <w:r w:rsidRPr="002916F0">
              <w:rPr>
                <w:rFonts w:ascii="Barlow" w:hAnsi="Barlow" w:cs="Arial"/>
                <w:sz w:val="20"/>
                <w:szCs w:val="20"/>
              </w:rPr>
              <w:t>Bancos/Tesorería</w:t>
            </w:r>
          </w:p>
        </w:tc>
        <w:tc>
          <w:tcPr>
            <w:tcW w:w="4322" w:type="dxa"/>
          </w:tcPr>
          <w:p w14:paraId="45E6D63D" w14:textId="63E06D98" w:rsidR="00D46EAA" w:rsidRPr="002916F0" w:rsidRDefault="00D46EAA" w:rsidP="007421B0">
            <w:pPr>
              <w:jc w:val="both"/>
              <w:rPr>
                <w:rFonts w:ascii="Barlow" w:hAnsi="Barlow" w:cs="Arial"/>
                <w:sz w:val="20"/>
                <w:szCs w:val="20"/>
              </w:rPr>
            </w:pPr>
            <w:r w:rsidRPr="002916F0">
              <w:rPr>
                <w:rFonts w:ascii="Barlow" w:hAnsi="Barlow" w:cs="Arial"/>
                <w:sz w:val="20"/>
                <w:szCs w:val="20"/>
              </w:rPr>
              <w:t xml:space="preserve">$                       </w:t>
            </w:r>
            <w:r w:rsidR="008C67DF" w:rsidRPr="002916F0">
              <w:rPr>
                <w:rFonts w:ascii="Barlow" w:hAnsi="Barlow" w:cs="Arial"/>
                <w:sz w:val="20"/>
                <w:szCs w:val="20"/>
              </w:rPr>
              <w:t>4,015.23</w:t>
            </w:r>
          </w:p>
        </w:tc>
      </w:tr>
      <w:tr w:rsidR="00D46EAA" w:rsidRPr="002916F0" w14:paraId="3D4D024F" w14:textId="77777777" w:rsidTr="002916F0">
        <w:trPr>
          <w:jc w:val="center"/>
        </w:trPr>
        <w:tc>
          <w:tcPr>
            <w:tcW w:w="4322" w:type="dxa"/>
          </w:tcPr>
          <w:p w14:paraId="2CCC4B41" w14:textId="77777777" w:rsidR="00D46EAA" w:rsidRPr="002916F0" w:rsidRDefault="00D46EAA" w:rsidP="007421B0">
            <w:pPr>
              <w:jc w:val="both"/>
              <w:rPr>
                <w:rFonts w:ascii="Barlow" w:hAnsi="Barlow" w:cs="Arial"/>
                <w:sz w:val="20"/>
                <w:szCs w:val="20"/>
              </w:rPr>
            </w:pPr>
            <w:r w:rsidRPr="002916F0">
              <w:rPr>
                <w:rFonts w:ascii="Barlow" w:hAnsi="Barlow" w:cs="Arial"/>
                <w:sz w:val="20"/>
                <w:szCs w:val="20"/>
              </w:rPr>
              <w:t>Fondos con afectación especifica</w:t>
            </w:r>
          </w:p>
        </w:tc>
        <w:tc>
          <w:tcPr>
            <w:tcW w:w="4322" w:type="dxa"/>
          </w:tcPr>
          <w:p w14:paraId="346FBA5B" w14:textId="77777777" w:rsidR="00D46EAA" w:rsidRPr="002916F0" w:rsidRDefault="00D46EAA" w:rsidP="007421B0">
            <w:pPr>
              <w:jc w:val="both"/>
              <w:rPr>
                <w:rFonts w:ascii="Barlow" w:hAnsi="Barlow" w:cs="Arial"/>
                <w:sz w:val="20"/>
                <w:szCs w:val="20"/>
              </w:rPr>
            </w:pPr>
            <w:r w:rsidRPr="002916F0">
              <w:rPr>
                <w:rFonts w:ascii="Barlow" w:hAnsi="Barlow" w:cs="Arial"/>
                <w:sz w:val="20"/>
                <w:szCs w:val="20"/>
              </w:rPr>
              <w:t>$                            00.00</w:t>
            </w:r>
          </w:p>
        </w:tc>
      </w:tr>
      <w:tr w:rsidR="00D46EAA" w:rsidRPr="002916F0" w14:paraId="21CF9408" w14:textId="77777777" w:rsidTr="002916F0">
        <w:trPr>
          <w:jc w:val="center"/>
        </w:trPr>
        <w:tc>
          <w:tcPr>
            <w:tcW w:w="4322" w:type="dxa"/>
          </w:tcPr>
          <w:p w14:paraId="4E5E74F4" w14:textId="77777777" w:rsidR="00D46EAA" w:rsidRPr="002916F0" w:rsidRDefault="00D46EAA" w:rsidP="007421B0">
            <w:pPr>
              <w:jc w:val="both"/>
              <w:rPr>
                <w:rFonts w:ascii="Barlow" w:hAnsi="Barlow" w:cs="Arial"/>
                <w:sz w:val="20"/>
                <w:szCs w:val="20"/>
              </w:rPr>
            </w:pPr>
            <w:r w:rsidRPr="002916F0">
              <w:rPr>
                <w:rFonts w:ascii="Barlow" w:hAnsi="Barlow" w:cs="Arial"/>
                <w:sz w:val="20"/>
                <w:szCs w:val="20"/>
              </w:rPr>
              <w:t>Derechos a recibir Efectivo y Equivalentes</w:t>
            </w:r>
          </w:p>
        </w:tc>
        <w:tc>
          <w:tcPr>
            <w:tcW w:w="4322" w:type="dxa"/>
          </w:tcPr>
          <w:p w14:paraId="18B98FD5" w14:textId="77777777" w:rsidR="00D46EAA" w:rsidRPr="002916F0" w:rsidRDefault="00D46EAA" w:rsidP="007421B0">
            <w:pPr>
              <w:jc w:val="both"/>
              <w:rPr>
                <w:rFonts w:ascii="Barlow" w:hAnsi="Barlow" w:cs="Arial"/>
                <w:sz w:val="20"/>
                <w:szCs w:val="20"/>
              </w:rPr>
            </w:pPr>
            <w:r w:rsidRPr="002916F0">
              <w:rPr>
                <w:rFonts w:ascii="Barlow" w:hAnsi="Barlow" w:cs="Arial"/>
                <w:sz w:val="20"/>
                <w:szCs w:val="20"/>
              </w:rPr>
              <w:t>$                            00.00</w:t>
            </w:r>
          </w:p>
        </w:tc>
      </w:tr>
      <w:tr w:rsidR="00D46EAA" w:rsidRPr="002916F0" w14:paraId="045442C3" w14:textId="77777777" w:rsidTr="002916F0">
        <w:trPr>
          <w:jc w:val="center"/>
        </w:trPr>
        <w:tc>
          <w:tcPr>
            <w:tcW w:w="4322" w:type="dxa"/>
          </w:tcPr>
          <w:p w14:paraId="336EAC7B" w14:textId="77777777" w:rsidR="00D46EAA" w:rsidRPr="002916F0" w:rsidRDefault="00D46EAA" w:rsidP="007421B0">
            <w:pPr>
              <w:jc w:val="both"/>
              <w:rPr>
                <w:rFonts w:ascii="Barlow" w:hAnsi="Barlow" w:cs="Arial"/>
                <w:sz w:val="20"/>
                <w:szCs w:val="20"/>
              </w:rPr>
            </w:pPr>
            <w:r w:rsidRPr="002916F0">
              <w:rPr>
                <w:rFonts w:ascii="Barlow" w:hAnsi="Barlow" w:cs="Arial"/>
                <w:sz w:val="20"/>
                <w:szCs w:val="20"/>
              </w:rPr>
              <w:t>Bienes muebles, inmuebles e intangibles</w:t>
            </w:r>
          </w:p>
        </w:tc>
        <w:tc>
          <w:tcPr>
            <w:tcW w:w="4322" w:type="dxa"/>
          </w:tcPr>
          <w:p w14:paraId="37DBBFA7" w14:textId="77777777" w:rsidR="00D46EAA" w:rsidRPr="002916F0" w:rsidRDefault="00D46EAA" w:rsidP="007421B0">
            <w:pPr>
              <w:jc w:val="both"/>
              <w:rPr>
                <w:rFonts w:ascii="Barlow" w:hAnsi="Barlow" w:cs="Arial"/>
                <w:sz w:val="20"/>
                <w:szCs w:val="20"/>
              </w:rPr>
            </w:pPr>
            <w:r w:rsidRPr="002916F0">
              <w:rPr>
                <w:rFonts w:ascii="Barlow" w:hAnsi="Barlow" w:cs="Arial"/>
                <w:sz w:val="20"/>
                <w:szCs w:val="20"/>
              </w:rPr>
              <w:t>$                             00.00</w:t>
            </w:r>
          </w:p>
        </w:tc>
      </w:tr>
      <w:tr w:rsidR="00D46EAA" w:rsidRPr="002916F0" w14:paraId="5BBAFB1C" w14:textId="77777777" w:rsidTr="002916F0">
        <w:trPr>
          <w:jc w:val="center"/>
        </w:trPr>
        <w:tc>
          <w:tcPr>
            <w:tcW w:w="4322" w:type="dxa"/>
          </w:tcPr>
          <w:p w14:paraId="2F91E531" w14:textId="77777777" w:rsidR="00D46EAA" w:rsidRPr="002916F0" w:rsidRDefault="00D46EAA" w:rsidP="007421B0">
            <w:pPr>
              <w:jc w:val="both"/>
              <w:rPr>
                <w:rFonts w:ascii="Barlow" w:hAnsi="Barlow" w:cs="Arial"/>
                <w:sz w:val="20"/>
                <w:szCs w:val="20"/>
              </w:rPr>
            </w:pPr>
            <w:r w:rsidRPr="002916F0">
              <w:rPr>
                <w:rFonts w:ascii="Barlow" w:hAnsi="Barlow" w:cs="Arial"/>
                <w:sz w:val="20"/>
                <w:szCs w:val="20"/>
              </w:rPr>
              <w:t>Otro Activos</w:t>
            </w:r>
          </w:p>
        </w:tc>
        <w:tc>
          <w:tcPr>
            <w:tcW w:w="4322" w:type="dxa"/>
          </w:tcPr>
          <w:p w14:paraId="0B12650B" w14:textId="77777777" w:rsidR="00D46EAA" w:rsidRPr="002916F0" w:rsidRDefault="00D46EAA" w:rsidP="007421B0">
            <w:pPr>
              <w:jc w:val="both"/>
              <w:rPr>
                <w:rFonts w:ascii="Barlow" w:hAnsi="Barlow" w:cs="Arial"/>
                <w:sz w:val="20"/>
                <w:szCs w:val="20"/>
              </w:rPr>
            </w:pPr>
            <w:r w:rsidRPr="002916F0">
              <w:rPr>
                <w:rFonts w:ascii="Barlow" w:hAnsi="Barlow" w:cs="Arial"/>
                <w:sz w:val="20"/>
                <w:szCs w:val="20"/>
              </w:rPr>
              <w:t>$                             00.00</w:t>
            </w:r>
          </w:p>
        </w:tc>
      </w:tr>
    </w:tbl>
    <w:p w14:paraId="2F405024" w14:textId="77777777" w:rsidR="00D46EAA" w:rsidRPr="002916F0" w:rsidRDefault="00D46EAA" w:rsidP="00D46EAA">
      <w:pPr>
        <w:jc w:val="both"/>
        <w:rPr>
          <w:rFonts w:ascii="Barlow" w:hAnsi="Barlow" w:cs="Arial"/>
          <w:sz w:val="20"/>
          <w:szCs w:val="20"/>
        </w:rPr>
      </w:pPr>
      <w:bookmarkStart w:id="0" w:name="m1"/>
      <w:bookmarkEnd w:id="0"/>
    </w:p>
    <w:p w14:paraId="7DD5BA8F" w14:textId="77777777" w:rsidR="00BE393C" w:rsidRPr="002916F0" w:rsidRDefault="00927A31" w:rsidP="00D46EAA">
      <w:pPr>
        <w:autoSpaceDE w:val="0"/>
        <w:autoSpaceDN w:val="0"/>
        <w:adjustRightInd w:val="0"/>
        <w:spacing w:line="360" w:lineRule="auto"/>
        <w:jc w:val="both"/>
        <w:rPr>
          <w:rFonts w:ascii="Barlow" w:hAnsi="Barlow" w:cs="Arial"/>
          <w:b/>
          <w:sz w:val="20"/>
          <w:szCs w:val="20"/>
        </w:rPr>
      </w:pPr>
      <w:r w:rsidRPr="002916F0">
        <w:rPr>
          <w:rFonts w:ascii="Barlow" w:hAnsi="Barlow" w:cs="Arial"/>
          <w:b/>
          <w:sz w:val="20"/>
          <w:szCs w:val="20"/>
        </w:rPr>
        <w:t>2.-</w:t>
      </w:r>
      <w:r w:rsidR="00D46EAA" w:rsidRPr="002916F0">
        <w:rPr>
          <w:rFonts w:ascii="Barlow" w:hAnsi="Barlow" w:cs="Arial"/>
          <w:b/>
          <w:sz w:val="20"/>
          <w:szCs w:val="20"/>
        </w:rPr>
        <w:t xml:space="preserve">Derechos a Recibir Efectivo y Equivalentes y Bienes y Servicios a Recibir: </w:t>
      </w:r>
      <w:bookmarkStart w:id="1" w:name="_Hlk81923925"/>
    </w:p>
    <w:p w14:paraId="514F4F4B" w14:textId="6C6BC79D" w:rsidR="00D46EAA" w:rsidRPr="002916F0" w:rsidRDefault="000A27D2" w:rsidP="00D46EAA">
      <w:pPr>
        <w:autoSpaceDE w:val="0"/>
        <w:autoSpaceDN w:val="0"/>
        <w:adjustRightInd w:val="0"/>
        <w:spacing w:line="360" w:lineRule="auto"/>
        <w:jc w:val="both"/>
        <w:rPr>
          <w:rFonts w:ascii="Barlow" w:hAnsi="Barlow" w:cs="Arial"/>
          <w:b/>
          <w:sz w:val="20"/>
          <w:szCs w:val="20"/>
        </w:rPr>
      </w:pPr>
      <w:r w:rsidRPr="002916F0">
        <w:rPr>
          <w:rFonts w:ascii="Barlow" w:hAnsi="Barlow" w:cs="Arial"/>
          <w:bCs/>
          <w:sz w:val="20"/>
          <w:szCs w:val="20"/>
        </w:rPr>
        <w:t>Este mes sin información que revelar del fideicomiso.</w:t>
      </w:r>
    </w:p>
    <w:bookmarkEnd w:id="1"/>
    <w:p w14:paraId="7770D9D3" w14:textId="77777777" w:rsidR="000A27D2" w:rsidRPr="002916F0" w:rsidRDefault="00927A31" w:rsidP="00D46EAA">
      <w:pPr>
        <w:autoSpaceDE w:val="0"/>
        <w:autoSpaceDN w:val="0"/>
        <w:adjustRightInd w:val="0"/>
        <w:spacing w:line="360" w:lineRule="auto"/>
        <w:jc w:val="both"/>
        <w:rPr>
          <w:rFonts w:ascii="Barlow" w:hAnsi="Barlow" w:cs="Arial"/>
          <w:b/>
          <w:sz w:val="20"/>
          <w:szCs w:val="20"/>
        </w:rPr>
      </w:pPr>
      <w:r w:rsidRPr="002916F0">
        <w:rPr>
          <w:rFonts w:ascii="Barlow" w:hAnsi="Barlow" w:cs="Arial"/>
          <w:b/>
          <w:sz w:val="20"/>
          <w:szCs w:val="20"/>
        </w:rPr>
        <w:t>3.- Inventarios</w:t>
      </w:r>
    </w:p>
    <w:p w14:paraId="45F61A93" w14:textId="4991BF9E" w:rsidR="00927A31" w:rsidRPr="002916F0" w:rsidRDefault="00927A31" w:rsidP="00D46EAA">
      <w:pPr>
        <w:autoSpaceDE w:val="0"/>
        <w:autoSpaceDN w:val="0"/>
        <w:adjustRightInd w:val="0"/>
        <w:spacing w:line="360" w:lineRule="auto"/>
        <w:jc w:val="both"/>
        <w:rPr>
          <w:rFonts w:ascii="Barlow" w:hAnsi="Barlow" w:cs="Arial"/>
          <w:b/>
          <w:sz w:val="20"/>
          <w:szCs w:val="20"/>
        </w:rPr>
      </w:pPr>
      <w:r w:rsidRPr="002916F0">
        <w:rPr>
          <w:rFonts w:ascii="Barlow" w:hAnsi="Barlow" w:cs="Arial"/>
          <w:b/>
          <w:sz w:val="20"/>
          <w:szCs w:val="20"/>
        </w:rPr>
        <w:t xml:space="preserve"> </w:t>
      </w:r>
      <w:r w:rsidR="000A27D2" w:rsidRPr="002916F0">
        <w:rPr>
          <w:rFonts w:ascii="Barlow" w:hAnsi="Barlow" w:cs="Arial"/>
          <w:bCs/>
          <w:sz w:val="20"/>
          <w:szCs w:val="20"/>
        </w:rPr>
        <w:t>Este mes sin información que revelar del fideicomiso.</w:t>
      </w:r>
    </w:p>
    <w:p w14:paraId="18B1E9CA" w14:textId="77777777" w:rsidR="000A27D2" w:rsidRPr="002916F0" w:rsidRDefault="0015448F" w:rsidP="00927A31">
      <w:pPr>
        <w:autoSpaceDE w:val="0"/>
        <w:autoSpaceDN w:val="0"/>
        <w:adjustRightInd w:val="0"/>
        <w:spacing w:line="360" w:lineRule="auto"/>
        <w:jc w:val="both"/>
        <w:rPr>
          <w:rFonts w:ascii="Barlow" w:hAnsi="Barlow" w:cs="Arial"/>
          <w:bCs/>
          <w:sz w:val="20"/>
          <w:szCs w:val="20"/>
        </w:rPr>
      </w:pPr>
      <w:r w:rsidRPr="002916F0">
        <w:rPr>
          <w:rFonts w:ascii="Barlow" w:hAnsi="Barlow" w:cs="Arial"/>
          <w:b/>
          <w:sz w:val="20"/>
          <w:szCs w:val="20"/>
        </w:rPr>
        <w:t>4.-Almacenes</w:t>
      </w:r>
      <w:r w:rsidR="000A27D2" w:rsidRPr="002916F0">
        <w:rPr>
          <w:rFonts w:ascii="Barlow" w:hAnsi="Barlow" w:cs="Arial"/>
          <w:bCs/>
          <w:sz w:val="20"/>
          <w:szCs w:val="20"/>
        </w:rPr>
        <w:t xml:space="preserve"> </w:t>
      </w:r>
    </w:p>
    <w:p w14:paraId="354F28C1" w14:textId="3F617428" w:rsidR="0015448F" w:rsidRPr="002916F0" w:rsidRDefault="000A27D2" w:rsidP="00927A31">
      <w:pPr>
        <w:autoSpaceDE w:val="0"/>
        <w:autoSpaceDN w:val="0"/>
        <w:adjustRightInd w:val="0"/>
        <w:spacing w:line="360" w:lineRule="auto"/>
        <w:jc w:val="both"/>
        <w:rPr>
          <w:rFonts w:ascii="Barlow" w:hAnsi="Barlow" w:cs="Arial"/>
          <w:b/>
          <w:sz w:val="20"/>
          <w:szCs w:val="20"/>
        </w:rPr>
      </w:pPr>
      <w:r w:rsidRPr="002916F0">
        <w:rPr>
          <w:rFonts w:ascii="Barlow" w:hAnsi="Barlow" w:cs="Arial"/>
          <w:bCs/>
          <w:sz w:val="20"/>
          <w:szCs w:val="20"/>
        </w:rPr>
        <w:t>Este mes sin información que revelar del fideicomiso.</w:t>
      </w:r>
    </w:p>
    <w:p w14:paraId="66D87E65" w14:textId="48F7FFDD" w:rsidR="00D46EAA" w:rsidRPr="002916F0" w:rsidRDefault="0025760B" w:rsidP="00D46EAA">
      <w:pPr>
        <w:autoSpaceDE w:val="0"/>
        <w:autoSpaceDN w:val="0"/>
        <w:adjustRightInd w:val="0"/>
        <w:spacing w:line="360" w:lineRule="auto"/>
        <w:jc w:val="both"/>
        <w:rPr>
          <w:rFonts w:ascii="Barlow" w:hAnsi="Barlow" w:cs="Arial"/>
          <w:b/>
          <w:sz w:val="20"/>
          <w:szCs w:val="20"/>
        </w:rPr>
      </w:pPr>
      <w:bookmarkStart w:id="2" w:name="m4"/>
      <w:bookmarkEnd w:id="2"/>
      <w:r w:rsidRPr="002916F0">
        <w:rPr>
          <w:rFonts w:ascii="Barlow" w:hAnsi="Barlow" w:cs="Arial"/>
          <w:b/>
          <w:sz w:val="20"/>
          <w:szCs w:val="20"/>
        </w:rPr>
        <w:t>5.-</w:t>
      </w:r>
      <w:r w:rsidR="00D46EAA" w:rsidRPr="002916F0">
        <w:rPr>
          <w:rFonts w:ascii="Barlow" w:hAnsi="Barlow" w:cs="Arial"/>
          <w:b/>
          <w:sz w:val="20"/>
          <w:szCs w:val="20"/>
        </w:rPr>
        <w:t>Inversiones financieras:</w:t>
      </w:r>
    </w:p>
    <w:p w14:paraId="1A75E71A" w14:textId="75E9AF8E" w:rsidR="00D46EAA" w:rsidRPr="002916F0" w:rsidRDefault="00D46EAA" w:rsidP="00D46EAA">
      <w:pPr>
        <w:autoSpaceDE w:val="0"/>
        <w:autoSpaceDN w:val="0"/>
        <w:adjustRightInd w:val="0"/>
        <w:spacing w:line="360" w:lineRule="auto"/>
        <w:jc w:val="both"/>
        <w:rPr>
          <w:rFonts w:ascii="Barlow" w:hAnsi="Barlow" w:cs="Arial"/>
          <w:bCs/>
          <w:sz w:val="20"/>
          <w:szCs w:val="20"/>
        </w:rPr>
      </w:pPr>
      <w:r w:rsidRPr="002916F0">
        <w:rPr>
          <w:rFonts w:ascii="Barlow" w:hAnsi="Barlow" w:cs="Arial"/>
          <w:bCs/>
          <w:sz w:val="20"/>
          <w:szCs w:val="20"/>
        </w:rPr>
        <w:t>De la cuenta de inversiones financieras para este año 202</w:t>
      </w:r>
      <w:r w:rsidR="005055F5" w:rsidRPr="002916F0">
        <w:rPr>
          <w:rFonts w:ascii="Barlow" w:hAnsi="Barlow" w:cs="Arial"/>
          <w:bCs/>
          <w:sz w:val="20"/>
          <w:szCs w:val="20"/>
        </w:rPr>
        <w:t>4</w:t>
      </w:r>
      <w:r w:rsidRPr="002916F0">
        <w:rPr>
          <w:rFonts w:ascii="Barlow" w:hAnsi="Barlow" w:cs="Arial"/>
          <w:bCs/>
          <w:sz w:val="20"/>
          <w:szCs w:val="20"/>
        </w:rPr>
        <w:t xml:space="preserve"> no se asignó presupuesto en el Gobierno del Estado, por lo que la inversión en el fideicomiso corresponde al importe de remanentes de años anteriores. </w:t>
      </w:r>
    </w:p>
    <w:p w14:paraId="37C0E439" w14:textId="77777777" w:rsidR="00301DBF" w:rsidRPr="002916F0" w:rsidRDefault="000D1413" w:rsidP="00D46EAA">
      <w:pPr>
        <w:autoSpaceDE w:val="0"/>
        <w:autoSpaceDN w:val="0"/>
        <w:adjustRightInd w:val="0"/>
        <w:spacing w:line="360" w:lineRule="auto"/>
        <w:jc w:val="both"/>
        <w:rPr>
          <w:rFonts w:ascii="Barlow" w:hAnsi="Barlow" w:cs="Arial"/>
          <w:b/>
          <w:sz w:val="20"/>
          <w:szCs w:val="20"/>
        </w:rPr>
      </w:pPr>
      <w:r w:rsidRPr="002916F0">
        <w:rPr>
          <w:rFonts w:ascii="Barlow" w:hAnsi="Barlow" w:cs="Arial"/>
          <w:b/>
          <w:sz w:val="20"/>
          <w:szCs w:val="20"/>
        </w:rPr>
        <w:t>6.-</w:t>
      </w:r>
      <w:r w:rsidR="00D46EAA" w:rsidRPr="002916F0">
        <w:rPr>
          <w:rFonts w:ascii="Barlow" w:hAnsi="Barlow" w:cs="Arial"/>
          <w:b/>
          <w:sz w:val="20"/>
          <w:szCs w:val="20"/>
        </w:rPr>
        <w:t>Bienes Muebles, Inmuebles e intangibles:</w:t>
      </w:r>
    </w:p>
    <w:p w14:paraId="382F84F9" w14:textId="15FA2096" w:rsidR="00D46EAA" w:rsidRPr="002916F0" w:rsidRDefault="00D46EAA" w:rsidP="00D46EAA">
      <w:pPr>
        <w:autoSpaceDE w:val="0"/>
        <w:autoSpaceDN w:val="0"/>
        <w:adjustRightInd w:val="0"/>
        <w:spacing w:line="360" w:lineRule="auto"/>
        <w:jc w:val="both"/>
        <w:rPr>
          <w:rFonts w:ascii="Barlow" w:hAnsi="Barlow" w:cs="Arial"/>
          <w:b/>
          <w:sz w:val="20"/>
          <w:szCs w:val="20"/>
        </w:rPr>
      </w:pPr>
      <w:r w:rsidRPr="002916F0">
        <w:rPr>
          <w:rFonts w:ascii="Barlow" w:hAnsi="Barlow" w:cs="Arial"/>
          <w:b/>
          <w:sz w:val="20"/>
          <w:szCs w:val="20"/>
        </w:rPr>
        <w:t xml:space="preserve"> </w:t>
      </w:r>
      <w:r w:rsidR="00301DBF" w:rsidRPr="002916F0">
        <w:rPr>
          <w:rFonts w:ascii="Barlow" w:hAnsi="Barlow" w:cs="Arial"/>
          <w:bCs/>
          <w:sz w:val="20"/>
          <w:szCs w:val="20"/>
        </w:rPr>
        <w:t>Este mes sin información que revelar del fideicomiso.</w:t>
      </w:r>
    </w:p>
    <w:p w14:paraId="42C1E7A6" w14:textId="77777777" w:rsidR="00301DBF" w:rsidRPr="002916F0" w:rsidRDefault="000D1413" w:rsidP="00D46EAA">
      <w:pPr>
        <w:autoSpaceDE w:val="0"/>
        <w:autoSpaceDN w:val="0"/>
        <w:adjustRightInd w:val="0"/>
        <w:spacing w:line="360" w:lineRule="auto"/>
        <w:jc w:val="both"/>
        <w:rPr>
          <w:rFonts w:ascii="Barlow" w:hAnsi="Barlow" w:cs="Arial"/>
          <w:b/>
          <w:sz w:val="20"/>
          <w:szCs w:val="20"/>
        </w:rPr>
      </w:pPr>
      <w:bookmarkStart w:id="3" w:name="m3"/>
      <w:bookmarkEnd w:id="3"/>
      <w:r w:rsidRPr="002916F0">
        <w:rPr>
          <w:rFonts w:ascii="Barlow" w:hAnsi="Barlow" w:cs="Arial"/>
          <w:b/>
          <w:sz w:val="20"/>
          <w:szCs w:val="20"/>
        </w:rPr>
        <w:t>7.-</w:t>
      </w:r>
      <w:r w:rsidR="00D46EAA" w:rsidRPr="002916F0">
        <w:rPr>
          <w:rFonts w:ascii="Barlow" w:hAnsi="Barlow" w:cs="Arial"/>
          <w:b/>
          <w:sz w:val="20"/>
          <w:szCs w:val="20"/>
        </w:rPr>
        <w:t xml:space="preserve">Estimaciones y Deterioros: </w:t>
      </w:r>
    </w:p>
    <w:p w14:paraId="187627A5" w14:textId="388433BF" w:rsidR="00D46EAA" w:rsidRPr="002916F0" w:rsidRDefault="00301DBF" w:rsidP="00D46EAA">
      <w:pPr>
        <w:autoSpaceDE w:val="0"/>
        <w:autoSpaceDN w:val="0"/>
        <w:adjustRightInd w:val="0"/>
        <w:spacing w:line="360" w:lineRule="auto"/>
        <w:jc w:val="both"/>
        <w:rPr>
          <w:rFonts w:ascii="Barlow" w:hAnsi="Barlow" w:cs="Arial"/>
          <w:b/>
          <w:sz w:val="20"/>
          <w:szCs w:val="20"/>
        </w:rPr>
      </w:pPr>
      <w:r w:rsidRPr="002916F0">
        <w:rPr>
          <w:rFonts w:ascii="Barlow" w:hAnsi="Barlow" w:cs="Arial"/>
          <w:bCs/>
          <w:sz w:val="20"/>
          <w:szCs w:val="20"/>
        </w:rPr>
        <w:t>Este mes sin información que revelar del fideicomiso.</w:t>
      </w:r>
    </w:p>
    <w:p w14:paraId="41870963" w14:textId="77777777" w:rsidR="00301DBF" w:rsidRPr="002916F0" w:rsidRDefault="000D1413" w:rsidP="00D46EAA">
      <w:pPr>
        <w:autoSpaceDE w:val="0"/>
        <w:autoSpaceDN w:val="0"/>
        <w:adjustRightInd w:val="0"/>
        <w:spacing w:line="360" w:lineRule="auto"/>
        <w:jc w:val="both"/>
        <w:rPr>
          <w:rFonts w:ascii="Barlow" w:hAnsi="Barlow" w:cs="Arial"/>
          <w:b/>
          <w:sz w:val="20"/>
          <w:szCs w:val="20"/>
        </w:rPr>
      </w:pPr>
      <w:r w:rsidRPr="002916F0">
        <w:rPr>
          <w:rFonts w:ascii="Barlow" w:hAnsi="Barlow" w:cs="Arial"/>
          <w:b/>
          <w:sz w:val="20"/>
          <w:szCs w:val="20"/>
        </w:rPr>
        <w:t>8.-</w:t>
      </w:r>
      <w:r w:rsidR="00D46EAA" w:rsidRPr="002916F0">
        <w:rPr>
          <w:rFonts w:ascii="Barlow" w:hAnsi="Barlow" w:cs="Arial"/>
          <w:b/>
          <w:sz w:val="20"/>
          <w:szCs w:val="20"/>
        </w:rPr>
        <w:t xml:space="preserve">Otros Activos: </w:t>
      </w:r>
    </w:p>
    <w:p w14:paraId="0D7EBD8A" w14:textId="44F9E305" w:rsidR="00D46EAA" w:rsidRPr="002916F0" w:rsidRDefault="00301DBF" w:rsidP="00D46EAA">
      <w:pPr>
        <w:autoSpaceDE w:val="0"/>
        <w:autoSpaceDN w:val="0"/>
        <w:adjustRightInd w:val="0"/>
        <w:spacing w:line="360" w:lineRule="auto"/>
        <w:jc w:val="both"/>
        <w:rPr>
          <w:rFonts w:ascii="Barlow" w:hAnsi="Barlow" w:cs="Arial"/>
          <w:bCs/>
          <w:sz w:val="20"/>
          <w:szCs w:val="20"/>
        </w:rPr>
      </w:pPr>
      <w:r w:rsidRPr="002916F0">
        <w:rPr>
          <w:rFonts w:ascii="Barlow" w:hAnsi="Barlow" w:cs="Arial"/>
          <w:bCs/>
          <w:sz w:val="20"/>
          <w:szCs w:val="20"/>
        </w:rPr>
        <w:t>Este mes sin información que revelar del fideicomiso.</w:t>
      </w:r>
    </w:p>
    <w:p w14:paraId="7C6748AF" w14:textId="77777777" w:rsidR="00D46EAA" w:rsidRPr="002916F0" w:rsidRDefault="00D46EAA" w:rsidP="00D46EAA">
      <w:pPr>
        <w:autoSpaceDE w:val="0"/>
        <w:autoSpaceDN w:val="0"/>
        <w:adjustRightInd w:val="0"/>
        <w:spacing w:line="360" w:lineRule="auto"/>
        <w:jc w:val="both"/>
        <w:rPr>
          <w:rFonts w:ascii="Barlow" w:hAnsi="Barlow" w:cs="Arial"/>
          <w:b/>
          <w:i/>
          <w:iCs/>
          <w:sz w:val="20"/>
          <w:szCs w:val="20"/>
        </w:rPr>
      </w:pPr>
      <w:r w:rsidRPr="002916F0">
        <w:rPr>
          <w:rFonts w:ascii="Barlow" w:hAnsi="Barlow" w:cs="Arial"/>
          <w:b/>
          <w:i/>
          <w:iCs/>
          <w:sz w:val="20"/>
          <w:szCs w:val="20"/>
        </w:rPr>
        <w:t>PASIVOS</w:t>
      </w:r>
    </w:p>
    <w:p w14:paraId="215C6D05" w14:textId="4C88D605" w:rsidR="00D46EAA" w:rsidRPr="002916F0" w:rsidRDefault="00301DBF" w:rsidP="00D46EAA">
      <w:pPr>
        <w:autoSpaceDE w:val="0"/>
        <w:autoSpaceDN w:val="0"/>
        <w:adjustRightInd w:val="0"/>
        <w:spacing w:line="360" w:lineRule="auto"/>
        <w:jc w:val="both"/>
        <w:rPr>
          <w:rFonts w:ascii="Barlow" w:hAnsi="Barlow" w:cs="Arial"/>
          <w:bCs/>
          <w:sz w:val="20"/>
          <w:szCs w:val="20"/>
        </w:rPr>
      </w:pPr>
      <w:r w:rsidRPr="002916F0">
        <w:rPr>
          <w:rFonts w:ascii="Barlow" w:hAnsi="Barlow" w:cs="Arial"/>
          <w:bCs/>
          <w:sz w:val="20"/>
          <w:szCs w:val="20"/>
        </w:rPr>
        <w:lastRenderedPageBreak/>
        <w:t>Este mes sin información que revelar del fideicomiso en</w:t>
      </w:r>
      <w:r w:rsidR="00D46EAA" w:rsidRPr="002916F0">
        <w:rPr>
          <w:rFonts w:ascii="Barlow" w:hAnsi="Barlow" w:cs="Arial"/>
          <w:bCs/>
          <w:sz w:val="20"/>
          <w:szCs w:val="20"/>
        </w:rPr>
        <w:t xml:space="preserve"> las cuentas de pasivos.</w:t>
      </w:r>
    </w:p>
    <w:p w14:paraId="599BAA0A" w14:textId="77777777" w:rsidR="00301DBF" w:rsidRPr="002916F0" w:rsidRDefault="005F3811" w:rsidP="00D46EAA">
      <w:pPr>
        <w:autoSpaceDE w:val="0"/>
        <w:autoSpaceDN w:val="0"/>
        <w:adjustRightInd w:val="0"/>
        <w:spacing w:line="360" w:lineRule="auto"/>
        <w:jc w:val="both"/>
        <w:rPr>
          <w:rFonts w:ascii="Barlow" w:hAnsi="Barlow" w:cs="Arial"/>
          <w:bCs/>
          <w:sz w:val="20"/>
          <w:szCs w:val="20"/>
        </w:rPr>
      </w:pPr>
      <w:r w:rsidRPr="002916F0">
        <w:rPr>
          <w:rFonts w:ascii="Barlow" w:hAnsi="Barlow" w:cs="Arial"/>
          <w:b/>
          <w:sz w:val="20"/>
          <w:szCs w:val="20"/>
        </w:rPr>
        <w:t>1.-Cuentas y documentos por pagar</w:t>
      </w:r>
      <w:r w:rsidR="00301DBF" w:rsidRPr="002916F0">
        <w:rPr>
          <w:rFonts w:ascii="Barlow" w:hAnsi="Barlow" w:cs="Arial"/>
          <w:bCs/>
          <w:sz w:val="20"/>
          <w:szCs w:val="20"/>
        </w:rPr>
        <w:t xml:space="preserve"> </w:t>
      </w:r>
    </w:p>
    <w:p w14:paraId="4E42D030" w14:textId="2E24ECC2" w:rsidR="005F3811" w:rsidRPr="002916F0" w:rsidRDefault="00301DBF" w:rsidP="00D46EAA">
      <w:pPr>
        <w:autoSpaceDE w:val="0"/>
        <w:autoSpaceDN w:val="0"/>
        <w:adjustRightInd w:val="0"/>
        <w:spacing w:line="360" w:lineRule="auto"/>
        <w:jc w:val="both"/>
        <w:rPr>
          <w:rFonts w:ascii="Barlow" w:hAnsi="Barlow" w:cs="Arial"/>
          <w:b/>
          <w:sz w:val="20"/>
          <w:szCs w:val="20"/>
        </w:rPr>
      </w:pPr>
      <w:r w:rsidRPr="002916F0">
        <w:rPr>
          <w:rFonts w:ascii="Barlow" w:hAnsi="Barlow" w:cs="Arial"/>
          <w:bCs/>
          <w:sz w:val="20"/>
          <w:szCs w:val="20"/>
        </w:rPr>
        <w:t>Este mes sin información que revelar del fideicomiso.</w:t>
      </w:r>
    </w:p>
    <w:p w14:paraId="3D99F562" w14:textId="77777777" w:rsidR="00301DBF" w:rsidRPr="002916F0" w:rsidRDefault="005F3811" w:rsidP="00D46EAA">
      <w:pPr>
        <w:autoSpaceDE w:val="0"/>
        <w:autoSpaceDN w:val="0"/>
        <w:adjustRightInd w:val="0"/>
        <w:spacing w:line="360" w:lineRule="auto"/>
        <w:jc w:val="both"/>
        <w:rPr>
          <w:rFonts w:ascii="Barlow" w:hAnsi="Barlow" w:cs="Arial"/>
          <w:b/>
          <w:sz w:val="20"/>
          <w:szCs w:val="20"/>
        </w:rPr>
      </w:pPr>
      <w:r w:rsidRPr="002916F0">
        <w:rPr>
          <w:rFonts w:ascii="Barlow" w:hAnsi="Barlow" w:cs="Arial"/>
          <w:b/>
          <w:sz w:val="20"/>
          <w:szCs w:val="20"/>
        </w:rPr>
        <w:t>2.-Fondos y Bienes de terceros en Garantía</w:t>
      </w:r>
      <w:r w:rsidR="00A65A09" w:rsidRPr="002916F0">
        <w:rPr>
          <w:rFonts w:ascii="Barlow" w:hAnsi="Barlow" w:cs="Arial"/>
          <w:b/>
          <w:sz w:val="20"/>
          <w:szCs w:val="20"/>
        </w:rPr>
        <w:t xml:space="preserve"> y/o Administración</w:t>
      </w:r>
    </w:p>
    <w:p w14:paraId="38009364" w14:textId="238EF000" w:rsidR="005F3811" w:rsidRPr="002916F0" w:rsidRDefault="00301DBF" w:rsidP="00D46EAA">
      <w:pPr>
        <w:autoSpaceDE w:val="0"/>
        <w:autoSpaceDN w:val="0"/>
        <w:adjustRightInd w:val="0"/>
        <w:spacing w:line="360" w:lineRule="auto"/>
        <w:jc w:val="both"/>
        <w:rPr>
          <w:rFonts w:ascii="Barlow" w:hAnsi="Barlow" w:cs="Arial"/>
          <w:b/>
          <w:sz w:val="20"/>
          <w:szCs w:val="20"/>
        </w:rPr>
      </w:pPr>
      <w:r w:rsidRPr="002916F0">
        <w:rPr>
          <w:rFonts w:ascii="Barlow" w:hAnsi="Barlow" w:cs="Arial"/>
          <w:bCs/>
          <w:sz w:val="20"/>
          <w:szCs w:val="20"/>
        </w:rPr>
        <w:t xml:space="preserve"> Este mes sin información que revelar del fideicomiso.</w:t>
      </w:r>
    </w:p>
    <w:p w14:paraId="585CF892" w14:textId="77777777" w:rsidR="00B221E5" w:rsidRPr="002916F0" w:rsidRDefault="00A65A09" w:rsidP="00D46EAA">
      <w:pPr>
        <w:autoSpaceDE w:val="0"/>
        <w:autoSpaceDN w:val="0"/>
        <w:adjustRightInd w:val="0"/>
        <w:spacing w:line="360" w:lineRule="auto"/>
        <w:jc w:val="both"/>
        <w:rPr>
          <w:rFonts w:ascii="Barlow" w:hAnsi="Barlow" w:cs="Arial"/>
          <w:bCs/>
          <w:sz w:val="20"/>
          <w:szCs w:val="20"/>
        </w:rPr>
      </w:pPr>
      <w:r w:rsidRPr="002916F0">
        <w:rPr>
          <w:rFonts w:ascii="Barlow" w:hAnsi="Barlow" w:cs="Arial"/>
          <w:b/>
          <w:sz w:val="20"/>
          <w:szCs w:val="20"/>
        </w:rPr>
        <w:t>3.-Pasivos diferidos</w:t>
      </w:r>
      <w:r w:rsidR="00B221E5" w:rsidRPr="002916F0">
        <w:rPr>
          <w:rFonts w:ascii="Barlow" w:hAnsi="Barlow" w:cs="Arial"/>
          <w:bCs/>
          <w:sz w:val="20"/>
          <w:szCs w:val="20"/>
        </w:rPr>
        <w:t xml:space="preserve"> </w:t>
      </w:r>
    </w:p>
    <w:p w14:paraId="1EDF1572" w14:textId="7738C7FC" w:rsidR="00A65A09" w:rsidRPr="002916F0" w:rsidRDefault="00B221E5" w:rsidP="00D46EAA">
      <w:pPr>
        <w:autoSpaceDE w:val="0"/>
        <w:autoSpaceDN w:val="0"/>
        <w:adjustRightInd w:val="0"/>
        <w:spacing w:line="360" w:lineRule="auto"/>
        <w:jc w:val="both"/>
        <w:rPr>
          <w:rFonts w:ascii="Barlow" w:hAnsi="Barlow" w:cs="Arial"/>
          <w:b/>
          <w:sz w:val="20"/>
          <w:szCs w:val="20"/>
        </w:rPr>
      </w:pPr>
      <w:r w:rsidRPr="002916F0">
        <w:rPr>
          <w:rFonts w:ascii="Barlow" w:hAnsi="Barlow" w:cs="Arial"/>
          <w:bCs/>
          <w:sz w:val="20"/>
          <w:szCs w:val="20"/>
        </w:rPr>
        <w:t>Este mes sin información que revelar del fideicomiso.</w:t>
      </w:r>
    </w:p>
    <w:p w14:paraId="497E8A9E" w14:textId="77777777" w:rsidR="00B221E5" w:rsidRPr="002916F0" w:rsidRDefault="00A65A09" w:rsidP="00D46EAA">
      <w:pPr>
        <w:autoSpaceDE w:val="0"/>
        <w:autoSpaceDN w:val="0"/>
        <w:adjustRightInd w:val="0"/>
        <w:spacing w:line="360" w:lineRule="auto"/>
        <w:jc w:val="both"/>
        <w:rPr>
          <w:rFonts w:ascii="Barlow" w:hAnsi="Barlow" w:cs="Arial"/>
          <w:b/>
          <w:sz w:val="20"/>
          <w:szCs w:val="20"/>
        </w:rPr>
      </w:pPr>
      <w:r w:rsidRPr="002916F0">
        <w:rPr>
          <w:rFonts w:ascii="Barlow" w:hAnsi="Barlow" w:cs="Arial"/>
          <w:b/>
          <w:sz w:val="20"/>
          <w:szCs w:val="20"/>
        </w:rPr>
        <w:t>4.-Provisiones</w:t>
      </w:r>
    </w:p>
    <w:p w14:paraId="3F76752D" w14:textId="1CAD901E" w:rsidR="00A65A09" w:rsidRPr="002916F0" w:rsidRDefault="00B221E5" w:rsidP="00D46EAA">
      <w:pPr>
        <w:autoSpaceDE w:val="0"/>
        <w:autoSpaceDN w:val="0"/>
        <w:adjustRightInd w:val="0"/>
        <w:spacing w:line="360" w:lineRule="auto"/>
        <w:jc w:val="both"/>
        <w:rPr>
          <w:rFonts w:ascii="Barlow" w:hAnsi="Barlow" w:cs="Arial"/>
          <w:b/>
          <w:sz w:val="20"/>
          <w:szCs w:val="20"/>
        </w:rPr>
      </w:pPr>
      <w:r w:rsidRPr="002916F0">
        <w:rPr>
          <w:rFonts w:ascii="Barlow" w:hAnsi="Barlow" w:cs="Arial"/>
          <w:bCs/>
          <w:sz w:val="20"/>
          <w:szCs w:val="20"/>
        </w:rPr>
        <w:t xml:space="preserve"> Este mes sin información que revelar del fideicomiso.</w:t>
      </w:r>
    </w:p>
    <w:p w14:paraId="7E593CA9" w14:textId="5A1193FF" w:rsidR="00A65A09" w:rsidRPr="002916F0" w:rsidRDefault="00A65A09" w:rsidP="00D46EAA">
      <w:pPr>
        <w:autoSpaceDE w:val="0"/>
        <w:autoSpaceDN w:val="0"/>
        <w:adjustRightInd w:val="0"/>
        <w:spacing w:line="360" w:lineRule="auto"/>
        <w:jc w:val="both"/>
        <w:rPr>
          <w:rFonts w:ascii="Barlow" w:hAnsi="Barlow" w:cs="Arial"/>
          <w:b/>
          <w:sz w:val="20"/>
          <w:szCs w:val="20"/>
        </w:rPr>
      </w:pPr>
      <w:r w:rsidRPr="002916F0">
        <w:rPr>
          <w:rFonts w:ascii="Barlow" w:hAnsi="Barlow" w:cs="Arial"/>
          <w:b/>
          <w:sz w:val="20"/>
          <w:szCs w:val="20"/>
        </w:rPr>
        <w:t>5.-Otros Pasivos</w:t>
      </w:r>
    </w:p>
    <w:p w14:paraId="6C2C8DF7" w14:textId="7B6B3DC7" w:rsidR="003E6622" w:rsidRPr="002916F0" w:rsidRDefault="00B221E5" w:rsidP="003E6622">
      <w:pPr>
        <w:autoSpaceDE w:val="0"/>
        <w:autoSpaceDN w:val="0"/>
        <w:adjustRightInd w:val="0"/>
        <w:spacing w:line="360" w:lineRule="auto"/>
        <w:jc w:val="both"/>
        <w:rPr>
          <w:rFonts w:ascii="Barlow" w:hAnsi="Barlow" w:cs="Arial"/>
          <w:bCs/>
          <w:sz w:val="20"/>
          <w:szCs w:val="20"/>
        </w:rPr>
      </w:pPr>
      <w:r w:rsidRPr="002916F0">
        <w:rPr>
          <w:rFonts w:ascii="Barlow" w:hAnsi="Barlow" w:cs="Arial"/>
          <w:bCs/>
          <w:sz w:val="20"/>
          <w:szCs w:val="20"/>
        </w:rPr>
        <w:t>Este mes sin información que revelar del fideicomiso.</w:t>
      </w:r>
    </w:p>
    <w:p w14:paraId="686FA767" w14:textId="77777777" w:rsidR="00B221E5" w:rsidRPr="002916F0" w:rsidRDefault="00B221E5" w:rsidP="003E6622">
      <w:pPr>
        <w:autoSpaceDE w:val="0"/>
        <w:autoSpaceDN w:val="0"/>
        <w:adjustRightInd w:val="0"/>
        <w:spacing w:line="360" w:lineRule="auto"/>
        <w:jc w:val="both"/>
        <w:rPr>
          <w:rFonts w:ascii="Barlow" w:hAnsi="Barlow" w:cs="Arial"/>
          <w:bCs/>
          <w:sz w:val="20"/>
          <w:szCs w:val="20"/>
        </w:rPr>
      </w:pPr>
    </w:p>
    <w:p w14:paraId="660F2018" w14:textId="37C2153C" w:rsidR="003E6622" w:rsidRPr="002916F0" w:rsidRDefault="003E6622" w:rsidP="003E6622">
      <w:pPr>
        <w:autoSpaceDE w:val="0"/>
        <w:autoSpaceDN w:val="0"/>
        <w:adjustRightInd w:val="0"/>
        <w:spacing w:line="360" w:lineRule="auto"/>
        <w:jc w:val="both"/>
        <w:rPr>
          <w:rFonts w:ascii="Barlow" w:hAnsi="Barlow" w:cs="Arial"/>
          <w:bCs/>
          <w:sz w:val="20"/>
          <w:szCs w:val="20"/>
        </w:rPr>
      </w:pPr>
      <w:r w:rsidRPr="002916F0">
        <w:rPr>
          <w:rFonts w:ascii="Barlow" w:hAnsi="Barlow" w:cs="Arial"/>
          <w:b/>
          <w:sz w:val="20"/>
          <w:szCs w:val="20"/>
        </w:rPr>
        <w:t>III) NOTAS AL ESTADO DE VARIACIONES EN LA HACIENDA PÚBLICA.</w:t>
      </w:r>
      <w:bookmarkStart w:id="4" w:name="m11"/>
      <w:bookmarkEnd w:id="4"/>
    </w:p>
    <w:p w14:paraId="6D4F1B66" w14:textId="77777777" w:rsidR="003E6622" w:rsidRPr="002916F0" w:rsidRDefault="003E6622" w:rsidP="003E6622">
      <w:pPr>
        <w:autoSpaceDE w:val="0"/>
        <w:autoSpaceDN w:val="0"/>
        <w:adjustRightInd w:val="0"/>
        <w:spacing w:line="360" w:lineRule="auto"/>
        <w:jc w:val="both"/>
        <w:rPr>
          <w:rFonts w:ascii="Barlow" w:hAnsi="Barlow" w:cs="Arial"/>
          <w:sz w:val="20"/>
          <w:szCs w:val="20"/>
        </w:rPr>
      </w:pPr>
      <w:r w:rsidRPr="002916F0">
        <w:rPr>
          <w:rFonts w:ascii="Barlow" w:hAnsi="Barlow" w:cs="Arial"/>
          <w:sz w:val="20"/>
          <w:szCs w:val="20"/>
        </w:rPr>
        <w:t>En la cuenta de patrimonio generado se acumula el resultado del ejercicio anterior y se integran de la siguiente forma:</w:t>
      </w:r>
    </w:p>
    <w:p w14:paraId="01C38141" w14:textId="77777777" w:rsidR="003E6622" w:rsidRPr="002916F0" w:rsidRDefault="003E6622" w:rsidP="003E6622">
      <w:pPr>
        <w:autoSpaceDE w:val="0"/>
        <w:autoSpaceDN w:val="0"/>
        <w:adjustRightInd w:val="0"/>
        <w:spacing w:line="360" w:lineRule="auto"/>
        <w:jc w:val="both"/>
        <w:rPr>
          <w:rFonts w:ascii="Barlow" w:hAnsi="Barlow" w:cs="Arial"/>
          <w:sz w:val="20"/>
          <w:szCs w:val="20"/>
        </w:rPr>
      </w:pPr>
    </w:p>
    <w:tbl>
      <w:tblPr>
        <w:tblW w:w="9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37"/>
        <w:gridCol w:w="2034"/>
      </w:tblGrid>
      <w:tr w:rsidR="003E6622" w:rsidRPr="002916F0" w14:paraId="3E5185A5" w14:textId="77777777" w:rsidTr="007421B0">
        <w:trPr>
          <w:trHeight w:val="268"/>
          <w:jc w:val="center"/>
        </w:trPr>
        <w:tc>
          <w:tcPr>
            <w:tcW w:w="7637" w:type="dxa"/>
            <w:shd w:val="clear" w:color="auto" w:fill="D9D9D9" w:themeFill="background1" w:themeFillShade="D9"/>
            <w:noWrap/>
            <w:hideMark/>
          </w:tcPr>
          <w:p w14:paraId="44424852" w14:textId="77777777" w:rsidR="003E6622" w:rsidRPr="002916F0" w:rsidRDefault="003E6622" w:rsidP="007421B0">
            <w:pPr>
              <w:jc w:val="center"/>
              <w:rPr>
                <w:rFonts w:ascii="Barlow" w:hAnsi="Barlow" w:cs="Arial"/>
                <w:color w:val="000000"/>
                <w:sz w:val="20"/>
                <w:szCs w:val="20"/>
                <w:lang w:eastAsia="es-MX"/>
              </w:rPr>
            </w:pPr>
          </w:p>
          <w:p w14:paraId="3DDD43FD" w14:textId="77777777" w:rsidR="003E6622" w:rsidRPr="002916F0" w:rsidRDefault="003E6622" w:rsidP="007421B0">
            <w:pPr>
              <w:jc w:val="center"/>
              <w:rPr>
                <w:rFonts w:ascii="Barlow" w:hAnsi="Barlow" w:cs="Arial"/>
                <w:color w:val="000000"/>
                <w:sz w:val="20"/>
                <w:szCs w:val="20"/>
                <w:lang w:eastAsia="es-MX"/>
              </w:rPr>
            </w:pPr>
            <w:r w:rsidRPr="002916F0">
              <w:rPr>
                <w:rFonts w:ascii="Barlow" w:hAnsi="Barlow" w:cs="Arial"/>
                <w:color w:val="000000"/>
                <w:sz w:val="20"/>
                <w:szCs w:val="20"/>
                <w:lang w:eastAsia="es-MX"/>
              </w:rPr>
              <w:t>CONCEPTO</w:t>
            </w:r>
          </w:p>
          <w:p w14:paraId="6C86155A" w14:textId="77777777" w:rsidR="003E6622" w:rsidRPr="002916F0" w:rsidRDefault="003E6622" w:rsidP="007421B0">
            <w:pPr>
              <w:jc w:val="center"/>
              <w:rPr>
                <w:rFonts w:ascii="Barlow" w:hAnsi="Barlow" w:cs="Arial"/>
                <w:color w:val="000000"/>
                <w:sz w:val="20"/>
                <w:szCs w:val="20"/>
                <w:lang w:eastAsia="es-MX"/>
              </w:rPr>
            </w:pPr>
          </w:p>
        </w:tc>
        <w:tc>
          <w:tcPr>
            <w:tcW w:w="2034" w:type="dxa"/>
            <w:shd w:val="clear" w:color="auto" w:fill="D9D9D9" w:themeFill="background1" w:themeFillShade="D9"/>
            <w:noWrap/>
            <w:vAlign w:val="center"/>
            <w:hideMark/>
          </w:tcPr>
          <w:p w14:paraId="6EEE12BB" w14:textId="77777777" w:rsidR="003E6622" w:rsidRPr="002916F0" w:rsidRDefault="003E6622" w:rsidP="007421B0">
            <w:pPr>
              <w:jc w:val="both"/>
              <w:rPr>
                <w:rFonts w:ascii="Barlow" w:hAnsi="Barlow" w:cs="Arial"/>
                <w:color w:val="000000"/>
                <w:sz w:val="20"/>
                <w:szCs w:val="20"/>
                <w:lang w:eastAsia="es-MX"/>
              </w:rPr>
            </w:pPr>
            <w:r w:rsidRPr="002916F0">
              <w:rPr>
                <w:rFonts w:ascii="Barlow" w:hAnsi="Barlow" w:cs="Arial"/>
                <w:color w:val="000000"/>
                <w:sz w:val="20"/>
                <w:szCs w:val="20"/>
                <w:lang w:eastAsia="es-MX"/>
              </w:rPr>
              <w:t xml:space="preserve">IMPORTE ACUMULADO DE EJERCIOS ANTERIORES </w:t>
            </w:r>
          </w:p>
        </w:tc>
      </w:tr>
      <w:tr w:rsidR="003E6622" w:rsidRPr="002916F0" w14:paraId="57C3F1C9" w14:textId="77777777" w:rsidTr="007421B0">
        <w:trPr>
          <w:trHeight w:val="268"/>
          <w:jc w:val="center"/>
        </w:trPr>
        <w:tc>
          <w:tcPr>
            <w:tcW w:w="7637" w:type="dxa"/>
            <w:shd w:val="clear" w:color="auto" w:fill="auto"/>
            <w:noWrap/>
            <w:hideMark/>
          </w:tcPr>
          <w:p w14:paraId="5880F291" w14:textId="77777777" w:rsidR="003E6622" w:rsidRPr="002916F0" w:rsidRDefault="003E6622" w:rsidP="007421B0">
            <w:pPr>
              <w:jc w:val="both"/>
              <w:rPr>
                <w:rFonts w:ascii="Barlow" w:hAnsi="Barlow" w:cs="Arial"/>
                <w:b/>
                <w:color w:val="000000"/>
                <w:sz w:val="20"/>
                <w:szCs w:val="20"/>
                <w:lang w:eastAsia="es-MX"/>
              </w:rPr>
            </w:pPr>
            <w:r w:rsidRPr="002916F0">
              <w:rPr>
                <w:rFonts w:ascii="Barlow" w:hAnsi="Barlow" w:cs="Arial"/>
                <w:b/>
                <w:color w:val="000000"/>
                <w:sz w:val="20"/>
                <w:szCs w:val="20"/>
                <w:lang w:eastAsia="es-MX"/>
              </w:rPr>
              <w:t>HACIENDA PUBLICA /PATRIMONIO GENERADO</w:t>
            </w:r>
          </w:p>
        </w:tc>
        <w:tc>
          <w:tcPr>
            <w:tcW w:w="2034" w:type="dxa"/>
            <w:shd w:val="clear" w:color="auto" w:fill="auto"/>
            <w:noWrap/>
            <w:hideMark/>
          </w:tcPr>
          <w:p w14:paraId="65E68688" w14:textId="77777777" w:rsidR="003E6622" w:rsidRPr="002916F0" w:rsidRDefault="003E6622" w:rsidP="007421B0">
            <w:pPr>
              <w:jc w:val="both"/>
              <w:rPr>
                <w:rFonts w:ascii="Barlow" w:hAnsi="Barlow" w:cs="Arial"/>
                <w:color w:val="000000"/>
                <w:sz w:val="20"/>
                <w:szCs w:val="20"/>
                <w:lang w:eastAsia="es-MX"/>
              </w:rPr>
            </w:pPr>
          </w:p>
        </w:tc>
      </w:tr>
      <w:tr w:rsidR="003E6622" w:rsidRPr="002916F0" w14:paraId="4622B8F2" w14:textId="77777777" w:rsidTr="007421B0">
        <w:trPr>
          <w:trHeight w:val="268"/>
          <w:jc w:val="center"/>
        </w:trPr>
        <w:tc>
          <w:tcPr>
            <w:tcW w:w="7637" w:type="dxa"/>
            <w:shd w:val="clear" w:color="auto" w:fill="auto"/>
            <w:noWrap/>
            <w:hideMark/>
          </w:tcPr>
          <w:p w14:paraId="131F98D2" w14:textId="77777777" w:rsidR="003E6622" w:rsidRPr="002916F0" w:rsidRDefault="003E6622" w:rsidP="007421B0">
            <w:pPr>
              <w:jc w:val="both"/>
              <w:rPr>
                <w:rFonts w:ascii="Barlow" w:hAnsi="Barlow" w:cs="Arial"/>
                <w:bCs/>
                <w:color w:val="000000"/>
                <w:sz w:val="20"/>
                <w:szCs w:val="20"/>
                <w:lang w:eastAsia="es-MX"/>
              </w:rPr>
            </w:pPr>
            <w:r w:rsidRPr="002916F0">
              <w:rPr>
                <w:rFonts w:ascii="Barlow" w:hAnsi="Barlow" w:cs="Arial"/>
                <w:bCs/>
                <w:color w:val="000000"/>
                <w:sz w:val="20"/>
                <w:szCs w:val="20"/>
                <w:lang w:eastAsia="es-MX"/>
              </w:rPr>
              <w:t>RESULTADOS DE EJERCICIOS ANTERIORES</w:t>
            </w:r>
          </w:p>
        </w:tc>
        <w:tc>
          <w:tcPr>
            <w:tcW w:w="2034" w:type="dxa"/>
            <w:shd w:val="clear" w:color="auto" w:fill="auto"/>
            <w:noWrap/>
          </w:tcPr>
          <w:p w14:paraId="3E3659E0" w14:textId="7944DD2C" w:rsidR="003E6622" w:rsidRPr="002916F0" w:rsidRDefault="001A6F7B" w:rsidP="007421B0">
            <w:pPr>
              <w:jc w:val="right"/>
              <w:rPr>
                <w:rFonts w:ascii="Barlow" w:hAnsi="Barlow" w:cs="Arial"/>
                <w:b/>
                <w:bCs/>
                <w:color w:val="000000"/>
                <w:sz w:val="20"/>
                <w:szCs w:val="20"/>
                <w:highlight w:val="yellow"/>
                <w:lang w:eastAsia="es-MX"/>
              </w:rPr>
            </w:pPr>
            <w:r w:rsidRPr="002916F0">
              <w:rPr>
                <w:rFonts w:ascii="Barlow" w:hAnsi="Barlow" w:cs="Arial"/>
                <w:bCs/>
                <w:sz w:val="20"/>
                <w:szCs w:val="20"/>
              </w:rPr>
              <w:t>3,907.37</w:t>
            </w:r>
          </w:p>
        </w:tc>
      </w:tr>
      <w:tr w:rsidR="003E6622" w:rsidRPr="002916F0" w14:paraId="1C709102" w14:textId="77777777" w:rsidTr="007421B0">
        <w:trPr>
          <w:trHeight w:val="268"/>
          <w:jc w:val="center"/>
        </w:trPr>
        <w:tc>
          <w:tcPr>
            <w:tcW w:w="7637" w:type="dxa"/>
            <w:shd w:val="clear" w:color="auto" w:fill="auto"/>
            <w:noWrap/>
          </w:tcPr>
          <w:p w14:paraId="3D1DFC33" w14:textId="77777777" w:rsidR="003E6622" w:rsidRPr="002916F0" w:rsidRDefault="003E6622" w:rsidP="007421B0">
            <w:pPr>
              <w:jc w:val="both"/>
              <w:rPr>
                <w:rFonts w:ascii="Barlow" w:hAnsi="Barlow" w:cs="Arial"/>
                <w:b/>
                <w:color w:val="000000"/>
                <w:sz w:val="20"/>
                <w:szCs w:val="20"/>
                <w:lang w:eastAsia="es-MX"/>
              </w:rPr>
            </w:pPr>
          </w:p>
        </w:tc>
        <w:tc>
          <w:tcPr>
            <w:tcW w:w="2034" w:type="dxa"/>
            <w:shd w:val="clear" w:color="auto" w:fill="auto"/>
            <w:noWrap/>
          </w:tcPr>
          <w:p w14:paraId="4260F3AA" w14:textId="77777777" w:rsidR="003E6622" w:rsidRPr="002916F0" w:rsidRDefault="003E6622" w:rsidP="007421B0">
            <w:pPr>
              <w:jc w:val="right"/>
              <w:rPr>
                <w:rFonts w:ascii="Barlow" w:hAnsi="Barlow" w:cs="Arial"/>
                <w:b/>
                <w:bCs/>
                <w:color w:val="000000"/>
                <w:sz w:val="20"/>
                <w:szCs w:val="20"/>
                <w:lang w:eastAsia="es-MX"/>
              </w:rPr>
            </w:pPr>
          </w:p>
        </w:tc>
      </w:tr>
      <w:tr w:rsidR="003E6622" w:rsidRPr="002916F0" w14:paraId="4F1AAEA2" w14:textId="77777777" w:rsidTr="007421B0">
        <w:trPr>
          <w:trHeight w:val="268"/>
          <w:jc w:val="center"/>
        </w:trPr>
        <w:tc>
          <w:tcPr>
            <w:tcW w:w="7637" w:type="dxa"/>
            <w:shd w:val="clear" w:color="auto" w:fill="auto"/>
            <w:noWrap/>
          </w:tcPr>
          <w:p w14:paraId="2577C1CF" w14:textId="77777777" w:rsidR="003E6622" w:rsidRPr="002916F0" w:rsidRDefault="003E6622" w:rsidP="007421B0">
            <w:pPr>
              <w:jc w:val="both"/>
              <w:rPr>
                <w:rFonts w:ascii="Barlow" w:hAnsi="Barlow" w:cs="Arial"/>
                <w:b/>
                <w:color w:val="000000"/>
                <w:sz w:val="20"/>
                <w:szCs w:val="20"/>
                <w:lang w:eastAsia="es-MX"/>
              </w:rPr>
            </w:pPr>
          </w:p>
        </w:tc>
        <w:tc>
          <w:tcPr>
            <w:tcW w:w="2034" w:type="dxa"/>
            <w:shd w:val="clear" w:color="auto" w:fill="auto"/>
            <w:noWrap/>
          </w:tcPr>
          <w:p w14:paraId="7E52F1FF" w14:textId="77777777" w:rsidR="003E6622" w:rsidRPr="002916F0" w:rsidRDefault="003E6622" w:rsidP="007421B0">
            <w:pPr>
              <w:jc w:val="right"/>
              <w:rPr>
                <w:rFonts w:ascii="Barlow" w:hAnsi="Barlow" w:cs="Arial"/>
                <w:color w:val="000000"/>
                <w:sz w:val="20"/>
                <w:szCs w:val="20"/>
                <w:lang w:eastAsia="es-MX"/>
              </w:rPr>
            </w:pPr>
          </w:p>
        </w:tc>
      </w:tr>
    </w:tbl>
    <w:p w14:paraId="4DAA6560" w14:textId="77777777" w:rsidR="003E6622" w:rsidRPr="002916F0" w:rsidRDefault="003E6622" w:rsidP="003E6622">
      <w:pPr>
        <w:autoSpaceDE w:val="0"/>
        <w:autoSpaceDN w:val="0"/>
        <w:adjustRightInd w:val="0"/>
        <w:spacing w:line="360" w:lineRule="auto"/>
        <w:jc w:val="both"/>
        <w:rPr>
          <w:rFonts w:ascii="Barlow" w:hAnsi="Barlow" w:cs="Arial"/>
          <w:sz w:val="20"/>
          <w:szCs w:val="20"/>
        </w:rPr>
      </w:pPr>
      <w:r w:rsidRPr="002916F0">
        <w:rPr>
          <w:rFonts w:ascii="Barlow" w:hAnsi="Barlow" w:cs="Arial"/>
          <w:sz w:val="20"/>
          <w:szCs w:val="20"/>
        </w:rPr>
        <w:lastRenderedPageBreak/>
        <w:t>Este importe es el resultado de aportaciones realizadas por el Gobierno del Estado.</w:t>
      </w:r>
    </w:p>
    <w:p w14:paraId="1CFFFCA1" w14:textId="77777777" w:rsidR="003E6622" w:rsidRPr="002916F0" w:rsidRDefault="003E6622" w:rsidP="003E6622">
      <w:pPr>
        <w:autoSpaceDE w:val="0"/>
        <w:autoSpaceDN w:val="0"/>
        <w:adjustRightInd w:val="0"/>
        <w:spacing w:line="360" w:lineRule="auto"/>
        <w:jc w:val="both"/>
        <w:rPr>
          <w:rFonts w:ascii="Barlow" w:hAnsi="Barlow" w:cs="Arial"/>
          <w:sz w:val="20"/>
          <w:szCs w:val="20"/>
        </w:rPr>
      </w:pPr>
      <w:r w:rsidRPr="002916F0">
        <w:rPr>
          <w:rFonts w:ascii="Barlow" w:hAnsi="Barlow" w:cs="Arial"/>
          <w:sz w:val="20"/>
          <w:szCs w:val="20"/>
        </w:rPr>
        <w:t>En este año se informa que no hubo variaciones en el patrimonio.</w:t>
      </w:r>
    </w:p>
    <w:p w14:paraId="348B9CCD" w14:textId="77777777" w:rsidR="003E6622" w:rsidRPr="002916F0" w:rsidRDefault="003E6622" w:rsidP="003E6622">
      <w:pPr>
        <w:autoSpaceDE w:val="0"/>
        <w:autoSpaceDN w:val="0"/>
        <w:adjustRightInd w:val="0"/>
        <w:spacing w:line="360" w:lineRule="auto"/>
        <w:jc w:val="both"/>
        <w:rPr>
          <w:rFonts w:ascii="Barlow" w:hAnsi="Barlow" w:cs="Arial"/>
          <w:sz w:val="20"/>
          <w:szCs w:val="20"/>
        </w:rPr>
      </w:pPr>
    </w:p>
    <w:p w14:paraId="6B0B3086" w14:textId="77777777" w:rsidR="003E6622" w:rsidRPr="002916F0" w:rsidRDefault="003E6622" w:rsidP="003E6622">
      <w:pPr>
        <w:autoSpaceDE w:val="0"/>
        <w:autoSpaceDN w:val="0"/>
        <w:adjustRightInd w:val="0"/>
        <w:spacing w:line="360" w:lineRule="auto"/>
        <w:jc w:val="both"/>
        <w:rPr>
          <w:rFonts w:ascii="Barlow" w:hAnsi="Barlow" w:cs="Arial"/>
          <w:b/>
          <w:sz w:val="20"/>
          <w:szCs w:val="20"/>
        </w:rPr>
      </w:pPr>
      <w:r w:rsidRPr="002916F0">
        <w:rPr>
          <w:rFonts w:ascii="Barlow" w:hAnsi="Barlow" w:cs="Arial"/>
          <w:b/>
          <w:sz w:val="20"/>
          <w:szCs w:val="20"/>
        </w:rPr>
        <w:t>IV) NOTAS AL ESTADO DE FLUJO DE EFECTIVO:</w:t>
      </w:r>
    </w:p>
    <w:p w14:paraId="27516C88" w14:textId="77777777" w:rsidR="003E6622" w:rsidRPr="002916F0" w:rsidRDefault="003E6622" w:rsidP="003E6622">
      <w:pPr>
        <w:autoSpaceDE w:val="0"/>
        <w:autoSpaceDN w:val="0"/>
        <w:adjustRightInd w:val="0"/>
        <w:spacing w:line="360" w:lineRule="auto"/>
        <w:jc w:val="both"/>
        <w:rPr>
          <w:rFonts w:ascii="Barlow" w:hAnsi="Barlow" w:cs="Arial"/>
          <w:b/>
          <w:sz w:val="20"/>
          <w:szCs w:val="20"/>
        </w:rPr>
      </w:pPr>
    </w:p>
    <w:p w14:paraId="79BD6DF3" w14:textId="77777777" w:rsidR="003E6622" w:rsidRPr="002916F0" w:rsidRDefault="003E6622" w:rsidP="003E6622">
      <w:pPr>
        <w:autoSpaceDE w:val="0"/>
        <w:autoSpaceDN w:val="0"/>
        <w:adjustRightInd w:val="0"/>
        <w:spacing w:line="360" w:lineRule="auto"/>
        <w:jc w:val="both"/>
        <w:rPr>
          <w:rFonts w:ascii="Barlow" w:hAnsi="Barlow" w:cs="Arial"/>
          <w:sz w:val="20"/>
          <w:szCs w:val="20"/>
        </w:rPr>
      </w:pPr>
      <w:r w:rsidRPr="002916F0">
        <w:rPr>
          <w:rFonts w:ascii="Barlow" w:hAnsi="Barlow" w:cs="Arial"/>
          <w:b/>
          <w:sz w:val="20"/>
          <w:szCs w:val="20"/>
        </w:rPr>
        <w:t>EFECTIVO Y EQUIVALENTES</w:t>
      </w:r>
    </w:p>
    <w:p w14:paraId="73300D98" w14:textId="384ED1F6" w:rsidR="003E6622" w:rsidRPr="002916F0" w:rsidRDefault="003E6622" w:rsidP="003E6622">
      <w:pPr>
        <w:autoSpaceDE w:val="0"/>
        <w:autoSpaceDN w:val="0"/>
        <w:adjustRightInd w:val="0"/>
        <w:spacing w:line="360" w:lineRule="auto"/>
        <w:jc w:val="both"/>
        <w:rPr>
          <w:rFonts w:ascii="Barlow" w:hAnsi="Barlow" w:cs="Arial"/>
          <w:bCs/>
          <w:sz w:val="20"/>
          <w:szCs w:val="20"/>
        </w:rPr>
      </w:pPr>
      <w:r w:rsidRPr="002916F0">
        <w:rPr>
          <w:rFonts w:ascii="Barlow" w:hAnsi="Barlow" w:cs="Arial"/>
          <w:bCs/>
          <w:sz w:val="20"/>
          <w:szCs w:val="20"/>
        </w:rPr>
        <w:t>1.-Se presenta el análisis de las cifras del periodo actual 202</w:t>
      </w:r>
      <w:r w:rsidR="00082099" w:rsidRPr="002916F0">
        <w:rPr>
          <w:rFonts w:ascii="Barlow" w:hAnsi="Barlow" w:cs="Arial"/>
          <w:bCs/>
          <w:sz w:val="20"/>
          <w:szCs w:val="20"/>
        </w:rPr>
        <w:t>4</w:t>
      </w:r>
      <w:r w:rsidRPr="002916F0">
        <w:rPr>
          <w:rFonts w:ascii="Barlow" w:hAnsi="Barlow" w:cs="Arial"/>
          <w:bCs/>
          <w:sz w:val="20"/>
          <w:szCs w:val="20"/>
        </w:rPr>
        <w:t xml:space="preserve"> y periodos anteriores del Efectivo que figuran en la última parte del estado de flujo de efectivo en la cuenta de efectivo y equivalentes es como sigue:</w:t>
      </w:r>
    </w:p>
    <w:p w14:paraId="1586660D" w14:textId="77777777" w:rsidR="003E6622" w:rsidRPr="002916F0" w:rsidRDefault="003E6622" w:rsidP="003E6622">
      <w:pPr>
        <w:autoSpaceDE w:val="0"/>
        <w:autoSpaceDN w:val="0"/>
        <w:adjustRightInd w:val="0"/>
        <w:spacing w:line="360" w:lineRule="auto"/>
        <w:jc w:val="both"/>
        <w:rPr>
          <w:rFonts w:ascii="Barlow" w:hAnsi="Barlow" w:cs="Arial"/>
          <w:bCs/>
          <w:sz w:val="20"/>
          <w:szCs w:val="20"/>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8"/>
        <w:gridCol w:w="2028"/>
        <w:gridCol w:w="2453"/>
      </w:tblGrid>
      <w:tr w:rsidR="003E6622" w:rsidRPr="002916F0" w14:paraId="1A72C930" w14:textId="77777777" w:rsidTr="00DA141E">
        <w:trPr>
          <w:jc w:val="center"/>
        </w:trPr>
        <w:tc>
          <w:tcPr>
            <w:tcW w:w="0" w:type="auto"/>
            <w:shd w:val="clear" w:color="auto" w:fill="D9D9D9" w:themeFill="background1" w:themeFillShade="D9"/>
          </w:tcPr>
          <w:p w14:paraId="6005AE81" w14:textId="77777777" w:rsidR="003E6622" w:rsidRPr="002916F0" w:rsidRDefault="003E6622" w:rsidP="007421B0">
            <w:pPr>
              <w:autoSpaceDE w:val="0"/>
              <w:autoSpaceDN w:val="0"/>
              <w:adjustRightInd w:val="0"/>
              <w:jc w:val="center"/>
              <w:rPr>
                <w:rFonts w:ascii="Barlow" w:hAnsi="Barlow" w:cs="Arial"/>
                <w:sz w:val="20"/>
                <w:szCs w:val="20"/>
              </w:rPr>
            </w:pPr>
            <w:r w:rsidRPr="002916F0">
              <w:rPr>
                <w:rFonts w:ascii="Barlow" w:hAnsi="Barlow" w:cs="Arial"/>
                <w:sz w:val="20"/>
                <w:szCs w:val="20"/>
              </w:rPr>
              <w:t>CONCEPTO</w:t>
            </w:r>
          </w:p>
        </w:tc>
        <w:tc>
          <w:tcPr>
            <w:tcW w:w="0" w:type="auto"/>
            <w:shd w:val="clear" w:color="auto" w:fill="D9D9D9" w:themeFill="background1" w:themeFillShade="D9"/>
          </w:tcPr>
          <w:p w14:paraId="55046407" w14:textId="77777777" w:rsidR="003E6622" w:rsidRPr="002916F0" w:rsidRDefault="003E6622" w:rsidP="007421B0">
            <w:pPr>
              <w:autoSpaceDE w:val="0"/>
              <w:autoSpaceDN w:val="0"/>
              <w:adjustRightInd w:val="0"/>
              <w:spacing w:line="360" w:lineRule="auto"/>
              <w:jc w:val="center"/>
              <w:rPr>
                <w:rFonts w:ascii="Barlow" w:hAnsi="Barlow" w:cs="Arial"/>
                <w:sz w:val="20"/>
                <w:szCs w:val="20"/>
              </w:rPr>
            </w:pPr>
            <w:r w:rsidRPr="002916F0">
              <w:rPr>
                <w:rFonts w:ascii="Barlow" w:hAnsi="Barlow" w:cs="Arial"/>
                <w:sz w:val="20"/>
                <w:szCs w:val="20"/>
              </w:rPr>
              <w:t>EJERCICIOS ANTERIORES</w:t>
            </w:r>
          </w:p>
        </w:tc>
        <w:tc>
          <w:tcPr>
            <w:tcW w:w="2453" w:type="dxa"/>
            <w:shd w:val="clear" w:color="auto" w:fill="D9D9D9" w:themeFill="background1" w:themeFillShade="D9"/>
          </w:tcPr>
          <w:p w14:paraId="247E403A" w14:textId="048C0761" w:rsidR="003E6622" w:rsidRPr="002916F0" w:rsidRDefault="003E6622" w:rsidP="007421B0">
            <w:pPr>
              <w:autoSpaceDE w:val="0"/>
              <w:autoSpaceDN w:val="0"/>
              <w:adjustRightInd w:val="0"/>
              <w:spacing w:line="360" w:lineRule="auto"/>
              <w:jc w:val="center"/>
              <w:rPr>
                <w:rFonts w:ascii="Barlow" w:hAnsi="Barlow" w:cs="Arial"/>
                <w:sz w:val="20"/>
                <w:szCs w:val="20"/>
              </w:rPr>
            </w:pPr>
            <w:r w:rsidRPr="002916F0">
              <w:rPr>
                <w:rFonts w:ascii="Barlow" w:hAnsi="Barlow" w:cs="Arial"/>
                <w:sz w:val="20"/>
                <w:szCs w:val="20"/>
              </w:rPr>
              <w:t xml:space="preserve">SALDOS AL </w:t>
            </w:r>
            <w:r w:rsidR="00547ADB" w:rsidRPr="002916F0">
              <w:rPr>
                <w:rFonts w:ascii="Barlow" w:hAnsi="Barlow" w:cs="Arial"/>
                <w:sz w:val="20"/>
                <w:szCs w:val="20"/>
              </w:rPr>
              <w:t>31</w:t>
            </w:r>
            <w:r w:rsidRPr="002916F0">
              <w:rPr>
                <w:rFonts w:ascii="Barlow" w:hAnsi="Barlow" w:cs="Arial"/>
                <w:sz w:val="20"/>
                <w:szCs w:val="20"/>
              </w:rPr>
              <w:t xml:space="preserve"> DE</w:t>
            </w:r>
            <w:r w:rsidR="00547ADB" w:rsidRPr="002916F0">
              <w:rPr>
                <w:rFonts w:ascii="Barlow" w:hAnsi="Barlow" w:cs="Arial"/>
                <w:sz w:val="20"/>
                <w:szCs w:val="20"/>
              </w:rPr>
              <w:t xml:space="preserve"> MARZO</w:t>
            </w:r>
            <w:r w:rsidRPr="002916F0">
              <w:rPr>
                <w:rFonts w:ascii="Barlow" w:hAnsi="Barlow" w:cs="Arial"/>
                <w:sz w:val="20"/>
                <w:szCs w:val="20"/>
              </w:rPr>
              <w:t xml:space="preserve">  202</w:t>
            </w:r>
            <w:r w:rsidR="00F625ED" w:rsidRPr="002916F0">
              <w:rPr>
                <w:rFonts w:ascii="Barlow" w:hAnsi="Barlow" w:cs="Arial"/>
                <w:sz w:val="20"/>
                <w:szCs w:val="20"/>
              </w:rPr>
              <w:t>4</w:t>
            </w:r>
          </w:p>
        </w:tc>
      </w:tr>
      <w:tr w:rsidR="003E6622" w:rsidRPr="002916F0" w14:paraId="78DC5C6E" w14:textId="77777777" w:rsidTr="00DA141E">
        <w:trPr>
          <w:jc w:val="center"/>
        </w:trPr>
        <w:tc>
          <w:tcPr>
            <w:tcW w:w="0" w:type="auto"/>
            <w:shd w:val="clear" w:color="auto" w:fill="auto"/>
          </w:tcPr>
          <w:p w14:paraId="409D014B" w14:textId="77777777" w:rsidR="003E6622" w:rsidRPr="002916F0" w:rsidRDefault="003E6622" w:rsidP="007421B0">
            <w:pPr>
              <w:autoSpaceDE w:val="0"/>
              <w:autoSpaceDN w:val="0"/>
              <w:adjustRightInd w:val="0"/>
              <w:spacing w:line="360" w:lineRule="auto"/>
              <w:rPr>
                <w:rFonts w:ascii="Barlow" w:hAnsi="Barlow" w:cs="Arial"/>
                <w:bCs/>
                <w:sz w:val="20"/>
                <w:szCs w:val="20"/>
              </w:rPr>
            </w:pPr>
            <w:r w:rsidRPr="002916F0">
              <w:rPr>
                <w:rFonts w:ascii="Barlow" w:hAnsi="Barlow" w:cs="Arial"/>
                <w:bCs/>
                <w:sz w:val="20"/>
                <w:szCs w:val="20"/>
              </w:rPr>
              <w:t>EFECTIVO</w:t>
            </w:r>
          </w:p>
        </w:tc>
        <w:tc>
          <w:tcPr>
            <w:tcW w:w="0" w:type="auto"/>
            <w:shd w:val="clear" w:color="auto" w:fill="auto"/>
          </w:tcPr>
          <w:p w14:paraId="62475F54" w14:textId="77777777" w:rsidR="003E6622" w:rsidRPr="002916F0" w:rsidRDefault="003E6622" w:rsidP="007421B0">
            <w:pPr>
              <w:autoSpaceDE w:val="0"/>
              <w:autoSpaceDN w:val="0"/>
              <w:adjustRightInd w:val="0"/>
              <w:spacing w:line="360" w:lineRule="auto"/>
              <w:jc w:val="right"/>
              <w:rPr>
                <w:rFonts w:ascii="Barlow" w:hAnsi="Barlow" w:cs="Arial"/>
                <w:bCs/>
                <w:sz w:val="20"/>
                <w:szCs w:val="20"/>
              </w:rPr>
            </w:pPr>
            <w:r w:rsidRPr="002916F0">
              <w:rPr>
                <w:rFonts w:ascii="Barlow" w:hAnsi="Barlow" w:cs="Arial"/>
                <w:bCs/>
                <w:sz w:val="20"/>
                <w:szCs w:val="20"/>
              </w:rPr>
              <w:t>00.00</w:t>
            </w:r>
          </w:p>
        </w:tc>
        <w:tc>
          <w:tcPr>
            <w:tcW w:w="2453" w:type="dxa"/>
            <w:shd w:val="clear" w:color="auto" w:fill="auto"/>
          </w:tcPr>
          <w:p w14:paraId="6721057C" w14:textId="77777777" w:rsidR="003E6622" w:rsidRPr="002916F0" w:rsidRDefault="003E6622" w:rsidP="007421B0">
            <w:pPr>
              <w:autoSpaceDE w:val="0"/>
              <w:autoSpaceDN w:val="0"/>
              <w:adjustRightInd w:val="0"/>
              <w:spacing w:line="360" w:lineRule="auto"/>
              <w:jc w:val="right"/>
              <w:rPr>
                <w:rFonts w:ascii="Barlow" w:hAnsi="Barlow" w:cs="Arial"/>
                <w:bCs/>
                <w:sz w:val="20"/>
                <w:szCs w:val="20"/>
              </w:rPr>
            </w:pPr>
            <w:r w:rsidRPr="002916F0">
              <w:rPr>
                <w:rFonts w:ascii="Barlow" w:hAnsi="Barlow" w:cs="Arial"/>
                <w:bCs/>
                <w:sz w:val="20"/>
                <w:szCs w:val="20"/>
              </w:rPr>
              <w:t>00.00</w:t>
            </w:r>
          </w:p>
        </w:tc>
      </w:tr>
      <w:tr w:rsidR="003E6622" w:rsidRPr="002916F0" w14:paraId="6B5FBD7F" w14:textId="77777777" w:rsidTr="00DA141E">
        <w:trPr>
          <w:jc w:val="center"/>
        </w:trPr>
        <w:tc>
          <w:tcPr>
            <w:tcW w:w="0" w:type="auto"/>
            <w:shd w:val="clear" w:color="auto" w:fill="auto"/>
          </w:tcPr>
          <w:p w14:paraId="38D2E7DD" w14:textId="77777777" w:rsidR="003E6622" w:rsidRPr="002916F0" w:rsidRDefault="003E6622" w:rsidP="007421B0">
            <w:pPr>
              <w:autoSpaceDE w:val="0"/>
              <w:autoSpaceDN w:val="0"/>
              <w:adjustRightInd w:val="0"/>
              <w:spacing w:line="360" w:lineRule="auto"/>
              <w:rPr>
                <w:rFonts w:ascii="Barlow" w:hAnsi="Barlow" w:cs="Arial"/>
                <w:bCs/>
                <w:sz w:val="20"/>
                <w:szCs w:val="20"/>
              </w:rPr>
            </w:pPr>
            <w:r w:rsidRPr="002916F0">
              <w:rPr>
                <w:rFonts w:ascii="Barlow" w:hAnsi="Barlow" w:cs="Arial"/>
                <w:bCs/>
                <w:sz w:val="20"/>
                <w:szCs w:val="20"/>
              </w:rPr>
              <w:t xml:space="preserve"> BANCOS / TESORERIA</w:t>
            </w:r>
          </w:p>
        </w:tc>
        <w:tc>
          <w:tcPr>
            <w:tcW w:w="0" w:type="auto"/>
            <w:shd w:val="clear" w:color="auto" w:fill="auto"/>
          </w:tcPr>
          <w:p w14:paraId="0E15E586" w14:textId="3D78ADA1" w:rsidR="003E6622" w:rsidRPr="002916F0" w:rsidRDefault="00F625ED" w:rsidP="007421B0">
            <w:pPr>
              <w:autoSpaceDE w:val="0"/>
              <w:autoSpaceDN w:val="0"/>
              <w:adjustRightInd w:val="0"/>
              <w:spacing w:line="360" w:lineRule="auto"/>
              <w:jc w:val="right"/>
              <w:rPr>
                <w:rFonts w:ascii="Barlow" w:hAnsi="Barlow" w:cs="Arial"/>
                <w:bCs/>
                <w:sz w:val="20"/>
                <w:szCs w:val="20"/>
              </w:rPr>
            </w:pPr>
            <w:r w:rsidRPr="002916F0">
              <w:rPr>
                <w:rFonts w:ascii="Barlow" w:hAnsi="Barlow" w:cs="Arial"/>
                <w:bCs/>
                <w:sz w:val="20"/>
                <w:szCs w:val="20"/>
              </w:rPr>
              <w:t>3,907.37</w:t>
            </w:r>
          </w:p>
        </w:tc>
        <w:tc>
          <w:tcPr>
            <w:tcW w:w="2453" w:type="dxa"/>
            <w:shd w:val="clear" w:color="auto" w:fill="auto"/>
          </w:tcPr>
          <w:p w14:paraId="79131028" w14:textId="6CD5272E" w:rsidR="003E6622" w:rsidRPr="002916F0" w:rsidRDefault="003E6622" w:rsidP="007421B0">
            <w:pPr>
              <w:autoSpaceDE w:val="0"/>
              <w:autoSpaceDN w:val="0"/>
              <w:adjustRightInd w:val="0"/>
              <w:spacing w:line="360" w:lineRule="auto"/>
              <w:rPr>
                <w:rFonts w:ascii="Barlow" w:hAnsi="Barlow" w:cs="Arial"/>
                <w:bCs/>
                <w:sz w:val="20"/>
                <w:szCs w:val="20"/>
              </w:rPr>
            </w:pPr>
            <w:r w:rsidRPr="002916F0">
              <w:rPr>
                <w:rFonts w:ascii="Barlow" w:hAnsi="Barlow" w:cs="Arial"/>
                <w:bCs/>
                <w:sz w:val="20"/>
                <w:szCs w:val="20"/>
              </w:rPr>
              <w:t xml:space="preserve">                  </w:t>
            </w:r>
            <w:r w:rsidR="002A562D" w:rsidRPr="002916F0">
              <w:rPr>
                <w:rFonts w:ascii="Barlow" w:hAnsi="Barlow" w:cs="Arial"/>
                <w:bCs/>
                <w:sz w:val="20"/>
                <w:szCs w:val="20"/>
              </w:rPr>
              <w:t xml:space="preserve">    </w:t>
            </w:r>
            <w:r w:rsidRPr="002916F0">
              <w:rPr>
                <w:rFonts w:ascii="Barlow" w:hAnsi="Barlow" w:cs="Arial"/>
                <w:bCs/>
                <w:sz w:val="20"/>
                <w:szCs w:val="20"/>
              </w:rPr>
              <w:t xml:space="preserve">   </w:t>
            </w:r>
            <w:r w:rsidR="008C67DF" w:rsidRPr="002916F0">
              <w:rPr>
                <w:rFonts w:ascii="Barlow" w:hAnsi="Barlow" w:cs="Arial"/>
                <w:bCs/>
                <w:sz w:val="20"/>
                <w:szCs w:val="20"/>
              </w:rPr>
              <w:t>4,015.23</w:t>
            </w:r>
          </w:p>
        </w:tc>
      </w:tr>
      <w:tr w:rsidR="003E6622" w:rsidRPr="002916F0" w14:paraId="284AF569" w14:textId="77777777" w:rsidTr="00DA141E">
        <w:trPr>
          <w:jc w:val="center"/>
        </w:trPr>
        <w:tc>
          <w:tcPr>
            <w:tcW w:w="0" w:type="auto"/>
            <w:shd w:val="clear" w:color="auto" w:fill="auto"/>
          </w:tcPr>
          <w:p w14:paraId="52F5B1CA" w14:textId="77777777" w:rsidR="003E6622" w:rsidRPr="002916F0" w:rsidRDefault="003E6622" w:rsidP="007421B0">
            <w:pPr>
              <w:autoSpaceDE w:val="0"/>
              <w:autoSpaceDN w:val="0"/>
              <w:adjustRightInd w:val="0"/>
              <w:spacing w:line="360" w:lineRule="auto"/>
              <w:rPr>
                <w:rFonts w:ascii="Barlow" w:hAnsi="Barlow" w:cs="Arial"/>
                <w:bCs/>
                <w:sz w:val="20"/>
                <w:szCs w:val="20"/>
              </w:rPr>
            </w:pPr>
            <w:r w:rsidRPr="002916F0">
              <w:rPr>
                <w:rFonts w:ascii="Barlow" w:hAnsi="Barlow" w:cs="Arial"/>
                <w:bCs/>
                <w:sz w:val="20"/>
                <w:szCs w:val="20"/>
              </w:rPr>
              <w:t>BANCOS / DEPENDENCIASY OTROS</w:t>
            </w:r>
          </w:p>
        </w:tc>
        <w:tc>
          <w:tcPr>
            <w:tcW w:w="0" w:type="auto"/>
            <w:shd w:val="clear" w:color="auto" w:fill="auto"/>
          </w:tcPr>
          <w:p w14:paraId="36B26794" w14:textId="77777777" w:rsidR="003E6622" w:rsidRPr="002916F0" w:rsidRDefault="003E6622" w:rsidP="007421B0">
            <w:pPr>
              <w:autoSpaceDE w:val="0"/>
              <w:autoSpaceDN w:val="0"/>
              <w:adjustRightInd w:val="0"/>
              <w:spacing w:line="360" w:lineRule="auto"/>
              <w:jc w:val="right"/>
              <w:rPr>
                <w:rFonts w:ascii="Barlow" w:hAnsi="Barlow" w:cs="Arial"/>
                <w:bCs/>
                <w:sz w:val="20"/>
                <w:szCs w:val="20"/>
              </w:rPr>
            </w:pPr>
            <w:r w:rsidRPr="002916F0">
              <w:rPr>
                <w:rFonts w:ascii="Barlow" w:hAnsi="Barlow" w:cs="Arial"/>
                <w:bCs/>
                <w:sz w:val="20"/>
                <w:szCs w:val="20"/>
              </w:rPr>
              <w:t>00.00</w:t>
            </w:r>
          </w:p>
        </w:tc>
        <w:tc>
          <w:tcPr>
            <w:tcW w:w="2453" w:type="dxa"/>
            <w:shd w:val="clear" w:color="auto" w:fill="auto"/>
          </w:tcPr>
          <w:p w14:paraId="753C6065" w14:textId="77777777" w:rsidR="003E6622" w:rsidRPr="002916F0" w:rsidRDefault="003E6622" w:rsidP="007421B0">
            <w:pPr>
              <w:autoSpaceDE w:val="0"/>
              <w:autoSpaceDN w:val="0"/>
              <w:adjustRightInd w:val="0"/>
              <w:spacing w:line="360" w:lineRule="auto"/>
              <w:jc w:val="right"/>
              <w:rPr>
                <w:rFonts w:ascii="Barlow" w:hAnsi="Barlow" w:cs="Arial"/>
                <w:bCs/>
                <w:sz w:val="20"/>
                <w:szCs w:val="20"/>
              </w:rPr>
            </w:pPr>
            <w:r w:rsidRPr="002916F0">
              <w:rPr>
                <w:rFonts w:ascii="Barlow" w:hAnsi="Barlow" w:cs="Arial"/>
                <w:bCs/>
                <w:sz w:val="20"/>
                <w:szCs w:val="20"/>
              </w:rPr>
              <w:t>00.00</w:t>
            </w:r>
          </w:p>
        </w:tc>
      </w:tr>
      <w:tr w:rsidR="003E6622" w:rsidRPr="002916F0" w14:paraId="5510B083" w14:textId="77777777" w:rsidTr="00DA141E">
        <w:trPr>
          <w:jc w:val="center"/>
        </w:trPr>
        <w:tc>
          <w:tcPr>
            <w:tcW w:w="0" w:type="auto"/>
            <w:shd w:val="clear" w:color="auto" w:fill="auto"/>
          </w:tcPr>
          <w:p w14:paraId="5EB57437" w14:textId="77777777" w:rsidR="003E6622" w:rsidRPr="002916F0" w:rsidRDefault="003E6622" w:rsidP="007421B0">
            <w:pPr>
              <w:autoSpaceDE w:val="0"/>
              <w:autoSpaceDN w:val="0"/>
              <w:adjustRightInd w:val="0"/>
              <w:spacing w:line="360" w:lineRule="auto"/>
              <w:rPr>
                <w:rFonts w:ascii="Barlow" w:hAnsi="Barlow" w:cs="Arial"/>
                <w:bCs/>
                <w:sz w:val="20"/>
                <w:szCs w:val="20"/>
              </w:rPr>
            </w:pPr>
            <w:r w:rsidRPr="002916F0">
              <w:rPr>
                <w:rFonts w:ascii="Barlow" w:hAnsi="Barlow" w:cs="Arial"/>
                <w:bCs/>
                <w:sz w:val="20"/>
                <w:szCs w:val="20"/>
              </w:rPr>
              <w:t>INVERSIONES TEMPORALES (HASTA 3 MESES)</w:t>
            </w:r>
          </w:p>
        </w:tc>
        <w:tc>
          <w:tcPr>
            <w:tcW w:w="0" w:type="auto"/>
            <w:shd w:val="clear" w:color="auto" w:fill="auto"/>
          </w:tcPr>
          <w:p w14:paraId="72384F39" w14:textId="77777777" w:rsidR="003E6622" w:rsidRPr="002916F0" w:rsidRDefault="003E6622" w:rsidP="007421B0">
            <w:pPr>
              <w:autoSpaceDE w:val="0"/>
              <w:autoSpaceDN w:val="0"/>
              <w:adjustRightInd w:val="0"/>
              <w:spacing w:line="360" w:lineRule="auto"/>
              <w:jc w:val="right"/>
              <w:rPr>
                <w:rFonts w:ascii="Barlow" w:hAnsi="Barlow" w:cs="Arial"/>
                <w:bCs/>
                <w:sz w:val="20"/>
                <w:szCs w:val="20"/>
              </w:rPr>
            </w:pPr>
            <w:r w:rsidRPr="002916F0">
              <w:rPr>
                <w:rFonts w:ascii="Barlow" w:hAnsi="Barlow" w:cs="Arial"/>
                <w:bCs/>
                <w:sz w:val="20"/>
                <w:szCs w:val="20"/>
              </w:rPr>
              <w:t>00.00</w:t>
            </w:r>
          </w:p>
        </w:tc>
        <w:tc>
          <w:tcPr>
            <w:tcW w:w="2453" w:type="dxa"/>
            <w:shd w:val="clear" w:color="auto" w:fill="auto"/>
          </w:tcPr>
          <w:p w14:paraId="75443776" w14:textId="77777777" w:rsidR="003E6622" w:rsidRPr="002916F0" w:rsidRDefault="003E6622" w:rsidP="007421B0">
            <w:pPr>
              <w:autoSpaceDE w:val="0"/>
              <w:autoSpaceDN w:val="0"/>
              <w:adjustRightInd w:val="0"/>
              <w:spacing w:line="360" w:lineRule="auto"/>
              <w:jc w:val="right"/>
              <w:rPr>
                <w:rFonts w:ascii="Barlow" w:hAnsi="Barlow" w:cs="Arial"/>
                <w:bCs/>
                <w:sz w:val="20"/>
                <w:szCs w:val="20"/>
              </w:rPr>
            </w:pPr>
            <w:r w:rsidRPr="002916F0">
              <w:rPr>
                <w:rFonts w:ascii="Barlow" w:hAnsi="Barlow" w:cs="Arial"/>
                <w:bCs/>
                <w:sz w:val="20"/>
                <w:szCs w:val="20"/>
              </w:rPr>
              <w:t>00.00</w:t>
            </w:r>
          </w:p>
        </w:tc>
      </w:tr>
      <w:tr w:rsidR="003E6622" w:rsidRPr="002916F0" w14:paraId="7FF10F53" w14:textId="77777777" w:rsidTr="00DA141E">
        <w:trPr>
          <w:jc w:val="center"/>
        </w:trPr>
        <w:tc>
          <w:tcPr>
            <w:tcW w:w="0" w:type="auto"/>
            <w:shd w:val="clear" w:color="auto" w:fill="auto"/>
          </w:tcPr>
          <w:p w14:paraId="7C507B29" w14:textId="77777777" w:rsidR="003E6622" w:rsidRPr="002916F0" w:rsidRDefault="003E6622" w:rsidP="007421B0">
            <w:pPr>
              <w:autoSpaceDE w:val="0"/>
              <w:autoSpaceDN w:val="0"/>
              <w:adjustRightInd w:val="0"/>
              <w:spacing w:line="360" w:lineRule="auto"/>
              <w:rPr>
                <w:rFonts w:ascii="Barlow" w:hAnsi="Barlow" w:cs="Arial"/>
                <w:bCs/>
                <w:sz w:val="20"/>
                <w:szCs w:val="20"/>
              </w:rPr>
            </w:pPr>
            <w:r w:rsidRPr="002916F0">
              <w:rPr>
                <w:rFonts w:ascii="Barlow" w:hAnsi="Barlow" w:cs="Arial"/>
                <w:bCs/>
                <w:sz w:val="20"/>
                <w:szCs w:val="20"/>
              </w:rPr>
              <w:t>FONDOS CON AFECTACION ESPECIFICA</w:t>
            </w:r>
          </w:p>
        </w:tc>
        <w:tc>
          <w:tcPr>
            <w:tcW w:w="0" w:type="auto"/>
            <w:shd w:val="clear" w:color="auto" w:fill="auto"/>
          </w:tcPr>
          <w:p w14:paraId="3691D17A" w14:textId="77777777" w:rsidR="003E6622" w:rsidRPr="002916F0" w:rsidRDefault="003E6622" w:rsidP="007421B0">
            <w:pPr>
              <w:autoSpaceDE w:val="0"/>
              <w:autoSpaceDN w:val="0"/>
              <w:adjustRightInd w:val="0"/>
              <w:spacing w:line="360" w:lineRule="auto"/>
              <w:jc w:val="right"/>
              <w:rPr>
                <w:rFonts w:ascii="Barlow" w:hAnsi="Barlow" w:cs="Arial"/>
                <w:bCs/>
                <w:sz w:val="20"/>
                <w:szCs w:val="20"/>
              </w:rPr>
            </w:pPr>
            <w:r w:rsidRPr="002916F0">
              <w:rPr>
                <w:rFonts w:ascii="Barlow" w:hAnsi="Barlow" w:cs="Arial"/>
                <w:bCs/>
                <w:sz w:val="20"/>
                <w:szCs w:val="20"/>
              </w:rPr>
              <w:t>00.00</w:t>
            </w:r>
          </w:p>
        </w:tc>
        <w:tc>
          <w:tcPr>
            <w:tcW w:w="2453" w:type="dxa"/>
            <w:shd w:val="clear" w:color="auto" w:fill="auto"/>
          </w:tcPr>
          <w:p w14:paraId="131DF949" w14:textId="77777777" w:rsidR="003E6622" w:rsidRPr="002916F0" w:rsidRDefault="003E6622" w:rsidP="007421B0">
            <w:pPr>
              <w:autoSpaceDE w:val="0"/>
              <w:autoSpaceDN w:val="0"/>
              <w:adjustRightInd w:val="0"/>
              <w:spacing w:line="360" w:lineRule="auto"/>
              <w:jc w:val="right"/>
              <w:rPr>
                <w:rFonts w:ascii="Barlow" w:hAnsi="Barlow" w:cs="Arial"/>
                <w:sz w:val="20"/>
                <w:szCs w:val="20"/>
              </w:rPr>
            </w:pPr>
            <w:r w:rsidRPr="002916F0">
              <w:rPr>
                <w:rFonts w:ascii="Barlow" w:hAnsi="Barlow" w:cs="Arial"/>
                <w:sz w:val="20"/>
                <w:szCs w:val="20"/>
              </w:rPr>
              <w:t>00.00</w:t>
            </w:r>
          </w:p>
        </w:tc>
      </w:tr>
      <w:tr w:rsidR="003E6622" w:rsidRPr="002916F0" w14:paraId="33D2332C" w14:textId="77777777" w:rsidTr="00DA141E">
        <w:trPr>
          <w:jc w:val="center"/>
        </w:trPr>
        <w:tc>
          <w:tcPr>
            <w:tcW w:w="0" w:type="auto"/>
            <w:shd w:val="clear" w:color="auto" w:fill="auto"/>
          </w:tcPr>
          <w:p w14:paraId="5DE5F0FD" w14:textId="77777777" w:rsidR="003E6622" w:rsidRPr="002916F0" w:rsidRDefault="003E6622" w:rsidP="007421B0">
            <w:pPr>
              <w:autoSpaceDE w:val="0"/>
              <w:autoSpaceDN w:val="0"/>
              <w:adjustRightInd w:val="0"/>
              <w:spacing w:line="360" w:lineRule="auto"/>
              <w:rPr>
                <w:rFonts w:ascii="Barlow" w:hAnsi="Barlow" w:cs="Arial"/>
                <w:sz w:val="20"/>
                <w:szCs w:val="20"/>
              </w:rPr>
            </w:pPr>
            <w:r w:rsidRPr="002916F0">
              <w:rPr>
                <w:rFonts w:ascii="Barlow" w:hAnsi="Barlow" w:cs="Arial"/>
                <w:sz w:val="20"/>
                <w:szCs w:val="20"/>
              </w:rPr>
              <w:t>DEPOSITOS DE FONDOS DE TERCEROS EN GARANTIA Y/O ADMINISTRACION</w:t>
            </w:r>
          </w:p>
        </w:tc>
        <w:tc>
          <w:tcPr>
            <w:tcW w:w="0" w:type="auto"/>
            <w:shd w:val="clear" w:color="auto" w:fill="auto"/>
          </w:tcPr>
          <w:p w14:paraId="595B1444" w14:textId="77777777" w:rsidR="003E6622" w:rsidRPr="002916F0" w:rsidRDefault="003E6622" w:rsidP="007421B0">
            <w:pPr>
              <w:autoSpaceDE w:val="0"/>
              <w:autoSpaceDN w:val="0"/>
              <w:adjustRightInd w:val="0"/>
              <w:spacing w:line="360" w:lineRule="auto"/>
              <w:jc w:val="right"/>
              <w:rPr>
                <w:rFonts w:ascii="Barlow" w:hAnsi="Barlow" w:cs="Arial"/>
                <w:sz w:val="20"/>
                <w:szCs w:val="20"/>
              </w:rPr>
            </w:pPr>
            <w:r w:rsidRPr="002916F0">
              <w:rPr>
                <w:rFonts w:ascii="Barlow" w:hAnsi="Barlow" w:cs="Arial"/>
                <w:sz w:val="20"/>
                <w:szCs w:val="20"/>
              </w:rPr>
              <w:t>00.00</w:t>
            </w:r>
          </w:p>
        </w:tc>
        <w:tc>
          <w:tcPr>
            <w:tcW w:w="2453" w:type="dxa"/>
            <w:shd w:val="clear" w:color="auto" w:fill="auto"/>
          </w:tcPr>
          <w:p w14:paraId="1625664C" w14:textId="77777777" w:rsidR="003E6622" w:rsidRPr="002916F0" w:rsidRDefault="003E6622" w:rsidP="007421B0">
            <w:pPr>
              <w:autoSpaceDE w:val="0"/>
              <w:autoSpaceDN w:val="0"/>
              <w:adjustRightInd w:val="0"/>
              <w:spacing w:line="360" w:lineRule="auto"/>
              <w:jc w:val="right"/>
              <w:rPr>
                <w:rFonts w:ascii="Barlow" w:hAnsi="Barlow" w:cs="Arial"/>
                <w:sz w:val="20"/>
                <w:szCs w:val="20"/>
              </w:rPr>
            </w:pPr>
            <w:r w:rsidRPr="002916F0">
              <w:rPr>
                <w:rFonts w:ascii="Barlow" w:hAnsi="Barlow" w:cs="Arial"/>
                <w:sz w:val="20"/>
                <w:szCs w:val="20"/>
              </w:rPr>
              <w:t>00.00</w:t>
            </w:r>
          </w:p>
        </w:tc>
      </w:tr>
      <w:tr w:rsidR="003E6622" w:rsidRPr="002916F0" w14:paraId="17AE9908" w14:textId="77777777" w:rsidTr="00DA141E">
        <w:trPr>
          <w:jc w:val="center"/>
        </w:trPr>
        <w:tc>
          <w:tcPr>
            <w:tcW w:w="0" w:type="auto"/>
            <w:shd w:val="clear" w:color="auto" w:fill="auto"/>
          </w:tcPr>
          <w:p w14:paraId="2201F65A" w14:textId="77777777" w:rsidR="003E6622" w:rsidRPr="002916F0" w:rsidRDefault="003E6622" w:rsidP="007421B0">
            <w:pPr>
              <w:autoSpaceDE w:val="0"/>
              <w:autoSpaceDN w:val="0"/>
              <w:adjustRightInd w:val="0"/>
              <w:spacing w:line="360" w:lineRule="auto"/>
              <w:rPr>
                <w:rFonts w:ascii="Barlow" w:hAnsi="Barlow" w:cs="Arial"/>
                <w:bCs/>
                <w:sz w:val="20"/>
                <w:szCs w:val="20"/>
              </w:rPr>
            </w:pPr>
            <w:r w:rsidRPr="002916F0">
              <w:rPr>
                <w:rFonts w:ascii="Barlow" w:hAnsi="Barlow" w:cs="Arial"/>
                <w:bCs/>
                <w:sz w:val="20"/>
                <w:szCs w:val="20"/>
              </w:rPr>
              <w:t>OTROS EFECTIVOS Y EQUIVALENTES</w:t>
            </w:r>
          </w:p>
        </w:tc>
        <w:tc>
          <w:tcPr>
            <w:tcW w:w="0" w:type="auto"/>
            <w:shd w:val="clear" w:color="auto" w:fill="auto"/>
          </w:tcPr>
          <w:p w14:paraId="4054AC98" w14:textId="77777777" w:rsidR="003E6622" w:rsidRPr="002916F0" w:rsidRDefault="003E6622" w:rsidP="007421B0">
            <w:pPr>
              <w:autoSpaceDE w:val="0"/>
              <w:autoSpaceDN w:val="0"/>
              <w:adjustRightInd w:val="0"/>
              <w:spacing w:line="360" w:lineRule="auto"/>
              <w:jc w:val="right"/>
              <w:rPr>
                <w:rFonts w:ascii="Barlow" w:hAnsi="Barlow" w:cs="Arial"/>
                <w:bCs/>
                <w:sz w:val="20"/>
                <w:szCs w:val="20"/>
              </w:rPr>
            </w:pPr>
            <w:r w:rsidRPr="002916F0">
              <w:rPr>
                <w:rFonts w:ascii="Barlow" w:hAnsi="Barlow" w:cs="Arial"/>
                <w:bCs/>
                <w:sz w:val="20"/>
                <w:szCs w:val="20"/>
              </w:rPr>
              <w:t>00.00</w:t>
            </w:r>
          </w:p>
        </w:tc>
        <w:tc>
          <w:tcPr>
            <w:tcW w:w="2453" w:type="dxa"/>
            <w:shd w:val="clear" w:color="auto" w:fill="auto"/>
          </w:tcPr>
          <w:p w14:paraId="0B6E0B27" w14:textId="77777777" w:rsidR="003E6622" w:rsidRPr="002916F0" w:rsidRDefault="003E6622" w:rsidP="007421B0">
            <w:pPr>
              <w:autoSpaceDE w:val="0"/>
              <w:autoSpaceDN w:val="0"/>
              <w:adjustRightInd w:val="0"/>
              <w:spacing w:line="360" w:lineRule="auto"/>
              <w:jc w:val="right"/>
              <w:rPr>
                <w:rFonts w:ascii="Barlow" w:hAnsi="Barlow" w:cs="Arial"/>
                <w:bCs/>
                <w:sz w:val="20"/>
                <w:szCs w:val="20"/>
              </w:rPr>
            </w:pPr>
            <w:r w:rsidRPr="002916F0">
              <w:rPr>
                <w:rFonts w:ascii="Barlow" w:hAnsi="Barlow" w:cs="Arial"/>
                <w:bCs/>
                <w:sz w:val="20"/>
                <w:szCs w:val="20"/>
              </w:rPr>
              <w:t>00.00</w:t>
            </w:r>
          </w:p>
        </w:tc>
      </w:tr>
      <w:tr w:rsidR="003E6622" w:rsidRPr="002916F0" w14:paraId="475D6940" w14:textId="77777777" w:rsidTr="00DA141E">
        <w:trPr>
          <w:jc w:val="center"/>
        </w:trPr>
        <w:tc>
          <w:tcPr>
            <w:tcW w:w="0" w:type="auto"/>
            <w:shd w:val="clear" w:color="auto" w:fill="auto"/>
          </w:tcPr>
          <w:p w14:paraId="203194C9" w14:textId="77777777" w:rsidR="003E6622" w:rsidRPr="002916F0" w:rsidRDefault="003E6622" w:rsidP="007421B0">
            <w:pPr>
              <w:autoSpaceDE w:val="0"/>
              <w:autoSpaceDN w:val="0"/>
              <w:adjustRightInd w:val="0"/>
              <w:spacing w:line="360" w:lineRule="auto"/>
              <w:rPr>
                <w:rFonts w:ascii="Barlow" w:hAnsi="Barlow" w:cs="Arial"/>
                <w:b/>
                <w:bCs/>
                <w:sz w:val="20"/>
                <w:szCs w:val="20"/>
              </w:rPr>
            </w:pPr>
            <w:r w:rsidRPr="002916F0">
              <w:rPr>
                <w:rFonts w:ascii="Barlow" w:hAnsi="Barlow" w:cs="Arial"/>
                <w:b/>
                <w:bCs/>
                <w:sz w:val="20"/>
                <w:szCs w:val="20"/>
              </w:rPr>
              <w:t>TOTAL DEL EFECTIVO Y EQUIVALENTES</w:t>
            </w:r>
          </w:p>
        </w:tc>
        <w:tc>
          <w:tcPr>
            <w:tcW w:w="0" w:type="auto"/>
            <w:shd w:val="clear" w:color="auto" w:fill="auto"/>
          </w:tcPr>
          <w:p w14:paraId="2925A46F" w14:textId="537F662F" w:rsidR="003E6622" w:rsidRPr="002916F0" w:rsidRDefault="00F625ED" w:rsidP="007421B0">
            <w:pPr>
              <w:autoSpaceDE w:val="0"/>
              <w:autoSpaceDN w:val="0"/>
              <w:adjustRightInd w:val="0"/>
              <w:spacing w:line="360" w:lineRule="auto"/>
              <w:jc w:val="right"/>
              <w:rPr>
                <w:rFonts w:ascii="Barlow" w:hAnsi="Barlow" w:cs="Arial"/>
                <w:b/>
                <w:bCs/>
                <w:sz w:val="20"/>
                <w:szCs w:val="20"/>
              </w:rPr>
            </w:pPr>
            <w:r w:rsidRPr="002916F0">
              <w:rPr>
                <w:rFonts w:ascii="Barlow" w:hAnsi="Barlow" w:cs="Arial"/>
                <w:b/>
                <w:bCs/>
                <w:sz w:val="20"/>
                <w:szCs w:val="20"/>
              </w:rPr>
              <w:t>3,</w:t>
            </w:r>
            <w:r w:rsidR="007D087E" w:rsidRPr="002916F0">
              <w:rPr>
                <w:rFonts w:ascii="Barlow" w:hAnsi="Barlow" w:cs="Arial"/>
                <w:b/>
                <w:bCs/>
                <w:sz w:val="20"/>
                <w:szCs w:val="20"/>
              </w:rPr>
              <w:t>907.37</w:t>
            </w:r>
          </w:p>
        </w:tc>
        <w:tc>
          <w:tcPr>
            <w:tcW w:w="2453" w:type="dxa"/>
            <w:shd w:val="clear" w:color="auto" w:fill="auto"/>
          </w:tcPr>
          <w:p w14:paraId="2421FFC2" w14:textId="47D015CA" w:rsidR="003E6622" w:rsidRPr="002916F0" w:rsidRDefault="008C67DF" w:rsidP="007421B0">
            <w:pPr>
              <w:autoSpaceDE w:val="0"/>
              <w:autoSpaceDN w:val="0"/>
              <w:adjustRightInd w:val="0"/>
              <w:spacing w:line="360" w:lineRule="auto"/>
              <w:jc w:val="right"/>
              <w:rPr>
                <w:rFonts w:ascii="Barlow" w:hAnsi="Barlow" w:cs="Arial"/>
                <w:b/>
                <w:bCs/>
                <w:sz w:val="20"/>
                <w:szCs w:val="20"/>
              </w:rPr>
            </w:pPr>
            <w:r w:rsidRPr="002916F0">
              <w:rPr>
                <w:rFonts w:ascii="Barlow" w:hAnsi="Barlow" w:cs="Arial"/>
                <w:b/>
                <w:bCs/>
                <w:sz w:val="20"/>
                <w:szCs w:val="20"/>
              </w:rPr>
              <w:t>4,015.23</w:t>
            </w:r>
            <w:r w:rsidR="003E6622" w:rsidRPr="002916F0">
              <w:rPr>
                <w:rFonts w:ascii="Barlow" w:hAnsi="Barlow" w:cs="Arial"/>
                <w:b/>
                <w:bCs/>
                <w:sz w:val="20"/>
                <w:szCs w:val="20"/>
              </w:rPr>
              <w:t xml:space="preserve">   </w:t>
            </w:r>
          </w:p>
        </w:tc>
      </w:tr>
    </w:tbl>
    <w:p w14:paraId="659BA9CB" w14:textId="77777777" w:rsidR="003E6622" w:rsidRPr="002916F0" w:rsidRDefault="003E6622" w:rsidP="003E6622">
      <w:pPr>
        <w:autoSpaceDE w:val="0"/>
        <w:autoSpaceDN w:val="0"/>
        <w:adjustRightInd w:val="0"/>
        <w:spacing w:line="360" w:lineRule="auto"/>
        <w:jc w:val="both"/>
        <w:rPr>
          <w:rFonts w:ascii="Barlow" w:hAnsi="Barlow" w:cs="Arial"/>
          <w:bCs/>
          <w:sz w:val="20"/>
          <w:szCs w:val="20"/>
          <w:highlight w:val="yellow"/>
        </w:rPr>
      </w:pPr>
    </w:p>
    <w:p w14:paraId="0233333B" w14:textId="18E3C339" w:rsidR="00F43E83" w:rsidRPr="002916F0" w:rsidRDefault="00D0238C" w:rsidP="003E6622">
      <w:pPr>
        <w:autoSpaceDE w:val="0"/>
        <w:autoSpaceDN w:val="0"/>
        <w:adjustRightInd w:val="0"/>
        <w:spacing w:line="360" w:lineRule="auto"/>
        <w:jc w:val="both"/>
        <w:rPr>
          <w:rFonts w:ascii="Barlow" w:hAnsi="Barlow" w:cs="Arial"/>
          <w:bCs/>
          <w:sz w:val="20"/>
          <w:szCs w:val="20"/>
        </w:rPr>
      </w:pPr>
      <w:r w:rsidRPr="002916F0">
        <w:rPr>
          <w:rFonts w:ascii="Barlow" w:hAnsi="Barlow" w:cs="Arial"/>
          <w:bCs/>
          <w:sz w:val="20"/>
          <w:szCs w:val="20"/>
        </w:rPr>
        <w:lastRenderedPageBreak/>
        <w:t xml:space="preserve">2.-Detallar las adquisiciones de las Actividades de inversión efectivamente </w:t>
      </w:r>
      <w:proofErr w:type="gramStart"/>
      <w:r w:rsidRPr="002916F0">
        <w:rPr>
          <w:rFonts w:ascii="Barlow" w:hAnsi="Barlow" w:cs="Arial"/>
          <w:bCs/>
          <w:sz w:val="20"/>
          <w:szCs w:val="20"/>
        </w:rPr>
        <w:t xml:space="preserve">pagadas </w:t>
      </w:r>
      <w:r w:rsidR="00F43E83" w:rsidRPr="002916F0">
        <w:rPr>
          <w:rFonts w:ascii="Barlow" w:hAnsi="Barlow" w:cs="Arial"/>
          <w:bCs/>
          <w:sz w:val="20"/>
          <w:szCs w:val="20"/>
        </w:rPr>
        <w:t>,</w:t>
      </w:r>
      <w:proofErr w:type="gramEnd"/>
      <w:r w:rsidR="00F43E83" w:rsidRPr="002916F0">
        <w:rPr>
          <w:rFonts w:ascii="Barlow" w:hAnsi="Barlow" w:cs="Arial"/>
          <w:bCs/>
          <w:sz w:val="20"/>
          <w:szCs w:val="20"/>
        </w:rPr>
        <w:t xml:space="preserve"> respecto del apartado de aplicación</w:t>
      </w:r>
      <w:r w:rsidR="000E2FAC" w:rsidRPr="002916F0">
        <w:rPr>
          <w:rFonts w:ascii="Barlow" w:hAnsi="Barlow" w:cs="Arial"/>
          <w:bCs/>
          <w:sz w:val="20"/>
          <w:szCs w:val="20"/>
        </w:rPr>
        <w:t xml:space="preserve">, </w:t>
      </w:r>
      <w:r w:rsidR="0073704B" w:rsidRPr="002916F0">
        <w:rPr>
          <w:rFonts w:ascii="Barlow" w:hAnsi="Barlow" w:cs="Arial"/>
          <w:bCs/>
          <w:sz w:val="20"/>
          <w:szCs w:val="20"/>
        </w:rPr>
        <w:t>este mes sin información que revelar del fideicomiso.</w:t>
      </w:r>
    </w:p>
    <w:p w14:paraId="7EDAA6B7" w14:textId="77777777" w:rsidR="000E2FAC" w:rsidRPr="002916F0" w:rsidRDefault="000E2FAC" w:rsidP="003E6622">
      <w:pPr>
        <w:autoSpaceDE w:val="0"/>
        <w:autoSpaceDN w:val="0"/>
        <w:adjustRightInd w:val="0"/>
        <w:spacing w:line="360" w:lineRule="auto"/>
        <w:jc w:val="both"/>
        <w:rPr>
          <w:rFonts w:ascii="Barlow" w:hAnsi="Barlow" w:cs="Arial"/>
          <w:bCs/>
          <w:sz w:val="20"/>
          <w:szCs w:val="20"/>
          <w:highlight w:val="yellow"/>
        </w:rPr>
      </w:pPr>
    </w:p>
    <w:tbl>
      <w:tblPr>
        <w:tblW w:w="8160" w:type="dxa"/>
        <w:jc w:val="center"/>
        <w:tblCellMar>
          <w:left w:w="70" w:type="dxa"/>
          <w:right w:w="70" w:type="dxa"/>
        </w:tblCellMar>
        <w:tblLook w:val="04A0" w:firstRow="1" w:lastRow="0" w:firstColumn="1" w:lastColumn="0" w:noHBand="0" w:noVBand="1"/>
      </w:tblPr>
      <w:tblGrid>
        <w:gridCol w:w="6461"/>
        <w:gridCol w:w="1149"/>
        <w:gridCol w:w="599"/>
      </w:tblGrid>
      <w:tr w:rsidR="00AD436C" w:rsidRPr="002916F0" w14:paraId="223AE29E" w14:textId="77777777" w:rsidTr="002916F0">
        <w:trPr>
          <w:trHeight w:val="300"/>
          <w:jc w:val="center"/>
        </w:trPr>
        <w:tc>
          <w:tcPr>
            <w:tcW w:w="8160"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291E640" w14:textId="63CA00A5" w:rsidR="00AD436C" w:rsidRPr="002916F0" w:rsidRDefault="00AD436C" w:rsidP="00AD436C">
            <w:pPr>
              <w:jc w:val="center"/>
              <w:rPr>
                <w:rFonts w:ascii="Barlow" w:hAnsi="Barlow" w:cs="Calibri"/>
                <w:b/>
                <w:bCs/>
                <w:color w:val="000000"/>
                <w:sz w:val="20"/>
                <w:szCs w:val="20"/>
                <w:lang w:eastAsia="es-MX"/>
              </w:rPr>
            </w:pPr>
            <w:r w:rsidRPr="002916F0">
              <w:rPr>
                <w:rFonts w:ascii="Barlow" w:hAnsi="Barlow" w:cs="Calibri"/>
                <w:b/>
                <w:bCs/>
                <w:color w:val="000000"/>
                <w:sz w:val="20"/>
                <w:szCs w:val="20"/>
                <w:lang w:eastAsia="es-MX"/>
              </w:rPr>
              <w:t>Adquisiciones de Actividades de Inversión Efectivamente Pagadas</w:t>
            </w:r>
          </w:p>
        </w:tc>
      </w:tr>
      <w:tr w:rsidR="00AD436C" w:rsidRPr="002916F0" w14:paraId="0EC12143" w14:textId="77777777" w:rsidTr="002916F0">
        <w:trPr>
          <w:trHeight w:val="300"/>
          <w:jc w:val="center"/>
        </w:trPr>
        <w:tc>
          <w:tcPr>
            <w:tcW w:w="6461" w:type="dxa"/>
            <w:tcBorders>
              <w:top w:val="nil"/>
              <w:left w:val="single" w:sz="4" w:space="0" w:color="auto"/>
              <w:bottom w:val="single" w:sz="4" w:space="0" w:color="auto"/>
              <w:right w:val="single" w:sz="4" w:space="0" w:color="auto"/>
            </w:tcBorders>
            <w:shd w:val="clear" w:color="000000" w:fill="D9D9D9"/>
            <w:noWrap/>
            <w:vAlign w:val="bottom"/>
            <w:hideMark/>
          </w:tcPr>
          <w:p w14:paraId="4814982C" w14:textId="77777777" w:rsidR="00AD436C" w:rsidRPr="002916F0" w:rsidRDefault="00AD436C" w:rsidP="00AD436C">
            <w:pPr>
              <w:jc w:val="center"/>
              <w:rPr>
                <w:rFonts w:ascii="Barlow" w:hAnsi="Barlow" w:cs="Calibri"/>
                <w:b/>
                <w:bCs/>
                <w:color w:val="000000"/>
                <w:sz w:val="20"/>
                <w:szCs w:val="20"/>
                <w:lang w:eastAsia="es-MX"/>
              </w:rPr>
            </w:pPr>
            <w:r w:rsidRPr="002916F0">
              <w:rPr>
                <w:rFonts w:ascii="Barlow" w:hAnsi="Barlow" w:cs="Calibri"/>
                <w:b/>
                <w:bCs/>
                <w:color w:val="000000"/>
                <w:sz w:val="20"/>
                <w:szCs w:val="20"/>
                <w:lang w:eastAsia="es-MX"/>
              </w:rPr>
              <w:t>Concepto</w:t>
            </w:r>
          </w:p>
        </w:tc>
        <w:tc>
          <w:tcPr>
            <w:tcW w:w="1149" w:type="dxa"/>
            <w:tcBorders>
              <w:top w:val="nil"/>
              <w:left w:val="nil"/>
              <w:bottom w:val="single" w:sz="4" w:space="0" w:color="auto"/>
              <w:right w:val="single" w:sz="4" w:space="0" w:color="auto"/>
            </w:tcBorders>
            <w:shd w:val="clear" w:color="000000" w:fill="D9D9D9"/>
            <w:noWrap/>
            <w:vAlign w:val="bottom"/>
            <w:hideMark/>
          </w:tcPr>
          <w:p w14:paraId="591EA27B" w14:textId="77777777" w:rsidR="00AD436C" w:rsidRPr="002916F0" w:rsidRDefault="00AD436C" w:rsidP="00AD436C">
            <w:pPr>
              <w:jc w:val="center"/>
              <w:rPr>
                <w:rFonts w:ascii="Barlow" w:hAnsi="Barlow" w:cs="Calibri"/>
                <w:b/>
                <w:bCs/>
                <w:color w:val="000000"/>
                <w:sz w:val="20"/>
                <w:szCs w:val="20"/>
                <w:lang w:eastAsia="es-MX"/>
              </w:rPr>
            </w:pPr>
            <w:r w:rsidRPr="002916F0">
              <w:rPr>
                <w:rFonts w:ascii="Barlow" w:hAnsi="Barlow" w:cs="Calibri"/>
                <w:b/>
                <w:bCs/>
                <w:color w:val="000000"/>
                <w:sz w:val="20"/>
                <w:szCs w:val="20"/>
                <w:lang w:eastAsia="es-MX"/>
              </w:rPr>
              <w:t>Anteriores</w:t>
            </w:r>
          </w:p>
        </w:tc>
        <w:tc>
          <w:tcPr>
            <w:tcW w:w="550" w:type="dxa"/>
            <w:tcBorders>
              <w:top w:val="nil"/>
              <w:left w:val="nil"/>
              <w:bottom w:val="single" w:sz="4" w:space="0" w:color="auto"/>
              <w:right w:val="single" w:sz="4" w:space="0" w:color="auto"/>
            </w:tcBorders>
            <w:shd w:val="clear" w:color="000000" w:fill="D9D9D9"/>
            <w:noWrap/>
            <w:vAlign w:val="bottom"/>
            <w:hideMark/>
          </w:tcPr>
          <w:p w14:paraId="074C2200" w14:textId="7FAD2E0E" w:rsidR="00AD436C" w:rsidRPr="002916F0" w:rsidRDefault="00AD436C" w:rsidP="00AD436C">
            <w:pPr>
              <w:jc w:val="center"/>
              <w:rPr>
                <w:rFonts w:ascii="Barlow" w:hAnsi="Barlow" w:cs="Calibri"/>
                <w:b/>
                <w:bCs/>
                <w:color w:val="000000"/>
                <w:sz w:val="20"/>
                <w:szCs w:val="20"/>
                <w:lang w:eastAsia="es-MX"/>
              </w:rPr>
            </w:pPr>
            <w:r w:rsidRPr="002916F0">
              <w:rPr>
                <w:rFonts w:ascii="Barlow" w:hAnsi="Barlow" w:cs="Calibri"/>
                <w:b/>
                <w:bCs/>
                <w:color w:val="000000"/>
                <w:sz w:val="20"/>
                <w:szCs w:val="20"/>
                <w:lang w:eastAsia="es-MX"/>
              </w:rPr>
              <w:t>202</w:t>
            </w:r>
            <w:r w:rsidR="00DA141E" w:rsidRPr="002916F0">
              <w:rPr>
                <w:rFonts w:ascii="Barlow" w:hAnsi="Barlow" w:cs="Calibri"/>
                <w:b/>
                <w:bCs/>
                <w:color w:val="000000"/>
                <w:sz w:val="20"/>
                <w:szCs w:val="20"/>
                <w:lang w:eastAsia="es-MX"/>
              </w:rPr>
              <w:t>4</w:t>
            </w:r>
          </w:p>
        </w:tc>
      </w:tr>
      <w:tr w:rsidR="00AD436C" w:rsidRPr="002916F0" w14:paraId="0A7A7EB8" w14:textId="77777777" w:rsidTr="002916F0">
        <w:trPr>
          <w:trHeight w:val="300"/>
          <w:jc w:val="center"/>
        </w:trPr>
        <w:tc>
          <w:tcPr>
            <w:tcW w:w="6461" w:type="dxa"/>
            <w:tcBorders>
              <w:top w:val="nil"/>
              <w:left w:val="single" w:sz="4" w:space="0" w:color="auto"/>
              <w:bottom w:val="single" w:sz="4" w:space="0" w:color="auto"/>
              <w:right w:val="single" w:sz="4" w:space="0" w:color="auto"/>
            </w:tcBorders>
            <w:shd w:val="clear" w:color="auto" w:fill="auto"/>
            <w:noWrap/>
            <w:vAlign w:val="bottom"/>
            <w:hideMark/>
          </w:tcPr>
          <w:p w14:paraId="2225B0DA" w14:textId="77777777" w:rsidR="00AD436C" w:rsidRPr="002916F0" w:rsidRDefault="00AD436C" w:rsidP="00AD436C">
            <w:pPr>
              <w:rPr>
                <w:rFonts w:ascii="Barlow" w:hAnsi="Barlow" w:cs="Calibri"/>
                <w:b/>
                <w:bCs/>
                <w:color w:val="000000"/>
                <w:sz w:val="20"/>
                <w:szCs w:val="20"/>
                <w:lang w:eastAsia="es-MX"/>
              </w:rPr>
            </w:pPr>
            <w:r w:rsidRPr="002916F0">
              <w:rPr>
                <w:rFonts w:ascii="Barlow" w:hAnsi="Barlow" w:cs="Calibri"/>
                <w:b/>
                <w:bCs/>
                <w:color w:val="000000"/>
                <w:sz w:val="20"/>
                <w:szCs w:val="20"/>
                <w:lang w:eastAsia="es-MX"/>
              </w:rPr>
              <w:t>Bienes Muebles, Infraestructura y Construcciones en proceso</w:t>
            </w:r>
          </w:p>
        </w:tc>
        <w:tc>
          <w:tcPr>
            <w:tcW w:w="1149" w:type="dxa"/>
            <w:tcBorders>
              <w:top w:val="nil"/>
              <w:left w:val="nil"/>
              <w:bottom w:val="single" w:sz="4" w:space="0" w:color="auto"/>
              <w:right w:val="single" w:sz="4" w:space="0" w:color="auto"/>
            </w:tcBorders>
            <w:shd w:val="clear" w:color="auto" w:fill="auto"/>
            <w:noWrap/>
            <w:vAlign w:val="bottom"/>
            <w:hideMark/>
          </w:tcPr>
          <w:p w14:paraId="1AFE66CD" w14:textId="77777777" w:rsidR="00AD436C" w:rsidRPr="002916F0" w:rsidRDefault="00AD436C" w:rsidP="00AD436C">
            <w:pPr>
              <w:jc w:val="right"/>
              <w:rPr>
                <w:rFonts w:ascii="Barlow" w:hAnsi="Barlow" w:cs="Calibri"/>
                <w:color w:val="000000"/>
                <w:sz w:val="20"/>
                <w:szCs w:val="20"/>
                <w:lang w:eastAsia="es-MX"/>
              </w:rPr>
            </w:pPr>
            <w:r w:rsidRPr="002916F0">
              <w:rPr>
                <w:rFonts w:ascii="Barlow" w:hAnsi="Barlow" w:cs="Calibri"/>
                <w:color w:val="000000"/>
                <w:sz w:val="20"/>
                <w:szCs w:val="20"/>
                <w:lang w:eastAsia="es-MX"/>
              </w:rPr>
              <w:t>0</w:t>
            </w:r>
          </w:p>
        </w:tc>
        <w:tc>
          <w:tcPr>
            <w:tcW w:w="550" w:type="dxa"/>
            <w:tcBorders>
              <w:top w:val="nil"/>
              <w:left w:val="nil"/>
              <w:bottom w:val="single" w:sz="4" w:space="0" w:color="auto"/>
              <w:right w:val="single" w:sz="4" w:space="0" w:color="auto"/>
            </w:tcBorders>
            <w:shd w:val="clear" w:color="auto" w:fill="auto"/>
            <w:noWrap/>
            <w:vAlign w:val="bottom"/>
            <w:hideMark/>
          </w:tcPr>
          <w:p w14:paraId="2CBA8484" w14:textId="77777777" w:rsidR="00AD436C" w:rsidRPr="002916F0" w:rsidRDefault="00AD436C" w:rsidP="00AD436C">
            <w:pPr>
              <w:jc w:val="right"/>
              <w:rPr>
                <w:rFonts w:ascii="Barlow" w:hAnsi="Barlow" w:cs="Calibri"/>
                <w:color w:val="000000"/>
                <w:sz w:val="20"/>
                <w:szCs w:val="20"/>
                <w:lang w:eastAsia="es-MX"/>
              </w:rPr>
            </w:pPr>
            <w:r w:rsidRPr="002916F0">
              <w:rPr>
                <w:rFonts w:ascii="Barlow" w:hAnsi="Barlow" w:cs="Calibri"/>
                <w:color w:val="000000"/>
                <w:sz w:val="20"/>
                <w:szCs w:val="20"/>
                <w:lang w:eastAsia="es-MX"/>
              </w:rPr>
              <w:t>0</w:t>
            </w:r>
          </w:p>
        </w:tc>
      </w:tr>
      <w:tr w:rsidR="00AD436C" w:rsidRPr="002916F0" w14:paraId="2E0A28C7" w14:textId="77777777" w:rsidTr="002916F0">
        <w:trPr>
          <w:trHeight w:val="300"/>
          <w:jc w:val="center"/>
        </w:trPr>
        <w:tc>
          <w:tcPr>
            <w:tcW w:w="6461" w:type="dxa"/>
            <w:tcBorders>
              <w:top w:val="nil"/>
              <w:left w:val="single" w:sz="4" w:space="0" w:color="auto"/>
              <w:bottom w:val="single" w:sz="4" w:space="0" w:color="auto"/>
              <w:right w:val="single" w:sz="4" w:space="0" w:color="auto"/>
            </w:tcBorders>
            <w:shd w:val="clear" w:color="auto" w:fill="auto"/>
            <w:noWrap/>
            <w:vAlign w:val="bottom"/>
            <w:hideMark/>
          </w:tcPr>
          <w:p w14:paraId="185C0641" w14:textId="77777777" w:rsidR="00AD436C" w:rsidRPr="002916F0" w:rsidRDefault="00AD436C" w:rsidP="00AD436C">
            <w:pPr>
              <w:rPr>
                <w:rFonts w:ascii="Barlow" w:hAnsi="Barlow" w:cs="Calibri"/>
                <w:color w:val="000000"/>
                <w:sz w:val="20"/>
                <w:szCs w:val="20"/>
                <w:lang w:eastAsia="es-MX"/>
              </w:rPr>
            </w:pPr>
            <w:r w:rsidRPr="002916F0">
              <w:rPr>
                <w:rFonts w:ascii="Barlow" w:hAnsi="Barlow" w:cs="Calibri"/>
                <w:color w:val="000000"/>
                <w:sz w:val="20"/>
                <w:szCs w:val="20"/>
                <w:lang w:eastAsia="es-MX"/>
              </w:rPr>
              <w:t>Terrenos</w:t>
            </w:r>
          </w:p>
        </w:tc>
        <w:tc>
          <w:tcPr>
            <w:tcW w:w="1149" w:type="dxa"/>
            <w:tcBorders>
              <w:top w:val="nil"/>
              <w:left w:val="nil"/>
              <w:bottom w:val="single" w:sz="4" w:space="0" w:color="auto"/>
              <w:right w:val="single" w:sz="4" w:space="0" w:color="auto"/>
            </w:tcBorders>
            <w:shd w:val="clear" w:color="auto" w:fill="auto"/>
            <w:noWrap/>
            <w:vAlign w:val="bottom"/>
            <w:hideMark/>
          </w:tcPr>
          <w:p w14:paraId="1D68A1F0" w14:textId="77777777" w:rsidR="00AD436C" w:rsidRPr="002916F0" w:rsidRDefault="00AD436C" w:rsidP="00AD436C">
            <w:pPr>
              <w:jc w:val="right"/>
              <w:rPr>
                <w:rFonts w:ascii="Barlow" w:hAnsi="Barlow" w:cs="Calibri"/>
                <w:color w:val="000000"/>
                <w:sz w:val="20"/>
                <w:szCs w:val="20"/>
                <w:lang w:eastAsia="es-MX"/>
              </w:rPr>
            </w:pPr>
            <w:r w:rsidRPr="002916F0">
              <w:rPr>
                <w:rFonts w:ascii="Barlow" w:hAnsi="Barlow" w:cs="Calibri"/>
                <w:color w:val="000000"/>
                <w:sz w:val="20"/>
                <w:szCs w:val="20"/>
                <w:lang w:eastAsia="es-MX"/>
              </w:rPr>
              <w:t>0</w:t>
            </w:r>
          </w:p>
        </w:tc>
        <w:tc>
          <w:tcPr>
            <w:tcW w:w="550" w:type="dxa"/>
            <w:tcBorders>
              <w:top w:val="nil"/>
              <w:left w:val="nil"/>
              <w:bottom w:val="single" w:sz="4" w:space="0" w:color="auto"/>
              <w:right w:val="single" w:sz="4" w:space="0" w:color="auto"/>
            </w:tcBorders>
            <w:shd w:val="clear" w:color="auto" w:fill="auto"/>
            <w:noWrap/>
            <w:vAlign w:val="bottom"/>
            <w:hideMark/>
          </w:tcPr>
          <w:p w14:paraId="5219421D" w14:textId="77777777" w:rsidR="00AD436C" w:rsidRPr="002916F0" w:rsidRDefault="00AD436C" w:rsidP="00AD436C">
            <w:pPr>
              <w:jc w:val="right"/>
              <w:rPr>
                <w:rFonts w:ascii="Barlow" w:hAnsi="Barlow" w:cs="Calibri"/>
                <w:color w:val="000000"/>
                <w:sz w:val="20"/>
                <w:szCs w:val="20"/>
                <w:lang w:eastAsia="es-MX"/>
              </w:rPr>
            </w:pPr>
            <w:r w:rsidRPr="002916F0">
              <w:rPr>
                <w:rFonts w:ascii="Barlow" w:hAnsi="Barlow" w:cs="Calibri"/>
                <w:color w:val="000000"/>
                <w:sz w:val="20"/>
                <w:szCs w:val="20"/>
                <w:lang w:eastAsia="es-MX"/>
              </w:rPr>
              <w:t>0</w:t>
            </w:r>
          </w:p>
        </w:tc>
      </w:tr>
      <w:tr w:rsidR="00AD436C" w:rsidRPr="002916F0" w14:paraId="4C54C75C" w14:textId="77777777" w:rsidTr="002916F0">
        <w:trPr>
          <w:trHeight w:val="300"/>
          <w:jc w:val="center"/>
        </w:trPr>
        <w:tc>
          <w:tcPr>
            <w:tcW w:w="6461" w:type="dxa"/>
            <w:tcBorders>
              <w:top w:val="nil"/>
              <w:left w:val="single" w:sz="4" w:space="0" w:color="auto"/>
              <w:bottom w:val="single" w:sz="4" w:space="0" w:color="auto"/>
              <w:right w:val="single" w:sz="4" w:space="0" w:color="auto"/>
            </w:tcBorders>
            <w:shd w:val="clear" w:color="auto" w:fill="auto"/>
            <w:noWrap/>
            <w:vAlign w:val="bottom"/>
            <w:hideMark/>
          </w:tcPr>
          <w:p w14:paraId="56CB36C1" w14:textId="77777777" w:rsidR="00AD436C" w:rsidRPr="002916F0" w:rsidRDefault="00AD436C" w:rsidP="00AD436C">
            <w:pPr>
              <w:rPr>
                <w:rFonts w:ascii="Barlow" w:hAnsi="Barlow" w:cs="Calibri"/>
                <w:color w:val="000000"/>
                <w:sz w:val="20"/>
                <w:szCs w:val="20"/>
                <w:lang w:eastAsia="es-MX"/>
              </w:rPr>
            </w:pPr>
            <w:r w:rsidRPr="002916F0">
              <w:rPr>
                <w:rFonts w:ascii="Barlow" w:hAnsi="Barlow" w:cs="Calibri"/>
                <w:color w:val="000000"/>
                <w:sz w:val="20"/>
                <w:szCs w:val="20"/>
                <w:lang w:eastAsia="es-MX"/>
              </w:rPr>
              <w:t xml:space="preserve">Viviendas </w:t>
            </w:r>
          </w:p>
        </w:tc>
        <w:tc>
          <w:tcPr>
            <w:tcW w:w="1149" w:type="dxa"/>
            <w:tcBorders>
              <w:top w:val="nil"/>
              <w:left w:val="nil"/>
              <w:bottom w:val="single" w:sz="4" w:space="0" w:color="auto"/>
              <w:right w:val="single" w:sz="4" w:space="0" w:color="auto"/>
            </w:tcBorders>
            <w:shd w:val="clear" w:color="auto" w:fill="auto"/>
            <w:noWrap/>
            <w:vAlign w:val="bottom"/>
            <w:hideMark/>
          </w:tcPr>
          <w:p w14:paraId="4D00697F" w14:textId="77777777" w:rsidR="00AD436C" w:rsidRPr="002916F0" w:rsidRDefault="00AD436C" w:rsidP="00AD436C">
            <w:pPr>
              <w:jc w:val="right"/>
              <w:rPr>
                <w:rFonts w:ascii="Barlow" w:hAnsi="Barlow" w:cs="Calibri"/>
                <w:color w:val="000000"/>
                <w:sz w:val="20"/>
                <w:szCs w:val="20"/>
                <w:lang w:eastAsia="es-MX"/>
              </w:rPr>
            </w:pPr>
            <w:r w:rsidRPr="002916F0">
              <w:rPr>
                <w:rFonts w:ascii="Barlow" w:hAnsi="Barlow" w:cs="Calibri"/>
                <w:color w:val="000000"/>
                <w:sz w:val="20"/>
                <w:szCs w:val="20"/>
                <w:lang w:eastAsia="es-MX"/>
              </w:rPr>
              <w:t>0</w:t>
            </w:r>
          </w:p>
        </w:tc>
        <w:tc>
          <w:tcPr>
            <w:tcW w:w="550" w:type="dxa"/>
            <w:tcBorders>
              <w:top w:val="nil"/>
              <w:left w:val="nil"/>
              <w:bottom w:val="single" w:sz="4" w:space="0" w:color="auto"/>
              <w:right w:val="single" w:sz="4" w:space="0" w:color="auto"/>
            </w:tcBorders>
            <w:shd w:val="clear" w:color="auto" w:fill="auto"/>
            <w:noWrap/>
            <w:vAlign w:val="bottom"/>
            <w:hideMark/>
          </w:tcPr>
          <w:p w14:paraId="23DC0FBF" w14:textId="77777777" w:rsidR="00AD436C" w:rsidRPr="002916F0" w:rsidRDefault="00AD436C" w:rsidP="00AD436C">
            <w:pPr>
              <w:jc w:val="right"/>
              <w:rPr>
                <w:rFonts w:ascii="Barlow" w:hAnsi="Barlow" w:cs="Calibri"/>
                <w:color w:val="000000"/>
                <w:sz w:val="20"/>
                <w:szCs w:val="20"/>
                <w:lang w:eastAsia="es-MX"/>
              </w:rPr>
            </w:pPr>
            <w:r w:rsidRPr="002916F0">
              <w:rPr>
                <w:rFonts w:ascii="Barlow" w:hAnsi="Barlow" w:cs="Calibri"/>
                <w:color w:val="000000"/>
                <w:sz w:val="20"/>
                <w:szCs w:val="20"/>
                <w:lang w:eastAsia="es-MX"/>
              </w:rPr>
              <w:t>0</w:t>
            </w:r>
          </w:p>
        </w:tc>
      </w:tr>
      <w:tr w:rsidR="00AD436C" w:rsidRPr="002916F0" w14:paraId="73D9765F" w14:textId="77777777" w:rsidTr="002916F0">
        <w:trPr>
          <w:trHeight w:val="300"/>
          <w:jc w:val="center"/>
        </w:trPr>
        <w:tc>
          <w:tcPr>
            <w:tcW w:w="6461" w:type="dxa"/>
            <w:tcBorders>
              <w:top w:val="nil"/>
              <w:left w:val="single" w:sz="4" w:space="0" w:color="auto"/>
              <w:bottom w:val="single" w:sz="4" w:space="0" w:color="auto"/>
              <w:right w:val="single" w:sz="4" w:space="0" w:color="auto"/>
            </w:tcBorders>
            <w:shd w:val="clear" w:color="auto" w:fill="auto"/>
            <w:noWrap/>
            <w:vAlign w:val="bottom"/>
            <w:hideMark/>
          </w:tcPr>
          <w:p w14:paraId="6B70FE5E" w14:textId="77777777" w:rsidR="00AD436C" w:rsidRPr="002916F0" w:rsidRDefault="00AD436C" w:rsidP="00AD436C">
            <w:pPr>
              <w:rPr>
                <w:rFonts w:ascii="Barlow" w:hAnsi="Barlow" w:cs="Calibri"/>
                <w:color w:val="000000"/>
                <w:sz w:val="20"/>
                <w:szCs w:val="20"/>
                <w:lang w:eastAsia="es-MX"/>
              </w:rPr>
            </w:pPr>
            <w:r w:rsidRPr="002916F0">
              <w:rPr>
                <w:rFonts w:ascii="Barlow" w:hAnsi="Barlow" w:cs="Calibri"/>
                <w:color w:val="000000"/>
                <w:sz w:val="20"/>
                <w:szCs w:val="20"/>
                <w:lang w:eastAsia="es-MX"/>
              </w:rPr>
              <w:t>Edificios no habitacionales</w:t>
            </w:r>
          </w:p>
        </w:tc>
        <w:tc>
          <w:tcPr>
            <w:tcW w:w="1149" w:type="dxa"/>
            <w:tcBorders>
              <w:top w:val="nil"/>
              <w:left w:val="nil"/>
              <w:bottom w:val="single" w:sz="4" w:space="0" w:color="auto"/>
              <w:right w:val="single" w:sz="4" w:space="0" w:color="auto"/>
            </w:tcBorders>
            <w:shd w:val="clear" w:color="auto" w:fill="auto"/>
            <w:noWrap/>
            <w:vAlign w:val="bottom"/>
            <w:hideMark/>
          </w:tcPr>
          <w:p w14:paraId="68DB5634" w14:textId="77777777" w:rsidR="00AD436C" w:rsidRPr="002916F0" w:rsidRDefault="00AD436C" w:rsidP="00AD436C">
            <w:pPr>
              <w:jc w:val="right"/>
              <w:rPr>
                <w:rFonts w:ascii="Barlow" w:hAnsi="Barlow" w:cs="Calibri"/>
                <w:color w:val="000000"/>
                <w:sz w:val="20"/>
                <w:szCs w:val="20"/>
                <w:lang w:eastAsia="es-MX"/>
              </w:rPr>
            </w:pPr>
            <w:r w:rsidRPr="002916F0">
              <w:rPr>
                <w:rFonts w:ascii="Barlow" w:hAnsi="Barlow" w:cs="Calibri"/>
                <w:color w:val="000000"/>
                <w:sz w:val="20"/>
                <w:szCs w:val="20"/>
                <w:lang w:eastAsia="es-MX"/>
              </w:rPr>
              <w:t>0</w:t>
            </w:r>
          </w:p>
        </w:tc>
        <w:tc>
          <w:tcPr>
            <w:tcW w:w="550" w:type="dxa"/>
            <w:tcBorders>
              <w:top w:val="nil"/>
              <w:left w:val="nil"/>
              <w:bottom w:val="single" w:sz="4" w:space="0" w:color="auto"/>
              <w:right w:val="single" w:sz="4" w:space="0" w:color="auto"/>
            </w:tcBorders>
            <w:shd w:val="clear" w:color="auto" w:fill="auto"/>
            <w:noWrap/>
            <w:vAlign w:val="bottom"/>
            <w:hideMark/>
          </w:tcPr>
          <w:p w14:paraId="4187050C" w14:textId="77777777" w:rsidR="00AD436C" w:rsidRPr="002916F0" w:rsidRDefault="00AD436C" w:rsidP="00AD436C">
            <w:pPr>
              <w:jc w:val="right"/>
              <w:rPr>
                <w:rFonts w:ascii="Barlow" w:hAnsi="Barlow" w:cs="Calibri"/>
                <w:color w:val="000000"/>
                <w:sz w:val="20"/>
                <w:szCs w:val="20"/>
                <w:lang w:eastAsia="es-MX"/>
              </w:rPr>
            </w:pPr>
            <w:r w:rsidRPr="002916F0">
              <w:rPr>
                <w:rFonts w:ascii="Barlow" w:hAnsi="Barlow" w:cs="Calibri"/>
                <w:color w:val="000000"/>
                <w:sz w:val="20"/>
                <w:szCs w:val="20"/>
                <w:lang w:eastAsia="es-MX"/>
              </w:rPr>
              <w:t>0</w:t>
            </w:r>
          </w:p>
        </w:tc>
      </w:tr>
      <w:tr w:rsidR="00AD436C" w:rsidRPr="002916F0" w14:paraId="21142D0A" w14:textId="77777777" w:rsidTr="002916F0">
        <w:trPr>
          <w:trHeight w:val="300"/>
          <w:jc w:val="center"/>
        </w:trPr>
        <w:tc>
          <w:tcPr>
            <w:tcW w:w="6461" w:type="dxa"/>
            <w:tcBorders>
              <w:top w:val="nil"/>
              <w:left w:val="single" w:sz="4" w:space="0" w:color="auto"/>
              <w:bottom w:val="single" w:sz="4" w:space="0" w:color="auto"/>
              <w:right w:val="single" w:sz="4" w:space="0" w:color="auto"/>
            </w:tcBorders>
            <w:shd w:val="clear" w:color="auto" w:fill="auto"/>
            <w:noWrap/>
            <w:vAlign w:val="bottom"/>
            <w:hideMark/>
          </w:tcPr>
          <w:p w14:paraId="789F129E" w14:textId="77777777" w:rsidR="00AD436C" w:rsidRPr="002916F0" w:rsidRDefault="00AD436C" w:rsidP="00AD436C">
            <w:pPr>
              <w:rPr>
                <w:rFonts w:ascii="Barlow" w:hAnsi="Barlow" w:cs="Calibri"/>
                <w:color w:val="000000"/>
                <w:sz w:val="20"/>
                <w:szCs w:val="20"/>
                <w:lang w:eastAsia="es-MX"/>
              </w:rPr>
            </w:pPr>
            <w:r w:rsidRPr="002916F0">
              <w:rPr>
                <w:rFonts w:ascii="Barlow" w:hAnsi="Barlow" w:cs="Calibri"/>
                <w:color w:val="000000"/>
                <w:sz w:val="20"/>
                <w:szCs w:val="20"/>
                <w:lang w:eastAsia="es-MX"/>
              </w:rPr>
              <w:t>Infraestructura</w:t>
            </w:r>
          </w:p>
        </w:tc>
        <w:tc>
          <w:tcPr>
            <w:tcW w:w="1149" w:type="dxa"/>
            <w:tcBorders>
              <w:top w:val="nil"/>
              <w:left w:val="nil"/>
              <w:bottom w:val="single" w:sz="4" w:space="0" w:color="auto"/>
              <w:right w:val="single" w:sz="4" w:space="0" w:color="auto"/>
            </w:tcBorders>
            <w:shd w:val="clear" w:color="auto" w:fill="auto"/>
            <w:noWrap/>
            <w:vAlign w:val="bottom"/>
            <w:hideMark/>
          </w:tcPr>
          <w:p w14:paraId="099A3E33" w14:textId="77777777" w:rsidR="00AD436C" w:rsidRPr="002916F0" w:rsidRDefault="00AD436C" w:rsidP="00AD436C">
            <w:pPr>
              <w:jc w:val="right"/>
              <w:rPr>
                <w:rFonts w:ascii="Barlow" w:hAnsi="Barlow" w:cs="Calibri"/>
                <w:color w:val="000000"/>
                <w:sz w:val="20"/>
                <w:szCs w:val="20"/>
                <w:lang w:eastAsia="es-MX"/>
              </w:rPr>
            </w:pPr>
            <w:r w:rsidRPr="002916F0">
              <w:rPr>
                <w:rFonts w:ascii="Barlow" w:hAnsi="Barlow" w:cs="Calibri"/>
                <w:color w:val="000000"/>
                <w:sz w:val="20"/>
                <w:szCs w:val="20"/>
                <w:lang w:eastAsia="es-MX"/>
              </w:rPr>
              <w:t>0</w:t>
            </w:r>
          </w:p>
        </w:tc>
        <w:tc>
          <w:tcPr>
            <w:tcW w:w="550" w:type="dxa"/>
            <w:tcBorders>
              <w:top w:val="nil"/>
              <w:left w:val="nil"/>
              <w:bottom w:val="single" w:sz="4" w:space="0" w:color="auto"/>
              <w:right w:val="single" w:sz="4" w:space="0" w:color="auto"/>
            </w:tcBorders>
            <w:shd w:val="clear" w:color="auto" w:fill="auto"/>
            <w:noWrap/>
            <w:vAlign w:val="bottom"/>
            <w:hideMark/>
          </w:tcPr>
          <w:p w14:paraId="7D50D54F" w14:textId="77777777" w:rsidR="00AD436C" w:rsidRPr="002916F0" w:rsidRDefault="00AD436C" w:rsidP="00AD436C">
            <w:pPr>
              <w:jc w:val="right"/>
              <w:rPr>
                <w:rFonts w:ascii="Barlow" w:hAnsi="Barlow" w:cs="Calibri"/>
                <w:color w:val="000000"/>
                <w:sz w:val="20"/>
                <w:szCs w:val="20"/>
                <w:lang w:eastAsia="es-MX"/>
              </w:rPr>
            </w:pPr>
            <w:r w:rsidRPr="002916F0">
              <w:rPr>
                <w:rFonts w:ascii="Barlow" w:hAnsi="Barlow" w:cs="Calibri"/>
                <w:color w:val="000000"/>
                <w:sz w:val="20"/>
                <w:szCs w:val="20"/>
                <w:lang w:eastAsia="es-MX"/>
              </w:rPr>
              <w:t>0</w:t>
            </w:r>
          </w:p>
        </w:tc>
      </w:tr>
      <w:tr w:rsidR="00AD436C" w:rsidRPr="002916F0" w14:paraId="22328744" w14:textId="77777777" w:rsidTr="002916F0">
        <w:trPr>
          <w:trHeight w:val="300"/>
          <w:jc w:val="center"/>
        </w:trPr>
        <w:tc>
          <w:tcPr>
            <w:tcW w:w="6461" w:type="dxa"/>
            <w:tcBorders>
              <w:top w:val="nil"/>
              <w:left w:val="single" w:sz="4" w:space="0" w:color="auto"/>
              <w:bottom w:val="single" w:sz="4" w:space="0" w:color="auto"/>
              <w:right w:val="single" w:sz="4" w:space="0" w:color="auto"/>
            </w:tcBorders>
            <w:shd w:val="clear" w:color="auto" w:fill="auto"/>
            <w:noWrap/>
            <w:vAlign w:val="bottom"/>
            <w:hideMark/>
          </w:tcPr>
          <w:p w14:paraId="1E109D7F" w14:textId="77777777" w:rsidR="00AD436C" w:rsidRPr="002916F0" w:rsidRDefault="00AD436C" w:rsidP="00AD436C">
            <w:pPr>
              <w:rPr>
                <w:rFonts w:ascii="Barlow" w:hAnsi="Barlow" w:cs="Calibri"/>
                <w:color w:val="000000"/>
                <w:sz w:val="20"/>
                <w:szCs w:val="20"/>
                <w:lang w:eastAsia="es-MX"/>
              </w:rPr>
            </w:pPr>
            <w:r w:rsidRPr="002916F0">
              <w:rPr>
                <w:rFonts w:ascii="Barlow" w:hAnsi="Barlow" w:cs="Calibri"/>
                <w:color w:val="000000"/>
                <w:sz w:val="20"/>
                <w:szCs w:val="20"/>
                <w:lang w:eastAsia="es-MX"/>
              </w:rPr>
              <w:t>Construcciones en Proceso en Bienes en Dominio Público</w:t>
            </w:r>
          </w:p>
        </w:tc>
        <w:tc>
          <w:tcPr>
            <w:tcW w:w="1149" w:type="dxa"/>
            <w:tcBorders>
              <w:top w:val="nil"/>
              <w:left w:val="nil"/>
              <w:bottom w:val="single" w:sz="4" w:space="0" w:color="auto"/>
              <w:right w:val="single" w:sz="4" w:space="0" w:color="auto"/>
            </w:tcBorders>
            <w:shd w:val="clear" w:color="auto" w:fill="auto"/>
            <w:noWrap/>
            <w:vAlign w:val="bottom"/>
            <w:hideMark/>
          </w:tcPr>
          <w:p w14:paraId="7E76C1D6" w14:textId="77777777" w:rsidR="00AD436C" w:rsidRPr="002916F0" w:rsidRDefault="00AD436C" w:rsidP="00AD436C">
            <w:pPr>
              <w:jc w:val="right"/>
              <w:rPr>
                <w:rFonts w:ascii="Barlow" w:hAnsi="Barlow" w:cs="Calibri"/>
                <w:color w:val="000000"/>
                <w:sz w:val="20"/>
                <w:szCs w:val="20"/>
                <w:lang w:eastAsia="es-MX"/>
              </w:rPr>
            </w:pPr>
            <w:r w:rsidRPr="002916F0">
              <w:rPr>
                <w:rFonts w:ascii="Barlow" w:hAnsi="Barlow" w:cs="Calibri"/>
                <w:color w:val="000000"/>
                <w:sz w:val="20"/>
                <w:szCs w:val="20"/>
                <w:lang w:eastAsia="es-MX"/>
              </w:rPr>
              <w:t>0</w:t>
            </w:r>
          </w:p>
        </w:tc>
        <w:tc>
          <w:tcPr>
            <w:tcW w:w="550" w:type="dxa"/>
            <w:tcBorders>
              <w:top w:val="nil"/>
              <w:left w:val="nil"/>
              <w:bottom w:val="single" w:sz="4" w:space="0" w:color="auto"/>
              <w:right w:val="single" w:sz="4" w:space="0" w:color="auto"/>
            </w:tcBorders>
            <w:shd w:val="clear" w:color="auto" w:fill="auto"/>
            <w:noWrap/>
            <w:vAlign w:val="bottom"/>
            <w:hideMark/>
          </w:tcPr>
          <w:p w14:paraId="2CF7317E" w14:textId="77777777" w:rsidR="00AD436C" w:rsidRPr="002916F0" w:rsidRDefault="00AD436C" w:rsidP="00AD436C">
            <w:pPr>
              <w:jc w:val="right"/>
              <w:rPr>
                <w:rFonts w:ascii="Barlow" w:hAnsi="Barlow" w:cs="Calibri"/>
                <w:color w:val="000000"/>
                <w:sz w:val="20"/>
                <w:szCs w:val="20"/>
                <w:lang w:eastAsia="es-MX"/>
              </w:rPr>
            </w:pPr>
            <w:r w:rsidRPr="002916F0">
              <w:rPr>
                <w:rFonts w:ascii="Barlow" w:hAnsi="Barlow" w:cs="Calibri"/>
                <w:color w:val="000000"/>
                <w:sz w:val="20"/>
                <w:szCs w:val="20"/>
                <w:lang w:eastAsia="es-MX"/>
              </w:rPr>
              <w:t>0</w:t>
            </w:r>
          </w:p>
        </w:tc>
      </w:tr>
      <w:tr w:rsidR="00AD436C" w:rsidRPr="002916F0" w14:paraId="035DDD3C" w14:textId="77777777" w:rsidTr="002916F0">
        <w:trPr>
          <w:trHeight w:val="300"/>
          <w:jc w:val="center"/>
        </w:trPr>
        <w:tc>
          <w:tcPr>
            <w:tcW w:w="6461" w:type="dxa"/>
            <w:tcBorders>
              <w:top w:val="nil"/>
              <w:left w:val="single" w:sz="4" w:space="0" w:color="auto"/>
              <w:bottom w:val="single" w:sz="4" w:space="0" w:color="auto"/>
              <w:right w:val="single" w:sz="4" w:space="0" w:color="auto"/>
            </w:tcBorders>
            <w:shd w:val="clear" w:color="auto" w:fill="auto"/>
            <w:noWrap/>
            <w:vAlign w:val="bottom"/>
            <w:hideMark/>
          </w:tcPr>
          <w:p w14:paraId="077C030A" w14:textId="77777777" w:rsidR="00AD436C" w:rsidRPr="002916F0" w:rsidRDefault="00AD436C" w:rsidP="00AD436C">
            <w:pPr>
              <w:rPr>
                <w:rFonts w:ascii="Barlow" w:hAnsi="Barlow" w:cs="Calibri"/>
                <w:color w:val="000000"/>
                <w:sz w:val="20"/>
                <w:szCs w:val="20"/>
                <w:lang w:eastAsia="es-MX"/>
              </w:rPr>
            </w:pPr>
            <w:r w:rsidRPr="002916F0">
              <w:rPr>
                <w:rFonts w:ascii="Barlow" w:hAnsi="Barlow" w:cs="Calibri"/>
                <w:color w:val="000000"/>
                <w:sz w:val="20"/>
                <w:szCs w:val="20"/>
                <w:lang w:eastAsia="es-MX"/>
              </w:rPr>
              <w:t>Construcciones en Proceso en Bienes Propios</w:t>
            </w:r>
          </w:p>
        </w:tc>
        <w:tc>
          <w:tcPr>
            <w:tcW w:w="1149" w:type="dxa"/>
            <w:tcBorders>
              <w:top w:val="nil"/>
              <w:left w:val="nil"/>
              <w:bottom w:val="single" w:sz="4" w:space="0" w:color="auto"/>
              <w:right w:val="single" w:sz="4" w:space="0" w:color="auto"/>
            </w:tcBorders>
            <w:shd w:val="clear" w:color="auto" w:fill="auto"/>
            <w:noWrap/>
            <w:vAlign w:val="bottom"/>
            <w:hideMark/>
          </w:tcPr>
          <w:p w14:paraId="3B8D471D" w14:textId="77777777" w:rsidR="00AD436C" w:rsidRPr="002916F0" w:rsidRDefault="00AD436C" w:rsidP="00AD436C">
            <w:pPr>
              <w:jc w:val="right"/>
              <w:rPr>
                <w:rFonts w:ascii="Barlow" w:hAnsi="Barlow" w:cs="Calibri"/>
                <w:color w:val="000000"/>
                <w:sz w:val="20"/>
                <w:szCs w:val="20"/>
                <w:lang w:eastAsia="es-MX"/>
              </w:rPr>
            </w:pPr>
            <w:r w:rsidRPr="002916F0">
              <w:rPr>
                <w:rFonts w:ascii="Barlow" w:hAnsi="Barlow" w:cs="Calibri"/>
                <w:color w:val="000000"/>
                <w:sz w:val="20"/>
                <w:szCs w:val="20"/>
                <w:lang w:eastAsia="es-MX"/>
              </w:rPr>
              <w:t>0</w:t>
            </w:r>
          </w:p>
        </w:tc>
        <w:tc>
          <w:tcPr>
            <w:tcW w:w="550" w:type="dxa"/>
            <w:tcBorders>
              <w:top w:val="nil"/>
              <w:left w:val="nil"/>
              <w:bottom w:val="single" w:sz="4" w:space="0" w:color="auto"/>
              <w:right w:val="single" w:sz="4" w:space="0" w:color="auto"/>
            </w:tcBorders>
            <w:shd w:val="clear" w:color="auto" w:fill="auto"/>
            <w:noWrap/>
            <w:vAlign w:val="bottom"/>
            <w:hideMark/>
          </w:tcPr>
          <w:p w14:paraId="35EDEB05" w14:textId="77777777" w:rsidR="00AD436C" w:rsidRPr="002916F0" w:rsidRDefault="00AD436C" w:rsidP="00AD436C">
            <w:pPr>
              <w:jc w:val="right"/>
              <w:rPr>
                <w:rFonts w:ascii="Barlow" w:hAnsi="Barlow" w:cs="Calibri"/>
                <w:color w:val="000000"/>
                <w:sz w:val="20"/>
                <w:szCs w:val="20"/>
                <w:lang w:eastAsia="es-MX"/>
              </w:rPr>
            </w:pPr>
            <w:r w:rsidRPr="002916F0">
              <w:rPr>
                <w:rFonts w:ascii="Barlow" w:hAnsi="Barlow" w:cs="Calibri"/>
                <w:color w:val="000000"/>
                <w:sz w:val="20"/>
                <w:szCs w:val="20"/>
                <w:lang w:eastAsia="es-MX"/>
              </w:rPr>
              <w:t>0</w:t>
            </w:r>
          </w:p>
        </w:tc>
      </w:tr>
      <w:tr w:rsidR="00AD436C" w:rsidRPr="002916F0" w14:paraId="5E23FEF3" w14:textId="77777777" w:rsidTr="002916F0">
        <w:trPr>
          <w:trHeight w:val="300"/>
          <w:jc w:val="center"/>
        </w:trPr>
        <w:tc>
          <w:tcPr>
            <w:tcW w:w="6461" w:type="dxa"/>
            <w:tcBorders>
              <w:top w:val="nil"/>
              <w:left w:val="single" w:sz="4" w:space="0" w:color="auto"/>
              <w:bottom w:val="single" w:sz="4" w:space="0" w:color="auto"/>
              <w:right w:val="single" w:sz="4" w:space="0" w:color="auto"/>
            </w:tcBorders>
            <w:shd w:val="clear" w:color="auto" w:fill="auto"/>
            <w:noWrap/>
            <w:vAlign w:val="bottom"/>
            <w:hideMark/>
          </w:tcPr>
          <w:p w14:paraId="42FD0609" w14:textId="77777777" w:rsidR="00AD436C" w:rsidRPr="002916F0" w:rsidRDefault="00AD436C" w:rsidP="00AD436C">
            <w:pPr>
              <w:rPr>
                <w:rFonts w:ascii="Barlow" w:hAnsi="Barlow" w:cs="Calibri"/>
                <w:color w:val="000000"/>
                <w:sz w:val="20"/>
                <w:szCs w:val="20"/>
                <w:lang w:eastAsia="es-MX"/>
              </w:rPr>
            </w:pPr>
            <w:r w:rsidRPr="002916F0">
              <w:rPr>
                <w:rFonts w:ascii="Barlow" w:hAnsi="Barlow" w:cs="Calibri"/>
                <w:color w:val="000000"/>
                <w:sz w:val="20"/>
                <w:szCs w:val="20"/>
                <w:lang w:eastAsia="es-MX"/>
              </w:rPr>
              <w:t>Otros Bienes Muebles</w:t>
            </w:r>
          </w:p>
        </w:tc>
        <w:tc>
          <w:tcPr>
            <w:tcW w:w="1149" w:type="dxa"/>
            <w:tcBorders>
              <w:top w:val="nil"/>
              <w:left w:val="nil"/>
              <w:bottom w:val="single" w:sz="4" w:space="0" w:color="auto"/>
              <w:right w:val="single" w:sz="4" w:space="0" w:color="auto"/>
            </w:tcBorders>
            <w:shd w:val="clear" w:color="auto" w:fill="auto"/>
            <w:noWrap/>
            <w:vAlign w:val="bottom"/>
            <w:hideMark/>
          </w:tcPr>
          <w:p w14:paraId="7FDD6CCB" w14:textId="77777777" w:rsidR="00AD436C" w:rsidRPr="002916F0" w:rsidRDefault="00AD436C" w:rsidP="00AD436C">
            <w:pPr>
              <w:jc w:val="right"/>
              <w:rPr>
                <w:rFonts w:ascii="Barlow" w:hAnsi="Barlow" w:cs="Calibri"/>
                <w:color w:val="000000"/>
                <w:sz w:val="20"/>
                <w:szCs w:val="20"/>
                <w:lang w:eastAsia="es-MX"/>
              </w:rPr>
            </w:pPr>
            <w:r w:rsidRPr="002916F0">
              <w:rPr>
                <w:rFonts w:ascii="Barlow" w:hAnsi="Barlow" w:cs="Calibri"/>
                <w:color w:val="000000"/>
                <w:sz w:val="20"/>
                <w:szCs w:val="20"/>
                <w:lang w:eastAsia="es-MX"/>
              </w:rPr>
              <w:t>0</w:t>
            </w:r>
          </w:p>
        </w:tc>
        <w:tc>
          <w:tcPr>
            <w:tcW w:w="550" w:type="dxa"/>
            <w:tcBorders>
              <w:top w:val="nil"/>
              <w:left w:val="nil"/>
              <w:bottom w:val="single" w:sz="4" w:space="0" w:color="auto"/>
              <w:right w:val="single" w:sz="4" w:space="0" w:color="auto"/>
            </w:tcBorders>
            <w:shd w:val="clear" w:color="auto" w:fill="auto"/>
            <w:noWrap/>
            <w:vAlign w:val="bottom"/>
            <w:hideMark/>
          </w:tcPr>
          <w:p w14:paraId="6CA3ACAB" w14:textId="77777777" w:rsidR="00AD436C" w:rsidRPr="002916F0" w:rsidRDefault="00AD436C" w:rsidP="00AD436C">
            <w:pPr>
              <w:jc w:val="right"/>
              <w:rPr>
                <w:rFonts w:ascii="Barlow" w:hAnsi="Barlow" w:cs="Calibri"/>
                <w:color w:val="000000"/>
                <w:sz w:val="20"/>
                <w:szCs w:val="20"/>
                <w:lang w:eastAsia="es-MX"/>
              </w:rPr>
            </w:pPr>
            <w:r w:rsidRPr="002916F0">
              <w:rPr>
                <w:rFonts w:ascii="Barlow" w:hAnsi="Barlow" w:cs="Calibri"/>
                <w:color w:val="000000"/>
                <w:sz w:val="20"/>
                <w:szCs w:val="20"/>
                <w:lang w:eastAsia="es-MX"/>
              </w:rPr>
              <w:t>0</w:t>
            </w:r>
          </w:p>
        </w:tc>
      </w:tr>
      <w:tr w:rsidR="00AD436C" w:rsidRPr="002916F0" w14:paraId="5C175B04" w14:textId="77777777" w:rsidTr="002916F0">
        <w:trPr>
          <w:trHeight w:val="300"/>
          <w:jc w:val="center"/>
        </w:trPr>
        <w:tc>
          <w:tcPr>
            <w:tcW w:w="6461" w:type="dxa"/>
            <w:tcBorders>
              <w:top w:val="nil"/>
              <w:left w:val="single" w:sz="4" w:space="0" w:color="auto"/>
              <w:bottom w:val="single" w:sz="4" w:space="0" w:color="auto"/>
              <w:right w:val="single" w:sz="4" w:space="0" w:color="auto"/>
            </w:tcBorders>
            <w:shd w:val="clear" w:color="auto" w:fill="auto"/>
            <w:noWrap/>
            <w:vAlign w:val="bottom"/>
            <w:hideMark/>
          </w:tcPr>
          <w:p w14:paraId="25F8A099" w14:textId="77777777" w:rsidR="00AD436C" w:rsidRPr="002916F0" w:rsidRDefault="00AD436C" w:rsidP="00AD436C">
            <w:pPr>
              <w:rPr>
                <w:rFonts w:ascii="Barlow" w:hAnsi="Barlow" w:cs="Calibri"/>
                <w:b/>
                <w:bCs/>
                <w:color w:val="000000"/>
                <w:sz w:val="20"/>
                <w:szCs w:val="20"/>
                <w:lang w:eastAsia="es-MX"/>
              </w:rPr>
            </w:pPr>
            <w:r w:rsidRPr="002916F0">
              <w:rPr>
                <w:rFonts w:ascii="Barlow" w:hAnsi="Barlow" w:cs="Calibri"/>
                <w:b/>
                <w:bCs/>
                <w:color w:val="000000"/>
                <w:sz w:val="20"/>
                <w:szCs w:val="20"/>
                <w:lang w:eastAsia="es-MX"/>
              </w:rPr>
              <w:t xml:space="preserve">Bienes Muebles </w:t>
            </w:r>
          </w:p>
        </w:tc>
        <w:tc>
          <w:tcPr>
            <w:tcW w:w="1149" w:type="dxa"/>
            <w:tcBorders>
              <w:top w:val="nil"/>
              <w:left w:val="nil"/>
              <w:bottom w:val="single" w:sz="4" w:space="0" w:color="auto"/>
              <w:right w:val="single" w:sz="4" w:space="0" w:color="auto"/>
            </w:tcBorders>
            <w:shd w:val="clear" w:color="auto" w:fill="auto"/>
            <w:noWrap/>
            <w:vAlign w:val="bottom"/>
            <w:hideMark/>
          </w:tcPr>
          <w:p w14:paraId="4E35CBC6" w14:textId="77777777" w:rsidR="00AD436C" w:rsidRPr="002916F0" w:rsidRDefault="00AD436C" w:rsidP="00AD436C">
            <w:pPr>
              <w:jc w:val="right"/>
              <w:rPr>
                <w:rFonts w:ascii="Barlow" w:hAnsi="Barlow" w:cs="Calibri"/>
                <w:color w:val="000000"/>
                <w:sz w:val="20"/>
                <w:szCs w:val="20"/>
                <w:lang w:eastAsia="es-MX"/>
              </w:rPr>
            </w:pPr>
            <w:r w:rsidRPr="002916F0">
              <w:rPr>
                <w:rFonts w:ascii="Barlow" w:hAnsi="Barlow" w:cs="Calibri"/>
                <w:color w:val="000000"/>
                <w:sz w:val="20"/>
                <w:szCs w:val="20"/>
                <w:lang w:eastAsia="es-MX"/>
              </w:rPr>
              <w:t>0</w:t>
            </w:r>
          </w:p>
        </w:tc>
        <w:tc>
          <w:tcPr>
            <w:tcW w:w="550" w:type="dxa"/>
            <w:tcBorders>
              <w:top w:val="nil"/>
              <w:left w:val="nil"/>
              <w:bottom w:val="single" w:sz="4" w:space="0" w:color="auto"/>
              <w:right w:val="single" w:sz="4" w:space="0" w:color="auto"/>
            </w:tcBorders>
            <w:shd w:val="clear" w:color="auto" w:fill="auto"/>
            <w:noWrap/>
            <w:vAlign w:val="bottom"/>
            <w:hideMark/>
          </w:tcPr>
          <w:p w14:paraId="00D73BA2" w14:textId="77777777" w:rsidR="00AD436C" w:rsidRPr="002916F0" w:rsidRDefault="00AD436C" w:rsidP="00AD436C">
            <w:pPr>
              <w:jc w:val="right"/>
              <w:rPr>
                <w:rFonts w:ascii="Barlow" w:hAnsi="Barlow" w:cs="Calibri"/>
                <w:color w:val="000000"/>
                <w:sz w:val="20"/>
                <w:szCs w:val="20"/>
                <w:lang w:eastAsia="es-MX"/>
              </w:rPr>
            </w:pPr>
            <w:r w:rsidRPr="002916F0">
              <w:rPr>
                <w:rFonts w:ascii="Barlow" w:hAnsi="Barlow" w:cs="Calibri"/>
                <w:color w:val="000000"/>
                <w:sz w:val="20"/>
                <w:szCs w:val="20"/>
                <w:lang w:eastAsia="es-MX"/>
              </w:rPr>
              <w:t>0</w:t>
            </w:r>
          </w:p>
        </w:tc>
      </w:tr>
      <w:tr w:rsidR="00AD436C" w:rsidRPr="002916F0" w14:paraId="6566B211" w14:textId="77777777" w:rsidTr="002916F0">
        <w:trPr>
          <w:trHeight w:val="300"/>
          <w:jc w:val="center"/>
        </w:trPr>
        <w:tc>
          <w:tcPr>
            <w:tcW w:w="6461" w:type="dxa"/>
            <w:tcBorders>
              <w:top w:val="nil"/>
              <w:left w:val="single" w:sz="4" w:space="0" w:color="auto"/>
              <w:bottom w:val="single" w:sz="4" w:space="0" w:color="auto"/>
              <w:right w:val="single" w:sz="4" w:space="0" w:color="auto"/>
            </w:tcBorders>
            <w:shd w:val="clear" w:color="auto" w:fill="auto"/>
            <w:noWrap/>
            <w:vAlign w:val="bottom"/>
            <w:hideMark/>
          </w:tcPr>
          <w:p w14:paraId="070B85E5" w14:textId="3DBE0BBF" w:rsidR="00AD436C" w:rsidRPr="002916F0" w:rsidRDefault="00AD436C" w:rsidP="00AD436C">
            <w:pPr>
              <w:rPr>
                <w:rFonts w:ascii="Barlow" w:hAnsi="Barlow" w:cs="Calibri"/>
                <w:color w:val="000000"/>
                <w:sz w:val="20"/>
                <w:szCs w:val="20"/>
                <w:lang w:eastAsia="es-MX"/>
              </w:rPr>
            </w:pPr>
            <w:r w:rsidRPr="002916F0">
              <w:rPr>
                <w:rFonts w:ascii="Barlow" w:hAnsi="Barlow" w:cs="Calibri"/>
                <w:color w:val="000000"/>
                <w:sz w:val="20"/>
                <w:szCs w:val="20"/>
                <w:lang w:eastAsia="es-MX"/>
              </w:rPr>
              <w:t>Mobiliario y Equipo en Administración</w:t>
            </w:r>
          </w:p>
        </w:tc>
        <w:tc>
          <w:tcPr>
            <w:tcW w:w="1149" w:type="dxa"/>
            <w:tcBorders>
              <w:top w:val="nil"/>
              <w:left w:val="nil"/>
              <w:bottom w:val="single" w:sz="4" w:space="0" w:color="auto"/>
              <w:right w:val="single" w:sz="4" w:space="0" w:color="auto"/>
            </w:tcBorders>
            <w:shd w:val="clear" w:color="auto" w:fill="auto"/>
            <w:noWrap/>
            <w:vAlign w:val="bottom"/>
            <w:hideMark/>
          </w:tcPr>
          <w:p w14:paraId="601C4E2C" w14:textId="77777777" w:rsidR="00AD436C" w:rsidRPr="002916F0" w:rsidRDefault="00AD436C" w:rsidP="00AD436C">
            <w:pPr>
              <w:jc w:val="right"/>
              <w:rPr>
                <w:rFonts w:ascii="Barlow" w:hAnsi="Barlow" w:cs="Calibri"/>
                <w:color w:val="000000"/>
                <w:sz w:val="20"/>
                <w:szCs w:val="20"/>
                <w:lang w:eastAsia="es-MX"/>
              </w:rPr>
            </w:pPr>
            <w:r w:rsidRPr="002916F0">
              <w:rPr>
                <w:rFonts w:ascii="Barlow" w:hAnsi="Barlow" w:cs="Calibri"/>
                <w:color w:val="000000"/>
                <w:sz w:val="20"/>
                <w:szCs w:val="20"/>
                <w:lang w:eastAsia="es-MX"/>
              </w:rPr>
              <w:t>0</w:t>
            </w:r>
          </w:p>
        </w:tc>
        <w:tc>
          <w:tcPr>
            <w:tcW w:w="550" w:type="dxa"/>
            <w:tcBorders>
              <w:top w:val="nil"/>
              <w:left w:val="nil"/>
              <w:bottom w:val="single" w:sz="4" w:space="0" w:color="auto"/>
              <w:right w:val="single" w:sz="4" w:space="0" w:color="auto"/>
            </w:tcBorders>
            <w:shd w:val="clear" w:color="auto" w:fill="auto"/>
            <w:noWrap/>
            <w:vAlign w:val="bottom"/>
            <w:hideMark/>
          </w:tcPr>
          <w:p w14:paraId="38EFDFBA" w14:textId="77777777" w:rsidR="00AD436C" w:rsidRPr="002916F0" w:rsidRDefault="00AD436C" w:rsidP="00AD436C">
            <w:pPr>
              <w:jc w:val="right"/>
              <w:rPr>
                <w:rFonts w:ascii="Barlow" w:hAnsi="Barlow" w:cs="Calibri"/>
                <w:color w:val="000000"/>
                <w:sz w:val="20"/>
                <w:szCs w:val="20"/>
                <w:lang w:eastAsia="es-MX"/>
              </w:rPr>
            </w:pPr>
            <w:r w:rsidRPr="002916F0">
              <w:rPr>
                <w:rFonts w:ascii="Barlow" w:hAnsi="Barlow" w:cs="Calibri"/>
                <w:color w:val="000000"/>
                <w:sz w:val="20"/>
                <w:szCs w:val="20"/>
                <w:lang w:eastAsia="es-MX"/>
              </w:rPr>
              <w:t>0</w:t>
            </w:r>
          </w:p>
        </w:tc>
      </w:tr>
      <w:tr w:rsidR="00AD436C" w:rsidRPr="002916F0" w14:paraId="45EE46A6" w14:textId="77777777" w:rsidTr="002916F0">
        <w:trPr>
          <w:trHeight w:val="300"/>
          <w:jc w:val="center"/>
        </w:trPr>
        <w:tc>
          <w:tcPr>
            <w:tcW w:w="6461" w:type="dxa"/>
            <w:tcBorders>
              <w:top w:val="nil"/>
              <w:left w:val="single" w:sz="4" w:space="0" w:color="auto"/>
              <w:bottom w:val="single" w:sz="4" w:space="0" w:color="auto"/>
              <w:right w:val="single" w:sz="4" w:space="0" w:color="auto"/>
            </w:tcBorders>
            <w:shd w:val="clear" w:color="auto" w:fill="auto"/>
            <w:noWrap/>
            <w:vAlign w:val="bottom"/>
            <w:hideMark/>
          </w:tcPr>
          <w:p w14:paraId="2FCA2BAA" w14:textId="77777777" w:rsidR="00AD436C" w:rsidRPr="002916F0" w:rsidRDefault="00AD436C" w:rsidP="00AD436C">
            <w:pPr>
              <w:rPr>
                <w:rFonts w:ascii="Barlow" w:hAnsi="Barlow" w:cs="Calibri"/>
                <w:color w:val="000000"/>
                <w:sz w:val="20"/>
                <w:szCs w:val="20"/>
                <w:lang w:eastAsia="es-MX"/>
              </w:rPr>
            </w:pPr>
            <w:r w:rsidRPr="002916F0">
              <w:rPr>
                <w:rFonts w:ascii="Barlow" w:hAnsi="Barlow" w:cs="Calibri"/>
                <w:color w:val="000000"/>
                <w:sz w:val="20"/>
                <w:szCs w:val="20"/>
                <w:lang w:eastAsia="es-MX"/>
              </w:rPr>
              <w:t>Mobiliaria y Equipo Educacional y Recreativo</w:t>
            </w:r>
          </w:p>
        </w:tc>
        <w:tc>
          <w:tcPr>
            <w:tcW w:w="1149" w:type="dxa"/>
            <w:tcBorders>
              <w:top w:val="nil"/>
              <w:left w:val="nil"/>
              <w:bottom w:val="single" w:sz="4" w:space="0" w:color="auto"/>
              <w:right w:val="single" w:sz="4" w:space="0" w:color="auto"/>
            </w:tcBorders>
            <w:shd w:val="clear" w:color="auto" w:fill="auto"/>
            <w:noWrap/>
            <w:vAlign w:val="bottom"/>
            <w:hideMark/>
          </w:tcPr>
          <w:p w14:paraId="79F9EB67" w14:textId="77777777" w:rsidR="00AD436C" w:rsidRPr="002916F0" w:rsidRDefault="00AD436C" w:rsidP="00AD436C">
            <w:pPr>
              <w:jc w:val="right"/>
              <w:rPr>
                <w:rFonts w:ascii="Barlow" w:hAnsi="Barlow" w:cs="Calibri"/>
                <w:color w:val="000000"/>
                <w:sz w:val="20"/>
                <w:szCs w:val="20"/>
                <w:lang w:eastAsia="es-MX"/>
              </w:rPr>
            </w:pPr>
            <w:r w:rsidRPr="002916F0">
              <w:rPr>
                <w:rFonts w:ascii="Barlow" w:hAnsi="Barlow" w:cs="Calibri"/>
                <w:color w:val="000000"/>
                <w:sz w:val="20"/>
                <w:szCs w:val="20"/>
                <w:lang w:eastAsia="es-MX"/>
              </w:rPr>
              <w:t>0</w:t>
            </w:r>
          </w:p>
        </w:tc>
        <w:tc>
          <w:tcPr>
            <w:tcW w:w="550" w:type="dxa"/>
            <w:tcBorders>
              <w:top w:val="nil"/>
              <w:left w:val="nil"/>
              <w:bottom w:val="single" w:sz="4" w:space="0" w:color="auto"/>
              <w:right w:val="single" w:sz="4" w:space="0" w:color="auto"/>
            </w:tcBorders>
            <w:shd w:val="clear" w:color="auto" w:fill="auto"/>
            <w:noWrap/>
            <w:vAlign w:val="bottom"/>
            <w:hideMark/>
          </w:tcPr>
          <w:p w14:paraId="03C8B5AC" w14:textId="77777777" w:rsidR="00AD436C" w:rsidRPr="002916F0" w:rsidRDefault="00AD436C" w:rsidP="00AD436C">
            <w:pPr>
              <w:jc w:val="right"/>
              <w:rPr>
                <w:rFonts w:ascii="Barlow" w:hAnsi="Barlow" w:cs="Calibri"/>
                <w:color w:val="000000"/>
                <w:sz w:val="20"/>
                <w:szCs w:val="20"/>
                <w:lang w:eastAsia="es-MX"/>
              </w:rPr>
            </w:pPr>
            <w:r w:rsidRPr="002916F0">
              <w:rPr>
                <w:rFonts w:ascii="Barlow" w:hAnsi="Barlow" w:cs="Calibri"/>
                <w:color w:val="000000"/>
                <w:sz w:val="20"/>
                <w:szCs w:val="20"/>
                <w:lang w:eastAsia="es-MX"/>
              </w:rPr>
              <w:t>0</w:t>
            </w:r>
          </w:p>
        </w:tc>
      </w:tr>
      <w:tr w:rsidR="00AD436C" w:rsidRPr="002916F0" w14:paraId="054EA91A" w14:textId="77777777" w:rsidTr="002916F0">
        <w:trPr>
          <w:trHeight w:val="300"/>
          <w:jc w:val="center"/>
        </w:trPr>
        <w:tc>
          <w:tcPr>
            <w:tcW w:w="6461" w:type="dxa"/>
            <w:tcBorders>
              <w:top w:val="nil"/>
              <w:left w:val="single" w:sz="4" w:space="0" w:color="auto"/>
              <w:bottom w:val="single" w:sz="4" w:space="0" w:color="auto"/>
              <w:right w:val="single" w:sz="4" w:space="0" w:color="auto"/>
            </w:tcBorders>
            <w:shd w:val="clear" w:color="auto" w:fill="auto"/>
            <w:noWrap/>
            <w:vAlign w:val="bottom"/>
            <w:hideMark/>
          </w:tcPr>
          <w:p w14:paraId="61192CDD" w14:textId="1E84C6C2" w:rsidR="00AD436C" w:rsidRPr="002916F0" w:rsidRDefault="00AD436C" w:rsidP="00AD436C">
            <w:pPr>
              <w:rPr>
                <w:rFonts w:ascii="Barlow" w:hAnsi="Barlow" w:cs="Calibri"/>
                <w:color w:val="000000"/>
                <w:sz w:val="20"/>
                <w:szCs w:val="20"/>
                <w:lang w:eastAsia="es-MX"/>
              </w:rPr>
            </w:pPr>
            <w:r w:rsidRPr="002916F0">
              <w:rPr>
                <w:rFonts w:ascii="Barlow" w:hAnsi="Barlow" w:cs="Calibri"/>
                <w:color w:val="000000"/>
                <w:sz w:val="20"/>
                <w:szCs w:val="20"/>
                <w:lang w:eastAsia="es-MX"/>
              </w:rPr>
              <w:t xml:space="preserve">Equipo Instrumental </w:t>
            </w:r>
            <w:proofErr w:type="spellStart"/>
            <w:r w:rsidRPr="002916F0">
              <w:rPr>
                <w:rFonts w:ascii="Barlow" w:hAnsi="Barlow" w:cs="Calibri"/>
                <w:color w:val="000000"/>
                <w:sz w:val="20"/>
                <w:szCs w:val="20"/>
                <w:lang w:eastAsia="es-MX"/>
              </w:rPr>
              <w:t>Medico</w:t>
            </w:r>
            <w:proofErr w:type="spellEnd"/>
            <w:r w:rsidRPr="002916F0">
              <w:rPr>
                <w:rFonts w:ascii="Barlow" w:hAnsi="Barlow" w:cs="Calibri"/>
                <w:color w:val="000000"/>
                <w:sz w:val="20"/>
                <w:szCs w:val="20"/>
                <w:lang w:eastAsia="es-MX"/>
              </w:rPr>
              <w:t xml:space="preserve"> y de Laboratorio</w:t>
            </w:r>
          </w:p>
        </w:tc>
        <w:tc>
          <w:tcPr>
            <w:tcW w:w="1149" w:type="dxa"/>
            <w:tcBorders>
              <w:top w:val="nil"/>
              <w:left w:val="nil"/>
              <w:bottom w:val="single" w:sz="4" w:space="0" w:color="auto"/>
              <w:right w:val="single" w:sz="4" w:space="0" w:color="auto"/>
            </w:tcBorders>
            <w:shd w:val="clear" w:color="auto" w:fill="auto"/>
            <w:noWrap/>
            <w:vAlign w:val="bottom"/>
            <w:hideMark/>
          </w:tcPr>
          <w:p w14:paraId="1DDAFCF8" w14:textId="77777777" w:rsidR="00AD436C" w:rsidRPr="002916F0" w:rsidRDefault="00AD436C" w:rsidP="00AD436C">
            <w:pPr>
              <w:jc w:val="right"/>
              <w:rPr>
                <w:rFonts w:ascii="Barlow" w:hAnsi="Barlow" w:cs="Calibri"/>
                <w:color w:val="000000"/>
                <w:sz w:val="20"/>
                <w:szCs w:val="20"/>
                <w:lang w:eastAsia="es-MX"/>
              </w:rPr>
            </w:pPr>
            <w:r w:rsidRPr="002916F0">
              <w:rPr>
                <w:rFonts w:ascii="Barlow" w:hAnsi="Barlow" w:cs="Calibri"/>
                <w:color w:val="000000"/>
                <w:sz w:val="20"/>
                <w:szCs w:val="20"/>
                <w:lang w:eastAsia="es-MX"/>
              </w:rPr>
              <w:t>0</w:t>
            </w:r>
          </w:p>
        </w:tc>
        <w:tc>
          <w:tcPr>
            <w:tcW w:w="550" w:type="dxa"/>
            <w:tcBorders>
              <w:top w:val="nil"/>
              <w:left w:val="nil"/>
              <w:bottom w:val="single" w:sz="4" w:space="0" w:color="auto"/>
              <w:right w:val="single" w:sz="4" w:space="0" w:color="auto"/>
            </w:tcBorders>
            <w:shd w:val="clear" w:color="auto" w:fill="auto"/>
            <w:noWrap/>
            <w:vAlign w:val="bottom"/>
            <w:hideMark/>
          </w:tcPr>
          <w:p w14:paraId="75277209" w14:textId="77777777" w:rsidR="00AD436C" w:rsidRPr="002916F0" w:rsidRDefault="00AD436C" w:rsidP="00AD436C">
            <w:pPr>
              <w:jc w:val="right"/>
              <w:rPr>
                <w:rFonts w:ascii="Barlow" w:hAnsi="Barlow" w:cs="Calibri"/>
                <w:color w:val="000000"/>
                <w:sz w:val="20"/>
                <w:szCs w:val="20"/>
                <w:lang w:eastAsia="es-MX"/>
              </w:rPr>
            </w:pPr>
            <w:r w:rsidRPr="002916F0">
              <w:rPr>
                <w:rFonts w:ascii="Barlow" w:hAnsi="Barlow" w:cs="Calibri"/>
                <w:color w:val="000000"/>
                <w:sz w:val="20"/>
                <w:szCs w:val="20"/>
                <w:lang w:eastAsia="es-MX"/>
              </w:rPr>
              <w:t>0</w:t>
            </w:r>
          </w:p>
        </w:tc>
      </w:tr>
      <w:tr w:rsidR="00AD436C" w:rsidRPr="002916F0" w14:paraId="100BC1CD" w14:textId="77777777" w:rsidTr="002916F0">
        <w:trPr>
          <w:trHeight w:val="300"/>
          <w:jc w:val="center"/>
        </w:trPr>
        <w:tc>
          <w:tcPr>
            <w:tcW w:w="6461" w:type="dxa"/>
            <w:tcBorders>
              <w:top w:val="nil"/>
              <w:left w:val="single" w:sz="4" w:space="0" w:color="auto"/>
              <w:bottom w:val="single" w:sz="4" w:space="0" w:color="auto"/>
              <w:right w:val="single" w:sz="4" w:space="0" w:color="auto"/>
            </w:tcBorders>
            <w:shd w:val="clear" w:color="auto" w:fill="auto"/>
            <w:noWrap/>
            <w:vAlign w:val="bottom"/>
            <w:hideMark/>
          </w:tcPr>
          <w:p w14:paraId="35B9F83A" w14:textId="77777777" w:rsidR="00AD436C" w:rsidRPr="002916F0" w:rsidRDefault="00AD436C" w:rsidP="00AD436C">
            <w:pPr>
              <w:rPr>
                <w:rFonts w:ascii="Barlow" w:hAnsi="Barlow" w:cs="Calibri"/>
                <w:color w:val="000000"/>
                <w:sz w:val="20"/>
                <w:szCs w:val="20"/>
                <w:lang w:eastAsia="es-MX"/>
              </w:rPr>
            </w:pPr>
            <w:r w:rsidRPr="002916F0">
              <w:rPr>
                <w:rFonts w:ascii="Barlow" w:hAnsi="Barlow" w:cs="Calibri"/>
                <w:color w:val="000000"/>
                <w:sz w:val="20"/>
                <w:szCs w:val="20"/>
                <w:lang w:eastAsia="es-MX"/>
              </w:rPr>
              <w:t>Vehículos y Equipo de Transporte</w:t>
            </w:r>
          </w:p>
        </w:tc>
        <w:tc>
          <w:tcPr>
            <w:tcW w:w="1149" w:type="dxa"/>
            <w:tcBorders>
              <w:top w:val="nil"/>
              <w:left w:val="nil"/>
              <w:bottom w:val="single" w:sz="4" w:space="0" w:color="auto"/>
              <w:right w:val="single" w:sz="4" w:space="0" w:color="auto"/>
            </w:tcBorders>
            <w:shd w:val="clear" w:color="auto" w:fill="auto"/>
            <w:noWrap/>
            <w:vAlign w:val="bottom"/>
            <w:hideMark/>
          </w:tcPr>
          <w:p w14:paraId="3A74A23C" w14:textId="77777777" w:rsidR="00AD436C" w:rsidRPr="002916F0" w:rsidRDefault="00AD436C" w:rsidP="00AD436C">
            <w:pPr>
              <w:jc w:val="right"/>
              <w:rPr>
                <w:rFonts w:ascii="Barlow" w:hAnsi="Barlow" w:cs="Calibri"/>
                <w:color w:val="000000"/>
                <w:sz w:val="20"/>
                <w:szCs w:val="20"/>
                <w:lang w:eastAsia="es-MX"/>
              </w:rPr>
            </w:pPr>
            <w:r w:rsidRPr="002916F0">
              <w:rPr>
                <w:rFonts w:ascii="Barlow" w:hAnsi="Barlow" w:cs="Calibri"/>
                <w:color w:val="000000"/>
                <w:sz w:val="20"/>
                <w:szCs w:val="20"/>
                <w:lang w:eastAsia="es-MX"/>
              </w:rPr>
              <w:t>0</w:t>
            </w:r>
          </w:p>
        </w:tc>
        <w:tc>
          <w:tcPr>
            <w:tcW w:w="550" w:type="dxa"/>
            <w:tcBorders>
              <w:top w:val="nil"/>
              <w:left w:val="nil"/>
              <w:bottom w:val="single" w:sz="4" w:space="0" w:color="auto"/>
              <w:right w:val="single" w:sz="4" w:space="0" w:color="auto"/>
            </w:tcBorders>
            <w:shd w:val="clear" w:color="auto" w:fill="auto"/>
            <w:noWrap/>
            <w:vAlign w:val="bottom"/>
            <w:hideMark/>
          </w:tcPr>
          <w:p w14:paraId="2780B77B" w14:textId="77777777" w:rsidR="00AD436C" w:rsidRPr="002916F0" w:rsidRDefault="00AD436C" w:rsidP="00AD436C">
            <w:pPr>
              <w:jc w:val="right"/>
              <w:rPr>
                <w:rFonts w:ascii="Barlow" w:hAnsi="Barlow" w:cs="Calibri"/>
                <w:color w:val="000000"/>
                <w:sz w:val="20"/>
                <w:szCs w:val="20"/>
                <w:lang w:eastAsia="es-MX"/>
              </w:rPr>
            </w:pPr>
            <w:r w:rsidRPr="002916F0">
              <w:rPr>
                <w:rFonts w:ascii="Barlow" w:hAnsi="Barlow" w:cs="Calibri"/>
                <w:color w:val="000000"/>
                <w:sz w:val="20"/>
                <w:szCs w:val="20"/>
                <w:lang w:eastAsia="es-MX"/>
              </w:rPr>
              <w:t>0</w:t>
            </w:r>
          </w:p>
        </w:tc>
      </w:tr>
      <w:tr w:rsidR="00AD436C" w:rsidRPr="002916F0" w14:paraId="20E67F9D" w14:textId="77777777" w:rsidTr="002916F0">
        <w:trPr>
          <w:trHeight w:val="300"/>
          <w:jc w:val="center"/>
        </w:trPr>
        <w:tc>
          <w:tcPr>
            <w:tcW w:w="6461" w:type="dxa"/>
            <w:tcBorders>
              <w:top w:val="nil"/>
              <w:left w:val="single" w:sz="4" w:space="0" w:color="auto"/>
              <w:bottom w:val="single" w:sz="4" w:space="0" w:color="auto"/>
              <w:right w:val="single" w:sz="4" w:space="0" w:color="auto"/>
            </w:tcBorders>
            <w:shd w:val="clear" w:color="auto" w:fill="auto"/>
            <w:noWrap/>
            <w:vAlign w:val="bottom"/>
            <w:hideMark/>
          </w:tcPr>
          <w:p w14:paraId="2E16A054" w14:textId="0BC95CF4" w:rsidR="00AD436C" w:rsidRPr="002916F0" w:rsidRDefault="00AD436C" w:rsidP="00AD436C">
            <w:pPr>
              <w:rPr>
                <w:rFonts w:ascii="Barlow" w:hAnsi="Barlow" w:cs="Calibri"/>
                <w:color w:val="000000"/>
                <w:sz w:val="20"/>
                <w:szCs w:val="20"/>
                <w:lang w:eastAsia="es-MX"/>
              </w:rPr>
            </w:pPr>
            <w:r w:rsidRPr="002916F0">
              <w:rPr>
                <w:rFonts w:ascii="Barlow" w:hAnsi="Barlow" w:cs="Calibri"/>
                <w:color w:val="000000"/>
                <w:sz w:val="20"/>
                <w:szCs w:val="20"/>
                <w:lang w:eastAsia="es-MX"/>
              </w:rPr>
              <w:t>Equipo de Defensa y seguridad</w:t>
            </w:r>
          </w:p>
        </w:tc>
        <w:tc>
          <w:tcPr>
            <w:tcW w:w="1149" w:type="dxa"/>
            <w:tcBorders>
              <w:top w:val="nil"/>
              <w:left w:val="nil"/>
              <w:bottom w:val="single" w:sz="4" w:space="0" w:color="auto"/>
              <w:right w:val="single" w:sz="4" w:space="0" w:color="auto"/>
            </w:tcBorders>
            <w:shd w:val="clear" w:color="auto" w:fill="auto"/>
            <w:noWrap/>
            <w:vAlign w:val="bottom"/>
            <w:hideMark/>
          </w:tcPr>
          <w:p w14:paraId="35117B9A" w14:textId="77777777" w:rsidR="00AD436C" w:rsidRPr="002916F0" w:rsidRDefault="00AD436C" w:rsidP="00AD436C">
            <w:pPr>
              <w:jc w:val="right"/>
              <w:rPr>
                <w:rFonts w:ascii="Barlow" w:hAnsi="Barlow" w:cs="Calibri"/>
                <w:color w:val="000000"/>
                <w:sz w:val="20"/>
                <w:szCs w:val="20"/>
                <w:lang w:eastAsia="es-MX"/>
              </w:rPr>
            </w:pPr>
            <w:r w:rsidRPr="002916F0">
              <w:rPr>
                <w:rFonts w:ascii="Barlow" w:hAnsi="Barlow" w:cs="Calibri"/>
                <w:color w:val="000000"/>
                <w:sz w:val="20"/>
                <w:szCs w:val="20"/>
                <w:lang w:eastAsia="es-MX"/>
              </w:rPr>
              <w:t>0</w:t>
            </w:r>
          </w:p>
        </w:tc>
        <w:tc>
          <w:tcPr>
            <w:tcW w:w="550" w:type="dxa"/>
            <w:tcBorders>
              <w:top w:val="nil"/>
              <w:left w:val="nil"/>
              <w:bottom w:val="single" w:sz="4" w:space="0" w:color="auto"/>
              <w:right w:val="single" w:sz="4" w:space="0" w:color="auto"/>
            </w:tcBorders>
            <w:shd w:val="clear" w:color="auto" w:fill="auto"/>
            <w:noWrap/>
            <w:vAlign w:val="bottom"/>
            <w:hideMark/>
          </w:tcPr>
          <w:p w14:paraId="7ABF888D" w14:textId="77777777" w:rsidR="00AD436C" w:rsidRPr="002916F0" w:rsidRDefault="00AD436C" w:rsidP="00AD436C">
            <w:pPr>
              <w:jc w:val="right"/>
              <w:rPr>
                <w:rFonts w:ascii="Barlow" w:hAnsi="Barlow" w:cs="Calibri"/>
                <w:color w:val="000000"/>
                <w:sz w:val="20"/>
                <w:szCs w:val="20"/>
                <w:lang w:eastAsia="es-MX"/>
              </w:rPr>
            </w:pPr>
            <w:r w:rsidRPr="002916F0">
              <w:rPr>
                <w:rFonts w:ascii="Barlow" w:hAnsi="Barlow" w:cs="Calibri"/>
                <w:color w:val="000000"/>
                <w:sz w:val="20"/>
                <w:szCs w:val="20"/>
                <w:lang w:eastAsia="es-MX"/>
              </w:rPr>
              <w:t>0</w:t>
            </w:r>
          </w:p>
        </w:tc>
      </w:tr>
      <w:tr w:rsidR="00AD436C" w:rsidRPr="002916F0" w14:paraId="75A72658" w14:textId="77777777" w:rsidTr="002916F0">
        <w:trPr>
          <w:trHeight w:val="300"/>
          <w:jc w:val="center"/>
        </w:trPr>
        <w:tc>
          <w:tcPr>
            <w:tcW w:w="6461" w:type="dxa"/>
            <w:tcBorders>
              <w:top w:val="nil"/>
              <w:left w:val="single" w:sz="4" w:space="0" w:color="auto"/>
              <w:bottom w:val="single" w:sz="4" w:space="0" w:color="auto"/>
              <w:right w:val="single" w:sz="4" w:space="0" w:color="auto"/>
            </w:tcBorders>
            <w:shd w:val="clear" w:color="auto" w:fill="auto"/>
            <w:noWrap/>
            <w:vAlign w:val="bottom"/>
            <w:hideMark/>
          </w:tcPr>
          <w:p w14:paraId="45BA5D36" w14:textId="5CDA40A0" w:rsidR="00AD436C" w:rsidRPr="002916F0" w:rsidRDefault="00AD436C" w:rsidP="00AD436C">
            <w:pPr>
              <w:rPr>
                <w:rFonts w:ascii="Barlow" w:hAnsi="Barlow" w:cs="Calibri"/>
                <w:color w:val="000000"/>
                <w:sz w:val="20"/>
                <w:szCs w:val="20"/>
                <w:lang w:eastAsia="es-MX"/>
              </w:rPr>
            </w:pPr>
            <w:r w:rsidRPr="002916F0">
              <w:rPr>
                <w:rFonts w:ascii="Barlow" w:hAnsi="Barlow" w:cs="Calibri"/>
                <w:color w:val="000000"/>
                <w:sz w:val="20"/>
                <w:szCs w:val="20"/>
                <w:lang w:eastAsia="es-MX"/>
              </w:rPr>
              <w:t>Maquinaria, Otros Equipos y Herramientas</w:t>
            </w:r>
          </w:p>
        </w:tc>
        <w:tc>
          <w:tcPr>
            <w:tcW w:w="1149" w:type="dxa"/>
            <w:tcBorders>
              <w:top w:val="nil"/>
              <w:left w:val="nil"/>
              <w:bottom w:val="single" w:sz="4" w:space="0" w:color="auto"/>
              <w:right w:val="single" w:sz="4" w:space="0" w:color="auto"/>
            </w:tcBorders>
            <w:shd w:val="clear" w:color="auto" w:fill="auto"/>
            <w:noWrap/>
            <w:vAlign w:val="bottom"/>
            <w:hideMark/>
          </w:tcPr>
          <w:p w14:paraId="1996BCC8" w14:textId="77777777" w:rsidR="00AD436C" w:rsidRPr="002916F0" w:rsidRDefault="00AD436C" w:rsidP="00AD436C">
            <w:pPr>
              <w:jc w:val="right"/>
              <w:rPr>
                <w:rFonts w:ascii="Barlow" w:hAnsi="Barlow" w:cs="Calibri"/>
                <w:color w:val="000000"/>
                <w:sz w:val="20"/>
                <w:szCs w:val="20"/>
                <w:lang w:eastAsia="es-MX"/>
              </w:rPr>
            </w:pPr>
            <w:r w:rsidRPr="002916F0">
              <w:rPr>
                <w:rFonts w:ascii="Barlow" w:hAnsi="Barlow" w:cs="Calibri"/>
                <w:color w:val="000000"/>
                <w:sz w:val="20"/>
                <w:szCs w:val="20"/>
                <w:lang w:eastAsia="es-MX"/>
              </w:rPr>
              <w:t>0</w:t>
            </w:r>
          </w:p>
        </w:tc>
        <w:tc>
          <w:tcPr>
            <w:tcW w:w="550" w:type="dxa"/>
            <w:tcBorders>
              <w:top w:val="nil"/>
              <w:left w:val="nil"/>
              <w:bottom w:val="single" w:sz="4" w:space="0" w:color="auto"/>
              <w:right w:val="single" w:sz="4" w:space="0" w:color="auto"/>
            </w:tcBorders>
            <w:shd w:val="clear" w:color="auto" w:fill="auto"/>
            <w:noWrap/>
            <w:vAlign w:val="bottom"/>
            <w:hideMark/>
          </w:tcPr>
          <w:p w14:paraId="46D5082B" w14:textId="77777777" w:rsidR="00AD436C" w:rsidRPr="002916F0" w:rsidRDefault="00AD436C" w:rsidP="00AD436C">
            <w:pPr>
              <w:jc w:val="right"/>
              <w:rPr>
                <w:rFonts w:ascii="Barlow" w:hAnsi="Barlow" w:cs="Calibri"/>
                <w:color w:val="000000"/>
                <w:sz w:val="20"/>
                <w:szCs w:val="20"/>
                <w:lang w:eastAsia="es-MX"/>
              </w:rPr>
            </w:pPr>
            <w:r w:rsidRPr="002916F0">
              <w:rPr>
                <w:rFonts w:ascii="Barlow" w:hAnsi="Barlow" w:cs="Calibri"/>
                <w:color w:val="000000"/>
                <w:sz w:val="20"/>
                <w:szCs w:val="20"/>
                <w:lang w:eastAsia="es-MX"/>
              </w:rPr>
              <w:t>0</w:t>
            </w:r>
          </w:p>
        </w:tc>
      </w:tr>
      <w:tr w:rsidR="00AD436C" w:rsidRPr="002916F0" w14:paraId="139CFC81" w14:textId="77777777" w:rsidTr="002916F0">
        <w:trPr>
          <w:trHeight w:val="300"/>
          <w:jc w:val="center"/>
        </w:trPr>
        <w:tc>
          <w:tcPr>
            <w:tcW w:w="6461" w:type="dxa"/>
            <w:tcBorders>
              <w:top w:val="nil"/>
              <w:left w:val="single" w:sz="4" w:space="0" w:color="auto"/>
              <w:bottom w:val="single" w:sz="4" w:space="0" w:color="auto"/>
              <w:right w:val="single" w:sz="4" w:space="0" w:color="auto"/>
            </w:tcBorders>
            <w:shd w:val="clear" w:color="auto" w:fill="auto"/>
            <w:noWrap/>
            <w:vAlign w:val="bottom"/>
            <w:hideMark/>
          </w:tcPr>
          <w:p w14:paraId="2876FE2C" w14:textId="77777777" w:rsidR="00AD436C" w:rsidRPr="002916F0" w:rsidRDefault="00AD436C" w:rsidP="00AD436C">
            <w:pPr>
              <w:rPr>
                <w:rFonts w:ascii="Barlow" w:hAnsi="Barlow" w:cs="Calibri"/>
                <w:color w:val="000000"/>
                <w:sz w:val="20"/>
                <w:szCs w:val="20"/>
                <w:lang w:eastAsia="es-MX"/>
              </w:rPr>
            </w:pPr>
            <w:r w:rsidRPr="002916F0">
              <w:rPr>
                <w:rFonts w:ascii="Barlow" w:hAnsi="Barlow" w:cs="Calibri"/>
                <w:color w:val="000000"/>
                <w:sz w:val="20"/>
                <w:szCs w:val="20"/>
                <w:lang w:eastAsia="es-MX"/>
              </w:rPr>
              <w:t>Colecciones, Obras de Arte y Objetos Valiosos</w:t>
            </w:r>
          </w:p>
        </w:tc>
        <w:tc>
          <w:tcPr>
            <w:tcW w:w="1149" w:type="dxa"/>
            <w:tcBorders>
              <w:top w:val="nil"/>
              <w:left w:val="nil"/>
              <w:bottom w:val="single" w:sz="4" w:space="0" w:color="auto"/>
              <w:right w:val="single" w:sz="4" w:space="0" w:color="auto"/>
            </w:tcBorders>
            <w:shd w:val="clear" w:color="auto" w:fill="auto"/>
            <w:noWrap/>
            <w:vAlign w:val="bottom"/>
            <w:hideMark/>
          </w:tcPr>
          <w:p w14:paraId="7801AFBA" w14:textId="77777777" w:rsidR="00AD436C" w:rsidRPr="002916F0" w:rsidRDefault="00AD436C" w:rsidP="00AD436C">
            <w:pPr>
              <w:jc w:val="right"/>
              <w:rPr>
                <w:rFonts w:ascii="Barlow" w:hAnsi="Barlow" w:cs="Calibri"/>
                <w:color w:val="000000"/>
                <w:sz w:val="20"/>
                <w:szCs w:val="20"/>
                <w:lang w:eastAsia="es-MX"/>
              </w:rPr>
            </w:pPr>
            <w:r w:rsidRPr="002916F0">
              <w:rPr>
                <w:rFonts w:ascii="Barlow" w:hAnsi="Barlow" w:cs="Calibri"/>
                <w:color w:val="000000"/>
                <w:sz w:val="20"/>
                <w:szCs w:val="20"/>
                <w:lang w:eastAsia="es-MX"/>
              </w:rPr>
              <w:t>0</w:t>
            </w:r>
          </w:p>
        </w:tc>
        <w:tc>
          <w:tcPr>
            <w:tcW w:w="550" w:type="dxa"/>
            <w:tcBorders>
              <w:top w:val="nil"/>
              <w:left w:val="nil"/>
              <w:bottom w:val="single" w:sz="4" w:space="0" w:color="auto"/>
              <w:right w:val="single" w:sz="4" w:space="0" w:color="auto"/>
            </w:tcBorders>
            <w:shd w:val="clear" w:color="auto" w:fill="auto"/>
            <w:noWrap/>
            <w:vAlign w:val="bottom"/>
            <w:hideMark/>
          </w:tcPr>
          <w:p w14:paraId="73BF794A" w14:textId="77777777" w:rsidR="00AD436C" w:rsidRPr="002916F0" w:rsidRDefault="00AD436C" w:rsidP="00AD436C">
            <w:pPr>
              <w:jc w:val="right"/>
              <w:rPr>
                <w:rFonts w:ascii="Barlow" w:hAnsi="Barlow" w:cs="Calibri"/>
                <w:color w:val="000000"/>
                <w:sz w:val="20"/>
                <w:szCs w:val="20"/>
                <w:lang w:eastAsia="es-MX"/>
              </w:rPr>
            </w:pPr>
            <w:r w:rsidRPr="002916F0">
              <w:rPr>
                <w:rFonts w:ascii="Barlow" w:hAnsi="Barlow" w:cs="Calibri"/>
                <w:color w:val="000000"/>
                <w:sz w:val="20"/>
                <w:szCs w:val="20"/>
                <w:lang w:eastAsia="es-MX"/>
              </w:rPr>
              <w:t>0</w:t>
            </w:r>
          </w:p>
        </w:tc>
      </w:tr>
      <w:tr w:rsidR="00AD436C" w:rsidRPr="002916F0" w14:paraId="11C55A1D" w14:textId="77777777" w:rsidTr="002916F0">
        <w:trPr>
          <w:trHeight w:val="300"/>
          <w:jc w:val="center"/>
        </w:trPr>
        <w:tc>
          <w:tcPr>
            <w:tcW w:w="6461" w:type="dxa"/>
            <w:tcBorders>
              <w:top w:val="nil"/>
              <w:left w:val="single" w:sz="4" w:space="0" w:color="auto"/>
              <w:bottom w:val="single" w:sz="4" w:space="0" w:color="auto"/>
              <w:right w:val="single" w:sz="4" w:space="0" w:color="auto"/>
            </w:tcBorders>
            <w:shd w:val="clear" w:color="auto" w:fill="auto"/>
            <w:noWrap/>
            <w:vAlign w:val="bottom"/>
            <w:hideMark/>
          </w:tcPr>
          <w:p w14:paraId="088F94A4" w14:textId="57B12533" w:rsidR="00AD436C" w:rsidRPr="002916F0" w:rsidRDefault="00AD436C" w:rsidP="00AD436C">
            <w:pPr>
              <w:rPr>
                <w:rFonts w:ascii="Barlow" w:hAnsi="Barlow" w:cs="Calibri"/>
                <w:color w:val="000000"/>
                <w:sz w:val="20"/>
                <w:szCs w:val="20"/>
                <w:lang w:eastAsia="es-MX"/>
              </w:rPr>
            </w:pPr>
            <w:r w:rsidRPr="002916F0">
              <w:rPr>
                <w:rFonts w:ascii="Barlow" w:hAnsi="Barlow" w:cs="Calibri"/>
                <w:color w:val="000000"/>
                <w:sz w:val="20"/>
                <w:szCs w:val="20"/>
                <w:lang w:eastAsia="es-MX"/>
              </w:rPr>
              <w:t>Activos Biológicos</w:t>
            </w:r>
          </w:p>
        </w:tc>
        <w:tc>
          <w:tcPr>
            <w:tcW w:w="1149" w:type="dxa"/>
            <w:tcBorders>
              <w:top w:val="nil"/>
              <w:left w:val="nil"/>
              <w:bottom w:val="single" w:sz="4" w:space="0" w:color="auto"/>
              <w:right w:val="single" w:sz="4" w:space="0" w:color="auto"/>
            </w:tcBorders>
            <w:shd w:val="clear" w:color="auto" w:fill="auto"/>
            <w:noWrap/>
            <w:vAlign w:val="bottom"/>
            <w:hideMark/>
          </w:tcPr>
          <w:p w14:paraId="07461EC4" w14:textId="77777777" w:rsidR="00AD436C" w:rsidRPr="002916F0" w:rsidRDefault="00AD436C" w:rsidP="00AD436C">
            <w:pPr>
              <w:jc w:val="right"/>
              <w:rPr>
                <w:rFonts w:ascii="Barlow" w:hAnsi="Barlow" w:cs="Calibri"/>
                <w:color w:val="000000"/>
                <w:sz w:val="20"/>
                <w:szCs w:val="20"/>
                <w:lang w:eastAsia="es-MX"/>
              </w:rPr>
            </w:pPr>
            <w:r w:rsidRPr="002916F0">
              <w:rPr>
                <w:rFonts w:ascii="Barlow" w:hAnsi="Barlow" w:cs="Calibri"/>
                <w:color w:val="000000"/>
                <w:sz w:val="20"/>
                <w:szCs w:val="20"/>
                <w:lang w:eastAsia="es-MX"/>
              </w:rPr>
              <w:t>0</w:t>
            </w:r>
          </w:p>
        </w:tc>
        <w:tc>
          <w:tcPr>
            <w:tcW w:w="550" w:type="dxa"/>
            <w:tcBorders>
              <w:top w:val="nil"/>
              <w:left w:val="nil"/>
              <w:bottom w:val="single" w:sz="4" w:space="0" w:color="auto"/>
              <w:right w:val="single" w:sz="4" w:space="0" w:color="auto"/>
            </w:tcBorders>
            <w:shd w:val="clear" w:color="auto" w:fill="auto"/>
            <w:noWrap/>
            <w:vAlign w:val="bottom"/>
            <w:hideMark/>
          </w:tcPr>
          <w:p w14:paraId="2816E7BF" w14:textId="77777777" w:rsidR="00AD436C" w:rsidRPr="002916F0" w:rsidRDefault="00AD436C" w:rsidP="00AD436C">
            <w:pPr>
              <w:jc w:val="right"/>
              <w:rPr>
                <w:rFonts w:ascii="Barlow" w:hAnsi="Barlow" w:cs="Calibri"/>
                <w:color w:val="000000"/>
                <w:sz w:val="20"/>
                <w:szCs w:val="20"/>
                <w:lang w:eastAsia="es-MX"/>
              </w:rPr>
            </w:pPr>
            <w:r w:rsidRPr="002916F0">
              <w:rPr>
                <w:rFonts w:ascii="Barlow" w:hAnsi="Barlow" w:cs="Calibri"/>
                <w:color w:val="000000"/>
                <w:sz w:val="20"/>
                <w:szCs w:val="20"/>
                <w:lang w:eastAsia="es-MX"/>
              </w:rPr>
              <w:t>0</w:t>
            </w:r>
          </w:p>
        </w:tc>
      </w:tr>
      <w:tr w:rsidR="00AD436C" w:rsidRPr="002916F0" w14:paraId="233CE53D" w14:textId="77777777" w:rsidTr="002916F0">
        <w:trPr>
          <w:trHeight w:val="300"/>
          <w:jc w:val="center"/>
        </w:trPr>
        <w:tc>
          <w:tcPr>
            <w:tcW w:w="6461" w:type="dxa"/>
            <w:tcBorders>
              <w:top w:val="nil"/>
              <w:left w:val="single" w:sz="4" w:space="0" w:color="auto"/>
              <w:bottom w:val="single" w:sz="4" w:space="0" w:color="auto"/>
              <w:right w:val="single" w:sz="4" w:space="0" w:color="auto"/>
            </w:tcBorders>
            <w:shd w:val="clear" w:color="auto" w:fill="auto"/>
            <w:noWrap/>
            <w:vAlign w:val="bottom"/>
            <w:hideMark/>
          </w:tcPr>
          <w:p w14:paraId="5B1EC833" w14:textId="77777777" w:rsidR="00AD436C" w:rsidRPr="002916F0" w:rsidRDefault="00AD436C" w:rsidP="00AD436C">
            <w:pPr>
              <w:rPr>
                <w:rFonts w:ascii="Barlow" w:hAnsi="Barlow" w:cs="Calibri"/>
                <w:b/>
                <w:bCs/>
                <w:color w:val="000000"/>
                <w:sz w:val="20"/>
                <w:szCs w:val="20"/>
                <w:lang w:eastAsia="es-MX"/>
              </w:rPr>
            </w:pPr>
            <w:r w:rsidRPr="002916F0">
              <w:rPr>
                <w:rFonts w:ascii="Barlow" w:hAnsi="Barlow" w:cs="Calibri"/>
                <w:b/>
                <w:bCs/>
                <w:color w:val="000000"/>
                <w:sz w:val="20"/>
                <w:szCs w:val="20"/>
                <w:lang w:eastAsia="es-MX"/>
              </w:rPr>
              <w:t xml:space="preserve">Otras Inversiones </w:t>
            </w:r>
          </w:p>
        </w:tc>
        <w:tc>
          <w:tcPr>
            <w:tcW w:w="1149" w:type="dxa"/>
            <w:tcBorders>
              <w:top w:val="nil"/>
              <w:left w:val="nil"/>
              <w:bottom w:val="single" w:sz="4" w:space="0" w:color="auto"/>
              <w:right w:val="single" w:sz="4" w:space="0" w:color="auto"/>
            </w:tcBorders>
            <w:shd w:val="clear" w:color="auto" w:fill="auto"/>
            <w:noWrap/>
            <w:vAlign w:val="bottom"/>
            <w:hideMark/>
          </w:tcPr>
          <w:p w14:paraId="46F3392C" w14:textId="77777777" w:rsidR="00AD436C" w:rsidRPr="002916F0" w:rsidRDefault="00AD436C" w:rsidP="00AD436C">
            <w:pPr>
              <w:jc w:val="right"/>
              <w:rPr>
                <w:rFonts w:ascii="Barlow" w:hAnsi="Barlow" w:cs="Calibri"/>
                <w:color w:val="000000"/>
                <w:sz w:val="20"/>
                <w:szCs w:val="20"/>
                <w:lang w:eastAsia="es-MX"/>
              </w:rPr>
            </w:pPr>
            <w:r w:rsidRPr="002916F0">
              <w:rPr>
                <w:rFonts w:ascii="Barlow" w:hAnsi="Barlow" w:cs="Calibri"/>
                <w:color w:val="000000"/>
                <w:sz w:val="20"/>
                <w:szCs w:val="20"/>
                <w:lang w:eastAsia="es-MX"/>
              </w:rPr>
              <w:t>0</w:t>
            </w:r>
          </w:p>
        </w:tc>
        <w:tc>
          <w:tcPr>
            <w:tcW w:w="550" w:type="dxa"/>
            <w:tcBorders>
              <w:top w:val="nil"/>
              <w:left w:val="nil"/>
              <w:bottom w:val="single" w:sz="4" w:space="0" w:color="auto"/>
              <w:right w:val="single" w:sz="4" w:space="0" w:color="auto"/>
            </w:tcBorders>
            <w:shd w:val="clear" w:color="auto" w:fill="auto"/>
            <w:noWrap/>
            <w:vAlign w:val="bottom"/>
            <w:hideMark/>
          </w:tcPr>
          <w:p w14:paraId="7BE5355B" w14:textId="77777777" w:rsidR="00AD436C" w:rsidRPr="002916F0" w:rsidRDefault="00AD436C" w:rsidP="00AD436C">
            <w:pPr>
              <w:jc w:val="right"/>
              <w:rPr>
                <w:rFonts w:ascii="Barlow" w:hAnsi="Barlow" w:cs="Calibri"/>
                <w:color w:val="000000"/>
                <w:sz w:val="20"/>
                <w:szCs w:val="20"/>
                <w:lang w:eastAsia="es-MX"/>
              </w:rPr>
            </w:pPr>
            <w:r w:rsidRPr="002916F0">
              <w:rPr>
                <w:rFonts w:ascii="Barlow" w:hAnsi="Barlow" w:cs="Calibri"/>
                <w:color w:val="000000"/>
                <w:sz w:val="20"/>
                <w:szCs w:val="20"/>
                <w:lang w:eastAsia="es-MX"/>
              </w:rPr>
              <w:t>0</w:t>
            </w:r>
          </w:p>
        </w:tc>
      </w:tr>
      <w:tr w:rsidR="00AD436C" w:rsidRPr="002916F0" w14:paraId="2CF24DF0" w14:textId="77777777" w:rsidTr="002916F0">
        <w:trPr>
          <w:trHeight w:val="300"/>
          <w:jc w:val="center"/>
        </w:trPr>
        <w:tc>
          <w:tcPr>
            <w:tcW w:w="6461" w:type="dxa"/>
            <w:tcBorders>
              <w:top w:val="nil"/>
              <w:left w:val="single" w:sz="4" w:space="0" w:color="auto"/>
              <w:bottom w:val="single" w:sz="4" w:space="0" w:color="auto"/>
              <w:right w:val="single" w:sz="4" w:space="0" w:color="auto"/>
            </w:tcBorders>
            <w:shd w:val="clear" w:color="000000" w:fill="D9D9D9"/>
            <w:noWrap/>
            <w:vAlign w:val="bottom"/>
            <w:hideMark/>
          </w:tcPr>
          <w:p w14:paraId="72330E54" w14:textId="77777777" w:rsidR="00AD436C" w:rsidRPr="002916F0" w:rsidRDefault="00AD436C" w:rsidP="00AD436C">
            <w:pPr>
              <w:jc w:val="right"/>
              <w:rPr>
                <w:rFonts w:ascii="Barlow" w:hAnsi="Barlow" w:cs="Calibri"/>
                <w:b/>
                <w:bCs/>
                <w:color w:val="000000"/>
                <w:sz w:val="20"/>
                <w:szCs w:val="20"/>
                <w:lang w:eastAsia="es-MX"/>
              </w:rPr>
            </w:pPr>
            <w:r w:rsidRPr="002916F0">
              <w:rPr>
                <w:rFonts w:ascii="Barlow" w:hAnsi="Barlow" w:cs="Calibri"/>
                <w:b/>
                <w:bCs/>
                <w:color w:val="000000"/>
                <w:sz w:val="20"/>
                <w:szCs w:val="20"/>
                <w:lang w:eastAsia="es-MX"/>
              </w:rPr>
              <w:t>Total</w:t>
            </w:r>
          </w:p>
        </w:tc>
        <w:tc>
          <w:tcPr>
            <w:tcW w:w="1149" w:type="dxa"/>
            <w:tcBorders>
              <w:top w:val="nil"/>
              <w:left w:val="nil"/>
              <w:bottom w:val="single" w:sz="4" w:space="0" w:color="auto"/>
              <w:right w:val="single" w:sz="4" w:space="0" w:color="auto"/>
            </w:tcBorders>
            <w:shd w:val="clear" w:color="000000" w:fill="D9D9D9"/>
            <w:noWrap/>
            <w:vAlign w:val="bottom"/>
            <w:hideMark/>
          </w:tcPr>
          <w:p w14:paraId="2BB99D0F" w14:textId="77777777" w:rsidR="00AD436C" w:rsidRPr="002916F0" w:rsidRDefault="00AD436C" w:rsidP="00AD436C">
            <w:pPr>
              <w:jc w:val="right"/>
              <w:rPr>
                <w:rFonts w:ascii="Barlow" w:hAnsi="Barlow" w:cs="Calibri"/>
                <w:color w:val="000000"/>
                <w:sz w:val="20"/>
                <w:szCs w:val="20"/>
                <w:lang w:eastAsia="es-MX"/>
              </w:rPr>
            </w:pPr>
            <w:r w:rsidRPr="002916F0">
              <w:rPr>
                <w:rFonts w:ascii="Barlow" w:hAnsi="Barlow" w:cs="Calibri"/>
                <w:color w:val="000000"/>
                <w:sz w:val="20"/>
                <w:szCs w:val="20"/>
                <w:lang w:eastAsia="es-MX"/>
              </w:rPr>
              <w:t>0</w:t>
            </w:r>
          </w:p>
        </w:tc>
        <w:tc>
          <w:tcPr>
            <w:tcW w:w="550" w:type="dxa"/>
            <w:tcBorders>
              <w:top w:val="nil"/>
              <w:left w:val="nil"/>
              <w:bottom w:val="single" w:sz="4" w:space="0" w:color="auto"/>
              <w:right w:val="single" w:sz="4" w:space="0" w:color="auto"/>
            </w:tcBorders>
            <w:shd w:val="clear" w:color="000000" w:fill="D9D9D9"/>
            <w:noWrap/>
            <w:vAlign w:val="bottom"/>
            <w:hideMark/>
          </w:tcPr>
          <w:p w14:paraId="0ACB1BB3" w14:textId="77777777" w:rsidR="00AD436C" w:rsidRPr="002916F0" w:rsidRDefault="00AD436C" w:rsidP="00AD436C">
            <w:pPr>
              <w:jc w:val="right"/>
              <w:rPr>
                <w:rFonts w:ascii="Barlow" w:hAnsi="Barlow" w:cs="Calibri"/>
                <w:color w:val="000000"/>
                <w:sz w:val="20"/>
                <w:szCs w:val="20"/>
                <w:lang w:eastAsia="es-MX"/>
              </w:rPr>
            </w:pPr>
            <w:r w:rsidRPr="002916F0">
              <w:rPr>
                <w:rFonts w:ascii="Barlow" w:hAnsi="Barlow" w:cs="Calibri"/>
                <w:color w:val="000000"/>
                <w:sz w:val="20"/>
                <w:szCs w:val="20"/>
                <w:lang w:eastAsia="es-MX"/>
              </w:rPr>
              <w:t>0</w:t>
            </w:r>
          </w:p>
        </w:tc>
      </w:tr>
    </w:tbl>
    <w:p w14:paraId="196628FA" w14:textId="5D83380E" w:rsidR="00060F59" w:rsidRPr="002916F0" w:rsidRDefault="00060F59" w:rsidP="003E6622">
      <w:pPr>
        <w:autoSpaceDE w:val="0"/>
        <w:autoSpaceDN w:val="0"/>
        <w:adjustRightInd w:val="0"/>
        <w:spacing w:line="360" w:lineRule="auto"/>
        <w:jc w:val="both"/>
        <w:rPr>
          <w:rFonts w:ascii="Barlow" w:hAnsi="Barlow" w:cs="Arial"/>
          <w:bCs/>
          <w:sz w:val="20"/>
          <w:szCs w:val="20"/>
          <w:highlight w:val="yellow"/>
        </w:rPr>
      </w:pPr>
    </w:p>
    <w:p w14:paraId="1FCDC004" w14:textId="3A1E7E45" w:rsidR="003E6622" w:rsidRPr="002916F0" w:rsidRDefault="00AD436C" w:rsidP="003E6622">
      <w:pPr>
        <w:autoSpaceDE w:val="0"/>
        <w:autoSpaceDN w:val="0"/>
        <w:adjustRightInd w:val="0"/>
        <w:spacing w:line="360" w:lineRule="auto"/>
        <w:jc w:val="both"/>
        <w:rPr>
          <w:rFonts w:ascii="Barlow" w:hAnsi="Barlow" w:cs="Arial"/>
          <w:bCs/>
          <w:sz w:val="20"/>
          <w:szCs w:val="20"/>
        </w:rPr>
      </w:pPr>
      <w:r w:rsidRPr="002916F0">
        <w:rPr>
          <w:rFonts w:ascii="Barlow" w:hAnsi="Barlow" w:cs="Arial"/>
          <w:bCs/>
          <w:sz w:val="20"/>
          <w:szCs w:val="20"/>
        </w:rPr>
        <w:t>3</w:t>
      </w:r>
      <w:r w:rsidR="003E6622" w:rsidRPr="002916F0">
        <w:rPr>
          <w:rFonts w:ascii="Barlow" w:hAnsi="Barlow" w:cs="Arial"/>
          <w:bCs/>
          <w:sz w:val="20"/>
          <w:szCs w:val="20"/>
        </w:rPr>
        <w:t>.- Presentar la Conciliación de los Flujos de Efectivo Netos de las Actividades de Operación y los saldos de Resultados del Ejercicio (Ahorro / Desahorro), utilizando el siguiente recuadro:</w:t>
      </w:r>
    </w:p>
    <w:p w14:paraId="0293D37D" w14:textId="0E0A4E3A" w:rsidR="00AD436C" w:rsidRPr="002916F0" w:rsidRDefault="00AD436C" w:rsidP="003E6622">
      <w:pPr>
        <w:autoSpaceDE w:val="0"/>
        <w:autoSpaceDN w:val="0"/>
        <w:adjustRightInd w:val="0"/>
        <w:spacing w:line="360" w:lineRule="auto"/>
        <w:jc w:val="both"/>
        <w:rPr>
          <w:rFonts w:ascii="Barlow" w:hAnsi="Barlow" w:cs="Arial"/>
          <w:bCs/>
          <w:sz w:val="20"/>
          <w:szCs w:val="20"/>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1"/>
        <w:gridCol w:w="1914"/>
        <w:gridCol w:w="2462"/>
      </w:tblGrid>
      <w:tr w:rsidR="003E6622" w:rsidRPr="002916F0" w14:paraId="423BC930" w14:textId="77777777" w:rsidTr="0099641A">
        <w:trPr>
          <w:jc w:val="center"/>
        </w:trPr>
        <w:tc>
          <w:tcPr>
            <w:tcW w:w="0" w:type="auto"/>
            <w:shd w:val="clear" w:color="auto" w:fill="D9D9D9" w:themeFill="background1" w:themeFillShade="D9"/>
          </w:tcPr>
          <w:p w14:paraId="0BD48761" w14:textId="77777777" w:rsidR="003E6622" w:rsidRPr="002916F0" w:rsidRDefault="003E6622" w:rsidP="007421B0">
            <w:pPr>
              <w:autoSpaceDE w:val="0"/>
              <w:autoSpaceDN w:val="0"/>
              <w:adjustRightInd w:val="0"/>
              <w:spacing w:line="360" w:lineRule="auto"/>
              <w:jc w:val="center"/>
              <w:rPr>
                <w:rFonts w:ascii="Barlow" w:hAnsi="Barlow" w:cs="Arial"/>
                <w:sz w:val="20"/>
                <w:szCs w:val="20"/>
              </w:rPr>
            </w:pPr>
            <w:r w:rsidRPr="002916F0">
              <w:rPr>
                <w:rFonts w:ascii="Barlow" w:hAnsi="Barlow" w:cs="Arial"/>
                <w:sz w:val="20"/>
                <w:szCs w:val="20"/>
              </w:rPr>
              <w:t>CONCEPTO</w:t>
            </w:r>
          </w:p>
        </w:tc>
        <w:tc>
          <w:tcPr>
            <w:tcW w:w="0" w:type="auto"/>
            <w:shd w:val="clear" w:color="auto" w:fill="D9D9D9" w:themeFill="background1" w:themeFillShade="D9"/>
          </w:tcPr>
          <w:p w14:paraId="735A5A85" w14:textId="77777777" w:rsidR="003E6622" w:rsidRPr="002916F0" w:rsidRDefault="003E6622" w:rsidP="007421B0">
            <w:pPr>
              <w:autoSpaceDE w:val="0"/>
              <w:autoSpaceDN w:val="0"/>
              <w:adjustRightInd w:val="0"/>
              <w:spacing w:line="360" w:lineRule="auto"/>
              <w:jc w:val="center"/>
              <w:rPr>
                <w:rFonts w:ascii="Barlow" w:hAnsi="Barlow" w:cs="Arial"/>
                <w:sz w:val="20"/>
                <w:szCs w:val="20"/>
              </w:rPr>
            </w:pPr>
            <w:r w:rsidRPr="002916F0">
              <w:rPr>
                <w:rFonts w:ascii="Barlow" w:hAnsi="Barlow" w:cs="Arial"/>
                <w:sz w:val="20"/>
                <w:szCs w:val="20"/>
              </w:rPr>
              <w:t>EJERCICIOS ANTERIORES</w:t>
            </w:r>
          </w:p>
        </w:tc>
        <w:tc>
          <w:tcPr>
            <w:tcW w:w="2462" w:type="dxa"/>
            <w:shd w:val="clear" w:color="auto" w:fill="D9D9D9" w:themeFill="background1" w:themeFillShade="D9"/>
          </w:tcPr>
          <w:p w14:paraId="6C4F88B0" w14:textId="406C2442" w:rsidR="003E6622" w:rsidRPr="002916F0" w:rsidRDefault="003E6622" w:rsidP="007421B0">
            <w:pPr>
              <w:autoSpaceDE w:val="0"/>
              <w:autoSpaceDN w:val="0"/>
              <w:adjustRightInd w:val="0"/>
              <w:spacing w:line="360" w:lineRule="auto"/>
              <w:jc w:val="center"/>
              <w:rPr>
                <w:rFonts w:ascii="Barlow" w:hAnsi="Barlow" w:cs="Arial"/>
                <w:sz w:val="20"/>
                <w:szCs w:val="20"/>
              </w:rPr>
            </w:pPr>
            <w:r w:rsidRPr="002916F0">
              <w:rPr>
                <w:rFonts w:ascii="Barlow" w:hAnsi="Barlow" w:cs="Arial"/>
                <w:sz w:val="20"/>
                <w:szCs w:val="20"/>
              </w:rPr>
              <w:t xml:space="preserve">SALDOS AL </w:t>
            </w:r>
            <w:r w:rsidR="00547ADB" w:rsidRPr="002916F0">
              <w:rPr>
                <w:rFonts w:ascii="Barlow" w:hAnsi="Barlow" w:cs="Arial"/>
                <w:sz w:val="20"/>
                <w:szCs w:val="20"/>
              </w:rPr>
              <w:t xml:space="preserve">31 DE MARZO </w:t>
            </w:r>
            <w:r w:rsidRPr="002916F0">
              <w:rPr>
                <w:rFonts w:ascii="Barlow" w:hAnsi="Barlow" w:cs="Arial"/>
                <w:sz w:val="20"/>
                <w:szCs w:val="20"/>
              </w:rPr>
              <w:t>202</w:t>
            </w:r>
            <w:r w:rsidR="00FD5C43" w:rsidRPr="002916F0">
              <w:rPr>
                <w:rFonts w:ascii="Barlow" w:hAnsi="Barlow" w:cs="Arial"/>
                <w:sz w:val="20"/>
                <w:szCs w:val="20"/>
              </w:rPr>
              <w:t>4</w:t>
            </w:r>
          </w:p>
        </w:tc>
      </w:tr>
      <w:tr w:rsidR="003E6622" w:rsidRPr="002916F0" w14:paraId="17414776" w14:textId="77777777" w:rsidTr="0099641A">
        <w:trPr>
          <w:jc w:val="center"/>
        </w:trPr>
        <w:tc>
          <w:tcPr>
            <w:tcW w:w="0" w:type="auto"/>
            <w:shd w:val="clear" w:color="auto" w:fill="auto"/>
          </w:tcPr>
          <w:p w14:paraId="0AA21D05" w14:textId="77777777" w:rsidR="003E6622" w:rsidRPr="002916F0" w:rsidRDefault="003E6622" w:rsidP="007421B0">
            <w:pPr>
              <w:autoSpaceDE w:val="0"/>
              <w:autoSpaceDN w:val="0"/>
              <w:adjustRightInd w:val="0"/>
              <w:spacing w:line="360" w:lineRule="auto"/>
              <w:rPr>
                <w:rFonts w:ascii="Barlow" w:hAnsi="Barlow" w:cs="Arial"/>
                <w:b/>
                <w:bCs/>
                <w:sz w:val="20"/>
                <w:szCs w:val="20"/>
              </w:rPr>
            </w:pPr>
            <w:r w:rsidRPr="002916F0">
              <w:rPr>
                <w:rFonts w:ascii="Barlow" w:hAnsi="Barlow" w:cs="Arial"/>
                <w:bCs/>
                <w:sz w:val="20"/>
                <w:szCs w:val="20"/>
              </w:rPr>
              <w:t xml:space="preserve">RESULTADOS DEL EJERCICIO AHORRO/ </w:t>
            </w:r>
            <w:r w:rsidRPr="002916F0">
              <w:rPr>
                <w:rFonts w:ascii="Barlow" w:hAnsi="Barlow" w:cs="Arial"/>
                <w:sz w:val="20"/>
                <w:szCs w:val="20"/>
              </w:rPr>
              <w:t>DESAHORRO</w:t>
            </w:r>
          </w:p>
        </w:tc>
        <w:tc>
          <w:tcPr>
            <w:tcW w:w="0" w:type="auto"/>
            <w:shd w:val="clear" w:color="auto" w:fill="auto"/>
          </w:tcPr>
          <w:p w14:paraId="083FEF7C" w14:textId="22736469" w:rsidR="003E6622" w:rsidRPr="002916F0" w:rsidRDefault="00C37590" w:rsidP="007421B0">
            <w:pPr>
              <w:autoSpaceDE w:val="0"/>
              <w:autoSpaceDN w:val="0"/>
              <w:adjustRightInd w:val="0"/>
              <w:spacing w:line="360" w:lineRule="auto"/>
              <w:jc w:val="right"/>
              <w:rPr>
                <w:rFonts w:ascii="Barlow" w:hAnsi="Barlow" w:cs="Arial"/>
                <w:b/>
                <w:bCs/>
                <w:sz w:val="20"/>
                <w:szCs w:val="20"/>
              </w:rPr>
            </w:pPr>
            <w:r w:rsidRPr="002916F0">
              <w:rPr>
                <w:rFonts w:ascii="Barlow" w:hAnsi="Barlow" w:cs="Arial"/>
                <w:b/>
                <w:bCs/>
                <w:sz w:val="20"/>
                <w:szCs w:val="20"/>
              </w:rPr>
              <w:t>3,907.37</w:t>
            </w:r>
          </w:p>
        </w:tc>
        <w:tc>
          <w:tcPr>
            <w:tcW w:w="2462" w:type="dxa"/>
            <w:shd w:val="clear" w:color="auto" w:fill="auto"/>
          </w:tcPr>
          <w:p w14:paraId="17D31109" w14:textId="5A7BAFA3" w:rsidR="003E6622" w:rsidRPr="002916F0" w:rsidRDefault="00092F38" w:rsidP="007421B0">
            <w:pPr>
              <w:autoSpaceDE w:val="0"/>
              <w:autoSpaceDN w:val="0"/>
              <w:adjustRightInd w:val="0"/>
              <w:spacing w:line="360" w:lineRule="auto"/>
              <w:jc w:val="right"/>
              <w:rPr>
                <w:rFonts w:ascii="Barlow" w:hAnsi="Barlow" w:cs="Arial"/>
                <w:b/>
                <w:bCs/>
                <w:sz w:val="20"/>
                <w:szCs w:val="20"/>
              </w:rPr>
            </w:pPr>
            <w:r w:rsidRPr="002916F0">
              <w:rPr>
                <w:rFonts w:ascii="Barlow" w:hAnsi="Barlow" w:cs="Arial"/>
                <w:b/>
                <w:bCs/>
                <w:sz w:val="20"/>
                <w:szCs w:val="20"/>
              </w:rPr>
              <w:t>3</w:t>
            </w:r>
            <w:r w:rsidR="008C67DF" w:rsidRPr="002916F0">
              <w:rPr>
                <w:rFonts w:ascii="Barlow" w:hAnsi="Barlow" w:cs="Arial"/>
                <w:b/>
                <w:bCs/>
                <w:sz w:val="20"/>
                <w:szCs w:val="20"/>
              </w:rPr>
              <w:t>6.94</w:t>
            </w:r>
          </w:p>
        </w:tc>
      </w:tr>
      <w:tr w:rsidR="003E6622" w:rsidRPr="002916F0" w14:paraId="172A4129" w14:textId="77777777" w:rsidTr="0099641A">
        <w:trPr>
          <w:jc w:val="center"/>
        </w:trPr>
        <w:tc>
          <w:tcPr>
            <w:tcW w:w="0" w:type="auto"/>
            <w:shd w:val="clear" w:color="auto" w:fill="auto"/>
          </w:tcPr>
          <w:p w14:paraId="3E5F2E64" w14:textId="77777777" w:rsidR="003E6622" w:rsidRPr="002916F0" w:rsidRDefault="003E6622" w:rsidP="007421B0">
            <w:pPr>
              <w:autoSpaceDE w:val="0"/>
              <w:autoSpaceDN w:val="0"/>
              <w:adjustRightInd w:val="0"/>
              <w:spacing w:line="360" w:lineRule="auto"/>
              <w:rPr>
                <w:rFonts w:ascii="Barlow" w:hAnsi="Barlow" w:cs="Arial"/>
                <w:bCs/>
                <w:sz w:val="20"/>
                <w:szCs w:val="20"/>
              </w:rPr>
            </w:pPr>
            <w:r w:rsidRPr="002916F0">
              <w:rPr>
                <w:rFonts w:ascii="Barlow" w:hAnsi="Barlow" w:cs="Arial"/>
                <w:bCs/>
                <w:sz w:val="20"/>
                <w:szCs w:val="20"/>
              </w:rPr>
              <w:t>MOVIMIENTO DE PARTIDAS ( O RUBROS) QUE NO AFECTEN AL EFECTIVO</w:t>
            </w:r>
          </w:p>
        </w:tc>
        <w:tc>
          <w:tcPr>
            <w:tcW w:w="0" w:type="auto"/>
            <w:shd w:val="clear" w:color="auto" w:fill="auto"/>
          </w:tcPr>
          <w:p w14:paraId="648398D4" w14:textId="77777777" w:rsidR="003E6622" w:rsidRPr="002916F0" w:rsidRDefault="003E6622" w:rsidP="007421B0">
            <w:pPr>
              <w:autoSpaceDE w:val="0"/>
              <w:autoSpaceDN w:val="0"/>
              <w:adjustRightInd w:val="0"/>
              <w:spacing w:line="360" w:lineRule="auto"/>
              <w:jc w:val="right"/>
              <w:rPr>
                <w:rFonts w:ascii="Barlow" w:hAnsi="Barlow" w:cs="Arial"/>
                <w:bCs/>
                <w:sz w:val="20"/>
                <w:szCs w:val="20"/>
              </w:rPr>
            </w:pPr>
            <w:r w:rsidRPr="002916F0">
              <w:rPr>
                <w:rFonts w:ascii="Barlow" w:hAnsi="Barlow" w:cs="Arial"/>
                <w:bCs/>
                <w:sz w:val="20"/>
                <w:szCs w:val="20"/>
              </w:rPr>
              <w:t>00.00</w:t>
            </w:r>
          </w:p>
        </w:tc>
        <w:tc>
          <w:tcPr>
            <w:tcW w:w="2462" w:type="dxa"/>
            <w:shd w:val="clear" w:color="auto" w:fill="auto"/>
          </w:tcPr>
          <w:p w14:paraId="278AE970" w14:textId="77777777" w:rsidR="003E6622" w:rsidRPr="002916F0" w:rsidRDefault="003E6622" w:rsidP="007421B0">
            <w:pPr>
              <w:autoSpaceDE w:val="0"/>
              <w:autoSpaceDN w:val="0"/>
              <w:adjustRightInd w:val="0"/>
              <w:spacing w:line="360" w:lineRule="auto"/>
              <w:jc w:val="right"/>
              <w:rPr>
                <w:rFonts w:ascii="Barlow" w:hAnsi="Barlow" w:cs="Arial"/>
                <w:bCs/>
                <w:sz w:val="20"/>
                <w:szCs w:val="20"/>
              </w:rPr>
            </w:pPr>
            <w:r w:rsidRPr="002916F0">
              <w:rPr>
                <w:rFonts w:ascii="Barlow" w:hAnsi="Barlow" w:cs="Arial"/>
                <w:bCs/>
                <w:sz w:val="20"/>
                <w:szCs w:val="20"/>
              </w:rPr>
              <w:t>00.00</w:t>
            </w:r>
          </w:p>
        </w:tc>
      </w:tr>
      <w:tr w:rsidR="003E6622" w:rsidRPr="002916F0" w14:paraId="3598828D" w14:textId="77777777" w:rsidTr="0099641A">
        <w:trPr>
          <w:jc w:val="center"/>
        </w:trPr>
        <w:tc>
          <w:tcPr>
            <w:tcW w:w="0" w:type="auto"/>
            <w:shd w:val="clear" w:color="auto" w:fill="auto"/>
          </w:tcPr>
          <w:p w14:paraId="4B1282B5" w14:textId="77777777" w:rsidR="003E6622" w:rsidRPr="002916F0" w:rsidRDefault="003E6622" w:rsidP="007421B0">
            <w:pPr>
              <w:autoSpaceDE w:val="0"/>
              <w:autoSpaceDN w:val="0"/>
              <w:adjustRightInd w:val="0"/>
              <w:spacing w:line="360" w:lineRule="auto"/>
              <w:rPr>
                <w:rFonts w:ascii="Barlow" w:hAnsi="Barlow" w:cs="Arial"/>
                <w:bCs/>
                <w:sz w:val="20"/>
                <w:szCs w:val="20"/>
              </w:rPr>
            </w:pPr>
            <w:r w:rsidRPr="002916F0">
              <w:rPr>
                <w:rFonts w:ascii="Barlow" w:hAnsi="Barlow" w:cs="Arial"/>
                <w:bCs/>
                <w:sz w:val="20"/>
                <w:szCs w:val="20"/>
              </w:rPr>
              <w:t>DEPRECIACION</w:t>
            </w:r>
          </w:p>
        </w:tc>
        <w:tc>
          <w:tcPr>
            <w:tcW w:w="0" w:type="auto"/>
            <w:shd w:val="clear" w:color="auto" w:fill="auto"/>
          </w:tcPr>
          <w:p w14:paraId="202D382A" w14:textId="77777777" w:rsidR="003E6622" w:rsidRPr="002916F0" w:rsidRDefault="003E6622" w:rsidP="007421B0">
            <w:pPr>
              <w:autoSpaceDE w:val="0"/>
              <w:autoSpaceDN w:val="0"/>
              <w:adjustRightInd w:val="0"/>
              <w:spacing w:line="360" w:lineRule="auto"/>
              <w:jc w:val="right"/>
              <w:rPr>
                <w:rFonts w:ascii="Barlow" w:hAnsi="Barlow" w:cs="Arial"/>
                <w:bCs/>
                <w:sz w:val="20"/>
                <w:szCs w:val="20"/>
              </w:rPr>
            </w:pPr>
            <w:r w:rsidRPr="002916F0">
              <w:rPr>
                <w:rFonts w:ascii="Barlow" w:hAnsi="Barlow" w:cs="Arial"/>
                <w:bCs/>
                <w:sz w:val="20"/>
                <w:szCs w:val="20"/>
              </w:rPr>
              <w:t>00.00</w:t>
            </w:r>
          </w:p>
        </w:tc>
        <w:tc>
          <w:tcPr>
            <w:tcW w:w="2462" w:type="dxa"/>
            <w:shd w:val="clear" w:color="auto" w:fill="auto"/>
          </w:tcPr>
          <w:p w14:paraId="01D07801" w14:textId="77777777" w:rsidR="003E6622" w:rsidRPr="002916F0" w:rsidRDefault="003E6622" w:rsidP="007421B0">
            <w:pPr>
              <w:autoSpaceDE w:val="0"/>
              <w:autoSpaceDN w:val="0"/>
              <w:adjustRightInd w:val="0"/>
              <w:spacing w:line="360" w:lineRule="auto"/>
              <w:jc w:val="right"/>
              <w:rPr>
                <w:rFonts w:ascii="Barlow" w:hAnsi="Barlow" w:cs="Arial"/>
                <w:bCs/>
                <w:sz w:val="20"/>
                <w:szCs w:val="20"/>
              </w:rPr>
            </w:pPr>
            <w:r w:rsidRPr="002916F0">
              <w:rPr>
                <w:rFonts w:ascii="Barlow" w:hAnsi="Barlow" w:cs="Arial"/>
                <w:bCs/>
                <w:sz w:val="20"/>
                <w:szCs w:val="20"/>
              </w:rPr>
              <w:t>00.00</w:t>
            </w:r>
          </w:p>
        </w:tc>
      </w:tr>
      <w:tr w:rsidR="003E6622" w:rsidRPr="002916F0" w14:paraId="0A8357F3" w14:textId="77777777" w:rsidTr="0099641A">
        <w:trPr>
          <w:jc w:val="center"/>
        </w:trPr>
        <w:tc>
          <w:tcPr>
            <w:tcW w:w="0" w:type="auto"/>
            <w:shd w:val="clear" w:color="auto" w:fill="auto"/>
          </w:tcPr>
          <w:p w14:paraId="36D519F1" w14:textId="77777777" w:rsidR="003E6622" w:rsidRPr="002916F0" w:rsidRDefault="003E6622" w:rsidP="007421B0">
            <w:pPr>
              <w:autoSpaceDE w:val="0"/>
              <w:autoSpaceDN w:val="0"/>
              <w:adjustRightInd w:val="0"/>
              <w:spacing w:line="360" w:lineRule="auto"/>
              <w:rPr>
                <w:rFonts w:ascii="Barlow" w:hAnsi="Barlow" w:cs="Arial"/>
                <w:bCs/>
                <w:sz w:val="20"/>
                <w:szCs w:val="20"/>
              </w:rPr>
            </w:pPr>
            <w:r w:rsidRPr="002916F0">
              <w:rPr>
                <w:rFonts w:ascii="Barlow" w:hAnsi="Barlow" w:cs="Arial"/>
                <w:bCs/>
                <w:sz w:val="20"/>
                <w:szCs w:val="20"/>
              </w:rPr>
              <w:t>AMORTIZACION</w:t>
            </w:r>
          </w:p>
        </w:tc>
        <w:tc>
          <w:tcPr>
            <w:tcW w:w="0" w:type="auto"/>
            <w:shd w:val="clear" w:color="auto" w:fill="auto"/>
          </w:tcPr>
          <w:p w14:paraId="2850FE4E" w14:textId="77777777" w:rsidR="003E6622" w:rsidRPr="002916F0" w:rsidRDefault="003E6622" w:rsidP="007421B0">
            <w:pPr>
              <w:autoSpaceDE w:val="0"/>
              <w:autoSpaceDN w:val="0"/>
              <w:adjustRightInd w:val="0"/>
              <w:spacing w:line="360" w:lineRule="auto"/>
              <w:jc w:val="right"/>
              <w:rPr>
                <w:rFonts w:ascii="Barlow" w:hAnsi="Barlow" w:cs="Arial"/>
                <w:bCs/>
                <w:sz w:val="20"/>
                <w:szCs w:val="20"/>
              </w:rPr>
            </w:pPr>
            <w:r w:rsidRPr="002916F0">
              <w:rPr>
                <w:rFonts w:ascii="Barlow" w:hAnsi="Barlow" w:cs="Arial"/>
                <w:bCs/>
                <w:sz w:val="20"/>
                <w:szCs w:val="20"/>
              </w:rPr>
              <w:t>00.00</w:t>
            </w:r>
          </w:p>
        </w:tc>
        <w:tc>
          <w:tcPr>
            <w:tcW w:w="2462" w:type="dxa"/>
            <w:shd w:val="clear" w:color="auto" w:fill="auto"/>
          </w:tcPr>
          <w:p w14:paraId="4638C250" w14:textId="77777777" w:rsidR="003E6622" w:rsidRPr="002916F0" w:rsidRDefault="003E6622" w:rsidP="007421B0">
            <w:pPr>
              <w:autoSpaceDE w:val="0"/>
              <w:autoSpaceDN w:val="0"/>
              <w:adjustRightInd w:val="0"/>
              <w:spacing w:line="360" w:lineRule="auto"/>
              <w:jc w:val="right"/>
              <w:rPr>
                <w:rFonts w:ascii="Barlow" w:hAnsi="Barlow" w:cs="Arial"/>
                <w:bCs/>
                <w:sz w:val="20"/>
                <w:szCs w:val="20"/>
              </w:rPr>
            </w:pPr>
            <w:r w:rsidRPr="002916F0">
              <w:rPr>
                <w:rFonts w:ascii="Barlow" w:hAnsi="Barlow" w:cs="Arial"/>
                <w:bCs/>
                <w:sz w:val="20"/>
                <w:szCs w:val="20"/>
              </w:rPr>
              <w:t>00.00</w:t>
            </w:r>
          </w:p>
        </w:tc>
      </w:tr>
      <w:tr w:rsidR="003E6622" w:rsidRPr="002916F0" w14:paraId="328840D8" w14:textId="77777777" w:rsidTr="0099641A">
        <w:trPr>
          <w:jc w:val="center"/>
        </w:trPr>
        <w:tc>
          <w:tcPr>
            <w:tcW w:w="0" w:type="auto"/>
            <w:shd w:val="clear" w:color="auto" w:fill="auto"/>
          </w:tcPr>
          <w:p w14:paraId="6BD1B36E" w14:textId="77777777" w:rsidR="003E6622" w:rsidRPr="002916F0" w:rsidRDefault="003E6622" w:rsidP="007421B0">
            <w:pPr>
              <w:autoSpaceDE w:val="0"/>
              <w:autoSpaceDN w:val="0"/>
              <w:adjustRightInd w:val="0"/>
              <w:spacing w:line="360" w:lineRule="auto"/>
              <w:rPr>
                <w:rFonts w:ascii="Barlow" w:hAnsi="Barlow" w:cs="Arial"/>
                <w:bCs/>
                <w:sz w:val="20"/>
                <w:szCs w:val="20"/>
              </w:rPr>
            </w:pPr>
            <w:r w:rsidRPr="002916F0">
              <w:rPr>
                <w:rFonts w:ascii="Barlow" w:hAnsi="Barlow" w:cs="Arial"/>
                <w:bCs/>
                <w:sz w:val="20"/>
                <w:szCs w:val="20"/>
              </w:rPr>
              <w:t>INCREMENTO EN LAS PROVISIONES</w:t>
            </w:r>
          </w:p>
        </w:tc>
        <w:tc>
          <w:tcPr>
            <w:tcW w:w="0" w:type="auto"/>
            <w:shd w:val="clear" w:color="auto" w:fill="auto"/>
          </w:tcPr>
          <w:p w14:paraId="66DD7EF7" w14:textId="77777777" w:rsidR="003E6622" w:rsidRPr="002916F0" w:rsidRDefault="003E6622" w:rsidP="007421B0">
            <w:pPr>
              <w:autoSpaceDE w:val="0"/>
              <w:autoSpaceDN w:val="0"/>
              <w:adjustRightInd w:val="0"/>
              <w:spacing w:line="360" w:lineRule="auto"/>
              <w:jc w:val="right"/>
              <w:rPr>
                <w:rFonts w:ascii="Barlow" w:hAnsi="Barlow" w:cs="Arial"/>
                <w:bCs/>
                <w:sz w:val="20"/>
                <w:szCs w:val="20"/>
              </w:rPr>
            </w:pPr>
            <w:r w:rsidRPr="002916F0">
              <w:rPr>
                <w:rFonts w:ascii="Barlow" w:hAnsi="Barlow" w:cs="Arial"/>
                <w:bCs/>
                <w:sz w:val="20"/>
                <w:szCs w:val="20"/>
              </w:rPr>
              <w:t>00.00</w:t>
            </w:r>
          </w:p>
        </w:tc>
        <w:tc>
          <w:tcPr>
            <w:tcW w:w="2462" w:type="dxa"/>
            <w:shd w:val="clear" w:color="auto" w:fill="auto"/>
          </w:tcPr>
          <w:p w14:paraId="5A5CBB3F" w14:textId="77777777" w:rsidR="003E6622" w:rsidRPr="002916F0" w:rsidRDefault="003E6622" w:rsidP="007421B0">
            <w:pPr>
              <w:autoSpaceDE w:val="0"/>
              <w:autoSpaceDN w:val="0"/>
              <w:adjustRightInd w:val="0"/>
              <w:spacing w:line="360" w:lineRule="auto"/>
              <w:jc w:val="right"/>
              <w:rPr>
                <w:rFonts w:ascii="Barlow" w:hAnsi="Barlow" w:cs="Arial"/>
                <w:bCs/>
                <w:sz w:val="20"/>
                <w:szCs w:val="20"/>
              </w:rPr>
            </w:pPr>
            <w:r w:rsidRPr="002916F0">
              <w:rPr>
                <w:rFonts w:ascii="Barlow" w:hAnsi="Barlow" w:cs="Arial"/>
                <w:sz w:val="20"/>
                <w:szCs w:val="20"/>
              </w:rPr>
              <w:t>00.00</w:t>
            </w:r>
          </w:p>
        </w:tc>
      </w:tr>
      <w:tr w:rsidR="003E6622" w:rsidRPr="002916F0" w14:paraId="2AB5319B" w14:textId="77777777" w:rsidTr="0099641A">
        <w:trPr>
          <w:jc w:val="center"/>
        </w:trPr>
        <w:tc>
          <w:tcPr>
            <w:tcW w:w="0" w:type="auto"/>
            <w:shd w:val="clear" w:color="auto" w:fill="auto"/>
          </w:tcPr>
          <w:p w14:paraId="302C79F5" w14:textId="77777777" w:rsidR="003E6622" w:rsidRPr="002916F0" w:rsidRDefault="003E6622" w:rsidP="007421B0">
            <w:pPr>
              <w:autoSpaceDE w:val="0"/>
              <w:autoSpaceDN w:val="0"/>
              <w:adjustRightInd w:val="0"/>
              <w:spacing w:line="360" w:lineRule="auto"/>
              <w:rPr>
                <w:rFonts w:ascii="Barlow" w:hAnsi="Barlow" w:cs="Arial"/>
                <w:bCs/>
                <w:sz w:val="20"/>
                <w:szCs w:val="20"/>
              </w:rPr>
            </w:pPr>
            <w:r w:rsidRPr="002916F0">
              <w:rPr>
                <w:rFonts w:ascii="Barlow" w:hAnsi="Barlow" w:cs="Arial"/>
                <w:sz w:val="20"/>
                <w:szCs w:val="20"/>
              </w:rPr>
              <w:t>INCREMENTO EN LAS INVERSIONES PRODUCIDO POR LA REVALUACION</w:t>
            </w:r>
          </w:p>
        </w:tc>
        <w:tc>
          <w:tcPr>
            <w:tcW w:w="0" w:type="auto"/>
            <w:shd w:val="clear" w:color="auto" w:fill="auto"/>
          </w:tcPr>
          <w:p w14:paraId="354F7D87" w14:textId="77777777" w:rsidR="003E6622" w:rsidRPr="002916F0" w:rsidRDefault="003E6622" w:rsidP="007421B0">
            <w:pPr>
              <w:autoSpaceDE w:val="0"/>
              <w:autoSpaceDN w:val="0"/>
              <w:adjustRightInd w:val="0"/>
              <w:spacing w:line="360" w:lineRule="auto"/>
              <w:jc w:val="right"/>
              <w:rPr>
                <w:rFonts w:ascii="Barlow" w:hAnsi="Barlow" w:cs="Arial"/>
                <w:bCs/>
                <w:sz w:val="20"/>
                <w:szCs w:val="20"/>
              </w:rPr>
            </w:pPr>
            <w:r w:rsidRPr="002916F0">
              <w:rPr>
                <w:rFonts w:ascii="Barlow" w:hAnsi="Barlow" w:cs="Arial"/>
                <w:sz w:val="20"/>
                <w:szCs w:val="20"/>
              </w:rPr>
              <w:t>00.00</w:t>
            </w:r>
          </w:p>
        </w:tc>
        <w:tc>
          <w:tcPr>
            <w:tcW w:w="2462" w:type="dxa"/>
            <w:shd w:val="clear" w:color="auto" w:fill="auto"/>
          </w:tcPr>
          <w:p w14:paraId="458F6F7F" w14:textId="77777777" w:rsidR="003E6622" w:rsidRPr="002916F0" w:rsidRDefault="003E6622" w:rsidP="007421B0">
            <w:pPr>
              <w:autoSpaceDE w:val="0"/>
              <w:autoSpaceDN w:val="0"/>
              <w:adjustRightInd w:val="0"/>
              <w:spacing w:line="360" w:lineRule="auto"/>
              <w:jc w:val="right"/>
              <w:rPr>
                <w:rFonts w:ascii="Barlow" w:hAnsi="Barlow" w:cs="Arial"/>
                <w:sz w:val="20"/>
                <w:szCs w:val="20"/>
              </w:rPr>
            </w:pPr>
            <w:r w:rsidRPr="002916F0">
              <w:rPr>
                <w:rFonts w:ascii="Barlow" w:hAnsi="Barlow" w:cs="Arial"/>
                <w:sz w:val="20"/>
                <w:szCs w:val="20"/>
              </w:rPr>
              <w:t>00.00</w:t>
            </w:r>
          </w:p>
        </w:tc>
      </w:tr>
      <w:tr w:rsidR="003E6622" w:rsidRPr="002916F0" w14:paraId="488F4932" w14:textId="77777777" w:rsidTr="0099641A">
        <w:trPr>
          <w:jc w:val="center"/>
        </w:trPr>
        <w:tc>
          <w:tcPr>
            <w:tcW w:w="0" w:type="auto"/>
            <w:shd w:val="clear" w:color="auto" w:fill="auto"/>
          </w:tcPr>
          <w:p w14:paraId="043CD251" w14:textId="77777777" w:rsidR="003E6622" w:rsidRPr="002916F0" w:rsidRDefault="003E6622" w:rsidP="007421B0">
            <w:pPr>
              <w:autoSpaceDE w:val="0"/>
              <w:autoSpaceDN w:val="0"/>
              <w:adjustRightInd w:val="0"/>
              <w:spacing w:line="360" w:lineRule="auto"/>
              <w:rPr>
                <w:rFonts w:ascii="Barlow" w:hAnsi="Barlow" w:cs="Arial"/>
                <w:sz w:val="20"/>
                <w:szCs w:val="20"/>
              </w:rPr>
            </w:pPr>
            <w:r w:rsidRPr="002916F0">
              <w:rPr>
                <w:rFonts w:ascii="Barlow" w:hAnsi="Barlow" w:cs="Arial"/>
                <w:sz w:val="20"/>
                <w:szCs w:val="20"/>
              </w:rPr>
              <w:t>GANANCIA/PERDIDA EN VENTA DE BIENES MUEBLES , INMUEBLES E INTANGIBLES</w:t>
            </w:r>
          </w:p>
        </w:tc>
        <w:tc>
          <w:tcPr>
            <w:tcW w:w="0" w:type="auto"/>
            <w:shd w:val="clear" w:color="auto" w:fill="auto"/>
          </w:tcPr>
          <w:p w14:paraId="2C5D1A16" w14:textId="77777777" w:rsidR="003E6622" w:rsidRPr="002916F0" w:rsidRDefault="003E6622" w:rsidP="007421B0">
            <w:pPr>
              <w:autoSpaceDE w:val="0"/>
              <w:autoSpaceDN w:val="0"/>
              <w:adjustRightInd w:val="0"/>
              <w:spacing w:line="360" w:lineRule="auto"/>
              <w:jc w:val="right"/>
              <w:rPr>
                <w:rFonts w:ascii="Barlow" w:hAnsi="Barlow" w:cs="Arial"/>
                <w:sz w:val="20"/>
                <w:szCs w:val="20"/>
              </w:rPr>
            </w:pPr>
            <w:r w:rsidRPr="002916F0">
              <w:rPr>
                <w:rFonts w:ascii="Barlow" w:hAnsi="Barlow" w:cs="Arial"/>
                <w:sz w:val="20"/>
                <w:szCs w:val="20"/>
              </w:rPr>
              <w:t>00.00</w:t>
            </w:r>
          </w:p>
        </w:tc>
        <w:tc>
          <w:tcPr>
            <w:tcW w:w="2462" w:type="dxa"/>
            <w:shd w:val="clear" w:color="auto" w:fill="auto"/>
          </w:tcPr>
          <w:p w14:paraId="0ABE7B5D" w14:textId="77777777" w:rsidR="003E6622" w:rsidRPr="002916F0" w:rsidRDefault="003E6622" w:rsidP="007421B0">
            <w:pPr>
              <w:autoSpaceDE w:val="0"/>
              <w:autoSpaceDN w:val="0"/>
              <w:adjustRightInd w:val="0"/>
              <w:spacing w:line="360" w:lineRule="auto"/>
              <w:jc w:val="right"/>
              <w:rPr>
                <w:rFonts w:ascii="Barlow" w:hAnsi="Barlow" w:cs="Arial"/>
                <w:sz w:val="20"/>
                <w:szCs w:val="20"/>
              </w:rPr>
            </w:pPr>
            <w:r w:rsidRPr="002916F0">
              <w:rPr>
                <w:rFonts w:ascii="Barlow" w:hAnsi="Barlow" w:cs="Arial"/>
                <w:sz w:val="20"/>
                <w:szCs w:val="20"/>
              </w:rPr>
              <w:t>00.00</w:t>
            </w:r>
          </w:p>
        </w:tc>
      </w:tr>
      <w:tr w:rsidR="003E6622" w:rsidRPr="002916F0" w14:paraId="1749A0C0" w14:textId="77777777" w:rsidTr="0099641A">
        <w:trPr>
          <w:jc w:val="center"/>
        </w:trPr>
        <w:tc>
          <w:tcPr>
            <w:tcW w:w="0" w:type="auto"/>
            <w:shd w:val="clear" w:color="auto" w:fill="auto"/>
          </w:tcPr>
          <w:p w14:paraId="3BF7D5A9" w14:textId="77777777" w:rsidR="003E6622" w:rsidRPr="002916F0" w:rsidRDefault="003E6622" w:rsidP="007421B0">
            <w:pPr>
              <w:autoSpaceDE w:val="0"/>
              <w:autoSpaceDN w:val="0"/>
              <w:adjustRightInd w:val="0"/>
              <w:spacing w:line="360" w:lineRule="auto"/>
              <w:rPr>
                <w:rFonts w:ascii="Barlow" w:hAnsi="Barlow" w:cs="Arial"/>
                <w:sz w:val="20"/>
                <w:szCs w:val="20"/>
              </w:rPr>
            </w:pPr>
            <w:r w:rsidRPr="002916F0">
              <w:rPr>
                <w:rFonts w:ascii="Barlow" w:hAnsi="Barlow" w:cs="Arial"/>
                <w:sz w:val="20"/>
                <w:szCs w:val="20"/>
              </w:rPr>
              <w:t>INCREMENTO EN CUENTA POR COBRAR</w:t>
            </w:r>
          </w:p>
        </w:tc>
        <w:tc>
          <w:tcPr>
            <w:tcW w:w="0" w:type="auto"/>
            <w:shd w:val="clear" w:color="auto" w:fill="auto"/>
          </w:tcPr>
          <w:p w14:paraId="2DCC8DB6" w14:textId="77777777" w:rsidR="003E6622" w:rsidRPr="002916F0" w:rsidRDefault="003E6622" w:rsidP="007421B0">
            <w:pPr>
              <w:autoSpaceDE w:val="0"/>
              <w:autoSpaceDN w:val="0"/>
              <w:adjustRightInd w:val="0"/>
              <w:spacing w:line="360" w:lineRule="auto"/>
              <w:jc w:val="right"/>
              <w:rPr>
                <w:rFonts w:ascii="Barlow" w:hAnsi="Barlow" w:cs="Arial"/>
                <w:sz w:val="20"/>
                <w:szCs w:val="20"/>
              </w:rPr>
            </w:pPr>
            <w:r w:rsidRPr="002916F0">
              <w:rPr>
                <w:rFonts w:ascii="Barlow" w:hAnsi="Barlow" w:cs="Arial"/>
                <w:sz w:val="20"/>
                <w:szCs w:val="20"/>
              </w:rPr>
              <w:t>00.00</w:t>
            </w:r>
          </w:p>
        </w:tc>
        <w:tc>
          <w:tcPr>
            <w:tcW w:w="2462" w:type="dxa"/>
            <w:shd w:val="clear" w:color="auto" w:fill="auto"/>
          </w:tcPr>
          <w:p w14:paraId="1B654660" w14:textId="77777777" w:rsidR="003E6622" w:rsidRPr="002916F0" w:rsidRDefault="003E6622" w:rsidP="007421B0">
            <w:pPr>
              <w:autoSpaceDE w:val="0"/>
              <w:autoSpaceDN w:val="0"/>
              <w:adjustRightInd w:val="0"/>
              <w:spacing w:line="360" w:lineRule="auto"/>
              <w:jc w:val="right"/>
              <w:rPr>
                <w:rFonts w:ascii="Barlow" w:hAnsi="Barlow" w:cs="Arial"/>
                <w:sz w:val="20"/>
                <w:szCs w:val="20"/>
              </w:rPr>
            </w:pPr>
            <w:r w:rsidRPr="002916F0">
              <w:rPr>
                <w:rFonts w:ascii="Barlow" w:hAnsi="Barlow" w:cs="Arial"/>
                <w:sz w:val="20"/>
                <w:szCs w:val="20"/>
              </w:rPr>
              <w:t>00.00</w:t>
            </w:r>
          </w:p>
        </w:tc>
      </w:tr>
      <w:tr w:rsidR="003E6622" w:rsidRPr="002916F0" w14:paraId="2FF86B06" w14:textId="77777777" w:rsidTr="0099641A">
        <w:trPr>
          <w:jc w:val="center"/>
        </w:trPr>
        <w:tc>
          <w:tcPr>
            <w:tcW w:w="0" w:type="auto"/>
            <w:shd w:val="clear" w:color="auto" w:fill="auto"/>
          </w:tcPr>
          <w:p w14:paraId="7EA8B159" w14:textId="77777777" w:rsidR="003E6622" w:rsidRPr="002916F0" w:rsidRDefault="003E6622" w:rsidP="007421B0">
            <w:pPr>
              <w:autoSpaceDE w:val="0"/>
              <w:autoSpaceDN w:val="0"/>
              <w:adjustRightInd w:val="0"/>
              <w:spacing w:line="360" w:lineRule="auto"/>
              <w:rPr>
                <w:rFonts w:ascii="Barlow" w:hAnsi="Barlow" w:cs="Arial"/>
                <w:sz w:val="20"/>
                <w:szCs w:val="20"/>
              </w:rPr>
            </w:pPr>
            <w:r w:rsidRPr="002916F0">
              <w:rPr>
                <w:rFonts w:ascii="Barlow" w:hAnsi="Barlow" w:cs="Arial"/>
                <w:b/>
                <w:bCs/>
                <w:sz w:val="20"/>
                <w:szCs w:val="20"/>
              </w:rPr>
              <w:t>FLUJOS DE EFECTIVO NETO DE LAS ACTIVIDADES DE OPERACION</w:t>
            </w:r>
          </w:p>
        </w:tc>
        <w:tc>
          <w:tcPr>
            <w:tcW w:w="0" w:type="auto"/>
            <w:shd w:val="clear" w:color="auto" w:fill="auto"/>
          </w:tcPr>
          <w:p w14:paraId="28A8AE1A" w14:textId="4189CA48" w:rsidR="003E6622" w:rsidRPr="002916F0" w:rsidRDefault="00A84FAF" w:rsidP="007421B0">
            <w:pPr>
              <w:autoSpaceDE w:val="0"/>
              <w:autoSpaceDN w:val="0"/>
              <w:adjustRightInd w:val="0"/>
              <w:spacing w:line="360" w:lineRule="auto"/>
              <w:jc w:val="right"/>
              <w:rPr>
                <w:rFonts w:ascii="Barlow" w:hAnsi="Barlow" w:cs="Arial"/>
                <w:b/>
                <w:bCs/>
                <w:sz w:val="20"/>
                <w:szCs w:val="20"/>
              </w:rPr>
            </w:pPr>
            <w:r w:rsidRPr="002916F0">
              <w:rPr>
                <w:rFonts w:ascii="Barlow" w:hAnsi="Barlow" w:cs="Arial"/>
                <w:b/>
                <w:bCs/>
                <w:sz w:val="20"/>
                <w:szCs w:val="20"/>
              </w:rPr>
              <w:t>3,907.37</w:t>
            </w:r>
          </w:p>
        </w:tc>
        <w:tc>
          <w:tcPr>
            <w:tcW w:w="2462" w:type="dxa"/>
            <w:shd w:val="clear" w:color="auto" w:fill="auto"/>
          </w:tcPr>
          <w:p w14:paraId="6A2BDE34" w14:textId="2107195F" w:rsidR="003E6622" w:rsidRPr="002916F0" w:rsidRDefault="00463E78" w:rsidP="00463E78">
            <w:pPr>
              <w:autoSpaceDE w:val="0"/>
              <w:autoSpaceDN w:val="0"/>
              <w:adjustRightInd w:val="0"/>
              <w:spacing w:line="360" w:lineRule="auto"/>
              <w:jc w:val="center"/>
              <w:rPr>
                <w:rFonts w:ascii="Barlow" w:hAnsi="Barlow" w:cs="Arial"/>
                <w:b/>
                <w:bCs/>
                <w:sz w:val="20"/>
                <w:szCs w:val="20"/>
              </w:rPr>
            </w:pPr>
            <w:r w:rsidRPr="002916F0">
              <w:rPr>
                <w:rFonts w:ascii="Barlow" w:hAnsi="Barlow" w:cs="Arial"/>
                <w:b/>
                <w:bCs/>
                <w:sz w:val="20"/>
                <w:szCs w:val="20"/>
              </w:rPr>
              <w:t xml:space="preserve">                     </w:t>
            </w:r>
            <w:r w:rsidR="00605668" w:rsidRPr="002916F0">
              <w:rPr>
                <w:rFonts w:ascii="Barlow" w:hAnsi="Barlow" w:cs="Arial"/>
                <w:b/>
                <w:bCs/>
                <w:sz w:val="20"/>
                <w:szCs w:val="20"/>
              </w:rPr>
              <w:t xml:space="preserve">          </w:t>
            </w:r>
            <w:r w:rsidR="00A84FAF" w:rsidRPr="002916F0">
              <w:rPr>
                <w:rFonts w:ascii="Barlow" w:hAnsi="Barlow" w:cs="Arial"/>
                <w:b/>
                <w:bCs/>
                <w:sz w:val="20"/>
                <w:szCs w:val="20"/>
              </w:rPr>
              <w:t>3</w:t>
            </w:r>
            <w:r w:rsidR="008C67DF" w:rsidRPr="002916F0">
              <w:rPr>
                <w:rFonts w:ascii="Barlow" w:hAnsi="Barlow" w:cs="Arial"/>
                <w:b/>
                <w:bCs/>
                <w:sz w:val="20"/>
                <w:szCs w:val="20"/>
              </w:rPr>
              <w:t>6.94</w:t>
            </w:r>
          </w:p>
        </w:tc>
      </w:tr>
    </w:tbl>
    <w:p w14:paraId="0DCD5A00" w14:textId="77777777" w:rsidR="00251AD1" w:rsidRPr="002916F0" w:rsidRDefault="00251AD1" w:rsidP="003E6622">
      <w:pPr>
        <w:autoSpaceDE w:val="0"/>
        <w:autoSpaceDN w:val="0"/>
        <w:adjustRightInd w:val="0"/>
        <w:spacing w:line="360" w:lineRule="auto"/>
        <w:jc w:val="both"/>
        <w:rPr>
          <w:rFonts w:ascii="Barlow" w:hAnsi="Barlow" w:cs="Arial"/>
          <w:bCs/>
          <w:sz w:val="20"/>
          <w:szCs w:val="20"/>
        </w:rPr>
      </w:pPr>
    </w:p>
    <w:p w14:paraId="0C61B77A" w14:textId="749741C7" w:rsidR="00251AD1" w:rsidRPr="002916F0" w:rsidRDefault="00251AD1" w:rsidP="00251AD1">
      <w:pPr>
        <w:autoSpaceDE w:val="0"/>
        <w:autoSpaceDN w:val="0"/>
        <w:adjustRightInd w:val="0"/>
        <w:spacing w:line="360" w:lineRule="auto"/>
        <w:jc w:val="both"/>
        <w:rPr>
          <w:rFonts w:ascii="Barlow" w:hAnsi="Barlow" w:cs="Arial"/>
          <w:bCs/>
          <w:sz w:val="20"/>
          <w:szCs w:val="20"/>
        </w:rPr>
      </w:pPr>
      <w:r w:rsidRPr="002916F0">
        <w:rPr>
          <w:rFonts w:ascii="Barlow" w:hAnsi="Barlow" w:cs="Arial"/>
          <w:b/>
          <w:sz w:val="20"/>
          <w:szCs w:val="20"/>
        </w:rPr>
        <w:lastRenderedPageBreak/>
        <w:t>V) CONCILIACIÓN ENTRE LOS INGRESOS PRESUPUESTARIOS Y CONTABLES, ASI COMO ENTRE LOS EGRESOS PRESUPUESTARIOS Y GASTOS CONTABLES.</w:t>
      </w:r>
    </w:p>
    <w:p w14:paraId="4AC8628A" w14:textId="3D5B2D39" w:rsidR="00251AD1" w:rsidRPr="002916F0" w:rsidRDefault="00251AD1" w:rsidP="00251AD1">
      <w:pPr>
        <w:autoSpaceDE w:val="0"/>
        <w:autoSpaceDN w:val="0"/>
        <w:adjustRightInd w:val="0"/>
        <w:spacing w:line="360" w:lineRule="auto"/>
        <w:jc w:val="both"/>
        <w:rPr>
          <w:rFonts w:ascii="Barlow" w:hAnsi="Barlow" w:cs="Arial"/>
          <w:b/>
          <w:sz w:val="20"/>
          <w:szCs w:val="20"/>
        </w:rPr>
      </w:pPr>
      <w:r w:rsidRPr="002916F0">
        <w:rPr>
          <w:rFonts w:ascii="Barlow" w:hAnsi="Barlow" w:cs="Arial"/>
          <w:bCs/>
          <w:sz w:val="20"/>
          <w:szCs w:val="20"/>
        </w:rPr>
        <w:t xml:space="preserve">A. Conciliación de ingresos presupuestarios y contables al </w:t>
      </w:r>
      <w:r w:rsidR="00547ADB" w:rsidRPr="002916F0">
        <w:rPr>
          <w:rFonts w:ascii="Barlow" w:hAnsi="Barlow" w:cs="Arial"/>
          <w:bCs/>
          <w:sz w:val="20"/>
          <w:szCs w:val="20"/>
        </w:rPr>
        <w:t>31</w:t>
      </w:r>
      <w:r w:rsidRPr="002916F0">
        <w:rPr>
          <w:rFonts w:ascii="Barlow" w:hAnsi="Barlow" w:cs="Arial"/>
          <w:bCs/>
          <w:sz w:val="20"/>
          <w:szCs w:val="20"/>
        </w:rPr>
        <w:t xml:space="preserve"> de </w:t>
      </w:r>
      <w:r w:rsidR="00547ADB" w:rsidRPr="002916F0">
        <w:rPr>
          <w:rFonts w:ascii="Barlow" w:hAnsi="Barlow" w:cs="Arial"/>
          <w:bCs/>
          <w:sz w:val="20"/>
          <w:szCs w:val="20"/>
        </w:rPr>
        <w:t>marzo</w:t>
      </w:r>
      <w:r w:rsidRPr="002916F0">
        <w:rPr>
          <w:rFonts w:ascii="Barlow" w:hAnsi="Barlow" w:cs="Arial"/>
          <w:bCs/>
          <w:sz w:val="20"/>
          <w:szCs w:val="20"/>
        </w:rPr>
        <w:t xml:space="preserve"> de </w:t>
      </w:r>
      <w:r w:rsidR="007E108B" w:rsidRPr="002916F0">
        <w:rPr>
          <w:rFonts w:ascii="Barlow" w:hAnsi="Barlow" w:cs="Arial"/>
          <w:bCs/>
          <w:sz w:val="20"/>
          <w:szCs w:val="20"/>
        </w:rPr>
        <w:t>2024</w:t>
      </w:r>
      <w:r w:rsidRPr="002916F0">
        <w:rPr>
          <w:rFonts w:ascii="Barlow" w:hAnsi="Barlow" w:cs="Arial"/>
          <w:bCs/>
          <w:sz w:val="20"/>
          <w:szCs w:val="20"/>
        </w:rPr>
        <w:t xml:space="preserve"> (acumulado):</w:t>
      </w:r>
    </w:p>
    <w:tbl>
      <w:tblPr>
        <w:tblW w:w="9538" w:type="dxa"/>
        <w:jc w:val="center"/>
        <w:tblCellMar>
          <w:left w:w="70" w:type="dxa"/>
          <w:right w:w="70" w:type="dxa"/>
        </w:tblCellMar>
        <w:tblLook w:val="04A0" w:firstRow="1" w:lastRow="0" w:firstColumn="1" w:lastColumn="0" w:noHBand="0" w:noVBand="1"/>
      </w:tblPr>
      <w:tblGrid>
        <w:gridCol w:w="6514"/>
        <w:gridCol w:w="3024"/>
      </w:tblGrid>
      <w:tr w:rsidR="00251AD1" w:rsidRPr="002916F0" w14:paraId="3707B465" w14:textId="77777777" w:rsidTr="002916F0">
        <w:trPr>
          <w:trHeight w:val="1432"/>
          <w:jc w:val="center"/>
        </w:trPr>
        <w:tc>
          <w:tcPr>
            <w:tcW w:w="9538" w:type="dxa"/>
            <w:gridSpan w:val="2"/>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p w14:paraId="04792832" w14:textId="291734EC" w:rsidR="00251AD1" w:rsidRPr="002916F0" w:rsidRDefault="00251AD1" w:rsidP="007421B0">
            <w:pPr>
              <w:jc w:val="center"/>
              <w:rPr>
                <w:rFonts w:ascii="Barlow" w:hAnsi="Barlow" w:cs="Arial"/>
                <w:color w:val="000000"/>
                <w:sz w:val="20"/>
                <w:szCs w:val="20"/>
                <w:lang w:eastAsia="es-MX"/>
              </w:rPr>
            </w:pPr>
            <w:r w:rsidRPr="002916F0">
              <w:rPr>
                <w:rFonts w:ascii="Barlow" w:hAnsi="Barlow" w:cs="Arial"/>
                <w:color w:val="000000"/>
                <w:sz w:val="20"/>
                <w:szCs w:val="20"/>
                <w:lang w:eastAsia="es-MX"/>
              </w:rPr>
              <w:t>Gobierno del Estado de Yucatán. Fideicomiso "Fondo de Becas Francisco Repetto Milán"</w:t>
            </w:r>
            <w:r w:rsidRPr="002916F0">
              <w:rPr>
                <w:rFonts w:ascii="Barlow" w:hAnsi="Barlow" w:cs="Arial"/>
                <w:color w:val="000000"/>
                <w:sz w:val="20"/>
                <w:szCs w:val="20"/>
                <w:lang w:eastAsia="es-MX"/>
              </w:rPr>
              <w:br/>
              <w:t xml:space="preserve">Conciliación entre los Ingresos Presupuestarios y Contables                                                                                                    Correspondiente al </w:t>
            </w:r>
            <w:r w:rsidR="00547ADB" w:rsidRPr="002916F0">
              <w:rPr>
                <w:rFonts w:ascii="Barlow" w:hAnsi="Barlow" w:cs="Arial"/>
                <w:color w:val="000000"/>
                <w:sz w:val="20"/>
                <w:szCs w:val="20"/>
                <w:lang w:eastAsia="es-MX"/>
              </w:rPr>
              <w:t>31</w:t>
            </w:r>
            <w:r w:rsidRPr="002916F0">
              <w:rPr>
                <w:rFonts w:ascii="Barlow" w:hAnsi="Barlow" w:cs="Arial"/>
                <w:color w:val="000000"/>
                <w:sz w:val="20"/>
                <w:szCs w:val="20"/>
                <w:lang w:eastAsia="es-MX"/>
              </w:rPr>
              <w:t xml:space="preserve"> de </w:t>
            </w:r>
            <w:r w:rsidR="00547ADB" w:rsidRPr="002916F0">
              <w:rPr>
                <w:rFonts w:ascii="Barlow" w:hAnsi="Barlow" w:cs="Arial"/>
                <w:color w:val="000000"/>
                <w:sz w:val="20"/>
                <w:szCs w:val="20"/>
                <w:lang w:eastAsia="es-MX"/>
              </w:rPr>
              <w:t>marzo</w:t>
            </w:r>
            <w:r w:rsidRPr="002916F0">
              <w:rPr>
                <w:rFonts w:ascii="Barlow" w:hAnsi="Barlow" w:cs="Arial"/>
                <w:color w:val="000000"/>
                <w:sz w:val="20"/>
                <w:szCs w:val="20"/>
                <w:lang w:eastAsia="es-MX"/>
              </w:rPr>
              <w:t xml:space="preserve"> </w:t>
            </w:r>
            <w:r w:rsidR="00BF113A" w:rsidRPr="002916F0">
              <w:rPr>
                <w:rFonts w:ascii="Barlow" w:hAnsi="Barlow" w:cs="Arial"/>
                <w:color w:val="000000"/>
                <w:sz w:val="20"/>
                <w:szCs w:val="20"/>
                <w:lang w:eastAsia="es-MX"/>
              </w:rPr>
              <w:t>2024</w:t>
            </w:r>
            <w:r w:rsidRPr="002916F0">
              <w:rPr>
                <w:rFonts w:ascii="Barlow" w:hAnsi="Barlow" w:cs="Arial"/>
                <w:color w:val="000000"/>
                <w:sz w:val="20"/>
                <w:szCs w:val="20"/>
                <w:lang w:eastAsia="es-MX"/>
              </w:rPr>
              <w:br/>
              <w:t>(Cifras en pesos)</w:t>
            </w:r>
          </w:p>
        </w:tc>
      </w:tr>
      <w:tr w:rsidR="00251AD1" w:rsidRPr="002916F0" w14:paraId="3DAA0D9C" w14:textId="77777777" w:rsidTr="002916F0">
        <w:trPr>
          <w:trHeight w:val="240"/>
          <w:jc w:val="center"/>
        </w:trPr>
        <w:tc>
          <w:tcPr>
            <w:tcW w:w="6514" w:type="dxa"/>
            <w:tcBorders>
              <w:top w:val="nil"/>
              <w:left w:val="single" w:sz="4" w:space="0" w:color="000000"/>
              <w:bottom w:val="single" w:sz="4" w:space="0" w:color="000000"/>
              <w:right w:val="single" w:sz="4" w:space="0" w:color="000000"/>
            </w:tcBorders>
            <w:shd w:val="clear" w:color="auto" w:fill="D9D9D9" w:themeFill="background1" w:themeFillShade="D9"/>
            <w:hideMark/>
          </w:tcPr>
          <w:p w14:paraId="3DA0634E" w14:textId="77777777" w:rsidR="00251AD1" w:rsidRPr="002916F0" w:rsidRDefault="00251AD1" w:rsidP="007421B0">
            <w:pPr>
              <w:rPr>
                <w:rFonts w:ascii="Barlow" w:hAnsi="Barlow" w:cs="Arial"/>
                <w:sz w:val="20"/>
                <w:szCs w:val="20"/>
                <w:lang w:eastAsia="es-MX"/>
              </w:rPr>
            </w:pPr>
            <w:r w:rsidRPr="002916F0">
              <w:rPr>
                <w:rFonts w:ascii="Barlow" w:hAnsi="Barlow" w:cs="Arial"/>
                <w:sz w:val="20"/>
                <w:szCs w:val="20"/>
                <w:lang w:eastAsia="es-MX"/>
              </w:rPr>
              <w:t>1. Total de Ingresos Presupuestarios</w:t>
            </w:r>
          </w:p>
        </w:tc>
        <w:tc>
          <w:tcPr>
            <w:tcW w:w="3024" w:type="dxa"/>
            <w:tcBorders>
              <w:top w:val="nil"/>
              <w:left w:val="nil"/>
              <w:bottom w:val="single" w:sz="4" w:space="0" w:color="000000"/>
              <w:right w:val="single" w:sz="4" w:space="0" w:color="auto"/>
            </w:tcBorders>
            <w:shd w:val="clear" w:color="000000" w:fill="BFBFBF"/>
            <w:hideMark/>
          </w:tcPr>
          <w:p w14:paraId="4D0E6E4B" w14:textId="278D9393" w:rsidR="00251AD1" w:rsidRPr="002916F0" w:rsidRDefault="00251AD1" w:rsidP="007421B0">
            <w:pPr>
              <w:jc w:val="right"/>
              <w:rPr>
                <w:rFonts w:ascii="Barlow" w:hAnsi="Barlow" w:cs="Arial"/>
                <w:sz w:val="20"/>
                <w:szCs w:val="20"/>
                <w:lang w:eastAsia="es-MX"/>
              </w:rPr>
            </w:pPr>
            <w:r w:rsidRPr="002916F0">
              <w:rPr>
                <w:rFonts w:ascii="Barlow" w:hAnsi="Barlow" w:cs="Arial"/>
                <w:sz w:val="20"/>
                <w:szCs w:val="20"/>
                <w:lang w:eastAsia="es-MX"/>
              </w:rPr>
              <w:t>$</w:t>
            </w:r>
            <w:r w:rsidR="008C67DF" w:rsidRPr="002916F0">
              <w:rPr>
                <w:rFonts w:ascii="Barlow" w:hAnsi="Barlow" w:cs="Arial"/>
                <w:sz w:val="20"/>
                <w:szCs w:val="20"/>
                <w:lang w:eastAsia="es-MX"/>
              </w:rPr>
              <w:t xml:space="preserve"> 107.86</w:t>
            </w:r>
          </w:p>
        </w:tc>
      </w:tr>
      <w:tr w:rsidR="00251AD1" w:rsidRPr="002916F0" w14:paraId="4CF0DE73" w14:textId="77777777" w:rsidTr="002916F0">
        <w:trPr>
          <w:trHeight w:val="240"/>
          <w:jc w:val="center"/>
        </w:trPr>
        <w:tc>
          <w:tcPr>
            <w:tcW w:w="6514" w:type="dxa"/>
            <w:tcBorders>
              <w:top w:val="nil"/>
              <w:left w:val="single" w:sz="4" w:space="0" w:color="000000"/>
              <w:bottom w:val="single" w:sz="4" w:space="0" w:color="000000"/>
              <w:right w:val="nil"/>
            </w:tcBorders>
            <w:shd w:val="clear" w:color="auto" w:fill="auto"/>
            <w:hideMark/>
          </w:tcPr>
          <w:p w14:paraId="3FD8F5C2" w14:textId="77777777" w:rsidR="00251AD1" w:rsidRPr="002916F0" w:rsidRDefault="00251AD1" w:rsidP="007421B0">
            <w:pPr>
              <w:rPr>
                <w:rFonts w:ascii="Barlow" w:hAnsi="Barlow" w:cs="Arial"/>
                <w:b/>
                <w:bCs/>
                <w:sz w:val="20"/>
                <w:szCs w:val="20"/>
                <w:lang w:eastAsia="es-MX"/>
              </w:rPr>
            </w:pPr>
            <w:r w:rsidRPr="002916F0">
              <w:rPr>
                <w:rFonts w:ascii="Barlow" w:hAnsi="Barlow" w:cs="Arial"/>
                <w:b/>
                <w:bCs/>
                <w:sz w:val="20"/>
                <w:szCs w:val="20"/>
                <w:lang w:eastAsia="es-MX"/>
              </w:rPr>
              <w:t> </w:t>
            </w:r>
          </w:p>
        </w:tc>
        <w:tc>
          <w:tcPr>
            <w:tcW w:w="3024" w:type="dxa"/>
            <w:tcBorders>
              <w:top w:val="nil"/>
              <w:left w:val="nil"/>
              <w:bottom w:val="single" w:sz="4" w:space="0" w:color="000000"/>
              <w:right w:val="single" w:sz="4" w:space="0" w:color="auto"/>
            </w:tcBorders>
            <w:shd w:val="clear" w:color="auto" w:fill="auto"/>
            <w:hideMark/>
          </w:tcPr>
          <w:p w14:paraId="0158F663" w14:textId="77777777" w:rsidR="00251AD1" w:rsidRPr="002916F0" w:rsidRDefault="00251AD1" w:rsidP="007421B0">
            <w:pPr>
              <w:rPr>
                <w:rFonts w:ascii="Barlow" w:hAnsi="Barlow" w:cs="Arial"/>
                <w:b/>
                <w:bCs/>
                <w:sz w:val="20"/>
                <w:szCs w:val="20"/>
                <w:lang w:eastAsia="es-MX"/>
              </w:rPr>
            </w:pPr>
            <w:r w:rsidRPr="002916F0">
              <w:rPr>
                <w:rFonts w:ascii="Barlow" w:hAnsi="Barlow" w:cs="Arial"/>
                <w:b/>
                <w:bCs/>
                <w:sz w:val="20"/>
                <w:szCs w:val="20"/>
                <w:lang w:eastAsia="es-MX"/>
              </w:rPr>
              <w:t> </w:t>
            </w:r>
          </w:p>
        </w:tc>
      </w:tr>
      <w:tr w:rsidR="00251AD1" w:rsidRPr="002916F0" w14:paraId="0FC73CB1" w14:textId="77777777" w:rsidTr="002916F0">
        <w:trPr>
          <w:trHeight w:val="240"/>
          <w:jc w:val="center"/>
        </w:trPr>
        <w:tc>
          <w:tcPr>
            <w:tcW w:w="6514" w:type="dxa"/>
            <w:tcBorders>
              <w:top w:val="nil"/>
              <w:left w:val="single" w:sz="4" w:space="0" w:color="000000"/>
              <w:bottom w:val="single" w:sz="4" w:space="0" w:color="000000"/>
              <w:right w:val="single" w:sz="4" w:space="0" w:color="000000"/>
            </w:tcBorders>
            <w:shd w:val="clear" w:color="auto" w:fill="auto"/>
            <w:hideMark/>
          </w:tcPr>
          <w:p w14:paraId="4F92BB3E" w14:textId="77777777" w:rsidR="00251AD1" w:rsidRPr="002916F0" w:rsidRDefault="00251AD1" w:rsidP="007421B0">
            <w:pPr>
              <w:rPr>
                <w:rFonts w:ascii="Barlow" w:hAnsi="Barlow" w:cs="Arial"/>
                <w:b/>
                <w:bCs/>
                <w:sz w:val="20"/>
                <w:szCs w:val="20"/>
                <w:lang w:eastAsia="es-MX"/>
              </w:rPr>
            </w:pPr>
            <w:r w:rsidRPr="002916F0">
              <w:rPr>
                <w:rFonts w:ascii="Barlow" w:hAnsi="Barlow" w:cs="Arial"/>
                <w:b/>
                <w:bCs/>
                <w:sz w:val="20"/>
                <w:szCs w:val="20"/>
                <w:lang w:eastAsia="es-MX"/>
              </w:rPr>
              <w:t>2. Más Ingresos Contables No Presupuestarios</w:t>
            </w:r>
          </w:p>
        </w:tc>
        <w:tc>
          <w:tcPr>
            <w:tcW w:w="3024" w:type="dxa"/>
            <w:tcBorders>
              <w:top w:val="nil"/>
              <w:left w:val="nil"/>
              <w:bottom w:val="single" w:sz="4" w:space="0" w:color="000000"/>
              <w:right w:val="single" w:sz="4" w:space="0" w:color="auto"/>
            </w:tcBorders>
            <w:shd w:val="clear" w:color="auto" w:fill="auto"/>
            <w:hideMark/>
          </w:tcPr>
          <w:p w14:paraId="4B261A2E" w14:textId="77777777" w:rsidR="00251AD1" w:rsidRPr="002916F0" w:rsidRDefault="00251AD1" w:rsidP="007421B0">
            <w:pPr>
              <w:rPr>
                <w:rFonts w:ascii="Barlow" w:hAnsi="Barlow" w:cs="Arial"/>
                <w:b/>
                <w:bCs/>
                <w:sz w:val="20"/>
                <w:szCs w:val="20"/>
                <w:lang w:eastAsia="es-MX"/>
              </w:rPr>
            </w:pPr>
            <w:r w:rsidRPr="002916F0">
              <w:rPr>
                <w:rFonts w:ascii="Barlow" w:hAnsi="Barlow" w:cs="Arial"/>
                <w:b/>
                <w:bCs/>
                <w:sz w:val="20"/>
                <w:szCs w:val="20"/>
                <w:lang w:eastAsia="es-MX"/>
              </w:rPr>
              <w:t xml:space="preserve"> $                                                         </w:t>
            </w:r>
          </w:p>
        </w:tc>
      </w:tr>
      <w:tr w:rsidR="00251AD1" w:rsidRPr="002916F0" w14:paraId="79811733" w14:textId="77777777" w:rsidTr="002916F0">
        <w:trPr>
          <w:trHeight w:val="394"/>
          <w:jc w:val="center"/>
        </w:trPr>
        <w:tc>
          <w:tcPr>
            <w:tcW w:w="6514" w:type="dxa"/>
            <w:tcBorders>
              <w:top w:val="nil"/>
              <w:left w:val="single" w:sz="4" w:space="0" w:color="000000"/>
              <w:bottom w:val="single" w:sz="4" w:space="0" w:color="000000"/>
              <w:right w:val="single" w:sz="4" w:space="0" w:color="000000"/>
            </w:tcBorders>
            <w:shd w:val="clear" w:color="auto" w:fill="auto"/>
            <w:hideMark/>
          </w:tcPr>
          <w:p w14:paraId="69700DF1" w14:textId="77777777" w:rsidR="00251AD1" w:rsidRPr="002916F0" w:rsidRDefault="00251AD1" w:rsidP="007421B0">
            <w:pPr>
              <w:rPr>
                <w:rFonts w:ascii="Barlow" w:hAnsi="Barlow" w:cs="Arial"/>
                <w:sz w:val="20"/>
                <w:szCs w:val="20"/>
                <w:lang w:eastAsia="es-MX"/>
              </w:rPr>
            </w:pPr>
            <w:r w:rsidRPr="002916F0">
              <w:rPr>
                <w:rFonts w:ascii="Barlow" w:hAnsi="Barlow" w:cs="Arial"/>
                <w:sz w:val="20"/>
                <w:szCs w:val="20"/>
                <w:lang w:eastAsia="es-MX"/>
              </w:rPr>
              <w:t>2.1     Ingresos Financieros</w:t>
            </w:r>
          </w:p>
        </w:tc>
        <w:tc>
          <w:tcPr>
            <w:tcW w:w="3024" w:type="dxa"/>
            <w:tcBorders>
              <w:top w:val="nil"/>
              <w:left w:val="nil"/>
              <w:bottom w:val="single" w:sz="4" w:space="0" w:color="000000"/>
              <w:right w:val="single" w:sz="4" w:space="0" w:color="auto"/>
            </w:tcBorders>
            <w:shd w:val="clear" w:color="auto" w:fill="auto"/>
            <w:hideMark/>
          </w:tcPr>
          <w:p w14:paraId="0AD3C6DF" w14:textId="77777777" w:rsidR="00251AD1" w:rsidRPr="002916F0" w:rsidRDefault="00251AD1" w:rsidP="007421B0">
            <w:pPr>
              <w:rPr>
                <w:rFonts w:ascii="Barlow" w:hAnsi="Barlow" w:cs="Arial"/>
                <w:sz w:val="20"/>
                <w:szCs w:val="20"/>
                <w:lang w:eastAsia="es-MX"/>
              </w:rPr>
            </w:pPr>
            <w:r w:rsidRPr="002916F0">
              <w:rPr>
                <w:rFonts w:ascii="Barlow" w:hAnsi="Barlow" w:cs="Arial"/>
                <w:sz w:val="20"/>
                <w:szCs w:val="20"/>
                <w:lang w:eastAsia="es-MX"/>
              </w:rPr>
              <w:t xml:space="preserve"> $                                                          </w:t>
            </w:r>
          </w:p>
        </w:tc>
      </w:tr>
      <w:tr w:rsidR="00251AD1" w:rsidRPr="002916F0" w14:paraId="061ECEE9" w14:textId="77777777" w:rsidTr="002916F0">
        <w:trPr>
          <w:trHeight w:val="523"/>
          <w:jc w:val="center"/>
        </w:trPr>
        <w:tc>
          <w:tcPr>
            <w:tcW w:w="6514" w:type="dxa"/>
            <w:tcBorders>
              <w:top w:val="nil"/>
              <w:left w:val="single" w:sz="4" w:space="0" w:color="000000"/>
              <w:bottom w:val="single" w:sz="4" w:space="0" w:color="000000"/>
              <w:right w:val="single" w:sz="4" w:space="0" w:color="000000"/>
            </w:tcBorders>
            <w:shd w:val="clear" w:color="auto" w:fill="auto"/>
            <w:hideMark/>
          </w:tcPr>
          <w:p w14:paraId="6863F696" w14:textId="77777777" w:rsidR="00251AD1" w:rsidRPr="002916F0" w:rsidRDefault="00251AD1" w:rsidP="007421B0">
            <w:pPr>
              <w:rPr>
                <w:rFonts w:ascii="Barlow" w:hAnsi="Barlow" w:cs="Arial"/>
                <w:sz w:val="20"/>
                <w:szCs w:val="20"/>
                <w:lang w:eastAsia="es-MX"/>
              </w:rPr>
            </w:pPr>
            <w:r w:rsidRPr="002916F0">
              <w:rPr>
                <w:rFonts w:ascii="Barlow" w:hAnsi="Barlow" w:cs="Arial"/>
                <w:sz w:val="20"/>
                <w:szCs w:val="20"/>
                <w:lang w:eastAsia="es-MX"/>
              </w:rPr>
              <w:t>2.2     Incremento por Variación de Inventarios</w:t>
            </w:r>
          </w:p>
        </w:tc>
        <w:tc>
          <w:tcPr>
            <w:tcW w:w="3024" w:type="dxa"/>
            <w:tcBorders>
              <w:top w:val="nil"/>
              <w:left w:val="nil"/>
              <w:bottom w:val="single" w:sz="4" w:space="0" w:color="000000"/>
              <w:right w:val="single" w:sz="4" w:space="0" w:color="auto"/>
            </w:tcBorders>
            <w:shd w:val="clear" w:color="auto" w:fill="auto"/>
            <w:hideMark/>
          </w:tcPr>
          <w:p w14:paraId="5DF7CA75" w14:textId="77777777" w:rsidR="00251AD1" w:rsidRPr="002916F0" w:rsidRDefault="00251AD1" w:rsidP="007421B0">
            <w:pPr>
              <w:rPr>
                <w:rFonts w:ascii="Barlow" w:hAnsi="Barlow" w:cs="Arial"/>
                <w:sz w:val="20"/>
                <w:szCs w:val="20"/>
                <w:lang w:eastAsia="es-MX"/>
              </w:rPr>
            </w:pPr>
            <w:r w:rsidRPr="002916F0">
              <w:rPr>
                <w:rFonts w:ascii="Barlow" w:hAnsi="Barlow" w:cs="Arial"/>
                <w:sz w:val="20"/>
                <w:szCs w:val="20"/>
                <w:lang w:eastAsia="es-MX"/>
              </w:rPr>
              <w:t xml:space="preserve"> $                                                            </w:t>
            </w:r>
          </w:p>
        </w:tc>
      </w:tr>
      <w:tr w:rsidR="00251AD1" w:rsidRPr="002916F0" w14:paraId="43BBFDE9" w14:textId="77777777" w:rsidTr="002916F0">
        <w:trPr>
          <w:trHeight w:val="453"/>
          <w:jc w:val="center"/>
        </w:trPr>
        <w:tc>
          <w:tcPr>
            <w:tcW w:w="6514" w:type="dxa"/>
            <w:tcBorders>
              <w:top w:val="nil"/>
              <w:left w:val="single" w:sz="4" w:space="0" w:color="000000"/>
              <w:bottom w:val="single" w:sz="4" w:space="0" w:color="000000"/>
              <w:right w:val="single" w:sz="4" w:space="0" w:color="000000"/>
            </w:tcBorders>
            <w:shd w:val="clear" w:color="auto" w:fill="auto"/>
            <w:hideMark/>
          </w:tcPr>
          <w:p w14:paraId="66F48367" w14:textId="77777777" w:rsidR="00251AD1" w:rsidRPr="002916F0" w:rsidRDefault="00251AD1" w:rsidP="007421B0">
            <w:pPr>
              <w:rPr>
                <w:rFonts w:ascii="Barlow" w:hAnsi="Barlow" w:cs="Arial"/>
                <w:sz w:val="20"/>
                <w:szCs w:val="20"/>
                <w:lang w:eastAsia="es-MX"/>
              </w:rPr>
            </w:pPr>
            <w:r w:rsidRPr="002916F0">
              <w:rPr>
                <w:rFonts w:ascii="Barlow" w:hAnsi="Barlow" w:cs="Arial"/>
                <w:sz w:val="20"/>
                <w:szCs w:val="20"/>
                <w:lang w:eastAsia="es-MX"/>
              </w:rPr>
              <w:t>2.3     Disminución   del   Exceso   de   Estimaciones   por   Pérdida   o   Deterioro   u Obsolescencia</w:t>
            </w:r>
          </w:p>
        </w:tc>
        <w:tc>
          <w:tcPr>
            <w:tcW w:w="3024" w:type="dxa"/>
            <w:tcBorders>
              <w:top w:val="nil"/>
              <w:left w:val="nil"/>
              <w:bottom w:val="single" w:sz="4" w:space="0" w:color="000000"/>
              <w:right w:val="single" w:sz="4" w:space="0" w:color="auto"/>
            </w:tcBorders>
            <w:shd w:val="clear" w:color="auto" w:fill="auto"/>
            <w:hideMark/>
          </w:tcPr>
          <w:p w14:paraId="4D62008D" w14:textId="77777777" w:rsidR="00251AD1" w:rsidRPr="002916F0" w:rsidRDefault="00251AD1" w:rsidP="007421B0">
            <w:pPr>
              <w:rPr>
                <w:rFonts w:ascii="Barlow" w:hAnsi="Barlow" w:cs="Arial"/>
                <w:sz w:val="20"/>
                <w:szCs w:val="20"/>
                <w:lang w:eastAsia="es-MX"/>
              </w:rPr>
            </w:pPr>
            <w:r w:rsidRPr="002916F0">
              <w:rPr>
                <w:rFonts w:ascii="Barlow" w:hAnsi="Barlow" w:cs="Arial"/>
                <w:sz w:val="20"/>
                <w:szCs w:val="20"/>
                <w:lang w:eastAsia="es-MX"/>
              </w:rPr>
              <w:t xml:space="preserve"> $                                                           </w:t>
            </w:r>
          </w:p>
        </w:tc>
      </w:tr>
      <w:tr w:rsidR="00251AD1" w:rsidRPr="002916F0" w14:paraId="30818A9E" w14:textId="77777777" w:rsidTr="002916F0">
        <w:trPr>
          <w:trHeight w:val="601"/>
          <w:jc w:val="center"/>
        </w:trPr>
        <w:tc>
          <w:tcPr>
            <w:tcW w:w="6514" w:type="dxa"/>
            <w:tcBorders>
              <w:top w:val="nil"/>
              <w:left w:val="single" w:sz="4" w:space="0" w:color="000000"/>
              <w:bottom w:val="single" w:sz="4" w:space="0" w:color="000000"/>
              <w:right w:val="single" w:sz="4" w:space="0" w:color="000000"/>
            </w:tcBorders>
            <w:shd w:val="clear" w:color="auto" w:fill="auto"/>
            <w:hideMark/>
          </w:tcPr>
          <w:p w14:paraId="1E08A193" w14:textId="77777777" w:rsidR="00251AD1" w:rsidRPr="002916F0" w:rsidRDefault="00251AD1" w:rsidP="007421B0">
            <w:pPr>
              <w:rPr>
                <w:rFonts w:ascii="Barlow" w:hAnsi="Barlow" w:cs="Arial"/>
                <w:sz w:val="20"/>
                <w:szCs w:val="20"/>
                <w:lang w:eastAsia="es-MX"/>
              </w:rPr>
            </w:pPr>
            <w:r w:rsidRPr="002916F0">
              <w:rPr>
                <w:rFonts w:ascii="Barlow" w:hAnsi="Barlow" w:cs="Arial"/>
                <w:sz w:val="20"/>
                <w:szCs w:val="20"/>
                <w:lang w:eastAsia="es-MX"/>
              </w:rPr>
              <w:t>2.4     Disminución del Exceso de Provisiones</w:t>
            </w:r>
          </w:p>
        </w:tc>
        <w:tc>
          <w:tcPr>
            <w:tcW w:w="3024" w:type="dxa"/>
            <w:tcBorders>
              <w:top w:val="nil"/>
              <w:left w:val="nil"/>
              <w:bottom w:val="single" w:sz="4" w:space="0" w:color="000000"/>
              <w:right w:val="single" w:sz="4" w:space="0" w:color="auto"/>
            </w:tcBorders>
            <w:shd w:val="clear" w:color="auto" w:fill="auto"/>
            <w:hideMark/>
          </w:tcPr>
          <w:p w14:paraId="4C2B3448" w14:textId="77777777" w:rsidR="00251AD1" w:rsidRPr="002916F0" w:rsidRDefault="00251AD1" w:rsidP="007421B0">
            <w:pPr>
              <w:rPr>
                <w:rFonts w:ascii="Barlow" w:hAnsi="Barlow" w:cs="Arial"/>
                <w:sz w:val="20"/>
                <w:szCs w:val="20"/>
                <w:lang w:eastAsia="es-MX"/>
              </w:rPr>
            </w:pPr>
            <w:r w:rsidRPr="002916F0">
              <w:rPr>
                <w:rFonts w:ascii="Barlow" w:hAnsi="Barlow" w:cs="Arial"/>
                <w:sz w:val="20"/>
                <w:szCs w:val="20"/>
                <w:lang w:eastAsia="es-MX"/>
              </w:rPr>
              <w:t xml:space="preserve"> $                                                          </w:t>
            </w:r>
          </w:p>
        </w:tc>
      </w:tr>
      <w:tr w:rsidR="00251AD1" w:rsidRPr="002916F0" w14:paraId="799012AD" w14:textId="77777777" w:rsidTr="002916F0">
        <w:trPr>
          <w:trHeight w:val="495"/>
          <w:jc w:val="center"/>
        </w:trPr>
        <w:tc>
          <w:tcPr>
            <w:tcW w:w="6514" w:type="dxa"/>
            <w:tcBorders>
              <w:top w:val="nil"/>
              <w:left w:val="single" w:sz="4" w:space="0" w:color="000000"/>
              <w:bottom w:val="single" w:sz="4" w:space="0" w:color="000000"/>
              <w:right w:val="single" w:sz="4" w:space="0" w:color="000000"/>
            </w:tcBorders>
            <w:shd w:val="clear" w:color="auto" w:fill="auto"/>
            <w:hideMark/>
          </w:tcPr>
          <w:p w14:paraId="74AFAEC7" w14:textId="77777777" w:rsidR="00251AD1" w:rsidRPr="002916F0" w:rsidRDefault="00251AD1" w:rsidP="007421B0">
            <w:pPr>
              <w:rPr>
                <w:rFonts w:ascii="Barlow" w:hAnsi="Barlow" w:cs="Arial"/>
                <w:sz w:val="20"/>
                <w:szCs w:val="20"/>
                <w:lang w:eastAsia="es-MX"/>
              </w:rPr>
            </w:pPr>
            <w:r w:rsidRPr="002916F0">
              <w:rPr>
                <w:rFonts w:ascii="Barlow" w:hAnsi="Barlow" w:cs="Arial"/>
                <w:sz w:val="20"/>
                <w:szCs w:val="20"/>
                <w:lang w:eastAsia="es-MX"/>
              </w:rPr>
              <w:t>2.5     Otros Ingresos y Beneficios Varios</w:t>
            </w:r>
          </w:p>
        </w:tc>
        <w:tc>
          <w:tcPr>
            <w:tcW w:w="3024" w:type="dxa"/>
            <w:tcBorders>
              <w:top w:val="nil"/>
              <w:left w:val="nil"/>
              <w:bottom w:val="single" w:sz="4" w:space="0" w:color="000000"/>
              <w:right w:val="single" w:sz="4" w:space="0" w:color="auto"/>
            </w:tcBorders>
            <w:shd w:val="clear" w:color="auto" w:fill="auto"/>
            <w:hideMark/>
          </w:tcPr>
          <w:p w14:paraId="12D11144" w14:textId="77777777" w:rsidR="00251AD1" w:rsidRPr="002916F0" w:rsidRDefault="00251AD1" w:rsidP="007421B0">
            <w:pPr>
              <w:rPr>
                <w:rFonts w:ascii="Barlow" w:hAnsi="Barlow" w:cs="Arial"/>
                <w:sz w:val="20"/>
                <w:szCs w:val="20"/>
                <w:lang w:eastAsia="es-MX"/>
              </w:rPr>
            </w:pPr>
            <w:r w:rsidRPr="002916F0">
              <w:rPr>
                <w:rFonts w:ascii="Barlow" w:hAnsi="Barlow" w:cs="Arial"/>
                <w:sz w:val="20"/>
                <w:szCs w:val="20"/>
                <w:lang w:eastAsia="es-MX"/>
              </w:rPr>
              <w:t xml:space="preserve"> $                                                        </w:t>
            </w:r>
          </w:p>
        </w:tc>
      </w:tr>
      <w:tr w:rsidR="00251AD1" w:rsidRPr="002916F0" w14:paraId="564F854B" w14:textId="77777777" w:rsidTr="002916F0">
        <w:trPr>
          <w:trHeight w:val="394"/>
          <w:jc w:val="center"/>
        </w:trPr>
        <w:tc>
          <w:tcPr>
            <w:tcW w:w="6514" w:type="dxa"/>
            <w:tcBorders>
              <w:top w:val="nil"/>
              <w:left w:val="single" w:sz="4" w:space="0" w:color="000000"/>
              <w:bottom w:val="single" w:sz="4" w:space="0" w:color="000000"/>
              <w:right w:val="single" w:sz="4" w:space="0" w:color="000000"/>
            </w:tcBorders>
            <w:shd w:val="clear" w:color="auto" w:fill="auto"/>
            <w:hideMark/>
          </w:tcPr>
          <w:p w14:paraId="272960CC" w14:textId="77777777" w:rsidR="00251AD1" w:rsidRPr="002916F0" w:rsidRDefault="00251AD1" w:rsidP="007421B0">
            <w:pPr>
              <w:rPr>
                <w:rFonts w:ascii="Barlow" w:hAnsi="Barlow" w:cs="Arial"/>
                <w:sz w:val="20"/>
                <w:szCs w:val="20"/>
                <w:lang w:eastAsia="es-MX"/>
              </w:rPr>
            </w:pPr>
            <w:r w:rsidRPr="002916F0">
              <w:rPr>
                <w:rFonts w:ascii="Barlow" w:hAnsi="Barlow" w:cs="Arial"/>
                <w:sz w:val="20"/>
                <w:szCs w:val="20"/>
                <w:lang w:eastAsia="es-MX"/>
              </w:rPr>
              <w:t>2.6     Otros Ingresos Contables No Presupuestarios</w:t>
            </w:r>
          </w:p>
        </w:tc>
        <w:tc>
          <w:tcPr>
            <w:tcW w:w="3024" w:type="dxa"/>
            <w:tcBorders>
              <w:top w:val="nil"/>
              <w:left w:val="nil"/>
              <w:bottom w:val="single" w:sz="4" w:space="0" w:color="000000"/>
              <w:right w:val="single" w:sz="4" w:space="0" w:color="auto"/>
            </w:tcBorders>
            <w:shd w:val="clear" w:color="auto" w:fill="auto"/>
            <w:hideMark/>
          </w:tcPr>
          <w:p w14:paraId="797345F3" w14:textId="77777777" w:rsidR="00251AD1" w:rsidRPr="002916F0" w:rsidRDefault="00251AD1" w:rsidP="007421B0">
            <w:pPr>
              <w:rPr>
                <w:rFonts w:ascii="Barlow" w:hAnsi="Barlow" w:cs="Arial"/>
                <w:sz w:val="20"/>
                <w:szCs w:val="20"/>
                <w:lang w:eastAsia="es-MX"/>
              </w:rPr>
            </w:pPr>
            <w:r w:rsidRPr="002916F0">
              <w:rPr>
                <w:rFonts w:ascii="Barlow" w:hAnsi="Barlow" w:cs="Arial"/>
                <w:sz w:val="20"/>
                <w:szCs w:val="20"/>
                <w:lang w:eastAsia="es-MX"/>
              </w:rPr>
              <w:t xml:space="preserve"> $                                                        </w:t>
            </w:r>
          </w:p>
        </w:tc>
      </w:tr>
      <w:tr w:rsidR="00251AD1" w:rsidRPr="002916F0" w14:paraId="352D9B59" w14:textId="77777777" w:rsidTr="002916F0">
        <w:trPr>
          <w:trHeight w:val="394"/>
          <w:jc w:val="center"/>
        </w:trPr>
        <w:tc>
          <w:tcPr>
            <w:tcW w:w="6514" w:type="dxa"/>
            <w:tcBorders>
              <w:top w:val="nil"/>
              <w:left w:val="nil"/>
              <w:bottom w:val="nil"/>
              <w:right w:val="nil"/>
            </w:tcBorders>
            <w:shd w:val="clear" w:color="auto" w:fill="auto"/>
            <w:hideMark/>
          </w:tcPr>
          <w:p w14:paraId="43B97E90" w14:textId="77777777" w:rsidR="00251AD1" w:rsidRPr="002916F0" w:rsidRDefault="00251AD1" w:rsidP="007421B0">
            <w:pPr>
              <w:jc w:val="center"/>
              <w:rPr>
                <w:rFonts w:ascii="Barlow" w:hAnsi="Barlow" w:cs="Arial"/>
                <w:sz w:val="20"/>
                <w:szCs w:val="20"/>
                <w:lang w:eastAsia="es-MX"/>
              </w:rPr>
            </w:pPr>
          </w:p>
        </w:tc>
        <w:tc>
          <w:tcPr>
            <w:tcW w:w="3024" w:type="dxa"/>
            <w:tcBorders>
              <w:top w:val="nil"/>
              <w:left w:val="nil"/>
              <w:bottom w:val="nil"/>
              <w:right w:val="nil"/>
            </w:tcBorders>
            <w:shd w:val="clear" w:color="auto" w:fill="auto"/>
            <w:hideMark/>
          </w:tcPr>
          <w:p w14:paraId="3E393EDE" w14:textId="77777777" w:rsidR="00251AD1" w:rsidRPr="002916F0" w:rsidRDefault="00251AD1" w:rsidP="007421B0">
            <w:pPr>
              <w:rPr>
                <w:rFonts w:ascii="Barlow" w:hAnsi="Barlow"/>
                <w:sz w:val="20"/>
                <w:szCs w:val="20"/>
                <w:lang w:eastAsia="es-MX"/>
              </w:rPr>
            </w:pPr>
          </w:p>
        </w:tc>
      </w:tr>
      <w:tr w:rsidR="00251AD1" w:rsidRPr="002916F0" w14:paraId="653BE14D" w14:textId="77777777" w:rsidTr="002916F0">
        <w:trPr>
          <w:trHeight w:val="394"/>
          <w:jc w:val="center"/>
        </w:trPr>
        <w:tc>
          <w:tcPr>
            <w:tcW w:w="6514" w:type="dxa"/>
            <w:tcBorders>
              <w:top w:val="single" w:sz="4" w:space="0" w:color="000000"/>
              <w:left w:val="single" w:sz="4" w:space="0" w:color="000000"/>
              <w:bottom w:val="single" w:sz="4" w:space="0" w:color="000000"/>
              <w:right w:val="single" w:sz="4" w:space="0" w:color="000000"/>
            </w:tcBorders>
            <w:shd w:val="clear" w:color="auto" w:fill="auto"/>
            <w:hideMark/>
          </w:tcPr>
          <w:p w14:paraId="31AD70DC" w14:textId="77777777" w:rsidR="00251AD1" w:rsidRPr="002916F0" w:rsidRDefault="00251AD1" w:rsidP="007421B0">
            <w:pPr>
              <w:rPr>
                <w:rFonts w:ascii="Barlow" w:hAnsi="Barlow" w:cs="Arial"/>
                <w:b/>
                <w:bCs/>
                <w:sz w:val="20"/>
                <w:szCs w:val="20"/>
                <w:lang w:eastAsia="es-MX"/>
              </w:rPr>
            </w:pPr>
            <w:r w:rsidRPr="002916F0">
              <w:rPr>
                <w:rFonts w:ascii="Barlow" w:hAnsi="Barlow" w:cs="Arial"/>
                <w:b/>
                <w:bCs/>
                <w:sz w:val="20"/>
                <w:szCs w:val="20"/>
                <w:lang w:eastAsia="es-MX"/>
              </w:rPr>
              <w:t>3. Menos Ingresos Presupuestarios No Contables</w:t>
            </w:r>
          </w:p>
        </w:tc>
        <w:tc>
          <w:tcPr>
            <w:tcW w:w="3024" w:type="dxa"/>
            <w:tcBorders>
              <w:top w:val="single" w:sz="4" w:space="0" w:color="000000"/>
              <w:left w:val="nil"/>
              <w:bottom w:val="single" w:sz="4" w:space="0" w:color="000000"/>
              <w:right w:val="single" w:sz="4" w:space="0" w:color="000000"/>
            </w:tcBorders>
            <w:shd w:val="clear" w:color="auto" w:fill="auto"/>
            <w:hideMark/>
          </w:tcPr>
          <w:p w14:paraId="65CF855B" w14:textId="77777777" w:rsidR="00251AD1" w:rsidRPr="002916F0" w:rsidRDefault="00251AD1" w:rsidP="007421B0">
            <w:pPr>
              <w:rPr>
                <w:rFonts w:ascii="Barlow" w:hAnsi="Barlow" w:cs="Arial"/>
                <w:b/>
                <w:bCs/>
                <w:sz w:val="20"/>
                <w:szCs w:val="20"/>
                <w:lang w:eastAsia="es-MX"/>
              </w:rPr>
            </w:pPr>
            <w:r w:rsidRPr="002916F0">
              <w:rPr>
                <w:rFonts w:ascii="Barlow" w:hAnsi="Barlow" w:cs="Arial"/>
                <w:b/>
                <w:bCs/>
                <w:sz w:val="20"/>
                <w:szCs w:val="20"/>
                <w:lang w:eastAsia="es-MX"/>
              </w:rPr>
              <w:t xml:space="preserve"> $                                                            </w:t>
            </w:r>
          </w:p>
        </w:tc>
      </w:tr>
      <w:tr w:rsidR="00251AD1" w:rsidRPr="002916F0" w14:paraId="5BFB159C" w14:textId="77777777" w:rsidTr="002916F0">
        <w:trPr>
          <w:trHeight w:val="394"/>
          <w:jc w:val="center"/>
        </w:trPr>
        <w:tc>
          <w:tcPr>
            <w:tcW w:w="6514" w:type="dxa"/>
            <w:tcBorders>
              <w:top w:val="nil"/>
              <w:left w:val="single" w:sz="4" w:space="0" w:color="000000"/>
              <w:bottom w:val="single" w:sz="4" w:space="0" w:color="000000"/>
              <w:right w:val="single" w:sz="4" w:space="0" w:color="000000"/>
            </w:tcBorders>
            <w:shd w:val="clear" w:color="auto" w:fill="auto"/>
            <w:hideMark/>
          </w:tcPr>
          <w:p w14:paraId="453F40BB" w14:textId="77777777" w:rsidR="00251AD1" w:rsidRPr="002916F0" w:rsidRDefault="00251AD1" w:rsidP="007421B0">
            <w:pPr>
              <w:rPr>
                <w:rFonts w:ascii="Barlow" w:hAnsi="Barlow" w:cs="Arial"/>
                <w:sz w:val="20"/>
                <w:szCs w:val="20"/>
                <w:lang w:eastAsia="es-MX"/>
              </w:rPr>
            </w:pPr>
            <w:r w:rsidRPr="002916F0">
              <w:rPr>
                <w:rFonts w:ascii="Barlow" w:hAnsi="Barlow" w:cs="Arial"/>
                <w:sz w:val="20"/>
                <w:szCs w:val="20"/>
                <w:lang w:eastAsia="es-MX"/>
              </w:rPr>
              <w:t>3.1     Aprovechamientos Patrimoniales</w:t>
            </w:r>
          </w:p>
        </w:tc>
        <w:tc>
          <w:tcPr>
            <w:tcW w:w="3024" w:type="dxa"/>
            <w:tcBorders>
              <w:top w:val="nil"/>
              <w:left w:val="nil"/>
              <w:bottom w:val="single" w:sz="4" w:space="0" w:color="000000"/>
              <w:right w:val="single" w:sz="4" w:space="0" w:color="000000"/>
            </w:tcBorders>
            <w:shd w:val="clear" w:color="auto" w:fill="auto"/>
            <w:hideMark/>
          </w:tcPr>
          <w:p w14:paraId="26A32625" w14:textId="77777777" w:rsidR="00251AD1" w:rsidRPr="002916F0" w:rsidRDefault="00251AD1" w:rsidP="007421B0">
            <w:pPr>
              <w:rPr>
                <w:rFonts w:ascii="Barlow" w:hAnsi="Barlow" w:cs="Arial"/>
                <w:sz w:val="20"/>
                <w:szCs w:val="20"/>
                <w:lang w:eastAsia="es-MX"/>
              </w:rPr>
            </w:pPr>
            <w:r w:rsidRPr="002916F0">
              <w:rPr>
                <w:rFonts w:ascii="Barlow" w:hAnsi="Barlow" w:cs="Arial"/>
                <w:sz w:val="20"/>
                <w:szCs w:val="20"/>
                <w:lang w:eastAsia="es-MX"/>
              </w:rPr>
              <w:t xml:space="preserve"> $                                                         </w:t>
            </w:r>
          </w:p>
        </w:tc>
      </w:tr>
      <w:tr w:rsidR="00251AD1" w:rsidRPr="002916F0" w14:paraId="6C716BB5" w14:textId="77777777" w:rsidTr="002916F0">
        <w:trPr>
          <w:trHeight w:val="394"/>
          <w:jc w:val="center"/>
        </w:trPr>
        <w:tc>
          <w:tcPr>
            <w:tcW w:w="6514" w:type="dxa"/>
            <w:tcBorders>
              <w:top w:val="nil"/>
              <w:left w:val="single" w:sz="4" w:space="0" w:color="000000"/>
              <w:bottom w:val="single" w:sz="4" w:space="0" w:color="000000"/>
              <w:right w:val="single" w:sz="4" w:space="0" w:color="000000"/>
            </w:tcBorders>
            <w:shd w:val="clear" w:color="auto" w:fill="auto"/>
            <w:hideMark/>
          </w:tcPr>
          <w:p w14:paraId="4A78D60A" w14:textId="77777777" w:rsidR="00251AD1" w:rsidRPr="002916F0" w:rsidRDefault="00251AD1" w:rsidP="007421B0">
            <w:pPr>
              <w:rPr>
                <w:rFonts w:ascii="Barlow" w:hAnsi="Barlow" w:cs="Arial"/>
                <w:sz w:val="20"/>
                <w:szCs w:val="20"/>
                <w:lang w:eastAsia="es-MX"/>
              </w:rPr>
            </w:pPr>
            <w:r w:rsidRPr="002916F0">
              <w:rPr>
                <w:rFonts w:ascii="Barlow" w:hAnsi="Barlow" w:cs="Arial"/>
                <w:sz w:val="20"/>
                <w:szCs w:val="20"/>
                <w:lang w:eastAsia="es-MX"/>
              </w:rPr>
              <w:t>3.2     Ingresos derivados de financiamientos</w:t>
            </w:r>
          </w:p>
        </w:tc>
        <w:tc>
          <w:tcPr>
            <w:tcW w:w="3024" w:type="dxa"/>
            <w:tcBorders>
              <w:top w:val="nil"/>
              <w:left w:val="nil"/>
              <w:bottom w:val="single" w:sz="4" w:space="0" w:color="000000"/>
              <w:right w:val="single" w:sz="4" w:space="0" w:color="000000"/>
            </w:tcBorders>
            <w:shd w:val="clear" w:color="auto" w:fill="auto"/>
            <w:hideMark/>
          </w:tcPr>
          <w:p w14:paraId="18B82BB5" w14:textId="77777777" w:rsidR="00251AD1" w:rsidRPr="002916F0" w:rsidRDefault="00251AD1" w:rsidP="007421B0">
            <w:pPr>
              <w:rPr>
                <w:rFonts w:ascii="Barlow" w:hAnsi="Barlow" w:cs="Arial"/>
                <w:sz w:val="20"/>
                <w:szCs w:val="20"/>
                <w:lang w:eastAsia="es-MX"/>
              </w:rPr>
            </w:pPr>
            <w:r w:rsidRPr="002916F0">
              <w:rPr>
                <w:rFonts w:ascii="Barlow" w:hAnsi="Barlow" w:cs="Arial"/>
                <w:sz w:val="20"/>
                <w:szCs w:val="20"/>
                <w:lang w:eastAsia="es-MX"/>
              </w:rPr>
              <w:t xml:space="preserve"> $                                                         </w:t>
            </w:r>
          </w:p>
        </w:tc>
      </w:tr>
      <w:tr w:rsidR="00251AD1" w:rsidRPr="002916F0" w14:paraId="61572CFB" w14:textId="77777777" w:rsidTr="002916F0">
        <w:trPr>
          <w:trHeight w:val="394"/>
          <w:jc w:val="center"/>
        </w:trPr>
        <w:tc>
          <w:tcPr>
            <w:tcW w:w="6514" w:type="dxa"/>
            <w:tcBorders>
              <w:top w:val="nil"/>
              <w:left w:val="single" w:sz="4" w:space="0" w:color="000000"/>
              <w:bottom w:val="single" w:sz="4" w:space="0" w:color="000000"/>
              <w:right w:val="single" w:sz="4" w:space="0" w:color="000000"/>
            </w:tcBorders>
            <w:shd w:val="clear" w:color="auto" w:fill="auto"/>
            <w:hideMark/>
          </w:tcPr>
          <w:p w14:paraId="563DFE5B" w14:textId="77777777" w:rsidR="00251AD1" w:rsidRPr="002916F0" w:rsidRDefault="00251AD1" w:rsidP="007421B0">
            <w:pPr>
              <w:rPr>
                <w:rFonts w:ascii="Barlow" w:hAnsi="Barlow" w:cs="Arial"/>
                <w:sz w:val="20"/>
                <w:szCs w:val="20"/>
                <w:lang w:eastAsia="es-MX"/>
              </w:rPr>
            </w:pPr>
            <w:r w:rsidRPr="002916F0">
              <w:rPr>
                <w:rFonts w:ascii="Barlow" w:hAnsi="Barlow" w:cs="Arial"/>
                <w:sz w:val="20"/>
                <w:szCs w:val="20"/>
                <w:lang w:eastAsia="es-MX"/>
              </w:rPr>
              <w:lastRenderedPageBreak/>
              <w:t>3.3     Otros ingresos Presupuestarios No Contables</w:t>
            </w:r>
          </w:p>
        </w:tc>
        <w:tc>
          <w:tcPr>
            <w:tcW w:w="3024" w:type="dxa"/>
            <w:tcBorders>
              <w:top w:val="nil"/>
              <w:left w:val="nil"/>
              <w:bottom w:val="single" w:sz="4" w:space="0" w:color="000000"/>
              <w:right w:val="single" w:sz="4" w:space="0" w:color="000000"/>
            </w:tcBorders>
            <w:shd w:val="clear" w:color="auto" w:fill="auto"/>
            <w:hideMark/>
          </w:tcPr>
          <w:p w14:paraId="2353CFCA" w14:textId="77777777" w:rsidR="00251AD1" w:rsidRPr="002916F0" w:rsidRDefault="00251AD1" w:rsidP="007421B0">
            <w:pPr>
              <w:rPr>
                <w:rFonts w:ascii="Barlow" w:hAnsi="Barlow" w:cs="Arial"/>
                <w:sz w:val="20"/>
                <w:szCs w:val="20"/>
                <w:lang w:eastAsia="es-MX"/>
              </w:rPr>
            </w:pPr>
            <w:r w:rsidRPr="002916F0">
              <w:rPr>
                <w:rFonts w:ascii="Barlow" w:hAnsi="Barlow" w:cs="Arial"/>
                <w:sz w:val="20"/>
                <w:szCs w:val="20"/>
                <w:lang w:eastAsia="es-MX"/>
              </w:rPr>
              <w:t xml:space="preserve"> $                                                        </w:t>
            </w:r>
          </w:p>
        </w:tc>
      </w:tr>
      <w:tr w:rsidR="00251AD1" w:rsidRPr="002916F0" w14:paraId="7EF1A9EF" w14:textId="77777777" w:rsidTr="002916F0">
        <w:trPr>
          <w:trHeight w:val="394"/>
          <w:jc w:val="center"/>
        </w:trPr>
        <w:tc>
          <w:tcPr>
            <w:tcW w:w="6514" w:type="dxa"/>
            <w:tcBorders>
              <w:top w:val="nil"/>
              <w:left w:val="nil"/>
              <w:bottom w:val="nil"/>
              <w:right w:val="nil"/>
            </w:tcBorders>
            <w:shd w:val="clear" w:color="auto" w:fill="auto"/>
            <w:noWrap/>
            <w:hideMark/>
          </w:tcPr>
          <w:p w14:paraId="686586A7" w14:textId="77777777" w:rsidR="00251AD1" w:rsidRPr="002916F0" w:rsidRDefault="00251AD1" w:rsidP="007421B0">
            <w:pPr>
              <w:jc w:val="center"/>
              <w:rPr>
                <w:rFonts w:ascii="Barlow" w:hAnsi="Barlow" w:cs="Arial"/>
                <w:sz w:val="20"/>
                <w:szCs w:val="20"/>
                <w:lang w:eastAsia="es-MX"/>
              </w:rPr>
            </w:pPr>
          </w:p>
        </w:tc>
        <w:tc>
          <w:tcPr>
            <w:tcW w:w="3024" w:type="dxa"/>
            <w:tcBorders>
              <w:top w:val="nil"/>
              <w:left w:val="nil"/>
              <w:bottom w:val="nil"/>
              <w:right w:val="nil"/>
            </w:tcBorders>
            <w:shd w:val="clear" w:color="auto" w:fill="auto"/>
            <w:noWrap/>
            <w:hideMark/>
          </w:tcPr>
          <w:p w14:paraId="19EB9CF9" w14:textId="77777777" w:rsidR="00251AD1" w:rsidRPr="002916F0" w:rsidRDefault="00251AD1" w:rsidP="007421B0">
            <w:pPr>
              <w:rPr>
                <w:rFonts w:ascii="Barlow" w:hAnsi="Barlow"/>
                <w:sz w:val="20"/>
                <w:szCs w:val="20"/>
                <w:lang w:eastAsia="es-MX"/>
              </w:rPr>
            </w:pPr>
          </w:p>
        </w:tc>
      </w:tr>
      <w:tr w:rsidR="00251AD1" w:rsidRPr="002916F0" w14:paraId="2917A015" w14:textId="77777777" w:rsidTr="002916F0">
        <w:trPr>
          <w:trHeight w:val="240"/>
          <w:jc w:val="center"/>
        </w:trPr>
        <w:tc>
          <w:tcPr>
            <w:tcW w:w="6514" w:type="dxa"/>
            <w:tcBorders>
              <w:top w:val="single" w:sz="4" w:space="0" w:color="auto"/>
              <w:left w:val="single" w:sz="4" w:space="0" w:color="auto"/>
              <w:bottom w:val="single" w:sz="4" w:space="0" w:color="auto"/>
              <w:right w:val="single" w:sz="4" w:space="0" w:color="auto"/>
            </w:tcBorders>
            <w:shd w:val="clear" w:color="000000" w:fill="C0C0C0"/>
            <w:hideMark/>
          </w:tcPr>
          <w:p w14:paraId="18113FD8" w14:textId="77777777" w:rsidR="00251AD1" w:rsidRPr="002916F0" w:rsidRDefault="00251AD1" w:rsidP="007421B0">
            <w:pPr>
              <w:rPr>
                <w:rFonts w:ascii="Barlow" w:hAnsi="Barlow" w:cs="Arial"/>
                <w:b/>
                <w:bCs/>
                <w:sz w:val="20"/>
                <w:szCs w:val="20"/>
                <w:lang w:eastAsia="es-MX"/>
              </w:rPr>
            </w:pPr>
            <w:r w:rsidRPr="002916F0">
              <w:rPr>
                <w:rFonts w:ascii="Barlow" w:hAnsi="Barlow" w:cs="Arial"/>
                <w:b/>
                <w:bCs/>
                <w:sz w:val="20"/>
                <w:szCs w:val="20"/>
                <w:lang w:eastAsia="es-MX"/>
              </w:rPr>
              <w:t>4. Total de Ingresos Contables</w:t>
            </w:r>
          </w:p>
        </w:tc>
        <w:tc>
          <w:tcPr>
            <w:tcW w:w="3024" w:type="dxa"/>
            <w:tcBorders>
              <w:top w:val="single" w:sz="4" w:space="0" w:color="auto"/>
              <w:left w:val="nil"/>
              <w:bottom w:val="single" w:sz="4" w:space="0" w:color="auto"/>
              <w:right w:val="single" w:sz="4" w:space="0" w:color="auto"/>
            </w:tcBorders>
            <w:shd w:val="clear" w:color="000000" w:fill="BFBFBF"/>
            <w:hideMark/>
          </w:tcPr>
          <w:p w14:paraId="68CB0B6C" w14:textId="7E69FD3C" w:rsidR="00251AD1" w:rsidRPr="002916F0" w:rsidRDefault="00251AD1" w:rsidP="007421B0">
            <w:pPr>
              <w:rPr>
                <w:rFonts w:ascii="Barlow" w:hAnsi="Barlow" w:cs="Arial"/>
                <w:b/>
                <w:bCs/>
                <w:sz w:val="20"/>
                <w:szCs w:val="20"/>
                <w:lang w:eastAsia="es-MX"/>
              </w:rPr>
            </w:pPr>
            <w:r w:rsidRPr="002916F0">
              <w:rPr>
                <w:rFonts w:ascii="Barlow" w:hAnsi="Barlow" w:cs="Arial"/>
                <w:b/>
                <w:bCs/>
                <w:sz w:val="20"/>
                <w:szCs w:val="20"/>
                <w:lang w:eastAsia="es-MX"/>
              </w:rPr>
              <w:t xml:space="preserve">                        </w:t>
            </w:r>
            <w:r w:rsidR="004E6305" w:rsidRPr="002916F0">
              <w:rPr>
                <w:rFonts w:ascii="Barlow" w:hAnsi="Barlow" w:cs="Arial"/>
                <w:b/>
                <w:bCs/>
                <w:sz w:val="20"/>
                <w:szCs w:val="20"/>
                <w:lang w:eastAsia="es-MX"/>
              </w:rPr>
              <w:t xml:space="preserve">      </w:t>
            </w:r>
            <w:r w:rsidRPr="002916F0">
              <w:rPr>
                <w:rFonts w:ascii="Barlow" w:hAnsi="Barlow" w:cs="Arial"/>
                <w:b/>
                <w:bCs/>
                <w:sz w:val="20"/>
                <w:szCs w:val="20"/>
                <w:lang w:eastAsia="es-MX"/>
              </w:rPr>
              <w:t xml:space="preserve">   $ </w:t>
            </w:r>
            <w:r w:rsidR="008C67DF" w:rsidRPr="002916F0">
              <w:rPr>
                <w:rFonts w:ascii="Barlow" w:hAnsi="Barlow" w:cs="Arial"/>
                <w:b/>
                <w:bCs/>
                <w:sz w:val="20"/>
                <w:szCs w:val="20"/>
                <w:lang w:eastAsia="es-MX"/>
              </w:rPr>
              <w:t>107.86</w:t>
            </w:r>
          </w:p>
          <w:p w14:paraId="508212CA" w14:textId="77777777" w:rsidR="00251AD1" w:rsidRPr="002916F0" w:rsidRDefault="00251AD1" w:rsidP="007421B0">
            <w:pPr>
              <w:rPr>
                <w:rFonts w:ascii="Barlow" w:hAnsi="Barlow" w:cs="Arial"/>
                <w:b/>
                <w:bCs/>
                <w:sz w:val="20"/>
                <w:szCs w:val="20"/>
                <w:lang w:eastAsia="es-MX"/>
              </w:rPr>
            </w:pPr>
          </w:p>
        </w:tc>
      </w:tr>
    </w:tbl>
    <w:p w14:paraId="1F8D6321" w14:textId="155EA327" w:rsidR="00251AD1" w:rsidRPr="002916F0" w:rsidRDefault="00251AD1" w:rsidP="00251AD1">
      <w:pPr>
        <w:autoSpaceDE w:val="0"/>
        <w:autoSpaceDN w:val="0"/>
        <w:adjustRightInd w:val="0"/>
        <w:spacing w:line="360" w:lineRule="auto"/>
        <w:jc w:val="both"/>
        <w:rPr>
          <w:rFonts w:ascii="Barlow" w:hAnsi="Barlow" w:cs="Arial"/>
          <w:sz w:val="20"/>
          <w:szCs w:val="20"/>
        </w:rPr>
      </w:pPr>
      <w:r w:rsidRPr="002916F0">
        <w:rPr>
          <w:rFonts w:ascii="Barlow" w:hAnsi="Barlow" w:cs="Arial"/>
          <w:sz w:val="20"/>
          <w:szCs w:val="20"/>
        </w:rPr>
        <w:t xml:space="preserve">    </w:t>
      </w:r>
    </w:p>
    <w:p w14:paraId="625008F7" w14:textId="2D736E0E" w:rsidR="00251AD1" w:rsidRPr="002916F0" w:rsidRDefault="00251AD1" w:rsidP="00251AD1">
      <w:pPr>
        <w:autoSpaceDE w:val="0"/>
        <w:autoSpaceDN w:val="0"/>
        <w:adjustRightInd w:val="0"/>
        <w:spacing w:line="360" w:lineRule="auto"/>
        <w:jc w:val="both"/>
        <w:rPr>
          <w:rFonts w:ascii="Barlow" w:hAnsi="Barlow" w:cs="Arial"/>
          <w:bCs/>
          <w:sz w:val="20"/>
          <w:szCs w:val="20"/>
        </w:rPr>
      </w:pPr>
      <w:r w:rsidRPr="002916F0">
        <w:rPr>
          <w:rFonts w:ascii="Barlow" w:hAnsi="Barlow" w:cs="Arial"/>
          <w:bCs/>
          <w:sz w:val="20"/>
          <w:szCs w:val="20"/>
        </w:rPr>
        <w:t xml:space="preserve">B.-Conciliación de Egresos presupuestarios y gastos contable al </w:t>
      </w:r>
      <w:r w:rsidR="00547ADB" w:rsidRPr="002916F0">
        <w:rPr>
          <w:rFonts w:ascii="Barlow" w:hAnsi="Barlow" w:cs="Arial"/>
          <w:bCs/>
          <w:sz w:val="20"/>
          <w:szCs w:val="20"/>
        </w:rPr>
        <w:t>31</w:t>
      </w:r>
      <w:r w:rsidRPr="002916F0">
        <w:rPr>
          <w:rFonts w:ascii="Barlow" w:hAnsi="Barlow" w:cs="Arial"/>
          <w:bCs/>
          <w:sz w:val="20"/>
          <w:szCs w:val="20"/>
        </w:rPr>
        <w:t xml:space="preserve"> de </w:t>
      </w:r>
      <w:proofErr w:type="gramStart"/>
      <w:r w:rsidR="00547ADB" w:rsidRPr="002916F0">
        <w:rPr>
          <w:rFonts w:ascii="Barlow" w:hAnsi="Barlow" w:cs="Arial"/>
          <w:bCs/>
          <w:sz w:val="20"/>
          <w:szCs w:val="20"/>
        </w:rPr>
        <w:t>marzo</w:t>
      </w:r>
      <w:r w:rsidRPr="002916F0">
        <w:rPr>
          <w:rFonts w:ascii="Barlow" w:hAnsi="Barlow" w:cs="Arial"/>
          <w:bCs/>
          <w:sz w:val="20"/>
          <w:szCs w:val="20"/>
        </w:rPr>
        <w:t xml:space="preserve">  de</w:t>
      </w:r>
      <w:proofErr w:type="gramEnd"/>
      <w:r w:rsidRPr="002916F0">
        <w:rPr>
          <w:rFonts w:ascii="Barlow" w:hAnsi="Barlow" w:cs="Arial"/>
          <w:bCs/>
          <w:sz w:val="20"/>
          <w:szCs w:val="20"/>
        </w:rPr>
        <w:t xml:space="preserve"> 202</w:t>
      </w:r>
      <w:r w:rsidR="00BD5BC1" w:rsidRPr="002916F0">
        <w:rPr>
          <w:rFonts w:ascii="Barlow" w:hAnsi="Barlow" w:cs="Arial"/>
          <w:bCs/>
          <w:sz w:val="20"/>
          <w:szCs w:val="20"/>
        </w:rPr>
        <w:t>4</w:t>
      </w:r>
      <w:r w:rsidRPr="002916F0">
        <w:rPr>
          <w:rFonts w:ascii="Barlow" w:hAnsi="Barlow" w:cs="Arial"/>
          <w:bCs/>
          <w:sz w:val="20"/>
          <w:szCs w:val="20"/>
        </w:rPr>
        <w:t xml:space="preserve"> (acumulado):</w:t>
      </w:r>
    </w:p>
    <w:p w14:paraId="3374D8FA" w14:textId="77777777" w:rsidR="00251AD1" w:rsidRPr="002916F0" w:rsidRDefault="00251AD1" w:rsidP="00251AD1">
      <w:pPr>
        <w:pStyle w:val="Prrafodelista"/>
        <w:autoSpaceDE w:val="0"/>
        <w:autoSpaceDN w:val="0"/>
        <w:adjustRightInd w:val="0"/>
        <w:spacing w:line="360" w:lineRule="auto"/>
        <w:jc w:val="both"/>
        <w:rPr>
          <w:rFonts w:ascii="Barlow" w:hAnsi="Barlow" w:cs="Arial"/>
          <w:bCs/>
          <w:sz w:val="20"/>
          <w:szCs w:val="20"/>
        </w:rPr>
      </w:pPr>
    </w:p>
    <w:tbl>
      <w:tblPr>
        <w:tblW w:w="10768" w:type="dxa"/>
        <w:jc w:val="center"/>
        <w:tblCellMar>
          <w:left w:w="70" w:type="dxa"/>
          <w:right w:w="70" w:type="dxa"/>
        </w:tblCellMar>
        <w:tblLook w:val="04A0" w:firstRow="1" w:lastRow="0" w:firstColumn="1" w:lastColumn="0" w:noHBand="0" w:noVBand="1"/>
      </w:tblPr>
      <w:tblGrid>
        <w:gridCol w:w="7160"/>
        <w:gridCol w:w="3608"/>
      </w:tblGrid>
      <w:tr w:rsidR="00251AD1" w:rsidRPr="002916F0" w14:paraId="458B9830" w14:textId="77777777" w:rsidTr="007421B0">
        <w:trPr>
          <w:trHeight w:val="1420"/>
          <w:jc w:val="center"/>
        </w:trPr>
        <w:tc>
          <w:tcPr>
            <w:tcW w:w="107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B4C238" w14:textId="4801DCC1" w:rsidR="00251AD1" w:rsidRPr="002916F0" w:rsidRDefault="00251AD1" w:rsidP="007421B0">
            <w:pPr>
              <w:jc w:val="center"/>
              <w:rPr>
                <w:rFonts w:ascii="Barlow" w:hAnsi="Barlow" w:cs="Arial"/>
                <w:sz w:val="20"/>
                <w:szCs w:val="20"/>
                <w:lang w:eastAsia="es-MX"/>
              </w:rPr>
            </w:pPr>
            <w:r w:rsidRPr="002916F0">
              <w:rPr>
                <w:rFonts w:ascii="Barlow" w:hAnsi="Barlow" w:cs="Arial"/>
                <w:sz w:val="20"/>
                <w:szCs w:val="20"/>
                <w:lang w:eastAsia="es-MX"/>
              </w:rPr>
              <w:t>Gobierno del Estado de Yucatán. Fideicomiso "Fondo de Becas Francisco Repetto Milán"</w:t>
            </w:r>
            <w:r w:rsidRPr="002916F0">
              <w:rPr>
                <w:rFonts w:ascii="Barlow" w:hAnsi="Barlow" w:cs="Arial"/>
                <w:sz w:val="20"/>
                <w:szCs w:val="20"/>
                <w:lang w:eastAsia="es-MX"/>
              </w:rPr>
              <w:br/>
              <w:t xml:space="preserve">Conciliación entre los Egresos Presupuestarios y los Gastos Contables                                                            Correspondiente al </w:t>
            </w:r>
            <w:r w:rsidR="00547ADB" w:rsidRPr="002916F0">
              <w:rPr>
                <w:rFonts w:ascii="Barlow" w:hAnsi="Barlow" w:cs="Arial"/>
                <w:sz w:val="20"/>
                <w:szCs w:val="20"/>
                <w:lang w:eastAsia="es-MX"/>
              </w:rPr>
              <w:t>31</w:t>
            </w:r>
            <w:r w:rsidRPr="002916F0">
              <w:rPr>
                <w:rFonts w:ascii="Barlow" w:hAnsi="Barlow" w:cs="Arial"/>
                <w:sz w:val="20"/>
                <w:szCs w:val="20"/>
                <w:lang w:eastAsia="es-MX"/>
              </w:rPr>
              <w:t xml:space="preserve"> de </w:t>
            </w:r>
            <w:r w:rsidR="00547ADB" w:rsidRPr="002916F0">
              <w:rPr>
                <w:rFonts w:ascii="Barlow" w:hAnsi="Barlow" w:cs="Arial"/>
                <w:sz w:val="20"/>
                <w:szCs w:val="20"/>
                <w:lang w:eastAsia="es-MX"/>
              </w:rPr>
              <w:t>marzo</w:t>
            </w:r>
            <w:r w:rsidRPr="002916F0">
              <w:rPr>
                <w:rFonts w:ascii="Barlow" w:hAnsi="Barlow" w:cs="Arial"/>
                <w:sz w:val="20"/>
                <w:szCs w:val="20"/>
                <w:lang w:eastAsia="es-MX"/>
              </w:rPr>
              <w:t xml:space="preserve"> 202</w:t>
            </w:r>
            <w:r w:rsidR="00BD5BC1" w:rsidRPr="002916F0">
              <w:rPr>
                <w:rFonts w:ascii="Barlow" w:hAnsi="Barlow" w:cs="Arial"/>
                <w:sz w:val="20"/>
                <w:szCs w:val="20"/>
                <w:lang w:eastAsia="es-MX"/>
              </w:rPr>
              <w:t>4</w:t>
            </w:r>
            <w:r w:rsidRPr="002916F0">
              <w:rPr>
                <w:rFonts w:ascii="Barlow" w:hAnsi="Barlow" w:cs="Arial"/>
                <w:sz w:val="20"/>
                <w:szCs w:val="20"/>
                <w:lang w:eastAsia="es-MX"/>
              </w:rPr>
              <w:br/>
              <w:t>(Cifras en pesos)</w:t>
            </w:r>
          </w:p>
        </w:tc>
      </w:tr>
      <w:tr w:rsidR="00251AD1" w:rsidRPr="002916F0" w14:paraId="5C3FC5EF" w14:textId="77777777" w:rsidTr="007421B0">
        <w:trPr>
          <w:trHeight w:val="255"/>
          <w:jc w:val="center"/>
        </w:trPr>
        <w:tc>
          <w:tcPr>
            <w:tcW w:w="7160" w:type="dxa"/>
            <w:tcBorders>
              <w:top w:val="nil"/>
              <w:left w:val="single" w:sz="4" w:space="0" w:color="auto"/>
              <w:bottom w:val="single" w:sz="4" w:space="0" w:color="auto"/>
              <w:right w:val="single" w:sz="4" w:space="0" w:color="auto"/>
            </w:tcBorders>
            <w:shd w:val="clear" w:color="000000" w:fill="C0C0C0"/>
            <w:hideMark/>
          </w:tcPr>
          <w:p w14:paraId="175A4BF9" w14:textId="77777777" w:rsidR="00251AD1" w:rsidRPr="002916F0" w:rsidRDefault="00251AD1" w:rsidP="007421B0">
            <w:pPr>
              <w:rPr>
                <w:rFonts w:ascii="Barlow" w:hAnsi="Barlow" w:cs="Arial"/>
                <w:b/>
                <w:bCs/>
                <w:sz w:val="20"/>
                <w:szCs w:val="20"/>
                <w:lang w:eastAsia="es-MX"/>
              </w:rPr>
            </w:pPr>
            <w:r w:rsidRPr="002916F0">
              <w:rPr>
                <w:rFonts w:ascii="Barlow" w:hAnsi="Barlow" w:cs="Arial"/>
                <w:b/>
                <w:bCs/>
                <w:sz w:val="20"/>
                <w:szCs w:val="20"/>
                <w:lang w:eastAsia="es-MX"/>
              </w:rPr>
              <w:t>1. Total de Egresos Presupuestarios</w:t>
            </w:r>
          </w:p>
        </w:tc>
        <w:tc>
          <w:tcPr>
            <w:tcW w:w="3608" w:type="dxa"/>
            <w:tcBorders>
              <w:top w:val="nil"/>
              <w:left w:val="nil"/>
              <w:bottom w:val="single" w:sz="4" w:space="0" w:color="000000"/>
              <w:right w:val="single" w:sz="4" w:space="0" w:color="000000"/>
            </w:tcBorders>
            <w:shd w:val="clear" w:color="auto" w:fill="D9D9D9" w:themeFill="background1" w:themeFillShade="D9"/>
            <w:hideMark/>
          </w:tcPr>
          <w:p w14:paraId="7E213D76" w14:textId="7F00BC36" w:rsidR="00251AD1" w:rsidRPr="002916F0" w:rsidRDefault="00251AD1" w:rsidP="007421B0">
            <w:pPr>
              <w:jc w:val="center"/>
              <w:rPr>
                <w:rFonts w:ascii="Barlow" w:hAnsi="Barlow" w:cs="Arial"/>
                <w:b/>
                <w:sz w:val="20"/>
                <w:szCs w:val="20"/>
                <w:lang w:eastAsia="es-MX"/>
              </w:rPr>
            </w:pPr>
            <w:r w:rsidRPr="002916F0">
              <w:rPr>
                <w:rFonts w:ascii="Barlow" w:hAnsi="Barlow" w:cs="Arial"/>
                <w:b/>
                <w:sz w:val="20"/>
                <w:szCs w:val="20"/>
                <w:lang w:eastAsia="es-MX"/>
              </w:rPr>
              <w:t xml:space="preserve">                            $</w:t>
            </w:r>
            <w:r w:rsidR="009038E0" w:rsidRPr="002916F0">
              <w:rPr>
                <w:rFonts w:ascii="Barlow" w:hAnsi="Barlow" w:cs="Arial"/>
                <w:b/>
                <w:sz w:val="20"/>
                <w:szCs w:val="20"/>
                <w:lang w:eastAsia="es-MX"/>
              </w:rPr>
              <w:t>00.00</w:t>
            </w:r>
          </w:p>
        </w:tc>
      </w:tr>
      <w:tr w:rsidR="00251AD1" w:rsidRPr="002916F0" w14:paraId="43331CC6" w14:textId="77777777" w:rsidTr="007421B0">
        <w:trPr>
          <w:trHeight w:val="255"/>
          <w:jc w:val="center"/>
        </w:trPr>
        <w:tc>
          <w:tcPr>
            <w:tcW w:w="7160" w:type="dxa"/>
            <w:tcBorders>
              <w:top w:val="nil"/>
              <w:left w:val="nil"/>
              <w:bottom w:val="nil"/>
              <w:right w:val="nil"/>
            </w:tcBorders>
            <w:shd w:val="clear" w:color="auto" w:fill="auto"/>
            <w:hideMark/>
          </w:tcPr>
          <w:p w14:paraId="15995B96" w14:textId="77777777" w:rsidR="00251AD1" w:rsidRPr="002916F0" w:rsidRDefault="00251AD1" w:rsidP="007421B0">
            <w:pPr>
              <w:jc w:val="center"/>
              <w:rPr>
                <w:rFonts w:ascii="Barlow" w:hAnsi="Barlow" w:cs="Arial"/>
                <w:b/>
                <w:bCs/>
                <w:sz w:val="20"/>
                <w:szCs w:val="20"/>
                <w:lang w:eastAsia="es-MX"/>
              </w:rPr>
            </w:pPr>
          </w:p>
        </w:tc>
        <w:tc>
          <w:tcPr>
            <w:tcW w:w="3608" w:type="dxa"/>
            <w:tcBorders>
              <w:top w:val="nil"/>
              <w:left w:val="nil"/>
              <w:bottom w:val="nil"/>
              <w:right w:val="nil"/>
            </w:tcBorders>
            <w:shd w:val="clear" w:color="auto" w:fill="auto"/>
            <w:hideMark/>
          </w:tcPr>
          <w:p w14:paraId="375B4356" w14:textId="77777777" w:rsidR="00251AD1" w:rsidRPr="002916F0" w:rsidRDefault="00251AD1" w:rsidP="007421B0">
            <w:pPr>
              <w:rPr>
                <w:rFonts w:ascii="Barlow" w:hAnsi="Barlow"/>
                <w:sz w:val="20"/>
                <w:szCs w:val="20"/>
                <w:lang w:eastAsia="es-MX"/>
              </w:rPr>
            </w:pPr>
          </w:p>
        </w:tc>
      </w:tr>
      <w:tr w:rsidR="00251AD1" w:rsidRPr="002916F0" w14:paraId="15C05F89" w14:textId="77777777" w:rsidTr="007421B0">
        <w:trPr>
          <w:trHeight w:val="417"/>
          <w:jc w:val="center"/>
        </w:trPr>
        <w:tc>
          <w:tcPr>
            <w:tcW w:w="7160" w:type="dxa"/>
            <w:tcBorders>
              <w:top w:val="single" w:sz="4" w:space="0" w:color="000000"/>
              <w:left w:val="single" w:sz="4" w:space="0" w:color="000000"/>
              <w:bottom w:val="single" w:sz="4" w:space="0" w:color="000000"/>
              <w:right w:val="single" w:sz="4" w:space="0" w:color="000000"/>
            </w:tcBorders>
            <w:shd w:val="clear" w:color="auto" w:fill="auto"/>
            <w:hideMark/>
          </w:tcPr>
          <w:p w14:paraId="1AE3AC4D" w14:textId="77777777" w:rsidR="00251AD1" w:rsidRPr="002916F0" w:rsidRDefault="00251AD1" w:rsidP="007421B0">
            <w:pPr>
              <w:rPr>
                <w:rFonts w:ascii="Barlow" w:hAnsi="Barlow" w:cs="Arial"/>
                <w:sz w:val="20"/>
                <w:szCs w:val="20"/>
                <w:lang w:eastAsia="es-MX"/>
              </w:rPr>
            </w:pPr>
            <w:r w:rsidRPr="002916F0">
              <w:rPr>
                <w:rFonts w:ascii="Barlow" w:hAnsi="Barlow" w:cs="Arial"/>
                <w:b/>
                <w:bCs/>
                <w:sz w:val="20"/>
                <w:szCs w:val="20"/>
                <w:lang w:eastAsia="es-MX"/>
              </w:rPr>
              <w:t>2. Menos Egresos Presupuestarios No Contables</w:t>
            </w:r>
          </w:p>
        </w:tc>
        <w:tc>
          <w:tcPr>
            <w:tcW w:w="3608" w:type="dxa"/>
            <w:tcBorders>
              <w:top w:val="single" w:sz="4" w:space="0" w:color="000000"/>
              <w:left w:val="nil"/>
              <w:bottom w:val="single" w:sz="4" w:space="0" w:color="000000"/>
              <w:right w:val="single" w:sz="4" w:space="0" w:color="000000"/>
            </w:tcBorders>
            <w:shd w:val="clear" w:color="auto" w:fill="auto"/>
            <w:hideMark/>
          </w:tcPr>
          <w:p w14:paraId="2B55CDAE" w14:textId="77777777" w:rsidR="00251AD1" w:rsidRPr="002916F0" w:rsidRDefault="00251AD1" w:rsidP="007421B0">
            <w:pPr>
              <w:jc w:val="center"/>
              <w:rPr>
                <w:rFonts w:ascii="Barlow" w:hAnsi="Barlow" w:cs="Arial"/>
                <w:b/>
                <w:bCs/>
                <w:sz w:val="20"/>
                <w:szCs w:val="20"/>
                <w:lang w:eastAsia="es-MX"/>
              </w:rPr>
            </w:pPr>
            <w:r w:rsidRPr="002916F0">
              <w:rPr>
                <w:rFonts w:ascii="Barlow" w:hAnsi="Barlow" w:cs="Arial"/>
                <w:b/>
                <w:bCs/>
                <w:sz w:val="20"/>
                <w:szCs w:val="20"/>
                <w:lang w:eastAsia="es-MX"/>
              </w:rPr>
              <w:t xml:space="preserve"> $                                                         -   </w:t>
            </w:r>
          </w:p>
        </w:tc>
      </w:tr>
      <w:tr w:rsidR="00251AD1" w:rsidRPr="002916F0" w14:paraId="2C712037" w14:textId="77777777" w:rsidTr="007421B0">
        <w:trPr>
          <w:trHeight w:val="525"/>
          <w:jc w:val="center"/>
        </w:trPr>
        <w:tc>
          <w:tcPr>
            <w:tcW w:w="7160" w:type="dxa"/>
            <w:tcBorders>
              <w:top w:val="nil"/>
              <w:left w:val="single" w:sz="4" w:space="0" w:color="000000"/>
              <w:bottom w:val="single" w:sz="4" w:space="0" w:color="000000"/>
              <w:right w:val="single" w:sz="4" w:space="0" w:color="000000"/>
            </w:tcBorders>
            <w:shd w:val="clear" w:color="auto" w:fill="auto"/>
            <w:hideMark/>
          </w:tcPr>
          <w:p w14:paraId="101DBDA6" w14:textId="77777777" w:rsidR="00251AD1" w:rsidRPr="002916F0" w:rsidRDefault="00251AD1" w:rsidP="007421B0">
            <w:pPr>
              <w:rPr>
                <w:rFonts w:ascii="Barlow" w:hAnsi="Barlow" w:cs="Arial"/>
                <w:sz w:val="20"/>
                <w:szCs w:val="20"/>
                <w:lang w:eastAsia="es-MX"/>
              </w:rPr>
            </w:pPr>
            <w:r w:rsidRPr="002916F0">
              <w:rPr>
                <w:rFonts w:ascii="Barlow" w:hAnsi="Barlow" w:cs="Arial"/>
                <w:sz w:val="20"/>
                <w:szCs w:val="20"/>
                <w:lang w:eastAsia="es-MX"/>
              </w:rPr>
              <w:t>2.1    Materias Primas y Materiales de Producción y Comercialización</w:t>
            </w:r>
          </w:p>
        </w:tc>
        <w:tc>
          <w:tcPr>
            <w:tcW w:w="3608" w:type="dxa"/>
            <w:tcBorders>
              <w:top w:val="nil"/>
              <w:left w:val="nil"/>
              <w:bottom w:val="single" w:sz="4" w:space="0" w:color="000000"/>
              <w:right w:val="single" w:sz="4" w:space="0" w:color="000000"/>
            </w:tcBorders>
            <w:shd w:val="clear" w:color="auto" w:fill="auto"/>
            <w:hideMark/>
          </w:tcPr>
          <w:p w14:paraId="60014997" w14:textId="77777777" w:rsidR="00251AD1" w:rsidRPr="002916F0" w:rsidRDefault="00251AD1" w:rsidP="007421B0">
            <w:pPr>
              <w:jc w:val="center"/>
              <w:rPr>
                <w:rFonts w:ascii="Barlow" w:hAnsi="Barlow" w:cs="Arial"/>
                <w:sz w:val="20"/>
                <w:szCs w:val="20"/>
                <w:lang w:eastAsia="es-MX"/>
              </w:rPr>
            </w:pPr>
            <w:r w:rsidRPr="002916F0">
              <w:rPr>
                <w:rFonts w:ascii="Barlow" w:hAnsi="Barlow" w:cs="Arial"/>
                <w:sz w:val="20"/>
                <w:szCs w:val="20"/>
                <w:lang w:eastAsia="es-MX"/>
              </w:rPr>
              <w:t xml:space="preserve"> $                                                         -   </w:t>
            </w:r>
          </w:p>
        </w:tc>
      </w:tr>
      <w:tr w:rsidR="00251AD1" w:rsidRPr="002916F0" w14:paraId="2B3B4214" w14:textId="77777777" w:rsidTr="007421B0">
        <w:trPr>
          <w:trHeight w:val="525"/>
          <w:jc w:val="center"/>
        </w:trPr>
        <w:tc>
          <w:tcPr>
            <w:tcW w:w="7160" w:type="dxa"/>
            <w:tcBorders>
              <w:top w:val="nil"/>
              <w:left w:val="single" w:sz="4" w:space="0" w:color="000000"/>
              <w:bottom w:val="single" w:sz="4" w:space="0" w:color="000000"/>
              <w:right w:val="single" w:sz="4" w:space="0" w:color="000000"/>
            </w:tcBorders>
            <w:shd w:val="clear" w:color="auto" w:fill="auto"/>
            <w:hideMark/>
          </w:tcPr>
          <w:p w14:paraId="0AEDA936" w14:textId="77777777" w:rsidR="00251AD1" w:rsidRPr="002916F0" w:rsidRDefault="00251AD1" w:rsidP="007421B0">
            <w:pPr>
              <w:rPr>
                <w:rFonts w:ascii="Barlow" w:hAnsi="Barlow" w:cs="Arial"/>
                <w:sz w:val="20"/>
                <w:szCs w:val="20"/>
                <w:lang w:eastAsia="es-MX"/>
              </w:rPr>
            </w:pPr>
            <w:r w:rsidRPr="002916F0">
              <w:rPr>
                <w:rFonts w:ascii="Barlow" w:hAnsi="Barlow" w:cs="Arial"/>
                <w:sz w:val="20"/>
                <w:szCs w:val="20"/>
                <w:lang w:eastAsia="es-MX"/>
              </w:rPr>
              <w:t>2.2    Materiales y Suministros</w:t>
            </w:r>
          </w:p>
        </w:tc>
        <w:tc>
          <w:tcPr>
            <w:tcW w:w="3608" w:type="dxa"/>
            <w:tcBorders>
              <w:top w:val="nil"/>
              <w:left w:val="nil"/>
              <w:bottom w:val="single" w:sz="4" w:space="0" w:color="000000"/>
              <w:right w:val="single" w:sz="4" w:space="0" w:color="000000"/>
            </w:tcBorders>
            <w:shd w:val="clear" w:color="auto" w:fill="auto"/>
            <w:hideMark/>
          </w:tcPr>
          <w:p w14:paraId="5A813E2E" w14:textId="77777777" w:rsidR="00251AD1" w:rsidRPr="002916F0" w:rsidRDefault="00251AD1" w:rsidP="007421B0">
            <w:pPr>
              <w:jc w:val="center"/>
              <w:rPr>
                <w:rFonts w:ascii="Barlow" w:hAnsi="Barlow" w:cs="Arial"/>
                <w:sz w:val="20"/>
                <w:szCs w:val="20"/>
                <w:lang w:eastAsia="es-MX"/>
              </w:rPr>
            </w:pPr>
            <w:r w:rsidRPr="002916F0">
              <w:rPr>
                <w:rFonts w:ascii="Barlow" w:hAnsi="Barlow" w:cs="Arial"/>
                <w:sz w:val="20"/>
                <w:szCs w:val="20"/>
                <w:lang w:eastAsia="es-MX"/>
              </w:rPr>
              <w:t xml:space="preserve"> $                                                         -   </w:t>
            </w:r>
          </w:p>
        </w:tc>
      </w:tr>
      <w:tr w:rsidR="00251AD1" w:rsidRPr="002916F0" w14:paraId="2B4463AA" w14:textId="77777777" w:rsidTr="007421B0">
        <w:trPr>
          <w:trHeight w:val="417"/>
          <w:jc w:val="center"/>
        </w:trPr>
        <w:tc>
          <w:tcPr>
            <w:tcW w:w="7160" w:type="dxa"/>
            <w:tcBorders>
              <w:top w:val="nil"/>
              <w:left w:val="single" w:sz="4" w:space="0" w:color="000000"/>
              <w:bottom w:val="single" w:sz="4" w:space="0" w:color="000000"/>
              <w:right w:val="single" w:sz="4" w:space="0" w:color="000000"/>
            </w:tcBorders>
            <w:shd w:val="clear" w:color="auto" w:fill="auto"/>
            <w:hideMark/>
          </w:tcPr>
          <w:p w14:paraId="1B62CB2A" w14:textId="77777777" w:rsidR="00251AD1" w:rsidRPr="002916F0" w:rsidRDefault="00251AD1" w:rsidP="007421B0">
            <w:pPr>
              <w:rPr>
                <w:rFonts w:ascii="Barlow" w:hAnsi="Barlow" w:cs="Arial"/>
                <w:sz w:val="20"/>
                <w:szCs w:val="20"/>
                <w:lang w:eastAsia="es-MX"/>
              </w:rPr>
            </w:pPr>
            <w:r w:rsidRPr="002916F0">
              <w:rPr>
                <w:rFonts w:ascii="Barlow" w:hAnsi="Barlow" w:cs="Arial"/>
                <w:sz w:val="20"/>
                <w:szCs w:val="20"/>
                <w:lang w:eastAsia="es-MX"/>
              </w:rPr>
              <w:t>2.3    Mobiliario y Equipo de Administración</w:t>
            </w:r>
          </w:p>
        </w:tc>
        <w:tc>
          <w:tcPr>
            <w:tcW w:w="3608" w:type="dxa"/>
            <w:tcBorders>
              <w:top w:val="nil"/>
              <w:left w:val="nil"/>
              <w:bottom w:val="single" w:sz="4" w:space="0" w:color="000000"/>
              <w:right w:val="single" w:sz="4" w:space="0" w:color="000000"/>
            </w:tcBorders>
            <w:shd w:val="clear" w:color="auto" w:fill="auto"/>
            <w:hideMark/>
          </w:tcPr>
          <w:p w14:paraId="3818D231" w14:textId="77777777" w:rsidR="00251AD1" w:rsidRPr="002916F0" w:rsidRDefault="00251AD1" w:rsidP="007421B0">
            <w:pPr>
              <w:jc w:val="center"/>
              <w:rPr>
                <w:rFonts w:ascii="Barlow" w:hAnsi="Barlow" w:cs="Arial"/>
                <w:sz w:val="20"/>
                <w:szCs w:val="20"/>
                <w:lang w:eastAsia="es-MX"/>
              </w:rPr>
            </w:pPr>
            <w:r w:rsidRPr="002916F0">
              <w:rPr>
                <w:rFonts w:ascii="Barlow" w:hAnsi="Barlow" w:cs="Arial"/>
                <w:sz w:val="20"/>
                <w:szCs w:val="20"/>
                <w:lang w:eastAsia="es-MX"/>
              </w:rPr>
              <w:t xml:space="preserve"> $                                                         -   </w:t>
            </w:r>
          </w:p>
        </w:tc>
      </w:tr>
      <w:tr w:rsidR="00251AD1" w:rsidRPr="002916F0" w14:paraId="27E384FF" w14:textId="77777777" w:rsidTr="007421B0">
        <w:trPr>
          <w:trHeight w:val="525"/>
          <w:jc w:val="center"/>
        </w:trPr>
        <w:tc>
          <w:tcPr>
            <w:tcW w:w="7160" w:type="dxa"/>
            <w:tcBorders>
              <w:top w:val="nil"/>
              <w:left w:val="single" w:sz="4" w:space="0" w:color="000000"/>
              <w:bottom w:val="single" w:sz="4" w:space="0" w:color="000000"/>
              <w:right w:val="single" w:sz="4" w:space="0" w:color="000000"/>
            </w:tcBorders>
            <w:shd w:val="clear" w:color="auto" w:fill="auto"/>
            <w:hideMark/>
          </w:tcPr>
          <w:p w14:paraId="79B03DA2" w14:textId="77777777" w:rsidR="00251AD1" w:rsidRPr="002916F0" w:rsidRDefault="00251AD1" w:rsidP="007421B0">
            <w:pPr>
              <w:rPr>
                <w:rFonts w:ascii="Barlow" w:hAnsi="Barlow" w:cs="Arial"/>
                <w:sz w:val="20"/>
                <w:szCs w:val="20"/>
                <w:lang w:eastAsia="es-MX"/>
              </w:rPr>
            </w:pPr>
            <w:r w:rsidRPr="002916F0">
              <w:rPr>
                <w:rFonts w:ascii="Barlow" w:hAnsi="Barlow" w:cs="Arial"/>
                <w:sz w:val="20"/>
                <w:szCs w:val="20"/>
                <w:lang w:eastAsia="es-MX"/>
              </w:rPr>
              <w:t>2.4    Mobiliario y Equipo Educacional y Recreativo</w:t>
            </w:r>
          </w:p>
        </w:tc>
        <w:tc>
          <w:tcPr>
            <w:tcW w:w="3608" w:type="dxa"/>
            <w:tcBorders>
              <w:top w:val="nil"/>
              <w:left w:val="nil"/>
              <w:bottom w:val="single" w:sz="4" w:space="0" w:color="000000"/>
              <w:right w:val="single" w:sz="4" w:space="0" w:color="000000"/>
            </w:tcBorders>
            <w:shd w:val="clear" w:color="auto" w:fill="auto"/>
            <w:hideMark/>
          </w:tcPr>
          <w:p w14:paraId="793957A0" w14:textId="77777777" w:rsidR="00251AD1" w:rsidRPr="002916F0" w:rsidRDefault="00251AD1" w:rsidP="007421B0">
            <w:pPr>
              <w:jc w:val="center"/>
              <w:rPr>
                <w:rFonts w:ascii="Barlow" w:hAnsi="Barlow" w:cs="Arial"/>
                <w:sz w:val="20"/>
                <w:szCs w:val="20"/>
                <w:lang w:eastAsia="es-MX"/>
              </w:rPr>
            </w:pPr>
            <w:r w:rsidRPr="002916F0">
              <w:rPr>
                <w:rFonts w:ascii="Barlow" w:hAnsi="Barlow" w:cs="Arial"/>
                <w:sz w:val="20"/>
                <w:szCs w:val="20"/>
                <w:lang w:eastAsia="es-MX"/>
              </w:rPr>
              <w:t xml:space="preserve"> $                                                         -   </w:t>
            </w:r>
          </w:p>
        </w:tc>
      </w:tr>
      <w:tr w:rsidR="00251AD1" w:rsidRPr="002916F0" w14:paraId="0DCEE3EF" w14:textId="77777777" w:rsidTr="007421B0">
        <w:trPr>
          <w:trHeight w:val="417"/>
          <w:jc w:val="center"/>
        </w:trPr>
        <w:tc>
          <w:tcPr>
            <w:tcW w:w="7160" w:type="dxa"/>
            <w:tcBorders>
              <w:top w:val="nil"/>
              <w:left w:val="single" w:sz="4" w:space="0" w:color="000000"/>
              <w:bottom w:val="single" w:sz="4" w:space="0" w:color="000000"/>
              <w:right w:val="single" w:sz="4" w:space="0" w:color="000000"/>
            </w:tcBorders>
            <w:shd w:val="clear" w:color="auto" w:fill="auto"/>
            <w:hideMark/>
          </w:tcPr>
          <w:p w14:paraId="5E71E574" w14:textId="77777777" w:rsidR="00251AD1" w:rsidRPr="002916F0" w:rsidRDefault="00251AD1" w:rsidP="007421B0">
            <w:pPr>
              <w:rPr>
                <w:rFonts w:ascii="Barlow" w:hAnsi="Barlow" w:cs="Arial"/>
                <w:sz w:val="20"/>
                <w:szCs w:val="20"/>
                <w:lang w:eastAsia="es-MX"/>
              </w:rPr>
            </w:pPr>
            <w:r w:rsidRPr="002916F0">
              <w:rPr>
                <w:rFonts w:ascii="Barlow" w:hAnsi="Barlow" w:cs="Arial"/>
                <w:sz w:val="20"/>
                <w:szCs w:val="20"/>
                <w:lang w:eastAsia="es-MX"/>
              </w:rPr>
              <w:t>2.5    Equipo e Instrumental Médico y de Laboratorio</w:t>
            </w:r>
          </w:p>
        </w:tc>
        <w:tc>
          <w:tcPr>
            <w:tcW w:w="3608" w:type="dxa"/>
            <w:tcBorders>
              <w:top w:val="nil"/>
              <w:left w:val="nil"/>
              <w:bottom w:val="single" w:sz="4" w:space="0" w:color="000000"/>
              <w:right w:val="single" w:sz="4" w:space="0" w:color="000000"/>
            </w:tcBorders>
            <w:shd w:val="clear" w:color="auto" w:fill="auto"/>
            <w:hideMark/>
          </w:tcPr>
          <w:p w14:paraId="527C8388" w14:textId="77777777" w:rsidR="00251AD1" w:rsidRPr="002916F0" w:rsidRDefault="00251AD1" w:rsidP="007421B0">
            <w:pPr>
              <w:jc w:val="center"/>
              <w:rPr>
                <w:rFonts w:ascii="Barlow" w:hAnsi="Barlow" w:cs="Arial"/>
                <w:sz w:val="20"/>
                <w:szCs w:val="20"/>
                <w:lang w:eastAsia="es-MX"/>
              </w:rPr>
            </w:pPr>
            <w:r w:rsidRPr="002916F0">
              <w:rPr>
                <w:rFonts w:ascii="Barlow" w:hAnsi="Barlow" w:cs="Arial"/>
                <w:sz w:val="20"/>
                <w:szCs w:val="20"/>
                <w:lang w:eastAsia="es-MX"/>
              </w:rPr>
              <w:t xml:space="preserve"> $                                                         -   </w:t>
            </w:r>
          </w:p>
        </w:tc>
      </w:tr>
      <w:tr w:rsidR="00251AD1" w:rsidRPr="002916F0" w14:paraId="77BF7EAE" w14:textId="77777777" w:rsidTr="007421B0">
        <w:trPr>
          <w:trHeight w:val="525"/>
          <w:jc w:val="center"/>
        </w:trPr>
        <w:tc>
          <w:tcPr>
            <w:tcW w:w="7160" w:type="dxa"/>
            <w:tcBorders>
              <w:top w:val="nil"/>
              <w:left w:val="single" w:sz="4" w:space="0" w:color="000000"/>
              <w:bottom w:val="single" w:sz="4" w:space="0" w:color="000000"/>
              <w:right w:val="single" w:sz="4" w:space="0" w:color="000000"/>
            </w:tcBorders>
            <w:shd w:val="clear" w:color="auto" w:fill="auto"/>
            <w:hideMark/>
          </w:tcPr>
          <w:p w14:paraId="550AEE09" w14:textId="77777777" w:rsidR="00251AD1" w:rsidRPr="002916F0" w:rsidRDefault="00251AD1" w:rsidP="007421B0">
            <w:pPr>
              <w:rPr>
                <w:rFonts w:ascii="Barlow" w:hAnsi="Barlow" w:cs="Arial"/>
                <w:sz w:val="20"/>
                <w:szCs w:val="20"/>
                <w:lang w:eastAsia="es-MX"/>
              </w:rPr>
            </w:pPr>
            <w:r w:rsidRPr="002916F0">
              <w:rPr>
                <w:rFonts w:ascii="Barlow" w:hAnsi="Barlow" w:cs="Arial"/>
                <w:sz w:val="20"/>
                <w:szCs w:val="20"/>
                <w:lang w:eastAsia="es-MX"/>
              </w:rPr>
              <w:lastRenderedPageBreak/>
              <w:t>2.6    Vehículos y Equipo de Transporte</w:t>
            </w:r>
          </w:p>
        </w:tc>
        <w:tc>
          <w:tcPr>
            <w:tcW w:w="3608" w:type="dxa"/>
            <w:tcBorders>
              <w:top w:val="nil"/>
              <w:left w:val="nil"/>
              <w:bottom w:val="single" w:sz="4" w:space="0" w:color="000000"/>
              <w:right w:val="single" w:sz="4" w:space="0" w:color="000000"/>
            </w:tcBorders>
            <w:shd w:val="clear" w:color="auto" w:fill="auto"/>
            <w:hideMark/>
          </w:tcPr>
          <w:p w14:paraId="1F5AC18A" w14:textId="77777777" w:rsidR="00251AD1" w:rsidRPr="002916F0" w:rsidRDefault="00251AD1" w:rsidP="007421B0">
            <w:pPr>
              <w:jc w:val="center"/>
              <w:rPr>
                <w:rFonts w:ascii="Barlow" w:hAnsi="Barlow" w:cs="Arial"/>
                <w:sz w:val="20"/>
                <w:szCs w:val="20"/>
                <w:lang w:eastAsia="es-MX"/>
              </w:rPr>
            </w:pPr>
            <w:r w:rsidRPr="002916F0">
              <w:rPr>
                <w:rFonts w:ascii="Barlow" w:hAnsi="Barlow" w:cs="Arial"/>
                <w:sz w:val="20"/>
                <w:szCs w:val="20"/>
                <w:lang w:eastAsia="es-MX"/>
              </w:rPr>
              <w:t xml:space="preserve"> $                                                         -   </w:t>
            </w:r>
          </w:p>
        </w:tc>
      </w:tr>
      <w:tr w:rsidR="00251AD1" w:rsidRPr="002916F0" w14:paraId="75B7C4B8" w14:textId="77777777" w:rsidTr="007421B0">
        <w:trPr>
          <w:trHeight w:val="417"/>
          <w:jc w:val="center"/>
        </w:trPr>
        <w:tc>
          <w:tcPr>
            <w:tcW w:w="7160" w:type="dxa"/>
            <w:tcBorders>
              <w:top w:val="nil"/>
              <w:left w:val="single" w:sz="4" w:space="0" w:color="000000"/>
              <w:bottom w:val="single" w:sz="4" w:space="0" w:color="000000"/>
              <w:right w:val="single" w:sz="4" w:space="0" w:color="000000"/>
            </w:tcBorders>
            <w:shd w:val="clear" w:color="auto" w:fill="auto"/>
            <w:hideMark/>
          </w:tcPr>
          <w:p w14:paraId="086BD838" w14:textId="77777777" w:rsidR="00251AD1" w:rsidRPr="002916F0" w:rsidRDefault="00251AD1" w:rsidP="007421B0">
            <w:pPr>
              <w:rPr>
                <w:rFonts w:ascii="Barlow" w:hAnsi="Barlow" w:cs="Arial"/>
                <w:sz w:val="20"/>
                <w:szCs w:val="20"/>
                <w:lang w:eastAsia="es-MX"/>
              </w:rPr>
            </w:pPr>
            <w:r w:rsidRPr="002916F0">
              <w:rPr>
                <w:rFonts w:ascii="Barlow" w:hAnsi="Barlow" w:cs="Arial"/>
                <w:sz w:val="20"/>
                <w:szCs w:val="20"/>
                <w:lang w:eastAsia="es-MX"/>
              </w:rPr>
              <w:t>2.7    Equipo de Defensa y Seguridad</w:t>
            </w:r>
          </w:p>
        </w:tc>
        <w:tc>
          <w:tcPr>
            <w:tcW w:w="3608" w:type="dxa"/>
            <w:tcBorders>
              <w:top w:val="nil"/>
              <w:left w:val="nil"/>
              <w:bottom w:val="single" w:sz="4" w:space="0" w:color="000000"/>
              <w:right w:val="single" w:sz="4" w:space="0" w:color="000000"/>
            </w:tcBorders>
            <w:shd w:val="clear" w:color="auto" w:fill="auto"/>
            <w:hideMark/>
          </w:tcPr>
          <w:p w14:paraId="2C528B53" w14:textId="77777777" w:rsidR="00251AD1" w:rsidRPr="002916F0" w:rsidRDefault="00251AD1" w:rsidP="007421B0">
            <w:pPr>
              <w:jc w:val="center"/>
              <w:rPr>
                <w:rFonts w:ascii="Barlow" w:hAnsi="Barlow" w:cs="Arial"/>
                <w:sz w:val="20"/>
                <w:szCs w:val="20"/>
                <w:lang w:eastAsia="es-MX"/>
              </w:rPr>
            </w:pPr>
            <w:r w:rsidRPr="002916F0">
              <w:rPr>
                <w:rFonts w:ascii="Barlow" w:hAnsi="Barlow" w:cs="Arial"/>
                <w:sz w:val="20"/>
                <w:szCs w:val="20"/>
                <w:lang w:eastAsia="es-MX"/>
              </w:rPr>
              <w:t xml:space="preserve"> $                                                         -   </w:t>
            </w:r>
          </w:p>
        </w:tc>
      </w:tr>
      <w:tr w:rsidR="00251AD1" w:rsidRPr="002916F0" w14:paraId="0D299CE1" w14:textId="77777777" w:rsidTr="007421B0">
        <w:trPr>
          <w:trHeight w:val="525"/>
          <w:jc w:val="center"/>
        </w:trPr>
        <w:tc>
          <w:tcPr>
            <w:tcW w:w="7160" w:type="dxa"/>
            <w:tcBorders>
              <w:top w:val="nil"/>
              <w:left w:val="single" w:sz="4" w:space="0" w:color="000000"/>
              <w:bottom w:val="single" w:sz="4" w:space="0" w:color="000000"/>
              <w:right w:val="single" w:sz="4" w:space="0" w:color="000000"/>
            </w:tcBorders>
            <w:shd w:val="clear" w:color="auto" w:fill="auto"/>
            <w:hideMark/>
          </w:tcPr>
          <w:p w14:paraId="2602B152" w14:textId="77777777" w:rsidR="00251AD1" w:rsidRPr="002916F0" w:rsidRDefault="00251AD1" w:rsidP="007421B0">
            <w:pPr>
              <w:rPr>
                <w:rFonts w:ascii="Barlow" w:hAnsi="Barlow" w:cs="Arial"/>
                <w:sz w:val="20"/>
                <w:szCs w:val="20"/>
                <w:lang w:eastAsia="es-MX"/>
              </w:rPr>
            </w:pPr>
            <w:r w:rsidRPr="002916F0">
              <w:rPr>
                <w:rFonts w:ascii="Barlow" w:hAnsi="Barlow" w:cs="Arial"/>
                <w:sz w:val="20"/>
                <w:szCs w:val="20"/>
                <w:lang w:eastAsia="es-MX"/>
              </w:rPr>
              <w:t>2.8    Maquinaria, Otros Equipos y Herramientas</w:t>
            </w:r>
          </w:p>
        </w:tc>
        <w:tc>
          <w:tcPr>
            <w:tcW w:w="3608" w:type="dxa"/>
            <w:tcBorders>
              <w:top w:val="nil"/>
              <w:left w:val="nil"/>
              <w:bottom w:val="single" w:sz="4" w:space="0" w:color="000000"/>
              <w:right w:val="single" w:sz="4" w:space="0" w:color="000000"/>
            </w:tcBorders>
            <w:shd w:val="clear" w:color="auto" w:fill="auto"/>
            <w:hideMark/>
          </w:tcPr>
          <w:p w14:paraId="50594E9C" w14:textId="77777777" w:rsidR="00251AD1" w:rsidRPr="002916F0" w:rsidRDefault="00251AD1" w:rsidP="007421B0">
            <w:pPr>
              <w:jc w:val="center"/>
              <w:rPr>
                <w:rFonts w:ascii="Barlow" w:hAnsi="Barlow" w:cs="Arial"/>
                <w:sz w:val="20"/>
                <w:szCs w:val="20"/>
                <w:lang w:eastAsia="es-MX"/>
              </w:rPr>
            </w:pPr>
            <w:r w:rsidRPr="002916F0">
              <w:rPr>
                <w:rFonts w:ascii="Barlow" w:hAnsi="Barlow" w:cs="Arial"/>
                <w:sz w:val="20"/>
                <w:szCs w:val="20"/>
                <w:lang w:eastAsia="es-MX"/>
              </w:rPr>
              <w:t xml:space="preserve"> $                                                         -   </w:t>
            </w:r>
          </w:p>
        </w:tc>
      </w:tr>
      <w:tr w:rsidR="00251AD1" w:rsidRPr="002916F0" w14:paraId="710C179D" w14:textId="77777777" w:rsidTr="007421B0">
        <w:trPr>
          <w:trHeight w:val="417"/>
          <w:jc w:val="center"/>
        </w:trPr>
        <w:tc>
          <w:tcPr>
            <w:tcW w:w="7160" w:type="dxa"/>
            <w:tcBorders>
              <w:top w:val="nil"/>
              <w:left w:val="single" w:sz="4" w:space="0" w:color="000000"/>
              <w:bottom w:val="single" w:sz="4" w:space="0" w:color="000000"/>
              <w:right w:val="single" w:sz="4" w:space="0" w:color="000000"/>
            </w:tcBorders>
            <w:shd w:val="clear" w:color="auto" w:fill="auto"/>
            <w:hideMark/>
          </w:tcPr>
          <w:p w14:paraId="10740DED" w14:textId="77777777" w:rsidR="00251AD1" w:rsidRPr="002916F0" w:rsidRDefault="00251AD1" w:rsidP="007421B0">
            <w:pPr>
              <w:rPr>
                <w:rFonts w:ascii="Barlow" w:hAnsi="Barlow" w:cs="Arial"/>
                <w:sz w:val="20"/>
                <w:szCs w:val="20"/>
                <w:lang w:eastAsia="es-MX"/>
              </w:rPr>
            </w:pPr>
            <w:r w:rsidRPr="002916F0">
              <w:rPr>
                <w:rFonts w:ascii="Barlow" w:hAnsi="Barlow" w:cs="Arial"/>
                <w:sz w:val="20"/>
                <w:szCs w:val="20"/>
                <w:lang w:eastAsia="es-MX"/>
              </w:rPr>
              <w:t>2.9    Activos Biológicos</w:t>
            </w:r>
          </w:p>
        </w:tc>
        <w:tc>
          <w:tcPr>
            <w:tcW w:w="3608" w:type="dxa"/>
            <w:tcBorders>
              <w:top w:val="nil"/>
              <w:left w:val="nil"/>
              <w:bottom w:val="single" w:sz="4" w:space="0" w:color="000000"/>
              <w:right w:val="single" w:sz="4" w:space="0" w:color="000000"/>
            </w:tcBorders>
            <w:shd w:val="clear" w:color="auto" w:fill="auto"/>
            <w:hideMark/>
          </w:tcPr>
          <w:p w14:paraId="4F46FAB0" w14:textId="77777777" w:rsidR="00251AD1" w:rsidRPr="002916F0" w:rsidRDefault="00251AD1" w:rsidP="007421B0">
            <w:pPr>
              <w:jc w:val="center"/>
              <w:rPr>
                <w:rFonts w:ascii="Barlow" w:hAnsi="Barlow" w:cs="Arial"/>
                <w:sz w:val="20"/>
                <w:szCs w:val="20"/>
                <w:lang w:eastAsia="es-MX"/>
              </w:rPr>
            </w:pPr>
            <w:r w:rsidRPr="002916F0">
              <w:rPr>
                <w:rFonts w:ascii="Barlow" w:hAnsi="Barlow" w:cs="Arial"/>
                <w:sz w:val="20"/>
                <w:szCs w:val="20"/>
                <w:lang w:eastAsia="es-MX"/>
              </w:rPr>
              <w:t xml:space="preserve"> $                                                         -   </w:t>
            </w:r>
          </w:p>
        </w:tc>
      </w:tr>
      <w:tr w:rsidR="00251AD1" w:rsidRPr="002916F0" w14:paraId="06BB6E9A" w14:textId="77777777" w:rsidTr="007421B0">
        <w:trPr>
          <w:trHeight w:val="525"/>
          <w:jc w:val="center"/>
        </w:trPr>
        <w:tc>
          <w:tcPr>
            <w:tcW w:w="7160" w:type="dxa"/>
            <w:tcBorders>
              <w:top w:val="nil"/>
              <w:left w:val="single" w:sz="4" w:space="0" w:color="000000"/>
              <w:bottom w:val="single" w:sz="4" w:space="0" w:color="000000"/>
              <w:right w:val="single" w:sz="4" w:space="0" w:color="000000"/>
            </w:tcBorders>
            <w:shd w:val="clear" w:color="auto" w:fill="auto"/>
            <w:hideMark/>
          </w:tcPr>
          <w:p w14:paraId="77F2CE87" w14:textId="77777777" w:rsidR="00251AD1" w:rsidRPr="002916F0" w:rsidRDefault="00251AD1" w:rsidP="007421B0">
            <w:pPr>
              <w:rPr>
                <w:rFonts w:ascii="Barlow" w:hAnsi="Barlow" w:cs="Arial"/>
                <w:sz w:val="20"/>
                <w:szCs w:val="20"/>
                <w:lang w:eastAsia="es-MX"/>
              </w:rPr>
            </w:pPr>
            <w:r w:rsidRPr="002916F0">
              <w:rPr>
                <w:rFonts w:ascii="Barlow" w:hAnsi="Barlow" w:cs="Arial"/>
                <w:sz w:val="20"/>
                <w:szCs w:val="20"/>
                <w:lang w:eastAsia="es-MX"/>
              </w:rPr>
              <w:t>2.10  Bienes Inmuebles</w:t>
            </w:r>
          </w:p>
        </w:tc>
        <w:tc>
          <w:tcPr>
            <w:tcW w:w="3608" w:type="dxa"/>
            <w:tcBorders>
              <w:top w:val="nil"/>
              <w:left w:val="nil"/>
              <w:bottom w:val="single" w:sz="4" w:space="0" w:color="000000"/>
              <w:right w:val="single" w:sz="4" w:space="0" w:color="000000"/>
            </w:tcBorders>
            <w:shd w:val="clear" w:color="auto" w:fill="auto"/>
            <w:hideMark/>
          </w:tcPr>
          <w:p w14:paraId="38EA11D8" w14:textId="77777777" w:rsidR="00251AD1" w:rsidRPr="002916F0" w:rsidRDefault="00251AD1" w:rsidP="007421B0">
            <w:pPr>
              <w:jc w:val="center"/>
              <w:rPr>
                <w:rFonts w:ascii="Barlow" w:hAnsi="Barlow" w:cs="Arial"/>
                <w:sz w:val="20"/>
                <w:szCs w:val="20"/>
                <w:lang w:eastAsia="es-MX"/>
              </w:rPr>
            </w:pPr>
            <w:r w:rsidRPr="002916F0">
              <w:rPr>
                <w:rFonts w:ascii="Barlow" w:hAnsi="Barlow" w:cs="Arial"/>
                <w:sz w:val="20"/>
                <w:szCs w:val="20"/>
                <w:lang w:eastAsia="es-MX"/>
              </w:rPr>
              <w:t xml:space="preserve"> $                                                         -   </w:t>
            </w:r>
          </w:p>
        </w:tc>
      </w:tr>
      <w:tr w:rsidR="00251AD1" w:rsidRPr="002916F0" w14:paraId="2C0FC74A" w14:textId="77777777" w:rsidTr="007421B0">
        <w:trPr>
          <w:trHeight w:val="417"/>
          <w:jc w:val="center"/>
        </w:trPr>
        <w:tc>
          <w:tcPr>
            <w:tcW w:w="7160" w:type="dxa"/>
            <w:tcBorders>
              <w:top w:val="nil"/>
              <w:left w:val="single" w:sz="4" w:space="0" w:color="000000"/>
              <w:bottom w:val="single" w:sz="4" w:space="0" w:color="000000"/>
              <w:right w:val="single" w:sz="4" w:space="0" w:color="000000"/>
            </w:tcBorders>
            <w:shd w:val="clear" w:color="auto" w:fill="auto"/>
            <w:hideMark/>
          </w:tcPr>
          <w:p w14:paraId="5F8EC955" w14:textId="77777777" w:rsidR="00251AD1" w:rsidRPr="002916F0" w:rsidRDefault="00251AD1" w:rsidP="007421B0">
            <w:pPr>
              <w:rPr>
                <w:rFonts w:ascii="Barlow" w:hAnsi="Barlow" w:cs="Arial"/>
                <w:sz w:val="20"/>
                <w:szCs w:val="20"/>
                <w:lang w:eastAsia="es-MX"/>
              </w:rPr>
            </w:pPr>
            <w:r w:rsidRPr="002916F0">
              <w:rPr>
                <w:rFonts w:ascii="Barlow" w:hAnsi="Barlow" w:cs="Arial"/>
                <w:sz w:val="20"/>
                <w:szCs w:val="20"/>
                <w:lang w:eastAsia="es-MX"/>
              </w:rPr>
              <w:t>2.11  Activos Intangibles</w:t>
            </w:r>
          </w:p>
        </w:tc>
        <w:tc>
          <w:tcPr>
            <w:tcW w:w="3608" w:type="dxa"/>
            <w:tcBorders>
              <w:top w:val="nil"/>
              <w:left w:val="nil"/>
              <w:bottom w:val="single" w:sz="4" w:space="0" w:color="000000"/>
              <w:right w:val="single" w:sz="4" w:space="0" w:color="000000"/>
            </w:tcBorders>
            <w:shd w:val="clear" w:color="auto" w:fill="auto"/>
            <w:hideMark/>
          </w:tcPr>
          <w:p w14:paraId="03CEB559" w14:textId="77777777" w:rsidR="00251AD1" w:rsidRPr="002916F0" w:rsidRDefault="00251AD1" w:rsidP="007421B0">
            <w:pPr>
              <w:jc w:val="center"/>
              <w:rPr>
                <w:rFonts w:ascii="Barlow" w:hAnsi="Barlow" w:cs="Arial"/>
                <w:sz w:val="20"/>
                <w:szCs w:val="20"/>
                <w:lang w:eastAsia="es-MX"/>
              </w:rPr>
            </w:pPr>
            <w:r w:rsidRPr="002916F0">
              <w:rPr>
                <w:rFonts w:ascii="Barlow" w:hAnsi="Barlow" w:cs="Arial"/>
                <w:sz w:val="20"/>
                <w:szCs w:val="20"/>
                <w:lang w:eastAsia="es-MX"/>
              </w:rPr>
              <w:t xml:space="preserve"> $                                                         -   </w:t>
            </w:r>
          </w:p>
        </w:tc>
      </w:tr>
      <w:tr w:rsidR="00251AD1" w:rsidRPr="002916F0" w14:paraId="4A883043" w14:textId="77777777" w:rsidTr="007421B0">
        <w:trPr>
          <w:trHeight w:val="525"/>
          <w:jc w:val="center"/>
        </w:trPr>
        <w:tc>
          <w:tcPr>
            <w:tcW w:w="7160" w:type="dxa"/>
            <w:tcBorders>
              <w:top w:val="nil"/>
              <w:left w:val="single" w:sz="4" w:space="0" w:color="000000"/>
              <w:bottom w:val="single" w:sz="4" w:space="0" w:color="000000"/>
              <w:right w:val="single" w:sz="4" w:space="0" w:color="000000"/>
            </w:tcBorders>
            <w:shd w:val="clear" w:color="auto" w:fill="auto"/>
            <w:hideMark/>
          </w:tcPr>
          <w:p w14:paraId="745D1EF2" w14:textId="77777777" w:rsidR="00251AD1" w:rsidRPr="002916F0" w:rsidRDefault="00251AD1" w:rsidP="007421B0">
            <w:pPr>
              <w:rPr>
                <w:rFonts w:ascii="Barlow" w:hAnsi="Barlow" w:cs="Arial"/>
                <w:sz w:val="20"/>
                <w:szCs w:val="20"/>
                <w:lang w:eastAsia="es-MX"/>
              </w:rPr>
            </w:pPr>
            <w:r w:rsidRPr="002916F0">
              <w:rPr>
                <w:rFonts w:ascii="Barlow" w:hAnsi="Barlow" w:cs="Arial"/>
                <w:sz w:val="20"/>
                <w:szCs w:val="20"/>
                <w:lang w:eastAsia="es-MX"/>
              </w:rPr>
              <w:t>2.12  Obra Pública en Bienes de Dominio Público</w:t>
            </w:r>
          </w:p>
        </w:tc>
        <w:tc>
          <w:tcPr>
            <w:tcW w:w="3608" w:type="dxa"/>
            <w:tcBorders>
              <w:top w:val="nil"/>
              <w:left w:val="nil"/>
              <w:bottom w:val="single" w:sz="4" w:space="0" w:color="000000"/>
              <w:right w:val="single" w:sz="4" w:space="0" w:color="000000"/>
            </w:tcBorders>
            <w:shd w:val="clear" w:color="auto" w:fill="auto"/>
            <w:hideMark/>
          </w:tcPr>
          <w:p w14:paraId="33792B8B" w14:textId="77777777" w:rsidR="00251AD1" w:rsidRPr="002916F0" w:rsidRDefault="00251AD1" w:rsidP="007421B0">
            <w:pPr>
              <w:jc w:val="center"/>
              <w:rPr>
                <w:rFonts w:ascii="Barlow" w:hAnsi="Barlow" w:cs="Arial"/>
                <w:sz w:val="20"/>
                <w:szCs w:val="20"/>
                <w:lang w:eastAsia="es-MX"/>
              </w:rPr>
            </w:pPr>
            <w:r w:rsidRPr="002916F0">
              <w:rPr>
                <w:rFonts w:ascii="Barlow" w:hAnsi="Barlow" w:cs="Arial"/>
                <w:sz w:val="20"/>
                <w:szCs w:val="20"/>
                <w:lang w:eastAsia="es-MX"/>
              </w:rPr>
              <w:t xml:space="preserve"> $                                                         -   </w:t>
            </w:r>
          </w:p>
        </w:tc>
      </w:tr>
      <w:tr w:rsidR="00251AD1" w:rsidRPr="002916F0" w14:paraId="0D7A5F9C" w14:textId="77777777" w:rsidTr="007421B0">
        <w:trPr>
          <w:trHeight w:val="417"/>
          <w:jc w:val="center"/>
        </w:trPr>
        <w:tc>
          <w:tcPr>
            <w:tcW w:w="7160" w:type="dxa"/>
            <w:tcBorders>
              <w:top w:val="nil"/>
              <w:left w:val="single" w:sz="4" w:space="0" w:color="000000"/>
              <w:bottom w:val="single" w:sz="4" w:space="0" w:color="000000"/>
              <w:right w:val="single" w:sz="4" w:space="0" w:color="000000"/>
            </w:tcBorders>
            <w:shd w:val="clear" w:color="auto" w:fill="auto"/>
            <w:hideMark/>
          </w:tcPr>
          <w:p w14:paraId="65B06017" w14:textId="77777777" w:rsidR="00251AD1" w:rsidRPr="002916F0" w:rsidRDefault="00251AD1" w:rsidP="007421B0">
            <w:pPr>
              <w:rPr>
                <w:rFonts w:ascii="Barlow" w:hAnsi="Barlow" w:cs="Arial"/>
                <w:sz w:val="20"/>
                <w:szCs w:val="20"/>
                <w:lang w:eastAsia="es-MX"/>
              </w:rPr>
            </w:pPr>
            <w:r w:rsidRPr="002916F0">
              <w:rPr>
                <w:rFonts w:ascii="Barlow" w:hAnsi="Barlow" w:cs="Arial"/>
                <w:sz w:val="20"/>
                <w:szCs w:val="20"/>
                <w:lang w:eastAsia="es-MX"/>
              </w:rPr>
              <w:t>2.13  Obra Pública en Bienes Propios</w:t>
            </w:r>
          </w:p>
        </w:tc>
        <w:tc>
          <w:tcPr>
            <w:tcW w:w="3608" w:type="dxa"/>
            <w:tcBorders>
              <w:top w:val="nil"/>
              <w:left w:val="nil"/>
              <w:bottom w:val="single" w:sz="4" w:space="0" w:color="000000"/>
              <w:right w:val="single" w:sz="4" w:space="0" w:color="000000"/>
            </w:tcBorders>
            <w:shd w:val="clear" w:color="auto" w:fill="auto"/>
            <w:hideMark/>
          </w:tcPr>
          <w:p w14:paraId="3A6345D2" w14:textId="77777777" w:rsidR="00251AD1" w:rsidRPr="002916F0" w:rsidRDefault="00251AD1" w:rsidP="007421B0">
            <w:pPr>
              <w:jc w:val="center"/>
              <w:rPr>
                <w:rFonts w:ascii="Barlow" w:hAnsi="Barlow" w:cs="Arial"/>
                <w:sz w:val="20"/>
                <w:szCs w:val="20"/>
                <w:lang w:eastAsia="es-MX"/>
              </w:rPr>
            </w:pPr>
            <w:r w:rsidRPr="002916F0">
              <w:rPr>
                <w:rFonts w:ascii="Barlow" w:hAnsi="Barlow" w:cs="Arial"/>
                <w:sz w:val="20"/>
                <w:szCs w:val="20"/>
                <w:lang w:eastAsia="es-MX"/>
              </w:rPr>
              <w:t xml:space="preserve"> $                                                         -   </w:t>
            </w:r>
          </w:p>
        </w:tc>
      </w:tr>
      <w:tr w:rsidR="00251AD1" w:rsidRPr="002916F0" w14:paraId="5C3339B7" w14:textId="77777777" w:rsidTr="007421B0">
        <w:trPr>
          <w:trHeight w:val="525"/>
          <w:jc w:val="center"/>
        </w:trPr>
        <w:tc>
          <w:tcPr>
            <w:tcW w:w="7160" w:type="dxa"/>
            <w:tcBorders>
              <w:top w:val="nil"/>
              <w:left w:val="single" w:sz="4" w:space="0" w:color="000000"/>
              <w:bottom w:val="single" w:sz="4" w:space="0" w:color="000000"/>
              <w:right w:val="single" w:sz="4" w:space="0" w:color="000000"/>
            </w:tcBorders>
            <w:shd w:val="clear" w:color="auto" w:fill="auto"/>
            <w:hideMark/>
          </w:tcPr>
          <w:p w14:paraId="2AB2A0BD" w14:textId="77777777" w:rsidR="00251AD1" w:rsidRPr="002916F0" w:rsidRDefault="00251AD1" w:rsidP="007421B0">
            <w:pPr>
              <w:rPr>
                <w:rFonts w:ascii="Barlow" w:hAnsi="Barlow" w:cs="Arial"/>
                <w:sz w:val="20"/>
                <w:szCs w:val="20"/>
                <w:lang w:eastAsia="es-MX"/>
              </w:rPr>
            </w:pPr>
            <w:r w:rsidRPr="002916F0">
              <w:rPr>
                <w:rFonts w:ascii="Barlow" w:hAnsi="Barlow" w:cs="Arial"/>
                <w:sz w:val="20"/>
                <w:szCs w:val="20"/>
                <w:lang w:eastAsia="es-MX"/>
              </w:rPr>
              <w:t>2.14  Acciones y Participaciones de Capital</w:t>
            </w:r>
          </w:p>
        </w:tc>
        <w:tc>
          <w:tcPr>
            <w:tcW w:w="3608" w:type="dxa"/>
            <w:tcBorders>
              <w:top w:val="nil"/>
              <w:left w:val="nil"/>
              <w:bottom w:val="single" w:sz="4" w:space="0" w:color="000000"/>
              <w:right w:val="single" w:sz="4" w:space="0" w:color="000000"/>
            </w:tcBorders>
            <w:shd w:val="clear" w:color="auto" w:fill="auto"/>
            <w:hideMark/>
          </w:tcPr>
          <w:p w14:paraId="21CD4DED" w14:textId="77777777" w:rsidR="00251AD1" w:rsidRPr="002916F0" w:rsidRDefault="00251AD1" w:rsidP="007421B0">
            <w:pPr>
              <w:jc w:val="center"/>
              <w:rPr>
                <w:rFonts w:ascii="Barlow" w:hAnsi="Barlow" w:cs="Arial"/>
                <w:sz w:val="20"/>
                <w:szCs w:val="20"/>
                <w:lang w:eastAsia="es-MX"/>
              </w:rPr>
            </w:pPr>
            <w:r w:rsidRPr="002916F0">
              <w:rPr>
                <w:rFonts w:ascii="Barlow" w:hAnsi="Barlow" w:cs="Arial"/>
                <w:sz w:val="20"/>
                <w:szCs w:val="20"/>
                <w:lang w:eastAsia="es-MX"/>
              </w:rPr>
              <w:t xml:space="preserve"> $                                                         -   </w:t>
            </w:r>
          </w:p>
        </w:tc>
      </w:tr>
      <w:tr w:rsidR="00251AD1" w:rsidRPr="002916F0" w14:paraId="20A73F36" w14:textId="77777777" w:rsidTr="007421B0">
        <w:trPr>
          <w:trHeight w:val="417"/>
          <w:jc w:val="center"/>
        </w:trPr>
        <w:tc>
          <w:tcPr>
            <w:tcW w:w="7160" w:type="dxa"/>
            <w:tcBorders>
              <w:top w:val="nil"/>
              <w:left w:val="single" w:sz="4" w:space="0" w:color="000000"/>
              <w:bottom w:val="single" w:sz="4" w:space="0" w:color="000000"/>
              <w:right w:val="single" w:sz="4" w:space="0" w:color="000000"/>
            </w:tcBorders>
            <w:shd w:val="clear" w:color="auto" w:fill="auto"/>
            <w:hideMark/>
          </w:tcPr>
          <w:p w14:paraId="3439F94C" w14:textId="77777777" w:rsidR="00251AD1" w:rsidRPr="002916F0" w:rsidRDefault="00251AD1" w:rsidP="007421B0">
            <w:pPr>
              <w:rPr>
                <w:rFonts w:ascii="Barlow" w:hAnsi="Barlow" w:cs="Arial"/>
                <w:sz w:val="20"/>
                <w:szCs w:val="20"/>
                <w:lang w:eastAsia="es-MX"/>
              </w:rPr>
            </w:pPr>
            <w:r w:rsidRPr="002916F0">
              <w:rPr>
                <w:rFonts w:ascii="Barlow" w:hAnsi="Barlow" w:cs="Arial"/>
                <w:sz w:val="20"/>
                <w:szCs w:val="20"/>
                <w:lang w:eastAsia="es-MX"/>
              </w:rPr>
              <w:t>2.15  Compra de Títulos y Valores</w:t>
            </w:r>
          </w:p>
        </w:tc>
        <w:tc>
          <w:tcPr>
            <w:tcW w:w="3608" w:type="dxa"/>
            <w:tcBorders>
              <w:top w:val="nil"/>
              <w:left w:val="nil"/>
              <w:bottom w:val="single" w:sz="4" w:space="0" w:color="000000"/>
              <w:right w:val="single" w:sz="4" w:space="0" w:color="000000"/>
            </w:tcBorders>
            <w:shd w:val="clear" w:color="auto" w:fill="auto"/>
            <w:hideMark/>
          </w:tcPr>
          <w:p w14:paraId="2F1DADF4" w14:textId="77777777" w:rsidR="00251AD1" w:rsidRPr="002916F0" w:rsidRDefault="00251AD1" w:rsidP="007421B0">
            <w:pPr>
              <w:jc w:val="center"/>
              <w:rPr>
                <w:rFonts w:ascii="Barlow" w:hAnsi="Barlow" w:cs="Arial"/>
                <w:sz w:val="20"/>
                <w:szCs w:val="20"/>
                <w:lang w:eastAsia="es-MX"/>
              </w:rPr>
            </w:pPr>
            <w:r w:rsidRPr="002916F0">
              <w:rPr>
                <w:rFonts w:ascii="Barlow" w:hAnsi="Barlow" w:cs="Arial"/>
                <w:sz w:val="20"/>
                <w:szCs w:val="20"/>
                <w:lang w:eastAsia="es-MX"/>
              </w:rPr>
              <w:t xml:space="preserve"> $                                                         -   </w:t>
            </w:r>
          </w:p>
        </w:tc>
      </w:tr>
      <w:tr w:rsidR="00251AD1" w:rsidRPr="002916F0" w14:paraId="4C8CC972" w14:textId="77777777" w:rsidTr="007421B0">
        <w:trPr>
          <w:trHeight w:val="525"/>
          <w:jc w:val="center"/>
        </w:trPr>
        <w:tc>
          <w:tcPr>
            <w:tcW w:w="7160" w:type="dxa"/>
            <w:tcBorders>
              <w:top w:val="nil"/>
              <w:left w:val="single" w:sz="4" w:space="0" w:color="000000"/>
              <w:bottom w:val="single" w:sz="4" w:space="0" w:color="auto"/>
              <w:right w:val="single" w:sz="4" w:space="0" w:color="000000"/>
            </w:tcBorders>
            <w:shd w:val="clear" w:color="auto" w:fill="auto"/>
            <w:hideMark/>
          </w:tcPr>
          <w:p w14:paraId="4B30BEBA" w14:textId="77777777" w:rsidR="00251AD1" w:rsidRPr="002916F0" w:rsidRDefault="00251AD1" w:rsidP="007421B0">
            <w:pPr>
              <w:rPr>
                <w:rFonts w:ascii="Barlow" w:hAnsi="Barlow" w:cs="Arial"/>
                <w:sz w:val="20"/>
                <w:szCs w:val="20"/>
                <w:lang w:eastAsia="es-MX"/>
              </w:rPr>
            </w:pPr>
            <w:r w:rsidRPr="002916F0">
              <w:rPr>
                <w:rFonts w:ascii="Barlow" w:hAnsi="Barlow" w:cs="Arial"/>
                <w:sz w:val="20"/>
                <w:szCs w:val="20"/>
                <w:lang w:eastAsia="es-MX"/>
              </w:rPr>
              <w:t>2.16  Concesión de Préstamos</w:t>
            </w:r>
          </w:p>
        </w:tc>
        <w:tc>
          <w:tcPr>
            <w:tcW w:w="3608" w:type="dxa"/>
            <w:tcBorders>
              <w:top w:val="nil"/>
              <w:left w:val="nil"/>
              <w:bottom w:val="single" w:sz="4" w:space="0" w:color="auto"/>
              <w:right w:val="single" w:sz="4" w:space="0" w:color="000000"/>
            </w:tcBorders>
            <w:shd w:val="clear" w:color="auto" w:fill="auto"/>
            <w:hideMark/>
          </w:tcPr>
          <w:p w14:paraId="2811C3AF" w14:textId="77777777" w:rsidR="00251AD1" w:rsidRPr="002916F0" w:rsidRDefault="00251AD1" w:rsidP="007421B0">
            <w:pPr>
              <w:jc w:val="center"/>
              <w:rPr>
                <w:rFonts w:ascii="Barlow" w:hAnsi="Barlow" w:cs="Arial"/>
                <w:sz w:val="20"/>
                <w:szCs w:val="20"/>
                <w:lang w:eastAsia="es-MX"/>
              </w:rPr>
            </w:pPr>
            <w:r w:rsidRPr="002916F0">
              <w:rPr>
                <w:rFonts w:ascii="Barlow" w:hAnsi="Barlow" w:cs="Arial"/>
                <w:sz w:val="20"/>
                <w:szCs w:val="20"/>
                <w:lang w:eastAsia="es-MX"/>
              </w:rPr>
              <w:t xml:space="preserve"> $                                                         -   </w:t>
            </w:r>
          </w:p>
        </w:tc>
      </w:tr>
      <w:tr w:rsidR="00251AD1" w:rsidRPr="002916F0" w14:paraId="6E44C673" w14:textId="77777777" w:rsidTr="007421B0">
        <w:trPr>
          <w:trHeight w:val="417"/>
          <w:jc w:val="center"/>
        </w:trPr>
        <w:tc>
          <w:tcPr>
            <w:tcW w:w="7160" w:type="dxa"/>
            <w:tcBorders>
              <w:top w:val="single" w:sz="4" w:space="0" w:color="auto"/>
              <w:left w:val="single" w:sz="4" w:space="0" w:color="auto"/>
              <w:bottom w:val="single" w:sz="4" w:space="0" w:color="auto"/>
              <w:right w:val="single" w:sz="4" w:space="0" w:color="auto"/>
            </w:tcBorders>
            <w:shd w:val="clear" w:color="auto" w:fill="auto"/>
            <w:hideMark/>
          </w:tcPr>
          <w:p w14:paraId="5018EF15" w14:textId="77777777" w:rsidR="00251AD1" w:rsidRPr="002916F0" w:rsidRDefault="00251AD1" w:rsidP="007421B0">
            <w:pPr>
              <w:rPr>
                <w:rFonts w:ascii="Barlow" w:hAnsi="Barlow" w:cs="Arial"/>
                <w:sz w:val="20"/>
                <w:szCs w:val="20"/>
                <w:lang w:eastAsia="es-MX"/>
              </w:rPr>
            </w:pPr>
            <w:r w:rsidRPr="002916F0">
              <w:rPr>
                <w:rFonts w:ascii="Barlow" w:hAnsi="Barlow" w:cs="Arial"/>
                <w:sz w:val="20"/>
                <w:szCs w:val="20"/>
                <w:lang w:eastAsia="es-MX"/>
              </w:rPr>
              <w:t>2.17  Inversiones en Fideicomisos, Mandatos y Otros Análogos</w:t>
            </w:r>
          </w:p>
        </w:tc>
        <w:tc>
          <w:tcPr>
            <w:tcW w:w="3608" w:type="dxa"/>
            <w:tcBorders>
              <w:top w:val="single" w:sz="4" w:space="0" w:color="auto"/>
              <w:left w:val="single" w:sz="4" w:space="0" w:color="auto"/>
              <w:bottom w:val="single" w:sz="4" w:space="0" w:color="auto"/>
              <w:right w:val="single" w:sz="4" w:space="0" w:color="000000"/>
            </w:tcBorders>
            <w:shd w:val="clear" w:color="auto" w:fill="auto"/>
            <w:hideMark/>
          </w:tcPr>
          <w:p w14:paraId="6798DC35" w14:textId="77777777" w:rsidR="00251AD1" w:rsidRPr="002916F0" w:rsidRDefault="00251AD1" w:rsidP="007421B0">
            <w:pPr>
              <w:jc w:val="center"/>
              <w:rPr>
                <w:rFonts w:ascii="Barlow" w:hAnsi="Barlow" w:cs="Arial"/>
                <w:sz w:val="20"/>
                <w:szCs w:val="20"/>
                <w:lang w:eastAsia="es-MX"/>
              </w:rPr>
            </w:pPr>
            <w:r w:rsidRPr="002916F0">
              <w:rPr>
                <w:rFonts w:ascii="Barlow" w:hAnsi="Barlow" w:cs="Arial"/>
                <w:sz w:val="20"/>
                <w:szCs w:val="20"/>
                <w:lang w:eastAsia="es-MX"/>
              </w:rPr>
              <w:t xml:space="preserve"> $                                                         -   </w:t>
            </w:r>
          </w:p>
        </w:tc>
      </w:tr>
      <w:tr w:rsidR="00251AD1" w:rsidRPr="002916F0" w14:paraId="5976A881" w14:textId="77777777" w:rsidTr="007421B0">
        <w:trPr>
          <w:trHeight w:val="525"/>
          <w:jc w:val="center"/>
        </w:trPr>
        <w:tc>
          <w:tcPr>
            <w:tcW w:w="7160" w:type="dxa"/>
            <w:tcBorders>
              <w:top w:val="single" w:sz="4" w:space="0" w:color="auto"/>
              <w:left w:val="single" w:sz="4" w:space="0" w:color="auto"/>
              <w:bottom w:val="single" w:sz="4" w:space="0" w:color="auto"/>
              <w:right w:val="single" w:sz="4" w:space="0" w:color="auto"/>
            </w:tcBorders>
            <w:shd w:val="clear" w:color="auto" w:fill="auto"/>
            <w:hideMark/>
          </w:tcPr>
          <w:p w14:paraId="5F7E2AE1" w14:textId="77777777" w:rsidR="00251AD1" w:rsidRPr="002916F0" w:rsidRDefault="00251AD1" w:rsidP="007421B0">
            <w:pPr>
              <w:rPr>
                <w:rFonts w:ascii="Barlow" w:hAnsi="Barlow" w:cs="Arial"/>
                <w:sz w:val="20"/>
                <w:szCs w:val="20"/>
                <w:lang w:eastAsia="es-MX"/>
              </w:rPr>
            </w:pPr>
            <w:r w:rsidRPr="002916F0">
              <w:rPr>
                <w:rFonts w:ascii="Barlow" w:hAnsi="Barlow" w:cs="Arial"/>
                <w:sz w:val="20"/>
                <w:szCs w:val="20"/>
                <w:lang w:eastAsia="es-MX"/>
              </w:rPr>
              <w:t>2.18  Provisiones para Contingencias y Otras Erogaciones Especiales</w:t>
            </w:r>
          </w:p>
        </w:tc>
        <w:tc>
          <w:tcPr>
            <w:tcW w:w="3608" w:type="dxa"/>
            <w:tcBorders>
              <w:top w:val="single" w:sz="4" w:space="0" w:color="auto"/>
              <w:left w:val="single" w:sz="4" w:space="0" w:color="auto"/>
              <w:bottom w:val="single" w:sz="4" w:space="0" w:color="auto"/>
              <w:right w:val="single" w:sz="4" w:space="0" w:color="auto"/>
            </w:tcBorders>
            <w:shd w:val="clear" w:color="auto" w:fill="auto"/>
            <w:hideMark/>
          </w:tcPr>
          <w:p w14:paraId="063FD262" w14:textId="77777777" w:rsidR="00251AD1" w:rsidRPr="002916F0" w:rsidRDefault="00251AD1" w:rsidP="007421B0">
            <w:pPr>
              <w:jc w:val="center"/>
              <w:rPr>
                <w:rFonts w:ascii="Barlow" w:hAnsi="Barlow" w:cs="Arial"/>
                <w:sz w:val="20"/>
                <w:szCs w:val="20"/>
                <w:lang w:eastAsia="es-MX"/>
              </w:rPr>
            </w:pPr>
            <w:r w:rsidRPr="002916F0">
              <w:rPr>
                <w:rFonts w:ascii="Barlow" w:hAnsi="Barlow" w:cs="Arial"/>
                <w:sz w:val="20"/>
                <w:szCs w:val="20"/>
                <w:lang w:eastAsia="es-MX"/>
              </w:rPr>
              <w:t xml:space="preserve"> $                                                         -   </w:t>
            </w:r>
          </w:p>
        </w:tc>
      </w:tr>
      <w:tr w:rsidR="00251AD1" w:rsidRPr="002916F0" w14:paraId="1B0320A0" w14:textId="77777777" w:rsidTr="007421B0">
        <w:trPr>
          <w:trHeight w:val="417"/>
          <w:jc w:val="center"/>
        </w:trPr>
        <w:tc>
          <w:tcPr>
            <w:tcW w:w="7160" w:type="dxa"/>
            <w:tcBorders>
              <w:top w:val="single" w:sz="4" w:space="0" w:color="auto"/>
              <w:left w:val="single" w:sz="4" w:space="0" w:color="auto"/>
              <w:bottom w:val="single" w:sz="4" w:space="0" w:color="auto"/>
              <w:right w:val="single" w:sz="4" w:space="0" w:color="auto"/>
            </w:tcBorders>
            <w:shd w:val="clear" w:color="auto" w:fill="auto"/>
            <w:hideMark/>
          </w:tcPr>
          <w:p w14:paraId="382B51D4" w14:textId="77777777" w:rsidR="00251AD1" w:rsidRPr="002916F0" w:rsidRDefault="00251AD1" w:rsidP="007421B0">
            <w:pPr>
              <w:rPr>
                <w:rFonts w:ascii="Barlow" w:hAnsi="Barlow" w:cs="Arial"/>
                <w:sz w:val="20"/>
                <w:szCs w:val="20"/>
                <w:lang w:eastAsia="es-MX"/>
              </w:rPr>
            </w:pPr>
            <w:r w:rsidRPr="002916F0">
              <w:rPr>
                <w:rFonts w:ascii="Barlow" w:hAnsi="Barlow" w:cs="Arial"/>
                <w:sz w:val="20"/>
                <w:szCs w:val="20"/>
                <w:lang w:eastAsia="es-MX"/>
              </w:rPr>
              <w:t>2.19  Amortización de la Deuda Pública</w:t>
            </w:r>
          </w:p>
        </w:tc>
        <w:tc>
          <w:tcPr>
            <w:tcW w:w="3608" w:type="dxa"/>
            <w:tcBorders>
              <w:top w:val="single" w:sz="4" w:space="0" w:color="auto"/>
              <w:left w:val="single" w:sz="4" w:space="0" w:color="auto"/>
              <w:bottom w:val="single" w:sz="4" w:space="0" w:color="auto"/>
              <w:right w:val="single" w:sz="4" w:space="0" w:color="auto"/>
            </w:tcBorders>
            <w:shd w:val="clear" w:color="auto" w:fill="auto"/>
            <w:hideMark/>
          </w:tcPr>
          <w:p w14:paraId="70EEFA3E" w14:textId="77777777" w:rsidR="00251AD1" w:rsidRPr="002916F0" w:rsidRDefault="00251AD1" w:rsidP="007421B0">
            <w:pPr>
              <w:jc w:val="center"/>
              <w:rPr>
                <w:rFonts w:ascii="Barlow" w:hAnsi="Barlow" w:cs="Arial"/>
                <w:sz w:val="20"/>
                <w:szCs w:val="20"/>
                <w:lang w:eastAsia="es-MX"/>
              </w:rPr>
            </w:pPr>
            <w:r w:rsidRPr="002916F0">
              <w:rPr>
                <w:rFonts w:ascii="Barlow" w:hAnsi="Barlow" w:cs="Arial"/>
                <w:sz w:val="20"/>
                <w:szCs w:val="20"/>
                <w:lang w:eastAsia="es-MX"/>
              </w:rPr>
              <w:t xml:space="preserve"> $                                                         -   </w:t>
            </w:r>
          </w:p>
        </w:tc>
      </w:tr>
      <w:tr w:rsidR="00251AD1" w:rsidRPr="002916F0" w14:paraId="4AC2CFAB" w14:textId="77777777" w:rsidTr="007421B0">
        <w:trPr>
          <w:trHeight w:val="525"/>
          <w:jc w:val="center"/>
        </w:trPr>
        <w:tc>
          <w:tcPr>
            <w:tcW w:w="7160" w:type="dxa"/>
            <w:tcBorders>
              <w:top w:val="single" w:sz="4" w:space="0" w:color="auto"/>
              <w:left w:val="single" w:sz="4" w:space="0" w:color="auto"/>
              <w:bottom w:val="single" w:sz="4" w:space="0" w:color="auto"/>
              <w:right w:val="single" w:sz="4" w:space="0" w:color="auto"/>
            </w:tcBorders>
            <w:shd w:val="clear" w:color="auto" w:fill="auto"/>
            <w:hideMark/>
          </w:tcPr>
          <w:p w14:paraId="62075697" w14:textId="77777777" w:rsidR="00251AD1" w:rsidRPr="002916F0" w:rsidRDefault="00251AD1" w:rsidP="007421B0">
            <w:pPr>
              <w:rPr>
                <w:rFonts w:ascii="Barlow" w:hAnsi="Barlow" w:cs="Arial"/>
                <w:sz w:val="20"/>
                <w:szCs w:val="20"/>
                <w:lang w:eastAsia="es-MX"/>
              </w:rPr>
            </w:pPr>
            <w:r w:rsidRPr="002916F0">
              <w:rPr>
                <w:rFonts w:ascii="Barlow" w:hAnsi="Barlow" w:cs="Arial"/>
                <w:sz w:val="20"/>
                <w:szCs w:val="20"/>
                <w:lang w:eastAsia="es-MX"/>
              </w:rPr>
              <w:t>2.20  Adeudos de Ejercicios Fiscales Anteriores (ADEFAS)</w:t>
            </w:r>
          </w:p>
        </w:tc>
        <w:tc>
          <w:tcPr>
            <w:tcW w:w="3608" w:type="dxa"/>
            <w:tcBorders>
              <w:top w:val="single" w:sz="4" w:space="0" w:color="auto"/>
              <w:left w:val="single" w:sz="4" w:space="0" w:color="auto"/>
              <w:bottom w:val="single" w:sz="4" w:space="0" w:color="auto"/>
              <w:right w:val="single" w:sz="4" w:space="0" w:color="auto"/>
            </w:tcBorders>
            <w:shd w:val="clear" w:color="auto" w:fill="auto"/>
            <w:hideMark/>
          </w:tcPr>
          <w:p w14:paraId="4E91CF19" w14:textId="77777777" w:rsidR="00251AD1" w:rsidRPr="002916F0" w:rsidRDefault="00251AD1" w:rsidP="007421B0">
            <w:pPr>
              <w:jc w:val="center"/>
              <w:rPr>
                <w:rFonts w:ascii="Barlow" w:hAnsi="Barlow" w:cs="Arial"/>
                <w:sz w:val="20"/>
                <w:szCs w:val="20"/>
                <w:lang w:eastAsia="es-MX"/>
              </w:rPr>
            </w:pPr>
            <w:r w:rsidRPr="002916F0">
              <w:rPr>
                <w:rFonts w:ascii="Barlow" w:hAnsi="Barlow" w:cs="Arial"/>
                <w:sz w:val="20"/>
                <w:szCs w:val="20"/>
                <w:lang w:eastAsia="es-MX"/>
              </w:rPr>
              <w:t xml:space="preserve"> $                                                         -   </w:t>
            </w:r>
          </w:p>
        </w:tc>
      </w:tr>
      <w:tr w:rsidR="00251AD1" w:rsidRPr="002916F0" w14:paraId="43B74159" w14:textId="77777777" w:rsidTr="007421B0">
        <w:trPr>
          <w:trHeight w:val="405"/>
          <w:jc w:val="center"/>
        </w:trPr>
        <w:tc>
          <w:tcPr>
            <w:tcW w:w="7160" w:type="dxa"/>
            <w:tcBorders>
              <w:top w:val="single" w:sz="4" w:space="0" w:color="auto"/>
              <w:left w:val="single" w:sz="4" w:space="0" w:color="auto"/>
              <w:bottom w:val="single" w:sz="4" w:space="0" w:color="auto"/>
              <w:right w:val="single" w:sz="4" w:space="0" w:color="auto"/>
            </w:tcBorders>
            <w:shd w:val="clear" w:color="auto" w:fill="auto"/>
            <w:hideMark/>
          </w:tcPr>
          <w:p w14:paraId="2EA5A7F1" w14:textId="77777777" w:rsidR="00251AD1" w:rsidRPr="002916F0" w:rsidRDefault="00251AD1" w:rsidP="007421B0">
            <w:pPr>
              <w:rPr>
                <w:rFonts w:ascii="Barlow" w:hAnsi="Barlow" w:cs="Arial"/>
                <w:sz w:val="20"/>
                <w:szCs w:val="20"/>
                <w:lang w:eastAsia="es-MX"/>
              </w:rPr>
            </w:pPr>
            <w:r w:rsidRPr="002916F0">
              <w:rPr>
                <w:rFonts w:ascii="Barlow" w:hAnsi="Barlow" w:cs="Arial"/>
                <w:sz w:val="20"/>
                <w:szCs w:val="20"/>
                <w:lang w:eastAsia="es-MX"/>
              </w:rPr>
              <w:t>2.21  Otros Egresos Presupuestarios No Contables</w:t>
            </w:r>
          </w:p>
        </w:tc>
        <w:tc>
          <w:tcPr>
            <w:tcW w:w="3608" w:type="dxa"/>
            <w:tcBorders>
              <w:top w:val="single" w:sz="4" w:space="0" w:color="auto"/>
              <w:left w:val="nil"/>
              <w:bottom w:val="single" w:sz="4" w:space="0" w:color="auto"/>
              <w:right w:val="single" w:sz="4" w:space="0" w:color="auto"/>
            </w:tcBorders>
            <w:shd w:val="clear" w:color="auto" w:fill="auto"/>
            <w:hideMark/>
          </w:tcPr>
          <w:p w14:paraId="242893B5" w14:textId="77777777" w:rsidR="00251AD1" w:rsidRPr="002916F0" w:rsidRDefault="00251AD1" w:rsidP="007421B0">
            <w:pPr>
              <w:jc w:val="center"/>
              <w:rPr>
                <w:rFonts w:ascii="Barlow" w:hAnsi="Barlow" w:cs="Arial"/>
                <w:sz w:val="20"/>
                <w:szCs w:val="20"/>
                <w:lang w:eastAsia="es-MX"/>
              </w:rPr>
            </w:pPr>
            <w:r w:rsidRPr="002916F0">
              <w:rPr>
                <w:rFonts w:ascii="Barlow" w:hAnsi="Barlow" w:cs="Arial"/>
                <w:sz w:val="20"/>
                <w:szCs w:val="20"/>
                <w:lang w:eastAsia="es-MX"/>
              </w:rPr>
              <w:t xml:space="preserve"> $                                                         -   </w:t>
            </w:r>
          </w:p>
        </w:tc>
      </w:tr>
      <w:tr w:rsidR="00251AD1" w:rsidRPr="002916F0" w14:paraId="4A323A04" w14:textId="77777777" w:rsidTr="007421B0">
        <w:trPr>
          <w:trHeight w:val="300"/>
          <w:jc w:val="center"/>
        </w:trPr>
        <w:tc>
          <w:tcPr>
            <w:tcW w:w="7160" w:type="dxa"/>
            <w:tcBorders>
              <w:top w:val="single" w:sz="4" w:space="0" w:color="auto"/>
              <w:left w:val="nil"/>
              <w:bottom w:val="nil"/>
              <w:right w:val="nil"/>
            </w:tcBorders>
            <w:shd w:val="clear" w:color="auto" w:fill="auto"/>
            <w:hideMark/>
          </w:tcPr>
          <w:p w14:paraId="6852CED1" w14:textId="77777777" w:rsidR="00251AD1" w:rsidRPr="002916F0" w:rsidRDefault="00251AD1" w:rsidP="007421B0">
            <w:pPr>
              <w:jc w:val="center"/>
              <w:rPr>
                <w:rFonts w:ascii="Barlow" w:hAnsi="Barlow" w:cs="Arial"/>
                <w:sz w:val="20"/>
                <w:szCs w:val="20"/>
                <w:lang w:eastAsia="es-MX"/>
              </w:rPr>
            </w:pPr>
          </w:p>
        </w:tc>
        <w:tc>
          <w:tcPr>
            <w:tcW w:w="3608" w:type="dxa"/>
            <w:tcBorders>
              <w:top w:val="single" w:sz="4" w:space="0" w:color="auto"/>
              <w:left w:val="nil"/>
              <w:bottom w:val="nil"/>
              <w:right w:val="nil"/>
            </w:tcBorders>
            <w:shd w:val="clear" w:color="auto" w:fill="auto"/>
            <w:hideMark/>
          </w:tcPr>
          <w:p w14:paraId="4BD51FD0" w14:textId="77777777" w:rsidR="00251AD1" w:rsidRPr="002916F0" w:rsidRDefault="00251AD1" w:rsidP="007421B0">
            <w:pPr>
              <w:rPr>
                <w:rFonts w:ascii="Barlow" w:hAnsi="Barlow"/>
                <w:sz w:val="20"/>
                <w:szCs w:val="20"/>
                <w:lang w:eastAsia="es-MX"/>
              </w:rPr>
            </w:pPr>
          </w:p>
        </w:tc>
      </w:tr>
      <w:tr w:rsidR="00251AD1" w:rsidRPr="002916F0" w14:paraId="1961F6AF" w14:textId="77777777" w:rsidTr="007421B0">
        <w:trPr>
          <w:trHeight w:val="255"/>
          <w:jc w:val="center"/>
        </w:trPr>
        <w:tc>
          <w:tcPr>
            <w:tcW w:w="7160" w:type="dxa"/>
            <w:tcBorders>
              <w:top w:val="single" w:sz="4" w:space="0" w:color="auto"/>
              <w:left w:val="single" w:sz="4" w:space="0" w:color="auto"/>
              <w:bottom w:val="single" w:sz="4" w:space="0" w:color="auto"/>
              <w:right w:val="single" w:sz="4" w:space="0" w:color="auto"/>
            </w:tcBorders>
            <w:shd w:val="clear" w:color="auto" w:fill="auto"/>
            <w:hideMark/>
          </w:tcPr>
          <w:p w14:paraId="03E881ED" w14:textId="77777777" w:rsidR="00251AD1" w:rsidRPr="002916F0" w:rsidRDefault="00251AD1" w:rsidP="007421B0">
            <w:pPr>
              <w:rPr>
                <w:rFonts w:ascii="Barlow" w:hAnsi="Barlow" w:cs="Arial"/>
                <w:b/>
                <w:bCs/>
                <w:sz w:val="20"/>
                <w:szCs w:val="20"/>
                <w:lang w:eastAsia="es-MX"/>
              </w:rPr>
            </w:pPr>
            <w:r w:rsidRPr="002916F0">
              <w:rPr>
                <w:rFonts w:ascii="Barlow" w:hAnsi="Barlow" w:cs="Arial"/>
                <w:b/>
                <w:bCs/>
                <w:sz w:val="20"/>
                <w:szCs w:val="20"/>
                <w:lang w:eastAsia="es-MX"/>
              </w:rPr>
              <w:t>3. Más Gastos Contables No Presupuestarios</w:t>
            </w:r>
          </w:p>
        </w:tc>
        <w:tc>
          <w:tcPr>
            <w:tcW w:w="3608" w:type="dxa"/>
            <w:tcBorders>
              <w:top w:val="single" w:sz="4" w:space="0" w:color="auto"/>
              <w:left w:val="nil"/>
              <w:bottom w:val="single" w:sz="4" w:space="0" w:color="auto"/>
              <w:right w:val="single" w:sz="4" w:space="0" w:color="auto"/>
            </w:tcBorders>
            <w:shd w:val="clear" w:color="auto" w:fill="auto"/>
            <w:hideMark/>
          </w:tcPr>
          <w:p w14:paraId="09CD05BE" w14:textId="77777777" w:rsidR="00251AD1" w:rsidRPr="002916F0" w:rsidRDefault="00251AD1" w:rsidP="007421B0">
            <w:pPr>
              <w:jc w:val="center"/>
              <w:rPr>
                <w:rFonts w:ascii="Barlow" w:hAnsi="Barlow" w:cs="Arial"/>
                <w:b/>
                <w:bCs/>
                <w:sz w:val="20"/>
                <w:szCs w:val="20"/>
                <w:lang w:eastAsia="es-MX"/>
              </w:rPr>
            </w:pPr>
            <w:r w:rsidRPr="002916F0">
              <w:rPr>
                <w:rFonts w:ascii="Barlow" w:hAnsi="Barlow" w:cs="Arial"/>
                <w:b/>
                <w:bCs/>
                <w:sz w:val="20"/>
                <w:szCs w:val="20"/>
                <w:lang w:eastAsia="es-MX"/>
              </w:rPr>
              <w:t xml:space="preserve"> $                                                         -   </w:t>
            </w:r>
          </w:p>
        </w:tc>
      </w:tr>
      <w:tr w:rsidR="00251AD1" w:rsidRPr="002916F0" w14:paraId="2782ACA6" w14:textId="77777777" w:rsidTr="007421B0">
        <w:trPr>
          <w:trHeight w:val="525"/>
          <w:jc w:val="center"/>
        </w:trPr>
        <w:tc>
          <w:tcPr>
            <w:tcW w:w="7160" w:type="dxa"/>
            <w:tcBorders>
              <w:top w:val="nil"/>
              <w:left w:val="single" w:sz="4" w:space="0" w:color="000000"/>
              <w:bottom w:val="single" w:sz="4" w:space="0" w:color="000000"/>
              <w:right w:val="single" w:sz="4" w:space="0" w:color="000000"/>
            </w:tcBorders>
            <w:shd w:val="clear" w:color="auto" w:fill="auto"/>
            <w:hideMark/>
          </w:tcPr>
          <w:p w14:paraId="5E4154F0" w14:textId="77777777" w:rsidR="00251AD1" w:rsidRPr="002916F0" w:rsidRDefault="00251AD1" w:rsidP="007421B0">
            <w:pPr>
              <w:rPr>
                <w:rFonts w:ascii="Barlow" w:hAnsi="Barlow" w:cs="Arial"/>
                <w:sz w:val="20"/>
                <w:szCs w:val="20"/>
                <w:lang w:eastAsia="es-MX"/>
              </w:rPr>
            </w:pPr>
            <w:r w:rsidRPr="002916F0">
              <w:rPr>
                <w:rFonts w:ascii="Barlow" w:hAnsi="Barlow" w:cs="Arial"/>
                <w:sz w:val="20"/>
                <w:szCs w:val="20"/>
                <w:lang w:eastAsia="es-MX"/>
              </w:rPr>
              <w:t>3.1  Estimaciones, Depreciaciones, Deterioros, Obsolescencia y Amortizaciones</w:t>
            </w:r>
          </w:p>
        </w:tc>
        <w:tc>
          <w:tcPr>
            <w:tcW w:w="3608" w:type="dxa"/>
            <w:tcBorders>
              <w:top w:val="nil"/>
              <w:left w:val="nil"/>
              <w:bottom w:val="single" w:sz="4" w:space="0" w:color="000000"/>
              <w:right w:val="single" w:sz="4" w:space="0" w:color="000000"/>
            </w:tcBorders>
            <w:shd w:val="clear" w:color="auto" w:fill="auto"/>
            <w:hideMark/>
          </w:tcPr>
          <w:p w14:paraId="0B647254" w14:textId="77777777" w:rsidR="00251AD1" w:rsidRPr="002916F0" w:rsidRDefault="00251AD1" w:rsidP="007421B0">
            <w:pPr>
              <w:jc w:val="center"/>
              <w:rPr>
                <w:rFonts w:ascii="Barlow" w:hAnsi="Barlow" w:cs="Arial"/>
                <w:sz w:val="20"/>
                <w:szCs w:val="20"/>
                <w:lang w:eastAsia="es-MX"/>
              </w:rPr>
            </w:pPr>
            <w:r w:rsidRPr="002916F0">
              <w:rPr>
                <w:rFonts w:ascii="Barlow" w:hAnsi="Barlow" w:cs="Arial"/>
                <w:sz w:val="20"/>
                <w:szCs w:val="20"/>
                <w:lang w:eastAsia="es-MX"/>
              </w:rPr>
              <w:t xml:space="preserve"> $                                                         -   </w:t>
            </w:r>
          </w:p>
        </w:tc>
      </w:tr>
      <w:tr w:rsidR="00251AD1" w:rsidRPr="002916F0" w14:paraId="377C7BB1" w14:textId="77777777" w:rsidTr="007421B0">
        <w:trPr>
          <w:trHeight w:val="525"/>
          <w:jc w:val="center"/>
        </w:trPr>
        <w:tc>
          <w:tcPr>
            <w:tcW w:w="7160" w:type="dxa"/>
            <w:tcBorders>
              <w:top w:val="nil"/>
              <w:left w:val="single" w:sz="4" w:space="0" w:color="000000"/>
              <w:bottom w:val="single" w:sz="4" w:space="0" w:color="000000"/>
              <w:right w:val="single" w:sz="4" w:space="0" w:color="000000"/>
            </w:tcBorders>
            <w:shd w:val="clear" w:color="auto" w:fill="auto"/>
            <w:hideMark/>
          </w:tcPr>
          <w:p w14:paraId="5B26359E" w14:textId="77777777" w:rsidR="00251AD1" w:rsidRPr="002916F0" w:rsidRDefault="00251AD1" w:rsidP="007421B0">
            <w:pPr>
              <w:rPr>
                <w:rFonts w:ascii="Barlow" w:hAnsi="Barlow" w:cs="Arial"/>
                <w:sz w:val="20"/>
                <w:szCs w:val="20"/>
                <w:lang w:eastAsia="es-MX"/>
              </w:rPr>
            </w:pPr>
            <w:r w:rsidRPr="002916F0">
              <w:rPr>
                <w:rFonts w:ascii="Barlow" w:hAnsi="Barlow" w:cs="Arial"/>
                <w:sz w:val="20"/>
                <w:szCs w:val="20"/>
                <w:lang w:eastAsia="es-MX"/>
              </w:rPr>
              <w:t xml:space="preserve">3.2 Provisiones </w:t>
            </w:r>
          </w:p>
        </w:tc>
        <w:tc>
          <w:tcPr>
            <w:tcW w:w="3608" w:type="dxa"/>
            <w:tcBorders>
              <w:top w:val="nil"/>
              <w:left w:val="nil"/>
              <w:bottom w:val="single" w:sz="4" w:space="0" w:color="000000"/>
              <w:right w:val="single" w:sz="4" w:space="0" w:color="000000"/>
            </w:tcBorders>
            <w:shd w:val="clear" w:color="auto" w:fill="auto"/>
            <w:hideMark/>
          </w:tcPr>
          <w:p w14:paraId="63E3DC04" w14:textId="77777777" w:rsidR="00251AD1" w:rsidRPr="002916F0" w:rsidRDefault="00251AD1" w:rsidP="007421B0">
            <w:pPr>
              <w:jc w:val="center"/>
              <w:rPr>
                <w:rFonts w:ascii="Barlow" w:hAnsi="Barlow" w:cs="Arial"/>
                <w:sz w:val="20"/>
                <w:szCs w:val="20"/>
                <w:lang w:eastAsia="es-MX"/>
              </w:rPr>
            </w:pPr>
            <w:r w:rsidRPr="002916F0">
              <w:rPr>
                <w:rFonts w:ascii="Barlow" w:hAnsi="Barlow" w:cs="Arial"/>
                <w:sz w:val="20"/>
                <w:szCs w:val="20"/>
                <w:lang w:eastAsia="es-MX"/>
              </w:rPr>
              <w:t xml:space="preserve"> $                                                         -   </w:t>
            </w:r>
          </w:p>
        </w:tc>
      </w:tr>
      <w:tr w:rsidR="00251AD1" w:rsidRPr="002916F0" w14:paraId="06D96CEB" w14:textId="77777777" w:rsidTr="007421B0">
        <w:trPr>
          <w:trHeight w:val="417"/>
          <w:jc w:val="center"/>
        </w:trPr>
        <w:tc>
          <w:tcPr>
            <w:tcW w:w="7160" w:type="dxa"/>
            <w:tcBorders>
              <w:top w:val="nil"/>
              <w:left w:val="single" w:sz="4" w:space="0" w:color="000000"/>
              <w:bottom w:val="single" w:sz="4" w:space="0" w:color="000000"/>
              <w:right w:val="single" w:sz="4" w:space="0" w:color="000000"/>
            </w:tcBorders>
            <w:shd w:val="clear" w:color="auto" w:fill="auto"/>
            <w:hideMark/>
          </w:tcPr>
          <w:p w14:paraId="3DA200E7" w14:textId="77777777" w:rsidR="00251AD1" w:rsidRPr="002916F0" w:rsidRDefault="00251AD1" w:rsidP="007421B0">
            <w:pPr>
              <w:rPr>
                <w:rFonts w:ascii="Barlow" w:hAnsi="Barlow" w:cs="Arial"/>
                <w:sz w:val="20"/>
                <w:szCs w:val="20"/>
                <w:lang w:eastAsia="es-MX"/>
              </w:rPr>
            </w:pPr>
            <w:r w:rsidRPr="002916F0">
              <w:rPr>
                <w:rFonts w:ascii="Barlow" w:hAnsi="Barlow" w:cs="Arial"/>
                <w:sz w:val="20"/>
                <w:szCs w:val="20"/>
                <w:lang w:eastAsia="es-MX"/>
              </w:rPr>
              <w:t>3.3    Disminución de Inventarios</w:t>
            </w:r>
          </w:p>
        </w:tc>
        <w:tc>
          <w:tcPr>
            <w:tcW w:w="3608" w:type="dxa"/>
            <w:tcBorders>
              <w:top w:val="nil"/>
              <w:left w:val="nil"/>
              <w:bottom w:val="single" w:sz="4" w:space="0" w:color="000000"/>
              <w:right w:val="single" w:sz="4" w:space="0" w:color="000000"/>
            </w:tcBorders>
            <w:shd w:val="clear" w:color="auto" w:fill="auto"/>
            <w:hideMark/>
          </w:tcPr>
          <w:p w14:paraId="0B098253" w14:textId="77777777" w:rsidR="00251AD1" w:rsidRPr="002916F0" w:rsidRDefault="00251AD1" w:rsidP="007421B0">
            <w:pPr>
              <w:jc w:val="center"/>
              <w:rPr>
                <w:rFonts w:ascii="Barlow" w:hAnsi="Barlow" w:cs="Arial"/>
                <w:sz w:val="20"/>
                <w:szCs w:val="20"/>
                <w:lang w:eastAsia="es-MX"/>
              </w:rPr>
            </w:pPr>
            <w:r w:rsidRPr="002916F0">
              <w:rPr>
                <w:rFonts w:ascii="Barlow" w:hAnsi="Barlow" w:cs="Arial"/>
                <w:sz w:val="20"/>
                <w:szCs w:val="20"/>
                <w:lang w:eastAsia="es-MX"/>
              </w:rPr>
              <w:t xml:space="preserve"> $                                                         -   </w:t>
            </w:r>
          </w:p>
        </w:tc>
      </w:tr>
      <w:tr w:rsidR="00251AD1" w:rsidRPr="002916F0" w14:paraId="2214C11C" w14:textId="77777777" w:rsidTr="007421B0">
        <w:trPr>
          <w:trHeight w:val="480"/>
          <w:jc w:val="center"/>
        </w:trPr>
        <w:tc>
          <w:tcPr>
            <w:tcW w:w="7160" w:type="dxa"/>
            <w:tcBorders>
              <w:top w:val="nil"/>
              <w:left w:val="single" w:sz="4" w:space="0" w:color="000000"/>
              <w:bottom w:val="single" w:sz="4" w:space="0" w:color="000000"/>
              <w:right w:val="single" w:sz="4" w:space="0" w:color="000000"/>
            </w:tcBorders>
            <w:shd w:val="clear" w:color="auto" w:fill="auto"/>
            <w:hideMark/>
          </w:tcPr>
          <w:p w14:paraId="5E3420C7" w14:textId="77777777" w:rsidR="00251AD1" w:rsidRPr="002916F0" w:rsidRDefault="00251AD1" w:rsidP="007421B0">
            <w:pPr>
              <w:rPr>
                <w:rFonts w:ascii="Barlow" w:hAnsi="Barlow" w:cs="Arial"/>
                <w:sz w:val="20"/>
                <w:szCs w:val="20"/>
                <w:lang w:eastAsia="es-MX"/>
              </w:rPr>
            </w:pPr>
            <w:r w:rsidRPr="002916F0">
              <w:rPr>
                <w:rFonts w:ascii="Barlow" w:hAnsi="Barlow" w:cs="Arial"/>
                <w:sz w:val="20"/>
                <w:szCs w:val="20"/>
                <w:lang w:eastAsia="es-MX"/>
              </w:rPr>
              <w:t>3.4    Aumento   por    Insuficiencia   de   Estimaciones   por   Pérdida   o   Deterioro   u Obsolescencia</w:t>
            </w:r>
          </w:p>
        </w:tc>
        <w:tc>
          <w:tcPr>
            <w:tcW w:w="3608" w:type="dxa"/>
            <w:tcBorders>
              <w:top w:val="nil"/>
              <w:left w:val="nil"/>
              <w:bottom w:val="single" w:sz="4" w:space="0" w:color="000000"/>
              <w:right w:val="single" w:sz="4" w:space="0" w:color="000000"/>
            </w:tcBorders>
            <w:shd w:val="clear" w:color="auto" w:fill="auto"/>
            <w:hideMark/>
          </w:tcPr>
          <w:p w14:paraId="10DA4EFC" w14:textId="77777777" w:rsidR="00251AD1" w:rsidRPr="002916F0" w:rsidRDefault="00251AD1" w:rsidP="007421B0">
            <w:pPr>
              <w:jc w:val="center"/>
              <w:rPr>
                <w:rFonts w:ascii="Barlow" w:hAnsi="Barlow" w:cs="Arial"/>
                <w:sz w:val="20"/>
                <w:szCs w:val="20"/>
                <w:lang w:eastAsia="es-MX"/>
              </w:rPr>
            </w:pPr>
            <w:r w:rsidRPr="002916F0">
              <w:rPr>
                <w:rFonts w:ascii="Barlow" w:hAnsi="Barlow" w:cs="Arial"/>
                <w:sz w:val="20"/>
                <w:szCs w:val="20"/>
                <w:lang w:eastAsia="es-MX"/>
              </w:rPr>
              <w:t xml:space="preserve"> $                                                         -   </w:t>
            </w:r>
          </w:p>
        </w:tc>
      </w:tr>
      <w:tr w:rsidR="00251AD1" w:rsidRPr="002916F0" w14:paraId="784E1C79" w14:textId="77777777" w:rsidTr="007421B0">
        <w:trPr>
          <w:trHeight w:val="525"/>
          <w:jc w:val="center"/>
        </w:trPr>
        <w:tc>
          <w:tcPr>
            <w:tcW w:w="7160" w:type="dxa"/>
            <w:tcBorders>
              <w:top w:val="nil"/>
              <w:left w:val="single" w:sz="4" w:space="0" w:color="000000"/>
              <w:bottom w:val="single" w:sz="4" w:space="0" w:color="000000"/>
              <w:right w:val="single" w:sz="4" w:space="0" w:color="000000"/>
            </w:tcBorders>
            <w:shd w:val="clear" w:color="auto" w:fill="auto"/>
            <w:hideMark/>
          </w:tcPr>
          <w:p w14:paraId="1141256B" w14:textId="77777777" w:rsidR="00251AD1" w:rsidRPr="002916F0" w:rsidRDefault="00251AD1" w:rsidP="007421B0">
            <w:pPr>
              <w:rPr>
                <w:rFonts w:ascii="Barlow" w:hAnsi="Barlow" w:cs="Arial"/>
                <w:sz w:val="20"/>
                <w:szCs w:val="20"/>
                <w:lang w:eastAsia="es-MX"/>
              </w:rPr>
            </w:pPr>
            <w:r w:rsidRPr="002916F0">
              <w:rPr>
                <w:rFonts w:ascii="Barlow" w:hAnsi="Barlow" w:cs="Arial"/>
                <w:sz w:val="20"/>
                <w:szCs w:val="20"/>
                <w:lang w:eastAsia="es-MX"/>
              </w:rPr>
              <w:t>3.5    Aumento por Insuficiencia de Provisiones</w:t>
            </w:r>
          </w:p>
        </w:tc>
        <w:tc>
          <w:tcPr>
            <w:tcW w:w="3608" w:type="dxa"/>
            <w:tcBorders>
              <w:top w:val="nil"/>
              <w:left w:val="nil"/>
              <w:bottom w:val="single" w:sz="4" w:space="0" w:color="000000"/>
              <w:right w:val="single" w:sz="4" w:space="0" w:color="000000"/>
            </w:tcBorders>
            <w:shd w:val="clear" w:color="auto" w:fill="auto"/>
            <w:hideMark/>
          </w:tcPr>
          <w:p w14:paraId="0B452FF9" w14:textId="77777777" w:rsidR="00251AD1" w:rsidRPr="002916F0" w:rsidRDefault="00251AD1" w:rsidP="007421B0">
            <w:pPr>
              <w:jc w:val="center"/>
              <w:rPr>
                <w:rFonts w:ascii="Barlow" w:hAnsi="Barlow" w:cs="Arial"/>
                <w:sz w:val="20"/>
                <w:szCs w:val="20"/>
                <w:lang w:eastAsia="es-MX"/>
              </w:rPr>
            </w:pPr>
            <w:r w:rsidRPr="002916F0">
              <w:rPr>
                <w:rFonts w:ascii="Barlow" w:hAnsi="Barlow" w:cs="Arial"/>
                <w:sz w:val="20"/>
                <w:szCs w:val="20"/>
                <w:lang w:eastAsia="es-MX"/>
              </w:rPr>
              <w:t xml:space="preserve"> $                                                         -   </w:t>
            </w:r>
          </w:p>
        </w:tc>
      </w:tr>
      <w:tr w:rsidR="00251AD1" w:rsidRPr="002916F0" w14:paraId="40AA9546" w14:textId="77777777" w:rsidTr="007421B0">
        <w:trPr>
          <w:trHeight w:val="417"/>
          <w:jc w:val="center"/>
        </w:trPr>
        <w:tc>
          <w:tcPr>
            <w:tcW w:w="7160" w:type="dxa"/>
            <w:tcBorders>
              <w:top w:val="nil"/>
              <w:left w:val="single" w:sz="4" w:space="0" w:color="000000"/>
              <w:bottom w:val="nil"/>
              <w:right w:val="single" w:sz="4" w:space="0" w:color="000000"/>
            </w:tcBorders>
            <w:shd w:val="clear" w:color="auto" w:fill="auto"/>
            <w:hideMark/>
          </w:tcPr>
          <w:p w14:paraId="67A756ED" w14:textId="77777777" w:rsidR="00251AD1" w:rsidRPr="002916F0" w:rsidRDefault="00251AD1" w:rsidP="007421B0">
            <w:pPr>
              <w:rPr>
                <w:rFonts w:ascii="Barlow" w:hAnsi="Barlow" w:cs="Arial"/>
                <w:sz w:val="20"/>
                <w:szCs w:val="20"/>
                <w:lang w:eastAsia="es-MX"/>
              </w:rPr>
            </w:pPr>
            <w:r w:rsidRPr="002916F0">
              <w:rPr>
                <w:rFonts w:ascii="Barlow" w:hAnsi="Barlow" w:cs="Arial"/>
                <w:sz w:val="20"/>
                <w:szCs w:val="20"/>
                <w:lang w:eastAsia="es-MX"/>
              </w:rPr>
              <w:t>3.6    Otros Gastos</w:t>
            </w:r>
          </w:p>
        </w:tc>
        <w:tc>
          <w:tcPr>
            <w:tcW w:w="3608" w:type="dxa"/>
            <w:tcBorders>
              <w:top w:val="nil"/>
              <w:left w:val="nil"/>
              <w:bottom w:val="nil"/>
              <w:right w:val="single" w:sz="4" w:space="0" w:color="000000"/>
            </w:tcBorders>
            <w:shd w:val="clear" w:color="auto" w:fill="auto"/>
            <w:hideMark/>
          </w:tcPr>
          <w:p w14:paraId="19BE9D70" w14:textId="77777777" w:rsidR="00251AD1" w:rsidRPr="002916F0" w:rsidRDefault="00251AD1" w:rsidP="007421B0">
            <w:pPr>
              <w:jc w:val="center"/>
              <w:rPr>
                <w:rFonts w:ascii="Barlow" w:hAnsi="Barlow" w:cs="Arial"/>
                <w:sz w:val="20"/>
                <w:szCs w:val="20"/>
                <w:lang w:eastAsia="es-MX"/>
              </w:rPr>
            </w:pPr>
            <w:r w:rsidRPr="002916F0">
              <w:rPr>
                <w:rFonts w:ascii="Barlow" w:hAnsi="Barlow" w:cs="Arial"/>
                <w:sz w:val="20"/>
                <w:szCs w:val="20"/>
                <w:lang w:eastAsia="es-MX"/>
              </w:rPr>
              <w:t xml:space="preserve"> $                                                         -   </w:t>
            </w:r>
          </w:p>
        </w:tc>
      </w:tr>
      <w:tr w:rsidR="00251AD1" w:rsidRPr="002916F0" w14:paraId="50400104" w14:textId="77777777" w:rsidTr="007421B0">
        <w:trPr>
          <w:trHeight w:val="525"/>
          <w:jc w:val="center"/>
        </w:trPr>
        <w:tc>
          <w:tcPr>
            <w:tcW w:w="7160" w:type="dxa"/>
            <w:tcBorders>
              <w:top w:val="single" w:sz="4" w:space="0" w:color="auto"/>
              <w:left w:val="single" w:sz="4" w:space="0" w:color="auto"/>
              <w:bottom w:val="single" w:sz="4" w:space="0" w:color="auto"/>
              <w:right w:val="single" w:sz="4" w:space="0" w:color="auto"/>
            </w:tcBorders>
            <w:shd w:val="clear" w:color="auto" w:fill="auto"/>
            <w:hideMark/>
          </w:tcPr>
          <w:p w14:paraId="6B2D721F" w14:textId="77777777" w:rsidR="00251AD1" w:rsidRPr="002916F0" w:rsidRDefault="00251AD1" w:rsidP="007421B0">
            <w:pPr>
              <w:rPr>
                <w:rFonts w:ascii="Barlow" w:hAnsi="Barlow" w:cs="Arial"/>
                <w:sz w:val="20"/>
                <w:szCs w:val="20"/>
                <w:lang w:eastAsia="es-MX"/>
              </w:rPr>
            </w:pPr>
            <w:r w:rsidRPr="002916F0">
              <w:rPr>
                <w:rFonts w:ascii="Barlow" w:hAnsi="Barlow" w:cs="Arial"/>
                <w:sz w:val="20"/>
                <w:szCs w:val="20"/>
                <w:lang w:eastAsia="es-MX"/>
              </w:rPr>
              <w:t>3.7    Otros Gastos Contables No Presupuestarios</w:t>
            </w:r>
          </w:p>
        </w:tc>
        <w:tc>
          <w:tcPr>
            <w:tcW w:w="3608" w:type="dxa"/>
            <w:tcBorders>
              <w:top w:val="single" w:sz="4" w:space="0" w:color="auto"/>
              <w:left w:val="nil"/>
              <w:bottom w:val="single" w:sz="4" w:space="0" w:color="auto"/>
              <w:right w:val="single" w:sz="4" w:space="0" w:color="auto"/>
            </w:tcBorders>
            <w:shd w:val="clear" w:color="auto" w:fill="auto"/>
            <w:hideMark/>
          </w:tcPr>
          <w:p w14:paraId="49800B58" w14:textId="77777777" w:rsidR="00251AD1" w:rsidRPr="002916F0" w:rsidRDefault="00251AD1" w:rsidP="007421B0">
            <w:pPr>
              <w:jc w:val="center"/>
              <w:rPr>
                <w:rFonts w:ascii="Barlow" w:hAnsi="Barlow" w:cs="Arial"/>
                <w:sz w:val="20"/>
                <w:szCs w:val="20"/>
                <w:lang w:eastAsia="es-MX"/>
              </w:rPr>
            </w:pPr>
            <w:r w:rsidRPr="002916F0">
              <w:rPr>
                <w:rFonts w:ascii="Barlow" w:hAnsi="Barlow" w:cs="Arial"/>
                <w:sz w:val="20"/>
                <w:szCs w:val="20"/>
                <w:lang w:eastAsia="es-MX"/>
              </w:rPr>
              <w:t xml:space="preserve"> $                                                         -   </w:t>
            </w:r>
          </w:p>
        </w:tc>
      </w:tr>
      <w:tr w:rsidR="00251AD1" w:rsidRPr="002916F0" w14:paraId="0DEB8A8F" w14:textId="77777777" w:rsidTr="007421B0">
        <w:trPr>
          <w:trHeight w:val="620"/>
          <w:jc w:val="center"/>
        </w:trPr>
        <w:tc>
          <w:tcPr>
            <w:tcW w:w="7160" w:type="dxa"/>
            <w:tcBorders>
              <w:top w:val="nil"/>
              <w:left w:val="nil"/>
              <w:bottom w:val="nil"/>
              <w:right w:val="nil"/>
            </w:tcBorders>
            <w:shd w:val="clear" w:color="auto" w:fill="auto"/>
            <w:hideMark/>
          </w:tcPr>
          <w:p w14:paraId="4273CC52" w14:textId="77777777" w:rsidR="00251AD1" w:rsidRPr="002916F0" w:rsidRDefault="00251AD1" w:rsidP="007421B0">
            <w:pPr>
              <w:jc w:val="center"/>
              <w:rPr>
                <w:rFonts w:ascii="Barlow" w:hAnsi="Barlow" w:cs="Arial"/>
                <w:sz w:val="20"/>
                <w:szCs w:val="20"/>
                <w:lang w:eastAsia="es-MX"/>
              </w:rPr>
            </w:pPr>
          </w:p>
        </w:tc>
        <w:tc>
          <w:tcPr>
            <w:tcW w:w="3608" w:type="dxa"/>
            <w:tcBorders>
              <w:top w:val="nil"/>
              <w:left w:val="nil"/>
              <w:bottom w:val="nil"/>
              <w:right w:val="nil"/>
            </w:tcBorders>
            <w:shd w:val="clear" w:color="auto" w:fill="auto"/>
            <w:hideMark/>
          </w:tcPr>
          <w:p w14:paraId="6F7245C5" w14:textId="77777777" w:rsidR="00251AD1" w:rsidRPr="002916F0" w:rsidRDefault="00251AD1" w:rsidP="007421B0">
            <w:pPr>
              <w:rPr>
                <w:rFonts w:ascii="Barlow" w:hAnsi="Barlow"/>
                <w:sz w:val="20"/>
                <w:szCs w:val="20"/>
                <w:lang w:eastAsia="es-MX"/>
              </w:rPr>
            </w:pPr>
          </w:p>
        </w:tc>
      </w:tr>
      <w:tr w:rsidR="00251AD1" w:rsidRPr="002916F0" w14:paraId="10590466" w14:textId="77777777" w:rsidTr="007421B0">
        <w:trPr>
          <w:trHeight w:val="255"/>
          <w:jc w:val="center"/>
        </w:trPr>
        <w:tc>
          <w:tcPr>
            <w:tcW w:w="7160" w:type="dxa"/>
            <w:tcBorders>
              <w:top w:val="single" w:sz="4" w:space="0" w:color="auto"/>
              <w:left w:val="single" w:sz="4" w:space="0" w:color="auto"/>
              <w:bottom w:val="single" w:sz="4" w:space="0" w:color="auto"/>
              <w:right w:val="single" w:sz="4" w:space="0" w:color="auto"/>
            </w:tcBorders>
            <w:shd w:val="clear" w:color="000000" w:fill="C0C0C0"/>
            <w:hideMark/>
          </w:tcPr>
          <w:p w14:paraId="202F4A52" w14:textId="77777777" w:rsidR="00251AD1" w:rsidRPr="002916F0" w:rsidRDefault="00251AD1" w:rsidP="007421B0">
            <w:pPr>
              <w:rPr>
                <w:rFonts w:ascii="Barlow" w:hAnsi="Barlow" w:cs="Arial"/>
                <w:b/>
                <w:bCs/>
                <w:sz w:val="20"/>
                <w:szCs w:val="20"/>
                <w:lang w:eastAsia="es-MX"/>
              </w:rPr>
            </w:pPr>
            <w:r w:rsidRPr="002916F0">
              <w:rPr>
                <w:rFonts w:ascii="Barlow" w:hAnsi="Barlow" w:cs="Arial"/>
                <w:b/>
                <w:bCs/>
                <w:sz w:val="20"/>
                <w:szCs w:val="20"/>
                <w:lang w:eastAsia="es-MX"/>
              </w:rPr>
              <w:t>4. Total de Gastos Contables</w:t>
            </w:r>
          </w:p>
        </w:tc>
        <w:tc>
          <w:tcPr>
            <w:tcW w:w="3608" w:type="dxa"/>
            <w:tcBorders>
              <w:top w:val="single" w:sz="4" w:space="0" w:color="auto"/>
              <w:left w:val="nil"/>
              <w:bottom w:val="single" w:sz="4" w:space="0" w:color="auto"/>
              <w:right w:val="single" w:sz="4" w:space="0" w:color="auto"/>
            </w:tcBorders>
            <w:shd w:val="clear" w:color="000000" w:fill="BFBFBF"/>
            <w:hideMark/>
          </w:tcPr>
          <w:p w14:paraId="5142F25F" w14:textId="10423536" w:rsidR="00251AD1" w:rsidRPr="002916F0" w:rsidRDefault="00251AD1" w:rsidP="007421B0">
            <w:pPr>
              <w:rPr>
                <w:rFonts w:ascii="Barlow" w:hAnsi="Barlow" w:cs="Arial"/>
                <w:b/>
                <w:bCs/>
                <w:sz w:val="20"/>
                <w:szCs w:val="20"/>
                <w:lang w:eastAsia="es-MX"/>
              </w:rPr>
            </w:pPr>
            <w:r w:rsidRPr="002916F0">
              <w:rPr>
                <w:rFonts w:ascii="Barlow" w:hAnsi="Barlow" w:cs="Arial"/>
                <w:b/>
                <w:bCs/>
                <w:sz w:val="20"/>
                <w:szCs w:val="20"/>
                <w:lang w:eastAsia="es-MX"/>
              </w:rPr>
              <w:t xml:space="preserve">                                $ </w:t>
            </w:r>
            <w:r w:rsidR="009038E0" w:rsidRPr="002916F0">
              <w:rPr>
                <w:rFonts w:ascii="Barlow" w:hAnsi="Barlow" w:cs="Arial"/>
                <w:b/>
                <w:bCs/>
                <w:sz w:val="20"/>
                <w:szCs w:val="20"/>
                <w:lang w:eastAsia="es-MX"/>
              </w:rPr>
              <w:t>00.00</w:t>
            </w:r>
          </w:p>
        </w:tc>
      </w:tr>
    </w:tbl>
    <w:p w14:paraId="420A8762" w14:textId="77777777" w:rsidR="00251AD1" w:rsidRPr="002916F0" w:rsidRDefault="00251AD1" w:rsidP="00251AD1">
      <w:pPr>
        <w:autoSpaceDE w:val="0"/>
        <w:autoSpaceDN w:val="0"/>
        <w:adjustRightInd w:val="0"/>
        <w:spacing w:line="360" w:lineRule="auto"/>
        <w:ind w:left="708" w:firstLine="708"/>
        <w:jc w:val="both"/>
        <w:rPr>
          <w:rFonts w:ascii="Barlow" w:hAnsi="Barlow" w:cs="Arial"/>
          <w:bCs/>
          <w:sz w:val="20"/>
          <w:szCs w:val="20"/>
        </w:rPr>
      </w:pPr>
      <w:bookmarkStart w:id="5" w:name="m25"/>
      <w:bookmarkEnd w:id="5"/>
    </w:p>
    <w:p w14:paraId="28F89BA3" w14:textId="77777777" w:rsidR="00251AD1" w:rsidRPr="002916F0" w:rsidRDefault="00251AD1" w:rsidP="00251AD1">
      <w:pPr>
        <w:autoSpaceDE w:val="0"/>
        <w:autoSpaceDN w:val="0"/>
        <w:adjustRightInd w:val="0"/>
        <w:spacing w:line="360" w:lineRule="auto"/>
        <w:ind w:left="360"/>
        <w:jc w:val="center"/>
        <w:rPr>
          <w:rFonts w:ascii="Barlow" w:hAnsi="Barlow" w:cs="Arial"/>
          <w:b/>
          <w:sz w:val="20"/>
          <w:szCs w:val="20"/>
        </w:rPr>
      </w:pPr>
    </w:p>
    <w:p w14:paraId="6477784E" w14:textId="77777777" w:rsidR="00251AD1" w:rsidRPr="002916F0" w:rsidRDefault="00251AD1" w:rsidP="00251AD1">
      <w:pPr>
        <w:autoSpaceDE w:val="0"/>
        <w:autoSpaceDN w:val="0"/>
        <w:adjustRightInd w:val="0"/>
        <w:spacing w:line="360" w:lineRule="auto"/>
        <w:ind w:left="360"/>
        <w:jc w:val="center"/>
        <w:rPr>
          <w:rFonts w:ascii="Barlow" w:hAnsi="Barlow" w:cs="Arial"/>
          <w:b/>
          <w:sz w:val="20"/>
          <w:szCs w:val="20"/>
        </w:rPr>
      </w:pPr>
    </w:p>
    <w:p w14:paraId="36CE928C" w14:textId="77777777" w:rsidR="009038E0" w:rsidRPr="002916F0" w:rsidRDefault="009038E0" w:rsidP="00251AD1">
      <w:pPr>
        <w:autoSpaceDE w:val="0"/>
        <w:autoSpaceDN w:val="0"/>
        <w:adjustRightInd w:val="0"/>
        <w:spacing w:line="360" w:lineRule="auto"/>
        <w:ind w:left="360"/>
        <w:jc w:val="center"/>
        <w:rPr>
          <w:rFonts w:ascii="Barlow" w:hAnsi="Barlow" w:cs="Arial"/>
          <w:b/>
          <w:sz w:val="20"/>
          <w:szCs w:val="20"/>
        </w:rPr>
      </w:pPr>
    </w:p>
    <w:p w14:paraId="7462C502" w14:textId="77777777" w:rsidR="009038E0" w:rsidRPr="002916F0" w:rsidRDefault="009038E0" w:rsidP="00251AD1">
      <w:pPr>
        <w:autoSpaceDE w:val="0"/>
        <w:autoSpaceDN w:val="0"/>
        <w:adjustRightInd w:val="0"/>
        <w:spacing w:line="360" w:lineRule="auto"/>
        <w:ind w:left="360"/>
        <w:jc w:val="center"/>
        <w:rPr>
          <w:rFonts w:ascii="Barlow" w:hAnsi="Barlow" w:cs="Arial"/>
          <w:b/>
          <w:sz w:val="20"/>
          <w:szCs w:val="20"/>
        </w:rPr>
      </w:pPr>
    </w:p>
    <w:p w14:paraId="2C0C3618" w14:textId="77777777" w:rsidR="009038E0" w:rsidRPr="002916F0" w:rsidRDefault="009038E0" w:rsidP="00251AD1">
      <w:pPr>
        <w:autoSpaceDE w:val="0"/>
        <w:autoSpaceDN w:val="0"/>
        <w:adjustRightInd w:val="0"/>
        <w:spacing w:line="360" w:lineRule="auto"/>
        <w:ind w:left="360"/>
        <w:jc w:val="center"/>
        <w:rPr>
          <w:rFonts w:ascii="Barlow" w:hAnsi="Barlow" w:cs="Arial"/>
          <w:b/>
          <w:sz w:val="20"/>
          <w:szCs w:val="20"/>
        </w:rPr>
      </w:pPr>
    </w:p>
    <w:p w14:paraId="15C52668" w14:textId="77777777" w:rsidR="003E6622" w:rsidRPr="002916F0" w:rsidRDefault="003E6622" w:rsidP="003E6622">
      <w:pPr>
        <w:autoSpaceDE w:val="0"/>
        <w:autoSpaceDN w:val="0"/>
        <w:adjustRightInd w:val="0"/>
        <w:spacing w:line="360" w:lineRule="auto"/>
        <w:jc w:val="both"/>
        <w:rPr>
          <w:rFonts w:ascii="Barlow" w:hAnsi="Barlow" w:cs="Arial"/>
          <w:bCs/>
          <w:sz w:val="20"/>
          <w:szCs w:val="20"/>
        </w:rPr>
      </w:pPr>
    </w:p>
    <w:p w14:paraId="56106E00" w14:textId="6910899C" w:rsidR="00393B0A" w:rsidRPr="002916F0" w:rsidRDefault="00393B0A" w:rsidP="00393B0A">
      <w:pPr>
        <w:autoSpaceDE w:val="0"/>
        <w:autoSpaceDN w:val="0"/>
        <w:adjustRightInd w:val="0"/>
        <w:spacing w:line="360" w:lineRule="auto"/>
        <w:ind w:left="360"/>
        <w:jc w:val="center"/>
        <w:rPr>
          <w:rFonts w:ascii="Barlow" w:hAnsi="Barlow" w:cs="Arial"/>
          <w:b/>
          <w:sz w:val="20"/>
          <w:szCs w:val="20"/>
        </w:rPr>
      </w:pPr>
      <w:r w:rsidRPr="002916F0">
        <w:rPr>
          <w:rFonts w:ascii="Barlow" w:hAnsi="Barlow" w:cs="Arial"/>
          <w:b/>
          <w:sz w:val="20"/>
          <w:szCs w:val="20"/>
        </w:rPr>
        <w:lastRenderedPageBreak/>
        <w:t xml:space="preserve">c) NOTAS DE MEMORIA </w:t>
      </w:r>
      <w:proofErr w:type="gramStart"/>
      <w:r w:rsidRPr="002916F0">
        <w:rPr>
          <w:rFonts w:ascii="Barlow" w:hAnsi="Barlow" w:cs="Arial"/>
          <w:b/>
          <w:sz w:val="20"/>
          <w:szCs w:val="20"/>
        </w:rPr>
        <w:t>( cuentas</w:t>
      </w:r>
      <w:proofErr w:type="gramEnd"/>
      <w:r w:rsidRPr="002916F0">
        <w:rPr>
          <w:rFonts w:ascii="Barlow" w:hAnsi="Barlow" w:cs="Arial"/>
          <w:b/>
          <w:sz w:val="20"/>
          <w:szCs w:val="20"/>
        </w:rPr>
        <w:t xml:space="preserve"> de orden)</w:t>
      </w:r>
    </w:p>
    <w:p w14:paraId="4F58E74A" w14:textId="77777777" w:rsidR="00393B0A" w:rsidRPr="002916F0" w:rsidRDefault="00393B0A" w:rsidP="00393B0A">
      <w:pPr>
        <w:autoSpaceDE w:val="0"/>
        <w:autoSpaceDN w:val="0"/>
        <w:adjustRightInd w:val="0"/>
        <w:spacing w:line="360" w:lineRule="auto"/>
        <w:ind w:left="360"/>
        <w:jc w:val="center"/>
        <w:rPr>
          <w:rFonts w:ascii="Barlow" w:hAnsi="Barlow" w:cs="Arial"/>
          <w:b/>
          <w:sz w:val="20"/>
          <w:szCs w:val="20"/>
        </w:rPr>
      </w:pPr>
    </w:p>
    <w:p w14:paraId="20ADF44D" w14:textId="77777777" w:rsidR="00393B0A" w:rsidRPr="002916F0" w:rsidRDefault="00393B0A" w:rsidP="00393B0A">
      <w:pPr>
        <w:autoSpaceDE w:val="0"/>
        <w:autoSpaceDN w:val="0"/>
        <w:adjustRightInd w:val="0"/>
        <w:spacing w:line="360" w:lineRule="auto"/>
        <w:jc w:val="both"/>
        <w:rPr>
          <w:rFonts w:ascii="Barlow" w:hAnsi="Barlow" w:cs="Arial"/>
          <w:sz w:val="20"/>
          <w:szCs w:val="20"/>
        </w:rPr>
      </w:pPr>
      <w:r w:rsidRPr="002916F0">
        <w:rPr>
          <w:rFonts w:ascii="Barlow" w:hAnsi="Barlow" w:cs="Arial"/>
          <w:sz w:val="20"/>
          <w:szCs w:val="20"/>
        </w:rPr>
        <w:t>Este fideicomiso no utiliza cuentas de orden contables y cuentas de orden presupuestales, ya que no cotiza en la bolsa mexicana de valores.</w:t>
      </w:r>
    </w:p>
    <w:p w14:paraId="4C81EF76" w14:textId="77777777" w:rsidR="00393B0A" w:rsidRPr="002916F0" w:rsidRDefault="00393B0A" w:rsidP="00393B0A">
      <w:pPr>
        <w:autoSpaceDE w:val="0"/>
        <w:autoSpaceDN w:val="0"/>
        <w:adjustRightInd w:val="0"/>
        <w:spacing w:line="360" w:lineRule="auto"/>
        <w:jc w:val="both"/>
        <w:rPr>
          <w:rFonts w:ascii="Barlow" w:hAnsi="Barlow" w:cs="Arial"/>
          <w:bCs/>
          <w:sz w:val="20"/>
          <w:szCs w:val="20"/>
        </w:rPr>
      </w:pPr>
      <w:r w:rsidRPr="002916F0">
        <w:rPr>
          <w:rFonts w:ascii="Barlow" w:hAnsi="Barlow" w:cs="Arial"/>
          <w:b/>
          <w:sz w:val="20"/>
          <w:szCs w:val="20"/>
        </w:rPr>
        <w:t>Cuentas contables de orden y presupuestarias</w:t>
      </w:r>
      <w:r w:rsidRPr="002916F0">
        <w:rPr>
          <w:rFonts w:ascii="Barlow" w:hAnsi="Barlow" w:cs="Arial"/>
          <w:bCs/>
          <w:sz w:val="20"/>
          <w:szCs w:val="20"/>
        </w:rPr>
        <w:t>:</w:t>
      </w:r>
    </w:p>
    <w:p w14:paraId="2FCC5244" w14:textId="77777777" w:rsidR="00393B0A" w:rsidRPr="002916F0" w:rsidRDefault="00393B0A" w:rsidP="00393B0A">
      <w:pPr>
        <w:autoSpaceDE w:val="0"/>
        <w:autoSpaceDN w:val="0"/>
        <w:adjustRightInd w:val="0"/>
        <w:spacing w:line="360" w:lineRule="auto"/>
        <w:jc w:val="both"/>
        <w:rPr>
          <w:rFonts w:ascii="Barlow" w:hAnsi="Barlow" w:cs="Arial"/>
          <w:bCs/>
          <w:sz w:val="20"/>
          <w:szCs w:val="20"/>
        </w:rPr>
      </w:pPr>
      <w:r w:rsidRPr="002916F0">
        <w:rPr>
          <w:rFonts w:ascii="Barlow" w:hAnsi="Barlow" w:cs="Arial"/>
          <w:bCs/>
          <w:sz w:val="20"/>
          <w:szCs w:val="20"/>
        </w:rPr>
        <w:t>Contables:</w:t>
      </w:r>
    </w:p>
    <w:p w14:paraId="4C7CD0B8" w14:textId="49208E5B" w:rsidR="00393B0A" w:rsidRPr="002916F0" w:rsidRDefault="00393B0A" w:rsidP="00393B0A">
      <w:pPr>
        <w:autoSpaceDE w:val="0"/>
        <w:autoSpaceDN w:val="0"/>
        <w:adjustRightInd w:val="0"/>
        <w:spacing w:line="360" w:lineRule="auto"/>
        <w:jc w:val="both"/>
        <w:rPr>
          <w:rFonts w:ascii="Barlow" w:hAnsi="Barlow" w:cs="Arial"/>
          <w:bCs/>
          <w:sz w:val="20"/>
          <w:szCs w:val="20"/>
        </w:rPr>
      </w:pPr>
      <w:r w:rsidRPr="002916F0">
        <w:rPr>
          <w:rFonts w:ascii="Barlow" w:hAnsi="Barlow" w:cs="Arial"/>
          <w:bCs/>
          <w:sz w:val="20"/>
          <w:szCs w:val="20"/>
        </w:rPr>
        <w:t xml:space="preserve">-Cuentas de valores: </w:t>
      </w:r>
      <w:r w:rsidR="0073704B" w:rsidRPr="002916F0">
        <w:rPr>
          <w:rFonts w:ascii="Barlow" w:hAnsi="Barlow" w:cs="Arial"/>
          <w:bCs/>
          <w:sz w:val="20"/>
          <w:szCs w:val="20"/>
        </w:rPr>
        <w:t>Este mes sin información que revelar del fideicomiso.</w:t>
      </w:r>
    </w:p>
    <w:p w14:paraId="6B6010C3" w14:textId="48CC8585" w:rsidR="00393B0A" w:rsidRPr="002916F0" w:rsidRDefault="00393B0A" w:rsidP="00393B0A">
      <w:pPr>
        <w:autoSpaceDE w:val="0"/>
        <w:autoSpaceDN w:val="0"/>
        <w:adjustRightInd w:val="0"/>
        <w:spacing w:line="360" w:lineRule="auto"/>
        <w:jc w:val="both"/>
        <w:rPr>
          <w:rFonts w:ascii="Barlow" w:hAnsi="Barlow" w:cs="Arial"/>
          <w:bCs/>
          <w:sz w:val="20"/>
          <w:szCs w:val="20"/>
        </w:rPr>
      </w:pPr>
      <w:r w:rsidRPr="002916F0">
        <w:rPr>
          <w:rFonts w:ascii="Barlow" w:hAnsi="Barlow" w:cs="Arial"/>
          <w:bCs/>
          <w:sz w:val="20"/>
          <w:szCs w:val="20"/>
        </w:rPr>
        <w:t xml:space="preserve">-Emisión de obligaciones: </w:t>
      </w:r>
      <w:r w:rsidR="0073704B" w:rsidRPr="002916F0">
        <w:rPr>
          <w:rFonts w:ascii="Barlow" w:hAnsi="Barlow" w:cs="Arial"/>
          <w:bCs/>
          <w:sz w:val="20"/>
          <w:szCs w:val="20"/>
        </w:rPr>
        <w:t>Este mes sin información que revelar del fideicomiso.</w:t>
      </w:r>
    </w:p>
    <w:p w14:paraId="5F6FF496" w14:textId="33268B0D" w:rsidR="00393B0A" w:rsidRPr="002916F0" w:rsidRDefault="00393B0A" w:rsidP="00393B0A">
      <w:pPr>
        <w:autoSpaceDE w:val="0"/>
        <w:autoSpaceDN w:val="0"/>
        <w:adjustRightInd w:val="0"/>
        <w:spacing w:line="360" w:lineRule="auto"/>
        <w:jc w:val="both"/>
        <w:rPr>
          <w:rFonts w:ascii="Barlow" w:hAnsi="Barlow" w:cs="Arial"/>
          <w:bCs/>
          <w:sz w:val="20"/>
          <w:szCs w:val="20"/>
        </w:rPr>
      </w:pPr>
      <w:r w:rsidRPr="002916F0">
        <w:rPr>
          <w:rFonts w:ascii="Barlow" w:hAnsi="Barlow" w:cs="Arial"/>
          <w:bCs/>
          <w:sz w:val="20"/>
          <w:szCs w:val="20"/>
        </w:rPr>
        <w:t xml:space="preserve">-Avales y garantía: </w:t>
      </w:r>
      <w:r w:rsidR="0073704B" w:rsidRPr="002916F0">
        <w:rPr>
          <w:rFonts w:ascii="Barlow" w:hAnsi="Barlow" w:cs="Arial"/>
          <w:bCs/>
          <w:sz w:val="20"/>
          <w:szCs w:val="20"/>
        </w:rPr>
        <w:t>Este mes sin información que revelar del fideicomiso.</w:t>
      </w:r>
    </w:p>
    <w:p w14:paraId="6507001F" w14:textId="72E95949" w:rsidR="00393B0A" w:rsidRPr="002916F0" w:rsidRDefault="00393B0A" w:rsidP="00393B0A">
      <w:pPr>
        <w:autoSpaceDE w:val="0"/>
        <w:autoSpaceDN w:val="0"/>
        <w:adjustRightInd w:val="0"/>
        <w:spacing w:line="360" w:lineRule="auto"/>
        <w:jc w:val="both"/>
        <w:rPr>
          <w:rFonts w:ascii="Barlow" w:hAnsi="Barlow" w:cs="Arial"/>
          <w:bCs/>
          <w:sz w:val="20"/>
          <w:szCs w:val="20"/>
        </w:rPr>
      </w:pPr>
      <w:r w:rsidRPr="002916F0">
        <w:rPr>
          <w:rFonts w:ascii="Barlow" w:hAnsi="Barlow" w:cs="Arial"/>
          <w:bCs/>
          <w:sz w:val="20"/>
          <w:szCs w:val="20"/>
        </w:rPr>
        <w:t xml:space="preserve">-Juicios: </w:t>
      </w:r>
      <w:r w:rsidR="0073704B" w:rsidRPr="002916F0">
        <w:rPr>
          <w:rFonts w:ascii="Barlow" w:hAnsi="Barlow" w:cs="Arial"/>
          <w:bCs/>
          <w:sz w:val="20"/>
          <w:szCs w:val="20"/>
        </w:rPr>
        <w:t>Este mes sin información que revelar del fideicomiso.</w:t>
      </w:r>
    </w:p>
    <w:p w14:paraId="589C991A" w14:textId="668F0594" w:rsidR="00393B0A" w:rsidRPr="002916F0" w:rsidRDefault="00393B0A" w:rsidP="00393B0A">
      <w:pPr>
        <w:autoSpaceDE w:val="0"/>
        <w:autoSpaceDN w:val="0"/>
        <w:adjustRightInd w:val="0"/>
        <w:spacing w:line="360" w:lineRule="auto"/>
        <w:jc w:val="both"/>
        <w:rPr>
          <w:rFonts w:ascii="Barlow" w:hAnsi="Barlow" w:cs="Arial"/>
          <w:bCs/>
          <w:sz w:val="20"/>
          <w:szCs w:val="20"/>
        </w:rPr>
      </w:pPr>
      <w:r w:rsidRPr="002916F0">
        <w:rPr>
          <w:rFonts w:ascii="Barlow" w:hAnsi="Barlow" w:cs="Arial"/>
          <w:bCs/>
          <w:sz w:val="20"/>
          <w:szCs w:val="20"/>
        </w:rPr>
        <w:t xml:space="preserve">-Contratos para la inversión Mediante Proyectos para Prestación de Servicios (PPS) y Similares: </w:t>
      </w:r>
      <w:r w:rsidR="0073704B" w:rsidRPr="002916F0">
        <w:rPr>
          <w:rFonts w:ascii="Barlow" w:hAnsi="Barlow" w:cs="Arial"/>
          <w:bCs/>
          <w:sz w:val="20"/>
          <w:szCs w:val="20"/>
        </w:rPr>
        <w:t>Este mes sin información que revelar del fideicomiso.</w:t>
      </w:r>
    </w:p>
    <w:p w14:paraId="0AAA4D3F" w14:textId="022880E1" w:rsidR="00393B0A" w:rsidRPr="002916F0" w:rsidRDefault="00393B0A" w:rsidP="00393B0A">
      <w:pPr>
        <w:autoSpaceDE w:val="0"/>
        <w:autoSpaceDN w:val="0"/>
        <w:adjustRightInd w:val="0"/>
        <w:spacing w:line="360" w:lineRule="auto"/>
        <w:jc w:val="both"/>
        <w:rPr>
          <w:rFonts w:ascii="Barlow" w:hAnsi="Barlow" w:cs="Arial"/>
          <w:bCs/>
          <w:sz w:val="20"/>
          <w:szCs w:val="20"/>
        </w:rPr>
      </w:pPr>
      <w:r w:rsidRPr="002916F0">
        <w:rPr>
          <w:rFonts w:ascii="Barlow" w:hAnsi="Barlow" w:cs="Arial"/>
          <w:bCs/>
          <w:sz w:val="20"/>
          <w:szCs w:val="20"/>
        </w:rPr>
        <w:t xml:space="preserve">-Bienes concesionados o en comodato: </w:t>
      </w:r>
      <w:r w:rsidR="0073704B" w:rsidRPr="002916F0">
        <w:rPr>
          <w:rFonts w:ascii="Barlow" w:hAnsi="Barlow" w:cs="Arial"/>
          <w:bCs/>
          <w:sz w:val="20"/>
          <w:szCs w:val="20"/>
        </w:rPr>
        <w:t>Este mes sin información que revelar del fideicomiso.</w:t>
      </w:r>
    </w:p>
    <w:p w14:paraId="42621259" w14:textId="77777777" w:rsidR="00393B0A" w:rsidRPr="002916F0" w:rsidRDefault="00393B0A" w:rsidP="00393B0A">
      <w:pPr>
        <w:autoSpaceDE w:val="0"/>
        <w:autoSpaceDN w:val="0"/>
        <w:adjustRightInd w:val="0"/>
        <w:spacing w:line="360" w:lineRule="auto"/>
        <w:jc w:val="both"/>
        <w:rPr>
          <w:rFonts w:ascii="Barlow" w:hAnsi="Barlow" w:cs="Arial"/>
          <w:bCs/>
          <w:sz w:val="20"/>
          <w:szCs w:val="20"/>
        </w:rPr>
      </w:pPr>
    </w:p>
    <w:p w14:paraId="4766BD78" w14:textId="77777777" w:rsidR="00393B0A" w:rsidRPr="002916F0" w:rsidRDefault="00393B0A" w:rsidP="00393B0A">
      <w:pPr>
        <w:autoSpaceDE w:val="0"/>
        <w:autoSpaceDN w:val="0"/>
        <w:adjustRightInd w:val="0"/>
        <w:spacing w:line="360" w:lineRule="auto"/>
        <w:jc w:val="both"/>
        <w:rPr>
          <w:rFonts w:ascii="Barlow" w:hAnsi="Barlow" w:cs="Arial"/>
          <w:bCs/>
          <w:sz w:val="20"/>
          <w:szCs w:val="20"/>
        </w:rPr>
      </w:pPr>
      <w:r w:rsidRPr="002916F0">
        <w:rPr>
          <w:rFonts w:ascii="Barlow" w:hAnsi="Barlow" w:cs="Arial"/>
          <w:b/>
          <w:sz w:val="20"/>
          <w:szCs w:val="20"/>
        </w:rPr>
        <w:t>Cuentas contables presupuestarias</w:t>
      </w:r>
      <w:r w:rsidRPr="002916F0">
        <w:rPr>
          <w:rFonts w:ascii="Barlow" w:hAnsi="Barlow" w:cs="Arial"/>
          <w:bCs/>
          <w:sz w:val="20"/>
          <w:szCs w:val="20"/>
        </w:rPr>
        <w:t>:</w:t>
      </w:r>
      <w:bookmarkStart w:id="6" w:name="m16"/>
      <w:bookmarkStart w:id="7" w:name="m15"/>
      <w:bookmarkEnd w:id="6"/>
      <w:bookmarkEnd w:id="7"/>
      <w:r w:rsidRPr="002916F0">
        <w:rPr>
          <w:rFonts w:ascii="Barlow" w:hAnsi="Barlow" w:cs="Arial"/>
          <w:bCs/>
          <w:sz w:val="20"/>
          <w:szCs w:val="20"/>
        </w:rPr>
        <w:t xml:space="preserve"> </w:t>
      </w:r>
    </w:p>
    <w:p w14:paraId="4B7F75F7" w14:textId="77777777" w:rsidR="00393B0A" w:rsidRPr="002916F0" w:rsidRDefault="00393B0A" w:rsidP="00393B0A">
      <w:pPr>
        <w:autoSpaceDE w:val="0"/>
        <w:autoSpaceDN w:val="0"/>
        <w:adjustRightInd w:val="0"/>
        <w:spacing w:line="360" w:lineRule="auto"/>
        <w:jc w:val="both"/>
        <w:rPr>
          <w:rFonts w:ascii="Barlow" w:hAnsi="Barlow" w:cs="Arial"/>
          <w:bCs/>
          <w:sz w:val="20"/>
          <w:szCs w:val="20"/>
        </w:rPr>
      </w:pPr>
      <w:r w:rsidRPr="002916F0">
        <w:rPr>
          <w:rFonts w:ascii="Barlow" w:hAnsi="Barlow" w:cs="Arial"/>
          <w:bCs/>
          <w:sz w:val="20"/>
          <w:szCs w:val="20"/>
        </w:rPr>
        <w:t>Este fideicomiso se basa en la Ley de Ingresos y Presupuesto de Egresos, utiliza las cuentas de orden presupuestarias en los estados financieros: Ampliación/Reducción, Modificado, Devengado, Pagado. (acumulado)</w:t>
      </w:r>
    </w:p>
    <w:p w14:paraId="73DD689B" w14:textId="77777777" w:rsidR="00393B0A" w:rsidRPr="002916F0" w:rsidRDefault="00393B0A" w:rsidP="00393B0A">
      <w:pPr>
        <w:autoSpaceDE w:val="0"/>
        <w:autoSpaceDN w:val="0"/>
        <w:adjustRightInd w:val="0"/>
        <w:spacing w:line="360" w:lineRule="auto"/>
        <w:jc w:val="both"/>
        <w:rPr>
          <w:rFonts w:ascii="Barlow" w:hAnsi="Barlow" w:cs="Arial"/>
          <w:bCs/>
          <w:sz w:val="20"/>
          <w:szCs w:val="20"/>
        </w:rPr>
      </w:pPr>
    </w:p>
    <w:p w14:paraId="10030762" w14:textId="6AA5D96B" w:rsidR="00393B0A" w:rsidRDefault="00393B0A" w:rsidP="00393B0A">
      <w:pPr>
        <w:autoSpaceDE w:val="0"/>
        <w:autoSpaceDN w:val="0"/>
        <w:adjustRightInd w:val="0"/>
        <w:spacing w:line="360" w:lineRule="auto"/>
        <w:jc w:val="both"/>
        <w:rPr>
          <w:rFonts w:ascii="Barlow" w:hAnsi="Barlow" w:cs="Arial"/>
          <w:bCs/>
          <w:sz w:val="20"/>
          <w:szCs w:val="20"/>
        </w:rPr>
      </w:pPr>
      <w:r w:rsidRPr="002916F0">
        <w:rPr>
          <w:rFonts w:ascii="Barlow" w:hAnsi="Barlow" w:cs="Arial"/>
          <w:bCs/>
          <w:sz w:val="20"/>
          <w:szCs w:val="20"/>
        </w:rPr>
        <w:t xml:space="preserve">Al mes de </w:t>
      </w:r>
      <w:r w:rsidR="008C67DF" w:rsidRPr="002916F0">
        <w:rPr>
          <w:rFonts w:ascii="Barlow" w:hAnsi="Barlow" w:cs="Arial"/>
          <w:bCs/>
          <w:sz w:val="20"/>
          <w:szCs w:val="20"/>
        </w:rPr>
        <w:t>marzo</w:t>
      </w:r>
      <w:r w:rsidRPr="002916F0">
        <w:rPr>
          <w:rFonts w:ascii="Barlow" w:hAnsi="Barlow" w:cs="Arial"/>
          <w:bCs/>
          <w:sz w:val="20"/>
          <w:szCs w:val="20"/>
        </w:rPr>
        <w:t xml:space="preserve"> 202</w:t>
      </w:r>
      <w:r w:rsidR="0043775B" w:rsidRPr="002916F0">
        <w:rPr>
          <w:rFonts w:ascii="Barlow" w:hAnsi="Barlow" w:cs="Arial"/>
          <w:bCs/>
          <w:sz w:val="20"/>
          <w:szCs w:val="20"/>
        </w:rPr>
        <w:t>4</w:t>
      </w:r>
      <w:r w:rsidRPr="002916F0">
        <w:rPr>
          <w:rFonts w:ascii="Barlow" w:hAnsi="Barlow" w:cs="Arial"/>
          <w:bCs/>
          <w:sz w:val="20"/>
          <w:szCs w:val="20"/>
        </w:rPr>
        <w:t xml:space="preserve"> los importes </w:t>
      </w:r>
      <w:r w:rsidR="008A235F" w:rsidRPr="002916F0">
        <w:rPr>
          <w:rFonts w:ascii="Barlow" w:hAnsi="Barlow" w:cs="Arial"/>
          <w:bCs/>
          <w:sz w:val="20"/>
          <w:szCs w:val="20"/>
        </w:rPr>
        <w:t>d</w:t>
      </w:r>
      <w:r w:rsidRPr="002916F0">
        <w:rPr>
          <w:rFonts w:ascii="Barlow" w:hAnsi="Barlow" w:cs="Arial"/>
          <w:bCs/>
          <w:sz w:val="20"/>
          <w:szCs w:val="20"/>
        </w:rPr>
        <w:t>el analítico de ingresos</w:t>
      </w:r>
      <w:r w:rsidR="00825FB0" w:rsidRPr="002916F0">
        <w:rPr>
          <w:rFonts w:ascii="Barlow" w:hAnsi="Barlow" w:cs="Arial"/>
          <w:bCs/>
          <w:sz w:val="20"/>
          <w:szCs w:val="20"/>
        </w:rPr>
        <w:t xml:space="preserve"> </w:t>
      </w:r>
      <w:r w:rsidRPr="002916F0">
        <w:rPr>
          <w:rFonts w:ascii="Barlow" w:hAnsi="Barlow" w:cs="Arial"/>
          <w:bCs/>
          <w:sz w:val="20"/>
          <w:szCs w:val="20"/>
        </w:rPr>
        <w:t>fueron los siguientes:</w:t>
      </w:r>
    </w:p>
    <w:p w14:paraId="7792DE4C" w14:textId="5866F02F" w:rsidR="002916F0" w:rsidRDefault="002916F0" w:rsidP="00393B0A">
      <w:pPr>
        <w:autoSpaceDE w:val="0"/>
        <w:autoSpaceDN w:val="0"/>
        <w:adjustRightInd w:val="0"/>
        <w:spacing w:line="360" w:lineRule="auto"/>
        <w:jc w:val="both"/>
        <w:rPr>
          <w:rFonts w:ascii="Barlow" w:hAnsi="Barlow" w:cs="Arial"/>
          <w:bCs/>
          <w:sz w:val="20"/>
          <w:szCs w:val="20"/>
        </w:rPr>
      </w:pPr>
    </w:p>
    <w:p w14:paraId="00192E8B" w14:textId="611B3A73" w:rsidR="002916F0" w:rsidRDefault="002916F0" w:rsidP="00393B0A">
      <w:pPr>
        <w:autoSpaceDE w:val="0"/>
        <w:autoSpaceDN w:val="0"/>
        <w:adjustRightInd w:val="0"/>
        <w:spacing w:line="360" w:lineRule="auto"/>
        <w:jc w:val="both"/>
        <w:rPr>
          <w:rFonts w:ascii="Barlow" w:hAnsi="Barlow" w:cs="Arial"/>
          <w:bCs/>
          <w:sz w:val="20"/>
          <w:szCs w:val="20"/>
        </w:rPr>
      </w:pPr>
    </w:p>
    <w:p w14:paraId="6C9E3135" w14:textId="77777777" w:rsidR="002916F0" w:rsidRPr="002916F0" w:rsidRDefault="002916F0" w:rsidP="00393B0A">
      <w:pPr>
        <w:autoSpaceDE w:val="0"/>
        <w:autoSpaceDN w:val="0"/>
        <w:adjustRightInd w:val="0"/>
        <w:spacing w:line="360" w:lineRule="auto"/>
        <w:jc w:val="both"/>
        <w:rPr>
          <w:rFonts w:ascii="Barlow" w:hAnsi="Barlow" w:cs="Arial"/>
          <w:bCs/>
          <w:sz w:val="20"/>
          <w:szCs w:val="20"/>
        </w:rPr>
      </w:pPr>
    </w:p>
    <w:p w14:paraId="4D8E682C" w14:textId="77777777" w:rsidR="00B77BAB" w:rsidRPr="002916F0" w:rsidRDefault="00B77BAB" w:rsidP="00393B0A">
      <w:pPr>
        <w:autoSpaceDE w:val="0"/>
        <w:autoSpaceDN w:val="0"/>
        <w:adjustRightInd w:val="0"/>
        <w:spacing w:line="360" w:lineRule="auto"/>
        <w:jc w:val="both"/>
        <w:rPr>
          <w:rFonts w:ascii="Barlow" w:hAnsi="Barlow" w:cs="Arial"/>
          <w:bCs/>
          <w:sz w:val="20"/>
          <w:szCs w:val="20"/>
        </w:rPr>
      </w:pPr>
    </w:p>
    <w:tbl>
      <w:tblPr>
        <w:tblStyle w:val="Tablaconcuadrcula"/>
        <w:tblW w:w="0" w:type="auto"/>
        <w:jc w:val="center"/>
        <w:tblLook w:val="04A0" w:firstRow="1" w:lastRow="0" w:firstColumn="1" w:lastColumn="0" w:noHBand="0" w:noVBand="1"/>
      </w:tblPr>
      <w:tblGrid>
        <w:gridCol w:w="4905"/>
        <w:gridCol w:w="1455"/>
      </w:tblGrid>
      <w:tr w:rsidR="001D22CE" w:rsidRPr="002916F0" w14:paraId="45FF9844" w14:textId="77777777" w:rsidTr="002916F0">
        <w:trPr>
          <w:trHeight w:val="315"/>
          <w:jc w:val="center"/>
        </w:trPr>
        <w:tc>
          <w:tcPr>
            <w:tcW w:w="6360" w:type="dxa"/>
            <w:gridSpan w:val="2"/>
            <w:shd w:val="clear" w:color="auto" w:fill="A6A6A6" w:themeFill="background1" w:themeFillShade="A6"/>
            <w:noWrap/>
            <w:hideMark/>
          </w:tcPr>
          <w:p w14:paraId="1402AEFB" w14:textId="67CA0E45" w:rsidR="001D22CE" w:rsidRPr="002916F0" w:rsidRDefault="001D22CE" w:rsidP="00607D2C">
            <w:pPr>
              <w:autoSpaceDE w:val="0"/>
              <w:autoSpaceDN w:val="0"/>
              <w:adjustRightInd w:val="0"/>
              <w:spacing w:line="360" w:lineRule="auto"/>
              <w:jc w:val="center"/>
              <w:rPr>
                <w:rFonts w:ascii="Barlow" w:hAnsi="Barlow" w:cs="Arial"/>
                <w:b/>
                <w:bCs/>
                <w:sz w:val="20"/>
                <w:szCs w:val="20"/>
              </w:rPr>
            </w:pPr>
            <w:r w:rsidRPr="002916F0">
              <w:rPr>
                <w:rFonts w:ascii="Barlow" w:hAnsi="Barlow" w:cs="Arial"/>
                <w:b/>
                <w:bCs/>
                <w:sz w:val="20"/>
                <w:szCs w:val="20"/>
              </w:rPr>
              <w:lastRenderedPageBreak/>
              <w:t>Cuentas de Orden Presupuestarias de Ingresos 202</w:t>
            </w:r>
            <w:r w:rsidR="0043775B" w:rsidRPr="002916F0">
              <w:rPr>
                <w:rFonts w:ascii="Barlow" w:hAnsi="Barlow" w:cs="Arial"/>
                <w:b/>
                <w:bCs/>
                <w:sz w:val="20"/>
                <w:szCs w:val="20"/>
              </w:rPr>
              <w:t>4</w:t>
            </w:r>
          </w:p>
        </w:tc>
      </w:tr>
      <w:tr w:rsidR="001D22CE" w:rsidRPr="002916F0" w14:paraId="45B7848D" w14:textId="77777777" w:rsidTr="002916F0">
        <w:trPr>
          <w:trHeight w:val="315"/>
          <w:jc w:val="center"/>
        </w:trPr>
        <w:tc>
          <w:tcPr>
            <w:tcW w:w="4905" w:type="dxa"/>
            <w:shd w:val="clear" w:color="auto" w:fill="D9D9D9" w:themeFill="background1" w:themeFillShade="D9"/>
            <w:noWrap/>
            <w:hideMark/>
          </w:tcPr>
          <w:p w14:paraId="798154AC" w14:textId="77777777" w:rsidR="001D22CE" w:rsidRPr="002916F0" w:rsidRDefault="001D22CE" w:rsidP="00607D2C">
            <w:pPr>
              <w:autoSpaceDE w:val="0"/>
              <w:autoSpaceDN w:val="0"/>
              <w:adjustRightInd w:val="0"/>
              <w:spacing w:line="360" w:lineRule="auto"/>
              <w:jc w:val="center"/>
              <w:rPr>
                <w:rFonts w:ascii="Barlow" w:hAnsi="Barlow" w:cs="Arial"/>
                <w:b/>
                <w:bCs/>
                <w:sz w:val="20"/>
                <w:szCs w:val="20"/>
              </w:rPr>
            </w:pPr>
            <w:r w:rsidRPr="002916F0">
              <w:rPr>
                <w:rFonts w:ascii="Barlow" w:hAnsi="Barlow" w:cs="Arial"/>
                <w:b/>
                <w:bCs/>
                <w:sz w:val="20"/>
                <w:szCs w:val="20"/>
              </w:rPr>
              <w:t>Concepto</w:t>
            </w:r>
          </w:p>
        </w:tc>
        <w:tc>
          <w:tcPr>
            <w:tcW w:w="1455" w:type="dxa"/>
            <w:shd w:val="clear" w:color="auto" w:fill="D9D9D9" w:themeFill="background1" w:themeFillShade="D9"/>
            <w:noWrap/>
            <w:hideMark/>
          </w:tcPr>
          <w:p w14:paraId="719A40DE" w14:textId="44438EF8" w:rsidR="001D22CE" w:rsidRPr="002916F0" w:rsidRDefault="00547ADB" w:rsidP="00607D2C">
            <w:pPr>
              <w:autoSpaceDE w:val="0"/>
              <w:autoSpaceDN w:val="0"/>
              <w:adjustRightInd w:val="0"/>
              <w:spacing w:line="360" w:lineRule="auto"/>
              <w:jc w:val="center"/>
              <w:rPr>
                <w:rFonts w:ascii="Barlow" w:hAnsi="Barlow" w:cs="Arial"/>
                <w:b/>
                <w:bCs/>
                <w:sz w:val="20"/>
                <w:szCs w:val="20"/>
              </w:rPr>
            </w:pPr>
            <w:r w:rsidRPr="002916F0">
              <w:rPr>
                <w:rFonts w:ascii="Barlow" w:hAnsi="Barlow" w:cs="Arial"/>
                <w:b/>
                <w:bCs/>
                <w:sz w:val="20"/>
                <w:szCs w:val="20"/>
              </w:rPr>
              <w:t>marzo</w:t>
            </w:r>
          </w:p>
        </w:tc>
      </w:tr>
      <w:tr w:rsidR="001D22CE" w:rsidRPr="002916F0" w14:paraId="2B504CF0" w14:textId="77777777" w:rsidTr="002916F0">
        <w:trPr>
          <w:trHeight w:val="300"/>
          <w:jc w:val="center"/>
        </w:trPr>
        <w:tc>
          <w:tcPr>
            <w:tcW w:w="4905" w:type="dxa"/>
            <w:noWrap/>
            <w:hideMark/>
          </w:tcPr>
          <w:p w14:paraId="2C64F176" w14:textId="77777777" w:rsidR="001D22CE" w:rsidRPr="002916F0" w:rsidRDefault="001D22CE" w:rsidP="001D22CE">
            <w:pPr>
              <w:autoSpaceDE w:val="0"/>
              <w:autoSpaceDN w:val="0"/>
              <w:adjustRightInd w:val="0"/>
              <w:spacing w:line="360" w:lineRule="auto"/>
              <w:jc w:val="both"/>
              <w:rPr>
                <w:rFonts w:ascii="Barlow" w:hAnsi="Barlow" w:cs="Arial"/>
                <w:bCs/>
                <w:sz w:val="20"/>
                <w:szCs w:val="20"/>
              </w:rPr>
            </w:pPr>
            <w:r w:rsidRPr="002916F0">
              <w:rPr>
                <w:rFonts w:ascii="Barlow" w:hAnsi="Barlow" w:cs="Arial"/>
                <w:bCs/>
                <w:sz w:val="20"/>
                <w:szCs w:val="20"/>
              </w:rPr>
              <w:t>Presupuestos de ingreso estimado</w:t>
            </w:r>
          </w:p>
        </w:tc>
        <w:tc>
          <w:tcPr>
            <w:tcW w:w="1455" w:type="dxa"/>
            <w:noWrap/>
            <w:hideMark/>
          </w:tcPr>
          <w:p w14:paraId="37900659" w14:textId="0DE41297" w:rsidR="001D22CE" w:rsidRPr="002916F0" w:rsidRDefault="001D22CE" w:rsidP="001D22CE">
            <w:pPr>
              <w:autoSpaceDE w:val="0"/>
              <w:autoSpaceDN w:val="0"/>
              <w:adjustRightInd w:val="0"/>
              <w:spacing w:line="360" w:lineRule="auto"/>
              <w:jc w:val="both"/>
              <w:rPr>
                <w:rFonts w:ascii="Barlow" w:hAnsi="Barlow" w:cs="Arial"/>
                <w:bCs/>
                <w:sz w:val="20"/>
                <w:szCs w:val="20"/>
              </w:rPr>
            </w:pPr>
            <w:r w:rsidRPr="002916F0">
              <w:rPr>
                <w:rFonts w:ascii="Barlow" w:hAnsi="Barlow" w:cs="Arial"/>
                <w:bCs/>
                <w:sz w:val="20"/>
                <w:szCs w:val="20"/>
              </w:rPr>
              <w:t> </w:t>
            </w:r>
            <w:r w:rsidR="008C6D71" w:rsidRPr="002916F0">
              <w:rPr>
                <w:rFonts w:ascii="Barlow" w:hAnsi="Barlow" w:cs="Arial"/>
                <w:bCs/>
                <w:sz w:val="20"/>
                <w:szCs w:val="20"/>
              </w:rPr>
              <w:t>00.00</w:t>
            </w:r>
          </w:p>
        </w:tc>
      </w:tr>
      <w:tr w:rsidR="001D22CE" w:rsidRPr="002916F0" w14:paraId="300563D3" w14:textId="77777777" w:rsidTr="002916F0">
        <w:trPr>
          <w:trHeight w:val="300"/>
          <w:jc w:val="center"/>
        </w:trPr>
        <w:tc>
          <w:tcPr>
            <w:tcW w:w="4905" w:type="dxa"/>
            <w:noWrap/>
            <w:hideMark/>
          </w:tcPr>
          <w:p w14:paraId="42A46D67" w14:textId="77777777" w:rsidR="001D22CE" w:rsidRPr="002916F0" w:rsidRDefault="001D22CE" w:rsidP="001D22CE">
            <w:pPr>
              <w:autoSpaceDE w:val="0"/>
              <w:autoSpaceDN w:val="0"/>
              <w:adjustRightInd w:val="0"/>
              <w:spacing w:line="360" w:lineRule="auto"/>
              <w:jc w:val="both"/>
              <w:rPr>
                <w:rFonts w:ascii="Barlow" w:hAnsi="Barlow" w:cs="Arial"/>
                <w:bCs/>
                <w:sz w:val="20"/>
                <w:szCs w:val="20"/>
              </w:rPr>
            </w:pPr>
            <w:r w:rsidRPr="002916F0">
              <w:rPr>
                <w:rFonts w:ascii="Barlow" w:hAnsi="Barlow" w:cs="Arial"/>
                <w:bCs/>
                <w:sz w:val="20"/>
                <w:szCs w:val="20"/>
              </w:rPr>
              <w:t>Presupuestos de ingreso ejecutado</w:t>
            </w:r>
          </w:p>
        </w:tc>
        <w:tc>
          <w:tcPr>
            <w:tcW w:w="1455" w:type="dxa"/>
            <w:noWrap/>
            <w:hideMark/>
          </w:tcPr>
          <w:p w14:paraId="3905D692" w14:textId="532B2785" w:rsidR="001D22CE" w:rsidRPr="002916F0" w:rsidRDefault="001D22CE" w:rsidP="001D22CE">
            <w:pPr>
              <w:autoSpaceDE w:val="0"/>
              <w:autoSpaceDN w:val="0"/>
              <w:adjustRightInd w:val="0"/>
              <w:spacing w:line="360" w:lineRule="auto"/>
              <w:jc w:val="both"/>
              <w:rPr>
                <w:rFonts w:ascii="Barlow" w:hAnsi="Barlow" w:cs="Arial"/>
                <w:bCs/>
                <w:sz w:val="20"/>
                <w:szCs w:val="20"/>
              </w:rPr>
            </w:pPr>
            <w:r w:rsidRPr="002916F0">
              <w:rPr>
                <w:rFonts w:ascii="Barlow" w:hAnsi="Barlow" w:cs="Arial"/>
                <w:bCs/>
                <w:sz w:val="20"/>
                <w:szCs w:val="20"/>
              </w:rPr>
              <w:t> </w:t>
            </w:r>
            <w:r w:rsidR="008C67DF" w:rsidRPr="002916F0">
              <w:rPr>
                <w:rFonts w:ascii="Barlow" w:hAnsi="Barlow" w:cs="Arial"/>
                <w:bCs/>
                <w:sz w:val="20"/>
                <w:szCs w:val="20"/>
              </w:rPr>
              <w:t>36.94</w:t>
            </w:r>
          </w:p>
        </w:tc>
      </w:tr>
      <w:tr w:rsidR="007C5536" w:rsidRPr="002916F0" w14:paraId="1B675705" w14:textId="77777777" w:rsidTr="002916F0">
        <w:trPr>
          <w:trHeight w:val="300"/>
          <w:jc w:val="center"/>
        </w:trPr>
        <w:tc>
          <w:tcPr>
            <w:tcW w:w="4905" w:type="dxa"/>
            <w:noWrap/>
            <w:hideMark/>
          </w:tcPr>
          <w:p w14:paraId="59D365C0" w14:textId="763A3DAD" w:rsidR="007C5536" w:rsidRPr="002916F0" w:rsidRDefault="007C5536" w:rsidP="001D22CE">
            <w:pPr>
              <w:autoSpaceDE w:val="0"/>
              <w:autoSpaceDN w:val="0"/>
              <w:adjustRightInd w:val="0"/>
              <w:spacing w:line="360" w:lineRule="auto"/>
              <w:jc w:val="both"/>
              <w:rPr>
                <w:rFonts w:ascii="Barlow" w:hAnsi="Barlow" w:cs="Arial"/>
                <w:bCs/>
                <w:sz w:val="20"/>
                <w:szCs w:val="20"/>
              </w:rPr>
            </w:pPr>
            <w:r w:rsidRPr="002916F0">
              <w:rPr>
                <w:rFonts w:ascii="Barlow" w:hAnsi="Barlow" w:cs="Arial"/>
                <w:bCs/>
                <w:sz w:val="20"/>
                <w:szCs w:val="20"/>
              </w:rPr>
              <w:t>Presupuestos de ingreso devengado</w:t>
            </w:r>
          </w:p>
        </w:tc>
        <w:tc>
          <w:tcPr>
            <w:tcW w:w="1455" w:type="dxa"/>
            <w:noWrap/>
            <w:hideMark/>
          </w:tcPr>
          <w:p w14:paraId="1DF35743" w14:textId="2DE3135F" w:rsidR="007C5536" w:rsidRPr="002916F0" w:rsidRDefault="007C5536" w:rsidP="001D22CE">
            <w:pPr>
              <w:autoSpaceDE w:val="0"/>
              <w:autoSpaceDN w:val="0"/>
              <w:adjustRightInd w:val="0"/>
              <w:spacing w:line="360" w:lineRule="auto"/>
              <w:jc w:val="both"/>
              <w:rPr>
                <w:rFonts w:ascii="Barlow" w:hAnsi="Barlow" w:cs="Arial"/>
                <w:bCs/>
                <w:sz w:val="20"/>
                <w:szCs w:val="20"/>
              </w:rPr>
            </w:pPr>
            <w:r w:rsidRPr="002916F0">
              <w:rPr>
                <w:rFonts w:ascii="Barlow" w:hAnsi="Barlow" w:cs="Arial"/>
                <w:bCs/>
                <w:sz w:val="20"/>
                <w:szCs w:val="20"/>
              </w:rPr>
              <w:t> </w:t>
            </w:r>
            <w:r w:rsidR="008C67DF" w:rsidRPr="002916F0">
              <w:rPr>
                <w:rFonts w:ascii="Barlow" w:hAnsi="Barlow" w:cs="Arial"/>
                <w:bCs/>
                <w:sz w:val="20"/>
                <w:szCs w:val="20"/>
              </w:rPr>
              <w:t>36.94</w:t>
            </w:r>
          </w:p>
        </w:tc>
      </w:tr>
      <w:tr w:rsidR="007C5536" w:rsidRPr="002916F0" w14:paraId="4DB0BAD1" w14:textId="77777777" w:rsidTr="002916F0">
        <w:trPr>
          <w:trHeight w:val="300"/>
          <w:jc w:val="center"/>
        </w:trPr>
        <w:tc>
          <w:tcPr>
            <w:tcW w:w="4905" w:type="dxa"/>
            <w:noWrap/>
            <w:hideMark/>
          </w:tcPr>
          <w:p w14:paraId="66821EB3" w14:textId="2A574537" w:rsidR="007C5536" w:rsidRPr="002916F0" w:rsidRDefault="007C5536" w:rsidP="001D22CE">
            <w:pPr>
              <w:autoSpaceDE w:val="0"/>
              <w:autoSpaceDN w:val="0"/>
              <w:adjustRightInd w:val="0"/>
              <w:spacing w:line="360" w:lineRule="auto"/>
              <w:jc w:val="both"/>
              <w:rPr>
                <w:rFonts w:ascii="Barlow" w:hAnsi="Barlow" w:cs="Arial"/>
                <w:bCs/>
                <w:sz w:val="20"/>
                <w:szCs w:val="20"/>
              </w:rPr>
            </w:pPr>
            <w:r w:rsidRPr="002916F0">
              <w:rPr>
                <w:rFonts w:ascii="Barlow" w:hAnsi="Barlow" w:cs="Arial"/>
                <w:bCs/>
                <w:sz w:val="20"/>
                <w:szCs w:val="20"/>
              </w:rPr>
              <w:t>Presupuestos de ingreso recaudado</w:t>
            </w:r>
          </w:p>
        </w:tc>
        <w:tc>
          <w:tcPr>
            <w:tcW w:w="1455" w:type="dxa"/>
            <w:noWrap/>
            <w:hideMark/>
          </w:tcPr>
          <w:p w14:paraId="28E0A899" w14:textId="44F485FD" w:rsidR="007C5536" w:rsidRPr="002916F0" w:rsidRDefault="007C5536" w:rsidP="001D22CE">
            <w:pPr>
              <w:autoSpaceDE w:val="0"/>
              <w:autoSpaceDN w:val="0"/>
              <w:adjustRightInd w:val="0"/>
              <w:spacing w:line="360" w:lineRule="auto"/>
              <w:jc w:val="both"/>
              <w:rPr>
                <w:rFonts w:ascii="Barlow" w:hAnsi="Barlow" w:cs="Arial"/>
                <w:bCs/>
                <w:sz w:val="20"/>
                <w:szCs w:val="20"/>
              </w:rPr>
            </w:pPr>
            <w:r w:rsidRPr="002916F0">
              <w:rPr>
                <w:rFonts w:ascii="Barlow" w:hAnsi="Barlow" w:cs="Arial"/>
                <w:bCs/>
                <w:sz w:val="20"/>
                <w:szCs w:val="20"/>
              </w:rPr>
              <w:t> </w:t>
            </w:r>
            <w:r w:rsidR="008C67DF" w:rsidRPr="002916F0">
              <w:rPr>
                <w:rFonts w:ascii="Barlow" w:hAnsi="Barlow" w:cs="Arial"/>
                <w:bCs/>
                <w:sz w:val="20"/>
                <w:szCs w:val="20"/>
              </w:rPr>
              <w:t>36.94</w:t>
            </w:r>
          </w:p>
        </w:tc>
      </w:tr>
    </w:tbl>
    <w:p w14:paraId="519FFC6E" w14:textId="77777777" w:rsidR="00CA4B05" w:rsidRPr="002916F0" w:rsidRDefault="00CA4B05" w:rsidP="00393B0A">
      <w:pPr>
        <w:autoSpaceDE w:val="0"/>
        <w:autoSpaceDN w:val="0"/>
        <w:adjustRightInd w:val="0"/>
        <w:spacing w:line="360" w:lineRule="auto"/>
        <w:jc w:val="both"/>
        <w:rPr>
          <w:rFonts w:ascii="Barlow" w:hAnsi="Barlow" w:cs="Arial"/>
          <w:bCs/>
          <w:sz w:val="20"/>
          <w:szCs w:val="20"/>
        </w:rPr>
      </w:pPr>
    </w:p>
    <w:p w14:paraId="3FFE7933" w14:textId="6C2CAABD" w:rsidR="00393B0A" w:rsidRPr="002916F0" w:rsidRDefault="00393B0A" w:rsidP="00393B0A">
      <w:pPr>
        <w:autoSpaceDE w:val="0"/>
        <w:autoSpaceDN w:val="0"/>
        <w:adjustRightInd w:val="0"/>
        <w:spacing w:line="360" w:lineRule="auto"/>
        <w:jc w:val="both"/>
        <w:rPr>
          <w:rFonts w:ascii="Barlow" w:hAnsi="Barlow" w:cs="Arial"/>
          <w:bCs/>
          <w:sz w:val="20"/>
          <w:szCs w:val="20"/>
        </w:rPr>
      </w:pPr>
      <w:r w:rsidRPr="002916F0">
        <w:rPr>
          <w:rFonts w:ascii="Barlow" w:hAnsi="Barlow" w:cs="Arial"/>
          <w:bCs/>
          <w:sz w:val="20"/>
          <w:szCs w:val="20"/>
        </w:rPr>
        <w:t xml:space="preserve">Y en el analítico del ejercicio del presupuesto de egresos al mes de </w:t>
      </w:r>
      <w:r w:rsidR="00547ADB" w:rsidRPr="002916F0">
        <w:rPr>
          <w:rFonts w:ascii="Barlow" w:hAnsi="Barlow" w:cs="Arial"/>
          <w:bCs/>
          <w:sz w:val="20"/>
          <w:szCs w:val="20"/>
        </w:rPr>
        <w:t>marzo</w:t>
      </w:r>
      <w:r w:rsidRPr="002916F0">
        <w:rPr>
          <w:rFonts w:ascii="Barlow" w:hAnsi="Barlow" w:cs="Arial"/>
          <w:bCs/>
          <w:sz w:val="20"/>
          <w:szCs w:val="20"/>
        </w:rPr>
        <w:t xml:space="preserve"> del 202</w:t>
      </w:r>
      <w:r w:rsidR="008C67DF" w:rsidRPr="002916F0">
        <w:rPr>
          <w:rFonts w:ascii="Barlow" w:hAnsi="Barlow" w:cs="Arial"/>
          <w:bCs/>
          <w:sz w:val="20"/>
          <w:szCs w:val="20"/>
        </w:rPr>
        <w:t>4</w:t>
      </w:r>
      <w:r w:rsidRPr="002916F0">
        <w:rPr>
          <w:rFonts w:ascii="Barlow" w:hAnsi="Barlow" w:cs="Arial"/>
          <w:bCs/>
          <w:sz w:val="20"/>
          <w:szCs w:val="20"/>
        </w:rPr>
        <w:t xml:space="preserve"> los importes fueron los siguientes:</w:t>
      </w:r>
    </w:p>
    <w:p w14:paraId="1EF3F514" w14:textId="77777777" w:rsidR="009A4E5A" w:rsidRPr="002916F0" w:rsidRDefault="009A4E5A" w:rsidP="00393B0A">
      <w:pPr>
        <w:autoSpaceDE w:val="0"/>
        <w:autoSpaceDN w:val="0"/>
        <w:adjustRightInd w:val="0"/>
        <w:spacing w:line="360" w:lineRule="auto"/>
        <w:jc w:val="both"/>
        <w:rPr>
          <w:rFonts w:ascii="Barlow" w:hAnsi="Barlow" w:cs="Arial"/>
          <w:bCs/>
          <w:sz w:val="20"/>
          <w:szCs w:val="20"/>
        </w:rPr>
      </w:pPr>
    </w:p>
    <w:p w14:paraId="5084A3F9" w14:textId="77777777" w:rsidR="00607D2C" w:rsidRPr="002916F0" w:rsidRDefault="00607D2C" w:rsidP="00393B0A">
      <w:pPr>
        <w:autoSpaceDE w:val="0"/>
        <w:autoSpaceDN w:val="0"/>
        <w:adjustRightInd w:val="0"/>
        <w:spacing w:line="360" w:lineRule="auto"/>
        <w:jc w:val="both"/>
        <w:rPr>
          <w:rFonts w:ascii="Barlow" w:hAnsi="Barlow" w:cs="Arial"/>
          <w:bCs/>
          <w:sz w:val="20"/>
          <w:szCs w:val="20"/>
        </w:rPr>
      </w:pPr>
    </w:p>
    <w:tbl>
      <w:tblPr>
        <w:tblW w:w="6360" w:type="dxa"/>
        <w:jc w:val="center"/>
        <w:tblCellMar>
          <w:left w:w="70" w:type="dxa"/>
          <w:right w:w="70" w:type="dxa"/>
        </w:tblCellMar>
        <w:tblLook w:val="04A0" w:firstRow="1" w:lastRow="0" w:firstColumn="1" w:lastColumn="0" w:noHBand="0" w:noVBand="1"/>
      </w:tblPr>
      <w:tblGrid>
        <w:gridCol w:w="4998"/>
        <w:gridCol w:w="1362"/>
      </w:tblGrid>
      <w:tr w:rsidR="005B645C" w:rsidRPr="002916F0" w14:paraId="521DEE7E" w14:textId="77777777" w:rsidTr="002916F0">
        <w:trPr>
          <w:trHeight w:val="315"/>
          <w:jc w:val="center"/>
        </w:trPr>
        <w:tc>
          <w:tcPr>
            <w:tcW w:w="6360" w:type="dxa"/>
            <w:gridSpan w:val="2"/>
            <w:tcBorders>
              <w:top w:val="single" w:sz="8" w:space="0" w:color="auto"/>
              <w:left w:val="single" w:sz="8" w:space="0" w:color="auto"/>
              <w:bottom w:val="single" w:sz="8" w:space="0" w:color="auto"/>
              <w:right w:val="single" w:sz="8" w:space="0" w:color="000000"/>
            </w:tcBorders>
            <w:shd w:val="clear" w:color="000000" w:fill="BFBFBF"/>
            <w:noWrap/>
            <w:vAlign w:val="bottom"/>
            <w:hideMark/>
          </w:tcPr>
          <w:p w14:paraId="1D68A210" w14:textId="7F35496B" w:rsidR="005B645C" w:rsidRPr="002916F0" w:rsidRDefault="005B645C" w:rsidP="005B645C">
            <w:pPr>
              <w:jc w:val="center"/>
              <w:rPr>
                <w:rFonts w:ascii="Barlow" w:hAnsi="Barlow" w:cs="Calibri"/>
                <w:b/>
                <w:bCs/>
                <w:color w:val="000000"/>
                <w:sz w:val="20"/>
                <w:szCs w:val="20"/>
                <w:lang w:eastAsia="es-MX"/>
              </w:rPr>
            </w:pPr>
            <w:r w:rsidRPr="002916F0">
              <w:rPr>
                <w:rFonts w:ascii="Barlow" w:hAnsi="Barlow" w:cs="Calibri"/>
                <w:b/>
                <w:bCs/>
                <w:color w:val="000000"/>
                <w:sz w:val="20"/>
                <w:szCs w:val="20"/>
                <w:lang w:eastAsia="es-MX"/>
              </w:rPr>
              <w:t>Cuentas de Orden Presupuestarias de Egresos 202</w:t>
            </w:r>
            <w:r w:rsidR="0043775B" w:rsidRPr="002916F0">
              <w:rPr>
                <w:rFonts w:ascii="Barlow" w:hAnsi="Barlow" w:cs="Calibri"/>
                <w:b/>
                <w:bCs/>
                <w:color w:val="000000"/>
                <w:sz w:val="20"/>
                <w:szCs w:val="20"/>
                <w:lang w:eastAsia="es-MX"/>
              </w:rPr>
              <w:t>4</w:t>
            </w:r>
          </w:p>
        </w:tc>
      </w:tr>
      <w:tr w:rsidR="005B645C" w:rsidRPr="002916F0" w14:paraId="01BEBF13" w14:textId="77777777" w:rsidTr="002916F0">
        <w:trPr>
          <w:trHeight w:val="315"/>
          <w:jc w:val="center"/>
        </w:trPr>
        <w:tc>
          <w:tcPr>
            <w:tcW w:w="4998" w:type="dxa"/>
            <w:tcBorders>
              <w:top w:val="nil"/>
              <w:left w:val="single" w:sz="8" w:space="0" w:color="auto"/>
              <w:bottom w:val="nil"/>
              <w:right w:val="single" w:sz="8" w:space="0" w:color="auto"/>
            </w:tcBorders>
            <w:shd w:val="clear" w:color="auto" w:fill="D9D9D9" w:themeFill="background1" w:themeFillShade="D9"/>
            <w:noWrap/>
            <w:vAlign w:val="bottom"/>
            <w:hideMark/>
          </w:tcPr>
          <w:p w14:paraId="615337D4" w14:textId="77777777" w:rsidR="005B645C" w:rsidRPr="002916F0" w:rsidRDefault="005B645C" w:rsidP="005B645C">
            <w:pPr>
              <w:jc w:val="center"/>
              <w:rPr>
                <w:rFonts w:ascii="Barlow" w:hAnsi="Barlow" w:cs="Calibri"/>
                <w:b/>
                <w:bCs/>
                <w:color w:val="000000"/>
                <w:sz w:val="20"/>
                <w:szCs w:val="20"/>
                <w:lang w:eastAsia="es-MX"/>
              </w:rPr>
            </w:pPr>
            <w:r w:rsidRPr="002916F0">
              <w:rPr>
                <w:rFonts w:ascii="Barlow" w:hAnsi="Barlow" w:cs="Calibri"/>
                <w:b/>
                <w:bCs/>
                <w:color w:val="000000"/>
                <w:sz w:val="20"/>
                <w:szCs w:val="20"/>
                <w:lang w:eastAsia="es-MX"/>
              </w:rPr>
              <w:t>Concepto</w:t>
            </w:r>
          </w:p>
        </w:tc>
        <w:tc>
          <w:tcPr>
            <w:tcW w:w="1362" w:type="dxa"/>
            <w:tcBorders>
              <w:top w:val="nil"/>
              <w:left w:val="nil"/>
              <w:bottom w:val="nil"/>
              <w:right w:val="single" w:sz="8" w:space="0" w:color="auto"/>
            </w:tcBorders>
            <w:shd w:val="clear" w:color="auto" w:fill="D9D9D9" w:themeFill="background1" w:themeFillShade="D9"/>
            <w:noWrap/>
            <w:vAlign w:val="bottom"/>
            <w:hideMark/>
          </w:tcPr>
          <w:p w14:paraId="5091BAF9" w14:textId="171EC3CB" w:rsidR="005B645C" w:rsidRPr="002916F0" w:rsidRDefault="00547ADB" w:rsidP="005B645C">
            <w:pPr>
              <w:jc w:val="center"/>
              <w:rPr>
                <w:rFonts w:ascii="Barlow" w:hAnsi="Barlow" w:cs="Calibri"/>
                <w:b/>
                <w:bCs/>
                <w:color w:val="000000"/>
                <w:sz w:val="20"/>
                <w:szCs w:val="20"/>
                <w:lang w:eastAsia="es-MX"/>
              </w:rPr>
            </w:pPr>
            <w:r w:rsidRPr="002916F0">
              <w:rPr>
                <w:rFonts w:ascii="Barlow" w:hAnsi="Barlow" w:cs="Calibri"/>
                <w:b/>
                <w:bCs/>
                <w:color w:val="000000"/>
                <w:sz w:val="20"/>
                <w:szCs w:val="20"/>
                <w:lang w:eastAsia="es-MX"/>
              </w:rPr>
              <w:t>marzo</w:t>
            </w:r>
            <w:r w:rsidR="005B645C" w:rsidRPr="002916F0">
              <w:rPr>
                <w:rFonts w:ascii="Barlow" w:hAnsi="Barlow" w:cs="Calibri"/>
                <w:b/>
                <w:bCs/>
                <w:color w:val="000000"/>
                <w:sz w:val="20"/>
                <w:szCs w:val="20"/>
                <w:lang w:eastAsia="es-MX"/>
              </w:rPr>
              <w:t xml:space="preserve"> </w:t>
            </w:r>
          </w:p>
        </w:tc>
      </w:tr>
      <w:tr w:rsidR="005B645C" w:rsidRPr="002916F0" w14:paraId="1EADF798" w14:textId="77777777" w:rsidTr="002916F0">
        <w:trPr>
          <w:trHeight w:val="300"/>
          <w:jc w:val="center"/>
        </w:trPr>
        <w:tc>
          <w:tcPr>
            <w:tcW w:w="4998"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0DB4DC80" w14:textId="77777777" w:rsidR="005B645C" w:rsidRPr="002916F0" w:rsidRDefault="005B645C" w:rsidP="005B645C">
            <w:pPr>
              <w:rPr>
                <w:rFonts w:ascii="Barlow" w:hAnsi="Barlow" w:cs="Calibri"/>
                <w:color w:val="000000"/>
                <w:sz w:val="20"/>
                <w:szCs w:val="20"/>
                <w:lang w:eastAsia="es-MX"/>
              </w:rPr>
            </w:pPr>
            <w:r w:rsidRPr="002916F0">
              <w:rPr>
                <w:rFonts w:ascii="Barlow" w:hAnsi="Barlow" w:cs="Calibri"/>
                <w:color w:val="000000"/>
                <w:sz w:val="20"/>
                <w:szCs w:val="20"/>
                <w:lang w:eastAsia="es-MX"/>
              </w:rPr>
              <w:t>Presupuestos de egreso aprobado</w:t>
            </w:r>
          </w:p>
        </w:tc>
        <w:tc>
          <w:tcPr>
            <w:tcW w:w="1362" w:type="dxa"/>
            <w:tcBorders>
              <w:top w:val="single" w:sz="8" w:space="0" w:color="auto"/>
              <w:left w:val="nil"/>
              <w:bottom w:val="single" w:sz="4" w:space="0" w:color="auto"/>
              <w:right w:val="single" w:sz="8" w:space="0" w:color="auto"/>
            </w:tcBorders>
            <w:shd w:val="clear" w:color="auto" w:fill="auto"/>
            <w:noWrap/>
            <w:vAlign w:val="bottom"/>
            <w:hideMark/>
          </w:tcPr>
          <w:p w14:paraId="6E7BCE80" w14:textId="514A8543" w:rsidR="005B645C" w:rsidRPr="002916F0" w:rsidRDefault="005B645C" w:rsidP="005B645C">
            <w:pPr>
              <w:rPr>
                <w:rFonts w:ascii="Barlow" w:hAnsi="Barlow" w:cs="Calibri"/>
                <w:color w:val="000000"/>
                <w:sz w:val="20"/>
                <w:szCs w:val="20"/>
                <w:lang w:eastAsia="es-MX"/>
              </w:rPr>
            </w:pPr>
            <w:r w:rsidRPr="002916F0">
              <w:rPr>
                <w:rFonts w:ascii="Barlow" w:hAnsi="Barlow" w:cs="Calibri"/>
                <w:color w:val="000000"/>
                <w:sz w:val="20"/>
                <w:szCs w:val="20"/>
                <w:lang w:eastAsia="es-MX"/>
              </w:rPr>
              <w:t> </w:t>
            </w:r>
            <w:r w:rsidR="007F6091" w:rsidRPr="002916F0">
              <w:rPr>
                <w:rFonts w:ascii="Barlow" w:hAnsi="Barlow" w:cs="Calibri"/>
                <w:color w:val="000000"/>
                <w:sz w:val="20"/>
                <w:szCs w:val="20"/>
                <w:lang w:eastAsia="es-MX"/>
              </w:rPr>
              <w:t>00.00</w:t>
            </w:r>
          </w:p>
        </w:tc>
      </w:tr>
      <w:tr w:rsidR="005B645C" w:rsidRPr="002916F0" w14:paraId="72711FA1" w14:textId="77777777" w:rsidTr="002916F0">
        <w:trPr>
          <w:trHeight w:val="300"/>
          <w:jc w:val="center"/>
        </w:trPr>
        <w:tc>
          <w:tcPr>
            <w:tcW w:w="4998" w:type="dxa"/>
            <w:tcBorders>
              <w:top w:val="nil"/>
              <w:left w:val="single" w:sz="8" w:space="0" w:color="auto"/>
              <w:bottom w:val="single" w:sz="4" w:space="0" w:color="auto"/>
              <w:right w:val="single" w:sz="8" w:space="0" w:color="auto"/>
            </w:tcBorders>
            <w:shd w:val="clear" w:color="auto" w:fill="auto"/>
            <w:noWrap/>
            <w:vAlign w:val="bottom"/>
            <w:hideMark/>
          </w:tcPr>
          <w:p w14:paraId="130035B3" w14:textId="77777777" w:rsidR="005B645C" w:rsidRPr="002916F0" w:rsidRDefault="005B645C" w:rsidP="005B645C">
            <w:pPr>
              <w:rPr>
                <w:rFonts w:ascii="Barlow" w:hAnsi="Barlow" w:cs="Calibri"/>
                <w:color w:val="000000"/>
                <w:sz w:val="20"/>
                <w:szCs w:val="20"/>
                <w:lang w:eastAsia="es-MX"/>
              </w:rPr>
            </w:pPr>
            <w:r w:rsidRPr="002916F0">
              <w:rPr>
                <w:rFonts w:ascii="Barlow" w:hAnsi="Barlow" w:cs="Calibri"/>
                <w:color w:val="000000"/>
                <w:sz w:val="20"/>
                <w:szCs w:val="20"/>
                <w:lang w:eastAsia="es-MX"/>
              </w:rPr>
              <w:t>Presupuestos de egreso por ejercer</w:t>
            </w:r>
          </w:p>
        </w:tc>
        <w:tc>
          <w:tcPr>
            <w:tcW w:w="1362" w:type="dxa"/>
            <w:tcBorders>
              <w:top w:val="nil"/>
              <w:left w:val="nil"/>
              <w:bottom w:val="single" w:sz="4" w:space="0" w:color="auto"/>
              <w:right w:val="single" w:sz="8" w:space="0" w:color="auto"/>
            </w:tcBorders>
            <w:shd w:val="clear" w:color="auto" w:fill="auto"/>
            <w:noWrap/>
            <w:vAlign w:val="bottom"/>
            <w:hideMark/>
          </w:tcPr>
          <w:p w14:paraId="0A18BF57" w14:textId="53C60D00" w:rsidR="005B645C" w:rsidRPr="002916F0" w:rsidRDefault="005B645C" w:rsidP="005B645C">
            <w:pPr>
              <w:rPr>
                <w:rFonts w:ascii="Barlow" w:hAnsi="Barlow" w:cs="Calibri"/>
                <w:color w:val="000000"/>
                <w:sz w:val="20"/>
                <w:szCs w:val="20"/>
                <w:lang w:eastAsia="es-MX"/>
              </w:rPr>
            </w:pPr>
            <w:r w:rsidRPr="002916F0">
              <w:rPr>
                <w:rFonts w:ascii="Barlow" w:hAnsi="Barlow" w:cs="Calibri"/>
                <w:color w:val="000000"/>
                <w:sz w:val="20"/>
                <w:szCs w:val="20"/>
                <w:lang w:eastAsia="es-MX"/>
              </w:rPr>
              <w:t> </w:t>
            </w:r>
            <w:r w:rsidR="0043775B" w:rsidRPr="002916F0">
              <w:rPr>
                <w:rFonts w:ascii="Barlow" w:hAnsi="Barlow" w:cs="Calibri"/>
                <w:color w:val="000000"/>
                <w:sz w:val="20"/>
                <w:szCs w:val="20"/>
                <w:lang w:eastAsia="es-MX"/>
              </w:rPr>
              <w:t>00.00</w:t>
            </w:r>
          </w:p>
        </w:tc>
      </w:tr>
      <w:tr w:rsidR="005B645C" w:rsidRPr="002916F0" w14:paraId="4CF862DE" w14:textId="77777777" w:rsidTr="002916F0">
        <w:trPr>
          <w:trHeight w:val="300"/>
          <w:jc w:val="center"/>
        </w:trPr>
        <w:tc>
          <w:tcPr>
            <w:tcW w:w="4998" w:type="dxa"/>
            <w:tcBorders>
              <w:top w:val="nil"/>
              <w:left w:val="single" w:sz="8" w:space="0" w:color="auto"/>
              <w:bottom w:val="single" w:sz="4" w:space="0" w:color="auto"/>
              <w:right w:val="single" w:sz="8" w:space="0" w:color="auto"/>
            </w:tcBorders>
            <w:shd w:val="clear" w:color="auto" w:fill="auto"/>
            <w:noWrap/>
            <w:vAlign w:val="bottom"/>
            <w:hideMark/>
          </w:tcPr>
          <w:p w14:paraId="78D75813" w14:textId="77777777" w:rsidR="005B645C" w:rsidRPr="002916F0" w:rsidRDefault="005B645C" w:rsidP="005B645C">
            <w:pPr>
              <w:rPr>
                <w:rFonts w:ascii="Barlow" w:hAnsi="Barlow" w:cs="Calibri"/>
                <w:color w:val="000000"/>
                <w:sz w:val="20"/>
                <w:szCs w:val="20"/>
                <w:lang w:eastAsia="es-MX"/>
              </w:rPr>
            </w:pPr>
            <w:r w:rsidRPr="002916F0">
              <w:rPr>
                <w:rFonts w:ascii="Barlow" w:hAnsi="Barlow" w:cs="Calibri"/>
                <w:color w:val="000000"/>
                <w:sz w:val="20"/>
                <w:szCs w:val="20"/>
                <w:lang w:eastAsia="es-MX"/>
              </w:rPr>
              <w:t>Presupuestos de egreso aprobado</w:t>
            </w:r>
          </w:p>
        </w:tc>
        <w:tc>
          <w:tcPr>
            <w:tcW w:w="1362" w:type="dxa"/>
            <w:tcBorders>
              <w:top w:val="nil"/>
              <w:left w:val="nil"/>
              <w:bottom w:val="single" w:sz="4" w:space="0" w:color="auto"/>
              <w:right w:val="single" w:sz="8" w:space="0" w:color="auto"/>
            </w:tcBorders>
            <w:shd w:val="clear" w:color="auto" w:fill="auto"/>
            <w:noWrap/>
            <w:vAlign w:val="bottom"/>
            <w:hideMark/>
          </w:tcPr>
          <w:p w14:paraId="785AC304" w14:textId="620B361C" w:rsidR="005B645C" w:rsidRPr="002916F0" w:rsidRDefault="005B645C" w:rsidP="005B645C">
            <w:pPr>
              <w:rPr>
                <w:rFonts w:ascii="Barlow" w:hAnsi="Barlow" w:cs="Calibri"/>
                <w:color w:val="000000"/>
                <w:sz w:val="20"/>
                <w:szCs w:val="20"/>
                <w:lang w:eastAsia="es-MX"/>
              </w:rPr>
            </w:pPr>
            <w:r w:rsidRPr="002916F0">
              <w:rPr>
                <w:rFonts w:ascii="Barlow" w:hAnsi="Barlow" w:cs="Calibri"/>
                <w:color w:val="000000"/>
                <w:sz w:val="20"/>
                <w:szCs w:val="20"/>
                <w:lang w:eastAsia="es-MX"/>
              </w:rPr>
              <w:t> </w:t>
            </w:r>
            <w:r w:rsidR="0043775B" w:rsidRPr="002916F0">
              <w:rPr>
                <w:rFonts w:ascii="Barlow" w:hAnsi="Barlow" w:cs="Calibri"/>
                <w:color w:val="000000"/>
                <w:sz w:val="20"/>
                <w:szCs w:val="20"/>
                <w:lang w:eastAsia="es-MX"/>
              </w:rPr>
              <w:t>00.00</w:t>
            </w:r>
          </w:p>
        </w:tc>
      </w:tr>
      <w:tr w:rsidR="005B645C" w:rsidRPr="002916F0" w14:paraId="38EF739D" w14:textId="77777777" w:rsidTr="002916F0">
        <w:trPr>
          <w:trHeight w:val="300"/>
          <w:jc w:val="center"/>
        </w:trPr>
        <w:tc>
          <w:tcPr>
            <w:tcW w:w="4998" w:type="dxa"/>
            <w:tcBorders>
              <w:top w:val="nil"/>
              <w:left w:val="single" w:sz="8" w:space="0" w:color="auto"/>
              <w:bottom w:val="single" w:sz="4" w:space="0" w:color="auto"/>
              <w:right w:val="single" w:sz="8" w:space="0" w:color="auto"/>
            </w:tcBorders>
            <w:shd w:val="clear" w:color="auto" w:fill="auto"/>
            <w:noWrap/>
            <w:vAlign w:val="bottom"/>
            <w:hideMark/>
          </w:tcPr>
          <w:p w14:paraId="6FF5C692" w14:textId="77777777" w:rsidR="005B645C" w:rsidRPr="002916F0" w:rsidRDefault="005B645C" w:rsidP="005B645C">
            <w:pPr>
              <w:rPr>
                <w:rFonts w:ascii="Barlow" w:hAnsi="Barlow" w:cs="Calibri"/>
                <w:color w:val="000000"/>
                <w:sz w:val="20"/>
                <w:szCs w:val="20"/>
                <w:lang w:eastAsia="es-MX"/>
              </w:rPr>
            </w:pPr>
            <w:r w:rsidRPr="002916F0">
              <w:rPr>
                <w:rFonts w:ascii="Barlow" w:hAnsi="Barlow" w:cs="Calibri"/>
                <w:color w:val="000000"/>
                <w:sz w:val="20"/>
                <w:szCs w:val="20"/>
                <w:lang w:eastAsia="es-MX"/>
              </w:rPr>
              <w:t>Presupuestos de egreso comprometido</w:t>
            </w:r>
          </w:p>
        </w:tc>
        <w:tc>
          <w:tcPr>
            <w:tcW w:w="1362" w:type="dxa"/>
            <w:tcBorders>
              <w:top w:val="nil"/>
              <w:left w:val="nil"/>
              <w:bottom w:val="single" w:sz="4" w:space="0" w:color="auto"/>
              <w:right w:val="single" w:sz="8" w:space="0" w:color="auto"/>
            </w:tcBorders>
            <w:shd w:val="clear" w:color="auto" w:fill="auto"/>
            <w:noWrap/>
            <w:vAlign w:val="bottom"/>
            <w:hideMark/>
          </w:tcPr>
          <w:p w14:paraId="42CFCCC5" w14:textId="23B78698" w:rsidR="005B645C" w:rsidRPr="002916F0" w:rsidRDefault="005B645C" w:rsidP="005B645C">
            <w:pPr>
              <w:rPr>
                <w:rFonts w:ascii="Barlow" w:hAnsi="Barlow" w:cs="Calibri"/>
                <w:color w:val="000000"/>
                <w:sz w:val="20"/>
                <w:szCs w:val="20"/>
                <w:lang w:eastAsia="es-MX"/>
              </w:rPr>
            </w:pPr>
            <w:r w:rsidRPr="002916F0">
              <w:rPr>
                <w:rFonts w:ascii="Barlow" w:hAnsi="Barlow" w:cs="Calibri"/>
                <w:bCs/>
                <w:color w:val="000000"/>
                <w:sz w:val="20"/>
                <w:szCs w:val="20"/>
                <w:lang w:eastAsia="es-MX"/>
              </w:rPr>
              <w:t> </w:t>
            </w:r>
            <w:r w:rsidR="0043775B" w:rsidRPr="002916F0">
              <w:rPr>
                <w:rFonts w:ascii="Barlow" w:hAnsi="Barlow" w:cs="Calibri"/>
                <w:bCs/>
                <w:color w:val="000000"/>
                <w:sz w:val="20"/>
                <w:szCs w:val="20"/>
                <w:lang w:eastAsia="es-MX"/>
              </w:rPr>
              <w:t>00.00</w:t>
            </w:r>
          </w:p>
        </w:tc>
      </w:tr>
      <w:tr w:rsidR="005B645C" w:rsidRPr="002916F0" w14:paraId="4AFB4F8B" w14:textId="77777777" w:rsidTr="002916F0">
        <w:trPr>
          <w:trHeight w:val="300"/>
          <w:jc w:val="center"/>
        </w:trPr>
        <w:tc>
          <w:tcPr>
            <w:tcW w:w="4998" w:type="dxa"/>
            <w:tcBorders>
              <w:top w:val="nil"/>
              <w:left w:val="single" w:sz="8" w:space="0" w:color="auto"/>
              <w:bottom w:val="single" w:sz="4" w:space="0" w:color="auto"/>
              <w:right w:val="single" w:sz="8" w:space="0" w:color="auto"/>
            </w:tcBorders>
            <w:shd w:val="clear" w:color="auto" w:fill="auto"/>
            <w:noWrap/>
            <w:vAlign w:val="bottom"/>
            <w:hideMark/>
          </w:tcPr>
          <w:p w14:paraId="553323E7" w14:textId="77777777" w:rsidR="005B645C" w:rsidRPr="002916F0" w:rsidRDefault="005B645C" w:rsidP="005B645C">
            <w:pPr>
              <w:rPr>
                <w:rFonts w:ascii="Barlow" w:hAnsi="Barlow" w:cs="Calibri"/>
                <w:color w:val="000000"/>
                <w:sz w:val="20"/>
                <w:szCs w:val="20"/>
                <w:lang w:eastAsia="es-MX"/>
              </w:rPr>
            </w:pPr>
            <w:r w:rsidRPr="002916F0">
              <w:rPr>
                <w:rFonts w:ascii="Barlow" w:hAnsi="Barlow" w:cs="Calibri"/>
                <w:color w:val="000000"/>
                <w:sz w:val="20"/>
                <w:szCs w:val="20"/>
                <w:lang w:eastAsia="es-MX"/>
              </w:rPr>
              <w:t>Presupuestos de egreso devengado</w:t>
            </w:r>
          </w:p>
        </w:tc>
        <w:tc>
          <w:tcPr>
            <w:tcW w:w="1362" w:type="dxa"/>
            <w:tcBorders>
              <w:top w:val="nil"/>
              <w:left w:val="nil"/>
              <w:bottom w:val="nil"/>
              <w:right w:val="single" w:sz="8" w:space="0" w:color="auto"/>
            </w:tcBorders>
            <w:shd w:val="clear" w:color="auto" w:fill="auto"/>
            <w:noWrap/>
            <w:vAlign w:val="bottom"/>
            <w:hideMark/>
          </w:tcPr>
          <w:p w14:paraId="25F534E7" w14:textId="5AD7216F" w:rsidR="005B645C" w:rsidRPr="002916F0" w:rsidRDefault="005B645C" w:rsidP="005B645C">
            <w:pPr>
              <w:rPr>
                <w:rFonts w:ascii="Barlow" w:hAnsi="Barlow" w:cs="Calibri"/>
                <w:color w:val="000000"/>
                <w:sz w:val="20"/>
                <w:szCs w:val="20"/>
                <w:lang w:eastAsia="es-MX"/>
              </w:rPr>
            </w:pPr>
            <w:r w:rsidRPr="002916F0">
              <w:rPr>
                <w:rFonts w:ascii="Barlow" w:hAnsi="Barlow" w:cs="Calibri"/>
                <w:color w:val="000000"/>
                <w:sz w:val="20"/>
                <w:szCs w:val="20"/>
                <w:lang w:eastAsia="es-MX"/>
              </w:rPr>
              <w:t> </w:t>
            </w:r>
            <w:r w:rsidR="0043775B" w:rsidRPr="002916F0">
              <w:rPr>
                <w:rFonts w:ascii="Barlow" w:hAnsi="Barlow" w:cs="Calibri"/>
                <w:color w:val="000000"/>
                <w:sz w:val="20"/>
                <w:szCs w:val="20"/>
                <w:lang w:eastAsia="es-MX"/>
              </w:rPr>
              <w:t>00.00</w:t>
            </w:r>
          </w:p>
        </w:tc>
      </w:tr>
      <w:tr w:rsidR="005B645C" w:rsidRPr="002916F0" w14:paraId="4C148556" w14:textId="77777777" w:rsidTr="002916F0">
        <w:trPr>
          <w:trHeight w:val="300"/>
          <w:jc w:val="center"/>
        </w:trPr>
        <w:tc>
          <w:tcPr>
            <w:tcW w:w="4998" w:type="dxa"/>
            <w:tcBorders>
              <w:top w:val="nil"/>
              <w:left w:val="single" w:sz="8" w:space="0" w:color="auto"/>
              <w:bottom w:val="single" w:sz="4" w:space="0" w:color="auto"/>
              <w:right w:val="single" w:sz="8" w:space="0" w:color="auto"/>
            </w:tcBorders>
            <w:shd w:val="clear" w:color="auto" w:fill="auto"/>
            <w:noWrap/>
            <w:vAlign w:val="bottom"/>
            <w:hideMark/>
          </w:tcPr>
          <w:p w14:paraId="2627683B" w14:textId="77777777" w:rsidR="005B645C" w:rsidRPr="002916F0" w:rsidRDefault="005B645C" w:rsidP="005B645C">
            <w:pPr>
              <w:rPr>
                <w:rFonts w:ascii="Barlow" w:hAnsi="Barlow" w:cs="Calibri"/>
                <w:color w:val="000000"/>
                <w:sz w:val="20"/>
                <w:szCs w:val="20"/>
                <w:lang w:eastAsia="es-MX"/>
              </w:rPr>
            </w:pPr>
            <w:r w:rsidRPr="002916F0">
              <w:rPr>
                <w:rFonts w:ascii="Barlow" w:hAnsi="Barlow" w:cs="Calibri"/>
                <w:color w:val="000000"/>
                <w:sz w:val="20"/>
                <w:szCs w:val="20"/>
                <w:lang w:eastAsia="es-MX"/>
              </w:rPr>
              <w:t>Presupuestos de egreso ejercido</w:t>
            </w:r>
          </w:p>
        </w:tc>
        <w:tc>
          <w:tcPr>
            <w:tcW w:w="1362" w:type="dxa"/>
            <w:tcBorders>
              <w:top w:val="single" w:sz="4" w:space="0" w:color="auto"/>
              <w:left w:val="nil"/>
              <w:bottom w:val="nil"/>
              <w:right w:val="single" w:sz="8" w:space="0" w:color="auto"/>
            </w:tcBorders>
            <w:shd w:val="clear" w:color="auto" w:fill="auto"/>
            <w:noWrap/>
            <w:vAlign w:val="bottom"/>
            <w:hideMark/>
          </w:tcPr>
          <w:p w14:paraId="50D66604" w14:textId="27374BB6" w:rsidR="005B645C" w:rsidRPr="002916F0" w:rsidRDefault="005B645C" w:rsidP="005B645C">
            <w:pPr>
              <w:rPr>
                <w:rFonts w:ascii="Barlow" w:hAnsi="Barlow" w:cs="Calibri"/>
                <w:color w:val="000000"/>
                <w:sz w:val="20"/>
                <w:szCs w:val="20"/>
                <w:lang w:eastAsia="es-MX"/>
              </w:rPr>
            </w:pPr>
            <w:r w:rsidRPr="002916F0">
              <w:rPr>
                <w:rFonts w:ascii="Barlow" w:hAnsi="Barlow" w:cs="Calibri"/>
                <w:color w:val="000000"/>
                <w:sz w:val="20"/>
                <w:szCs w:val="20"/>
                <w:lang w:eastAsia="es-MX"/>
              </w:rPr>
              <w:t> </w:t>
            </w:r>
            <w:r w:rsidR="0043775B" w:rsidRPr="002916F0">
              <w:rPr>
                <w:rFonts w:ascii="Barlow" w:hAnsi="Barlow" w:cs="Calibri"/>
                <w:color w:val="000000"/>
                <w:sz w:val="20"/>
                <w:szCs w:val="20"/>
                <w:lang w:eastAsia="es-MX"/>
              </w:rPr>
              <w:t>00.00</w:t>
            </w:r>
          </w:p>
        </w:tc>
      </w:tr>
      <w:tr w:rsidR="005B645C" w:rsidRPr="002916F0" w14:paraId="1E804504" w14:textId="77777777" w:rsidTr="002916F0">
        <w:trPr>
          <w:trHeight w:val="315"/>
          <w:jc w:val="center"/>
        </w:trPr>
        <w:tc>
          <w:tcPr>
            <w:tcW w:w="4998" w:type="dxa"/>
            <w:tcBorders>
              <w:top w:val="nil"/>
              <w:left w:val="single" w:sz="8" w:space="0" w:color="auto"/>
              <w:bottom w:val="single" w:sz="8" w:space="0" w:color="auto"/>
              <w:right w:val="single" w:sz="8" w:space="0" w:color="auto"/>
            </w:tcBorders>
            <w:shd w:val="clear" w:color="auto" w:fill="auto"/>
            <w:noWrap/>
            <w:vAlign w:val="bottom"/>
            <w:hideMark/>
          </w:tcPr>
          <w:p w14:paraId="4A4C24EF" w14:textId="77777777" w:rsidR="005B645C" w:rsidRPr="002916F0" w:rsidRDefault="005B645C" w:rsidP="005B645C">
            <w:pPr>
              <w:rPr>
                <w:rFonts w:ascii="Barlow" w:hAnsi="Barlow" w:cs="Calibri"/>
                <w:color w:val="000000"/>
                <w:sz w:val="20"/>
                <w:szCs w:val="20"/>
                <w:lang w:eastAsia="es-MX"/>
              </w:rPr>
            </w:pPr>
            <w:r w:rsidRPr="002916F0">
              <w:rPr>
                <w:rFonts w:ascii="Barlow" w:hAnsi="Barlow" w:cs="Calibri"/>
                <w:color w:val="000000"/>
                <w:sz w:val="20"/>
                <w:szCs w:val="20"/>
                <w:lang w:eastAsia="es-MX"/>
              </w:rPr>
              <w:t>Presupuestos de ingreso pagado</w:t>
            </w:r>
          </w:p>
        </w:tc>
        <w:tc>
          <w:tcPr>
            <w:tcW w:w="1362" w:type="dxa"/>
            <w:tcBorders>
              <w:top w:val="single" w:sz="4" w:space="0" w:color="auto"/>
              <w:left w:val="nil"/>
              <w:bottom w:val="single" w:sz="8" w:space="0" w:color="auto"/>
              <w:right w:val="single" w:sz="8" w:space="0" w:color="auto"/>
            </w:tcBorders>
            <w:shd w:val="clear" w:color="auto" w:fill="auto"/>
            <w:noWrap/>
            <w:vAlign w:val="bottom"/>
            <w:hideMark/>
          </w:tcPr>
          <w:p w14:paraId="6631C5DB" w14:textId="27A68082" w:rsidR="005B645C" w:rsidRPr="002916F0" w:rsidRDefault="005B645C" w:rsidP="005B645C">
            <w:pPr>
              <w:rPr>
                <w:rFonts w:ascii="Barlow" w:hAnsi="Barlow" w:cs="Calibri"/>
                <w:color w:val="000000"/>
                <w:sz w:val="20"/>
                <w:szCs w:val="20"/>
                <w:lang w:eastAsia="es-MX"/>
              </w:rPr>
            </w:pPr>
            <w:r w:rsidRPr="002916F0">
              <w:rPr>
                <w:rFonts w:ascii="Barlow" w:hAnsi="Barlow" w:cs="Calibri"/>
                <w:bCs/>
                <w:color w:val="000000"/>
                <w:sz w:val="20"/>
                <w:szCs w:val="20"/>
                <w:lang w:eastAsia="es-MX"/>
              </w:rPr>
              <w:t> </w:t>
            </w:r>
            <w:r w:rsidR="0043775B" w:rsidRPr="002916F0">
              <w:rPr>
                <w:rFonts w:ascii="Barlow" w:hAnsi="Barlow" w:cs="Calibri"/>
                <w:bCs/>
                <w:color w:val="000000"/>
                <w:sz w:val="20"/>
                <w:szCs w:val="20"/>
                <w:lang w:eastAsia="es-MX"/>
              </w:rPr>
              <w:t>00.00</w:t>
            </w:r>
          </w:p>
        </w:tc>
      </w:tr>
    </w:tbl>
    <w:p w14:paraId="41A7230A" w14:textId="77777777" w:rsidR="00607D2C" w:rsidRPr="002916F0" w:rsidRDefault="00607D2C" w:rsidP="00393B0A">
      <w:pPr>
        <w:autoSpaceDE w:val="0"/>
        <w:autoSpaceDN w:val="0"/>
        <w:adjustRightInd w:val="0"/>
        <w:spacing w:line="360" w:lineRule="auto"/>
        <w:jc w:val="both"/>
        <w:rPr>
          <w:rFonts w:ascii="Barlow" w:hAnsi="Barlow" w:cs="Arial"/>
          <w:bCs/>
          <w:sz w:val="20"/>
          <w:szCs w:val="20"/>
        </w:rPr>
      </w:pPr>
    </w:p>
    <w:p w14:paraId="01AE2DE6" w14:textId="77777777" w:rsidR="00BA5587" w:rsidRPr="002916F0" w:rsidRDefault="00BA5587" w:rsidP="00393B0A">
      <w:pPr>
        <w:autoSpaceDE w:val="0"/>
        <w:autoSpaceDN w:val="0"/>
        <w:adjustRightInd w:val="0"/>
        <w:spacing w:line="360" w:lineRule="auto"/>
        <w:jc w:val="both"/>
        <w:rPr>
          <w:rFonts w:ascii="Barlow" w:hAnsi="Barlow" w:cs="Arial"/>
          <w:bCs/>
          <w:sz w:val="20"/>
          <w:szCs w:val="20"/>
        </w:rPr>
      </w:pPr>
      <w:bookmarkStart w:id="8" w:name="_GoBack"/>
      <w:bookmarkEnd w:id="8"/>
    </w:p>
    <w:sectPr w:rsidR="00BA5587" w:rsidRPr="002916F0" w:rsidSect="002916F0">
      <w:pgSz w:w="15840" w:h="12240" w:orient="landscape"/>
      <w:pgMar w:top="2835"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rlow">
    <w:altName w:val="Calibri"/>
    <w:panose1 w:val="000005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645BD"/>
    <w:multiLevelType w:val="hybridMultilevel"/>
    <w:tmpl w:val="32D8DB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3B6255F"/>
    <w:multiLevelType w:val="hybridMultilevel"/>
    <w:tmpl w:val="AB0091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FF16CB3"/>
    <w:multiLevelType w:val="hybridMultilevel"/>
    <w:tmpl w:val="92401F4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7CF43DA"/>
    <w:multiLevelType w:val="hybridMultilevel"/>
    <w:tmpl w:val="B54251F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96935F9"/>
    <w:multiLevelType w:val="hybridMultilevel"/>
    <w:tmpl w:val="59C2F182"/>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96665488">
      <w:numFmt w:val="bullet"/>
      <w:lvlText w:val="•"/>
      <w:lvlJc w:val="left"/>
      <w:pPr>
        <w:ind w:left="2685" w:hanging="705"/>
      </w:pPr>
      <w:rPr>
        <w:rFonts w:ascii="Calibri" w:eastAsia="Times New Roman" w:hAnsi="Calibri"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3C96167A"/>
    <w:multiLevelType w:val="hybridMultilevel"/>
    <w:tmpl w:val="319A6B16"/>
    <w:lvl w:ilvl="0" w:tplc="5BCADB72">
      <w:start w:val="2"/>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9607CDA"/>
    <w:multiLevelType w:val="hybridMultilevel"/>
    <w:tmpl w:val="81F03C3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6"/>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412"/>
    <w:rsid w:val="00045AC9"/>
    <w:rsid w:val="00060F59"/>
    <w:rsid w:val="00082099"/>
    <w:rsid w:val="00092F38"/>
    <w:rsid w:val="000A27D2"/>
    <w:rsid w:val="000B1FDF"/>
    <w:rsid w:val="000B6A05"/>
    <w:rsid w:val="000D1413"/>
    <w:rsid w:val="000D5F62"/>
    <w:rsid w:val="000E2FAC"/>
    <w:rsid w:val="0015448F"/>
    <w:rsid w:val="001646DC"/>
    <w:rsid w:val="001A6F7B"/>
    <w:rsid w:val="001C71F4"/>
    <w:rsid w:val="001D02B9"/>
    <w:rsid w:val="001D22CE"/>
    <w:rsid w:val="001D38A4"/>
    <w:rsid w:val="00204138"/>
    <w:rsid w:val="00251AD1"/>
    <w:rsid w:val="0025760B"/>
    <w:rsid w:val="002916F0"/>
    <w:rsid w:val="002A2B1A"/>
    <w:rsid w:val="002A562D"/>
    <w:rsid w:val="002D3A00"/>
    <w:rsid w:val="00301DBF"/>
    <w:rsid w:val="003901E2"/>
    <w:rsid w:val="00393B0A"/>
    <w:rsid w:val="003B4C72"/>
    <w:rsid w:val="003B662C"/>
    <w:rsid w:val="003E32E5"/>
    <w:rsid w:val="003E6622"/>
    <w:rsid w:val="003F475A"/>
    <w:rsid w:val="0043775B"/>
    <w:rsid w:val="00463E78"/>
    <w:rsid w:val="00470D86"/>
    <w:rsid w:val="004A1FCD"/>
    <w:rsid w:val="004A6F5A"/>
    <w:rsid w:val="004E6305"/>
    <w:rsid w:val="005055F5"/>
    <w:rsid w:val="005256C8"/>
    <w:rsid w:val="00542A4E"/>
    <w:rsid w:val="00547ADB"/>
    <w:rsid w:val="005B645C"/>
    <w:rsid w:val="005F3811"/>
    <w:rsid w:val="00605668"/>
    <w:rsid w:val="00607D2C"/>
    <w:rsid w:val="006F60E5"/>
    <w:rsid w:val="007016E2"/>
    <w:rsid w:val="0073704B"/>
    <w:rsid w:val="0075377C"/>
    <w:rsid w:val="007B00CA"/>
    <w:rsid w:val="007C5536"/>
    <w:rsid w:val="007D087E"/>
    <w:rsid w:val="007E108B"/>
    <w:rsid w:val="007F6091"/>
    <w:rsid w:val="00825FB0"/>
    <w:rsid w:val="008340C9"/>
    <w:rsid w:val="008A235F"/>
    <w:rsid w:val="008B0B8E"/>
    <w:rsid w:val="008C67DF"/>
    <w:rsid w:val="008C6D71"/>
    <w:rsid w:val="008D48AA"/>
    <w:rsid w:val="0090168C"/>
    <w:rsid w:val="009038E0"/>
    <w:rsid w:val="00914FCE"/>
    <w:rsid w:val="00927A31"/>
    <w:rsid w:val="0097444E"/>
    <w:rsid w:val="00981D6E"/>
    <w:rsid w:val="00994E4F"/>
    <w:rsid w:val="0099641A"/>
    <w:rsid w:val="009A2BA8"/>
    <w:rsid w:val="009A4E5A"/>
    <w:rsid w:val="009B5CBB"/>
    <w:rsid w:val="009C2157"/>
    <w:rsid w:val="009E5539"/>
    <w:rsid w:val="00A04F13"/>
    <w:rsid w:val="00A055DB"/>
    <w:rsid w:val="00A65A09"/>
    <w:rsid w:val="00A84FAF"/>
    <w:rsid w:val="00AD436C"/>
    <w:rsid w:val="00B05F9E"/>
    <w:rsid w:val="00B1796F"/>
    <w:rsid w:val="00B221E5"/>
    <w:rsid w:val="00B77BAB"/>
    <w:rsid w:val="00B92E12"/>
    <w:rsid w:val="00BA5587"/>
    <w:rsid w:val="00BB47E7"/>
    <w:rsid w:val="00BB4C17"/>
    <w:rsid w:val="00BD5BC1"/>
    <w:rsid w:val="00BE393C"/>
    <w:rsid w:val="00BE5A78"/>
    <w:rsid w:val="00BF113A"/>
    <w:rsid w:val="00BF2453"/>
    <w:rsid w:val="00C17412"/>
    <w:rsid w:val="00C37590"/>
    <w:rsid w:val="00CA4B05"/>
    <w:rsid w:val="00CB2251"/>
    <w:rsid w:val="00CB6969"/>
    <w:rsid w:val="00D0238C"/>
    <w:rsid w:val="00D04E3C"/>
    <w:rsid w:val="00D2515A"/>
    <w:rsid w:val="00D46EAA"/>
    <w:rsid w:val="00D76208"/>
    <w:rsid w:val="00DA141E"/>
    <w:rsid w:val="00E00B7C"/>
    <w:rsid w:val="00E171FE"/>
    <w:rsid w:val="00E94515"/>
    <w:rsid w:val="00ED5163"/>
    <w:rsid w:val="00EE5F53"/>
    <w:rsid w:val="00F06CE7"/>
    <w:rsid w:val="00F43E83"/>
    <w:rsid w:val="00F625ED"/>
    <w:rsid w:val="00F644A3"/>
    <w:rsid w:val="00FD5C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B4EA7"/>
  <w15:chartTrackingRefBased/>
  <w15:docId w15:val="{8EB30895-D738-4709-AA4C-C871E3021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412"/>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17412"/>
    <w:pPr>
      <w:ind w:left="720"/>
      <w:contextualSpacing/>
    </w:pPr>
  </w:style>
  <w:style w:type="character" w:customStyle="1" w:styleId="TextoCar">
    <w:name w:val="Texto Car"/>
    <w:basedOn w:val="Fuentedeprrafopredeter"/>
    <w:link w:val="Texto"/>
    <w:locked/>
    <w:rsid w:val="007B00CA"/>
    <w:rPr>
      <w:rFonts w:ascii="Arial" w:hAnsi="Arial" w:cs="Arial"/>
    </w:rPr>
  </w:style>
  <w:style w:type="paragraph" w:customStyle="1" w:styleId="Texto">
    <w:name w:val="Texto"/>
    <w:basedOn w:val="Normal"/>
    <w:link w:val="TextoCar"/>
    <w:qFormat/>
    <w:rsid w:val="007B00CA"/>
    <w:pPr>
      <w:spacing w:after="101" w:line="216" w:lineRule="exact"/>
      <w:ind w:firstLine="288"/>
      <w:jc w:val="both"/>
    </w:pPr>
    <w:rPr>
      <w:rFonts w:ascii="Arial" w:eastAsiaTheme="minorHAnsi" w:hAnsi="Arial" w:cs="Arial"/>
      <w:sz w:val="22"/>
      <w:szCs w:val="22"/>
      <w:lang w:eastAsia="en-US"/>
    </w:rPr>
  </w:style>
  <w:style w:type="table" w:styleId="Tablaconcuadrcula">
    <w:name w:val="Table Grid"/>
    <w:basedOn w:val="Tablanormal"/>
    <w:uiPriority w:val="39"/>
    <w:rsid w:val="001D22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817475">
      <w:bodyDiv w:val="1"/>
      <w:marLeft w:val="0"/>
      <w:marRight w:val="0"/>
      <w:marTop w:val="0"/>
      <w:marBottom w:val="0"/>
      <w:divBdr>
        <w:top w:val="none" w:sz="0" w:space="0" w:color="auto"/>
        <w:left w:val="none" w:sz="0" w:space="0" w:color="auto"/>
        <w:bottom w:val="none" w:sz="0" w:space="0" w:color="auto"/>
        <w:right w:val="none" w:sz="0" w:space="0" w:color="auto"/>
      </w:divBdr>
    </w:div>
    <w:div w:id="1236236301">
      <w:bodyDiv w:val="1"/>
      <w:marLeft w:val="0"/>
      <w:marRight w:val="0"/>
      <w:marTop w:val="0"/>
      <w:marBottom w:val="0"/>
      <w:divBdr>
        <w:top w:val="none" w:sz="0" w:space="0" w:color="auto"/>
        <w:left w:val="none" w:sz="0" w:space="0" w:color="auto"/>
        <w:bottom w:val="none" w:sz="0" w:space="0" w:color="auto"/>
        <w:right w:val="none" w:sz="0" w:space="0" w:color="auto"/>
      </w:divBdr>
    </w:div>
    <w:div w:id="173743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7BD34-747A-4DA7-8C40-922F70E08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3824</Words>
  <Characters>21032</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 María José Hernández Arroyo</dc:creator>
  <cp:keywords/>
  <dc:description/>
  <cp:lastModifiedBy>Jennifer Estefany Millan Flores</cp:lastModifiedBy>
  <cp:revision>3</cp:revision>
  <dcterms:created xsi:type="dcterms:W3CDTF">2024-04-23T17:54:00Z</dcterms:created>
  <dcterms:modified xsi:type="dcterms:W3CDTF">2024-04-23T17:59:00Z</dcterms:modified>
</cp:coreProperties>
</file>