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525" w:rsidRPr="00AF6733" w:rsidRDefault="00E83525" w:rsidP="00E83525">
      <w:pPr>
        <w:jc w:val="center"/>
        <w:rPr>
          <w:rFonts w:ascii="Barlow" w:hAnsi="Barlow"/>
          <w:b/>
          <w:sz w:val="20"/>
          <w:szCs w:val="20"/>
        </w:rPr>
      </w:pPr>
      <w:r w:rsidRPr="00AF6733">
        <w:rPr>
          <w:rFonts w:ascii="Barlow" w:hAnsi="Barlow"/>
          <w:b/>
          <w:sz w:val="20"/>
          <w:szCs w:val="20"/>
        </w:rPr>
        <w:t>Notas a los Estados Financieros</w:t>
      </w:r>
    </w:p>
    <w:p w:rsidR="00E83525" w:rsidRPr="00AF6733" w:rsidRDefault="00E83525" w:rsidP="00E83525">
      <w:pPr>
        <w:jc w:val="center"/>
        <w:rPr>
          <w:rFonts w:ascii="Barlow" w:hAnsi="Barlow"/>
          <w:b/>
          <w:sz w:val="20"/>
          <w:szCs w:val="20"/>
        </w:rPr>
      </w:pPr>
      <w:r w:rsidRPr="00AF6733">
        <w:rPr>
          <w:rFonts w:ascii="Barlow" w:hAnsi="Barlow"/>
          <w:b/>
          <w:sz w:val="20"/>
          <w:szCs w:val="20"/>
        </w:rPr>
        <w:t>Al 3</w:t>
      </w:r>
      <w:r>
        <w:rPr>
          <w:rFonts w:ascii="Barlow" w:hAnsi="Barlow"/>
          <w:b/>
          <w:sz w:val="20"/>
          <w:szCs w:val="20"/>
        </w:rPr>
        <w:t>1 de marzo de 2023</w:t>
      </w:r>
    </w:p>
    <w:p w:rsidR="00E83525" w:rsidRDefault="00E83525" w:rsidP="00E83525">
      <w:pPr>
        <w:jc w:val="center"/>
        <w:rPr>
          <w:rFonts w:ascii="Barlow" w:hAnsi="Barlow"/>
          <w:b/>
          <w:sz w:val="20"/>
          <w:szCs w:val="20"/>
        </w:rPr>
      </w:pPr>
      <w:r w:rsidRPr="00AF6733">
        <w:rPr>
          <w:rFonts w:ascii="Barlow" w:hAnsi="Barlow"/>
          <w:b/>
          <w:sz w:val="20"/>
          <w:szCs w:val="20"/>
        </w:rPr>
        <w:t>(Cifras en Pesos)</w:t>
      </w:r>
    </w:p>
    <w:p w:rsidR="00E83525" w:rsidRPr="00AF6733" w:rsidRDefault="00E83525" w:rsidP="00E83525">
      <w:pPr>
        <w:jc w:val="center"/>
        <w:rPr>
          <w:rFonts w:ascii="Barlow" w:hAnsi="Barlow"/>
          <w:b/>
          <w:sz w:val="20"/>
          <w:szCs w:val="20"/>
        </w:rPr>
      </w:pPr>
    </w:p>
    <w:p w:rsidR="00E83525" w:rsidRDefault="00E83525" w:rsidP="00E83525">
      <w:pPr>
        <w:jc w:val="both"/>
        <w:rPr>
          <w:rFonts w:ascii="Barlow" w:hAnsi="Barlow"/>
          <w:b/>
          <w:sz w:val="20"/>
          <w:szCs w:val="20"/>
        </w:rPr>
      </w:pPr>
      <w:r w:rsidRPr="00AF6733">
        <w:rPr>
          <w:rFonts w:ascii="Barlow" w:hAnsi="Barlow"/>
          <w:b/>
          <w:sz w:val="20"/>
          <w:szCs w:val="20"/>
        </w:rPr>
        <w:t>Ente Público: FISCALÍA ESPECIALIZADA EN COMBATE A LA CORRUPCIÓN DEL ESTADO DE YUC</w:t>
      </w:r>
      <w:r>
        <w:rPr>
          <w:rFonts w:ascii="Barlow" w:hAnsi="Barlow"/>
          <w:b/>
          <w:sz w:val="20"/>
          <w:szCs w:val="20"/>
        </w:rPr>
        <w:t>ATÁN</w:t>
      </w:r>
    </w:p>
    <w:p w:rsidR="005C10F6" w:rsidRPr="00E83525" w:rsidRDefault="005C10F6" w:rsidP="00CA33F3">
      <w:pPr>
        <w:jc w:val="both"/>
        <w:rPr>
          <w:rFonts w:ascii="Barlow" w:hAnsi="Barlow"/>
          <w:sz w:val="20"/>
          <w:szCs w:val="20"/>
        </w:rPr>
      </w:pPr>
      <w:r w:rsidRPr="00E83525">
        <w:rPr>
          <w:rFonts w:ascii="Barlow" w:hAnsi="Barlow"/>
          <w:sz w:val="20"/>
          <w:szCs w:val="20"/>
        </w:rPr>
        <w:t xml:space="preserve">Con el propósito de dar cumplimiento a los artículos 46 y 49 de la Ley General de Contabilidad Gubernamental, </w:t>
      </w:r>
      <w:r w:rsidR="00CA33F3" w:rsidRPr="00E83525">
        <w:rPr>
          <w:rFonts w:ascii="Barlow" w:hAnsi="Barlow"/>
          <w:sz w:val="20"/>
          <w:szCs w:val="20"/>
        </w:rPr>
        <w:t xml:space="preserve">la </w:t>
      </w:r>
      <w:r w:rsidR="00CF4DEC" w:rsidRPr="00E83525">
        <w:rPr>
          <w:rFonts w:ascii="Barlow" w:hAnsi="Barlow"/>
          <w:sz w:val="20"/>
          <w:szCs w:val="20"/>
        </w:rPr>
        <w:t>Fiscalía Especializada en Combate a la Corrupción del Estado de Yucatán</w:t>
      </w:r>
      <w:r w:rsidR="00CA33F3" w:rsidRPr="00E83525">
        <w:rPr>
          <w:rFonts w:ascii="Barlow" w:hAnsi="Barlow"/>
          <w:sz w:val="20"/>
          <w:szCs w:val="20"/>
        </w:rPr>
        <w:t xml:space="preserve"> </w:t>
      </w:r>
      <w:r w:rsidRPr="00E83525">
        <w:rPr>
          <w:rFonts w:ascii="Barlow" w:hAnsi="Barlow"/>
          <w:sz w:val="20"/>
          <w:szCs w:val="20"/>
        </w:rPr>
        <w:t>acompaña las presentes notas a los estados financieros, teniendo presente los postulados de revelación suficiente e importancia relativa con la finalidad, que la información sea de mayor utilidad para los usuarios.</w:t>
      </w:r>
    </w:p>
    <w:p w:rsidR="005C10F6" w:rsidRPr="00E83525" w:rsidRDefault="005C10F6" w:rsidP="005C10F6">
      <w:pPr>
        <w:rPr>
          <w:rFonts w:ascii="Barlow" w:hAnsi="Barlow"/>
          <w:sz w:val="20"/>
          <w:szCs w:val="20"/>
        </w:rPr>
      </w:pPr>
      <w:r w:rsidRPr="00E83525">
        <w:rPr>
          <w:rFonts w:ascii="Barlow" w:hAnsi="Barlow"/>
          <w:sz w:val="20"/>
          <w:szCs w:val="20"/>
        </w:rPr>
        <w:t>A continuación, se presentan los tres tipos de notas que acompañan a los estados, a saber:</w:t>
      </w:r>
    </w:p>
    <w:p w:rsidR="005C10F6" w:rsidRPr="00E83525" w:rsidRDefault="005C10F6" w:rsidP="005C10F6">
      <w:pPr>
        <w:rPr>
          <w:rFonts w:ascii="Barlow" w:hAnsi="Barlow"/>
          <w:sz w:val="20"/>
          <w:szCs w:val="20"/>
        </w:rPr>
      </w:pPr>
      <w:r w:rsidRPr="00E83525">
        <w:rPr>
          <w:rFonts w:ascii="Barlow" w:hAnsi="Barlow"/>
          <w:sz w:val="20"/>
          <w:szCs w:val="20"/>
        </w:rPr>
        <w:t>a) Notas de desglose;</w:t>
      </w:r>
    </w:p>
    <w:p w:rsidR="005C10F6" w:rsidRPr="00E83525" w:rsidRDefault="005C10F6" w:rsidP="005C10F6">
      <w:pPr>
        <w:rPr>
          <w:rFonts w:ascii="Barlow" w:hAnsi="Barlow"/>
          <w:sz w:val="20"/>
          <w:szCs w:val="20"/>
        </w:rPr>
      </w:pPr>
      <w:r w:rsidRPr="00E83525">
        <w:rPr>
          <w:rFonts w:ascii="Barlow" w:hAnsi="Barlow"/>
          <w:sz w:val="20"/>
          <w:szCs w:val="20"/>
        </w:rPr>
        <w:t>b) Notas de memoria (cuentas de orden), y</w:t>
      </w:r>
    </w:p>
    <w:p w:rsidR="005C10F6" w:rsidRPr="00E83525" w:rsidRDefault="005C10F6" w:rsidP="005C10F6">
      <w:pPr>
        <w:rPr>
          <w:rFonts w:ascii="Barlow" w:hAnsi="Barlow"/>
          <w:sz w:val="20"/>
          <w:szCs w:val="20"/>
        </w:rPr>
      </w:pPr>
      <w:r w:rsidRPr="00E83525">
        <w:rPr>
          <w:rFonts w:ascii="Barlow" w:hAnsi="Barlow"/>
          <w:sz w:val="20"/>
          <w:szCs w:val="20"/>
        </w:rPr>
        <w:t>c) Notas de gestión administrativa.</w:t>
      </w:r>
    </w:p>
    <w:p w:rsidR="005C10F6" w:rsidRPr="00E83525" w:rsidRDefault="005C10F6" w:rsidP="005C10F6">
      <w:pPr>
        <w:jc w:val="center"/>
        <w:rPr>
          <w:rFonts w:ascii="Barlow" w:hAnsi="Barlow"/>
          <w:sz w:val="20"/>
          <w:szCs w:val="20"/>
        </w:rPr>
      </w:pPr>
      <w:r w:rsidRPr="00E83525">
        <w:rPr>
          <w:rFonts w:ascii="Barlow" w:hAnsi="Barlow"/>
          <w:sz w:val="20"/>
          <w:szCs w:val="20"/>
        </w:rPr>
        <w:t>a) NOTAS DE DESGLOSE</w:t>
      </w:r>
    </w:p>
    <w:p w:rsidR="005C10F6" w:rsidRPr="00E83525" w:rsidRDefault="005C10F6" w:rsidP="005C10F6">
      <w:pPr>
        <w:rPr>
          <w:rFonts w:ascii="Barlow" w:hAnsi="Barlow"/>
          <w:b/>
          <w:sz w:val="20"/>
          <w:szCs w:val="20"/>
        </w:rPr>
      </w:pPr>
      <w:r w:rsidRPr="00E83525">
        <w:rPr>
          <w:rFonts w:ascii="Barlow" w:hAnsi="Barlow"/>
          <w:b/>
          <w:sz w:val="20"/>
          <w:szCs w:val="20"/>
        </w:rPr>
        <w:t>I) NOTAS AL ESTADO DE SITUACIÓN FINANCIERA</w:t>
      </w:r>
    </w:p>
    <w:p w:rsidR="005C10F6" w:rsidRPr="00E83525" w:rsidRDefault="005C10F6" w:rsidP="005C10F6">
      <w:pPr>
        <w:rPr>
          <w:rFonts w:ascii="Barlow" w:hAnsi="Barlow"/>
          <w:b/>
          <w:sz w:val="20"/>
          <w:szCs w:val="20"/>
        </w:rPr>
      </w:pPr>
      <w:r w:rsidRPr="00E83525">
        <w:rPr>
          <w:rFonts w:ascii="Barlow" w:hAnsi="Barlow"/>
          <w:b/>
          <w:sz w:val="20"/>
          <w:szCs w:val="20"/>
        </w:rPr>
        <w:t>Activo</w:t>
      </w:r>
    </w:p>
    <w:p w:rsidR="005C10F6" w:rsidRPr="00E83525" w:rsidRDefault="005C10F6" w:rsidP="005C10F6">
      <w:pPr>
        <w:rPr>
          <w:rFonts w:ascii="Barlow" w:hAnsi="Barlow"/>
          <w:b/>
          <w:sz w:val="20"/>
          <w:szCs w:val="20"/>
        </w:rPr>
      </w:pPr>
      <w:r w:rsidRPr="00E83525">
        <w:rPr>
          <w:rFonts w:ascii="Barlow" w:hAnsi="Barlow"/>
          <w:b/>
          <w:sz w:val="20"/>
          <w:szCs w:val="20"/>
        </w:rPr>
        <w:t>Efectivo y Equivalentes</w:t>
      </w:r>
    </w:p>
    <w:p w:rsidR="005C10F6" w:rsidRPr="00E83525" w:rsidRDefault="00CA33F3" w:rsidP="00CA33F3">
      <w:pPr>
        <w:jc w:val="both"/>
        <w:rPr>
          <w:rFonts w:ascii="Barlow" w:hAnsi="Barlow"/>
          <w:sz w:val="20"/>
          <w:szCs w:val="20"/>
        </w:rPr>
      </w:pPr>
      <w:r w:rsidRPr="00E83525">
        <w:rPr>
          <w:rFonts w:ascii="Barlow" w:hAnsi="Barlow"/>
          <w:sz w:val="20"/>
          <w:szCs w:val="20"/>
        </w:rPr>
        <w:t xml:space="preserve">La </w:t>
      </w:r>
      <w:r w:rsidR="00CF4DEC" w:rsidRPr="00E83525">
        <w:rPr>
          <w:rFonts w:ascii="Barlow" w:hAnsi="Barlow"/>
          <w:sz w:val="20"/>
          <w:szCs w:val="20"/>
        </w:rPr>
        <w:t xml:space="preserve">Fiscalía Especializada en Combate a la Corrupción del Estado de Yucatán </w:t>
      </w:r>
      <w:r w:rsidR="005C10F6" w:rsidRPr="00E83525">
        <w:rPr>
          <w:rFonts w:ascii="Barlow" w:hAnsi="Barlow"/>
          <w:sz w:val="20"/>
          <w:szCs w:val="20"/>
        </w:rPr>
        <w:t>no tiene fondos con afectación específica, así como tampoco tiene cuentas bancarias de inversiones financieras.</w:t>
      </w:r>
      <w:r w:rsidR="00CF4DEC" w:rsidRPr="00E83525">
        <w:rPr>
          <w:rFonts w:ascii="Barlow" w:hAnsi="Barlow"/>
          <w:sz w:val="20"/>
          <w:szCs w:val="20"/>
        </w:rPr>
        <w:t xml:space="preserve"> </w:t>
      </w:r>
    </w:p>
    <w:p w:rsidR="00326610" w:rsidRPr="00E83525" w:rsidRDefault="005C10F6" w:rsidP="00CA33F3">
      <w:pPr>
        <w:jc w:val="both"/>
        <w:rPr>
          <w:rFonts w:ascii="Barlow" w:hAnsi="Barlow"/>
          <w:sz w:val="20"/>
          <w:szCs w:val="20"/>
        </w:rPr>
      </w:pPr>
      <w:r w:rsidRPr="00E83525">
        <w:rPr>
          <w:rFonts w:ascii="Barlow" w:hAnsi="Barlow"/>
          <w:sz w:val="20"/>
          <w:szCs w:val="20"/>
        </w:rPr>
        <w:t xml:space="preserve">Tiene cuenta bancaria que </w:t>
      </w:r>
      <w:r w:rsidR="00CA33F3" w:rsidRPr="00E83525">
        <w:rPr>
          <w:rFonts w:ascii="Barlow" w:hAnsi="Barlow"/>
          <w:sz w:val="20"/>
          <w:szCs w:val="20"/>
        </w:rPr>
        <w:t>genera</w:t>
      </w:r>
      <w:r w:rsidRPr="00E83525">
        <w:rPr>
          <w:rFonts w:ascii="Barlow" w:hAnsi="Barlow"/>
          <w:sz w:val="20"/>
          <w:szCs w:val="20"/>
        </w:rPr>
        <w:t xml:space="preserve"> rendimiento, siendo en el presente mes las cantidades siguientes:</w:t>
      </w:r>
    </w:p>
    <w:tbl>
      <w:tblPr>
        <w:tblW w:w="6323" w:type="dxa"/>
        <w:tblInd w:w="1299" w:type="dxa"/>
        <w:tblCellMar>
          <w:left w:w="70" w:type="dxa"/>
          <w:right w:w="70" w:type="dxa"/>
        </w:tblCellMar>
        <w:tblLook w:val="04A0" w:firstRow="1" w:lastRow="0" w:firstColumn="1" w:lastColumn="0" w:noHBand="0" w:noVBand="1"/>
      </w:tblPr>
      <w:tblGrid>
        <w:gridCol w:w="3091"/>
        <w:gridCol w:w="1667"/>
        <w:gridCol w:w="1565"/>
      </w:tblGrid>
      <w:tr w:rsidR="00EC5845" w:rsidRPr="00E83525" w:rsidTr="00891CEF">
        <w:trPr>
          <w:trHeight w:val="933"/>
        </w:trPr>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lastRenderedPageBreak/>
              <w:t>Institución Bancaria</w:t>
            </w:r>
          </w:p>
        </w:tc>
        <w:tc>
          <w:tcPr>
            <w:tcW w:w="1667" w:type="dxa"/>
            <w:tcBorders>
              <w:top w:val="single" w:sz="4" w:space="0" w:color="auto"/>
              <w:left w:val="nil"/>
              <w:bottom w:val="single" w:sz="4" w:space="0" w:color="auto"/>
              <w:right w:val="single" w:sz="4" w:space="0" w:color="auto"/>
            </w:tcBorders>
            <w:shd w:val="clear" w:color="auto" w:fill="auto"/>
            <w:vAlign w:val="bottom"/>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Cuenta bancaria (4 últimos dígitos)</w:t>
            </w:r>
          </w:p>
        </w:tc>
        <w:tc>
          <w:tcPr>
            <w:tcW w:w="1565" w:type="dxa"/>
            <w:tcBorders>
              <w:top w:val="single" w:sz="4" w:space="0" w:color="auto"/>
              <w:left w:val="nil"/>
              <w:bottom w:val="single" w:sz="4" w:space="0" w:color="auto"/>
              <w:right w:val="single" w:sz="4" w:space="0" w:color="auto"/>
            </w:tcBorders>
            <w:shd w:val="clear" w:color="auto" w:fill="auto"/>
            <w:vAlign w:val="bottom"/>
            <w:hideMark/>
          </w:tcPr>
          <w:p w:rsidR="00EC5845" w:rsidRPr="00E83525" w:rsidRDefault="00EC5845" w:rsidP="00EB4944">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Rendimiento generado en </w:t>
            </w:r>
            <w:r w:rsidR="00EB4944" w:rsidRPr="00E83525">
              <w:rPr>
                <w:rFonts w:ascii="Barlow" w:eastAsia="Times New Roman" w:hAnsi="Barlow" w:cs="Calibri"/>
                <w:color w:val="000000"/>
                <w:sz w:val="20"/>
                <w:szCs w:val="20"/>
                <w:lang w:eastAsia="es-MX"/>
              </w:rPr>
              <w:t>marzo</w:t>
            </w:r>
            <w:r w:rsidRPr="00E83525">
              <w:rPr>
                <w:rFonts w:ascii="Barlow" w:eastAsia="Times New Roman" w:hAnsi="Barlow" w:cs="Calibri"/>
                <w:color w:val="000000"/>
                <w:sz w:val="20"/>
                <w:szCs w:val="20"/>
                <w:lang w:eastAsia="es-MX"/>
              </w:rPr>
              <w:t xml:space="preserve"> 202</w:t>
            </w:r>
            <w:r w:rsidR="00D23319" w:rsidRPr="00E83525">
              <w:rPr>
                <w:rFonts w:ascii="Barlow" w:eastAsia="Times New Roman" w:hAnsi="Barlow" w:cs="Calibri"/>
                <w:color w:val="000000"/>
                <w:sz w:val="20"/>
                <w:szCs w:val="20"/>
                <w:lang w:eastAsia="es-MX"/>
              </w:rPr>
              <w:t>3</w:t>
            </w:r>
          </w:p>
        </w:tc>
      </w:tr>
      <w:tr w:rsidR="007F3479" w:rsidRPr="00E83525" w:rsidTr="00891CEF">
        <w:trPr>
          <w:trHeight w:val="311"/>
        </w:trPr>
        <w:tc>
          <w:tcPr>
            <w:tcW w:w="3091" w:type="dxa"/>
            <w:tcBorders>
              <w:top w:val="nil"/>
              <w:left w:val="single" w:sz="4" w:space="0" w:color="auto"/>
              <w:bottom w:val="single" w:sz="4" w:space="0" w:color="auto"/>
              <w:right w:val="single" w:sz="4" w:space="0" w:color="auto"/>
            </w:tcBorders>
            <w:shd w:val="clear" w:color="auto" w:fill="auto"/>
            <w:noWrap/>
            <w:vAlign w:val="bottom"/>
          </w:tcPr>
          <w:p w:rsidR="007F3479" w:rsidRPr="00E83525" w:rsidRDefault="007F3479" w:rsidP="00EC584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Banco Mercantil del Norte, S.A.</w:t>
            </w:r>
          </w:p>
        </w:tc>
        <w:tc>
          <w:tcPr>
            <w:tcW w:w="1667" w:type="dxa"/>
            <w:tcBorders>
              <w:top w:val="nil"/>
              <w:left w:val="nil"/>
              <w:bottom w:val="single" w:sz="4" w:space="0" w:color="auto"/>
              <w:right w:val="single" w:sz="4" w:space="0" w:color="auto"/>
            </w:tcBorders>
            <w:shd w:val="clear" w:color="auto" w:fill="auto"/>
            <w:noWrap/>
            <w:vAlign w:val="bottom"/>
          </w:tcPr>
          <w:p w:rsidR="007F3479" w:rsidRPr="00E83525" w:rsidRDefault="007F3479"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5060</w:t>
            </w:r>
          </w:p>
        </w:tc>
        <w:tc>
          <w:tcPr>
            <w:tcW w:w="1565" w:type="dxa"/>
            <w:tcBorders>
              <w:top w:val="nil"/>
              <w:left w:val="nil"/>
              <w:bottom w:val="single" w:sz="4" w:space="0" w:color="auto"/>
              <w:right w:val="single" w:sz="4" w:space="0" w:color="auto"/>
            </w:tcBorders>
            <w:shd w:val="clear" w:color="auto" w:fill="auto"/>
            <w:noWrap/>
            <w:vAlign w:val="bottom"/>
          </w:tcPr>
          <w:p w:rsidR="007F3479" w:rsidRPr="00E83525" w:rsidRDefault="00324542" w:rsidP="00EB4944">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7</w:t>
            </w:r>
            <w:r w:rsidR="00EB4944" w:rsidRPr="00E83525">
              <w:rPr>
                <w:rFonts w:ascii="Barlow" w:eastAsia="Times New Roman" w:hAnsi="Barlow" w:cs="Calibri"/>
                <w:color w:val="000000"/>
                <w:sz w:val="20"/>
                <w:szCs w:val="20"/>
                <w:lang w:eastAsia="es-MX"/>
              </w:rPr>
              <w:t>39</w:t>
            </w:r>
            <w:r w:rsidR="00D23319" w:rsidRPr="00E83525">
              <w:rPr>
                <w:rFonts w:ascii="Barlow" w:eastAsia="Times New Roman" w:hAnsi="Barlow" w:cs="Calibri"/>
                <w:color w:val="000000"/>
                <w:sz w:val="20"/>
                <w:szCs w:val="20"/>
                <w:lang w:eastAsia="es-MX"/>
              </w:rPr>
              <w:t>,</w:t>
            </w:r>
            <w:r w:rsidR="00EB4944" w:rsidRPr="00E83525">
              <w:rPr>
                <w:rFonts w:ascii="Barlow" w:eastAsia="Times New Roman" w:hAnsi="Barlow" w:cs="Calibri"/>
                <w:color w:val="000000"/>
                <w:sz w:val="20"/>
                <w:szCs w:val="20"/>
                <w:lang w:eastAsia="es-MX"/>
              </w:rPr>
              <w:t>397.11</w:t>
            </w:r>
          </w:p>
        </w:tc>
      </w:tr>
      <w:tr w:rsidR="00EC5845" w:rsidRPr="00E83525" w:rsidTr="00891CEF">
        <w:trPr>
          <w:trHeight w:val="311"/>
        </w:trPr>
        <w:tc>
          <w:tcPr>
            <w:tcW w:w="3091" w:type="dxa"/>
            <w:tcBorders>
              <w:top w:val="nil"/>
              <w:left w:val="nil"/>
              <w:bottom w:val="nil"/>
              <w:right w:val="nil"/>
            </w:tcBorders>
            <w:shd w:val="clear" w:color="auto" w:fill="auto"/>
            <w:noWrap/>
            <w:vAlign w:val="bottom"/>
            <w:hideMark/>
          </w:tcPr>
          <w:p w:rsidR="00EC5845" w:rsidRPr="00E83525" w:rsidRDefault="00EC5845" w:rsidP="00EC5845">
            <w:pPr>
              <w:spacing w:after="0" w:line="240" w:lineRule="auto"/>
              <w:rPr>
                <w:rFonts w:ascii="Barlow" w:eastAsia="Times New Roman" w:hAnsi="Barlow" w:cs="Calibri"/>
                <w:color w:val="000000"/>
                <w:sz w:val="20"/>
                <w:szCs w:val="20"/>
                <w:lang w:eastAsia="es-MX"/>
              </w:rPr>
            </w:pPr>
          </w:p>
        </w:tc>
        <w:tc>
          <w:tcPr>
            <w:tcW w:w="1667" w:type="dxa"/>
            <w:tcBorders>
              <w:top w:val="nil"/>
              <w:left w:val="single" w:sz="4" w:space="0" w:color="auto"/>
              <w:bottom w:val="single" w:sz="4" w:space="0" w:color="auto"/>
              <w:right w:val="single" w:sz="4" w:space="0" w:color="auto"/>
            </w:tcBorders>
            <w:shd w:val="clear" w:color="auto" w:fill="auto"/>
            <w:noWrap/>
            <w:vAlign w:val="bottom"/>
            <w:hideMark/>
          </w:tcPr>
          <w:p w:rsidR="00EC5845" w:rsidRPr="00E83525" w:rsidRDefault="00EC5845" w:rsidP="00EC584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Total</w:t>
            </w:r>
          </w:p>
        </w:tc>
        <w:tc>
          <w:tcPr>
            <w:tcW w:w="1565" w:type="dxa"/>
            <w:tcBorders>
              <w:top w:val="nil"/>
              <w:left w:val="nil"/>
              <w:bottom w:val="single" w:sz="4" w:space="0" w:color="auto"/>
              <w:right w:val="single" w:sz="4" w:space="0" w:color="auto"/>
            </w:tcBorders>
            <w:shd w:val="clear" w:color="auto" w:fill="auto"/>
            <w:noWrap/>
            <w:vAlign w:val="bottom"/>
            <w:hideMark/>
          </w:tcPr>
          <w:p w:rsidR="00EC5845" w:rsidRPr="00E83525" w:rsidRDefault="00EC5845" w:rsidP="00EB4944">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324542" w:rsidRPr="00E83525">
              <w:rPr>
                <w:rFonts w:ascii="Barlow" w:eastAsia="Times New Roman" w:hAnsi="Barlow" w:cs="Calibri"/>
                <w:color w:val="000000"/>
                <w:sz w:val="20"/>
                <w:szCs w:val="20"/>
                <w:lang w:eastAsia="es-MX"/>
              </w:rPr>
              <w:t>7</w:t>
            </w:r>
            <w:r w:rsidR="00EB4944" w:rsidRPr="00E83525">
              <w:rPr>
                <w:rFonts w:ascii="Barlow" w:eastAsia="Times New Roman" w:hAnsi="Barlow" w:cs="Calibri"/>
                <w:color w:val="000000"/>
                <w:sz w:val="20"/>
                <w:szCs w:val="20"/>
                <w:lang w:eastAsia="es-MX"/>
              </w:rPr>
              <w:t>39</w:t>
            </w:r>
            <w:r w:rsidR="009D247A" w:rsidRPr="00E83525">
              <w:rPr>
                <w:rFonts w:ascii="Barlow" w:eastAsia="Times New Roman" w:hAnsi="Barlow" w:cs="Calibri"/>
                <w:color w:val="000000"/>
                <w:sz w:val="20"/>
                <w:szCs w:val="20"/>
                <w:lang w:eastAsia="es-MX"/>
              </w:rPr>
              <w:t>,</w:t>
            </w:r>
            <w:r w:rsidR="00EB4944" w:rsidRPr="00E83525">
              <w:rPr>
                <w:rFonts w:ascii="Barlow" w:eastAsia="Times New Roman" w:hAnsi="Barlow" w:cs="Calibri"/>
                <w:color w:val="000000"/>
                <w:sz w:val="20"/>
                <w:szCs w:val="20"/>
                <w:lang w:eastAsia="es-MX"/>
              </w:rPr>
              <w:t>397</w:t>
            </w:r>
            <w:r w:rsidR="00E440A5" w:rsidRPr="00E83525">
              <w:rPr>
                <w:rFonts w:ascii="Barlow" w:eastAsia="Times New Roman" w:hAnsi="Barlow" w:cs="Calibri"/>
                <w:color w:val="000000"/>
                <w:sz w:val="20"/>
                <w:szCs w:val="20"/>
                <w:lang w:eastAsia="es-MX"/>
              </w:rPr>
              <w:t>.</w:t>
            </w:r>
            <w:r w:rsidR="00EB4944" w:rsidRPr="00E83525">
              <w:rPr>
                <w:rFonts w:ascii="Barlow" w:eastAsia="Times New Roman" w:hAnsi="Barlow" w:cs="Calibri"/>
                <w:color w:val="000000"/>
                <w:sz w:val="20"/>
                <w:szCs w:val="20"/>
                <w:lang w:eastAsia="es-MX"/>
              </w:rPr>
              <w:t>11</w:t>
            </w:r>
            <w:r w:rsidRPr="00E83525">
              <w:rPr>
                <w:rFonts w:ascii="Barlow" w:eastAsia="Times New Roman" w:hAnsi="Barlow" w:cs="Calibri"/>
                <w:color w:val="000000"/>
                <w:sz w:val="20"/>
                <w:szCs w:val="20"/>
                <w:lang w:eastAsia="es-MX"/>
              </w:rPr>
              <w:t xml:space="preserve"> </w:t>
            </w:r>
          </w:p>
        </w:tc>
      </w:tr>
    </w:tbl>
    <w:p w:rsidR="00EC5845" w:rsidRPr="00E83525" w:rsidRDefault="00EC5845" w:rsidP="005C10F6">
      <w:pPr>
        <w:rPr>
          <w:rFonts w:ascii="Barlow" w:hAnsi="Barlow"/>
          <w:sz w:val="20"/>
          <w:szCs w:val="20"/>
        </w:rPr>
      </w:pPr>
      <w:r w:rsidRPr="00E83525">
        <w:rPr>
          <w:rFonts w:ascii="Barlow" w:hAnsi="Barlow"/>
          <w:b/>
          <w:sz w:val="20"/>
          <w:szCs w:val="20"/>
        </w:rPr>
        <w:t>Derechos a recibir Efectivo y Equivalentes y Bienes o Servicios a Recibir</w:t>
      </w:r>
      <w:r w:rsidRPr="00E83525">
        <w:rPr>
          <w:rFonts w:ascii="Barlow" w:hAnsi="Barlow"/>
          <w:sz w:val="20"/>
          <w:szCs w:val="20"/>
        </w:rPr>
        <w:t xml:space="preserve"> </w:t>
      </w:r>
    </w:p>
    <w:p w:rsidR="00EC5845" w:rsidRPr="00E83525" w:rsidRDefault="00CA33F3" w:rsidP="00EC5845">
      <w:pPr>
        <w:jc w:val="both"/>
        <w:rPr>
          <w:rFonts w:ascii="Barlow" w:hAnsi="Barlow"/>
          <w:sz w:val="20"/>
          <w:szCs w:val="20"/>
        </w:rPr>
      </w:pPr>
      <w:r w:rsidRPr="00E83525">
        <w:rPr>
          <w:rFonts w:ascii="Barlow" w:hAnsi="Barlow"/>
          <w:sz w:val="20"/>
          <w:szCs w:val="20"/>
        </w:rPr>
        <w:t>La</w:t>
      </w:r>
      <w:r w:rsidR="00EC5845" w:rsidRPr="00E83525">
        <w:rPr>
          <w:rFonts w:ascii="Barlow" w:hAnsi="Barlow"/>
          <w:sz w:val="20"/>
          <w:szCs w:val="20"/>
        </w:rPr>
        <w:t xml:space="preserve"> </w:t>
      </w:r>
      <w:r w:rsidR="00CF4DEC" w:rsidRPr="00E83525">
        <w:rPr>
          <w:rFonts w:ascii="Barlow" w:hAnsi="Barlow"/>
          <w:sz w:val="20"/>
          <w:szCs w:val="20"/>
        </w:rPr>
        <w:t xml:space="preserve">Fiscalía Especializada en Combate a la Corrupción del Estado de Yucatán </w:t>
      </w:r>
      <w:r w:rsidR="00EC5845" w:rsidRPr="00E83525">
        <w:rPr>
          <w:rFonts w:ascii="Barlow" w:hAnsi="Barlow"/>
          <w:sz w:val="20"/>
          <w:szCs w:val="20"/>
        </w:rPr>
        <w:t>no tiene entre sus atribuciones el cobro de contribuciones, por lo que no existe monto al</w:t>
      </w:r>
      <w:r w:rsidRPr="00E83525">
        <w:rPr>
          <w:rFonts w:ascii="Barlow" w:hAnsi="Barlow"/>
          <w:sz w:val="20"/>
          <w:szCs w:val="20"/>
        </w:rPr>
        <w:t xml:space="preserve">guno que se encuentre pendiente </w:t>
      </w:r>
      <w:r w:rsidR="00EC5845" w:rsidRPr="00E83525">
        <w:rPr>
          <w:rFonts w:ascii="Barlow" w:hAnsi="Barlow"/>
          <w:sz w:val="20"/>
          <w:szCs w:val="20"/>
        </w:rPr>
        <w:t>y por recuperar en el presente ejercicio ni de ningún otro ejercicio anterior por dicho concepto. Las cuentas por cobrar registradas en los activos circulantes de est</w:t>
      </w:r>
      <w:r w:rsidRPr="00E83525">
        <w:rPr>
          <w:rFonts w:ascii="Barlow" w:hAnsi="Barlow"/>
          <w:sz w:val="20"/>
          <w:szCs w:val="20"/>
        </w:rPr>
        <w:t>a</w:t>
      </w:r>
      <w:r w:rsidR="00EC5845" w:rsidRPr="00E83525">
        <w:rPr>
          <w:rFonts w:ascii="Barlow" w:hAnsi="Barlow"/>
          <w:sz w:val="20"/>
          <w:szCs w:val="20"/>
        </w:rPr>
        <w:t xml:space="preserve"> </w:t>
      </w:r>
      <w:r w:rsidR="00CF4DEC" w:rsidRPr="00E83525">
        <w:rPr>
          <w:rFonts w:ascii="Barlow" w:hAnsi="Barlow"/>
          <w:sz w:val="20"/>
          <w:szCs w:val="20"/>
        </w:rPr>
        <w:t>Fiscalía Especializada en Combate a la Corrupción del Estado de Yucatán</w:t>
      </w:r>
      <w:r w:rsidR="00EC5845" w:rsidRPr="00E83525">
        <w:rPr>
          <w:rFonts w:ascii="Barlow" w:hAnsi="Barlow"/>
          <w:sz w:val="20"/>
          <w:szCs w:val="20"/>
        </w:rPr>
        <w:t xml:space="preserve"> al cierre del per</w:t>
      </w:r>
      <w:r w:rsidRPr="00E83525">
        <w:rPr>
          <w:rFonts w:ascii="Barlow" w:hAnsi="Barlow"/>
          <w:sz w:val="20"/>
          <w:szCs w:val="20"/>
        </w:rPr>
        <w:t>í</w:t>
      </w:r>
      <w:r w:rsidR="00EC5845" w:rsidRPr="00E83525">
        <w:rPr>
          <w:rFonts w:ascii="Barlow" w:hAnsi="Barlow"/>
          <w:sz w:val="20"/>
          <w:szCs w:val="20"/>
        </w:rPr>
        <w:t xml:space="preserve">odo que se informa, agrupadas por rubro y antigüedad del saldo, son como sigue: </w:t>
      </w:r>
    </w:p>
    <w:p w:rsidR="00AC5B56" w:rsidRPr="00E83525" w:rsidRDefault="00AC5B56" w:rsidP="00EC5845">
      <w:pPr>
        <w:jc w:val="both"/>
        <w:rPr>
          <w:rFonts w:ascii="Barlow" w:hAnsi="Barlow"/>
          <w:sz w:val="20"/>
          <w:szCs w:val="20"/>
        </w:rPr>
      </w:pPr>
    </w:p>
    <w:tbl>
      <w:tblPr>
        <w:tblW w:w="5000" w:type="pct"/>
        <w:tblCellMar>
          <w:left w:w="70" w:type="dxa"/>
          <w:right w:w="70" w:type="dxa"/>
        </w:tblCellMar>
        <w:tblLook w:val="04A0" w:firstRow="1" w:lastRow="0" w:firstColumn="1" w:lastColumn="0" w:noHBand="0" w:noVBand="1"/>
      </w:tblPr>
      <w:tblGrid>
        <w:gridCol w:w="3478"/>
        <w:gridCol w:w="1812"/>
        <w:gridCol w:w="2381"/>
        <w:gridCol w:w="2078"/>
        <w:gridCol w:w="1847"/>
        <w:gridCol w:w="1966"/>
      </w:tblGrid>
      <w:tr w:rsidR="00EC5845" w:rsidRPr="00E83525" w:rsidTr="00CA33F3">
        <w:trPr>
          <w:trHeight w:val="300"/>
        </w:trPr>
        <w:tc>
          <w:tcPr>
            <w:tcW w:w="12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Descripción</w:t>
            </w:r>
          </w:p>
        </w:tc>
        <w:tc>
          <w:tcPr>
            <w:tcW w:w="2993" w:type="pct"/>
            <w:gridSpan w:val="4"/>
            <w:tcBorders>
              <w:top w:val="single" w:sz="4" w:space="0" w:color="auto"/>
              <w:left w:val="nil"/>
              <w:bottom w:val="single" w:sz="4" w:space="0" w:color="auto"/>
              <w:right w:val="single" w:sz="4" w:space="0" w:color="auto"/>
            </w:tcBorders>
            <w:shd w:val="clear" w:color="auto" w:fill="auto"/>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Antigüedad de saldo</w:t>
            </w:r>
          </w:p>
        </w:tc>
        <w:tc>
          <w:tcPr>
            <w:tcW w:w="7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Total</w:t>
            </w:r>
          </w:p>
        </w:tc>
      </w:tr>
      <w:tr w:rsidR="00D23319" w:rsidRPr="00E83525" w:rsidTr="00CA33F3">
        <w:trPr>
          <w:trHeight w:val="600"/>
        </w:trPr>
        <w:tc>
          <w:tcPr>
            <w:tcW w:w="1282" w:type="pct"/>
            <w:vMerge/>
            <w:tcBorders>
              <w:top w:val="single" w:sz="4" w:space="0" w:color="auto"/>
              <w:left w:val="single" w:sz="4" w:space="0" w:color="auto"/>
              <w:bottom w:val="single" w:sz="4" w:space="0" w:color="auto"/>
              <w:right w:val="single" w:sz="4" w:space="0" w:color="auto"/>
            </w:tcBorders>
            <w:vAlign w:val="center"/>
            <w:hideMark/>
          </w:tcPr>
          <w:p w:rsidR="00EC5845" w:rsidRPr="00E83525" w:rsidRDefault="00EC5845" w:rsidP="00EC5845">
            <w:pPr>
              <w:spacing w:after="0" w:line="240" w:lineRule="auto"/>
              <w:rPr>
                <w:rFonts w:ascii="Barlow" w:eastAsia="Times New Roman" w:hAnsi="Barlow" w:cs="Calibri"/>
                <w:color w:val="000000"/>
                <w:sz w:val="20"/>
                <w:szCs w:val="20"/>
                <w:lang w:eastAsia="es-MX"/>
              </w:rPr>
            </w:pPr>
          </w:p>
        </w:tc>
        <w:tc>
          <w:tcPr>
            <w:tcW w:w="668" w:type="pct"/>
            <w:tcBorders>
              <w:top w:val="nil"/>
              <w:left w:val="nil"/>
              <w:bottom w:val="single" w:sz="4" w:space="0" w:color="auto"/>
              <w:right w:val="single" w:sz="4" w:space="0" w:color="auto"/>
            </w:tcBorders>
            <w:shd w:val="clear" w:color="auto" w:fill="auto"/>
            <w:noWrap/>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90 días</w:t>
            </w:r>
          </w:p>
        </w:tc>
        <w:tc>
          <w:tcPr>
            <w:tcW w:w="878" w:type="pct"/>
            <w:tcBorders>
              <w:top w:val="nil"/>
              <w:left w:val="nil"/>
              <w:bottom w:val="single" w:sz="4" w:space="0" w:color="auto"/>
              <w:right w:val="single" w:sz="4" w:space="0" w:color="auto"/>
            </w:tcBorders>
            <w:shd w:val="clear" w:color="auto" w:fill="auto"/>
            <w:noWrap/>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180 días</w:t>
            </w:r>
          </w:p>
        </w:tc>
        <w:tc>
          <w:tcPr>
            <w:tcW w:w="766" w:type="pct"/>
            <w:tcBorders>
              <w:top w:val="nil"/>
              <w:left w:val="nil"/>
              <w:bottom w:val="single" w:sz="4" w:space="0" w:color="auto"/>
              <w:right w:val="single" w:sz="4" w:space="0" w:color="auto"/>
            </w:tcBorders>
            <w:shd w:val="clear" w:color="auto" w:fill="auto"/>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Menor/Igual a 365 días</w:t>
            </w:r>
          </w:p>
        </w:tc>
        <w:tc>
          <w:tcPr>
            <w:tcW w:w="681" w:type="pct"/>
            <w:tcBorders>
              <w:top w:val="nil"/>
              <w:left w:val="nil"/>
              <w:bottom w:val="single" w:sz="4" w:space="0" w:color="auto"/>
              <w:right w:val="single" w:sz="4" w:space="0" w:color="auto"/>
            </w:tcBorders>
            <w:shd w:val="clear" w:color="auto" w:fill="auto"/>
            <w:vAlign w:val="center"/>
            <w:hideMark/>
          </w:tcPr>
          <w:p w:rsidR="00EC5845" w:rsidRPr="00E83525" w:rsidRDefault="00EC5845" w:rsidP="00EC584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Mayor a 365 días</w:t>
            </w:r>
          </w:p>
        </w:tc>
        <w:tc>
          <w:tcPr>
            <w:tcW w:w="725" w:type="pct"/>
            <w:vMerge/>
            <w:tcBorders>
              <w:top w:val="single" w:sz="4" w:space="0" w:color="auto"/>
              <w:left w:val="single" w:sz="4" w:space="0" w:color="auto"/>
              <w:bottom w:val="single" w:sz="4" w:space="0" w:color="auto"/>
              <w:right w:val="single" w:sz="4" w:space="0" w:color="auto"/>
            </w:tcBorders>
            <w:vAlign w:val="center"/>
            <w:hideMark/>
          </w:tcPr>
          <w:p w:rsidR="00EC5845" w:rsidRPr="00E83525" w:rsidRDefault="00EC5845" w:rsidP="00EC5845">
            <w:pPr>
              <w:spacing w:after="0" w:line="240" w:lineRule="auto"/>
              <w:rPr>
                <w:rFonts w:ascii="Barlow" w:eastAsia="Times New Roman" w:hAnsi="Barlow" w:cs="Calibri"/>
                <w:color w:val="000000"/>
                <w:sz w:val="20"/>
                <w:szCs w:val="20"/>
                <w:lang w:eastAsia="es-MX"/>
              </w:rPr>
            </w:pPr>
          </w:p>
        </w:tc>
      </w:tr>
      <w:tr w:rsidR="00D23319" w:rsidRPr="00E83525" w:rsidTr="00CA33F3">
        <w:trPr>
          <w:trHeight w:val="600"/>
        </w:trPr>
        <w:tc>
          <w:tcPr>
            <w:tcW w:w="1282" w:type="pct"/>
            <w:tcBorders>
              <w:top w:val="single" w:sz="4" w:space="0" w:color="auto"/>
              <w:left w:val="single" w:sz="4" w:space="0" w:color="auto"/>
              <w:bottom w:val="single" w:sz="4" w:space="0" w:color="auto"/>
              <w:right w:val="single" w:sz="4" w:space="0" w:color="auto"/>
            </w:tcBorders>
            <w:vAlign w:val="center"/>
          </w:tcPr>
          <w:p w:rsidR="00DB4B3D" w:rsidRPr="00E83525" w:rsidRDefault="00DB4B3D" w:rsidP="00EC584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Deudores diversos por cobrar a corto plazo</w:t>
            </w:r>
          </w:p>
        </w:tc>
        <w:tc>
          <w:tcPr>
            <w:tcW w:w="668" w:type="pct"/>
            <w:tcBorders>
              <w:top w:val="nil"/>
              <w:left w:val="nil"/>
              <w:bottom w:val="single" w:sz="4" w:space="0" w:color="auto"/>
              <w:right w:val="single" w:sz="4" w:space="0" w:color="auto"/>
            </w:tcBorders>
            <w:shd w:val="clear" w:color="auto" w:fill="auto"/>
            <w:noWrap/>
            <w:vAlign w:val="center"/>
          </w:tcPr>
          <w:p w:rsidR="00DB4B3D" w:rsidRPr="00E83525" w:rsidRDefault="00DB4B3D"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878" w:type="pct"/>
            <w:tcBorders>
              <w:top w:val="nil"/>
              <w:left w:val="nil"/>
              <w:bottom w:val="single" w:sz="4" w:space="0" w:color="auto"/>
              <w:right w:val="single" w:sz="4" w:space="0" w:color="auto"/>
            </w:tcBorders>
            <w:shd w:val="clear" w:color="auto" w:fill="auto"/>
            <w:noWrap/>
            <w:vAlign w:val="center"/>
          </w:tcPr>
          <w:p w:rsidR="00DB4B3D" w:rsidRPr="00E83525" w:rsidRDefault="00DB7EAE"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9E67D9" w:rsidRPr="00E83525">
              <w:rPr>
                <w:rFonts w:ascii="Barlow" w:eastAsia="Times New Roman" w:hAnsi="Barlow" w:cs="Calibri"/>
                <w:color w:val="000000"/>
                <w:sz w:val="20"/>
                <w:szCs w:val="20"/>
                <w:lang w:eastAsia="es-MX"/>
              </w:rPr>
              <w:t>0.00</w:t>
            </w:r>
          </w:p>
        </w:tc>
        <w:tc>
          <w:tcPr>
            <w:tcW w:w="766" w:type="pct"/>
            <w:tcBorders>
              <w:top w:val="nil"/>
              <w:left w:val="nil"/>
              <w:bottom w:val="single" w:sz="4" w:space="0" w:color="auto"/>
              <w:right w:val="single" w:sz="4" w:space="0" w:color="auto"/>
            </w:tcBorders>
            <w:shd w:val="clear" w:color="auto" w:fill="auto"/>
            <w:vAlign w:val="center"/>
          </w:tcPr>
          <w:p w:rsidR="00DB4B3D" w:rsidRPr="00E83525" w:rsidRDefault="00DB7EAE"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9E67D9" w:rsidRPr="00E83525">
              <w:rPr>
                <w:rFonts w:ascii="Barlow" w:eastAsia="Times New Roman" w:hAnsi="Barlow" w:cs="Calibri"/>
                <w:color w:val="000000"/>
                <w:sz w:val="20"/>
                <w:szCs w:val="20"/>
                <w:lang w:eastAsia="es-MX"/>
              </w:rPr>
              <w:t xml:space="preserve">                         0.00</w:t>
            </w:r>
          </w:p>
        </w:tc>
        <w:tc>
          <w:tcPr>
            <w:tcW w:w="681" w:type="pct"/>
            <w:tcBorders>
              <w:top w:val="nil"/>
              <w:left w:val="nil"/>
              <w:bottom w:val="single" w:sz="4" w:space="0" w:color="auto"/>
              <w:right w:val="single" w:sz="4" w:space="0" w:color="auto"/>
            </w:tcBorders>
            <w:shd w:val="clear" w:color="auto" w:fill="auto"/>
            <w:vAlign w:val="center"/>
          </w:tcPr>
          <w:p w:rsidR="00DB4B3D" w:rsidRPr="00E83525" w:rsidRDefault="009E67D9"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0.00</w:t>
            </w:r>
          </w:p>
        </w:tc>
        <w:tc>
          <w:tcPr>
            <w:tcW w:w="725" w:type="pct"/>
            <w:tcBorders>
              <w:top w:val="single" w:sz="4" w:space="0" w:color="auto"/>
              <w:left w:val="single" w:sz="4" w:space="0" w:color="auto"/>
              <w:bottom w:val="single" w:sz="4" w:space="0" w:color="auto"/>
              <w:right w:val="single" w:sz="4" w:space="0" w:color="auto"/>
            </w:tcBorders>
            <w:vAlign w:val="center"/>
          </w:tcPr>
          <w:p w:rsidR="00DB4B3D" w:rsidRPr="00E83525" w:rsidRDefault="00DB4B3D" w:rsidP="00DB4B3D">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D23319" w:rsidRPr="00E83525" w:rsidTr="00CA33F3">
        <w:trPr>
          <w:trHeight w:val="600"/>
        </w:trPr>
        <w:tc>
          <w:tcPr>
            <w:tcW w:w="1282" w:type="pct"/>
            <w:tcBorders>
              <w:top w:val="nil"/>
              <w:left w:val="single" w:sz="4" w:space="0" w:color="auto"/>
              <w:bottom w:val="single" w:sz="4" w:space="0" w:color="auto"/>
              <w:right w:val="single" w:sz="4" w:space="0" w:color="auto"/>
            </w:tcBorders>
            <w:shd w:val="clear" w:color="auto" w:fill="auto"/>
            <w:vAlign w:val="bottom"/>
            <w:hideMark/>
          </w:tcPr>
          <w:p w:rsidR="00EC5845" w:rsidRPr="00E83525" w:rsidRDefault="00EC5845" w:rsidP="00EC584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Deudores por anticipos de la </w:t>
            </w:r>
            <w:r w:rsidR="00CA33F3" w:rsidRPr="00E83525">
              <w:rPr>
                <w:rFonts w:ascii="Barlow" w:eastAsia="Times New Roman" w:hAnsi="Barlow" w:cs="Calibri"/>
                <w:color w:val="000000"/>
                <w:sz w:val="20"/>
                <w:szCs w:val="20"/>
                <w:lang w:eastAsia="es-MX"/>
              </w:rPr>
              <w:t>tesorería</w:t>
            </w:r>
            <w:r w:rsidRPr="00E83525">
              <w:rPr>
                <w:rFonts w:ascii="Barlow" w:eastAsia="Times New Roman" w:hAnsi="Barlow" w:cs="Calibri"/>
                <w:color w:val="000000"/>
                <w:sz w:val="20"/>
                <w:szCs w:val="20"/>
                <w:lang w:eastAsia="es-MX"/>
              </w:rPr>
              <w:t xml:space="preserve"> a corto plazo</w:t>
            </w:r>
          </w:p>
        </w:tc>
        <w:tc>
          <w:tcPr>
            <w:tcW w:w="668" w:type="pct"/>
            <w:tcBorders>
              <w:top w:val="nil"/>
              <w:left w:val="nil"/>
              <w:bottom w:val="single" w:sz="4" w:space="0" w:color="auto"/>
              <w:right w:val="single" w:sz="4" w:space="0" w:color="auto"/>
            </w:tcBorders>
            <w:shd w:val="clear" w:color="auto" w:fill="auto"/>
            <w:noWrap/>
            <w:vAlign w:val="center"/>
            <w:hideMark/>
          </w:tcPr>
          <w:p w:rsidR="00EC5845" w:rsidRPr="00E83525" w:rsidRDefault="00EC5845" w:rsidP="00D2331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D23319" w:rsidRPr="00E83525">
              <w:rPr>
                <w:rFonts w:ascii="Barlow" w:eastAsia="Times New Roman" w:hAnsi="Barlow" w:cs="Calibri"/>
                <w:color w:val="000000"/>
                <w:sz w:val="20"/>
                <w:szCs w:val="20"/>
                <w:lang w:eastAsia="es-MX"/>
              </w:rPr>
              <w:t>26,000</w:t>
            </w:r>
            <w:r w:rsidR="00891CEF" w:rsidRPr="00E83525">
              <w:rPr>
                <w:rFonts w:ascii="Barlow" w:eastAsia="Times New Roman" w:hAnsi="Barlow" w:cs="Calibri"/>
                <w:color w:val="000000"/>
                <w:sz w:val="20"/>
                <w:szCs w:val="20"/>
                <w:lang w:eastAsia="es-MX"/>
              </w:rPr>
              <w:t>.00</w:t>
            </w:r>
            <w:r w:rsidRPr="00E83525">
              <w:rPr>
                <w:rFonts w:ascii="Barlow" w:eastAsia="Times New Roman" w:hAnsi="Barlow" w:cs="Calibri"/>
                <w:color w:val="000000"/>
                <w:sz w:val="20"/>
                <w:szCs w:val="20"/>
                <w:lang w:eastAsia="es-MX"/>
              </w:rPr>
              <w:t xml:space="preserve"> </w:t>
            </w:r>
          </w:p>
        </w:tc>
        <w:tc>
          <w:tcPr>
            <w:tcW w:w="878" w:type="pct"/>
            <w:tcBorders>
              <w:top w:val="nil"/>
              <w:left w:val="nil"/>
              <w:bottom w:val="single" w:sz="4" w:space="0" w:color="auto"/>
              <w:right w:val="single" w:sz="4" w:space="0" w:color="auto"/>
            </w:tcBorders>
            <w:shd w:val="clear" w:color="auto" w:fill="auto"/>
            <w:noWrap/>
            <w:vAlign w:val="center"/>
            <w:hideMark/>
          </w:tcPr>
          <w:p w:rsidR="00EC5845" w:rsidRPr="00E83525" w:rsidRDefault="00EC5845"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9E67D9" w:rsidRPr="00E83525">
              <w:rPr>
                <w:rFonts w:ascii="Barlow" w:eastAsia="Times New Roman" w:hAnsi="Barlow" w:cs="Calibri"/>
                <w:color w:val="000000"/>
                <w:sz w:val="20"/>
                <w:szCs w:val="20"/>
                <w:lang w:eastAsia="es-MX"/>
              </w:rPr>
              <w:t>0.00</w:t>
            </w:r>
            <w:r w:rsidRPr="00E83525">
              <w:rPr>
                <w:rFonts w:ascii="Barlow" w:eastAsia="Times New Roman" w:hAnsi="Barlow" w:cs="Calibri"/>
                <w:color w:val="000000"/>
                <w:sz w:val="20"/>
                <w:szCs w:val="20"/>
                <w:lang w:eastAsia="es-MX"/>
              </w:rPr>
              <w:t xml:space="preserve">   </w:t>
            </w:r>
          </w:p>
        </w:tc>
        <w:tc>
          <w:tcPr>
            <w:tcW w:w="766" w:type="pct"/>
            <w:tcBorders>
              <w:top w:val="nil"/>
              <w:left w:val="nil"/>
              <w:bottom w:val="single" w:sz="4" w:space="0" w:color="auto"/>
              <w:right w:val="single" w:sz="4" w:space="0" w:color="auto"/>
            </w:tcBorders>
            <w:shd w:val="clear" w:color="auto" w:fill="auto"/>
            <w:noWrap/>
            <w:vAlign w:val="center"/>
            <w:hideMark/>
          </w:tcPr>
          <w:p w:rsidR="00EC5845" w:rsidRPr="00E83525" w:rsidRDefault="00EC5845"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9E67D9" w:rsidRPr="00E83525">
              <w:rPr>
                <w:rFonts w:ascii="Barlow" w:eastAsia="Times New Roman" w:hAnsi="Barlow" w:cs="Calibri"/>
                <w:color w:val="000000"/>
                <w:sz w:val="20"/>
                <w:szCs w:val="20"/>
                <w:lang w:eastAsia="es-MX"/>
              </w:rPr>
              <w:t>0.00</w:t>
            </w:r>
            <w:r w:rsidRPr="00E83525">
              <w:rPr>
                <w:rFonts w:ascii="Barlow" w:eastAsia="Times New Roman" w:hAnsi="Barlow" w:cs="Calibri"/>
                <w:color w:val="000000"/>
                <w:sz w:val="20"/>
                <w:szCs w:val="20"/>
                <w:lang w:eastAsia="es-MX"/>
              </w:rPr>
              <w:t xml:space="preserve">   </w:t>
            </w:r>
          </w:p>
        </w:tc>
        <w:tc>
          <w:tcPr>
            <w:tcW w:w="681" w:type="pct"/>
            <w:tcBorders>
              <w:top w:val="nil"/>
              <w:left w:val="nil"/>
              <w:bottom w:val="single" w:sz="4" w:space="0" w:color="auto"/>
              <w:right w:val="single" w:sz="4" w:space="0" w:color="auto"/>
            </w:tcBorders>
            <w:shd w:val="clear" w:color="auto" w:fill="auto"/>
            <w:noWrap/>
            <w:vAlign w:val="center"/>
            <w:hideMark/>
          </w:tcPr>
          <w:p w:rsidR="00EC5845" w:rsidRPr="00E83525" w:rsidRDefault="009E67D9"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0.00</w:t>
            </w:r>
            <w:r w:rsidR="00EC5845" w:rsidRPr="00E83525">
              <w:rPr>
                <w:rFonts w:ascii="Barlow" w:eastAsia="Times New Roman" w:hAnsi="Barlow" w:cs="Calibri"/>
                <w:color w:val="000000"/>
                <w:sz w:val="20"/>
                <w:szCs w:val="20"/>
                <w:lang w:eastAsia="es-MX"/>
              </w:rPr>
              <w:t xml:space="preserve">   </w:t>
            </w:r>
          </w:p>
        </w:tc>
        <w:tc>
          <w:tcPr>
            <w:tcW w:w="725" w:type="pct"/>
            <w:tcBorders>
              <w:top w:val="nil"/>
              <w:left w:val="nil"/>
              <w:bottom w:val="single" w:sz="4" w:space="0" w:color="auto"/>
              <w:right w:val="single" w:sz="4" w:space="0" w:color="auto"/>
            </w:tcBorders>
            <w:shd w:val="clear" w:color="auto" w:fill="auto"/>
            <w:noWrap/>
            <w:vAlign w:val="center"/>
            <w:hideMark/>
          </w:tcPr>
          <w:p w:rsidR="00EC5845" w:rsidRPr="00E83525" w:rsidRDefault="00EC5845" w:rsidP="00D2331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D23319" w:rsidRPr="00E83525">
              <w:rPr>
                <w:rFonts w:ascii="Barlow" w:eastAsia="Times New Roman" w:hAnsi="Barlow" w:cs="Calibri"/>
                <w:color w:val="000000"/>
                <w:sz w:val="20"/>
                <w:szCs w:val="20"/>
                <w:lang w:eastAsia="es-MX"/>
              </w:rPr>
              <w:t>26,000.00</w:t>
            </w:r>
          </w:p>
        </w:tc>
      </w:tr>
      <w:tr w:rsidR="00D23319" w:rsidRPr="00E83525" w:rsidTr="00CA33F3">
        <w:trPr>
          <w:trHeight w:val="600"/>
        </w:trPr>
        <w:tc>
          <w:tcPr>
            <w:tcW w:w="1282" w:type="pct"/>
            <w:tcBorders>
              <w:top w:val="nil"/>
              <w:left w:val="single" w:sz="4" w:space="0" w:color="auto"/>
              <w:bottom w:val="single" w:sz="4" w:space="0" w:color="auto"/>
              <w:right w:val="single" w:sz="4" w:space="0" w:color="auto"/>
            </w:tcBorders>
            <w:shd w:val="clear" w:color="auto" w:fill="auto"/>
            <w:vAlign w:val="bottom"/>
          </w:tcPr>
          <w:p w:rsidR="00455C5B" w:rsidRPr="00E83525" w:rsidRDefault="00455C5B" w:rsidP="00EC584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Participaciones</w:t>
            </w:r>
          </w:p>
        </w:tc>
        <w:tc>
          <w:tcPr>
            <w:tcW w:w="668" w:type="pct"/>
            <w:tcBorders>
              <w:top w:val="nil"/>
              <w:left w:val="nil"/>
              <w:bottom w:val="single" w:sz="4" w:space="0" w:color="auto"/>
              <w:right w:val="single" w:sz="4" w:space="0" w:color="auto"/>
            </w:tcBorders>
            <w:shd w:val="clear" w:color="auto" w:fill="auto"/>
            <w:noWrap/>
            <w:vAlign w:val="center"/>
          </w:tcPr>
          <w:p w:rsidR="00455C5B" w:rsidRPr="00E83525" w:rsidRDefault="00E440A5"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455C5B" w:rsidRPr="00E83525">
              <w:rPr>
                <w:rFonts w:ascii="Barlow" w:eastAsia="Times New Roman" w:hAnsi="Barlow" w:cs="Calibri"/>
                <w:color w:val="000000"/>
                <w:sz w:val="20"/>
                <w:szCs w:val="20"/>
                <w:lang w:eastAsia="es-MX"/>
              </w:rPr>
              <w:t>.00</w:t>
            </w:r>
          </w:p>
        </w:tc>
        <w:tc>
          <w:tcPr>
            <w:tcW w:w="878" w:type="pct"/>
            <w:tcBorders>
              <w:top w:val="nil"/>
              <w:left w:val="nil"/>
              <w:bottom w:val="single" w:sz="4" w:space="0" w:color="auto"/>
              <w:right w:val="single" w:sz="4" w:space="0" w:color="auto"/>
            </w:tcBorders>
            <w:shd w:val="clear" w:color="auto" w:fill="auto"/>
            <w:noWrap/>
            <w:vAlign w:val="center"/>
          </w:tcPr>
          <w:p w:rsidR="00455C5B" w:rsidRPr="00E83525" w:rsidRDefault="009E67D9"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66" w:type="pct"/>
            <w:tcBorders>
              <w:top w:val="nil"/>
              <w:left w:val="nil"/>
              <w:bottom w:val="single" w:sz="4" w:space="0" w:color="auto"/>
              <w:right w:val="single" w:sz="4" w:space="0" w:color="auto"/>
            </w:tcBorders>
            <w:shd w:val="clear" w:color="auto" w:fill="auto"/>
            <w:noWrap/>
            <w:vAlign w:val="center"/>
          </w:tcPr>
          <w:p w:rsidR="00455C5B" w:rsidRPr="00E83525" w:rsidRDefault="009E67D9"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81" w:type="pct"/>
            <w:tcBorders>
              <w:top w:val="nil"/>
              <w:left w:val="nil"/>
              <w:bottom w:val="single" w:sz="4" w:space="0" w:color="auto"/>
              <w:right w:val="single" w:sz="4" w:space="0" w:color="auto"/>
            </w:tcBorders>
            <w:shd w:val="clear" w:color="auto" w:fill="auto"/>
            <w:noWrap/>
            <w:vAlign w:val="center"/>
          </w:tcPr>
          <w:p w:rsidR="00455C5B" w:rsidRPr="00E83525" w:rsidRDefault="009E67D9" w:rsidP="009E67D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25" w:type="pct"/>
            <w:tcBorders>
              <w:top w:val="nil"/>
              <w:left w:val="nil"/>
              <w:bottom w:val="single" w:sz="4" w:space="0" w:color="auto"/>
              <w:right w:val="single" w:sz="4" w:space="0" w:color="auto"/>
            </w:tcBorders>
            <w:shd w:val="clear" w:color="auto" w:fill="auto"/>
            <w:noWrap/>
            <w:vAlign w:val="center"/>
          </w:tcPr>
          <w:p w:rsidR="00455C5B" w:rsidRPr="00E83525" w:rsidRDefault="00E440A5" w:rsidP="00DB7EA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DB7EAE" w:rsidRPr="00E83525">
              <w:rPr>
                <w:rFonts w:ascii="Barlow" w:eastAsia="Times New Roman" w:hAnsi="Barlow" w:cs="Calibri"/>
                <w:color w:val="000000"/>
                <w:sz w:val="20"/>
                <w:szCs w:val="20"/>
                <w:lang w:eastAsia="es-MX"/>
              </w:rPr>
              <w:t>.00</w:t>
            </w:r>
          </w:p>
        </w:tc>
      </w:tr>
      <w:tr w:rsidR="00D23319" w:rsidRPr="00E83525" w:rsidTr="00CA33F3">
        <w:trPr>
          <w:trHeight w:val="300"/>
        </w:trPr>
        <w:tc>
          <w:tcPr>
            <w:tcW w:w="1282" w:type="pct"/>
            <w:tcBorders>
              <w:top w:val="nil"/>
              <w:left w:val="single" w:sz="4" w:space="0" w:color="auto"/>
              <w:bottom w:val="single" w:sz="4" w:space="0" w:color="auto"/>
              <w:right w:val="single" w:sz="4" w:space="0" w:color="auto"/>
            </w:tcBorders>
            <w:shd w:val="clear" w:color="auto" w:fill="auto"/>
            <w:noWrap/>
            <w:vAlign w:val="bottom"/>
            <w:hideMark/>
          </w:tcPr>
          <w:p w:rsidR="00EC5845" w:rsidRPr="00E83525" w:rsidRDefault="00EC5845" w:rsidP="00EC584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total</w:t>
            </w:r>
          </w:p>
        </w:tc>
        <w:tc>
          <w:tcPr>
            <w:tcW w:w="668" w:type="pct"/>
            <w:tcBorders>
              <w:top w:val="nil"/>
              <w:left w:val="nil"/>
              <w:bottom w:val="single" w:sz="4" w:space="0" w:color="auto"/>
              <w:right w:val="single" w:sz="4" w:space="0" w:color="auto"/>
            </w:tcBorders>
            <w:shd w:val="clear" w:color="auto" w:fill="auto"/>
            <w:noWrap/>
            <w:vAlign w:val="bottom"/>
            <w:hideMark/>
          </w:tcPr>
          <w:p w:rsidR="00EC5845" w:rsidRPr="00E83525" w:rsidRDefault="00D23319" w:rsidP="00DB7EA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26,000</w:t>
            </w:r>
            <w:r w:rsidR="009D247A" w:rsidRPr="00E83525">
              <w:rPr>
                <w:rFonts w:ascii="Barlow" w:eastAsia="Times New Roman" w:hAnsi="Barlow" w:cs="Calibri"/>
                <w:color w:val="000000"/>
                <w:sz w:val="20"/>
                <w:szCs w:val="20"/>
                <w:lang w:eastAsia="es-MX"/>
              </w:rPr>
              <w:t>.00</w:t>
            </w:r>
          </w:p>
        </w:tc>
        <w:tc>
          <w:tcPr>
            <w:tcW w:w="878" w:type="pct"/>
            <w:tcBorders>
              <w:top w:val="nil"/>
              <w:left w:val="nil"/>
              <w:bottom w:val="single" w:sz="4" w:space="0" w:color="auto"/>
              <w:right w:val="single" w:sz="4" w:space="0" w:color="auto"/>
            </w:tcBorders>
            <w:shd w:val="clear" w:color="auto" w:fill="auto"/>
            <w:noWrap/>
            <w:vAlign w:val="bottom"/>
            <w:hideMark/>
          </w:tcPr>
          <w:p w:rsidR="00EC5845" w:rsidRPr="00E83525" w:rsidRDefault="00EC5845" w:rsidP="00EC584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9E67D9" w:rsidRPr="00E83525">
              <w:rPr>
                <w:rFonts w:ascii="Barlow" w:eastAsia="Times New Roman" w:hAnsi="Barlow" w:cs="Calibri"/>
                <w:color w:val="000000"/>
                <w:sz w:val="20"/>
                <w:szCs w:val="20"/>
                <w:lang w:eastAsia="es-MX"/>
              </w:rPr>
              <w:t>.00</w:t>
            </w:r>
          </w:p>
        </w:tc>
        <w:tc>
          <w:tcPr>
            <w:tcW w:w="766" w:type="pct"/>
            <w:tcBorders>
              <w:top w:val="nil"/>
              <w:left w:val="nil"/>
              <w:bottom w:val="single" w:sz="4" w:space="0" w:color="auto"/>
              <w:right w:val="single" w:sz="4" w:space="0" w:color="auto"/>
            </w:tcBorders>
            <w:shd w:val="clear" w:color="auto" w:fill="auto"/>
            <w:noWrap/>
            <w:vAlign w:val="bottom"/>
            <w:hideMark/>
          </w:tcPr>
          <w:p w:rsidR="00EC5845" w:rsidRPr="00E83525" w:rsidRDefault="00EC5845" w:rsidP="00EC584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9E67D9" w:rsidRPr="00E83525">
              <w:rPr>
                <w:rFonts w:ascii="Barlow" w:eastAsia="Times New Roman" w:hAnsi="Barlow" w:cs="Calibri"/>
                <w:color w:val="000000"/>
                <w:sz w:val="20"/>
                <w:szCs w:val="20"/>
                <w:lang w:eastAsia="es-MX"/>
              </w:rPr>
              <w:t>.00</w:t>
            </w:r>
          </w:p>
        </w:tc>
        <w:tc>
          <w:tcPr>
            <w:tcW w:w="681" w:type="pct"/>
            <w:tcBorders>
              <w:top w:val="nil"/>
              <w:left w:val="nil"/>
              <w:bottom w:val="single" w:sz="4" w:space="0" w:color="auto"/>
              <w:right w:val="single" w:sz="4" w:space="0" w:color="auto"/>
            </w:tcBorders>
            <w:shd w:val="clear" w:color="auto" w:fill="auto"/>
            <w:noWrap/>
            <w:vAlign w:val="bottom"/>
            <w:hideMark/>
          </w:tcPr>
          <w:p w:rsidR="00EC5845" w:rsidRPr="00E83525" w:rsidRDefault="00EC5845" w:rsidP="00EC584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9E67D9" w:rsidRPr="00E83525">
              <w:rPr>
                <w:rFonts w:ascii="Barlow" w:eastAsia="Times New Roman" w:hAnsi="Barlow" w:cs="Calibri"/>
                <w:color w:val="000000"/>
                <w:sz w:val="20"/>
                <w:szCs w:val="20"/>
                <w:lang w:eastAsia="es-MX"/>
              </w:rPr>
              <w:t>.00</w:t>
            </w:r>
          </w:p>
        </w:tc>
        <w:tc>
          <w:tcPr>
            <w:tcW w:w="725" w:type="pct"/>
            <w:tcBorders>
              <w:top w:val="nil"/>
              <w:left w:val="nil"/>
              <w:bottom w:val="single" w:sz="4" w:space="0" w:color="auto"/>
              <w:right w:val="single" w:sz="4" w:space="0" w:color="auto"/>
            </w:tcBorders>
            <w:shd w:val="clear" w:color="auto" w:fill="auto"/>
            <w:noWrap/>
            <w:vAlign w:val="bottom"/>
            <w:hideMark/>
          </w:tcPr>
          <w:p w:rsidR="00EC5845" w:rsidRPr="00E83525" w:rsidRDefault="006B45E2" w:rsidP="00D23319">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D23319" w:rsidRPr="00E83525">
              <w:rPr>
                <w:rFonts w:ascii="Barlow" w:eastAsia="Times New Roman" w:hAnsi="Barlow" w:cs="Calibri"/>
                <w:color w:val="000000"/>
                <w:sz w:val="20"/>
                <w:szCs w:val="20"/>
                <w:lang w:eastAsia="es-MX"/>
              </w:rPr>
              <w:t>26,000</w:t>
            </w:r>
            <w:r w:rsidR="00EC5845" w:rsidRPr="00E83525">
              <w:rPr>
                <w:rFonts w:ascii="Barlow" w:eastAsia="Times New Roman" w:hAnsi="Barlow" w:cs="Calibri"/>
                <w:color w:val="000000"/>
                <w:sz w:val="20"/>
                <w:szCs w:val="20"/>
                <w:lang w:eastAsia="es-MX"/>
              </w:rPr>
              <w:t>.</w:t>
            </w:r>
            <w:r w:rsidR="009D247A" w:rsidRPr="00E83525">
              <w:rPr>
                <w:rFonts w:ascii="Barlow" w:eastAsia="Times New Roman" w:hAnsi="Barlow" w:cs="Calibri"/>
                <w:color w:val="000000"/>
                <w:sz w:val="20"/>
                <w:szCs w:val="20"/>
                <w:lang w:eastAsia="es-MX"/>
              </w:rPr>
              <w:t>00</w:t>
            </w:r>
            <w:r w:rsidR="00EC5845" w:rsidRPr="00E83525">
              <w:rPr>
                <w:rFonts w:ascii="Barlow" w:eastAsia="Times New Roman" w:hAnsi="Barlow" w:cs="Calibri"/>
                <w:color w:val="000000"/>
                <w:sz w:val="20"/>
                <w:szCs w:val="20"/>
                <w:lang w:eastAsia="es-MX"/>
              </w:rPr>
              <w:t xml:space="preserve"> </w:t>
            </w:r>
          </w:p>
        </w:tc>
      </w:tr>
    </w:tbl>
    <w:p w:rsidR="006466AB" w:rsidRDefault="006466AB" w:rsidP="00CA33F3">
      <w:pPr>
        <w:jc w:val="both"/>
        <w:rPr>
          <w:rFonts w:ascii="Barlow" w:hAnsi="Barlow"/>
          <w:sz w:val="20"/>
          <w:szCs w:val="20"/>
        </w:rPr>
      </w:pPr>
      <w:r w:rsidRPr="00E83525">
        <w:rPr>
          <w:rFonts w:ascii="Barlow" w:hAnsi="Barlow"/>
          <w:sz w:val="20"/>
          <w:szCs w:val="20"/>
        </w:rPr>
        <w:t>.</w:t>
      </w:r>
    </w:p>
    <w:p w:rsidR="00E83525" w:rsidRPr="00E83525" w:rsidRDefault="00E83525" w:rsidP="00CA33F3">
      <w:pPr>
        <w:jc w:val="both"/>
        <w:rPr>
          <w:rFonts w:ascii="Barlow" w:hAnsi="Barlow"/>
          <w:sz w:val="20"/>
          <w:szCs w:val="20"/>
        </w:rPr>
      </w:pPr>
    </w:p>
    <w:p w:rsidR="006466AB" w:rsidRPr="00E83525" w:rsidRDefault="006466AB" w:rsidP="006466AB">
      <w:pPr>
        <w:jc w:val="both"/>
        <w:rPr>
          <w:rFonts w:ascii="Barlow" w:hAnsi="Barlow"/>
          <w:b/>
          <w:sz w:val="20"/>
          <w:szCs w:val="20"/>
        </w:rPr>
      </w:pPr>
      <w:r w:rsidRPr="00E83525">
        <w:rPr>
          <w:rFonts w:ascii="Barlow" w:hAnsi="Barlow"/>
          <w:b/>
          <w:sz w:val="20"/>
          <w:szCs w:val="20"/>
        </w:rPr>
        <w:lastRenderedPageBreak/>
        <w:t>Bienes Disponibles para su Transformación o Consumo (inventarios)</w:t>
      </w:r>
    </w:p>
    <w:p w:rsidR="00CA33F3" w:rsidRPr="00E83525" w:rsidRDefault="006466AB" w:rsidP="006466AB">
      <w:pPr>
        <w:jc w:val="both"/>
        <w:rPr>
          <w:rFonts w:ascii="Barlow" w:hAnsi="Barlow"/>
          <w:sz w:val="20"/>
          <w:szCs w:val="20"/>
        </w:rPr>
      </w:pPr>
      <w:r w:rsidRPr="00E83525">
        <w:rPr>
          <w:rFonts w:ascii="Barlow" w:hAnsi="Barlow"/>
          <w:sz w:val="20"/>
          <w:szCs w:val="20"/>
        </w:rPr>
        <w:t xml:space="preserve">No es parte de las funciones de la </w:t>
      </w:r>
      <w:r w:rsidR="00CF4DEC" w:rsidRPr="00E83525">
        <w:rPr>
          <w:rFonts w:ascii="Barlow" w:hAnsi="Barlow"/>
          <w:sz w:val="20"/>
          <w:szCs w:val="20"/>
        </w:rPr>
        <w:t xml:space="preserve">Fiscalía Especializada en Combate a la Corrupción del Estado de Yucatán </w:t>
      </w:r>
      <w:r w:rsidRPr="00E83525">
        <w:rPr>
          <w:rFonts w:ascii="Barlow" w:hAnsi="Barlow"/>
          <w:sz w:val="20"/>
          <w:szCs w:val="20"/>
        </w:rPr>
        <w:t>realizar procesos de transformación y/o elaboración de bienes, por lo que no tiene inventarios de bienes para su transformación.</w:t>
      </w:r>
    </w:p>
    <w:p w:rsidR="006466AB" w:rsidRPr="00E83525" w:rsidRDefault="006466AB" w:rsidP="006466AB">
      <w:pPr>
        <w:jc w:val="both"/>
        <w:rPr>
          <w:rFonts w:ascii="Barlow" w:hAnsi="Barlow"/>
          <w:b/>
          <w:sz w:val="20"/>
          <w:szCs w:val="20"/>
        </w:rPr>
      </w:pPr>
      <w:r w:rsidRPr="00E83525">
        <w:rPr>
          <w:rFonts w:ascii="Barlow" w:hAnsi="Barlow"/>
          <w:b/>
          <w:sz w:val="20"/>
          <w:szCs w:val="20"/>
        </w:rPr>
        <w:t xml:space="preserve">Inversiones Financieras </w:t>
      </w:r>
    </w:p>
    <w:p w:rsidR="006466AB" w:rsidRPr="00E83525" w:rsidRDefault="006466AB" w:rsidP="006466AB">
      <w:pPr>
        <w:jc w:val="both"/>
        <w:rPr>
          <w:rFonts w:ascii="Barlow" w:hAnsi="Barlow"/>
          <w:sz w:val="20"/>
          <w:szCs w:val="20"/>
        </w:rPr>
      </w:pPr>
      <w:r w:rsidRPr="00E83525">
        <w:rPr>
          <w:rFonts w:ascii="Barlow" w:hAnsi="Barlow"/>
          <w:sz w:val="20"/>
          <w:szCs w:val="20"/>
        </w:rPr>
        <w:t xml:space="preserve">La </w:t>
      </w:r>
      <w:r w:rsidR="00CF4DEC" w:rsidRPr="00E83525">
        <w:rPr>
          <w:rFonts w:ascii="Barlow" w:hAnsi="Barlow"/>
          <w:sz w:val="20"/>
          <w:szCs w:val="20"/>
        </w:rPr>
        <w:t xml:space="preserve">Fiscalía Especializada en Combate a la Corrupción del Estado de Yucatán </w:t>
      </w:r>
      <w:r w:rsidRPr="00E83525">
        <w:rPr>
          <w:rFonts w:ascii="Barlow" w:hAnsi="Barlow"/>
          <w:sz w:val="20"/>
          <w:szCs w:val="20"/>
        </w:rPr>
        <w:t>no tiene Inversiones financieras ni tampoco cuenta con fideicomisos.</w:t>
      </w:r>
    </w:p>
    <w:p w:rsidR="006466AB" w:rsidRPr="00E83525" w:rsidRDefault="006466AB" w:rsidP="006466AB">
      <w:pPr>
        <w:jc w:val="both"/>
        <w:rPr>
          <w:rFonts w:ascii="Barlow" w:hAnsi="Barlow"/>
          <w:b/>
          <w:sz w:val="20"/>
          <w:szCs w:val="20"/>
        </w:rPr>
      </w:pPr>
      <w:r w:rsidRPr="00E83525">
        <w:rPr>
          <w:rFonts w:ascii="Barlow" w:hAnsi="Barlow"/>
          <w:b/>
          <w:sz w:val="20"/>
          <w:szCs w:val="20"/>
        </w:rPr>
        <w:t>Bienes Muebles, Inmuebles e Intangibles</w:t>
      </w:r>
    </w:p>
    <w:p w:rsidR="006466AB" w:rsidRPr="00E83525" w:rsidRDefault="006466AB" w:rsidP="006466AB">
      <w:pPr>
        <w:jc w:val="both"/>
        <w:rPr>
          <w:rFonts w:ascii="Barlow" w:hAnsi="Barlow"/>
          <w:sz w:val="20"/>
          <w:szCs w:val="20"/>
        </w:rPr>
      </w:pPr>
      <w:r w:rsidRPr="00E83525">
        <w:rPr>
          <w:rFonts w:ascii="Barlow" w:hAnsi="Barlow"/>
          <w:sz w:val="20"/>
          <w:szCs w:val="20"/>
        </w:rPr>
        <w:t>Se informa de manera agrupada por cuenta, los rubros de Bienes Muebles e Inmuebles, el monto de la depreciación del ejercicio y la acumulada, tasas</w:t>
      </w:r>
      <w:r w:rsidR="00D2150E" w:rsidRPr="00E83525">
        <w:rPr>
          <w:rFonts w:ascii="Barlow" w:hAnsi="Barlow"/>
          <w:sz w:val="20"/>
          <w:szCs w:val="20"/>
        </w:rPr>
        <w:t xml:space="preserve"> </w:t>
      </w:r>
      <w:r w:rsidRPr="00E83525">
        <w:rPr>
          <w:rFonts w:ascii="Barlow" w:hAnsi="Barlow"/>
          <w:sz w:val="20"/>
          <w:szCs w:val="20"/>
        </w:rPr>
        <w:t>aplicadas y los criterios de aplicación de los mismos. Asimismo, se informa que los activos se encuentran en buen estado, en condiciones de uso para</w:t>
      </w:r>
      <w:r w:rsidR="00D2150E" w:rsidRPr="00E83525">
        <w:rPr>
          <w:rFonts w:ascii="Barlow" w:hAnsi="Barlow"/>
          <w:sz w:val="20"/>
          <w:szCs w:val="20"/>
        </w:rPr>
        <w:t xml:space="preserve"> </w:t>
      </w:r>
      <w:r w:rsidRPr="00E83525">
        <w:rPr>
          <w:rFonts w:ascii="Barlow" w:hAnsi="Barlow"/>
          <w:sz w:val="20"/>
          <w:szCs w:val="20"/>
        </w:rPr>
        <w:t>las funciones de</w:t>
      </w:r>
      <w:r w:rsidR="00D2150E" w:rsidRPr="00E83525">
        <w:rPr>
          <w:rFonts w:ascii="Barlow" w:hAnsi="Barlow"/>
          <w:sz w:val="20"/>
          <w:szCs w:val="20"/>
        </w:rPr>
        <w:t xml:space="preserve"> </w:t>
      </w:r>
      <w:r w:rsidRPr="00E83525">
        <w:rPr>
          <w:rFonts w:ascii="Barlow" w:hAnsi="Barlow"/>
          <w:sz w:val="20"/>
          <w:szCs w:val="20"/>
        </w:rPr>
        <w:t>l</w:t>
      </w:r>
      <w:r w:rsidR="00D2150E" w:rsidRPr="00E83525">
        <w:rPr>
          <w:rFonts w:ascii="Barlow" w:hAnsi="Barlow"/>
          <w:sz w:val="20"/>
          <w:szCs w:val="20"/>
        </w:rPr>
        <w:t>a</w:t>
      </w:r>
      <w:r w:rsidRPr="00E83525">
        <w:rPr>
          <w:rFonts w:ascii="Barlow" w:hAnsi="Barlow"/>
          <w:sz w:val="20"/>
          <w:szCs w:val="20"/>
        </w:rPr>
        <w:t xml:space="preserve"> </w:t>
      </w:r>
      <w:r w:rsidR="00D2150E" w:rsidRPr="00E83525">
        <w:rPr>
          <w:rFonts w:ascii="Barlow" w:hAnsi="Barlow"/>
          <w:sz w:val="20"/>
          <w:szCs w:val="20"/>
        </w:rPr>
        <w:t>Fiscalía</w:t>
      </w:r>
      <w:r w:rsidRPr="00E83525">
        <w:rPr>
          <w:rFonts w:ascii="Barlow" w:hAnsi="Barlow"/>
          <w:sz w:val="20"/>
          <w:szCs w:val="20"/>
        </w:rPr>
        <w:t>.</w:t>
      </w:r>
    </w:p>
    <w:p w:rsidR="00D2150E" w:rsidRPr="00E83525" w:rsidRDefault="00D2150E" w:rsidP="006466AB">
      <w:pPr>
        <w:jc w:val="both"/>
        <w:rPr>
          <w:rFonts w:ascii="Barlow" w:hAnsi="Barlow"/>
          <w:sz w:val="20"/>
          <w:szCs w:val="20"/>
        </w:rPr>
      </w:pPr>
    </w:p>
    <w:p w:rsidR="006466AB" w:rsidRPr="00E83525" w:rsidRDefault="006466AB" w:rsidP="006466AB">
      <w:pPr>
        <w:jc w:val="both"/>
        <w:rPr>
          <w:rFonts w:ascii="Barlow" w:hAnsi="Barlow"/>
          <w:sz w:val="20"/>
          <w:szCs w:val="20"/>
        </w:rPr>
      </w:pPr>
      <w:r w:rsidRPr="00E83525">
        <w:rPr>
          <w:rFonts w:ascii="Barlow" w:hAnsi="Barlow"/>
          <w:sz w:val="20"/>
          <w:szCs w:val="20"/>
        </w:rPr>
        <w:t>Los bienes muebles se registran a su valor histórico de conformidad al postulado básico de contabilidad gubernamental "VALUACIÓN". El método de</w:t>
      </w:r>
      <w:r w:rsidR="00D2150E" w:rsidRPr="00E83525">
        <w:rPr>
          <w:rFonts w:ascii="Barlow" w:hAnsi="Barlow"/>
          <w:sz w:val="20"/>
          <w:szCs w:val="20"/>
        </w:rPr>
        <w:t xml:space="preserve"> </w:t>
      </w:r>
      <w:r w:rsidRPr="00E83525">
        <w:rPr>
          <w:rFonts w:ascii="Barlow" w:hAnsi="Barlow"/>
          <w:sz w:val="20"/>
          <w:szCs w:val="20"/>
        </w:rPr>
        <w:t>depreciación utilizado es el de línea recta, las tasas aplicadas son las recomendadas en el documento denominado "Parámetros de estimación de vida</w:t>
      </w:r>
      <w:r w:rsidR="00D2150E" w:rsidRPr="00E83525">
        <w:rPr>
          <w:rFonts w:ascii="Barlow" w:hAnsi="Barlow"/>
          <w:sz w:val="20"/>
          <w:szCs w:val="20"/>
        </w:rPr>
        <w:t xml:space="preserve"> </w:t>
      </w:r>
      <w:r w:rsidRPr="00E83525">
        <w:rPr>
          <w:rFonts w:ascii="Barlow" w:hAnsi="Barlow"/>
          <w:sz w:val="20"/>
          <w:szCs w:val="20"/>
        </w:rPr>
        <w:t xml:space="preserve">útil", aprobados por el Consejo Nacional de Armonización Contable, </w:t>
      </w:r>
      <w:r w:rsidR="00D2150E" w:rsidRPr="00E83525">
        <w:rPr>
          <w:rFonts w:ascii="Barlow" w:hAnsi="Barlow"/>
          <w:sz w:val="20"/>
          <w:szCs w:val="20"/>
        </w:rPr>
        <w:t xml:space="preserve">así como, la relación de bienes intangibles se encuentra registrado </w:t>
      </w:r>
      <w:r w:rsidRPr="00E83525">
        <w:rPr>
          <w:rFonts w:ascii="Barlow" w:hAnsi="Barlow"/>
          <w:sz w:val="20"/>
          <w:szCs w:val="20"/>
        </w:rPr>
        <w:t>en el recuadro siguiente:</w:t>
      </w:r>
    </w:p>
    <w:tbl>
      <w:tblPr>
        <w:tblW w:w="9032" w:type="dxa"/>
        <w:tblInd w:w="-10" w:type="dxa"/>
        <w:tblCellMar>
          <w:left w:w="70" w:type="dxa"/>
          <w:right w:w="70" w:type="dxa"/>
        </w:tblCellMar>
        <w:tblLook w:val="04A0" w:firstRow="1" w:lastRow="0" w:firstColumn="1" w:lastColumn="0" w:noHBand="0" w:noVBand="1"/>
      </w:tblPr>
      <w:tblGrid>
        <w:gridCol w:w="7758"/>
        <w:gridCol w:w="1274"/>
      </w:tblGrid>
      <w:tr w:rsidR="00D2150E" w:rsidRPr="00E83525" w:rsidTr="00D2150E">
        <w:trPr>
          <w:trHeight w:val="242"/>
        </w:trPr>
        <w:tc>
          <w:tcPr>
            <w:tcW w:w="775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Concepto</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rsidR="00D2150E" w:rsidRPr="00E83525" w:rsidRDefault="00D2150E" w:rsidP="00D23319">
            <w:pPr>
              <w:spacing w:after="0" w:line="240" w:lineRule="auto"/>
              <w:jc w:val="center"/>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202</w:t>
            </w:r>
            <w:r w:rsidR="00D23319" w:rsidRPr="00E83525">
              <w:rPr>
                <w:rFonts w:ascii="Barlow" w:eastAsia="Times New Roman" w:hAnsi="Barlow" w:cs="Arial"/>
                <w:b/>
                <w:bCs/>
                <w:color w:val="000000"/>
                <w:sz w:val="20"/>
                <w:szCs w:val="20"/>
                <w:lang w:eastAsia="es-MX"/>
              </w:rPr>
              <w:t>3</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MOBILIARIO Y EQUIPO DE ADMINISTRACIÓN</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772E01">
            <w:pPr>
              <w:spacing w:after="0" w:line="240" w:lineRule="auto"/>
              <w:jc w:val="right"/>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 xml:space="preserve"> </w:t>
            </w:r>
            <w:r w:rsidR="00301195" w:rsidRPr="00E83525">
              <w:rPr>
                <w:rFonts w:ascii="Barlow" w:eastAsia="Times New Roman" w:hAnsi="Barlow" w:cs="Arial"/>
                <w:color w:val="000000"/>
                <w:sz w:val="20"/>
                <w:szCs w:val="20"/>
                <w:lang w:eastAsia="es-MX"/>
              </w:rPr>
              <w:t>5</w:t>
            </w:r>
            <w:r w:rsidR="00772E01" w:rsidRPr="00E83525">
              <w:rPr>
                <w:rFonts w:ascii="Barlow" w:eastAsia="Times New Roman" w:hAnsi="Barlow" w:cs="Arial"/>
                <w:color w:val="000000"/>
                <w:sz w:val="20"/>
                <w:szCs w:val="20"/>
                <w:lang w:eastAsia="es-MX"/>
              </w:rPr>
              <w:t>30</w:t>
            </w:r>
            <w:r w:rsidRPr="00E83525">
              <w:rPr>
                <w:rFonts w:ascii="Barlow" w:eastAsia="Times New Roman" w:hAnsi="Barlow" w:cs="Arial"/>
                <w:color w:val="000000"/>
                <w:sz w:val="20"/>
                <w:szCs w:val="20"/>
                <w:lang w:eastAsia="es-MX"/>
              </w:rPr>
              <w:t>,</w:t>
            </w:r>
            <w:r w:rsidR="00772E01" w:rsidRPr="00E83525">
              <w:rPr>
                <w:rFonts w:ascii="Barlow" w:eastAsia="Times New Roman" w:hAnsi="Barlow" w:cs="Arial"/>
                <w:color w:val="000000"/>
                <w:sz w:val="20"/>
                <w:szCs w:val="20"/>
                <w:lang w:eastAsia="es-MX"/>
              </w:rPr>
              <w:t>413</w:t>
            </w:r>
            <w:r w:rsidRPr="00E83525">
              <w:rPr>
                <w:rFonts w:ascii="Barlow" w:eastAsia="Times New Roman" w:hAnsi="Barlow" w:cs="Arial"/>
                <w:color w:val="000000"/>
                <w:sz w:val="20"/>
                <w:szCs w:val="20"/>
                <w:lang w:eastAsia="es-MX"/>
              </w:rPr>
              <w:t>.</w:t>
            </w:r>
            <w:r w:rsidR="00772E01" w:rsidRPr="00E83525">
              <w:rPr>
                <w:rFonts w:ascii="Barlow" w:eastAsia="Times New Roman" w:hAnsi="Barlow" w:cs="Arial"/>
                <w:color w:val="000000"/>
                <w:sz w:val="20"/>
                <w:szCs w:val="20"/>
                <w:lang w:eastAsia="es-MX"/>
              </w:rPr>
              <w:t>93</w:t>
            </w:r>
            <w:r w:rsidRPr="00E83525">
              <w:rPr>
                <w:rFonts w:ascii="Barlow" w:eastAsia="Times New Roman" w:hAnsi="Barlow" w:cs="Arial"/>
                <w:color w:val="000000"/>
                <w:sz w:val="20"/>
                <w:szCs w:val="20"/>
                <w:lang w:eastAsia="es-MX"/>
              </w:rPr>
              <w:t xml:space="preserve">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MOBILIARIO Y EQUIPO EDUCACIONAL Y RECREATIVO</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FE5F57">
            <w:pPr>
              <w:spacing w:after="0" w:line="240" w:lineRule="auto"/>
              <w:jc w:val="right"/>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 xml:space="preserve">    </w:t>
            </w:r>
            <w:r w:rsidR="00301195" w:rsidRPr="00E83525">
              <w:rPr>
                <w:rFonts w:ascii="Barlow" w:eastAsia="Times New Roman" w:hAnsi="Barlow" w:cs="Arial"/>
                <w:color w:val="000000"/>
                <w:sz w:val="20"/>
                <w:szCs w:val="20"/>
                <w:lang w:eastAsia="es-MX"/>
              </w:rPr>
              <w:t>4</w:t>
            </w:r>
            <w:r w:rsidR="00FE5F57" w:rsidRPr="00E83525">
              <w:rPr>
                <w:rFonts w:ascii="Barlow" w:eastAsia="Times New Roman" w:hAnsi="Barlow" w:cs="Arial"/>
                <w:color w:val="000000"/>
                <w:sz w:val="20"/>
                <w:szCs w:val="20"/>
                <w:lang w:eastAsia="es-MX"/>
              </w:rPr>
              <w:t>2</w:t>
            </w:r>
            <w:r w:rsidR="00911F36" w:rsidRPr="00E83525">
              <w:rPr>
                <w:rFonts w:ascii="Barlow" w:eastAsia="Times New Roman" w:hAnsi="Barlow" w:cs="Arial"/>
                <w:color w:val="000000"/>
                <w:sz w:val="20"/>
                <w:szCs w:val="20"/>
                <w:lang w:eastAsia="es-MX"/>
              </w:rPr>
              <w:t>,</w:t>
            </w:r>
            <w:r w:rsidR="00FE5F57" w:rsidRPr="00E83525">
              <w:rPr>
                <w:rFonts w:ascii="Barlow" w:eastAsia="Times New Roman" w:hAnsi="Barlow" w:cs="Arial"/>
                <w:color w:val="000000"/>
                <w:sz w:val="20"/>
                <w:szCs w:val="20"/>
                <w:lang w:eastAsia="es-MX"/>
              </w:rPr>
              <w:t>118</w:t>
            </w:r>
            <w:r w:rsidR="006B45E2" w:rsidRPr="00E83525">
              <w:rPr>
                <w:rFonts w:ascii="Barlow" w:eastAsia="Times New Roman" w:hAnsi="Barlow" w:cs="Arial"/>
                <w:color w:val="000000"/>
                <w:sz w:val="20"/>
                <w:szCs w:val="20"/>
                <w:lang w:eastAsia="es-MX"/>
              </w:rPr>
              <w:t>.</w:t>
            </w:r>
            <w:r w:rsidR="00FE5F57" w:rsidRPr="00E83525">
              <w:rPr>
                <w:rFonts w:ascii="Barlow" w:eastAsia="Times New Roman" w:hAnsi="Barlow" w:cs="Arial"/>
                <w:color w:val="000000"/>
                <w:sz w:val="20"/>
                <w:szCs w:val="20"/>
                <w:lang w:eastAsia="es-MX"/>
              </w:rPr>
              <w:t>41</w:t>
            </w:r>
            <w:r w:rsidRPr="00E83525">
              <w:rPr>
                <w:rFonts w:ascii="Barlow" w:eastAsia="Times New Roman" w:hAnsi="Barlow" w:cs="Arial"/>
                <w:color w:val="000000"/>
                <w:sz w:val="20"/>
                <w:szCs w:val="20"/>
                <w:lang w:eastAsia="es-MX"/>
              </w:rPr>
              <w:t xml:space="preserve">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VEHÍCULOS Y EQUIPO DE TRANSPORTE</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FE5F57">
            <w:pPr>
              <w:spacing w:after="0" w:line="240" w:lineRule="auto"/>
              <w:jc w:val="right"/>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 xml:space="preserve">                   -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MAQUINARIA, OTROS EQUIPOS Y HERRAMIENTAS</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FE5F57">
            <w:pPr>
              <w:spacing w:after="0" w:line="240" w:lineRule="auto"/>
              <w:jc w:val="right"/>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 xml:space="preserve">    </w:t>
            </w:r>
            <w:r w:rsidR="00EF7A13" w:rsidRPr="00E83525">
              <w:rPr>
                <w:rFonts w:ascii="Barlow" w:eastAsia="Times New Roman" w:hAnsi="Barlow" w:cs="Arial"/>
                <w:color w:val="000000"/>
                <w:sz w:val="20"/>
                <w:szCs w:val="20"/>
                <w:lang w:eastAsia="es-MX"/>
              </w:rPr>
              <w:t>24</w:t>
            </w:r>
            <w:r w:rsidRPr="00E83525">
              <w:rPr>
                <w:rFonts w:ascii="Barlow" w:eastAsia="Times New Roman" w:hAnsi="Barlow" w:cs="Arial"/>
                <w:color w:val="000000"/>
                <w:sz w:val="20"/>
                <w:szCs w:val="20"/>
                <w:lang w:eastAsia="es-MX"/>
              </w:rPr>
              <w:t>,</w:t>
            </w:r>
            <w:r w:rsidR="00FE5F57" w:rsidRPr="00E83525">
              <w:rPr>
                <w:rFonts w:ascii="Barlow" w:eastAsia="Times New Roman" w:hAnsi="Barlow" w:cs="Arial"/>
                <w:color w:val="000000"/>
                <w:sz w:val="20"/>
                <w:szCs w:val="20"/>
                <w:lang w:eastAsia="es-MX"/>
              </w:rPr>
              <w:t>238</w:t>
            </w:r>
            <w:r w:rsidR="00EF7A13" w:rsidRPr="00E83525">
              <w:rPr>
                <w:rFonts w:ascii="Barlow" w:eastAsia="Times New Roman" w:hAnsi="Barlow" w:cs="Arial"/>
                <w:color w:val="000000"/>
                <w:sz w:val="20"/>
                <w:szCs w:val="20"/>
                <w:lang w:eastAsia="es-MX"/>
              </w:rPr>
              <w:t>.</w:t>
            </w:r>
            <w:r w:rsidR="00FE5F57" w:rsidRPr="00E83525">
              <w:rPr>
                <w:rFonts w:ascii="Barlow" w:eastAsia="Times New Roman" w:hAnsi="Barlow" w:cs="Arial"/>
                <w:color w:val="000000"/>
                <w:sz w:val="20"/>
                <w:szCs w:val="20"/>
                <w:lang w:eastAsia="es-MX"/>
              </w:rPr>
              <w:t>68</w:t>
            </w:r>
            <w:r w:rsidRPr="00E83525">
              <w:rPr>
                <w:rFonts w:ascii="Barlow" w:eastAsia="Times New Roman" w:hAnsi="Barlow" w:cs="Arial"/>
                <w:color w:val="000000"/>
                <w:sz w:val="20"/>
                <w:szCs w:val="20"/>
                <w:lang w:eastAsia="es-MX"/>
              </w:rPr>
              <w:t xml:space="preserve"> </w:t>
            </w:r>
          </w:p>
        </w:tc>
      </w:tr>
      <w:tr w:rsidR="00772E01"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tcPr>
          <w:p w:rsidR="00772E01" w:rsidRPr="00E83525" w:rsidRDefault="00772E01" w:rsidP="00772E01">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EQUIPO DE COMUNICACIÓN Y TELECOMUNICACIÓN</w:t>
            </w:r>
          </w:p>
        </w:tc>
        <w:tc>
          <w:tcPr>
            <w:tcW w:w="1274" w:type="dxa"/>
            <w:tcBorders>
              <w:top w:val="nil"/>
              <w:left w:val="nil"/>
              <w:bottom w:val="single" w:sz="8" w:space="0" w:color="auto"/>
              <w:right w:val="single" w:sz="8" w:space="0" w:color="auto"/>
            </w:tcBorders>
            <w:shd w:val="clear" w:color="auto" w:fill="auto"/>
            <w:noWrap/>
            <w:vAlign w:val="center"/>
          </w:tcPr>
          <w:p w:rsidR="00772E01" w:rsidRPr="00E83525" w:rsidRDefault="00772E01" w:rsidP="00FE5F57">
            <w:pPr>
              <w:spacing w:after="0" w:line="240" w:lineRule="auto"/>
              <w:jc w:val="right"/>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24,994.99</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jc w:val="right"/>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Subtotal BIENES MUEBLES</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772E01">
            <w:pPr>
              <w:spacing w:after="0" w:line="240" w:lineRule="auto"/>
              <w:jc w:val="right"/>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 xml:space="preserve">  </w:t>
            </w:r>
            <w:r w:rsidR="00772E01" w:rsidRPr="00E83525">
              <w:rPr>
                <w:rFonts w:ascii="Barlow" w:eastAsia="Times New Roman" w:hAnsi="Barlow" w:cs="Arial"/>
                <w:b/>
                <w:bCs/>
                <w:color w:val="000000"/>
                <w:sz w:val="20"/>
                <w:szCs w:val="20"/>
                <w:lang w:eastAsia="es-MX"/>
              </w:rPr>
              <w:t>621</w:t>
            </w:r>
            <w:r w:rsidRPr="00E83525">
              <w:rPr>
                <w:rFonts w:ascii="Barlow" w:eastAsia="Times New Roman" w:hAnsi="Barlow" w:cs="Arial"/>
                <w:b/>
                <w:bCs/>
                <w:color w:val="000000"/>
                <w:sz w:val="20"/>
                <w:szCs w:val="20"/>
                <w:lang w:eastAsia="es-MX"/>
              </w:rPr>
              <w:t>,</w:t>
            </w:r>
            <w:r w:rsidR="00772E01" w:rsidRPr="00E83525">
              <w:rPr>
                <w:rFonts w:ascii="Barlow" w:eastAsia="Times New Roman" w:hAnsi="Barlow" w:cs="Arial"/>
                <w:b/>
                <w:bCs/>
                <w:color w:val="000000"/>
                <w:sz w:val="20"/>
                <w:szCs w:val="20"/>
                <w:lang w:eastAsia="es-MX"/>
              </w:rPr>
              <w:t>766</w:t>
            </w:r>
            <w:r w:rsidRPr="00E83525">
              <w:rPr>
                <w:rFonts w:ascii="Barlow" w:eastAsia="Times New Roman" w:hAnsi="Barlow" w:cs="Arial"/>
                <w:b/>
                <w:bCs/>
                <w:color w:val="000000"/>
                <w:sz w:val="20"/>
                <w:szCs w:val="20"/>
                <w:lang w:eastAsia="es-MX"/>
              </w:rPr>
              <w:t>.</w:t>
            </w:r>
            <w:r w:rsidR="00772E01" w:rsidRPr="00E83525">
              <w:rPr>
                <w:rFonts w:ascii="Barlow" w:eastAsia="Times New Roman" w:hAnsi="Barlow" w:cs="Arial"/>
                <w:b/>
                <w:bCs/>
                <w:color w:val="000000"/>
                <w:sz w:val="20"/>
                <w:szCs w:val="20"/>
                <w:lang w:eastAsia="es-MX"/>
              </w:rPr>
              <w:t>01</w:t>
            </w:r>
            <w:r w:rsidRPr="00E83525">
              <w:rPr>
                <w:rFonts w:ascii="Barlow" w:eastAsia="Times New Roman" w:hAnsi="Barlow" w:cs="Arial"/>
                <w:b/>
                <w:bCs/>
                <w:color w:val="000000"/>
                <w:sz w:val="20"/>
                <w:szCs w:val="20"/>
                <w:lang w:eastAsia="es-MX"/>
              </w:rPr>
              <w:t xml:space="preserve">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SOFTWARE</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FE5F57">
            <w:pPr>
              <w:spacing w:after="0" w:line="240" w:lineRule="auto"/>
              <w:jc w:val="right"/>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 xml:space="preserve">    20,383.52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LICENCIAS</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 xml:space="preserve">                   -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jc w:val="right"/>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Subtotal ACTIVOS INTANGIBLES</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9A5FE2" w:rsidP="009A5FE2">
            <w:pPr>
              <w:spacing w:after="0" w:line="240" w:lineRule="auto"/>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 xml:space="preserve">      20,383.52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lastRenderedPageBreak/>
              <w:t>DEPRECIACIÓN ACUMULADA DE BIENES MUEBLES</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FE5F57">
            <w:pPr>
              <w:spacing w:after="0" w:line="240" w:lineRule="auto"/>
              <w:jc w:val="right"/>
              <w:rPr>
                <w:rFonts w:ascii="Barlow" w:eastAsia="Times New Roman" w:hAnsi="Barlow" w:cs="Arial"/>
                <w:color w:val="000000"/>
                <w:sz w:val="20"/>
                <w:szCs w:val="20"/>
                <w:lang w:eastAsia="es-MX"/>
              </w:rPr>
            </w:pPr>
            <w:r w:rsidRPr="00E83525">
              <w:rPr>
                <w:rFonts w:ascii="Barlow" w:eastAsia="Times New Roman" w:hAnsi="Barlow" w:cs="Arial"/>
                <w:color w:val="000000"/>
                <w:sz w:val="20"/>
                <w:szCs w:val="20"/>
                <w:lang w:eastAsia="es-MX"/>
              </w:rPr>
              <w:t xml:space="preserve">                   </w:t>
            </w:r>
            <w:r w:rsidR="00FE5F57" w:rsidRPr="00E83525">
              <w:rPr>
                <w:rFonts w:ascii="Barlow" w:eastAsia="Times New Roman" w:hAnsi="Barlow" w:cs="Arial"/>
                <w:color w:val="000000"/>
                <w:sz w:val="20"/>
                <w:szCs w:val="20"/>
                <w:lang w:eastAsia="es-MX"/>
              </w:rPr>
              <w:t>35</w:t>
            </w:r>
            <w:r w:rsidR="009A5FE2" w:rsidRPr="00E83525">
              <w:rPr>
                <w:rFonts w:ascii="Barlow" w:eastAsia="Times New Roman" w:hAnsi="Barlow" w:cs="Arial"/>
                <w:color w:val="000000"/>
                <w:sz w:val="20"/>
                <w:szCs w:val="20"/>
                <w:lang w:eastAsia="es-MX"/>
              </w:rPr>
              <w:t>,</w:t>
            </w:r>
            <w:r w:rsidR="00FE5F57" w:rsidRPr="00E83525">
              <w:rPr>
                <w:rFonts w:ascii="Barlow" w:eastAsia="Times New Roman" w:hAnsi="Barlow" w:cs="Arial"/>
                <w:color w:val="000000"/>
                <w:sz w:val="20"/>
                <w:szCs w:val="20"/>
                <w:lang w:eastAsia="es-MX"/>
              </w:rPr>
              <w:t>654</w:t>
            </w:r>
            <w:r w:rsidR="009A5FE2" w:rsidRPr="00E83525">
              <w:rPr>
                <w:rFonts w:ascii="Barlow" w:eastAsia="Times New Roman" w:hAnsi="Barlow" w:cs="Arial"/>
                <w:color w:val="000000"/>
                <w:sz w:val="20"/>
                <w:szCs w:val="20"/>
                <w:lang w:eastAsia="es-MX"/>
              </w:rPr>
              <w:t>.</w:t>
            </w:r>
            <w:r w:rsidR="00FE5F57" w:rsidRPr="00E83525">
              <w:rPr>
                <w:rFonts w:ascii="Barlow" w:eastAsia="Times New Roman" w:hAnsi="Barlow" w:cs="Arial"/>
                <w:color w:val="000000"/>
                <w:sz w:val="20"/>
                <w:szCs w:val="20"/>
                <w:lang w:eastAsia="es-MX"/>
              </w:rPr>
              <w:t>55</w:t>
            </w:r>
            <w:r w:rsidRPr="00E83525">
              <w:rPr>
                <w:rFonts w:ascii="Barlow" w:eastAsia="Times New Roman" w:hAnsi="Barlow" w:cs="Arial"/>
                <w:color w:val="000000"/>
                <w:sz w:val="20"/>
                <w:szCs w:val="20"/>
                <w:lang w:eastAsia="es-MX"/>
              </w:rPr>
              <w:t xml:space="preserve">   </w:t>
            </w:r>
          </w:p>
        </w:tc>
      </w:tr>
      <w:tr w:rsidR="00D2150E" w:rsidRPr="00E83525" w:rsidTr="00D2150E">
        <w:trPr>
          <w:trHeight w:val="242"/>
        </w:trPr>
        <w:tc>
          <w:tcPr>
            <w:tcW w:w="7758" w:type="dxa"/>
            <w:tcBorders>
              <w:top w:val="nil"/>
              <w:left w:val="single" w:sz="8" w:space="0" w:color="auto"/>
              <w:bottom w:val="single" w:sz="8" w:space="0" w:color="auto"/>
              <w:right w:val="single" w:sz="8" w:space="0" w:color="auto"/>
            </w:tcBorders>
            <w:shd w:val="clear" w:color="auto" w:fill="auto"/>
            <w:noWrap/>
            <w:vAlign w:val="center"/>
            <w:hideMark/>
          </w:tcPr>
          <w:p w:rsidR="00D2150E" w:rsidRPr="00E83525" w:rsidRDefault="00D2150E" w:rsidP="00D2150E">
            <w:pPr>
              <w:spacing w:after="0" w:line="240" w:lineRule="auto"/>
              <w:jc w:val="right"/>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Subtotal DEPRECIACIÓN, DETERIORO Y AMORTIZACIÓN ACUMULADA DE BIENES</w:t>
            </w:r>
          </w:p>
        </w:tc>
        <w:tc>
          <w:tcPr>
            <w:tcW w:w="1274" w:type="dxa"/>
            <w:tcBorders>
              <w:top w:val="nil"/>
              <w:left w:val="nil"/>
              <w:bottom w:val="single" w:sz="8" w:space="0" w:color="auto"/>
              <w:right w:val="single" w:sz="8" w:space="0" w:color="auto"/>
            </w:tcBorders>
            <w:shd w:val="clear" w:color="auto" w:fill="auto"/>
            <w:noWrap/>
            <w:vAlign w:val="center"/>
            <w:hideMark/>
          </w:tcPr>
          <w:p w:rsidR="00D2150E" w:rsidRPr="00E83525" w:rsidRDefault="00D2150E" w:rsidP="00070D94">
            <w:pPr>
              <w:spacing w:after="0" w:line="240" w:lineRule="auto"/>
              <w:jc w:val="right"/>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 xml:space="preserve">                </w:t>
            </w:r>
            <w:r w:rsidR="00070D94" w:rsidRPr="00E83525">
              <w:rPr>
                <w:rFonts w:ascii="Barlow" w:eastAsia="Times New Roman" w:hAnsi="Barlow" w:cs="Arial"/>
                <w:b/>
                <w:bCs/>
                <w:color w:val="000000"/>
                <w:sz w:val="20"/>
                <w:szCs w:val="20"/>
                <w:lang w:eastAsia="es-MX"/>
              </w:rPr>
              <w:t>35.654.55</w:t>
            </w:r>
            <w:r w:rsidRPr="00E83525">
              <w:rPr>
                <w:rFonts w:ascii="Barlow" w:eastAsia="Times New Roman" w:hAnsi="Barlow" w:cs="Arial"/>
                <w:b/>
                <w:bCs/>
                <w:color w:val="000000"/>
                <w:sz w:val="20"/>
                <w:szCs w:val="20"/>
                <w:lang w:eastAsia="es-MX"/>
              </w:rPr>
              <w:t xml:space="preserve">  </w:t>
            </w:r>
          </w:p>
        </w:tc>
      </w:tr>
      <w:tr w:rsidR="00D2150E" w:rsidRPr="00E83525" w:rsidTr="00D2150E">
        <w:trPr>
          <w:trHeight w:val="242"/>
        </w:trPr>
        <w:tc>
          <w:tcPr>
            <w:tcW w:w="7758" w:type="dxa"/>
            <w:tcBorders>
              <w:top w:val="nil"/>
              <w:left w:val="single" w:sz="8" w:space="0" w:color="auto"/>
              <w:bottom w:val="single" w:sz="8" w:space="0" w:color="auto"/>
              <w:right w:val="single" w:sz="8" w:space="0" w:color="000000"/>
            </w:tcBorders>
            <w:shd w:val="clear" w:color="auto" w:fill="auto"/>
            <w:noWrap/>
            <w:vAlign w:val="center"/>
            <w:hideMark/>
          </w:tcPr>
          <w:p w:rsidR="00D2150E" w:rsidRPr="00E83525" w:rsidRDefault="00D2150E" w:rsidP="00D2150E">
            <w:pPr>
              <w:spacing w:after="0" w:line="240" w:lineRule="auto"/>
              <w:jc w:val="right"/>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Suma</w:t>
            </w:r>
          </w:p>
        </w:tc>
        <w:tc>
          <w:tcPr>
            <w:tcW w:w="1274" w:type="dxa"/>
            <w:tcBorders>
              <w:top w:val="nil"/>
              <w:left w:val="nil"/>
              <w:bottom w:val="single" w:sz="8" w:space="0" w:color="auto"/>
              <w:right w:val="single" w:sz="8" w:space="0" w:color="auto"/>
            </w:tcBorders>
            <w:shd w:val="clear" w:color="auto" w:fill="auto"/>
            <w:noWrap/>
            <w:vAlign w:val="center"/>
            <w:hideMark/>
          </w:tcPr>
          <w:p w:rsidR="00911F36" w:rsidRPr="00E83525" w:rsidRDefault="00D2150E" w:rsidP="00EF7A13">
            <w:pPr>
              <w:spacing w:after="0" w:line="240" w:lineRule="auto"/>
              <w:jc w:val="right"/>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 xml:space="preserve">  </w:t>
            </w:r>
            <w:r w:rsidR="0043336A" w:rsidRPr="00E83525">
              <w:rPr>
                <w:rFonts w:ascii="Barlow" w:eastAsia="Times New Roman" w:hAnsi="Barlow" w:cs="Arial"/>
                <w:b/>
                <w:bCs/>
                <w:color w:val="000000"/>
                <w:sz w:val="20"/>
                <w:szCs w:val="20"/>
                <w:lang w:eastAsia="es-MX"/>
              </w:rPr>
              <w:t>6</w:t>
            </w:r>
            <w:r w:rsidR="00772E01" w:rsidRPr="00E83525">
              <w:rPr>
                <w:rFonts w:ascii="Barlow" w:eastAsia="Times New Roman" w:hAnsi="Barlow" w:cs="Arial"/>
                <w:b/>
                <w:bCs/>
                <w:color w:val="000000"/>
                <w:sz w:val="20"/>
                <w:szCs w:val="20"/>
                <w:lang w:eastAsia="es-MX"/>
              </w:rPr>
              <w:t>42</w:t>
            </w:r>
            <w:r w:rsidR="00FE5F57" w:rsidRPr="00E83525">
              <w:rPr>
                <w:rFonts w:ascii="Barlow" w:eastAsia="Times New Roman" w:hAnsi="Barlow" w:cs="Arial"/>
                <w:b/>
                <w:bCs/>
                <w:color w:val="000000"/>
                <w:sz w:val="20"/>
                <w:szCs w:val="20"/>
                <w:lang w:eastAsia="es-MX"/>
              </w:rPr>
              <w:t>,</w:t>
            </w:r>
            <w:r w:rsidR="00772E01" w:rsidRPr="00E83525">
              <w:rPr>
                <w:rFonts w:ascii="Barlow" w:eastAsia="Times New Roman" w:hAnsi="Barlow" w:cs="Arial"/>
                <w:b/>
                <w:bCs/>
                <w:color w:val="000000"/>
                <w:sz w:val="20"/>
                <w:szCs w:val="20"/>
                <w:lang w:eastAsia="es-MX"/>
              </w:rPr>
              <w:t>149</w:t>
            </w:r>
            <w:r w:rsidR="00AC5B56" w:rsidRPr="00E83525">
              <w:rPr>
                <w:rFonts w:ascii="Barlow" w:eastAsia="Times New Roman" w:hAnsi="Barlow" w:cs="Arial"/>
                <w:b/>
                <w:bCs/>
                <w:color w:val="000000"/>
                <w:sz w:val="20"/>
                <w:szCs w:val="20"/>
                <w:lang w:eastAsia="es-MX"/>
              </w:rPr>
              <w:t>.</w:t>
            </w:r>
            <w:r w:rsidR="00772E01" w:rsidRPr="00E83525">
              <w:rPr>
                <w:rFonts w:ascii="Barlow" w:eastAsia="Times New Roman" w:hAnsi="Barlow" w:cs="Arial"/>
                <w:b/>
                <w:bCs/>
                <w:color w:val="000000"/>
                <w:sz w:val="20"/>
                <w:szCs w:val="20"/>
                <w:lang w:eastAsia="es-MX"/>
              </w:rPr>
              <w:t>53</w:t>
            </w:r>
          </w:p>
          <w:p w:rsidR="00D2150E" w:rsidRPr="00E83525" w:rsidRDefault="00D2150E" w:rsidP="00911F36">
            <w:pPr>
              <w:spacing w:after="0" w:line="240" w:lineRule="auto"/>
              <w:rPr>
                <w:rFonts w:ascii="Barlow" w:eastAsia="Times New Roman" w:hAnsi="Barlow" w:cs="Arial"/>
                <w:b/>
                <w:bCs/>
                <w:color w:val="000000"/>
                <w:sz w:val="20"/>
                <w:szCs w:val="20"/>
                <w:lang w:eastAsia="es-MX"/>
              </w:rPr>
            </w:pPr>
            <w:r w:rsidRPr="00E83525">
              <w:rPr>
                <w:rFonts w:ascii="Barlow" w:eastAsia="Times New Roman" w:hAnsi="Barlow" w:cs="Arial"/>
                <w:b/>
                <w:bCs/>
                <w:color w:val="000000"/>
                <w:sz w:val="20"/>
                <w:szCs w:val="20"/>
                <w:lang w:eastAsia="es-MX"/>
              </w:rPr>
              <w:t xml:space="preserve"> </w:t>
            </w:r>
          </w:p>
        </w:tc>
      </w:tr>
    </w:tbl>
    <w:p w:rsidR="00D2150E" w:rsidRPr="00E83525" w:rsidRDefault="00D2150E" w:rsidP="006466AB">
      <w:pPr>
        <w:jc w:val="both"/>
        <w:rPr>
          <w:rFonts w:ascii="Barlow" w:hAnsi="Barlow"/>
          <w:sz w:val="20"/>
          <w:szCs w:val="20"/>
        </w:rPr>
      </w:pPr>
    </w:p>
    <w:p w:rsidR="00D2150E" w:rsidRPr="00E83525" w:rsidRDefault="00D2150E" w:rsidP="006466AB">
      <w:pPr>
        <w:jc w:val="both"/>
        <w:rPr>
          <w:rFonts w:ascii="Barlow" w:hAnsi="Barlow"/>
          <w:sz w:val="20"/>
          <w:szCs w:val="20"/>
        </w:rPr>
      </w:pPr>
      <w:r w:rsidRPr="00E83525">
        <w:rPr>
          <w:rFonts w:ascii="Barlow" w:hAnsi="Barlow"/>
          <w:sz w:val="20"/>
          <w:szCs w:val="20"/>
        </w:rPr>
        <w:t>Estos software</w:t>
      </w:r>
      <w:r w:rsidR="00985F1C" w:rsidRPr="00E83525">
        <w:rPr>
          <w:rFonts w:ascii="Barlow" w:hAnsi="Barlow"/>
          <w:sz w:val="20"/>
          <w:szCs w:val="20"/>
        </w:rPr>
        <w:t>s</w:t>
      </w:r>
      <w:r w:rsidRPr="00E83525">
        <w:rPr>
          <w:rFonts w:ascii="Barlow" w:hAnsi="Barlow"/>
          <w:sz w:val="20"/>
          <w:szCs w:val="20"/>
        </w:rPr>
        <w:t xml:space="preserve"> se registraron en la cuenta de bienes intangibles en virtud de la descripción de la cuenta 1.2.5.1 Software que se define de la siguiente manera “Representa el monto de paquetes y programas de informática, para ser aplicados en los sistemas administrativos y operativos computarizados del ente público”. La cuenta 1.2.6.5 Amortización Acumulada de Activos Intangibles se define de la siguiente manera “Representa el monto de la amortización de activos intangibles de acuerdo con los lineamientos que emita el CONAC e integra los montos acumulados de ejercicios fiscales anteriores”. Los activos que se señalan en la relación de bienes intangibles tienen un tiempo indefinido de utilización el cual está sujeto a pagos anuales por concepto de actualizaciones, por lo que, de acuerdo a las características de éstos bienes, se carece de elementos (tiempo estimado de vida útil) que permitan amortizarlos, además de que el CONAC no ha emitido lineamientos para amortizar bienes intangibles.</w:t>
      </w:r>
    </w:p>
    <w:p w:rsidR="00D2150E" w:rsidRPr="00E83525" w:rsidRDefault="00D2150E" w:rsidP="006466AB">
      <w:pPr>
        <w:jc w:val="both"/>
        <w:rPr>
          <w:rFonts w:ascii="Barlow" w:hAnsi="Barlow"/>
          <w:b/>
          <w:sz w:val="20"/>
          <w:szCs w:val="20"/>
        </w:rPr>
      </w:pPr>
      <w:r w:rsidRPr="00E83525">
        <w:rPr>
          <w:rFonts w:ascii="Barlow" w:hAnsi="Barlow"/>
          <w:b/>
          <w:sz w:val="20"/>
          <w:szCs w:val="20"/>
        </w:rPr>
        <w:t xml:space="preserve">Estimaciones y Deterioros </w:t>
      </w:r>
    </w:p>
    <w:p w:rsidR="00472DA9" w:rsidRPr="00E83525" w:rsidRDefault="00D2150E" w:rsidP="006466AB">
      <w:pPr>
        <w:jc w:val="both"/>
        <w:rPr>
          <w:rFonts w:ascii="Barlow" w:hAnsi="Barlow"/>
          <w:sz w:val="20"/>
          <w:szCs w:val="20"/>
        </w:rPr>
      </w:pPr>
      <w:r w:rsidRPr="00E83525">
        <w:rPr>
          <w:rFonts w:ascii="Barlow" w:hAnsi="Barlow"/>
          <w:sz w:val="20"/>
          <w:szCs w:val="20"/>
        </w:rPr>
        <w:t>Por las funciones de</w:t>
      </w:r>
      <w:r w:rsidR="00472DA9" w:rsidRPr="00E83525">
        <w:rPr>
          <w:rFonts w:ascii="Barlow" w:hAnsi="Barlow"/>
          <w:sz w:val="20"/>
          <w:szCs w:val="20"/>
        </w:rPr>
        <w:t xml:space="preserve"> </w:t>
      </w:r>
      <w:r w:rsidRPr="00E83525">
        <w:rPr>
          <w:rFonts w:ascii="Barlow" w:hAnsi="Barlow"/>
          <w:sz w:val="20"/>
          <w:szCs w:val="20"/>
        </w:rPr>
        <w:t>l</w:t>
      </w:r>
      <w:r w:rsidR="00472DA9" w:rsidRPr="00E83525">
        <w:rPr>
          <w:rFonts w:ascii="Barlow" w:hAnsi="Barlow"/>
          <w:sz w:val="20"/>
          <w:szCs w:val="20"/>
        </w:rPr>
        <w:t>a</w:t>
      </w:r>
      <w:r w:rsidRPr="00E83525">
        <w:rPr>
          <w:rFonts w:ascii="Barlow" w:hAnsi="Barlow"/>
          <w:sz w:val="20"/>
          <w:szCs w:val="20"/>
        </w:rPr>
        <w:t xml:space="preserve"> </w:t>
      </w:r>
      <w:r w:rsidR="00CF4DEC" w:rsidRPr="00E83525">
        <w:rPr>
          <w:rFonts w:ascii="Barlow" w:hAnsi="Barlow"/>
          <w:sz w:val="20"/>
          <w:szCs w:val="20"/>
        </w:rPr>
        <w:t>Fiscalía Especializada en Combate a la Corrupción del Estado de Yucatán</w:t>
      </w:r>
      <w:r w:rsidRPr="00E83525">
        <w:rPr>
          <w:rFonts w:ascii="Barlow" w:hAnsi="Barlow"/>
          <w:sz w:val="20"/>
          <w:szCs w:val="20"/>
        </w:rPr>
        <w:t xml:space="preserve">, éste no tiene cuentas por las que se estimen montos incobrables; no tiene inventarios (almacén) y activos biológicos por los que se estimen deterioros. </w:t>
      </w:r>
    </w:p>
    <w:p w:rsidR="00472DA9" w:rsidRPr="00E83525" w:rsidRDefault="00D2150E" w:rsidP="006466AB">
      <w:pPr>
        <w:jc w:val="both"/>
        <w:rPr>
          <w:rFonts w:ascii="Barlow" w:hAnsi="Barlow"/>
          <w:b/>
          <w:sz w:val="20"/>
          <w:szCs w:val="20"/>
        </w:rPr>
      </w:pPr>
      <w:r w:rsidRPr="00E83525">
        <w:rPr>
          <w:rFonts w:ascii="Barlow" w:hAnsi="Barlow"/>
          <w:b/>
          <w:sz w:val="20"/>
          <w:szCs w:val="20"/>
        </w:rPr>
        <w:t xml:space="preserve">Otros Activos </w:t>
      </w:r>
    </w:p>
    <w:p w:rsidR="00D2150E" w:rsidRPr="00E83525" w:rsidRDefault="00472DA9" w:rsidP="006466AB">
      <w:pPr>
        <w:jc w:val="both"/>
        <w:rPr>
          <w:rFonts w:ascii="Barlow" w:hAnsi="Barlow"/>
          <w:sz w:val="20"/>
          <w:szCs w:val="20"/>
        </w:rPr>
      </w:pPr>
      <w:r w:rsidRPr="00E83525">
        <w:rPr>
          <w:rFonts w:ascii="Barlow" w:hAnsi="Barlow"/>
          <w:sz w:val="20"/>
          <w:szCs w:val="20"/>
        </w:rPr>
        <w:t>La</w:t>
      </w:r>
      <w:r w:rsidR="00D2150E" w:rsidRPr="00E83525">
        <w:rPr>
          <w:rFonts w:ascii="Barlow" w:hAnsi="Barlow"/>
          <w:sz w:val="20"/>
          <w:szCs w:val="20"/>
        </w:rPr>
        <w:t xml:space="preserve"> </w:t>
      </w:r>
      <w:r w:rsidR="00CF4DEC" w:rsidRPr="00E83525">
        <w:rPr>
          <w:rFonts w:ascii="Barlow" w:hAnsi="Barlow"/>
          <w:sz w:val="20"/>
          <w:szCs w:val="20"/>
        </w:rPr>
        <w:t xml:space="preserve">Fiscalía Especializada en Combate a la Corrupción del Estado de Yucatán </w:t>
      </w:r>
      <w:r w:rsidR="00D2150E" w:rsidRPr="00E83525">
        <w:rPr>
          <w:rFonts w:ascii="Barlow" w:hAnsi="Barlow"/>
          <w:sz w:val="20"/>
          <w:szCs w:val="20"/>
        </w:rPr>
        <w:t>no tiene otros activos.</w:t>
      </w:r>
    </w:p>
    <w:p w:rsidR="00472DA9" w:rsidRPr="00E83525" w:rsidRDefault="00472DA9" w:rsidP="006466AB">
      <w:pPr>
        <w:jc w:val="both"/>
        <w:rPr>
          <w:rFonts w:ascii="Barlow" w:hAnsi="Barlow"/>
          <w:b/>
          <w:sz w:val="20"/>
          <w:szCs w:val="20"/>
        </w:rPr>
      </w:pPr>
      <w:r w:rsidRPr="00E83525">
        <w:rPr>
          <w:rFonts w:ascii="Barlow" w:hAnsi="Barlow"/>
          <w:b/>
          <w:sz w:val="20"/>
          <w:szCs w:val="20"/>
        </w:rPr>
        <w:t xml:space="preserve">Pasivo </w:t>
      </w:r>
    </w:p>
    <w:p w:rsidR="00472DA9" w:rsidRPr="00E83525" w:rsidRDefault="00472DA9" w:rsidP="006466AB">
      <w:pPr>
        <w:jc w:val="both"/>
        <w:rPr>
          <w:rFonts w:ascii="Barlow" w:hAnsi="Barlow"/>
          <w:sz w:val="20"/>
          <w:szCs w:val="20"/>
        </w:rPr>
      </w:pPr>
      <w:r w:rsidRPr="00E83525">
        <w:rPr>
          <w:rFonts w:ascii="Barlow" w:hAnsi="Barlow"/>
          <w:sz w:val="20"/>
          <w:szCs w:val="20"/>
        </w:rPr>
        <w:t xml:space="preserve">A continuación, se presenta la relación de los saldos de las cuentas por pagar al </w:t>
      </w:r>
      <w:r w:rsidR="00591A2B" w:rsidRPr="00E83525">
        <w:rPr>
          <w:rFonts w:ascii="Barlow" w:hAnsi="Barlow"/>
          <w:sz w:val="20"/>
          <w:szCs w:val="20"/>
        </w:rPr>
        <w:t>31</w:t>
      </w:r>
      <w:r w:rsidRPr="00E83525">
        <w:rPr>
          <w:rFonts w:ascii="Barlow" w:hAnsi="Barlow"/>
          <w:sz w:val="20"/>
          <w:szCs w:val="20"/>
        </w:rPr>
        <w:t xml:space="preserve"> de </w:t>
      </w:r>
      <w:r w:rsidR="00591A2B" w:rsidRPr="00E83525">
        <w:rPr>
          <w:rFonts w:ascii="Barlow" w:hAnsi="Barlow"/>
          <w:sz w:val="20"/>
          <w:szCs w:val="20"/>
        </w:rPr>
        <w:t>marzo</w:t>
      </w:r>
      <w:r w:rsidR="00D71B78" w:rsidRPr="00E83525">
        <w:rPr>
          <w:rFonts w:ascii="Barlow" w:hAnsi="Barlow"/>
          <w:sz w:val="20"/>
          <w:szCs w:val="20"/>
        </w:rPr>
        <w:t xml:space="preserve"> </w:t>
      </w:r>
      <w:r w:rsidRPr="00E83525">
        <w:rPr>
          <w:rFonts w:ascii="Barlow" w:hAnsi="Barlow"/>
          <w:sz w:val="20"/>
          <w:szCs w:val="20"/>
        </w:rPr>
        <w:t>de 202</w:t>
      </w:r>
      <w:r w:rsidR="00D23319" w:rsidRPr="00E83525">
        <w:rPr>
          <w:rFonts w:ascii="Barlow" w:hAnsi="Barlow"/>
          <w:sz w:val="20"/>
          <w:szCs w:val="20"/>
        </w:rPr>
        <w:t>3</w:t>
      </w:r>
      <w:r w:rsidRPr="00E83525">
        <w:rPr>
          <w:rFonts w:ascii="Barlow" w:hAnsi="Barlow"/>
          <w:sz w:val="20"/>
          <w:szCs w:val="20"/>
        </w:rPr>
        <w:t>.</w:t>
      </w:r>
    </w:p>
    <w:p w:rsidR="00472DA9" w:rsidRPr="00E83525" w:rsidRDefault="00472DA9" w:rsidP="006466AB">
      <w:pPr>
        <w:jc w:val="both"/>
        <w:rPr>
          <w:rFonts w:ascii="Barlow" w:hAnsi="Barlow"/>
          <w:sz w:val="20"/>
          <w:szCs w:val="20"/>
        </w:rPr>
      </w:pPr>
      <w:r w:rsidRPr="00E83525">
        <w:rPr>
          <w:rFonts w:ascii="Barlow" w:hAnsi="Barlow"/>
          <w:sz w:val="20"/>
          <w:szCs w:val="20"/>
        </w:rPr>
        <w:t>Las retenciones y contribuciones del presente mes se pagarán en el siguiente</w:t>
      </w:r>
      <w:r w:rsidR="00911F36" w:rsidRPr="00E83525">
        <w:rPr>
          <w:rFonts w:ascii="Barlow" w:hAnsi="Barlow"/>
          <w:sz w:val="20"/>
          <w:szCs w:val="20"/>
        </w:rPr>
        <w:t xml:space="preserve"> período</w:t>
      </w:r>
      <w:r w:rsidRPr="00E83525">
        <w:rPr>
          <w:rFonts w:ascii="Barlow" w:hAnsi="Barlow"/>
          <w:sz w:val="20"/>
          <w:szCs w:val="20"/>
        </w:rPr>
        <w:t xml:space="preserve">, de conformidad a las normatividades aplicables vigentes. La </w:t>
      </w:r>
      <w:r w:rsidR="00CF4DEC" w:rsidRPr="00E83525">
        <w:rPr>
          <w:rFonts w:ascii="Barlow" w:hAnsi="Barlow"/>
          <w:sz w:val="20"/>
          <w:szCs w:val="20"/>
        </w:rPr>
        <w:t>Fiscalía Especializada en Combate a la Corrupción del Estado de Yucatán</w:t>
      </w:r>
      <w:r w:rsidRPr="00E83525">
        <w:rPr>
          <w:rFonts w:ascii="Barlow" w:hAnsi="Barlow"/>
          <w:sz w:val="20"/>
          <w:szCs w:val="20"/>
        </w:rPr>
        <w:t xml:space="preserve"> cuenta con los recursos para efectuar estos pagos.</w:t>
      </w:r>
    </w:p>
    <w:p w:rsidR="00D2150E" w:rsidRPr="00E83525" w:rsidRDefault="00D2150E" w:rsidP="006466AB">
      <w:pPr>
        <w:jc w:val="both"/>
        <w:rPr>
          <w:rFonts w:ascii="Barlow" w:hAnsi="Barlow"/>
          <w:sz w:val="20"/>
          <w:szCs w:val="20"/>
        </w:rPr>
      </w:pPr>
    </w:p>
    <w:p w:rsidR="00472DA9" w:rsidRPr="00E83525" w:rsidRDefault="00472DA9" w:rsidP="006466AB">
      <w:pPr>
        <w:jc w:val="both"/>
        <w:rPr>
          <w:rFonts w:ascii="Barlow" w:hAnsi="Barlow"/>
          <w:sz w:val="20"/>
          <w:szCs w:val="20"/>
        </w:rPr>
      </w:pPr>
    </w:p>
    <w:p w:rsidR="00472DA9" w:rsidRPr="00E83525" w:rsidRDefault="00472DA9" w:rsidP="006466AB">
      <w:pPr>
        <w:jc w:val="both"/>
        <w:rPr>
          <w:rFonts w:ascii="Barlow" w:hAnsi="Barlow"/>
          <w:sz w:val="20"/>
          <w:szCs w:val="20"/>
        </w:rPr>
      </w:pPr>
    </w:p>
    <w:p w:rsidR="00472DA9" w:rsidRPr="00E83525" w:rsidRDefault="00472DA9" w:rsidP="006466AB">
      <w:pPr>
        <w:jc w:val="both"/>
        <w:rPr>
          <w:rFonts w:ascii="Barlow" w:hAnsi="Barlow"/>
          <w:sz w:val="20"/>
          <w:szCs w:val="20"/>
        </w:rPr>
      </w:pPr>
    </w:p>
    <w:p w:rsidR="00D2150E" w:rsidRPr="00E83525" w:rsidRDefault="00D2150E" w:rsidP="006466AB">
      <w:pPr>
        <w:jc w:val="both"/>
        <w:rPr>
          <w:rFonts w:ascii="Barlow" w:hAnsi="Barlow"/>
          <w:sz w:val="20"/>
          <w:szCs w:val="20"/>
        </w:rPr>
      </w:pPr>
    </w:p>
    <w:tbl>
      <w:tblPr>
        <w:tblW w:w="5216" w:type="pct"/>
        <w:jc w:val="center"/>
        <w:tblLayout w:type="fixed"/>
        <w:tblCellMar>
          <w:left w:w="70" w:type="dxa"/>
          <w:right w:w="70" w:type="dxa"/>
        </w:tblCellMar>
        <w:tblLook w:val="04A0" w:firstRow="1" w:lastRow="0" w:firstColumn="1" w:lastColumn="0" w:noHBand="0" w:noVBand="1"/>
      </w:tblPr>
      <w:tblGrid>
        <w:gridCol w:w="5215"/>
        <w:gridCol w:w="1528"/>
        <w:gridCol w:w="1961"/>
        <w:gridCol w:w="1307"/>
        <w:gridCol w:w="1961"/>
        <w:gridCol w:w="2176"/>
      </w:tblGrid>
      <w:tr w:rsidR="004E62E1" w:rsidRPr="00E83525" w:rsidTr="00E83525">
        <w:trPr>
          <w:trHeight w:val="712"/>
          <w:jc w:val="center"/>
        </w:trPr>
        <w:tc>
          <w:tcPr>
            <w:tcW w:w="18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CONCEPTO</w:t>
            </w:r>
          </w:p>
        </w:tc>
        <w:tc>
          <w:tcPr>
            <w:tcW w:w="1233" w:type="pct"/>
            <w:gridSpan w:val="2"/>
            <w:tcBorders>
              <w:top w:val="single" w:sz="4" w:space="0" w:color="auto"/>
              <w:left w:val="nil"/>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Vencimiento hasta 90 días</w:t>
            </w:r>
          </w:p>
        </w:tc>
        <w:tc>
          <w:tcPr>
            <w:tcW w:w="462" w:type="pct"/>
            <w:tcBorders>
              <w:top w:val="single" w:sz="4" w:space="0" w:color="auto"/>
              <w:left w:val="nil"/>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Vencimiento a 180 días</w:t>
            </w:r>
          </w:p>
        </w:tc>
        <w:tc>
          <w:tcPr>
            <w:tcW w:w="693" w:type="pct"/>
            <w:tcBorders>
              <w:top w:val="single" w:sz="4" w:space="0" w:color="auto"/>
              <w:left w:val="nil"/>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Vencimiento menor o igual a 365 días</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TOTAL</w:t>
            </w:r>
          </w:p>
        </w:tc>
      </w:tr>
      <w:tr w:rsidR="004E62E1" w:rsidRPr="00E83525" w:rsidTr="00E83525">
        <w:trPr>
          <w:trHeight w:val="237"/>
          <w:jc w:val="center"/>
        </w:trPr>
        <w:tc>
          <w:tcPr>
            <w:tcW w:w="1843" w:type="pct"/>
            <w:vMerge/>
            <w:tcBorders>
              <w:top w:val="single" w:sz="4" w:space="0" w:color="auto"/>
              <w:left w:val="single" w:sz="4" w:space="0" w:color="auto"/>
              <w:bottom w:val="single" w:sz="4" w:space="0" w:color="auto"/>
              <w:right w:val="single" w:sz="4" w:space="0" w:color="auto"/>
            </w:tcBorders>
            <w:vAlign w:val="center"/>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p>
        </w:tc>
      </w:tr>
      <w:tr w:rsidR="004E62E1" w:rsidRPr="00E83525" w:rsidTr="00E83525">
        <w:trPr>
          <w:trHeight w:val="534"/>
          <w:jc w:val="center"/>
        </w:trPr>
        <w:tc>
          <w:tcPr>
            <w:tcW w:w="1843" w:type="pct"/>
            <w:vMerge/>
            <w:tcBorders>
              <w:top w:val="single" w:sz="4" w:space="0" w:color="auto"/>
              <w:left w:val="single" w:sz="4" w:space="0" w:color="auto"/>
              <w:bottom w:val="single" w:sz="4" w:space="0" w:color="auto"/>
              <w:right w:val="single" w:sz="4" w:space="0" w:color="auto"/>
            </w:tcBorders>
            <w:vAlign w:val="center"/>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p>
        </w:tc>
        <w:tc>
          <w:tcPr>
            <w:tcW w:w="540" w:type="pct"/>
            <w:tcBorders>
              <w:top w:val="nil"/>
              <w:left w:val="nil"/>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ADMINISTRACIÓN </w:t>
            </w:r>
            <w:r w:rsidRPr="00E83525">
              <w:rPr>
                <w:rFonts w:ascii="Barlow" w:eastAsia="Times New Roman" w:hAnsi="Barlow" w:cs="Calibri"/>
                <w:color w:val="000000"/>
                <w:sz w:val="20"/>
                <w:szCs w:val="20"/>
                <w:lang w:eastAsia="es-MX"/>
              </w:rPr>
              <w:br/>
              <w:t>ANTERIOR</w:t>
            </w:r>
          </w:p>
        </w:tc>
        <w:tc>
          <w:tcPr>
            <w:tcW w:w="693" w:type="pct"/>
            <w:tcBorders>
              <w:top w:val="nil"/>
              <w:left w:val="nil"/>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ADMINISTRACIÓN </w:t>
            </w:r>
            <w:r w:rsidRPr="00E83525">
              <w:rPr>
                <w:rFonts w:ascii="Barlow" w:eastAsia="Times New Roman" w:hAnsi="Barlow" w:cs="Calibri"/>
                <w:color w:val="000000"/>
                <w:sz w:val="20"/>
                <w:szCs w:val="20"/>
                <w:lang w:eastAsia="es-MX"/>
              </w:rPr>
              <w:br/>
              <w:t>ACTUAL</w:t>
            </w:r>
          </w:p>
        </w:tc>
        <w:tc>
          <w:tcPr>
            <w:tcW w:w="462" w:type="pct"/>
            <w:tcBorders>
              <w:top w:val="nil"/>
              <w:left w:val="nil"/>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ADMINISTRACIÓN </w:t>
            </w:r>
            <w:r w:rsidRPr="00E83525">
              <w:rPr>
                <w:rFonts w:ascii="Barlow" w:eastAsia="Times New Roman" w:hAnsi="Barlow" w:cs="Calibri"/>
                <w:color w:val="000000"/>
                <w:sz w:val="20"/>
                <w:szCs w:val="20"/>
                <w:lang w:eastAsia="es-MX"/>
              </w:rPr>
              <w:br/>
              <w:t>ANTERIOR</w:t>
            </w:r>
          </w:p>
        </w:tc>
        <w:tc>
          <w:tcPr>
            <w:tcW w:w="693" w:type="pct"/>
            <w:tcBorders>
              <w:top w:val="nil"/>
              <w:left w:val="nil"/>
              <w:bottom w:val="single" w:sz="4" w:space="0" w:color="auto"/>
              <w:right w:val="single" w:sz="4" w:space="0" w:color="auto"/>
            </w:tcBorders>
            <w:shd w:val="clear" w:color="auto" w:fill="auto"/>
            <w:vAlign w:val="center"/>
            <w:hideMark/>
          </w:tcPr>
          <w:p w:rsidR="004E62E1" w:rsidRPr="00E83525" w:rsidRDefault="004E62E1" w:rsidP="004E62E1">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ADMINISTRACIÓN </w:t>
            </w:r>
            <w:r w:rsidRPr="00E83525">
              <w:rPr>
                <w:rFonts w:ascii="Barlow" w:eastAsia="Times New Roman" w:hAnsi="Barlow" w:cs="Calibri"/>
                <w:color w:val="000000"/>
                <w:sz w:val="20"/>
                <w:szCs w:val="20"/>
                <w:lang w:eastAsia="es-MX"/>
              </w:rPr>
              <w:br/>
              <w:t>ACTUAL</w:t>
            </w: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p>
        </w:tc>
      </w:tr>
      <w:tr w:rsidR="004E62E1"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Servicios personales por pagar.</w:t>
            </w: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7A29E0" w:rsidP="00591A2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63,</w:t>
            </w:r>
            <w:r w:rsidR="00591A2B" w:rsidRPr="00E83525">
              <w:rPr>
                <w:rFonts w:ascii="Barlow" w:eastAsia="Times New Roman" w:hAnsi="Barlow" w:cs="Calibri"/>
                <w:color w:val="000000"/>
                <w:sz w:val="20"/>
                <w:szCs w:val="20"/>
                <w:lang w:eastAsia="es-MX"/>
              </w:rPr>
              <w:t>940</w:t>
            </w:r>
            <w:r w:rsidRPr="00E83525">
              <w:rPr>
                <w:rFonts w:ascii="Barlow" w:eastAsia="Times New Roman" w:hAnsi="Barlow" w:cs="Calibri"/>
                <w:color w:val="000000"/>
                <w:sz w:val="20"/>
                <w:szCs w:val="20"/>
                <w:lang w:eastAsia="es-MX"/>
              </w:rPr>
              <w:t>.</w:t>
            </w:r>
            <w:r w:rsidR="00591A2B" w:rsidRPr="00E83525">
              <w:rPr>
                <w:rFonts w:ascii="Barlow" w:eastAsia="Times New Roman" w:hAnsi="Barlow" w:cs="Calibri"/>
                <w:color w:val="000000"/>
                <w:sz w:val="20"/>
                <w:szCs w:val="20"/>
                <w:lang w:eastAsia="es-MX"/>
              </w:rPr>
              <w:t>57</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single" w:sz="4" w:space="0" w:color="auto"/>
              <w:right w:val="single" w:sz="4" w:space="0" w:color="auto"/>
            </w:tcBorders>
            <w:shd w:val="clear" w:color="auto" w:fill="auto"/>
            <w:noWrap/>
            <w:vAlign w:val="bottom"/>
            <w:hideMark/>
          </w:tcPr>
          <w:p w:rsidR="004E62E1" w:rsidRPr="00E83525" w:rsidRDefault="007A29E0" w:rsidP="00591A2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63,</w:t>
            </w:r>
            <w:r w:rsidR="00591A2B" w:rsidRPr="00E83525">
              <w:rPr>
                <w:rFonts w:ascii="Barlow" w:eastAsia="Times New Roman" w:hAnsi="Barlow" w:cs="Calibri"/>
                <w:color w:val="000000"/>
                <w:sz w:val="20"/>
                <w:szCs w:val="20"/>
                <w:lang w:eastAsia="es-MX"/>
              </w:rPr>
              <w:t>940</w:t>
            </w:r>
            <w:r w:rsidRPr="00E83525">
              <w:rPr>
                <w:rFonts w:ascii="Barlow" w:eastAsia="Times New Roman" w:hAnsi="Barlow" w:cs="Calibri"/>
                <w:color w:val="000000"/>
                <w:sz w:val="20"/>
                <w:szCs w:val="20"/>
                <w:lang w:eastAsia="es-MX"/>
              </w:rPr>
              <w:t>.</w:t>
            </w:r>
            <w:r w:rsidR="00591A2B" w:rsidRPr="00E83525">
              <w:rPr>
                <w:rFonts w:ascii="Barlow" w:eastAsia="Times New Roman" w:hAnsi="Barlow" w:cs="Calibri"/>
                <w:color w:val="000000"/>
                <w:sz w:val="20"/>
                <w:szCs w:val="20"/>
                <w:lang w:eastAsia="es-MX"/>
              </w:rPr>
              <w:t>57</w:t>
            </w:r>
          </w:p>
        </w:tc>
      </w:tr>
      <w:tr w:rsidR="004E62E1"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Proveedores por pagar a Corto Plazo</w:t>
            </w: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4E62E1"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Contratistas por obras públicas por pagar a corto</w:t>
            </w:r>
            <w:r w:rsidRPr="00E83525">
              <w:rPr>
                <w:rFonts w:ascii="Barlow" w:eastAsia="Times New Roman" w:hAnsi="Barlow" w:cs="Calibri"/>
                <w:color w:val="000000"/>
                <w:sz w:val="20"/>
                <w:szCs w:val="20"/>
                <w:lang w:eastAsia="es-MX"/>
              </w:rPr>
              <w:br/>
              <w:t>plazo</w:t>
            </w: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4E62E1"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Servicios personales por pagar (prima vacacional)</w:t>
            </w: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4E62E1"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Servicios personales por pagar (aguinaldo)</w:t>
            </w: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4E62E1"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Retenciones y contribuciones del presente mes</w:t>
            </w: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7A29E0" w:rsidP="00591A2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Arial"/>
                <w:color w:val="000000"/>
                <w:sz w:val="20"/>
                <w:szCs w:val="20"/>
                <w:lang w:eastAsia="es-MX"/>
              </w:rPr>
              <w:t>24</w:t>
            </w:r>
            <w:r w:rsidR="00591A2B" w:rsidRPr="00E83525">
              <w:rPr>
                <w:rFonts w:ascii="Barlow" w:eastAsia="Times New Roman" w:hAnsi="Barlow" w:cs="Arial"/>
                <w:color w:val="000000"/>
                <w:sz w:val="20"/>
                <w:szCs w:val="20"/>
                <w:lang w:eastAsia="es-MX"/>
              </w:rPr>
              <w:t>3</w:t>
            </w:r>
            <w:r w:rsidRPr="00E83525">
              <w:rPr>
                <w:rFonts w:ascii="Barlow" w:eastAsia="Times New Roman" w:hAnsi="Barlow" w:cs="Arial"/>
                <w:color w:val="000000"/>
                <w:sz w:val="20"/>
                <w:szCs w:val="20"/>
                <w:lang w:eastAsia="es-MX"/>
              </w:rPr>
              <w:t>,</w:t>
            </w:r>
            <w:r w:rsidR="00591A2B" w:rsidRPr="00E83525">
              <w:rPr>
                <w:rFonts w:ascii="Barlow" w:eastAsia="Times New Roman" w:hAnsi="Barlow" w:cs="Arial"/>
                <w:color w:val="000000"/>
                <w:sz w:val="20"/>
                <w:szCs w:val="20"/>
                <w:lang w:eastAsia="es-MX"/>
              </w:rPr>
              <w:t>939.07</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single" w:sz="4" w:space="0" w:color="auto"/>
              <w:right w:val="single" w:sz="4" w:space="0" w:color="auto"/>
            </w:tcBorders>
            <w:shd w:val="clear" w:color="auto" w:fill="auto"/>
            <w:noWrap/>
            <w:vAlign w:val="bottom"/>
            <w:hideMark/>
          </w:tcPr>
          <w:p w:rsidR="004E62E1" w:rsidRPr="00E83525" w:rsidRDefault="007A29E0" w:rsidP="00591A2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24</w:t>
            </w:r>
            <w:r w:rsidR="00591A2B" w:rsidRPr="00E83525">
              <w:rPr>
                <w:rFonts w:ascii="Barlow" w:eastAsia="Times New Roman" w:hAnsi="Barlow" w:cs="Calibri"/>
                <w:color w:val="000000"/>
                <w:sz w:val="20"/>
                <w:szCs w:val="20"/>
                <w:lang w:eastAsia="es-MX"/>
              </w:rPr>
              <w:t>3</w:t>
            </w:r>
            <w:r w:rsidRPr="00E83525">
              <w:rPr>
                <w:rFonts w:ascii="Barlow" w:eastAsia="Times New Roman" w:hAnsi="Barlow" w:cs="Calibri"/>
                <w:color w:val="000000"/>
                <w:sz w:val="20"/>
                <w:szCs w:val="20"/>
                <w:lang w:eastAsia="es-MX"/>
              </w:rPr>
              <w:t>,</w:t>
            </w:r>
            <w:r w:rsidR="00591A2B" w:rsidRPr="00E83525">
              <w:rPr>
                <w:rFonts w:ascii="Barlow" w:eastAsia="Times New Roman" w:hAnsi="Barlow" w:cs="Calibri"/>
                <w:color w:val="000000"/>
                <w:sz w:val="20"/>
                <w:szCs w:val="20"/>
                <w:lang w:eastAsia="es-MX"/>
              </w:rPr>
              <w:t>939.07</w:t>
            </w:r>
          </w:p>
        </w:tc>
      </w:tr>
      <w:tr w:rsidR="004E62E1"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Otras cuentas por pagar a corto plazo</w:t>
            </w:r>
          </w:p>
        </w:tc>
        <w:tc>
          <w:tcPr>
            <w:tcW w:w="540"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384976" w:rsidP="00591A2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w:t>
            </w:r>
            <w:r w:rsidR="00D71B78" w:rsidRPr="00E83525">
              <w:rPr>
                <w:rFonts w:ascii="Barlow" w:eastAsia="Times New Roman" w:hAnsi="Barlow" w:cs="Calibri"/>
                <w:color w:val="000000"/>
                <w:sz w:val="20"/>
                <w:szCs w:val="20"/>
                <w:lang w:eastAsia="es-MX"/>
              </w:rPr>
              <w:t>85</w:t>
            </w:r>
            <w:r w:rsidR="00210F69" w:rsidRPr="00E83525">
              <w:rPr>
                <w:rFonts w:ascii="Barlow" w:eastAsia="Times New Roman" w:hAnsi="Barlow" w:cs="Calibri"/>
                <w:color w:val="000000"/>
                <w:sz w:val="20"/>
                <w:szCs w:val="20"/>
                <w:lang w:eastAsia="es-MX"/>
              </w:rPr>
              <w:t>6</w:t>
            </w:r>
            <w:r w:rsidRPr="00E83525">
              <w:rPr>
                <w:rFonts w:ascii="Barlow" w:eastAsia="Times New Roman" w:hAnsi="Barlow" w:cs="Calibri"/>
                <w:color w:val="000000"/>
                <w:sz w:val="20"/>
                <w:szCs w:val="20"/>
                <w:lang w:eastAsia="es-MX"/>
              </w:rPr>
              <w:t>.</w:t>
            </w:r>
            <w:r w:rsidR="00591A2B" w:rsidRPr="00E83525">
              <w:rPr>
                <w:rFonts w:ascii="Barlow" w:eastAsia="Times New Roman" w:hAnsi="Barlow" w:cs="Calibri"/>
                <w:color w:val="000000"/>
                <w:sz w:val="20"/>
                <w:szCs w:val="20"/>
                <w:lang w:eastAsia="es-MX"/>
              </w:rPr>
              <w:t>72</w:t>
            </w:r>
          </w:p>
        </w:tc>
        <w:tc>
          <w:tcPr>
            <w:tcW w:w="462"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single" w:sz="4" w:space="0" w:color="auto"/>
              <w:right w:val="single" w:sz="4" w:space="0" w:color="auto"/>
            </w:tcBorders>
            <w:shd w:val="clear" w:color="auto" w:fill="auto"/>
            <w:noWrap/>
            <w:vAlign w:val="bottom"/>
            <w:hideMark/>
          </w:tcPr>
          <w:p w:rsidR="004E62E1" w:rsidRPr="00E83525" w:rsidRDefault="00384976" w:rsidP="00591A2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w:t>
            </w:r>
            <w:r w:rsidR="00B6229C" w:rsidRPr="00E83525">
              <w:rPr>
                <w:rFonts w:ascii="Barlow" w:eastAsia="Times New Roman" w:hAnsi="Barlow" w:cs="Calibri"/>
                <w:color w:val="000000"/>
                <w:sz w:val="20"/>
                <w:szCs w:val="20"/>
                <w:lang w:eastAsia="es-MX"/>
              </w:rPr>
              <w:t>,</w:t>
            </w:r>
            <w:r w:rsidR="00D71B78" w:rsidRPr="00E83525">
              <w:rPr>
                <w:rFonts w:ascii="Barlow" w:eastAsia="Times New Roman" w:hAnsi="Barlow" w:cs="Calibri"/>
                <w:color w:val="000000"/>
                <w:sz w:val="20"/>
                <w:szCs w:val="20"/>
                <w:lang w:eastAsia="es-MX"/>
              </w:rPr>
              <w:t>85</w:t>
            </w:r>
            <w:r w:rsidR="00210F69" w:rsidRPr="00E83525">
              <w:rPr>
                <w:rFonts w:ascii="Barlow" w:eastAsia="Times New Roman" w:hAnsi="Barlow" w:cs="Calibri"/>
                <w:color w:val="000000"/>
                <w:sz w:val="20"/>
                <w:szCs w:val="20"/>
                <w:lang w:eastAsia="es-MX"/>
              </w:rPr>
              <w:t>6</w:t>
            </w:r>
            <w:r w:rsidR="00B6229C" w:rsidRPr="00E83525">
              <w:rPr>
                <w:rFonts w:ascii="Barlow" w:eastAsia="Times New Roman" w:hAnsi="Barlow" w:cs="Calibri"/>
                <w:color w:val="000000"/>
                <w:sz w:val="20"/>
                <w:szCs w:val="20"/>
                <w:lang w:eastAsia="es-MX"/>
              </w:rPr>
              <w:t>.</w:t>
            </w:r>
            <w:r w:rsidR="00591A2B" w:rsidRPr="00E83525">
              <w:rPr>
                <w:rFonts w:ascii="Barlow" w:eastAsia="Times New Roman" w:hAnsi="Barlow" w:cs="Calibri"/>
                <w:color w:val="000000"/>
                <w:sz w:val="20"/>
                <w:szCs w:val="20"/>
                <w:lang w:eastAsia="es-MX"/>
              </w:rPr>
              <w:t>72</w:t>
            </w:r>
          </w:p>
        </w:tc>
      </w:tr>
      <w:tr w:rsidR="004E62E1" w:rsidRPr="00E83525" w:rsidTr="00E83525">
        <w:trPr>
          <w:trHeight w:val="237"/>
          <w:jc w:val="center"/>
        </w:trPr>
        <w:tc>
          <w:tcPr>
            <w:tcW w:w="1843" w:type="pct"/>
            <w:tcBorders>
              <w:top w:val="nil"/>
              <w:left w:val="single" w:sz="4" w:space="0" w:color="auto"/>
              <w:bottom w:val="nil"/>
              <w:right w:val="single" w:sz="4" w:space="0" w:color="auto"/>
            </w:tcBorders>
            <w:shd w:val="clear" w:color="auto" w:fill="auto"/>
            <w:noWrap/>
            <w:vAlign w:val="bottom"/>
            <w:hideMark/>
          </w:tcPr>
          <w:p w:rsidR="004E62E1" w:rsidRPr="00E83525" w:rsidRDefault="004E62E1" w:rsidP="004E62E1">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Total</w:t>
            </w:r>
          </w:p>
        </w:tc>
        <w:tc>
          <w:tcPr>
            <w:tcW w:w="540" w:type="pct"/>
            <w:tcBorders>
              <w:top w:val="nil"/>
              <w:left w:val="nil"/>
              <w:bottom w:val="nil"/>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nil"/>
              <w:right w:val="single" w:sz="4" w:space="0" w:color="auto"/>
            </w:tcBorders>
            <w:shd w:val="clear" w:color="auto" w:fill="auto"/>
            <w:noWrap/>
            <w:vAlign w:val="bottom"/>
            <w:hideMark/>
          </w:tcPr>
          <w:p w:rsidR="004E62E1" w:rsidRPr="00E83525" w:rsidRDefault="001111EE" w:rsidP="00591A2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Arial"/>
                <w:b/>
                <w:bCs/>
                <w:color w:val="000000"/>
                <w:sz w:val="20"/>
                <w:szCs w:val="20"/>
                <w:lang w:eastAsia="es-MX"/>
              </w:rPr>
              <w:t>31</w:t>
            </w:r>
            <w:r w:rsidR="00591A2B" w:rsidRPr="00E83525">
              <w:rPr>
                <w:rFonts w:ascii="Barlow" w:eastAsia="Times New Roman" w:hAnsi="Barlow" w:cs="Arial"/>
                <w:b/>
                <w:bCs/>
                <w:color w:val="000000"/>
                <w:sz w:val="20"/>
                <w:szCs w:val="20"/>
                <w:lang w:eastAsia="es-MX"/>
              </w:rPr>
              <w:t>0</w:t>
            </w:r>
            <w:r w:rsidR="004D4F74" w:rsidRPr="00E83525">
              <w:rPr>
                <w:rFonts w:ascii="Barlow" w:eastAsia="Times New Roman" w:hAnsi="Barlow" w:cs="Arial"/>
                <w:b/>
                <w:bCs/>
                <w:color w:val="000000"/>
                <w:sz w:val="20"/>
                <w:szCs w:val="20"/>
                <w:lang w:eastAsia="es-MX"/>
              </w:rPr>
              <w:t>,</w:t>
            </w:r>
            <w:r w:rsidR="00591A2B" w:rsidRPr="00E83525">
              <w:rPr>
                <w:rFonts w:ascii="Barlow" w:eastAsia="Times New Roman" w:hAnsi="Barlow" w:cs="Arial"/>
                <w:b/>
                <w:bCs/>
                <w:color w:val="000000"/>
                <w:sz w:val="20"/>
                <w:szCs w:val="20"/>
                <w:lang w:eastAsia="es-MX"/>
              </w:rPr>
              <w:t>736</w:t>
            </w:r>
            <w:r w:rsidR="00B6229C" w:rsidRPr="00E83525">
              <w:rPr>
                <w:rFonts w:ascii="Barlow" w:eastAsia="Times New Roman" w:hAnsi="Barlow" w:cs="Arial"/>
                <w:b/>
                <w:bCs/>
                <w:color w:val="000000"/>
                <w:sz w:val="20"/>
                <w:szCs w:val="20"/>
                <w:lang w:eastAsia="es-MX"/>
              </w:rPr>
              <w:t>.</w:t>
            </w:r>
            <w:r w:rsidR="00591A2B" w:rsidRPr="00E83525">
              <w:rPr>
                <w:rFonts w:ascii="Barlow" w:eastAsia="Times New Roman" w:hAnsi="Barlow" w:cs="Arial"/>
                <w:b/>
                <w:bCs/>
                <w:color w:val="000000"/>
                <w:sz w:val="20"/>
                <w:szCs w:val="20"/>
                <w:lang w:eastAsia="es-MX"/>
              </w:rPr>
              <w:t>36</w:t>
            </w:r>
          </w:p>
        </w:tc>
        <w:tc>
          <w:tcPr>
            <w:tcW w:w="462" w:type="pct"/>
            <w:tcBorders>
              <w:top w:val="nil"/>
              <w:left w:val="nil"/>
              <w:bottom w:val="nil"/>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693" w:type="pct"/>
            <w:tcBorders>
              <w:top w:val="nil"/>
              <w:left w:val="nil"/>
              <w:bottom w:val="nil"/>
              <w:right w:val="single" w:sz="4" w:space="0" w:color="auto"/>
            </w:tcBorders>
            <w:shd w:val="clear" w:color="auto" w:fill="auto"/>
            <w:noWrap/>
            <w:vAlign w:val="bottom"/>
            <w:hideMark/>
          </w:tcPr>
          <w:p w:rsidR="004E62E1" w:rsidRPr="00E83525" w:rsidRDefault="004E62E1" w:rsidP="004E62E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770" w:type="pct"/>
            <w:tcBorders>
              <w:top w:val="nil"/>
              <w:left w:val="nil"/>
              <w:bottom w:val="nil"/>
              <w:right w:val="single" w:sz="4" w:space="0" w:color="auto"/>
            </w:tcBorders>
            <w:shd w:val="clear" w:color="auto" w:fill="auto"/>
            <w:noWrap/>
            <w:vAlign w:val="bottom"/>
            <w:hideMark/>
          </w:tcPr>
          <w:p w:rsidR="004E62E1" w:rsidRPr="00E83525" w:rsidRDefault="001111EE" w:rsidP="00591A2B">
            <w:pPr>
              <w:spacing w:after="0" w:line="240" w:lineRule="auto"/>
              <w:jc w:val="right"/>
              <w:rPr>
                <w:rFonts w:ascii="Barlow" w:eastAsia="Times New Roman" w:hAnsi="Barlow" w:cs="Calibri"/>
                <w:b/>
                <w:color w:val="000000"/>
                <w:sz w:val="20"/>
                <w:szCs w:val="20"/>
                <w:lang w:eastAsia="es-MX"/>
              </w:rPr>
            </w:pPr>
            <w:r w:rsidRPr="00E83525">
              <w:rPr>
                <w:rFonts w:ascii="Barlow" w:eastAsia="Times New Roman" w:hAnsi="Barlow" w:cs="Calibri"/>
                <w:b/>
                <w:color w:val="000000"/>
                <w:sz w:val="20"/>
                <w:szCs w:val="20"/>
                <w:lang w:eastAsia="es-MX"/>
              </w:rPr>
              <w:t>3</w:t>
            </w:r>
            <w:r w:rsidR="00591A2B" w:rsidRPr="00E83525">
              <w:rPr>
                <w:rFonts w:ascii="Barlow" w:eastAsia="Times New Roman" w:hAnsi="Barlow" w:cs="Calibri"/>
                <w:b/>
                <w:color w:val="000000"/>
                <w:sz w:val="20"/>
                <w:szCs w:val="20"/>
                <w:lang w:eastAsia="es-MX"/>
              </w:rPr>
              <w:t>10</w:t>
            </w:r>
            <w:r w:rsidR="00B6229C" w:rsidRPr="00E83525">
              <w:rPr>
                <w:rFonts w:ascii="Barlow" w:eastAsia="Times New Roman" w:hAnsi="Barlow" w:cs="Calibri"/>
                <w:b/>
                <w:color w:val="000000"/>
                <w:sz w:val="20"/>
                <w:szCs w:val="20"/>
                <w:lang w:eastAsia="es-MX"/>
              </w:rPr>
              <w:t>,</w:t>
            </w:r>
            <w:r w:rsidR="00591A2B" w:rsidRPr="00E83525">
              <w:rPr>
                <w:rFonts w:ascii="Barlow" w:eastAsia="Times New Roman" w:hAnsi="Barlow" w:cs="Calibri"/>
                <w:b/>
                <w:color w:val="000000"/>
                <w:sz w:val="20"/>
                <w:szCs w:val="20"/>
                <w:lang w:eastAsia="es-MX"/>
              </w:rPr>
              <w:t>736</w:t>
            </w:r>
            <w:r w:rsidR="00384976" w:rsidRPr="00E83525">
              <w:rPr>
                <w:rFonts w:ascii="Barlow" w:eastAsia="Times New Roman" w:hAnsi="Barlow" w:cs="Calibri"/>
                <w:b/>
                <w:color w:val="000000"/>
                <w:sz w:val="20"/>
                <w:szCs w:val="20"/>
                <w:lang w:eastAsia="es-MX"/>
              </w:rPr>
              <w:t>.</w:t>
            </w:r>
            <w:r w:rsidR="00591A2B" w:rsidRPr="00E83525">
              <w:rPr>
                <w:rFonts w:ascii="Barlow" w:eastAsia="Times New Roman" w:hAnsi="Barlow" w:cs="Calibri"/>
                <w:b/>
                <w:color w:val="000000"/>
                <w:sz w:val="20"/>
                <w:szCs w:val="20"/>
                <w:lang w:eastAsia="es-MX"/>
              </w:rPr>
              <w:t>36</w:t>
            </w:r>
          </w:p>
        </w:tc>
      </w:tr>
      <w:tr w:rsidR="003277ED" w:rsidRPr="00E83525" w:rsidTr="00E83525">
        <w:trPr>
          <w:trHeight w:val="237"/>
          <w:jc w:val="center"/>
        </w:trPr>
        <w:tc>
          <w:tcPr>
            <w:tcW w:w="1843" w:type="pct"/>
            <w:tcBorders>
              <w:top w:val="nil"/>
              <w:left w:val="single" w:sz="4" w:space="0" w:color="auto"/>
              <w:bottom w:val="single" w:sz="4" w:space="0" w:color="auto"/>
              <w:right w:val="single" w:sz="4" w:space="0" w:color="auto"/>
            </w:tcBorders>
            <w:shd w:val="clear" w:color="auto" w:fill="auto"/>
            <w:noWrap/>
            <w:vAlign w:val="bottom"/>
          </w:tcPr>
          <w:p w:rsidR="003277ED" w:rsidRPr="00E83525" w:rsidRDefault="003277ED" w:rsidP="004E62E1">
            <w:pPr>
              <w:spacing w:after="0" w:line="240" w:lineRule="auto"/>
              <w:rPr>
                <w:rFonts w:ascii="Barlow" w:eastAsia="Times New Roman" w:hAnsi="Barlow" w:cs="Calibri"/>
                <w:color w:val="000000"/>
                <w:sz w:val="20"/>
                <w:szCs w:val="20"/>
                <w:lang w:eastAsia="es-MX"/>
              </w:rPr>
            </w:pPr>
          </w:p>
        </w:tc>
        <w:tc>
          <w:tcPr>
            <w:tcW w:w="540" w:type="pct"/>
            <w:tcBorders>
              <w:top w:val="nil"/>
              <w:left w:val="nil"/>
              <w:bottom w:val="single" w:sz="4" w:space="0" w:color="auto"/>
              <w:right w:val="single" w:sz="4" w:space="0" w:color="auto"/>
            </w:tcBorders>
            <w:shd w:val="clear" w:color="auto" w:fill="auto"/>
            <w:noWrap/>
            <w:vAlign w:val="bottom"/>
          </w:tcPr>
          <w:p w:rsidR="003277ED" w:rsidRPr="00E83525" w:rsidRDefault="003277ED" w:rsidP="004E62E1">
            <w:pPr>
              <w:spacing w:after="0" w:line="240" w:lineRule="auto"/>
              <w:jc w:val="right"/>
              <w:rPr>
                <w:rFonts w:ascii="Barlow" w:eastAsia="Times New Roman" w:hAnsi="Barlow" w:cs="Calibri"/>
                <w:color w:val="000000"/>
                <w:sz w:val="20"/>
                <w:szCs w:val="20"/>
                <w:lang w:eastAsia="es-MX"/>
              </w:rPr>
            </w:pPr>
          </w:p>
        </w:tc>
        <w:tc>
          <w:tcPr>
            <w:tcW w:w="693" w:type="pct"/>
            <w:tcBorders>
              <w:top w:val="nil"/>
              <w:left w:val="nil"/>
              <w:bottom w:val="single" w:sz="4" w:space="0" w:color="auto"/>
              <w:right w:val="single" w:sz="4" w:space="0" w:color="auto"/>
            </w:tcBorders>
            <w:shd w:val="clear" w:color="auto" w:fill="auto"/>
            <w:noWrap/>
            <w:vAlign w:val="bottom"/>
          </w:tcPr>
          <w:p w:rsidR="003277ED" w:rsidRPr="00E83525" w:rsidRDefault="003277ED" w:rsidP="004E62E1">
            <w:pPr>
              <w:spacing w:after="0" w:line="240" w:lineRule="auto"/>
              <w:jc w:val="right"/>
              <w:rPr>
                <w:rFonts w:ascii="Barlow" w:eastAsia="Times New Roman" w:hAnsi="Barlow" w:cs="Calibri"/>
                <w:color w:val="000000"/>
                <w:sz w:val="20"/>
                <w:szCs w:val="20"/>
                <w:lang w:eastAsia="es-MX"/>
              </w:rPr>
            </w:pPr>
          </w:p>
        </w:tc>
        <w:tc>
          <w:tcPr>
            <w:tcW w:w="462" w:type="pct"/>
            <w:tcBorders>
              <w:top w:val="nil"/>
              <w:left w:val="nil"/>
              <w:bottom w:val="single" w:sz="4" w:space="0" w:color="auto"/>
              <w:right w:val="single" w:sz="4" w:space="0" w:color="auto"/>
            </w:tcBorders>
            <w:shd w:val="clear" w:color="auto" w:fill="auto"/>
            <w:noWrap/>
            <w:vAlign w:val="bottom"/>
          </w:tcPr>
          <w:p w:rsidR="003277ED" w:rsidRPr="00E83525" w:rsidRDefault="003277ED" w:rsidP="004E62E1">
            <w:pPr>
              <w:spacing w:after="0" w:line="240" w:lineRule="auto"/>
              <w:jc w:val="right"/>
              <w:rPr>
                <w:rFonts w:ascii="Barlow" w:eastAsia="Times New Roman" w:hAnsi="Barlow" w:cs="Calibri"/>
                <w:color w:val="000000"/>
                <w:sz w:val="20"/>
                <w:szCs w:val="20"/>
                <w:lang w:eastAsia="es-MX"/>
              </w:rPr>
            </w:pPr>
          </w:p>
        </w:tc>
        <w:tc>
          <w:tcPr>
            <w:tcW w:w="693" w:type="pct"/>
            <w:tcBorders>
              <w:top w:val="nil"/>
              <w:left w:val="nil"/>
              <w:bottom w:val="single" w:sz="4" w:space="0" w:color="auto"/>
              <w:right w:val="single" w:sz="4" w:space="0" w:color="auto"/>
            </w:tcBorders>
            <w:shd w:val="clear" w:color="auto" w:fill="auto"/>
            <w:noWrap/>
            <w:vAlign w:val="bottom"/>
          </w:tcPr>
          <w:p w:rsidR="003277ED" w:rsidRPr="00E83525" w:rsidRDefault="003277ED" w:rsidP="004E62E1">
            <w:pPr>
              <w:spacing w:after="0" w:line="240" w:lineRule="auto"/>
              <w:jc w:val="right"/>
              <w:rPr>
                <w:rFonts w:ascii="Barlow" w:eastAsia="Times New Roman" w:hAnsi="Barlow" w:cs="Calibri"/>
                <w:color w:val="000000"/>
                <w:sz w:val="20"/>
                <w:szCs w:val="20"/>
                <w:lang w:eastAsia="es-MX"/>
              </w:rPr>
            </w:pPr>
          </w:p>
        </w:tc>
        <w:tc>
          <w:tcPr>
            <w:tcW w:w="770" w:type="pct"/>
            <w:tcBorders>
              <w:top w:val="nil"/>
              <w:left w:val="nil"/>
              <w:bottom w:val="single" w:sz="4" w:space="0" w:color="auto"/>
              <w:right w:val="single" w:sz="4" w:space="0" w:color="auto"/>
            </w:tcBorders>
            <w:shd w:val="clear" w:color="auto" w:fill="auto"/>
            <w:noWrap/>
            <w:vAlign w:val="bottom"/>
          </w:tcPr>
          <w:p w:rsidR="003277ED" w:rsidRPr="00E83525" w:rsidRDefault="003277ED" w:rsidP="004E62E1">
            <w:pPr>
              <w:spacing w:after="0" w:line="240" w:lineRule="auto"/>
              <w:jc w:val="right"/>
              <w:rPr>
                <w:rFonts w:ascii="Barlow" w:eastAsia="Times New Roman" w:hAnsi="Barlow" w:cs="Calibri"/>
                <w:color w:val="000000"/>
                <w:sz w:val="20"/>
                <w:szCs w:val="20"/>
                <w:lang w:eastAsia="es-MX"/>
              </w:rPr>
            </w:pPr>
          </w:p>
        </w:tc>
      </w:tr>
    </w:tbl>
    <w:p w:rsidR="00826A31" w:rsidRPr="00E83525" w:rsidRDefault="00826A31" w:rsidP="006466AB">
      <w:pPr>
        <w:jc w:val="both"/>
        <w:rPr>
          <w:rFonts w:ascii="Barlow" w:hAnsi="Barlow"/>
          <w:sz w:val="20"/>
          <w:szCs w:val="20"/>
        </w:rPr>
      </w:pPr>
    </w:p>
    <w:p w:rsidR="003277ED" w:rsidRPr="00E83525" w:rsidRDefault="003277ED" w:rsidP="003277ED">
      <w:pPr>
        <w:jc w:val="both"/>
        <w:rPr>
          <w:rFonts w:ascii="Barlow" w:hAnsi="Barlow"/>
          <w:b/>
          <w:sz w:val="20"/>
          <w:szCs w:val="20"/>
        </w:rPr>
      </w:pPr>
      <w:r w:rsidRPr="00E83525">
        <w:rPr>
          <w:rFonts w:ascii="Barlow" w:hAnsi="Barlow"/>
          <w:b/>
          <w:sz w:val="20"/>
          <w:szCs w:val="20"/>
        </w:rPr>
        <w:t>Fondos de Bienes de Terceros en Administración y/o en Garantía a corto y largo plazo.</w:t>
      </w:r>
    </w:p>
    <w:p w:rsidR="003277ED" w:rsidRPr="00E83525" w:rsidRDefault="003277ED" w:rsidP="003277ED">
      <w:pPr>
        <w:jc w:val="both"/>
        <w:rPr>
          <w:rFonts w:ascii="Barlow" w:hAnsi="Barlow"/>
          <w:sz w:val="20"/>
          <w:szCs w:val="20"/>
        </w:rPr>
      </w:pPr>
      <w:r w:rsidRPr="00E83525">
        <w:rPr>
          <w:rFonts w:ascii="Barlow" w:hAnsi="Barlow"/>
          <w:sz w:val="20"/>
          <w:szCs w:val="20"/>
        </w:rPr>
        <w:t>En el presente mes el saldo de esta cuenta es $ 0.00</w:t>
      </w:r>
    </w:p>
    <w:p w:rsidR="003277ED" w:rsidRPr="00E83525" w:rsidRDefault="00E83525" w:rsidP="003277ED">
      <w:pPr>
        <w:jc w:val="both"/>
        <w:rPr>
          <w:rFonts w:ascii="Barlow" w:hAnsi="Barlow"/>
          <w:sz w:val="20"/>
          <w:szCs w:val="20"/>
        </w:rPr>
      </w:pPr>
      <w:r w:rsidRPr="00E83525">
        <w:rPr>
          <w:rFonts w:ascii="Barlow" w:hAnsi="Barlow"/>
          <w:sz w:val="20"/>
          <w:szCs w:val="20"/>
        </w:rPr>
        <w:t>La Fiscalía</w:t>
      </w:r>
      <w:r w:rsidR="00CF4DEC" w:rsidRPr="00E83525">
        <w:rPr>
          <w:rFonts w:ascii="Barlow" w:hAnsi="Barlow"/>
          <w:sz w:val="20"/>
          <w:szCs w:val="20"/>
        </w:rPr>
        <w:t xml:space="preserve"> Especializada en Combate a la Corrupción del Estado de Yucatán </w:t>
      </w:r>
      <w:r w:rsidR="003277ED" w:rsidRPr="00E83525">
        <w:rPr>
          <w:rFonts w:ascii="Barlow" w:hAnsi="Barlow"/>
          <w:sz w:val="20"/>
          <w:szCs w:val="20"/>
        </w:rPr>
        <w:t>no tiene pasivos diferidos.</w:t>
      </w:r>
    </w:p>
    <w:p w:rsidR="003277ED" w:rsidRPr="00E83525" w:rsidRDefault="003277ED" w:rsidP="003277ED">
      <w:pPr>
        <w:jc w:val="center"/>
        <w:rPr>
          <w:rFonts w:ascii="Barlow" w:hAnsi="Barlow"/>
          <w:b/>
          <w:sz w:val="20"/>
          <w:szCs w:val="20"/>
        </w:rPr>
      </w:pPr>
      <w:r w:rsidRPr="00E83525">
        <w:rPr>
          <w:rFonts w:ascii="Barlow" w:hAnsi="Barlow"/>
          <w:b/>
          <w:sz w:val="20"/>
          <w:szCs w:val="20"/>
        </w:rPr>
        <w:lastRenderedPageBreak/>
        <w:t>II) NOTAS AL ESTADO DE ACTIVIDADES</w:t>
      </w:r>
    </w:p>
    <w:p w:rsidR="003277ED" w:rsidRPr="00E83525" w:rsidRDefault="003277ED" w:rsidP="003277ED">
      <w:pPr>
        <w:jc w:val="both"/>
        <w:rPr>
          <w:rFonts w:ascii="Barlow" w:hAnsi="Barlow"/>
          <w:b/>
          <w:sz w:val="20"/>
          <w:szCs w:val="20"/>
        </w:rPr>
      </w:pPr>
      <w:r w:rsidRPr="00E83525">
        <w:rPr>
          <w:rFonts w:ascii="Barlow" w:hAnsi="Barlow"/>
          <w:b/>
          <w:sz w:val="20"/>
          <w:szCs w:val="20"/>
        </w:rPr>
        <w:t>Ingresos de Gestión</w:t>
      </w:r>
    </w:p>
    <w:p w:rsidR="003277ED" w:rsidRPr="00E83525" w:rsidRDefault="003277ED" w:rsidP="003277ED">
      <w:pPr>
        <w:jc w:val="both"/>
        <w:rPr>
          <w:rFonts w:ascii="Barlow" w:hAnsi="Barlow"/>
          <w:sz w:val="20"/>
          <w:szCs w:val="20"/>
        </w:rPr>
      </w:pPr>
      <w:r w:rsidRPr="00E83525">
        <w:rPr>
          <w:rFonts w:ascii="Barlow" w:hAnsi="Barlow"/>
          <w:sz w:val="20"/>
          <w:szCs w:val="20"/>
        </w:rPr>
        <w:t xml:space="preserve">En virtud de las atribuciones de esta </w:t>
      </w:r>
      <w:r w:rsidR="00CF4DEC" w:rsidRPr="00E83525">
        <w:rPr>
          <w:rFonts w:ascii="Barlow" w:hAnsi="Barlow"/>
          <w:sz w:val="20"/>
          <w:szCs w:val="20"/>
        </w:rPr>
        <w:t>Fiscalía Especializada en Combate a la Corrupción del Estado de Yucatán</w:t>
      </w:r>
      <w:r w:rsidRPr="00E83525">
        <w:rPr>
          <w:rFonts w:ascii="Barlow" w:hAnsi="Barlow"/>
          <w:sz w:val="20"/>
          <w:szCs w:val="20"/>
        </w:rPr>
        <w:t>, no se obtienen ingresos por concepto de impuestos, cuotas y aportaciones de seguridad social, contribuciones de mejoras, derechos, productos, aprovechamientos, y no se han obtenido ingresos por venta de bienes y prestación de servicios.</w:t>
      </w:r>
    </w:p>
    <w:p w:rsidR="003277ED" w:rsidRPr="00E83525" w:rsidRDefault="003277ED" w:rsidP="003277ED">
      <w:pPr>
        <w:jc w:val="both"/>
        <w:rPr>
          <w:rFonts w:ascii="Barlow" w:hAnsi="Barlow"/>
          <w:b/>
          <w:sz w:val="20"/>
          <w:szCs w:val="20"/>
        </w:rPr>
      </w:pPr>
      <w:r w:rsidRPr="00E83525">
        <w:rPr>
          <w:rFonts w:ascii="Barlow" w:hAnsi="Barlow"/>
          <w:b/>
          <w:sz w:val="20"/>
          <w:szCs w:val="20"/>
        </w:rPr>
        <w:t>Participaciones, Aportaciones, Convenios, Incentivos Derivados de la Colaboración Fiscal, Fondos Distintos de Aportaciones, Transferencias, Asignaciones, Subsidios y Subvenciones, y Pensiones y Jubilaciones</w:t>
      </w:r>
    </w:p>
    <w:p w:rsidR="003277ED" w:rsidRPr="00E83525" w:rsidRDefault="003277ED" w:rsidP="003277ED">
      <w:pPr>
        <w:jc w:val="both"/>
        <w:rPr>
          <w:rFonts w:ascii="Barlow" w:hAnsi="Barlow"/>
          <w:sz w:val="20"/>
          <w:szCs w:val="20"/>
        </w:rPr>
      </w:pPr>
      <w:r w:rsidRPr="00E83525">
        <w:rPr>
          <w:rFonts w:ascii="Barlow" w:hAnsi="Barlow"/>
          <w:sz w:val="20"/>
          <w:szCs w:val="20"/>
        </w:rPr>
        <w:t xml:space="preserve">La </w:t>
      </w:r>
      <w:r w:rsidR="00CF4DEC" w:rsidRPr="00E83525">
        <w:rPr>
          <w:rFonts w:ascii="Barlow" w:hAnsi="Barlow"/>
          <w:sz w:val="20"/>
          <w:szCs w:val="20"/>
        </w:rPr>
        <w:t xml:space="preserve">Fiscalía Especializada en Combate a la Corrupción del Estado de Yucatán </w:t>
      </w:r>
      <w:r w:rsidRPr="00E83525">
        <w:rPr>
          <w:rFonts w:ascii="Barlow" w:hAnsi="Barlow"/>
          <w:sz w:val="20"/>
          <w:szCs w:val="20"/>
        </w:rPr>
        <w:t xml:space="preserve">recibió en el mes de </w:t>
      </w:r>
      <w:r w:rsidR="006B3C62" w:rsidRPr="00E83525">
        <w:rPr>
          <w:rFonts w:ascii="Barlow" w:hAnsi="Barlow"/>
          <w:sz w:val="20"/>
          <w:szCs w:val="20"/>
        </w:rPr>
        <w:t xml:space="preserve">marzo </w:t>
      </w:r>
      <w:r w:rsidR="003860C7" w:rsidRPr="00E83525">
        <w:rPr>
          <w:rFonts w:ascii="Barlow" w:hAnsi="Barlow"/>
          <w:sz w:val="20"/>
          <w:szCs w:val="20"/>
        </w:rPr>
        <w:t xml:space="preserve">2023 </w:t>
      </w:r>
      <w:r w:rsidRPr="00E83525">
        <w:rPr>
          <w:rFonts w:ascii="Barlow" w:hAnsi="Barlow"/>
          <w:sz w:val="20"/>
          <w:szCs w:val="20"/>
        </w:rPr>
        <w:t xml:space="preserve">de la Secretaría de Administración y Finanzas del Estado de Yucatán por concepto de transferencias la cantidad de $ </w:t>
      </w:r>
      <w:r w:rsidR="003860C7" w:rsidRPr="00E83525">
        <w:rPr>
          <w:rFonts w:ascii="Barlow" w:hAnsi="Barlow"/>
          <w:sz w:val="20"/>
          <w:szCs w:val="20"/>
        </w:rPr>
        <w:t>1</w:t>
      </w:r>
      <w:r w:rsidR="005A4758" w:rsidRPr="00E83525">
        <w:rPr>
          <w:rFonts w:ascii="Barlow" w:hAnsi="Barlow"/>
          <w:sz w:val="20"/>
          <w:szCs w:val="20"/>
        </w:rPr>
        <w:t>,</w:t>
      </w:r>
      <w:r w:rsidR="006B3C62" w:rsidRPr="00E83525">
        <w:rPr>
          <w:rFonts w:ascii="Barlow" w:hAnsi="Barlow"/>
          <w:sz w:val="20"/>
          <w:szCs w:val="20"/>
        </w:rPr>
        <w:t>491</w:t>
      </w:r>
      <w:r w:rsidR="005A4758" w:rsidRPr="00E83525">
        <w:rPr>
          <w:rFonts w:ascii="Barlow" w:hAnsi="Barlow"/>
          <w:sz w:val="20"/>
          <w:szCs w:val="20"/>
        </w:rPr>
        <w:t>,</w:t>
      </w:r>
      <w:r w:rsidR="006B3C62" w:rsidRPr="00E83525">
        <w:rPr>
          <w:rFonts w:ascii="Barlow" w:hAnsi="Barlow"/>
          <w:sz w:val="20"/>
          <w:szCs w:val="20"/>
        </w:rPr>
        <w:t>026</w:t>
      </w:r>
      <w:r w:rsidRPr="00E83525">
        <w:rPr>
          <w:rFonts w:ascii="Barlow" w:hAnsi="Barlow"/>
          <w:sz w:val="20"/>
          <w:szCs w:val="20"/>
        </w:rPr>
        <w:t>.00 correspondiente al presupuesto autorizado del ejercicio 202</w:t>
      </w:r>
      <w:r w:rsidR="003860C7" w:rsidRPr="00E83525">
        <w:rPr>
          <w:rFonts w:ascii="Barlow" w:hAnsi="Barlow"/>
          <w:sz w:val="20"/>
          <w:szCs w:val="20"/>
        </w:rPr>
        <w:t>3</w:t>
      </w:r>
      <w:r w:rsidRPr="00E83525">
        <w:rPr>
          <w:rFonts w:ascii="Barlow" w:hAnsi="Barlow"/>
          <w:sz w:val="20"/>
          <w:szCs w:val="20"/>
        </w:rPr>
        <w:t>, con el objeto de sufragar gastos inher</w:t>
      </w:r>
      <w:r w:rsidR="007B2EB9" w:rsidRPr="00E83525">
        <w:rPr>
          <w:rFonts w:ascii="Barlow" w:hAnsi="Barlow"/>
          <w:sz w:val="20"/>
          <w:szCs w:val="20"/>
        </w:rPr>
        <w:t>entes a sus atribuciones.</w:t>
      </w:r>
    </w:p>
    <w:p w:rsidR="003277ED" w:rsidRPr="00E83525" w:rsidRDefault="003277ED" w:rsidP="003277ED">
      <w:pPr>
        <w:jc w:val="both"/>
        <w:rPr>
          <w:rFonts w:ascii="Barlow" w:hAnsi="Barlow"/>
          <w:b/>
          <w:sz w:val="20"/>
          <w:szCs w:val="20"/>
        </w:rPr>
      </w:pPr>
      <w:r w:rsidRPr="00E83525">
        <w:rPr>
          <w:rFonts w:ascii="Barlow" w:hAnsi="Barlow"/>
          <w:b/>
          <w:sz w:val="20"/>
          <w:szCs w:val="20"/>
        </w:rPr>
        <w:t>Otros Ingresos y Beneficios</w:t>
      </w:r>
    </w:p>
    <w:p w:rsidR="003277ED" w:rsidRPr="00E83525" w:rsidRDefault="003277ED" w:rsidP="003277ED">
      <w:pPr>
        <w:jc w:val="both"/>
        <w:rPr>
          <w:rFonts w:ascii="Barlow" w:hAnsi="Barlow"/>
          <w:sz w:val="20"/>
          <w:szCs w:val="20"/>
        </w:rPr>
      </w:pPr>
      <w:r w:rsidRPr="00E83525">
        <w:rPr>
          <w:rFonts w:ascii="Barlow" w:hAnsi="Barlow"/>
          <w:sz w:val="20"/>
          <w:szCs w:val="20"/>
        </w:rPr>
        <w:t xml:space="preserve">La </w:t>
      </w:r>
      <w:r w:rsidR="00CF4DEC" w:rsidRPr="00E83525">
        <w:rPr>
          <w:rFonts w:ascii="Barlow" w:hAnsi="Barlow"/>
          <w:sz w:val="20"/>
          <w:szCs w:val="20"/>
        </w:rPr>
        <w:t xml:space="preserve">Fiscalía Especializada en Combate a la Corrupción del Estado de Yucatán </w:t>
      </w:r>
      <w:r w:rsidRPr="00E83525">
        <w:rPr>
          <w:rFonts w:ascii="Barlow" w:hAnsi="Barlow"/>
          <w:sz w:val="20"/>
          <w:szCs w:val="20"/>
        </w:rPr>
        <w:t>tiene una cuenta bancaria que generan rendimientos</w:t>
      </w:r>
      <w:r w:rsidR="002A1C38" w:rsidRPr="00E83525">
        <w:rPr>
          <w:rFonts w:ascii="Barlow" w:hAnsi="Barlow"/>
          <w:sz w:val="20"/>
          <w:szCs w:val="20"/>
        </w:rPr>
        <w:t xml:space="preserve"> </w:t>
      </w:r>
      <w:r w:rsidR="00B5109C" w:rsidRPr="00E83525">
        <w:rPr>
          <w:rFonts w:ascii="Barlow" w:hAnsi="Barlow"/>
          <w:sz w:val="20"/>
          <w:szCs w:val="20"/>
        </w:rPr>
        <w:t xml:space="preserve">acumulados </w:t>
      </w:r>
      <w:r w:rsidR="002A1C38" w:rsidRPr="00E83525">
        <w:rPr>
          <w:rFonts w:ascii="Barlow" w:hAnsi="Barlow"/>
          <w:sz w:val="20"/>
          <w:szCs w:val="20"/>
        </w:rPr>
        <w:t>por $</w:t>
      </w:r>
      <w:r w:rsidR="006B3C62" w:rsidRPr="00E83525">
        <w:rPr>
          <w:rFonts w:ascii="Barlow" w:hAnsi="Barlow"/>
          <w:sz w:val="20"/>
          <w:szCs w:val="20"/>
        </w:rPr>
        <w:t>473</w:t>
      </w:r>
      <w:r w:rsidR="004915E9" w:rsidRPr="00E83525">
        <w:rPr>
          <w:rFonts w:ascii="Barlow" w:hAnsi="Barlow"/>
          <w:sz w:val="20"/>
          <w:szCs w:val="20"/>
        </w:rPr>
        <w:t>.</w:t>
      </w:r>
      <w:r w:rsidR="006B3C62" w:rsidRPr="00E83525">
        <w:rPr>
          <w:rFonts w:ascii="Barlow" w:hAnsi="Barlow"/>
          <w:sz w:val="20"/>
          <w:szCs w:val="20"/>
        </w:rPr>
        <w:t>60</w:t>
      </w:r>
      <w:r w:rsidR="002A1C38" w:rsidRPr="00E83525">
        <w:rPr>
          <w:rFonts w:ascii="Barlow" w:hAnsi="Barlow"/>
          <w:sz w:val="20"/>
          <w:szCs w:val="20"/>
        </w:rPr>
        <w:t>,</w:t>
      </w:r>
      <w:r w:rsidRPr="00E83525">
        <w:rPr>
          <w:rFonts w:ascii="Barlow" w:hAnsi="Barlow"/>
          <w:sz w:val="20"/>
          <w:szCs w:val="20"/>
        </w:rPr>
        <w:t xml:space="preserve"> siendo </w:t>
      </w:r>
      <w:r w:rsidR="004915E9" w:rsidRPr="00E83525">
        <w:rPr>
          <w:rFonts w:ascii="Barlow" w:hAnsi="Barlow"/>
          <w:sz w:val="20"/>
          <w:szCs w:val="20"/>
        </w:rPr>
        <w:t>al</w:t>
      </w:r>
      <w:r w:rsidRPr="00E83525">
        <w:rPr>
          <w:rFonts w:ascii="Barlow" w:hAnsi="Barlow"/>
          <w:sz w:val="20"/>
          <w:szCs w:val="20"/>
        </w:rPr>
        <w:t xml:space="preserve"> presente mes las cantidades siguientes:</w:t>
      </w:r>
    </w:p>
    <w:p w:rsidR="00C57662" w:rsidRPr="00E83525" w:rsidRDefault="00C57662" w:rsidP="003277ED">
      <w:pPr>
        <w:jc w:val="both"/>
        <w:rPr>
          <w:rFonts w:ascii="Barlow" w:hAnsi="Barlow"/>
          <w:sz w:val="20"/>
          <w:szCs w:val="20"/>
        </w:rPr>
      </w:pPr>
    </w:p>
    <w:tbl>
      <w:tblPr>
        <w:tblW w:w="6220" w:type="dxa"/>
        <w:jc w:val="center"/>
        <w:tblCellMar>
          <w:left w:w="70" w:type="dxa"/>
          <w:right w:w="70" w:type="dxa"/>
        </w:tblCellMar>
        <w:tblLook w:val="04A0" w:firstRow="1" w:lastRow="0" w:firstColumn="1" w:lastColumn="0" w:noHBand="0" w:noVBand="1"/>
      </w:tblPr>
      <w:tblGrid>
        <w:gridCol w:w="3040"/>
        <w:gridCol w:w="1640"/>
        <w:gridCol w:w="1540"/>
      </w:tblGrid>
      <w:tr w:rsidR="00C57662" w:rsidRPr="00E83525" w:rsidTr="00E83525">
        <w:trPr>
          <w:trHeight w:val="900"/>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662" w:rsidRPr="00E83525" w:rsidRDefault="00C57662" w:rsidP="00326610">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Institución Bancaria</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C57662" w:rsidRPr="00E83525" w:rsidRDefault="00C57662" w:rsidP="00326610">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Cuenta bancaria (4 últimos dígitos)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2A1C38" w:rsidRPr="00E83525" w:rsidRDefault="002A1C38" w:rsidP="002A1C38">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Ingresos</w:t>
            </w:r>
            <w:r w:rsidR="00E62D89" w:rsidRPr="00E83525">
              <w:rPr>
                <w:rFonts w:ascii="Barlow" w:eastAsia="Times New Roman" w:hAnsi="Barlow" w:cs="Calibri"/>
                <w:color w:val="000000"/>
                <w:sz w:val="20"/>
                <w:szCs w:val="20"/>
                <w:lang w:eastAsia="es-MX"/>
              </w:rPr>
              <w:t xml:space="preserve"> a </w:t>
            </w:r>
            <w:r w:rsidRPr="00E83525">
              <w:rPr>
                <w:rFonts w:ascii="Barlow" w:eastAsia="Times New Roman" w:hAnsi="Barlow" w:cs="Calibri"/>
                <w:color w:val="000000"/>
                <w:sz w:val="20"/>
                <w:szCs w:val="20"/>
                <w:lang w:eastAsia="es-MX"/>
              </w:rPr>
              <w:t xml:space="preserve"> </w:t>
            </w:r>
          </w:p>
          <w:p w:rsidR="00B5109C" w:rsidRPr="00E83525" w:rsidRDefault="006B3C62" w:rsidP="00B5109C">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marzo</w:t>
            </w:r>
          </w:p>
          <w:p w:rsidR="00C57662" w:rsidRPr="00E83525" w:rsidRDefault="00BF5F2F" w:rsidP="00B5109C">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2023</w:t>
            </w:r>
          </w:p>
        </w:tc>
      </w:tr>
      <w:tr w:rsidR="00C57662" w:rsidRPr="00E83525" w:rsidTr="00E83525">
        <w:trPr>
          <w:trHeight w:val="238"/>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Banco Mercantil del Norte, S.A.</w:t>
            </w:r>
          </w:p>
        </w:tc>
        <w:tc>
          <w:tcPr>
            <w:tcW w:w="1640" w:type="dxa"/>
            <w:tcBorders>
              <w:top w:val="nil"/>
              <w:left w:val="nil"/>
              <w:bottom w:val="single" w:sz="4" w:space="0" w:color="auto"/>
              <w:right w:val="single" w:sz="4" w:space="0" w:color="auto"/>
            </w:tcBorders>
            <w:shd w:val="clear" w:color="auto" w:fill="auto"/>
            <w:noWrap/>
            <w:vAlign w:val="bottom"/>
            <w:hideMark/>
          </w:tcPr>
          <w:p w:rsidR="00C57662" w:rsidRPr="00E83525" w:rsidRDefault="003860C7" w:rsidP="00C5766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5060</w:t>
            </w:r>
          </w:p>
        </w:tc>
        <w:tc>
          <w:tcPr>
            <w:tcW w:w="1540" w:type="dxa"/>
            <w:tcBorders>
              <w:top w:val="nil"/>
              <w:left w:val="nil"/>
              <w:bottom w:val="single" w:sz="4" w:space="0" w:color="auto"/>
              <w:right w:val="single" w:sz="4" w:space="0" w:color="auto"/>
            </w:tcBorders>
            <w:shd w:val="clear" w:color="auto" w:fill="auto"/>
            <w:noWrap/>
            <w:vAlign w:val="bottom"/>
            <w:hideMark/>
          </w:tcPr>
          <w:p w:rsidR="00C57662" w:rsidRPr="00E83525" w:rsidRDefault="00C57662"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6B3C62" w:rsidRPr="00E83525">
              <w:rPr>
                <w:rFonts w:ascii="Barlow" w:eastAsia="Times New Roman" w:hAnsi="Barlow" w:cs="Calibri"/>
                <w:color w:val="000000"/>
                <w:sz w:val="20"/>
                <w:szCs w:val="20"/>
                <w:lang w:eastAsia="es-MX"/>
              </w:rPr>
              <w:t>473</w:t>
            </w:r>
            <w:r w:rsidR="003860C7"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60</w:t>
            </w:r>
            <w:r w:rsidRPr="00E83525">
              <w:rPr>
                <w:rFonts w:ascii="Barlow" w:eastAsia="Times New Roman" w:hAnsi="Barlow" w:cs="Calibri"/>
                <w:color w:val="000000"/>
                <w:sz w:val="20"/>
                <w:szCs w:val="20"/>
                <w:lang w:eastAsia="es-MX"/>
              </w:rPr>
              <w:t xml:space="preserve"> </w:t>
            </w:r>
          </w:p>
        </w:tc>
      </w:tr>
      <w:tr w:rsidR="00C57662" w:rsidRPr="00E83525" w:rsidTr="00E83525">
        <w:trPr>
          <w:trHeight w:val="537"/>
          <w:jc w:val="center"/>
        </w:trPr>
        <w:tc>
          <w:tcPr>
            <w:tcW w:w="3040" w:type="dxa"/>
            <w:tcBorders>
              <w:top w:val="nil"/>
              <w:left w:val="nil"/>
              <w:bottom w:val="nil"/>
              <w:right w:val="nil"/>
            </w:tcBorders>
            <w:shd w:val="clear" w:color="auto" w:fill="auto"/>
            <w:noWrap/>
            <w:vAlign w:val="bottom"/>
            <w:hideMark/>
          </w:tcPr>
          <w:p w:rsidR="00C57662" w:rsidRPr="00E83525" w:rsidRDefault="00C57662" w:rsidP="00C57662">
            <w:pPr>
              <w:spacing w:after="0" w:line="240" w:lineRule="auto"/>
              <w:jc w:val="center"/>
              <w:rPr>
                <w:rFonts w:ascii="Barlow" w:eastAsia="Times New Roman" w:hAnsi="Barlow" w:cs="Calibri"/>
                <w:color w:val="000000"/>
                <w:sz w:val="20"/>
                <w:szCs w:val="20"/>
                <w:lang w:eastAsia="es-MX"/>
              </w:rPr>
            </w:pP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Total</w:t>
            </w:r>
          </w:p>
        </w:tc>
        <w:tc>
          <w:tcPr>
            <w:tcW w:w="1540" w:type="dxa"/>
            <w:tcBorders>
              <w:top w:val="nil"/>
              <w:left w:val="nil"/>
              <w:bottom w:val="single" w:sz="4" w:space="0" w:color="auto"/>
              <w:right w:val="single" w:sz="4" w:space="0" w:color="auto"/>
            </w:tcBorders>
            <w:shd w:val="clear" w:color="auto" w:fill="auto"/>
            <w:noWrap/>
            <w:vAlign w:val="bottom"/>
            <w:hideMark/>
          </w:tcPr>
          <w:p w:rsidR="00C57662" w:rsidRPr="00E83525" w:rsidRDefault="00C57662"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                 </w:t>
            </w:r>
            <w:r w:rsidR="006B3C62" w:rsidRPr="00E83525">
              <w:rPr>
                <w:rFonts w:ascii="Barlow" w:eastAsia="Times New Roman" w:hAnsi="Barlow" w:cs="Calibri"/>
                <w:color w:val="000000"/>
                <w:sz w:val="20"/>
                <w:szCs w:val="20"/>
                <w:lang w:eastAsia="es-MX"/>
              </w:rPr>
              <w:t>473</w:t>
            </w:r>
            <w:r w:rsidR="00E62D89"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60</w:t>
            </w:r>
            <w:r w:rsidRPr="00E83525">
              <w:rPr>
                <w:rFonts w:ascii="Barlow" w:eastAsia="Times New Roman" w:hAnsi="Barlow" w:cs="Calibri"/>
                <w:color w:val="000000"/>
                <w:sz w:val="20"/>
                <w:szCs w:val="20"/>
                <w:lang w:eastAsia="es-MX"/>
              </w:rPr>
              <w:t xml:space="preserve"> </w:t>
            </w:r>
          </w:p>
        </w:tc>
      </w:tr>
    </w:tbl>
    <w:p w:rsidR="00C57662" w:rsidRPr="00E83525" w:rsidRDefault="00C57662" w:rsidP="003277ED">
      <w:pPr>
        <w:jc w:val="both"/>
        <w:rPr>
          <w:rFonts w:ascii="Barlow" w:hAnsi="Barlow"/>
          <w:b/>
          <w:sz w:val="20"/>
          <w:szCs w:val="20"/>
        </w:rPr>
      </w:pPr>
      <w:r w:rsidRPr="00E83525">
        <w:rPr>
          <w:rFonts w:ascii="Barlow" w:hAnsi="Barlow"/>
          <w:b/>
          <w:sz w:val="20"/>
          <w:szCs w:val="20"/>
        </w:rPr>
        <w:t xml:space="preserve">Gastos y Otras Pérdidas </w:t>
      </w:r>
    </w:p>
    <w:p w:rsidR="00D2150E" w:rsidRPr="00E83525" w:rsidRDefault="00C57662" w:rsidP="003277ED">
      <w:pPr>
        <w:jc w:val="both"/>
        <w:rPr>
          <w:rFonts w:ascii="Barlow" w:hAnsi="Barlow"/>
          <w:sz w:val="20"/>
          <w:szCs w:val="20"/>
        </w:rPr>
      </w:pPr>
      <w:r w:rsidRPr="00E83525">
        <w:rPr>
          <w:rFonts w:ascii="Barlow" w:hAnsi="Barlow"/>
          <w:sz w:val="20"/>
          <w:szCs w:val="20"/>
        </w:rPr>
        <w:t xml:space="preserve">A continuación, se presentan los gastos y otras pérdidas al </w:t>
      </w:r>
      <w:r w:rsidR="006B3C62" w:rsidRPr="00E83525">
        <w:rPr>
          <w:rFonts w:ascii="Barlow" w:hAnsi="Barlow"/>
          <w:sz w:val="20"/>
          <w:szCs w:val="20"/>
        </w:rPr>
        <w:t>31</w:t>
      </w:r>
      <w:r w:rsidRPr="00E83525">
        <w:rPr>
          <w:rFonts w:ascii="Barlow" w:hAnsi="Barlow"/>
          <w:sz w:val="20"/>
          <w:szCs w:val="20"/>
        </w:rPr>
        <w:t xml:space="preserve"> de </w:t>
      </w:r>
      <w:r w:rsidR="006B3C62" w:rsidRPr="00E83525">
        <w:rPr>
          <w:rFonts w:ascii="Barlow" w:hAnsi="Barlow"/>
          <w:sz w:val="20"/>
          <w:szCs w:val="20"/>
        </w:rPr>
        <w:t>marzo</w:t>
      </w:r>
      <w:r w:rsidRPr="00E83525">
        <w:rPr>
          <w:rFonts w:ascii="Barlow" w:hAnsi="Barlow"/>
          <w:sz w:val="20"/>
          <w:szCs w:val="20"/>
        </w:rPr>
        <w:t xml:space="preserve"> de 202</w:t>
      </w:r>
      <w:r w:rsidR="005D0B9F" w:rsidRPr="00E83525">
        <w:rPr>
          <w:rFonts w:ascii="Barlow" w:hAnsi="Barlow"/>
          <w:sz w:val="20"/>
          <w:szCs w:val="20"/>
        </w:rPr>
        <w:t>3</w:t>
      </w:r>
    </w:p>
    <w:tbl>
      <w:tblPr>
        <w:tblW w:w="5320" w:type="dxa"/>
        <w:jc w:val="center"/>
        <w:tblCellMar>
          <w:left w:w="70" w:type="dxa"/>
          <w:right w:w="70" w:type="dxa"/>
        </w:tblCellMar>
        <w:tblLook w:val="04A0" w:firstRow="1" w:lastRow="0" w:firstColumn="1" w:lastColumn="0" w:noHBand="0" w:noVBand="1"/>
      </w:tblPr>
      <w:tblGrid>
        <w:gridCol w:w="3280"/>
        <w:gridCol w:w="2040"/>
      </w:tblGrid>
      <w:tr w:rsidR="00C57662" w:rsidRPr="00E83525" w:rsidTr="00C57662">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lastRenderedPageBreak/>
              <w:t>CONCEPTO</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r>
      <w:tr w:rsidR="00C57662" w:rsidRPr="00E83525" w:rsidTr="00C57662">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Servicios Personales</w:t>
            </w:r>
          </w:p>
        </w:tc>
        <w:tc>
          <w:tcPr>
            <w:tcW w:w="2040" w:type="dxa"/>
            <w:tcBorders>
              <w:top w:val="nil"/>
              <w:left w:val="nil"/>
              <w:bottom w:val="single" w:sz="4" w:space="0" w:color="auto"/>
              <w:right w:val="single" w:sz="4" w:space="0" w:color="auto"/>
            </w:tcBorders>
            <w:shd w:val="clear" w:color="auto" w:fill="auto"/>
            <w:noWrap/>
            <w:vAlign w:val="bottom"/>
            <w:hideMark/>
          </w:tcPr>
          <w:p w:rsidR="00C57662" w:rsidRPr="00E83525" w:rsidRDefault="002E4BEC"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w:t>
            </w:r>
            <w:r w:rsidR="005F5F3E"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251</w:t>
            </w:r>
            <w:r w:rsidR="005F5F3E" w:rsidRPr="00E83525">
              <w:rPr>
                <w:rFonts w:ascii="Barlow" w:eastAsia="Times New Roman" w:hAnsi="Barlow" w:cs="Calibri"/>
                <w:color w:val="000000"/>
                <w:sz w:val="20"/>
                <w:szCs w:val="20"/>
                <w:lang w:eastAsia="es-MX"/>
              </w:rPr>
              <w:t>,</w:t>
            </w:r>
            <w:r w:rsidR="00CA4CEB" w:rsidRPr="00E83525">
              <w:rPr>
                <w:rFonts w:ascii="Barlow" w:eastAsia="Times New Roman" w:hAnsi="Barlow" w:cs="Calibri"/>
                <w:color w:val="000000"/>
                <w:sz w:val="20"/>
                <w:szCs w:val="20"/>
                <w:lang w:eastAsia="es-MX"/>
              </w:rPr>
              <w:t>22</w:t>
            </w:r>
            <w:r w:rsidR="006B3C62" w:rsidRPr="00E83525">
              <w:rPr>
                <w:rFonts w:ascii="Barlow" w:eastAsia="Times New Roman" w:hAnsi="Barlow" w:cs="Calibri"/>
                <w:color w:val="000000"/>
                <w:sz w:val="20"/>
                <w:szCs w:val="20"/>
                <w:lang w:eastAsia="es-MX"/>
              </w:rPr>
              <w:t>5</w:t>
            </w:r>
            <w:r w:rsidR="002B2884"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35</w:t>
            </w:r>
          </w:p>
        </w:tc>
      </w:tr>
      <w:tr w:rsidR="00C57662" w:rsidRPr="00E83525" w:rsidTr="00C57662">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Materiales y Suministros</w:t>
            </w:r>
          </w:p>
        </w:tc>
        <w:tc>
          <w:tcPr>
            <w:tcW w:w="2040" w:type="dxa"/>
            <w:tcBorders>
              <w:top w:val="nil"/>
              <w:left w:val="nil"/>
              <w:bottom w:val="single" w:sz="4" w:space="0" w:color="auto"/>
              <w:right w:val="single" w:sz="4" w:space="0" w:color="auto"/>
            </w:tcBorders>
            <w:shd w:val="clear" w:color="auto" w:fill="auto"/>
            <w:noWrap/>
            <w:vAlign w:val="bottom"/>
            <w:hideMark/>
          </w:tcPr>
          <w:p w:rsidR="00C57662" w:rsidRPr="00E83525" w:rsidRDefault="00CA4CEB"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w:t>
            </w:r>
            <w:r w:rsidR="006B3C62" w:rsidRPr="00E83525">
              <w:rPr>
                <w:rFonts w:ascii="Barlow" w:eastAsia="Times New Roman" w:hAnsi="Barlow" w:cs="Calibri"/>
                <w:color w:val="000000"/>
                <w:sz w:val="20"/>
                <w:szCs w:val="20"/>
                <w:lang w:eastAsia="es-MX"/>
              </w:rPr>
              <w:t>10</w:t>
            </w:r>
            <w:r w:rsidR="003A02BF"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463</w:t>
            </w:r>
            <w:r w:rsidR="005F5F3E"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59</w:t>
            </w:r>
          </w:p>
        </w:tc>
      </w:tr>
      <w:tr w:rsidR="00C57662" w:rsidRPr="00E83525" w:rsidTr="00C57662">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Servicios Generales</w:t>
            </w:r>
          </w:p>
        </w:tc>
        <w:tc>
          <w:tcPr>
            <w:tcW w:w="2040" w:type="dxa"/>
            <w:tcBorders>
              <w:top w:val="nil"/>
              <w:left w:val="nil"/>
              <w:bottom w:val="single" w:sz="4" w:space="0" w:color="auto"/>
              <w:right w:val="single" w:sz="4" w:space="0" w:color="auto"/>
            </w:tcBorders>
            <w:shd w:val="clear" w:color="auto" w:fill="auto"/>
            <w:noWrap/>
            <w:vAlign w:val="bottom"/>
            <w:hideMark/>
          </w:tcPr>
          <w:p w:rsidR="00C57662" w:rsidRPr="00E83525" w:rsidRDefault="006B3C62"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118,722</w:t>
            </w:r>
            <w:r w:rsidR="005D0B9F"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37</w:t>
            </w:r>
          </w:p>
        </w:tc>
      </w:tr>
      <w:tr w:rsidR="005F5F3E" w:rsidRPr="00E83525" w:rsidTr="00C57662">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tcPr>
          <w:p w:rsidR="005F5F3E" w:rsidRPr="00E83525" w:rsidRDefault="005F5F3E" w:rsidP="00C5766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Bienes Muebles</w:t>
            </w:r>
          </w:p>
        </w:tc>
        <w:tc>
          <w:tcPr>
            <w:tcW w:w="2040" w:type="dxa"/>
            <w:tcBorders>
              <w:top w:val="nil"/>
              <w:left w:val="nil"/>
              <w:bottom w:val="single" w:sz="4" w:space="0" w:color="auto"/>
              <w:right w:val="single" w:sz="4" w:space="0" w:color="auto"/>
            </w:tcBorders>
            <w:shd w:val="clear" w:color="auto" w:fill="auto"/>
            <w:noWrap/>
            <w:vAlign w:val="bottom"/>
          </w:tcPr>
          <w:p w:rsidR="005F5F3E" w:rsidRPr="00E83525" w:rsidRDefault="006B3C62" w:rsidP="005D0B9F">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36,308.47</w:t>
            </w:r>
          </w:p>
        </w:tc>
      </w:tr>
      <w:tr w:rsidR="00C57662" w:rsidRPr="00E83525" w:rsidTr="00C57662">
        <w:trPr>
          <w:trHeight w:val="300"/>
          <w:jc w:val="center"/>
        </w:trPr>
        <w:tc>
          <w:tcPr>
            <w:tcW w:w="5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OTROS GASTOS Y PÉRDIDAS EXTRAORDINARIAS</w:t>
            </w:r>
          </w:p>
        </w:tc>
      </w:tr>
      <w:tr w:rsidR="00C57662" w:rsidRPr="00E83525" w:rsidTr="00C57662">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Depreciaciones</w:t>
            </w:r>
          </w:p>
        </w:tc>
        <w:tc>
          <w:tcPr>
            <w:tcW w:w="2040" w:type="dxa"/>
            <w:tcBorders>
              <w:top w:val="nil"/>
              <w:left w:val="nil"/>
              <w:bottom w:val="single" w:sz="4" w:space="0" w:color="auto"/>
              <w:right w:val="single" w:sz="4" w:space="0" w:color="auto"/>
            </w:tcBorders>
            <w:shd w:val="clear" w:color="auto" w:fill="auto"/>
            <w:noWrap/>
            <w:vAlign w:val="bottom"/>
            <w:hideMark/>
          </w:tcPr>
          <w:p w:rsidR="00C57662" w:rsidRPr="00E83525" w:rsidRDefault="003A02BF" w:rsidP="002B2884">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w:t>
            </w:r>
            <w:r w:rsidR="002B2884" w:rsidRPr="00E83525">
              <w:rPr>
                <w:rFonts w:ascii="Barlow" w:eastAsia="Times New Roman" w:hAnsi="Barlow" w:cs="Calibri"/>
                <w:color w:val="000000"/>
                <w:sz w:val="20"/>
                <w:szCs w:val="20"/>
                <w:lang w:eastAsia="es-MX"/>
              </w:rPr>
              <w:t>35</w:t>
            </w:r>
            <w:r w:rsidRPr="00E83525">
              <w:rPr>
                <w:rFonts w:ascii="Barlow" w:eastAsia="Times New Roman" w:hAnsi="Barlow" w:cs="Calibri"/>
                <w:color w:val="000000"/>
                <w:sz w:val="20"/>
                <w:szCs w:val="20"/>
                <w:lang w:eastAsia="es-MX"/>
              </w:rPr>
              <w:t>.</w:t>
            </w:r>
            <w:r w:rsidR="002B2884" w:rsidRPr="00E83525">
              <w:rPr>
                <w:rFonts w:ascii="Barlow" w:eastAsia="Times New Roman" w:hAnsi="Barlow" w:cs="Calibri"/>
                <w:color w:val="000000"/>
                <w:sz w:val="20"/>
                <w:szCs w:val="20"/>
                <w:lang w:eastAsia="es-MX"/>
              </w:rPr>
              <w:t>654</w:t>
            </w:r>
            <w:r w:rsidRPr="00E83525">
              <w:rPr>
                <w:rFonts w:ascii="Barlow" w:eastAsia="Times New Roman" w:hAnsi="Barlow" w:cs="Calibri"/>
                <w:color w:val="000000"/>
                <w:sz w:val="20"/>
                <w:szCs w:val="20"/>
                <w:lang w:eastAsia="es-MX"/>
              </w:rPr>
              <w:t>.</w:t>
            </w:r>
            <w:r w:rsidR="002B2884" w:rsidRPr="00E83525">
              <w:rPr>
                <w:rFonts w:ascii="Barlow" w:eastAsia="Times New Roman" w:hAnsi="Barlow" w:cs="Calibri"/>
                <w:color w:val="000000"/>
                <w:sz w:val="20"/>
                <w:szCs w:val="20"/>
                <w:lang w:eastAsia="es-MX"/>
              </w:rPr>
              <w:t>55</w:t>
            </w:r>
            <w:r w:rsidR="002E4BEC" w:rsidRPr="00E83525">
              <w:rPr>
                <w:rFonts w:ascii="Barlow" w:eastAsia="Times New Roman" w:hAnsi="Barlow" w:cs="Arial"/>
                <w:color w:val="000000"/>
                <w:sz w:val="20"/>
                <w:szCs w:val="20"/>
                <w:lang w:eastAsia="es-MX"/>
              </w:rPr>
              <w:t xml:space="preserve">   </w:t>
            </w:r>
          </w:p>
        </w:tc>
      </w:tr>
      <w:tr w:rsidR="00C57662" w:rsidRPr="00E83525" w:rsidTr="00C57662">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TOTAL</w:t>
            </w:r>
          </w:p>
        </w:tc>
        <w:tc>
          <w:tcPr>
            <w:tcW w:w="2040" w:type="dxa"/>
            <w:tcBorders>
              <w:top w:val="nil"/>
              <w:left w:val="nil"/>
              <w:bottom w:val="single" w:sz="4" w:space="0" w:color="auto"/>
              <w:right w:val="single" w:sz="4" w:space="0" w:color="auto"/>
            </w:tcBorders>
            <w:shd w:val="clear" w:color="auto" w:fill="auto"/>
            <w:noWrap/>
            <w:vAlign w:val="bottom"/>
            <w:hideMark/>
          </w:tcPr>
          <w:p w:rsidR="00C57662" w:rsidRPr="00E83525" w:rsidRDefault="005D0B9F"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w:t>
            </w:r>
            <w:r w:rsidR="005A4758"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516</w:t>
            </w:r>
            <w:r w:rsidR="005A4758"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719.78</w:t>
            </w:r>
          </w:p>
        </w:tc>
      </w:tr>
    </w:tbl>
    <w:p w:rsidR="00271441" w:rsidRPr="00E83525" w:rsidRDefault="00271441" w:rsidP="00271441">
      <w:pPr>
        <w:jc w:val="both"/>
        <w:rPr>
          <w:rFonts w:ascii="Barlow" w:hAnsi="Barlow"/>
          <w:sz w:val="20"/>
          <w:szCs w:val="20"/>
        </w:rPr>
      </w:pPr>
    </w:p>
    <w:p w:rsidR="00C57662" w:rsidRPr="00E83525" w:rsidRDefault="00C57662" w:rsidP="003277ED">
      <w:pPr>
        <w:jc w:val="both"/>
        <w:rPr>
          <w:rFonts w:ascii="Barlow" w:hAnsi="Barlow"/>
          <w:sz w:val="20"/>
          <w:szCs w:val="20"/>
        </w:rPr>
      </w:pPr>
    </w:p>
    <w:p w:rsidR="00C57662" w:rsidRPr="00E83525" w:rsidRDefault="00C57662" w:rsidP="003277ED">
      <w:pPr>
        <w:jc w:val="both"/>
        <w:rPr>
          <w:rFonts w:ascii="Barlow" w:hAnsi="Barlow"/>
          <w:sz w:val="20"/>
          <w:szCs w:val="20"/>
        </w:rPr>
      </w:pPr>
      <w:r w:rsidRPr="00E83525">
        <w:rPr>
          <w:rFonts w:ascii="Barlow" w:hAnsi="Barlow"/>
          <w:sz w:val="20"/>
          <w:szCs w:val="20"/>
        </w:rPr>
        <w:t xml:space="preserve">III) NOTAS AL ESTADO DE VARIACIÓN EN LA HACIENDA PÚBLICA </w:t>
      </w:r>
    </w:p>
    <w:p w:rsidR="00C57662" w:rsidRPr="00E83525" w:rsidRDefault="00C57662" w:rsidP="003277ED">
      <w:pPr>
        <w:jc w:val="both"/>
        <w:rPr>
          <w:rFonts w:ascii="Barlow" w:hAnsi="Barlow"/>
          <w:sz w:val="20"/>
          <w:szCs w:val="20"/>
        </w:rPr>
      </w:pPr>
    </w:p>
    <w:tbl>
      <w:tblPr>
        <w:tblW w:w="8360" w:type="dxa"/>
        <w:tblInd w:w="-5" w:type="dxa"/>
        <w:tblCellMar>
          <w:left w:w="70" w:type="dxa"/>
          <w:right w:w="70" w:type="dxa"/>
        </w:tblCellMar>
        <w:tblLook w:val="04A0" w:firstRow="1" w:lastRow="0" w:firstColumn="1" w:lastColumn="0" w:noHBand="0" w:noVBand="1"/>
      </w:tblPr>
      <w:tblGrid>
        <w:gridCol w:w="7371"/>
        <w:gridCol w:w="989"/>
      </w:tblGrid>
      <w:tr w:rsidR="00C57662" w:rsidRPr="00E83525" w:rsidTr="003D41B8">
        <w:trPr>
          <w:trHeight w:val="300"/>
        </w:trPr>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662" w:rsidRPr="00E83525" w:rsidRDefault="00C57662" w:rsidP="00C5766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CONCEPTO</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r>
      <w:tr w:rsidR="00C57662" w:rsidRPr="00E83525" w:rsidTr="003D41B8">
        <w:trPr>
          <w:trHeight w:val="300"/>
        </w:trPr>
        <w:tc>
          <w:tcPr>
            <w:tcW w:w="7371" w:type="dxa"/>
            <w:tcBorders>
              <w:top w:val="nil"/>
              <w:left w:val="single" w:sz="4" w:space="0" w:color="auto"/>
              <w:bottom w:val="single" w:sz="4" w:space="0" w:color="auto"/>
              <w:right w:val="single" w:sz="4" w:space="0" w:color="auto"/>
            </w:tcBorders>
            <w:shd w:val="clear" w:color="auto" w:fill="auto"/>
            <w:noWrap/>
            <w:vAlign w:val="bottom"/>
            <w:hideMark/>
          </w:tcPr>
          <w:p w:rsidR="00C57662" w:rsidRPr="00E83525" w:rsidRDefault="00C57662" w:rsidP="005D0B9F">
            <w:pPr>
              <w:spacing w:after="0" w:line="240" w:lineRule="auto"/>
              <w:rPr>
                <w:rFonts w:ascii="Barlow" w:eastAsia="Times New Roman" w:hAnsi="Barlow" w:cs="Calibri"/>
                <w:b/>
                <w:color w:val="000000"/>
                <w:sz w:val="20"/>
                <w:szCs w:val="20"/>
                <w:lang w:eastAsia="es-MX"/>
              </w:rPr>
            </w:pPr>
            <w:r w:rsidRPr="00E83525">
              <w:rPr>
                <w:rFonts w:ascii="Barlow" w:eastAsia="Times New Roman" w:hAnsi="Barlow" w:cs="Calibri"/>
                <w:b/>
                <w:color w:val="000000"/>
                <w:sz w:val="20"/>
                <w:szCs w:val="20"/>
                <w:lang w:eastAsia="es-MX"/>
              </w:rPr>
              <w:t>CAMBIOS EN LA HACIENDA PÚBLICA/PATRIMONIO CONTRIBUIDO NETO 202</w:t>
            </w:r>
            <w:r w:rsidR="005D0B9F" w:rsidRPr="00E83525">
              <w:rPr>
                <w:rFonts w:ascii="Barlow" w:eastAsia="Times New Roman" w:hAnsi="Barlow" w:cs="Calibri"/>
                <w:b/>
                <w:color w:val="000000"/>
                <w:sz w:val="20"/>
                <w:szCs w:val="20"/>
                <w:lang w:eastAsia="es-MX"/>
              </w:rPr>
              <w:t>3</w:t>
            </w:r>
          </w:p>
        </w:tc>
        <w:tc>
          <w:tcPr>
            <w:tcW w:w="989" w:type="dxa"/>
            <w:tcBorders>
              <w:top w:val="nil"/>
              <w:left w:val="nil"/>
              <w:bottom w:val="single" w:sz="4" w:space="0" w:color="auto"/>
              <w:right w:val="single" w:sz="4" w:space="0" w:color="auto"/>
            </w:tcBorders>
            <w:shd w:val="clear" w:color="auto" w:fill="auto"/>
            <w:noWrap/>
            <w:vAlign w:val="bottom"/>
            <w:hideMark/>
          </w:tcPr>
          <w:p w:rsidR="00C57662" w:rsidRPr="00E83525" w:rsidRDefault="00C57662" w:rsidP="00C576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bl>
    <w:p w:rsidR="00C57662" w:rsidRPr="00E83525" w:rsidRDefault="00C57662" w:rsidP="003277ED">
      <w:pPr>
        <w:jc w:val="both"/>
        <w:rPr>
          <w:rFonts w:ascii="Barlow" w:hAnsi="Barlow"/>
          <w:sz w:val="20"/>
          <w:szCs w:val="20"/>
        </w:rPr>
      </w:pPr>
    </w:p>
    <w:tbl>
      <w:tblPr>
        <w:tblW w:w="8360" w:type="dxa"/>
        <w:tblInd w:w="-5" w:type="dxa"/>
        <w:tblCellMar>
          <w:left w:w="70" w:type="dxa"/>
          <w:right w:w="70" w:type="dxa"/>
        </w:tblCellMar>
        <w:tblLook w:val="04A0" w:firstRow="1" w:lastRow="0" w:firstColumn="1" w:lastColumn="0" w:noHBand="0" w:noVBand="1"/>
      </w:tblPr>
      <w:tblGrid>
        <w:gridCol w:w="7371"/>
        <w:gridCol w:w="1073"/>
      </w:tblGrid>
      <w:tr w:rsidR="003D41B8" w:rsidRPr="00E83525" w:rsidTr="003D41B8">
        <w:trPr>
          <w:trHeight w:val="300"/>
        </w:trPr>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1B8" w:rsidRPr="00E83525" w:rsidRDefault="003D41B8" w:rsidP="005D0B9F">
            <w:pPr>
              <w:spacing w:after="0" w:line="240" w:lineRule="auto"/>
              <w:jc w:val="center"/>
              <w:rPr>
                <w:rFonts w:ascii="Barlow" w:eastAsia="Times New Roman" w:hAnsi="Barlow" w:cs="Calibri"/>
                <w:b/>
                <w:color w:val="000000"/>
                <w:sz w:val="20"/>
                <w:szCs w:val="20"/>
                <w:lang w:eastAsia="es-MX"/>
              </w:rPr>
            </w:pPr>
            <w:r w:rsidRPr="00E83525">
              <w:rPr>
                <w:rFonts w:ascii="Barlow" w:eastAsia="Times New Roman" w:hAnsi="Barlow" w:cs="Calibri"/>
                <w:b/>
                <w:color w:val="000000"/>
                <w:sz w:val="20"/>
                <w:szCs w:val="20"/>
                <w:lang w:eastAsia="es-MX"/>
              </w:rPr>
              <w:t>CAMBIOS EN LA HACIENDA PÚBLICA/PATRIMONIO GENERADO 202</w:t>
            </w:r>
            <w:r w:rsidR="005D0B9F" w:rsidRPr="00E83525">
              <w:rPr>
                <w:rFonts w:ascii="Barlow" w:eastAsia="Times New Roman" w:hAnsi="Barlow" w:cs="Calibri"/>
                <w:b/>
                <w:color w:val="000000"/>
                <w:sz w:val="20"/>
                <w:szCs w:val="20"/>
                <w:lang w:eastAsia="es-MX"/>
              </w:rPr>
              <w:t>3</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r>
      <w:tr w:rsidR="003D41B8" w:rsidRPr="00E83525" w:rsidTr="003D41B8">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3D41B8" w:rsidRPr="00E83525" w:rsidRDefault="003D41B8" w:rsidP="003D41B8">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RESULTADOS DEL EJERCICIO (AHORRO/DESAHORRO)</w:t>
            </w:r>
          </w:p>
        </w:tc>
        <w:tc>
          <w:tcPr>
            <w:tcW w:w="989" w:type="dxa"/>
            <w:tcBorders>
              <w:top w:val="nil"/>
              <w:left w:val="nil"/>
              <w:bottom w:val="single" w:sz="4" w:space="0" w:color="auto"/>
              <w:right w:val="single" w:sz="4" w:space="0" w:color="auto"/>
            </w:tcBorders>
            <w:shd w:val="clear" w:color="auto" w:fill="auto"/>
            <w:noWrap/>
            <w:vAlign w:val="bottom"/>
            <w:hideMark/>
          </w:tcPr>
          <w:p w:rsidR="003D41B8" w:rsidRPr="00E83525" w:rsidRDefault="00CA4CEB"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4</w:t>
            </w:r>
            <w:r w:rsidR="006B3C62" w:rsidRPr="00E83525">
              <w:rPr>
                <w:rFonts w:ascii="Barlow" w:eastAsia="Times New Roman" w:hAnsi="Barlow" w:cs="Calibri"/>
                <w:color w:val="000000"/>
                <w:sz w:val="20"/>
                <w:szCs w:val="20"/>
                <w:lang w:eastAsia="es-MX"/>
              </w:rPr>
              <w:t>96</w:t>
            </w:r>
            <w:r w:rsidR="005A4758"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633</w:t>
            </w:r>
            <w:r w:rsidR="005A4758"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78</w:t>
            </w:r>
          </w:p>
        </w:tc>
      </w:tr>
    </w:tbl>
    <w:p w:rsidR="003D41B8" w:rsidRPr="00E83525" w:rsidRDefault="003D41B8" w:rsidP="003277ED">
      <w:pPr>
        <w:jc w:val="both"/>
        <w:rPr>
          <w:rFonts w:ascii="Barlow" w:hAnsi="Barlow"/>
          <w:sz w:val="20"/>
          <w:szCs w:val="20"/>
        </w:rPr>
      </w:pPr>
    </w:p>
    <w:p w:rsidR="0066453C" w:rsidRPr="00E83525" w:rsidRDefault="0066453C" w:rsidP="003277ED">
      <w:pPr>
        <w:jc w:val="both"/>
        <w:rPr>
          <w:rFonts w:ascii="Barlow" w:hAnsi="Barlow"/>
          <w:sz w:val="20"/>
          <w:szCs w:val="20"/>
        </w:rPr>
      </w:pPr>
    </w:p>
    <w:p w:rsidR="0066453C" w:rsidRDefault="0066453C" w:rsidP="003277ED">
      <w:pPr>
        <w:jc w:val="both"/>
        <w:rPr>
          <w:rFonts w:ascii="Barlow" w:hAnsi="Barlow"/>
          <w:sz w:val="20"/>
          <w:szCs w:val="20"/>
        </w:rPr>
      </w:pPr>
    </w:p>
    <w:p w:rsidR="00E83525" w:rsidRPr="00E83525" w:rsidRDefault="00E83525" w:rsidP="003277ED">
      <w:pPr>
        <w:jc w:val="both"/>
        <w:rPr>
          <w:rFonts w:ascii="Barlow" w:hAnsi="Barlow"/>
          <w:sz w:val="20"/>
          <w:szCs w:val="20"/>
        </w:rPr>
      </w:pPr>
    </w:p>
    <w:p w:rsidR="003D41B8" w:rsidRPr="00E83525" w:rsidRDefault="003D41B8" w:rsidP="003277ED">
      <w:pPr>
        <w:jc w:val="both"/>
        <w:rPr>
          <w:rFonts w:ascii="Barlow" w:hAnsi="Barlow"/>
          <w:b/>
          <w:sz w:val="20"/>
          <w:szCs w:val="20"/>
        </w:rPr>
      </w:pPr>
      <w:r w:rsidRPr="00E83525">
        <w:rPr>
          <w:rFonts w:ascii="Barlow" w:hAnsi="Barlow"/>
          <w:b/>
          <w:sz w:val="20"/>
          <w:szCs w:val="20"/>
        </w:rPr>
        <w:lastRenderedPageBreak/>
        <w:t>IV) NOTAS AL ESTADO DE FLUJOS DE EFECTIVO</w:t>
      </w:r>
    </w:p>
    <w:p w:rsidR="003D41B8" w:rsidRPr="00E83525" w:rsidRDefault="003D41B8" w:rsidP="003277ED">
      <w:pPr>
        <w:jc w:val="both"/>
        <w:rPr>
          <w:rFonts w:ascii="Barlow" w:hAnsi="Barlow"/>
          <w:b/>
          <w:sz w:val="20"/>
          <w:szCs w:val="20"/>
        </w:rPr>
      </w:pPr>
      <w:r w:rsidRPr="00E83525">
        <w:rPr>
          <w:rFonts w:ascii="Barlow" w:hAnsi="Barlow"/>
          <w:sz w:val="20"/>
          <w:szCs w:val="20"/>
        </w:rPr>
        <w:t xml:space="preserve"> </w:t>
      </w:r>
      <w:r w:rsidRPr="00E83525">
        <w:rPr>
          <w:rFonts w:ascii="Barlow" w:hAnsi="Barlow"/>
          <w:b/>
          <w:sz w:val="20"/>
          <w:szCs w:val="20"/>
        </w:rPr>
        <w:t xml:space="preserve">Efectivo y equivalentes </w:t>
      </w:r>
    </w:p>
    <w:p w:rsidR="003D41B8" w:rsidRPr="00E83525" w:rsidRDefault="003D41B8" w:rsidP="003277ED">
      <w:pPr>
        <w:jc w:val="both"/>
        <w:rPr>
          <w:rFonts w:ascii="Barlow" w:hAnsi="Barlow"/>
          <w:sz w:val="20"/>
          <w:szCs w:val="20"/>
        </w:rPr>
      </w:pPr>
      <w:r w:rsidRPr="00E83525">
        <w:rPr>
          <w:rFonts w:ascii="Barlow" w:hAnsi="Barlow"/>
          <w:sz w:val="20"/>
          <w:szCs w:val="20"/>
        </w:rPr>
        <w:t>1) El análisis de los saldos inicial y final que figuran en la última parte del Estado de Flujo de Efectivo en la cuenta de efectivo y equivalentes es como sigue:</w:t>
      </w:r>
    </w:p>
    <w:tbl>
      <w:tblPr>
        <w:tblW w:w="7938" w:type="dxa"/>
        <w:jc w:val="center"/>
        <w:tblCellMar>
          <w:left w:w="70" w:type="dxa"/>
          <w:right w:w="70" w:type="dxa"/>
        </w:tblCellMar>
        <w:tblLook w:val="04A0" w:firstRow="1" w:lastRow="0" w:firstColumn="1" w:lastColumn="0" w:noHBand="0" w:noVBand="1"/>
      </w:tblPr>
      <w:tblGrid>
        <w:gridCol w:w="4395"/>
        <w:gridCol w:w="1984"/>
        <w:gridCol w:w="1559"/>
      </w:tblGrid>
      <w:tr w:rsidR="003D41B8" w:rsidRPr="00E83525" w:rsidTr="003D41B8">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1B8" w:rsidRPr="00E83525" w:rsidRDefault="003D41B8" w:rsidP="003D41B8">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Concepto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D41B8" w:rsidRPr="00E83525" w:rsidRDefault="003D41B8" w:rsidP="00E8201D">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202</w:t>
            </w:r>
            <w:r w:rsidR="00E8201D" w:rsidRPr="00E83525">
              <w:rPr>
                <w:rFonts w:ascii="Barlow" w:eastAsia="Times New Roman" w:hAnsi="Barlow" w:cs="Calibri"/>
                <w:color w:val="000000"/>
                <w:sz w:val="20"/>
                <w:szCs w:val="20"/>
                <w:lang w:eastAsia="es-MX"/>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41B8" w:rsidRPr="00E83525" w:rsidRDefault="003D41B8" w:rsidP="00E8201D">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202</w:t>
            </w:r>
            <w:r w:rsidR="00E8201D" w:rsidRPr="00E83525">
              <w:rPr>
                <w:rFonts w:ascii="Barlow" w:eastAsia="Times New Roman" w:hAnsi="Barlow" w:cs="Calibri"/>
                <w:color w:val="000000"/>
                <w:sz w:val="20"/>
                <w:szCs w:val="20"/>
                <w:lang w:eastAsia="es-MX"/>
              </w:rPr>
              <w:t>2</w:t>
            </w:r>
          </w:p>
        </w:tc>
      </w:tr>
      <w:tr w:rsidR="003D41B8" w:rsidRPr="00E83525" w:rsidTr="003D41B8">
        <w:trPr>
          <w:trHeight w:val="300"/>
          <w:jc w:val="center"/>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Efectivo</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3D41B8">
        <w:trPr>
          <w:trHeight w:val="300"/>
          <w:jc w:val="center"/>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Bancos/Tesorería</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CA4CEB"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7</w:t>
            </w:r>
            <w:r w:rsidR="006B3C62" w:rsidRPr="00E83525">
              <w:rPr>
                <w:rFonts w:ascii="Barlow" w:eastAsia="Times New Roman" w:hAnsi="Barlow" w:cs="Calibri"/>
                <w:color w:val="000000"/>
                <w:sz w:val="20"/>
                <w:szCs w:val="20"/>
                <w:lang w:eastAsia="es-MX"/>
              </w:rPr>
              <w:t>39</w:t>
            </w:r>
            <w:r w:rsidR="00E8201D"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397</w:t>
            </w:r>
            <w:r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11</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6B3C62" w:rsidP="00CA4CEB">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1,005,286.52</w:t>
            </w:r>
          </w:p>
        </w:tc>
      </w:tr>
      <w:tr w:rsidR="003D41B8" w:rsidRPr="00E83525" w:rsidTr="003D41B8">
        <w:trPr>
          <w:trHeight w:val="300"/>
          <w:jc w:val="center"/>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Bancos/Dependencias y Otros</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3D41B8">
        <w:trPr>
          <w:trHeight w:val="300"/>
          <w:jc w:val="center"/>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Inversiones Temporales (Hasta 3 meses)</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3D41B8">
        <w:trPr>
          <w:trHeight w:val="300"/>
          <w:jc w:val="center"/>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Fondos con Afectación Específica</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3D41B8">
        <w:trPr>
          <w:trHeight w:val="615"/>
          <w:jc w:val="center"/>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Depósitos de Fondos de Terceros en</w:t>
            </w:r>
            <w:r w:rsidRPr="00E83525">
              <w:rPr>
                <w:rFonts w:ascii="Barlow" w:eastAsia="Times New Roman" w:hAnsi="Barlow" w:cs="Calibri"/>
                <w:color w:val="000000"/>
                <w:sz w:val="20"/>
                <w:szCs w:val="20"/>
                <w:lang w:eastAsia="es-MX"/>
              </w:rPr>
              <w:br/>
              <w:t>Garantía y/o Administración</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3F4890" w:rsidP="003F4890">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00</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3F4890" w:rsidP="00BB193C">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BB193C" w:rsidRPr="00E83525">
              <w:rPr>
                <w:rFonts w:ascii="Barlow" w:eastAsia="Times New Roman" w:hAnsi="Barlow" w:cs="Calibri"/>
                <w:color w:val="000000"/>
                <w:sz w:val="20"/>
                <w:szCs w:val="20"/>
                <w:lang w:eastAsia="es-MX"/>
              </w:rPr>
              <w:t>.00</w:t>
            </w:r>
          </w:p>
        </w:tc>
      </w:tr>
      <w:tr w:rsidR="003D41B8" w:rsidRPr="00E83525" w:rsidTr="003D41B8">
        <w:trPr>
          <w:trHeight w:val="300"/>
          <w:jc w:val="center"/>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Otros Efectivos y Equivalentes</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3D41B8">
        <w:trPr>
          <w:trHeight w:val="300"/>
          <w:jc w:val="center"/>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Total de Efectivo y Equivalentes</w:t>
            </w:r>
          </w:p>
        </w:tc>
        <w:tc>
          <w:tcPr>
            <w:tcW w:w="1984" w:type="dxa"/>
            <w:tcBorders>
              <w:top w:val="nil"/>
              <w:left w:val="nil"/>
              <w:bottom w:val="single" w:sz="4" w:space="0" w:color="auto"/>
              <w:right w:val="single" w:sz="4" w:space="0" w:color="auto"/>
            </w:tcBorders>
            <w:shd w:val="clear" w:color="auto" w:fill="auto"/>
            <w:noWrap/>
            <w:vAlign w:val="bottom"/>
            <w:hideMark/>
          </w:tcPr>
          <w:p w:rsidR="003D41B8" w:rsidRPr="00E83525" w:rsidRDefault="00CA4CEB"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7</w:t>
            </w:r>
            <w:r w:rsidR="006B3C62" w:rsidRPr="00E83525">
              <w:rPr>
                <w:rFonts w:ascii="Barlow" w:eastAsia="Times New Roman" w:hAnsi="Barlow" w:cs="Calibri"/>
                <w:color w:val="000000"/>
                <w:sz w:val="20"/>
                <w:szCs w:val="20"/>
                <w:lang w:eastAsia="es-MX"/>
              </w:rPr>
              <w:t>39</w:t>
            </w:r>
            <w:r w:rsidR="00BB193C"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397</w:t>
            </w:r>
            <w:r w:rsidR="003D41B8" w:rsidRPr="00E83525">
              <w:rPr>
                <w:rFonts w:ascii="Barlow" w:eastAsia="Times New Roman" w:hAnsi="Barlow" w:cs="Calibri"/>
                <w:color w:val="000000"/>
                <w:sz w:val="20"/>
                <w:szCs w:val="20"/>
                <w:lang w:eastAsia="es-MX"/>
              </w:rPr>
              <w:t>.</w:t>
            </w:r>
            <w:r w:rsidR="006B3C62" w:rsidRPr="00E83525">
              <w:rPr>
                <w:rFonts w:ascii="Barlow" w:eastAsia="Times New Roman" w:hAnsi="Barlow" w:cs="Calibri"/>
                <w:color w:val="000000"/>
                <w:sz w:val="20"/>
                <w:szCs w:val="20"/>
                <w:lang w:eastAsia="es-MX"/>
              </w:rPr>
              <w:t>11</w:t>
            </w:r>
          </w:p>
        </w:tc>
        <w:tc>
          <w:tcPr>
            <w:tcW w:w="1559" w:type="dxa"/>
            <w:tcBorders>
              <w:top w:val="nil"/>
              <w:left w:val="nil"/>
              <w:bottom w:val="single" w:sz="4" w:space="0" w:color="auto"/>
              <w:right w:val="single" w:sz="4" w:space="0" w:color="auto"/>
            </w:tcBorders>
            <w:shd w:val="clear" w:color="auto" w:fill="auto"/>
            <w:noWrap/>
            <w:vAlign w:val="bottom"/>
            <w:hideMark/>
          </w:tcPr>
          <w:p w:rsidR="003D41B8" w:rsidRPr="00E83525" w:rsidRDefault="006B3C62" w:rsidP="006B3C62">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1,005</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286</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52</w:t>
            </w:r>
          </w:p>
        </w:tc>
      </w:tr>
    </w:tbl>
    <w:p w:rsidR="003D41B8" w:rsidRPr="00E83525" w:rsidRDefault="003D41B8" w:rsidP="003277ED">
      <w:pPr>
        <w:jc w:val="both"/>
        <w:rPr>
          <w:rFonts w:ascii="Barlow" w:hAnsi="Barlow"/>
          <w:sz w:val="20"/>
          <w:szCs w:val="20"/>
        </w:rPr>
      </w:pPr>
    </w:p>
    <w:p w:rsidR="003D41B8" w:rsidRPr="00E83525" w:rsidRDefault="003D41B8" w:rsidP="003277ED">
      <w:pPr>
        <w:jc w:val="both"/>
        <w:rPr>
          <w:rFonts w:ascii="Barlow" w:hAnsi="Barlow"/>
          <w:sz w:val="20"/>
          <w:szCs w:val="20"/>
        </w:rPr>
      </w:pPr>
      <w:r w:rsidRPr="00E83525">
        <w:rPr>
          <w:rFonts w:ascii="Barlow" w:hAnsi="Barlow"/>
          <w:sz w:val="20"/>
          <w:szCs w:val="20"/>
        </w:rPr>
        <w:t xml:space="preserve">2) Conciliación de los Flujos de Efectivo Netos de las Actividades de Operación y la cuenta de Ahorro/Desahorro antes de Rubros Extraordinarios. </w:t>
      </w:r>
    </w:p>
    <w:tbl>
      <w:tblPr>
        <w:tblW w:w="9320" w:type="dxa"/>
        <w:jc w:val="center"/>
        <w:tblCellMar>
          <w:left w:w="70" w:type="dxa"/>
          <w:right w:w="70" w:type="dxa"/>
        </w:tblCellMar>
        <w:tblLook w:val="04A0" w:firstRow="1" w:lastRow="0" w:firstColumn="1" w:lastColumn="0" w:noHBand="0" w:noVBand="1"/>
      </w:tblPr>
      <w:tblGrid>
        <w:gridCol w:w="6920"/>
        <w:gridCol w:w="1200"/>
        <w:gridCol w:w="1200"/>
      </w:tblGrid>
      <w:tr w:rsidR="003D41B8" w:rsidRPr="00E83525" w:rsidTr="00E83525">
        <w:trPr>
          <w:trHeight w:val="300"/>
          <w:jc w:val="center"/>
        </w:trPr>
        <w:tc>
          <w:tcPr>
            <w:tcW w:w="6920" w:type="dxa"/>
            <w:tcBorders>
              <w:top w:val="nil"/>
              <w:left w:val="nil"/>
              <w:bottom w:val="nil"/>
              <w:right w:val="nil"/>
            </w:tcBorders>
            <w:shd w:val="clear" w:color="auto" w:fill="auto"/>
            <w:noWrap/>
            <w:vAlign w:val="bottom"/>
            <w:hideMark/>
          </w:tcPr>
          <w:p w:rsidR="003D41B8" w:rsidRPr="00E83525" w:rsidRDefault="003D41B8" w:rsidP="003D41B8">
            <w:pPr>
              <w:spacing w:after="0" w:line="240" w:lineRule="auto"/>
              <w:rPr>
                <w:rFonts w:ascii="Barlow" w:eastAsia="Times New Roman" w:hAnsi="Barlow" w:cs="Times New Roman"/>
                <w:sz w:val="20"/>
                <w:szCs w:val="20"/>
                <w:lang w:eastAsia="es-MX"/>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E8201D">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202</w:t>
            </w:r>
            <w:r w:rsidR="00E8201D" w:rsidRPr="00E83525">
              <w:rPr>
                <w:rFonts w:ascii="Barlow" w:eastAsia="Times New Roman" w:hAnsi="Barlow" w:cs="Calibri"/>
                <w:color w:val="000000"/>
                <w:sz w:val="20"/>
                <w:szCs w:val="20"/>
                <w:lang w:eastAsia="es-MX"/>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D41B8" w:rsidRPr="00E83525" w:rsidRDefault="003D41B8" w:rsidP="00E8201D">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202</w:t>
            </w:r>
            <w:r w:rsidR="00E8201D" w:rsidRPr="00E83525">
              <w:rPr>
                <w:rFonts w:ascii="Barlow" w:eastAsia="Times New Roman" w:hAnsi="Barlow" w:cs="Calibri"/>
                <w:color w:val="000000"/>
                <w:sz w:val="20"/>
                <w:szCs w:val="20"/>
                <w:lang w:eastAsia="es-MX"/>
              </w:rPr>
              <w:t>2</w:t>
            </w:r>
          </w:p>
        </w:tc>
      </w:tr>
      <w:tr w:rsidR="003D41B8" w:rsidRPr="00E83525" w:rsidTr="00E83525">
        <w:trPr>
          <w:trHeight w:val="300"/>
          <w:jc w:val="center"/>
        </w:trPr>
        <w:tc>
          <w:tcPr>
            <w:tcW w:w="6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Resultado del Ejercicio Ahorro/Desahorro</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Movimientos de partidas (o rubros) que no afectan al efectivo.</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Depreciación</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566A10" w:rsidP="00566A10">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35</w:t>
            </w:r>
            <w:r w:rsidR="008E3A08"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654</w:t>
            </w:r>
            <w:r w:rsidR="008E3A08"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55</w:t>
            </w:r>
            <w:r w:rsidR="008E3A08" w:rsidRPr="00E83525">
              <w:rPr>
                <w:rFonts w:ascii="Barlow" w:eastAsia="Times New Roman" w:hAnsi="Barlow" w:cs="Arial"/>
                <w:color w:val="000000"/>
                <w:sz w:val="20"/>
                <w:szCs w:val="20"/>
                <w:lang w:eastAsia="es-MX"/>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Amortización</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Incrementos en las provisiones</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Incremento en inversiones producido por revaluación</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Ganancia/pérdida en venta de bienes muebles, inmuebles e intangibles</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lastRenderedPageBreak/>
              <w:t>Incremento en cuentas por cobrar</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r w:rsidR="003D41B8" w:rsidRPr="00E83525" w:rsidTr="00E83525">
        <w:trPr>
          <w:trHeight w:val="300"/>
          <w:jc w:val="center"/>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Flujos de efectivo Netos de las Actividades de Operación</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566A10" w:rsidP="00B81756">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35,654.55</w:t>
            </w:r>
            <w:r w:rsidR="008E3A08" w:rsidRPr="00E83525">
              <w:rPr>
                <w:rFonts w:ascii="Barlow" w:eastAsia="Times New Roman" w:hAnsi="Barlow" w:cs="Arial"/>
                <w:color w:val="000000"/>
                <w:sz w:val="20"/>
                <w:szCs w:val="20"/>
                <w:lang w:eastAsia="es-MX"/>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D41B8" w:rsidRPr="00E83525" w:rsidRDefault="003D41B8" w:rsidP="003D41B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0.00</w:t>
            </w:r>
          </w:p>
        </w:tc>
      </w:tr>
    </w:tbl>
    <w:p w:rsidR="003D41B8" w:rsidRPr="00E83525" w:rsidRDefault="003D41B8" w:rsidP="003277ED">
      <w:pPr>
        <w:jc w:val="both"/>
        <w:rPr>
          <w:rFonts w:ascii="Barlow" w:hAnsi="Barlow"/>
          <w:sz w:val="20"/>
          <w:szCs w:val="20"/>
        </w:rPr>
      </w:pPr>
    </w:p>
    <w:p w:rsidR="003D41B8" w:rsidRPr="00E83525" w:rsidRDefault="003D41B8" w:rsidP="003277ED">
      <w:pPr>
        <w:jc w:val="both"/>
        <w:rPr>
          <w:rFonts w:ascii="Barlow" w:hAnsi="Barlow"/>
          <w:b/>
          <w:sz w:val="20"/>
          <w:szCs w:val="20"/>
        </w:rPr>
      </w:pPr>
      <w:r w:rsidRPr="00E83525">
        <w:rPr>
          <w:rFonts w:ascii="Barlow" w:hAnsi="Barlow"/>
          <w:b/>
          <w:sz w:val="20"/>
          <w:szCs w:val="20"/>
        </w:rPr>
        <w:t>V) CONCILIACIÓN ENTRE LOS INGRESOS PRESUPUESTARIOS Y CONTABLES, ASÍ COMO ENTRE LOS EGRESOS PRESUPUESTARIOS Y LOS GASTOS CONTABLES</w:t>
      </w:r>
    </w:p>
    <w:p w:rsidR="003D41B8" w:rsidRPr="00E83525" w:rsidRDefault="003D41B8" w:rsidP="003277ED">
      <w:pPr>
        <w:jc w:val="both"/>
        <w:rPr>
          <w:rFonts w:ascii="Barlow" w:hAnsi="Barlow"/>
          <w:sz w:val="20"/>
          <w:szCs w:val="20"/>
        </w:rPr>
      </w:pPr>
      <w:r w:rsidRPr="00E83525">
        <w:rPr>
          <w:rFonts w:ascii="Barlow" w:hAnsi="Barlow"/>
          <w:sz w:val="20"/>
          <w:szCs w:val="20"/>
        </w:rPr>
        <w:t xml:space="preserve">La conciliación correspondiente al período del 01 de </w:t>
      </w:r>
      <w:r w:rsidR="00400075" w:rsidRPr="00E83525">
        <w:rPr>
          <w:rFonts w:ascii="Barlow" w:hAnsi="Barlow"/>
          <w:sz w:val="20"/>
          <w:szCs w:val="20"/>
        </w:rPr>
        <w:t>marzo</w:t>
      </w:r>
      <w:r w:rsidRPr="00E83525">
        <w:rPr>
          <w:rFonts w:ascii="Barlow" w:hAnsi="Barlow"/>
          <w:sz w:val="20"/>
          <w:szCs w:val="20"/>
        </w:rPr>
        <w:t xml:space="preserve"> al </w:t>
      </w:r>
      <w:r w:rsidR="00400075" w:rsidRPr="00E83525">
        <w:rPr>
          <w:rFonts w:ascii="Barlow" w:hAnsi="Barlow"/>
          <w:sz w:val="20"/>
          <w:szCs w:val="20"/>
        </w:rPr>
        <w:t>31</w:t>
      </w:r>
      <w:r w:rsidR="00F90830" w:rsidRPr="00E83525">
        <w:rPr>
          <w:rFonts w:ascii="Barlow" w:hAnsi="Barlow"/>
          <w:sz w:val="20"/>
          <w:szCs w:val="20"/>
        </w:rPr>
        <w:t xml:space="preserve"> </w:t>
      </w:r>
      <w:r w:rsidRPr="00E83525">
        <w:rPr>
          <w:rFonts w:ascii="Barlow" w:hAnsi="Barlow"/>
          <w:sz w:val="20"/>
          <w:szCs w:val="20"/>
        </w:rPr>
        <w:t xml:space="preserve">de </w:t>
      </w:r>
      <w:r w:rsidR="00400075" w:rsidRPr="00E83525">
        <w:rPr>
          <w:rFonts w:ascii="Barlow" w:hAnsi="Barlow"/>
          <w:sz w:val="20"/>
          <w:szCs w:val="20"/>
        </w:rPr>
        <w:t>marzo</w:t>
      </w:r>
      <w:r w:rsidRPr="00E83525">
        <w:rPr>
          <w:rFonts w:ascii="Barlow" w:hAnsi="Barlow"/>
          <w:sz w:val="20"/>
          <w:szCs w:val="20"/>
        </w:rPr>
        <w:t xml:space="preserve"> de 202</w:t>
      </w:r>
      <w:r w:rsidR="000E4CBA" w:rsidRPr="00E83525">
        <w:rPr>
          <w:rFonts w:ascii="Barlow" w:hAnsi="Barlow"/>
          <w:sz w:val="20"/>
          <w:szCs w:val="20"/>
        </w:rPr>
        <w:t>3</w:t>
      </w:r>
      <w:r w:rsidRPr="00E83525">
        <w:rPr>
          <w:rFonts w:ascii="Barlow" w:hAnsi="Barlow"/>
          <w:sz w:val="20"/>
          <w:szCs w:val="20"/>
        </w:rPr>
        <w:t xml:space="preserve"> se presenta atendiendo a lo dispuesto en el Acuerdo por el que se emite el formato de conciliación entre los ingresos presupuestarios y contables, así como entre los egresos presupuestarios y los gastos contables, publicado en el Diario Oficial de la Federación el 6 de octubre de 2014.</w:t>
      </w:r>
    </w:p>
    <w:tbl>
      <w:tblPr>
        <w:tblW w:w="8931" w:type="dxa"/>
        <w:jc w:val="center"/>
        <w:tblCellMar>
          <w:left w:w="70" w:type="dxa"/>
          <w:right w:w="70" w:type="dxa"/>
        </w:tblCellMar>
        <w:tblLook w:val="04A0" w:firstRow="1" w:lastRow="0" w:firstColumn="1" w:lastColumn="0" w:noHBand="0" w:noVBand="1"/>
      </w:tblPr>
      <w:tblGrid>
        <w:gridCol w:w="7617"/>
        <w:gridCol w:w="1314"/>
      </w:tblGrid>
      <w:tr w:rsidR="003D41B8" w:rsidRPr="00E83525" w:rsidTr="00E83525">
        <w:trPr>
          <w:trHeight w:val="900"/>
          <w:jc w:val="center"/>
        </w:trPr>
        <w:tc>
          <w:tcPr>
            <w:tcW w:w="89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255BE" w:rsidRPr="00E83525" w:rsidRDefault="000255BE" w:rsidP="003D41B8">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FISCALÍA ESPECIALIZADA EN COMBATE A LA CORRUPCIÓN DEL ESTADO DE YUCATÁN </w:t>
            </w:r>
          </w:p>
          <w:p w:rsidR="003D41B8" w:rsidRPr="00E83525" w:rsidRDefault="003D41B8" w:rsidP="00B8333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Conciliación entre los Ingresos Presupuestarios y Contables Correspondiente del 01 de </w:t>
            </w:r>
            <w:r w:rsidR="00B83335" w:rsidRPr="00E83525">
              <w:rPr>
                <w:rFonts w:ascii="Barlow" w:eastAsia="Times New Roman" w:hAnsi="Barlow" w:cs="Calibri"/>
                <w:color w:val="000000"/>
                <w:sz w:val="20"/>
                <w:szCs w:val="20"/>
                <w:lang w:eastAsia="es-MX"/>
              </w:rPr>
              <w:t>enero</w:t>
            </w:r>
            <w:r w:rsidRPr="00E83525">
              <w:rPr>
                <w:rFonts w:ascii="Barlow" w:eastAsia="Times New Roman" w:hAnsi="Barlow" w:cs="Calibri"/>
                <w:color w:val="000000"/>
                <w:sz w:val="20"/>
                <w:szCs w:val="20"/>
                <w:lang w:eastAsia="es-MX"/>
              </w:rPr>
              <w:t xml:space="preserve"> de 202</w:t>
            </w:r>
            <w:r w:rsidR="00E80EC1" w:rsidRPr="00E83525">
              <w:rPr>
                <w:rFonts w:ascii="Barlow" w:eastAsia="Times New Roman" w:hAnsi="Barlow" w:cs="Calibri"/>
                <w:color w:val="000000"/>
                <w:sz w:val="20"/>
                <w:szCs w:val="20"/>
                <w:lang w:eastAsia="es-MX"/>
              </w:rPr>
              <w:t>3</w:t>
            </w:r>
            <w:r w:rsidRPr="00E83525">
              <w:rPr>
                <w:rFonts w:ascii="Barlow" w:eastAsia="Times New Roman" w:hAnsi="Barlow" w:cs="Calibri"/>
                <w:color w:val="000000"/>
                <w:sz w:val="20"/>
                <w:szCs w:val="20"/>
                <w:lang w:eastAsia="es-MX"/>
              </w:rPr>
              <w:t xml:space="preserve"> al </w:t>
            </w:r>
            <w:r w:rsidR="00B83335" w:rsidRPr="00E83525">
              <w:rPr>
                <w:rFonts w:ascii="Barlow" w:eastAsia="Times New Roman" w:hAnsi="Barlow" w:cs="Calibri"/>
                <w:color w:val="000000"/>
                <w:sz w:val="20"/>
                <w:szCs w:val="20"/>
                <w:lang w:eastAsia="es-MX"/>
              </w:rPr>
              <w:t>31</w:t>
            </w:r>
            <w:r w:rsidRPr="00E83525">
              <w:rPr>
                <w:rFonts w:ascii="Barlow" w:eastAsia="Times New Roman" w:hAnsi="Barlow" w:cs="Calibri"/>
                <w:color w:val="000000"/>
                <w:sz w:val="20"/>
                <w:szCs w:val="20"/>
                <w:lang w:eastAsia="es-MX"/>
              </w:rPr>
              <w:t xml:space="preserve"> de </w:t>
            </w:r>
            <w:r w:rsidR="00B83335" w:rsidRPr="00E83525">
              <w:rPr>
                <w:rFonts w:ascii="Barlow" w:eastAsia="Times New Roman" w:hAnsi="Barlow" w:cs="Calibri"/>
                <w:color w:val="000000"/>
                <w:sz w:val="20"/>
                <w:szCs w:val="20"/>
                <w:lang w:eastAsia="es-MX"/>
              </w:rPr>
              <w:t>marzo</w:t>
            </w:r>
            <w:r w:rsidR="00CA4CEB" w:rsidRPr="00E83525">
              <w:rPr>
                <w:rFonts w:ascii="Barlow" w:eastAsia="Times New Roman" w:hAnsi="Barlow" w:cs="Calibri"/>
                <w:color w:val="000000"/>
                <w:sz w:val="20"/>
                <w:szCs w:val="20"/>
                <w:lang w:eastAsia="es-MX"/>
              </w:rPr>
              <w:t xml:space="preserve"> </w:t>
            </w:r>
            <w:r w:rsidRPr="00E83525">
              <w:rPr>
                <w:rFonts w:ascii="Barlow" w:eastAsia="Times New Roman" w:hAnsi="Barlow" w:cs="Calibri"/>
                <w:color w:val="000000"/>
                <w:sz w:val="20"/>
                <w:szCs w:val="20"/>
                <w:lang w:eastAsia="es-MX"/>
              </w:rPr>
              <w:t>de 202</w:t>
            </w:r>
            <w:r w:rsidR="00E80EC1" w:rsidRPr="00E83525">
              <w:rPr>
                <w:rFonts w:ascii="Barlow" w:eastAsia="Times New Roman" w:hAnsi="Barlow" w:cs="Calibri"/>
                <w:color w:val="000000"/>
                <w:sz w:val="20"/>
                <w:szCs w:val="20"/>
                <w:lang w:eastAsia="es-MX"/>
              </w:rPr>
              <w:t>3</w:t>
            </w:r>
            <w:r w:rsidRPr="00E83525">
              <w:rPr>
                <w:rFonts w:ascii="Barlow" w:eastAsia="Times New Roman" w:hAnsi="Barlow" w:cs="Calibri"/>
                <w:color w:val="000000"/>
                <w:sz w:val="20"/>
                <w:szCs w:val="20"/>
                <w:lang w:eastAsia="es-MX"/>
              </w:rPr>
              <w:t xml:space="preserve"> (Cifras en pesos)</w:t>
            </w:r>
          </w:p>
        </w:tc>
      </w:tr>
      <w:tr w:rsidR="003D41B8" w:rsidRPr="00E83525" w:rsidTr="00E83525">
        <w:trPr>
          <w:trHeight w:val="300"/>
          <w:jc w:val="center"/>
        </w:trPr>
        <w:tc>
          <w:tcPr>
            <w:tcW w:w="7617" w:type="dxa"/>
            <w:tcBorders>
              <w:top w:val="nil"/>
              <w:left w:val="single" w:sz="4" w:space="0" w:color="auto"/>
              <w:bottom w:val="single" w:sz="4" w:space="0" w:color="auto"/>
              <w:right w:val="single" w:sz="4" w:space="0" w:color="auto"/>
            </w:tcBorders>
            <w:shd w:val="clear" w:color="000000" w:fill="D9D9D9"/>
            <w:noWrap/>
            <w:vAlign w:val="bottom"/>
            <w:hideMark/>
          </w:tcPr>
          <w:p w:rsidR="003D41B8" w:rsidRPr="00E83525" w:rsidRDefault="003D41B8" w:rsidP="003D41B8">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 Total de Ingresos Presupuestarios</w:t>
            </w:r>
          </w:p>
        </w:tc>
        <w:tc>
          <w:tcPr>
            <w:tcW w:w="1314" w:type="dxa"/>
            <w:tcBorders>
              <w:top w:val="nil"/>
              <w:left w:val="nil"/>
              <w:bottom w:val="single" w:sz="4" w:space="0" w:color="auto"/>
              <w:right w:val="single" w:sz="4" w:space="0" w:color="auto"/>
            </w:tcBorders>
            <w:shd w:val="clear" w:color="000000" w:fill="D9D9D9"/>
            <w:noWrap/>
            <w:vAlign w:val="bottom"/>
            <w:hideMark/>
          </w:tcPr>
          <w:p w:rsidR="003D41B8" w:rsidRPr="00E83525" w:rsidRDefault="00B83335" w:rsidP="00B8333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4</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695</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553</w:t>
            </w:r>
            <w:r w:rsidR="00E80EC1"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60</w:t>
            </w:r>
          </w:p>
        </w:tc>
      </w:tr>
    </w:tbl>
    <w:p w:rsidR="003D41B8" w:rsidRPr="00E83525" w:rsidRDefault="003D41B8" w:rsidP="003277ED">
      <w:pPr>
        <w:jc w:val="both"/>
        <w:rPr>
          <w:rFonts w:ascii="Barlow" w:hAnsi="Barlow"/>
          <w:sz w:val="20"/>
          <w:szCs w:val="20"/>
        </w:rPr>
      </w:pPr>
    </w:p>
    <w:tbl>
      <w:tblPr>
        <w:tblW w:w="8963" w:type="dxa"/>
        <w:jc w:val="center"/>
        <w:tblCellMar>
          <w:left w:w="70" w:type="dxa"/>
          <w:right w:w="70" w:type="dxa"/>
        </w:tblCellMar>
        <w:tblLook w:val="04A0" w:firstRow="1" w:lastRow="0" w:firstColumn="1" w:lastColumn="0" w:noHBand="0" w:noVBand="1"/>
      </w:tblPr>
      <w:tblGrid>
        <w:gridCol w:w="7509"/>
        <w:gridCol w:w="1454"/>
      </w:tblGrid>
      <w:tr w:rsidR="000255BE" w:rsidRPr="00E83525" w:rsidTr="00E83525">
        <w:trPr>
          <w:trHeight w:val="331"/>
          <w:jc w:val="center"/>
        </w:trPr>
        <w:tc>
          <w:tcPr>
            <w:tcW w:w="7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2. Más Ingresos Contables No Presupuestarios</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0.00</w:t>
            </w:r>
          </w:p>
        </w:tc>
      </w:tr>
      <w:tr w:rsidR="000255BE" w:rsidRPr="00E83525" w:rsidTr="00E83525">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 Ingresos Financieros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r w:rsidR="000255BE" w:rsidRPr="00E83525" w:rsidTr="00E83525">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 2 Incremento por Variación de Inventarios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r w:rsidR="000255BE" w:rsidRPr="00E83525" w:rsidTr="00E83525">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 3 Disminución del Exceso de Estimaciones por Pérdida o Deterioro u Obsolescencia</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r w:rsidR="000255BE" w:rsidRPr="00E83525" w:rsidTr="00E83525">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 4 Disminución del Exceso de Provisiones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r w:rsidR="000255BE" w:rsidRPr="00E83525" w:rsidTr="00E83525">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2.5 Otros Ingresos y Beneficios Varios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r w:rsidR="000255BE" w:rsidRPr="00E83525" w:rsidTr="00E83525">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 6 Otros Ingresos Contables No Presupuestarios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bl>
    <w:p w:rsidR="000255BE" w:rsidRPr="00E83525" w:rsidRDefault="000255BE" w:rsidP="003277ED">
      <w:pPr>
        <w:jc w:val="both"/>
        <w:rPr>
          <w:rFonts w:ascii="Barlow" w:hAnsi="Barlow"/>
          <w:sz w:val="20"/>
          <w:szCs w:val="20"/>
        </w:rPr>
      </w:pPr>
    </w:p>
    <w:tbl>
      <w:tblPr>
        <w:tblW w:w="8963" w:type="dxa"/>
        <w:jc w:val="center"/>
        <w:tblCellMar>
          <w:left w:w="70" w:type="dxa"/>
          <w:right w:w="70" w:type="dxa"/>
        </w:tblCellMar>
        <w:tblLook w:val="04A0" w:firstRow="1" w:lastRow="0" w:firstColumn="1" w:lastColumn="0" w:noHBand="0" w:noVBand="1"/>
      </w:tblPr>
      <w:tblGrid>
        <w:gridCol w:w="7509"/>
        <w:gridCol w:w="1454"/>
      </w:tblGrid>
      <w:tr w:rsidR="000255BE" w:rsidRPr="00E83525" w:rsidTr="00E83525">
        <w:trPr>
          <w:trHeight w:val="348"/>
          <w:jc w:val="center"/>
        </w:trPr>
        <w:tc>
          <w:tcPr>
            <w:tcW w:w="7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3. Menos Ingresos Presupuestarios No Contables</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0</w:t>
            </w:r>
            <w:r w:rsidR="00E80EC1" w:rsidRPr="00E83525">
              <w:rPr>
                <w:rFonts w:ascii="Barlow" w:eastAsia="Times New Roman" w:hAnsi="Barlow" w:cs="Calibri"/>
                <w:b/>
                <w:bCs/>
                <w:color w:val="000000"/>
                <w:sz w:val="20"/>
                <w:szCs w:val="20"/>
                <w:lang w:eastAsia="es-MX"/>
              </w:rPr>
              <w:t>.00</w:t>
            </w:r>
          </w:p>
        </w:tc>
      </w:tr>
      <w:tr w:rsidR="000255BE" w:rsidRPr="00E83525" w:rsidTr="00E83525">
        <w:trPr>
          <w:trHeight w:val="348"/>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lastRenderedPageBreak/>
              <w:t>3.1 Aprovechamientos Patrimoniales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r w:rsidR="000255BE" w:rsidRPr="00E83525" w:rsidTr="00E83525">
        <w:trPr>
          <w:trHeight w:val="348"/>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 2 Ingresos Derivados de Financiamientos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r w:rsidR="000255BE" w:rsidRPr="00E83525" w:rsidTr="00E83525">
        <w:trPr>
          <w:trHeight w:val="348"/>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 3 Otros Ingresos Presupuestarios No Contables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E80EC1" w:rsidRPr="00E83525">
              <w:rPr>
                <w:rFonts w:ascii="Barlow" w:eastAsia="Times New Roman" w:hAnsi="Barlow" w:cs="Calibri"/>
                <w:color w:val="000000"/>
                <w:sz w:val="20"/>
                <w:szCs w:val="20"/>
                <w:lang w:eastAsia="es-MX"/>
              </w:rPr>
              <w:t>.00</w:t>
            </w:r>
          </w:p>
        </w:tc>
      </w:tr>
    </w:tbl>
    <w:p w:rsidR="000255BE" w:rsidRPr="00E83525" w:rsidRDefault="000255BE" w:rsidP="003277ED">
      <w:pPr>
        <w:jc w:val="both"/>
        <w:rPr>
          <w:rFonts w:ascii="Barlow" w:hAnsi="Barlow"/>
          <w:sz w:val="20"/>
          <w:szCs w:val="20"/>
        </w:rPr>
      </w:pPr>
    </w:p>
    <w:tbl>
      <w:tblPr>
        <w:tblW w:w="8946" w:type="dxa"/>
        <w:jc w:val="center"/>
        <w:tblCellMar>
          <w:left w:w="70" w:type="dxa"/>
          <w:right w:w="70" w:type="dxa"/>
        </w:tblCellMar>
        <w:tblLook w:val="04A0" w:firstRow="1" w:lastRow="0" w:firstColumn="1" w:lastColumn="0" w:noHBand="0" w:noVBand="1"/>
      </w:tblPr>
      <w:tblGrid>
        <w:gridCol w:w="7495"/>
        <w:gridCol w:w="1451"/>
      </w:tblGrid>
      <w:tr w:rsidR="000255BE" w:rsidRPr="00E83525" w:rsidTr="00E83525">
        <w:trPr>
          <w:trHeight w:val="349"/>
          <w:jc w:val="center"/>
        </w:trPr>
        <w:tc>
          <w:tcPr>
            <w:tcW w:w="749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4. Total de Ingresos Contables</w:t>
            </w:r>
          </w:p>
        </w:tc>
        <w:tc>
          <w:tcPr>
            <w:tcW w:w="1451" w:type="dxa"/>
            <w:tcBorders>
              <w:top w:val="single" w:sz="4" w:space="0" w:color="auto"/>
              <w:left w:val="nil"/>
              <w:bottom w:val="single" w:sz="4" w:space="0" w:color="auto"/>
              <w:right w:val="single" w:sz="4" w:space="0" w:color="auto"/>
            </w:tcBorders>
            <w:shd w:val="clear" w:color="000000" w:fill="D9D9D9"/>
            <w:noWrap/>
            <w:vAlign w:val="bottom"/>
            <w:hideMark/>
          </w:tcPr>
          <w:p w:rsidR="000255BE" w:rsidRPr="00E83525" w:rsidRDefault="00B83335" w:rsidP="00B8333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4</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695</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553</w:t>
            </w:r>
            <w:r w:rsidR="009E58C4"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60</w:t>
            </w:r>
          </w:p>
        </w:tc>
      </w:tr>
    </w:tbl>
    <w:p w:rsidR="000255BE" w:rsidRPr="00E83525" w:rsidRDefault="000255BE" w:rsidP="003277ED">
      <w:pPr>
        <w:jc w:val="both"/>
        <w:rPr>
          <w:rFonts w:ascii="Barlow" w:hAnsi="Barlow"/>
          <w:sz w:val="20"/>
          <w:szCs w:val="20"/>
        </w:rPr>
      </w:pPr>
    </w:p>
    <w:tbl>
      <w:tblPr>
        <w:tblW w:w="8933" w:type="dxa"/>
        <w:jc w:val="center"/>
        <w:tblCellMar>
          <w:left w:w="70" w:type="dxa"/>
          <w:right w:w="70" w:type="dxa"/>
        </w:tblCellMar>
        <w:tblLook w:val="04A0" w:firstRow="1" w:lastRow="0" w:firstColumn="1" w:lastColumn="0" w:noHBand="0" w:noVBand="1"/>
      </w:tblPr>
      <w:tblGrid>
        <w:gridCol w:w="7704"/>
        <w:gridCol w:w="1260"/>
      </w:tblGrid>
      <w:tr w:rsidR="000255BE" w:rsidRPr="00E83525" w:rsidTr="00E83525">
        <w:trPr>
          <w:trHeight w:val="921"/>
          <w:jc w:val="center"/>
        </w:trPr>
        <w:tc>
          <w:tcPr>
            <w:tcW w:w="893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255BE" w:rsidRPr="00E83525" w:rsidRDefault="000255BE" w:rsidP="007C702E">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FISCALÍA ESPECIALIZADA EN COMBATE A LA CORRUPCIÓN DEL ESTADO DE YUCATÁN  Conciliación entre los Egresos Presupuestarios y Gastos Contables Correspondiente del 01 de </w:t>
            </w:r>
            <w:r w:rsidR="007C702E" w:rsidRPr="00E83525">
              <w:rPr>
                <w:rFonts w:ascii="Barlow" w:eastAsia="Times New Roman" w:hAnsi="Barlow" w:cs="Calibri"/>
                <w:color w:val="000000"/>
                <w:sz w:val="20"/>
                <w:szCs w:val="20"/>
                <w:lang w:eastAsia="es-MX"/>
              </w:rPr>
              <w:t>enero</w:t>
            </w:r>
            <w:r w:rsidRPr="00E83525">
              <w:rPr>
                <w:rFonts w:ascii="Barlow" w:eastAsia="Times New Roman" w:hAnsi="Barlow" w:cs="Calibri"/>
                <w:color w:val="000000"/>
                <w:sz w:val="20"/>
                <w:szCs w:val="20"/>
                <w:lang w:eastAsia="es-MX"/>
              </w:rPr>
              <w:t xml:space="preserve"> 202</w:t>
            </w:r>
            <w:r w:rsidR="00E80EC1" w:rsidRPr="00E83525">
              <w:rPr>
                <w:rFonts w:ascii="Barlow" w:eastAsia="Times New Roman" w:hAnsi="Barlow" w:cs="Calibri"/>
                <w:color w:val="000000"/>
                <w:sz w:val="20"/>
                <w:szCs w:val="20"/>
                <w:lang w:eastAsia="es-MX"/>
              </w:rPr>
              <w:t>3</w:t>
            </w:r>
            <w:r w:rsidRPr="00E83525">
              <w:rPr>
                <w:rFonts w:ascii="Barlow" w:eastAsia="Times New Roman" w:hAnsi="Barlow" w:cs="Calibri"/>
                <w:color w:val="000000"/>
                <w:sz w:val="20"/>
                <w:szCs w:val="20"/>
                <w:lang w:eastAsia="es-MX"/>
              </w:rPr>
              <w:t xml:space="preserve"> al </w:t>
            </w:r>
            <w:r w:rsidR="007C702E" w:rsidRPr="00E83525">
              <w:rPr>
                <w:rFonts w:ascii="Barlow" w:eastAsia="Times New Roman" w:hAnsi="Barlow" w:cs="Calibri"/>
                <w:color w:val="000000"/>
                <w:sz w:val="20"/>
                <w:szCs w:val="20"/>
                <w:lang w:eastAsia="es-MX"/>
              </w:rPr>
              <w:t>31</w:t>
            </w:r>
            <w:r w:rsidRPr="00E83525">
              <w:rPr>
                <w:rFonts w:ascii="Barlow" w:eastAsia="Times New Roman" w:hAnsi="Barlow" w:cs="Calibri"/>
                <w:color w:val="000000"/>
                <w:sz w:val="20"/>
                <w:szCs w:val="20"/>
                <w:lang w:eastAsia="es-MX"/>
              </w:rPr>
              <w:t xml:space="preserve"> de </w:t>
            </w:r>
            <w:r w:rsidR="007C702E" w:rsidRPr="00E83525">
              <w:rPr>
                <w:rFonts w:ascii="Barlow" w:eastAsia="Times New Roman" w:hAnsi="Barlow" w:cs="Calibri"/>
                <w:color w:val="000000"/>
                <w:sz w:val="20"/>
                <w:szCs w:val="20"/>
                <w:lang w:eastAsia="es-MX"/>
              </w:rPr>
              <w:t>marzo</w:t>
            </w:r>
            <w:r w:rsidRPr="00E83525">
              <w:rPr>
                <w:rFonts w:ascii="Barlow" w:eastAsia="Times New Roman" w:hAnsi="Barlow" w:cs="Calibri"/>
                <w:color w:val="000000"/>
                <w:sz w:val="20"/>
                <w:szCs w:val="20"/>
                <w:lang w:eastAsia="es-MX"/>
              </w:rPr>
              <w:t xml:space="preserve"> </w:t>
            </w:r>
            <w:r w:rsidR="00E80EC1" w:rsidRPr="00E83525">
              <w:rPr>
                <w:rFonts w:ascii="Barlow" w:eastAsia="Times New Roman" w:hAnsi="Barlow" w:cs="Calibri"/>
                <w:color w:val="000000"/>
                <w:sz w:val="20"/>
                <w:szCs w:val="20"/>
                <w:lang w:eastAsia="es-MX"/>
              </w:rPr>
              <w:t xml:space="preserve">de </w:t>
            </w:r>
            <w:r w:rsidRPr="00E83525">
              <w:rPr>
                <w:rFonts w:ascii="Barlow" w:eastAsia="Times New Roman" w:hAnsi="Barlow" w:cs="Calibri"/>
                <w:color w:val="000000"/>
                <w:sz w:val="20"/>
                <w:szCs w:val="20"/>
                <w:lang w:eastAsia="es-MX"/>
              </w:rPr>
              <w:t>202</w:t>
            </w:r>
            <w:r w:rsidR="00E80EC1" w:rsidRPr="00E83525">
              <w:rPr>
                <w:rFonts w:ascii="Barlow" w:eastAsia="Times New Roman" w:hAnsi="Barlow" w:cs="Calibri"/>
                <w:color w:val="000000"/>
                <w:sz w:val="20"/>
                <w:szCs w:val="20"/>
                <w:lang w:eastAsia="es-MX"/>
              </w:rPr>
              <w:t>3</w:t>
            </w:r>
            <w:r w:rsidRPr="00E83525">
              <w:rPr>
                <w:rFonts w:ascii="Barlow" w:eastAsia="Times New Roman" w:hAnsi="Barlow" w:cs="Calibri"/>
                <w:color w:val="000000"/>
                <w:sz w:val="20"/>
                <w:szCs w:val="20"/>
                <w:lang w:eastAsia="es-MX"/>
              </w:rPr>
              <w:t xml:space="preserve"> (Cifras en pesos)</w:t>
            </w:r>
          </w:p>
        </w:tc>
      </w:tr>
      <w:tr w:rsidR="000255BE" w:rsidRPr="00E83525" w:rsidTr="00E83525">
        <w:trPr>
          <w:trHeight w:val="307"/>
          <w:jc w:val="center"/>
        </w:trPr>
        <w:tc>
          <w:tcPr>
            <w:tcW w:w="7704" w:type="dxa"/>
            <w:tcBorders>
              <w:top w:val="nil"/>
              <w:left w:val="single" w:sz="4" w:space="0" w:color="auto"/>
              <w:bottom w:val="single" w:sz="4" w:space="0" w:color="auto"/>
              <w:right w:val="single" w:sz="4" w:space="0" w:color="auto"/>
            </w:tcBorders>
            <w:shd w:val="clear" w:color="000000" w:fill="D9D9D9"/>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1. Total de Egresos Presupuestarios </w:t>
            </w:r>
          </w:p>
        </w:tc>
        <w:tc>
          <w:tcPr>
            <w:tcW w:w="1229" w:type="dxa"/>
            <w:tcBorders>
              <w:top w:val="nil"/>
              <w:left w:val="nil"/>
              <w:bottom w:val="single" w:sz="4" w:space="0" w:color="auto"/>
              <w:right w:val="single" w:sz="4" w:space="0" w:color="auto"/>
            </w:tcBorders>
            <w:shd w:val="clear" w:color="000000" w:fill="D9D9D9"/>
            <w:noWrap/>
            <w:vAlign w:val="bottom"/>
            <w:hideMark/>
          </w:tcPr>
          <w:p w:rsidR="000255BE" w:rsidRPr="00E83525" w:rsidRDefault="007C702E" w:rsidP="007C702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4</w:t>
            </w:r>
            <w:r w:rsidR="00E80EC1"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238</w:t>
            </w:r>
            <w:r w:rsidR="000255BE" w:rsidRPr="00E83525">
              <w:rPr>
                <w:rFonts w:ascii="Barlow" w:eastAsia="Times New Roman" w:hAnsi="Barlow" w:cs="Calibri"/>
                <w:color w:val="000000"/>
                <w:sz w:val="20"/>
                <w:szCs w:val="20"/>
                <w:lang w:eastAsia="es-MX"/>
              </w:rPr>
              <w:t>,</w:t>
            </w:r>
            <w:r w:rsidR="00CA4CEB" w:rsidRPr="00E83525">
              <w:rPr>
                <w:rFonts w:ascii="Barlow" w:eastAsia="Times New Roman" w:hAnsi="Barlow" w:cs="Calibri"/>
                <w:color w:val="000000"/>
                <w:sz w:val="20"/>
                <w:szCs w:val="20"/>
                <w:lang w:eastAsia="es-MX"/>
              </w:rPr>
              <w:t>0</w:t>
            </w:r>
            <w:r w:rsidRPr="00E83525">
              <w:rPr>
                <w:rFonts w:ascii="Barlow" w:eastAsia="Times New Roman" w:hAnsi="Barlow" w:cs="Calibri"/>
                <w:color w:val="000000"/>
                <w:sz w:val="20"/>
                <w:szCs w:val="20"/>
                <w:lang w:eastAsia="es-MX"/>
              </w:rPr>
              <w:t>42</w:t>
            </w:r>
            <w:r w:rsidR="000255BE"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4</w:t>
            </w:r>
            <w:r w:rsidR="00CA4CEB" w:rsidRPr="00E83525">
              <w:rPr>
                <w:rFonts w:ascii="Barlow" w:eastAsia="Times New Roman" w:hAnsi="Barlow" w:cs="Calibri"/>
                <w:color w:val="000000"/>
                <w:sz w:val="20"/>
                <w:szCs w:val="20"/>
                <w:lang w:eastAsia="es-MX"/>
              </w:rPr>
              <w:t>7</w:t>
            </w:r>
          </w:p>
        </w:tc>
      </w:tr>
    </w:tbl>
    <w:p w:rsidR="000255BE" w:rsidRPr="00E83525" w:rsidRDefault="000255BE" w:rsidP="003277ED">
      <w:pPr>
        <w:jc w:val="both"/>
        <w:rPr>
          <w:rFonts w:ascii="Barlow" w:hAnsi="Barlow"/>
          <w:sz w:val="20"/>
          <w:szCs w:val="20"/>
        </w:rPr>
      </w:pPr>
    </w:p>
    <w:tbl>
      <w:tblPr>
        <w:tblW w:w="8968" w:type="dxa"/>
        <w:jc w:val="center"/>
        <w:tblCellMar>
          <w:left w:w="70" w:type="dxa"/>
          <w:right w:w="70" w:type="dxa"/>
        </w:tblCellMar>
        <w:tblLook w:val="04A0" w:firstRow="1" w:lastRow="0" w:firstColumn="1" w:lastColumn="0" w:noHBand="0" w:noVBand="1"/>
      </w:tblPr>
      <w:tblGrid>
        <w:gridCol w:w="7514"/>
        <w:gridCol w:w="1454"/>
      </w:tblGrid>
      <w:tr w:rsidR="000255BE" w:rsidRPr="00E83525" w:rsidTr="00E83525">
        <w:trPr>
          <w:trHeight w:val="444"/>
          <w:jc w:val="center"/>
        </w:trPr>
        <w:tc>
          <w:tcPr>
            <w:tcW w:w="7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2. Menos Egresos Presupuestarios No Contables</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0255BE" w:rsidRPr="00E83525" w:rsidRDefault="009E58C4" w:rsidP="009E58C4">
            <w:pPr>
              <w:spacing w:after="0" w:line="240" w:lineRule="auto"/>
              <w:jc w:val="right"/>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0</w:t>
            </w:r>
            <w:r w:rsidR="002E0EF5" w:rsidRPr="00E83525">
              <w:rPr>
                <w:rFonts w:ascii="Barlow" w:eastAsia="Times New Roman" w:hAnsi="Barlow" w:cs="Calibri"/>
                <w:b/>
                <w:bCs/>
                <w:color w:val="000000"/>
                <w:sz w:val="20"/>
                <w:szCs w:val="20"/>
                <w:lang w:eastAsia="es-MX"/>
              </w:rPr>
              <w:t>.</w:t>
            </w:r>
            <w:r w:rsidRPr="00E83525">
              <w:rPr>
                <w:rFonts w:ascii="Barlow" w:eastAsia="Times New Roman" w:hAnsi="Barlow" w:cs="Calibri"/>
                <w:b/>
                <w:bCs/>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 Materias Primas y Materiales de Producción y Comercialización</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2.2 Materiales y Suministros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2.3 Mobiliario y Equipo de Administración</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7C702E" w:rsidP="007C702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14</w:t>
            </w:r>
            <w:r w:rsidR="00CA4CEB"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127</w:t>
            </w:r>
            <w:r w:rsidR="0031212D"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64</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2.4 Mobiliario y Equipo Educacional y Recreativo</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F94278" w:rsidP="00F94278">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31212D"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2.5 Equipo e Instrumental Médico y de Laboratorio</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2.6 Vehículos y Equipo de Transporte</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2.7 Equipo de Defensa y Seguridad</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lastRenderedPageBreak/>
              <w:t>2.8 Maquinaria, Otros Equipos y Herramientas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7C702E" w:rsidP="007C702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24,994.99</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2.9 Activos Biológicos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2.10 Bienes Inmuebles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2.11 Activos Intangibles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2.12 Obra Pública en Bienes de Dominio Público</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2E0EF5"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p w:rsidR="002E0EF5" w:rsidRPr="00E83525" w:rsidRDefault="002E0EF5" w:rsidP="000255BE">
            <w:pPr>
              <w:spacing w:after="0" w:line="240" w:lineRule="auto"/>
              <w:rPr>
                <w:rFonts w:ascii="Barlow" w:eastAsia="Times New Roman" w:hAnsi="Barlow" w:cs="Calibri"/>
                <w:color w:val="000000"/>
                <w:sz w:val="20"/>
                <w:szCs w:val="20"/>
                <w:lang w:eastAsia="es-MX"/>
              </w:rPr>
            </w:pP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2.13 Obra Pública en Bienes Propios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2E0EF5"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p w:rsidR="002E0EF5" w:rsidRPr="00E83525" w:rsidRDefault="002E0EF5" w:rsidP="000255BE">
            <w:pPr>
              <w:spacing w:after="0" w:line="240" w:lineRule="auto"/>
              <w:rPr>
                <w:rFonts w:ascii="Barlow" w:eastAsia="Times New Roman" w:hAnsi="Barlow" w:cs="Calibri"/>
                <w:color w:val="000000"/>
                <w:sz w:val="20"/>
                <w:szCs w:val="20"/>
                <w:lang w:eastAsia="es-MX"/>
              </w:rPr>
            </w:pP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2.14 Acciones y Participaciones de Capital</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w:t>
            </w:r>
            <w:r w:rsidR="002E0EF5"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2.15 Compra de Títulos y Valores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w:t>
            </w:r>
            <w:r w:rsidR="002E0EF5"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2.16 Concesión de Préstamos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2.17 Inversiones en Fideicomisos, Mandatos y Otros Análogos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w:t>
            </w:r>
            <w:r w:rsidR="002E0EF5"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2.18 Provisiones para Contingencias y Otras Erogaciones Especiales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w:t>
            </w:r>
            <w:r w:rsidR="002E0EF5"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2.19 Amortización de la Deuda Pública</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w:t>
            </w:r>
            <w:r w:rsidR="002E0EF5"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2.20 Adeudos de Ejercicios Fiscales Anteriores (ADEFAS)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w:t>
            </w:r>
            <w:r w:rsidR="002E0EF5"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0255BE" w:rsidRPr="00E83525" w:rsidTr="00E83525">
        <w:trPr>
          <w:trHeight w:val="444"/>
          <w:jc w:val="center"/>
        </w:trPr>
        <w:tc>
          <w:tcPr>
            <w:tcW w:w="7514" w:type="dxa"/>
            <w:tcBorders>
              <w:top w:val="nil"/>
              <w:left w:val="single" w:sz="4" w:space="0" w:color="auto"/>
              <w:bottom w:val="single" w:sz="4" w:space="0" w:color="auto"/>
              <w:right w:val="single" w:sz="4" w:space="0" w:color="auto"/>
            </w:tcBorders>
            <w:shd w:val="clear" w:color="auto" w:fill="auto"/>
            <w:noWrap/>
            <w:vAlign w:val="bottom"/>
            <w:hideMark/>
          </w:tcPr>
          <w:p w:rsidR="000255BE" w:rsidRPr="00E83525" w:rsidRDefault="000255BE" w:rsidP="000255BE">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2.21 Otros Egresos Presupuestarios No Contables</w:t>
            </w:r>
          </w:p>
        </w:tc>
        <w:tc>
          <w:tcPr>
            <w:tcW w:w="1454" w:type="dxa"/>
            <w:tcBorders>
              <w:top w:val="nil"/>
              <w:left w:val="nil"/>
              <w:bottom w:val="single" w:sz="4" w:space="0" w:color="auto"/>
              <w:right w:val="single" w:sz="4" w:space="0" w:color="auto"/>
            </w:tcBorders>
            <w:shd w:val="clear" w:color="auto" w:fill="auto"/>
            <w:noWrap/>
            <w:vAlign w:val="bottom"/>
            <w:hideMark/>
          </w:tcPr>
          <w:p w:rsidR="000255BE" w:rsidRPr="00E83525" w:rsidRDefault="000255BE" w:rsidP="002E0EF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w:t>
            </w:r>
            <w:r w:rsidR="002E0EF5"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bl>
    <w:p w:rsidR="000255BE" w:rsidRPr="00E83525" w:rsidRDefault="000255BE" w:rsidP="003277ED">
      <w:pPr>
        <w:jc w:val="both"/>
        <w:rPr>
          <w:rFonts w:ascii="Barlow" w:hAnsi="Barlow"/>
          <w:sz w:val="20"/>
          <w:szCs w:val="20"/>
        </w:rPr>
      </w:pPr>
    </w:p>
    <w:tbl>
      <w:tblPr>
        <w:tblW w:w="8981" w:type="dxa"/>
        <w:jc w:val="center"/>
        <w:tblCellMar>
          <w:left w:w="70" w:type="dxa"/>
          <w:right w:w="70" w:type="dxa"/>
        </w:tblCellMar>
        <w:tblLook w:val="04A0" w:firstRow="1" w:lastRow="0" w:firstColumn="1" w:lastColumn="0" w:noHBand="0" w:noVBand="1"/>
      </w:tblPr>
      <w:tblGrid>
        <w:gridCol w:w="7524"/>
        <w:gridCol w:w="1457"/>
      </w:tblGrid>
      <w:tr w:rsidR="00AD3AD5" w:rsidRPr="00E83525" w:rsidTr="00E83525">
        <w:trPr>
          <w:trHeight w:val="311"/>
          <w:jc w:val="center"/>
        </w:trPr>
        <w:tc>
          <w:tcPr>
            <w:tcW w:w="7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3. Más Gastos Contables No Presupuestarios</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AD3AD5" w:rsidRPr="00E83525" w:rsidRDefault="00E80EC1" w:rsidP="00E80EC1">
            <w:pPr>
              <w:spacing w:after="0" w:line="240" w:lineRule="auto"/>
              <w:jc w:val="right"/>
              <w:rPr>
                <w:rFonts w:ascii="Barlow" w:eastAsia="Times New Roman" w:hAnsi="Barlow" w:cs="Calibri"/>
                <w:b/>
                <w:bCs/>
                <w:color w:val="000000"/>
                <w:sz w:val="20"/>
                <w:szCs w:val="20"/>
                <w:lang w:eastAsia="es-MX"/>
              </w:rPr>
            </w:pPr>
            <w:r w:rsidRPr="00E83525">
              <w:rPr>
                <w:rFonts w:ascii="Barlow" w:eastAsia="Times New Roman" w:hAnsi="Barlow" w:cs="Calibri"/>
                <w:b/>
                <w:bCs/>
                <w:color w:val="000000"/>
                <w:sz w:val="20"/>
                <w:szCs w:val="20"/>
                <w:lang w:eastAsia="es-MX"/>
              </w:rPr>
              <w:t>0</w:t>
            </w:r>
            <w:r w:rsidR="009E58C4" w:rsidRPr="00E83525">
              <w:rPr>
                <w:rFonts w:ascii="Barlow" w:eastAsia="Times New Roman" w:hAnsi="Barlow" w:cs="Calibri"/>
                <w:b/>
                <w:bCs/>
                <w:color w:val="000000"/>
                <w:sz w:val="20"/>
                <w:szCs w:val="20"/>
                <w:lang w:eastAsia="es-MX"/>
              </w:rPr>
              <w:t>.</w:t>
            </w:r>
            <w:r w:rsidRPr="00E83525">
              <w:rPr>
                <w:rFonts w:ascii="Barlow" w:eastAsia="Times New Roman" w:hAnsi="Barlow" w:cs="Calibri"/>
                <w:b/>
                <w:bCs/>
                <w:color w:val="000000"/>
                <w:sz w:val="20"/>
                <w:szCs w:val="20"/>
                <w:lang w:eastAsia="es-MX"/>
              </w:rPr>
              <w:t>00</w:t>
            </w:r>
          </w:p>
        </w:tc>
      </w:tr>
      <w:tr w:rsidR="00AD3AD5" w:rsidRPr="00E83525" w:rsidTr="00E83525">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3.1 Estimaciones, Depreciaciones, Deterioros, Obsolescencia y Amortizaciones</w:t>
            </w:r>
          </w:p>
        </w:tc>
        <w:tc>
          <w:tcPr>
            <w:tcW w:w="1457" w:type="dxa"/>
            <w:tcBorders>
              <w:top w:val="nil"/>
              <w:left w:val="nil"/>
              <w:bottom w:val="single" w:sz="4" w:space="0" w:color="auto"/>
              <w:right w:val="single" w:sz="4" w:space="0" w:color="auto"/>
            </w:tcBorders>
            <w:shd w:val="clear" w:color="auto" w:fill="auto"/>
            <w:noWrap/>
            <w:vAlign w:val="bottom"/>
            <w:hideMark/>
          </w:tcPr>
          <w:p w:rsidR="00AD3AD5" w:rsidRPr="00E83525" w:rsidRDefault="00E80EC1" w:rsidP="00E80EC1">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9E58C4"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00</w:t>
            </w:r>
          </w:p>
        </w:tc>
      </w:tr>
      <w:tr w:rsidR="00AD3AD5" w:rsidRPr="00E83525" w:rsidTr="00E83525">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lastRenderedPageBreak/>
              <w:t>3.2 Provisiones</w:t>
            </w:r>
          </w:p>
        </w:tc>
        <w:tc>
          <w:tcPr>
            <w:tcW w:w="1457" w:type="dxa"/>
            <w:tcBorders>
              <w:top w:val="nil"/>
              <w:left w:val="nil"/>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AD3AD5" w:rsidRPr="00E83525" w:rsidTr="00E83525">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3.3 Disminución de Inventarios</w:t>
            </w:r>
          </w:p>
        </w:tc>
        <w:tc>
          <w:tcPr>
            <w:tcW w:w="1457" w:type="dxa"/>
            <w:tcBorders>
              <w:top w:val="nil"/>
              <w:left w:val="nil"/>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AD3AD5" w:rsidRPr="00E83525" w:rsidTr="00E83525">
        <w:trPr>
          <w:trHeight w:val="623"/>
          <w:jc w:val="center"/>
        </w:trPr>
        <w:tc>
          <w:tcPr>
            <w:tcW w:w="7524" w:type="dxa"/>
            <w:tcBorders>
              <w:top w:val="nil"/>
              <w:left w:val="single" w:sz="4" w:space="0" w:color="auto"/>
              <w:bottom w:val="single" w:sz="4" w:space="0" w:color="auto"/>
              <w:right w:val="single" w:sz="4" w:space="0" w:color="auto"/>
            </w:tcBorders>
            <w:shd w:val="clear" w:color="auto" w:fill="auto"/>
            <w:vAlign w:val="bottom"/>
            <w:hideMark/>
          </w:tcPr>
          <w:p w:rsidR="00AD3AD5" w:rsidRPr="00E83525" w:rsidRDefault="00AD3AD5" w:rsidP="00AD3AD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3.4 Aumento por Insuficiencia de Estimaciones por Pérdida o Deterioro u Obsolescencia</w:t>
            </w:r>
          </w:p>
        </w:tc>
        <w:tc>
          <w:tcPr>
            <w:tcW w:w="1457" w:type="dxa"/>
            <w:tcBorders>
              <w:top w:val="nil"/>
              <w:left w:val="nil"/>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AD3AD5" w:rsidRPr="00E83525" w:rsidTr="00E83525">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3.5 Aumento por Insuficiencia de Provisiones</w:t>
            </w:r>
          </w:p>
        </w:tc>
        <w:tc>
          <w:tcPr>
            <w:tcW w:w="1457" w:type="dxa"/>
            <w:tcBorders>
              <w:top w:val="nil"/>
              <w:left w:val="nil"/>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AD3AD5" w:rsidRPr="00E83525" w:rsidTr="00E83525">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3.6 Otros Gastos</w:t>
            </w:r>
          </w:p>
        </w:tc>
        <w:tc>
          <w:tcPr>
            <w:tcW w:w="1457" w:type="dxa"/>
            <w:tcBorders>
              <w:top w:val="nil"/>
              <w:left w:val="nil"/>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r w:rsidR="00AD3AD5" w:rsidRPr="00E83525" w:rsidTr="00E83525">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3.7 Otros Gastos Contables No Presupuestarios</w:t>
            </w:r>
          </w:p>
        </w:tc>
        <w:tc>
          <w:tcPr>
            <w:tcW w:w="1457" w:type="dxa"/>
            <w:tcBorders>
              <w:top w:val="nil"/>
              <w:left w:val="nil"/>
              <w:bottom w:val="single" w:sz="4" w:space="0" w:color="auto"/>
              <w:right w:val="single" w:sz="4" w:space="0" w:color="auto"/>
            </w:tcBorders>
            <w:shd w:val="clear" w:color="auto" w:fill="auto"/>
            <w:noWrap/>
            <w:vAlign w:val="bottom"/>
            <w:hideMark/>
          </w:tcPr>
          <w:p w:rsidR="00AD3AD5" w:rsidRPr="00E83525" w:rsidRDefault="00AD3AD5" w:rsidP="00AD3AD5">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F94278" w:rsidRPr="00E83525">
              <w:rPr>
                <w:rFonts w:ascii="Barlow" w:eastAsia="Times New Roman" w:hAnsi="Barlow" w:cs="Calibri"/>
                <w:color w:val="000000"/>
                <w:sz w:val="20"/>
                <w:szCs w:val="20"/>
                <w:lang w:eastAsia="es-MX"/>
              </w:rPr>
              <w:t>.00</w:t>
            </w:r>
          </w:p>
        </w:tc>
      </w:tr>
    </w:tbl>
    <w:p w:rsidR="000255BE" w:rsidRPr="00E83525" w:rsidRDefault="000255BE" w:rsidP="003277ED">
      <w:pPr>
        <w:jc w:val="both"/>
        <w:rPr>
          <w:rFonts w:ascii="Barlow" w:hAnsi="Barlow"/>
          <w:sz w:val="20"/>
          <w:szCs w:val="20"/>
        </w:rPr>
      </w:pPr>
    </w:p>
    <w:tbl>
      <w:tblPr>
        <w:tblW w:w="9008" w:type="dxa"/>
        <w:jc w:val="center"/>
        <w:tblCellMar>
          <w:left w:w="70" w:type="dxa"/>
          <w:right w:w="70" w:type="dxa"/>
        </w:tblCellMar>
        <w:tblLook w:val="04A0" w:firstRow="1" w:lastRow="0" w:firstColumn="1" w:lastColumn="0" w:noHBand="0" w:noVBand="1"/>
      </w:tblPr>
      <w:tblGrid>
        <w:gridCol w:w="7547"/>
        <w:gridCol w:w="1461"/>
      </w:tblGrid>
      <w:tr w:rsidR="00BB193C" w:rsidRPr="00E83525" w:rsidTr="00E83525">
        <w:trPr>
          <w:trHeight w:val="404"/>
          <w:jc w:val="center"/>
        </w:trPr>
        <w:tc>
          <w:tcPr>
            <w:tcW w:w="7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B193C" w:rsidRPr="00E83525" w:rsidRDefault="00BB193C" w:rsidP="00BB193C">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4. Total de Gastos Contables</w:t>
            </w:r>
          </w:p>
        </w:tc>
        <w:tc>
          <w:tcPr>
            <w:tcW w:w="1461" w:type="dxa"/>
            <w:tcBorders>
              <w:top w:val="single" w:sz="4" w:space="0" w:color="auto"/>
              <w:left w:val="nil"/>
              <w:bottom w:val="single" w:sz="4" w:space="0" w:color="auto"/>
              <w:right w:val="single" w:sz="4" w:space="0" w:color="auto"/>
            </w:tcBorders>
            <w:shd w:val="clear" w:color="000000" w:fill="D9D9D9"/>
            <w:noWrap/>
            <w:vAlign w:val="bottom"/>
            <w:hideMark/>
          </w:tcPr>
          <w:p w:rsidR="00BB193C" w:rsidRPr="00E83525" w:rsidRDefault="007C702E" w:rsidP="007C702E">
            <w:pPr>
              <w:spacing w:after="0" w:line="240" w:lineRule="auto"/>
              <w:jc w:val="right"/>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4</w:t>
            </w:r>
            <w:r w:rsidR="00E80EC1"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198</w:t>
            </w:r>
            <w:r w:rsidR="00E80EC1"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919</w:t>
            </w:r>
            <w:r w:rsidR="00E80EC1"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84</w:t>
            </w:r>
          </w:p>
        </w:tc>
      </w:tr>
    </w:tbl>
    <w:p w:rsidR="003223DE" w:rsidRPr="00E83525" w:rsidRDefault="003223DE" w:rsidP="003277ED">
      <w:pPr>
        <w:jc w:val="both"/>
        <w:rPr>
          <w:rFonts w:ascii="Barlow" w:hAnsi="Barlow"/>
          <w:sz w:val="20"/>
          <w:szCs w:val="20"/>
        </w:rPr>
      </w:pPr>
    </w:p>
    <w:p w:rsidR="00AD3AD5" w:rsidRPr="00E83525" w:rsidRDefault="00AD3AD5" w:rsidP="00AD3AD5">
      <w:pPr>
        <w:jc w:val="center"/>
        <w:rPr>
          <w:rFonts w:ascii="Barlow" w:hAnsi="Barlow"/>
          <w:b/>
          <w:sz w:val="20"/>
          <w:szCs w:val="20"/>
        </w:rPr>
      </w:pPr>
      <w:r w:rsidRPr="00E83525">
        <w:rPr>
          <w:rFonts w:ascii="Barlow" w:hAnsi="Barlow"/>
          <w:b/>
          <w:sz w:val="20"/>
          <w:szCs w:val="20"/>
        </w:rPr>
        <w:t>b) NOTAS DE MEMORIA (CUENTAS DE ORDEN)</w:t>
      </w:r>
    </w:p>
    <w:p w:rsidR="00AD3AD5" w:rsidRPr="00E83525" w:rsidRDefault="00AD3AD5" w:rsidP="003277ED">
      <w:pPr>
        <w:jc w:val="both"/>
        <w:rPr>
          <w:rFonts w:ascii="Barlow" w:hAnsi="Barlow"/>
          <w:b/>
          <w:sz w:val="20"/>
          <w:szCs w:val="20"/>
        </w:rPr>
      </w:pPr>
      <w:r w:rsidRPr="00E83525">
        <w:rPr>
          <w:rFonts w:ascii="Barlow" w:hAnsi="Barlow"/>
          <w:b/>
          <w:sz w:val="20"/>
          <w:szCs w:val="20"/>
        </w:rPr>
        <w:t>Cuentas de Orden Contables y Presupuestarias:</w:t>
      </w:r>
    </w:p>
    <w:p w:rsidR="00AD3AD5" w:rsidRPr="00E83525" w:rsidRDefault="00AD3AD5" w:rsidP="003277ED">
      <w:pPr>
        <w:jc w:val="both"/>
        <w:rPr>
          <w:rFonts w:ascii="Barlow" w:hAnsi="Barlow"/>
          <w:sz w:val="20"/>
          <w:szCs w:val="20"/>
        </w:rPr>
      </w:pPr>
      <w:r w:rsidRPr="00E83525">
        <w:rPr>
          <w:rFonts w:ascii="Barlow" w:hAnsi="Barlow"/>
          <w:sz w:val="20"/>
          <w:szCs w:val="20"/>
        </w:rPr>
        <w:t xml:space="preserve">La FECCEY no tiene cuentas de Valores, Emisión de obligaciones, Avales y garantías, Juicios, Contratos para Inversión Mediante Proyectos para Prestación de Servicios (PPS) y Similares, Bienes concesionados o en comodato a que se refiere este apartado. La </w:t>
      </w:r>
      <w:r w:rsidR="00CF4DEC" w:rsidRPr="00E83525">
        <w:rPr>
          <w:rFonts w:ascii="Barlow" w:hAnsi="Barlow"/>
          <w:sz w:val="20"/>
          <w:szCs w:val="20"/>
        </w:rPr>
        <w:t>Fiscalía Especializada en Combate a la Corrupción del Estado de Yucatán</w:t>
      </w:r>
      <w:r w:rsidRPr="00E83525">
        <w:rPr>
          <w:rFonts w:ascii="Barlow" w:hAnsi="Barlow"/>
          <w:sz w:val="20"/>
          <w:szCs w:val="20"/>
        </w:rPr>
        <w:t xml:space="preserve"> no tiene valores en custodia de instrumentos prestados a formadores de mercado e instrumentos de crédito recibidos en garantía de los formadores de mercado u otros.</w:t>
      </w:r>
    </w:p>
    <w:p w:rsidR="00AD3AD5" w:rsidRPr="00E83525" w:rsidRDefault="00AD3AD5" w:rsidP="003277ED">
      <w:pPr>
        <w:jc w:val="both"/>
        <w:rPr>
          <w:rFonts w:ascii="Barlow" w:hAnsi="Barlow"/>
          <w:sz w:val="20"/>
          <w:szCs w:val="20"/>
        </w:rPr>
      </w:pPr>
      <w:r w:rsidRPr="00E83525">
        <w:rPr>
          <w:rFonts w:ascii="Barlow" w:hAnsi="Barlow"/>
          <w:sz w:val="20"/>
          <w:szCs w:val="20"/>
        </w:rPr>
        <w:t xml:space="preserve">Los importes de las cuentas de orden presupuestarias al cierre del mes de </w:t>
      </w:r>
      <w:r w:rsidR="00E7264A" w:rsidRPr="00E83525">
        <w:rPr>
          <w:rFonts w:ascii="Barlow" w:hAnsi="Barlow"/>
          <w:sz w:val="20"/>
          <w:szCs w:val="20"/>
        </w:rPr>
        <w:t>marzo</w:t>
      </w:r>
      <w:r w:rsidRPr="00E83525">
        <w:rPr>
          <w:rFonts w:ascii="Barlow" w:hAnsi="Barlow"/>
          <w:sz w:val="20"/>
          <w:szCs w:val="20"/>
        </w:rPr>
        <w:t xml:space="preserve"> de 202</w:t>
      </w:r>
      <w:r w:rsidR="00781D80" w:rsidRPr="00E83525">
        <w:rPr>
          <w:rFonts w:ascii="Barlow" w:hAnsi="Barlow"/>
          <w:sz w:val="20"/>
          <w:szCs w:val="20"/>
        </w:rPr>
        <w:t>3</w:t>
      </w:r>
      <w:r w:rsidRPr="00E83525">
        <w:rPr>
          <w:rFonts w:ascii="Barlow" w:hAnsi="Barlow"/>
          <w:sz w:val="20"/>
          <w:szCs w:val="20"/>
        </w:rPr>
        <w:t>, son los siguientes:</w:t>
      </w:r>
    </w:p>
    <w:p w:rsidR="00AD3AD5" w:rsidRDefault="00AD3AD5" w:rsidP="003277ED">
      <w:pPr>
        <w:jc w:val="both"/>
        <w:rPr>
          <w:rFonts w:ascii="Barlow" w:hAnsi="Barlow"/>
          <w:sz w:val="20"/>
          <w:szCs w:val="20"/>
        </w:rPr>
      </w:pPr>
      <w:r w:rsidRPr="00E83525">
        <w:rPr>
          <w:rFonts w:ascii="Barlow" w:hAnsi="Barlow"/>
          <w:sz w:val="20"/>
          <w:szCs w:val="20"/>
        </w:rPr>
        <w:t>No se cuenta con informa</w:t>
      </w:r>
      <w:r w:rsidR="00150400" w:rsidRPr="00E83525">
        <w:rPr>
          <w:rFonts w:ascii="Barlow" w:hAnsi="Barlow"/>
          <w:sz w:val="20"/>
          <w:szCs w:val="20"/>
        </w:rPr>
        <w:t>ción</w:t>
      </w:r>
      <w:r w:rsidRPr="00E83525">
        <w:rPr>
          <w:rFonts w:ascii="Barlow" w:hAnsi="Barlow"/>
          <w:sz w:val="20"/>
          <w:szCs w:val="20"/>
        </w:rPr>
        <w:t xml:space="preserve"> por revelar.</w:t>
      </w:r>
    </w:p>
    <w:p w:rsidR="00E83525" w:rsidRDefault="00E83525" w:rsidP="003277ED">
      <w:pPr>
        <w:jc w:val="both"/>
        <w:rPr>
          <w:rFonts w:ascii="Barlow" w:hAnsi="Barlow"/>
          <w:sz w:val="20"/>
          <w:szCs w:val="20"/>
        </w:rPr>
      </w:pPr>
    </w:p>
    <w:p w:rsidR="00E83525" w:rsidRDefault="00E83525" w:rsidP="003277ED">
      <w:pPr>
        <w:jc w:val="both"/>
        <w:rPr>
          <w:rFonts w:ascii="Barlow" w:hAnsi="Barlow"/>
          <w:sz w:val="20"/>
          <w:szCs w:val="20"/>
        </w:rPr>
      </w:pPr>
    </w:p>
    <w:p w:rsidR="00E83525" w:rsidRPr="00E83525" w:rsidRDefault="00E83525" w:rsidP="003277ED">
      <w:pPr>
        <w:jc w:val="both"/>
        <w:rPr>
          <w:rFonts w:ascii="Barlow" w:hAnsi="Barlow"/>
          <w:sz w:val="20"/>
          <w:szCs w:val="20"/>
        </w:rPr>
      </w:pPr>
      <w:bookmarkStart w:id="0" w:name="_GoBack"/>
      <w:bookmarkEnd w:id="0"/>
    </w:p>
    <w:p w:rsidR="00AD3AD5" w:rsidRPr="00E83525" w:rsidRDefault="00AD3AD5" w:rsidP="00AD3AD5">
      <w:pPr>
        <w:jc w:val="center"/>
        <w:rPr>
          <w:rFonts w:ascii="Barlow" w:hAnsi="Barlow"/>
          <w:b/>
          <w:sz w:val="20"/>
          <w:szCs w:val="20"/>
        </w:rPr>
      </w:pPr>
      <w:r w:rsidRPr="00E83525">
        <w:rPr>
          <w:rFonts w:ascii="Barlow" w:hAnsi="Barlow"/>
          <w:b/>
          <w:sz w:val="20"/>
          <w:szCs w:val="20"/>
        </w:rPr>
        <w:lastRenderedPageBreak/>
        <w:t>c) NOTAS DE GESTIÓN ADMINISTRATIVA</w:t>
      </w:r>
    </w:p>
    <w:p w:rsidR="00AD3AD5" w:rsidRPr="00E83525" w:rsidRDefault="00AD3AD5" w:rsidP="003277ED">
      <w:pPr>
        <w:jc w:val="both"/>
        <w:rPr>
          <w:rFonts w:ascii="Barlow" w:hAnsi="Barlow"/>
          <w:b/>
          <w:sz w:val="20"/>
          <w:szCs w:val="20"/>
        </w:rPr>
      </w:pPr>
      <w:r w:rsidRPr="00E83525">
        <w:rPr>
          <w:rFonts w:ascii="Barlow" w:hAnsi="Barlow"/>
          <w:b/>
          <w:sz w:val="20"/>
          <w:szCs w:val="20"/>
        </w:rPr>
        <w:t>1. Introducción</w:t>
      </w:r>
    </w:p>
    <w:p w:rsidR="00AD3AD5" w:rsidRPr="00E83525" w:rsidRDefault="00AD3AD5" w:rsidP="003277ED">
      <w:pPr>
        <w:jc w:val="both"/>
        <w:rPr>
          <w:rFonts w:ascii="Barlow" w:hAnsi="Barlow"/>
          <w:sz w:val="20"/>
          <w:szCs w:val="20"/>
        </w:rPr>
      </w:pPr>
      <w:r w:rsidRPr="00E83525">
        <w:rPr>
          <w:rFonts w:ascii="Barlow" w:hAnsi="Barlow"/>
          <w:sz w:val="20"/>
          <w:szCs w:val="20"/>
        </w:rPr>
        <w:t xml:space="preserve">Los Estados Financieros de la </w:t>
      </w:r>
      <w:r w:rsidR="00CF4DEC" w:rsidRPr="00E83525">
        <w:rPr>
          <w:rFonts w:ascii="Barlow" w:hAnsi="Barlow"/>
          <w:sz w:val="20"/>
          <w:szCs w:val="20"/>
        </w:rPr>
        <w:t>Fiscalía Especializada en Combate a la Corrupción del Estado de Yucatán</w:t>
      </w:r>
      <w:r w:rsidRPr="00E83525">
        <w:rPr>
          <w:rFonts w:ascii="Barlow" w:hAnsi="Barlow"/>
          <w:sz w:val="20"/>
          <w:szCs w:val="20"/>
        </w:rPr>
        <w:t xml:space="preserve">, proveen de información financiera a los principales usuarios de la misma, al Congreso y a los ciudadanos. El objetivo del presente documento es la revelación del contexto y de los aspectos económicos-financieros más relevantes que influyeron en las decisiones del período, y que fueron considerados en la elaboración de los estados financieros para la mayor comprensión de los mismos y sus particularidades. De esta manera, se informa y explica la respuesta de la FECCEY a las condiciones relacionadas con la información financiera de cada período de gestión; además, de exponer aquellas políticas que podrían afectar la toma de decisiones en períodos posteriores. </w:t>
      </w:r>
    </w:p>
    <w:p w:rsidR="00AD3AD5" w:rsidRPr="00E83525" w:rsidRDefault="00AD3AD5" w:rsidP="003277ED">
      <w:pPr>
        <w:jc w:val="both"/>
        <w:rPr>
          <w:rFonts w:ascii="Barlow" w:hAnsi="Barlow"/>
          <w:b/>
          <w:sz w:val="20"/>
          <w:szCs w:val="20"/>
        </w:rPr>
      </w:pPr>
      <w:r w:rsidRPr="00E83525">
        <w:rPr>
          <w:rFonts w:ascii="Barlow" w:hAnsi="Barlow"/>
          <w:b/>
          <w:sz w:val="20"/>
          <w:szCs w:val="20"/>
        </w:rPr>
        <w:t>2. Panorama Económico y Financiero</w:t>
      </w:r>
    </w:p>
    <w:p w:rsidR="00D253B8" w:rsidRPr="00E83525" w:rsidRDefault="00D253B8" w:rsidP="003277ED">
      <w:pPr>
        <w:jc w:val="both"/>
        <w:rPr>
          <w:rFonts w:ascii="Barlow" w:eastAsia="Times New Roman" w:hAnsi="Barlow" w:cs="Arial"/>
          <w:sz w:val="20"/>
          <w:szCs w:val="20"/>
          <w:lang w:eastAsia="es-ES"/>
        </w:rPr>
      </w:pPr>
      <w:r w:rsidRPr="00E83525">
        <w:rPr>
          <w:rFonts w:ascii="Barlow" w:eastAsia="Times New Roman" w:hAnsi="Barlow" w:cs="Arial"/>
          <w:sz w:val="20"/>
          <w:szCs w:val="20"/>
          <w:lang w:eastAsia="es-ES"/>
        </w:rPr>
        <w:t>Se informa sobre las principales condiciones económicas- financieras bajo las cuales la FECCEY estuvo operando; recurriendo al financiamiento recibido se aplicó a gastos de nómina y operativos, los cuales influyeron en la toma de decisiones de la administración.</w:t>
      </w:r>
    </w:p>
    <w:p w:rsidR="00D253B8" w:rsidRPr="00E83525" w:rsidRDefault="00AD3AD5" w:rsidP="003277ED">
      <w:pPr>
        <w:jc w:val="both"/>
        <w:rPr>
          <w:rFonts w:ascii="Barlow" w:hAnsi="Barlow"/>
          <w:b/>
          <w:sz w:val="20"/>
          <w:szCs w:val="20"/>
        </w:rPr>
      </w:pPr>
      <w:r w:rsidRPr="00E83525">
        <w:rPr>
          <w:rFonts w:ascii="Barlow" w:hAnsi="Barlow"/>
          <w:b/>
          <w:sz w:val="20"/>
          <w:szCs w:val="20"/>
        </w:rPr>
        <w:t xml:space="preserve">3. Autorización e Historia </w:t>
      </w:r>
    </w:p>
    <w:p w:rsidR="00AD3AD5" w:rsidRPr="00E83525" w:rsidRDefault="00AD3AD5" w:rsidP="003277ED">
      <w:pPr>
        <w:jc w:val="both"/>
        <w:rPr>
          <w:rFonts w:ascii="Barlow" w:hAnsi="Barlow"/>
          <w:sz w:val="20"/>
          <w:szCs w:val="20"/>
        </w:rPr>
      </w:pPr>
      <w:r w:rsidRPr="00E83525">
        <w:rPr>
          <w:rFonts w:ascii="Barlow" w:hAnsi="Barlow"/>
          <w:sz w:val="20"/>
          <w:szCs w:val="20"/>
        </w:rPr>
        <w:t>a) Fecha de creación del ente.</w:t>
      </w:r>
    </w:p>
    <w:p w:rsidR="00AD3AD5" w:rsidRPr="00E83525" w:rsidRDefault="00D253B8" w:rsidP="003277ED">
      <w:pPr>
        <w:jc w:val="both"/>
        <w:rPr>
          <w:rFonts w:ascii="Barlow" w:hAnsi="Barlow"/>
          <w:sz w:val="20"/>
          <w:szCs w:val="20"/>
        </w:rPr>
      </w:pPr>
      <w:r w:rsidRPr="00E83525">
        <w:rPr>
          <w:rFonts w:ascii="Barlow" w:hAnsi="Barlow"/>
          <w:sz w:val="20"/>
          <w:szCs w:val="20"/>
        </w:rPr>
        <w:t xml:space="preserve">La </w:t>
      </w:r>
      <w:r w:rsidR="00CF4DEC" w:rsidRPr="00E83525">
        <w:rPr>
          <w:rFonts w:ascii="Barlow" w:hAnsi="Barlow"/>
          <w:sz w:val="20"/>
          <w:szCs w:val="20"/>
        </w:rPr>
        <w:t xml:space="preserve">Fiscalía Especializada en Combate a la Corrupción del Estado de Yucatán </w:t>
      </w:r>
      <w:r w:rsidRPr="00E83525">
        <w:rPr>
          <w:rFonts w:ascii="Barlow" w:hAnsi="Barlow"/>
          <w:sz w:val="20"/>
          <w:szCs w:val="20"/>
        </w:rPr>
        <w:t xml:space="preserve">inicia el 01 de enero de 2020 con la entrada en vigor del Decreto 128/2019 </w:t>
      </w:r>
      <w:r w:rsidR="00CF4DEC" w:rsidRPr="00E83525">
        <w:rPr>
          <w:rFonts w:ascii="Barlow" w:hAnsi="Barlow"/>
          <w:sz w:val="20"/>
          <w:szCs w:val="20"/>
        </w:rPr>
        <w:t>publicado</w:t>
      </w:r>
      <w:r w:rsidRPr="00E83525">
        <w:rPr>
          <w:rFonts w:ascii="Barlow" w:hAnsi="Barlow"/>
          <w:sz w:val="20"/>
          <w:szCs w:val="20"/>
        </w:rPr>
        <w:t xml:space="preserve"> en el Diario Oficial del Gobierno del Estado en fecha jueves 14 de noviembre de 2019.</w:t>
      </w:r>
    </w:p>
    <w:p w:rsidR="00D253B8" w:rsidRPr="00E83525" w:rsidRDefault="004C6EDF" w:rsidP="003277ED">
      <w:pPr>
        <w:jc w:val="both"/>
        <w:rPr>
          <w:rFonts w:ascii="Barlow" w:hAnsi="Barlow"/>
          <w:sz w:val="20"/>
          <w:szCs w:val="20"/>
        </w:rPr>
      </w:pPr>
      <w:r w:rsidRPr="00E83525">
        <w:rPr>
          <w:rFonts w:ascii="Barlow" w:hAnsi="Barlow"/>
          <w:sz w:val="20"/>
          <w:szCs w:val="20"/>
        </w:rPr>
        <w:t>b) Principales cambios en su estructura.</w:t>
      </w:r>
    </w:p>
    <w:p w:rsidR="004C6EDF" w:rsidRPr="00E83525" w:rsidRDefault="00326610" w:rsidP="003277ED">
      <w:pPr>
        <w:jc w:val="both"/>
        <w:rPr>
          <w:rFonts w:ascii="Barlow" w:hAnsi="Barlow"/>
          <w:sz w:val="20"/>
          <w:szCs w:val="20"/>
        </w:rPr>
      </w:pPr>
      <w:r w:rsidRPr="00E83525">
        <w:rPr>
          <w:rFonts w:ascii="Barlow" w:hAnsi="Barlow"/>
          <w:sz w:val="20"/>
          <w:szCs w:val="20"/>
        </w:rPr>
        <w:t>La Fiscalía Especializada en Combate a la Corrupción del Estado de Yucatán se encuentra en el proceso de estructura orgánica e implementación de la autonomía constitucional a la espera de la emisión de la Ley Orgánica y ajustes normativos que regulen las áreas y unidades administrativas conducentes así como sus atribuciones y facultades, lo anterior en términos del artículo transitorio Segundo del decreto de reforma constitucional 128/2019, publicado en el Diario Oficial del Gobierno del Estado en fecha 14 de noviembre de 2019, en materia de autonomía de la Fiscalía antes referida, mismo que determinó que “El Congreso del estado deberá expedir las leyes y modificaciones a la legislación para armonizarla conforme a lo previsto en este decreto, dentro de un plazo de ciento ochenta días naturales contado a partir de su entrada en vigor”…..</w:t>
      </w:r>
    </w:p>
    <w:p w:rsidR="00326610" w:rsidRPr="00E83525" w:rsidRDefault="00326610" w:rsidP="003277ED">
      <w:pPr>
        <w:jc w:val="both"/>
        <w:rPr>
          <w:rFonts w:ascii="Barlow" w:hAnsi="Barlow"/>
          <w:b/>
          <w:sz w:val="20"/>
          <w:szCs w:val="20"/>
        </w:rPr>
      </w:pPr>
      <w:r w:rsidRPr="00E83525">
        <w:rPr>
          <w:rFonts w:ascii="Barlow" w:hAnsi="Barlow"/>
          <w:b/>
          <w:sz w:val="20"/>
          <w:szCs w:val="20"/>
        </w:rPr>
        <w:t xml:space="preserve">4. Organización y Objeto Social </w:t>
      </w:r>
    </w:p>
    <w:p w:rsidR="00326610" w:rsidRPr="00E83525" w:rsidRDefault="00326610" w:rsidP="003277ED">
      <w:pPr>
        <w:jc w:val="both"/>
        <w:rPr>
          <w:rFonts w:ascii="Barlow" w:hAnsi="Barlow"/>
          <w:sz w:val="20"/>
          <w:szCs w:val="20"/>
        </w:rPr>
      </w:pPr>
      <w:r w:rsidRPr="00E83525">
        <w:rPr>
          <w:rFonts w:ascii="Barlow" w:hAnsi="Barlow"/>
          <w:sz w:val="20"/>
          <w:szCs w:val="20"/>
        </w:rPr>
        <w:t>Se informa sobre:</w:t>
      </w:r>
    </w:p>
    <w:p w:rsidR="00326610" w:rsidRPr="00E83525" w:rsidRDefault="00326610" w:rsidP="003277ED">
      <w:pPr>
        <w:jc w:val="both"/>
        <w:rPr>
          <w:rFonts w:ascii="Barlow" w:hAnsi="Barlow"/>
          <w:sz w:val="20"/>
          <w:szCs w:val="20"/>
        </w:rPr>
      </w:pPr>
      <w:r w:rsidRPr="00E83525">
        <w:rPr>
          <w:rFonts w:ascii="Barlow" w:hAnsi="Barlow"/>
          <w:sz w:val="20"/>
          <w:szCs w:val="20"/>
        </w:rPr>
        <w:lastRenderedPageBreak/>
        <w:t xml:space="preserve">a) Objeto social. </w:t>
      </w:r>
    </w:p>
    <w:p w:rsidR="001E4DC1" w:rsidRPr="00E83525" w:rsidRDefault="001E4DC1" w:rsidP="001E4DC1">
      <w:pPr>
        <w:jc w:val="both"/>
        <w:rPr>
          <w:rFonts w:ascii="Barlow" w:hAnsi="Barlow"/>
          <w:sz w:val="20"/>
          <w:szCs w:val="20"/>
        </w:rPr>
      </w:pPr>
      <w:r w:rsidRPr="00E83525">
        <w:rPr>
          <w:rFonts w:ascii="Barlow" w:hAnsi="Barlow"/>
          <w:sz w:val="20"/>
          <w:szCs w:val="20"/>
        </w:rPr>
        <w:t>Consolidarse como una institución de procuración de justicia especializada en combate a la corrupción, autónoma e independiente, que genere un alto grado de confianza ciudadana y que contribuya al fortalecimiento del Estado de Derecho, brindando un servicio de calidad a través de procedimientos sujetos a la legalidad, la transparencia y rendición de cuentas.</w:t>
      </w:r>
    </w:p>
    <w:p w:rsidR="00326610" w:rsidRPr="00E83525" w:rsidRDefault="00326610" w:rsidP="003277ED">
      <w:pPr>
        <w:jc w:val="both"/>
        <w:rPr>
          <w:rFonts w:ascii="Barlow" w:hAnsi="Barlow"/>
          <w:sz w:val="20"/>
          <w:szCs w:val="20"/>
        </w:rPr>
      </w:pPr>
      <w:r w:rsidRPr="00E83525">
        <w:rPr>
          <w:rFonts w:ascii="Barlow" w:hAnsi="Barlow"/>
          <w:sz w:val="20"/>
          <w:szCs w:val="20"/>
        </w:rPr>
        <w:t xml:space="preserve">b) Principal actividad. </w:t>
      </w:r>
    </w:p>
    <w:p w:rsidR="001E4DC1" w:rsidRPr="00E83525" w:rsidRDefault="001E4DC1" w:rsidP="001E4DC1">
      <w:pPr>
        <w:jc w:val="both"/>
        <w:rPr>
          <w:rFonts w:ascii="Barlow" w:hAnsi="Barlow"/>
          <w:sz w:val="20"/>
          <w:szCs w:val="20"/>
        </w:rPr>
      </w:pPr>
      <w:r w:rsidRPr="00E83525">
        <w:rPr>
          <w:rFonts w:ascii="Barlow" w:hAnsi="Barlow"/>
          <w:sz w:val="20"/>
          <w:szCs w:val="20"/>
        </w:rPr>
        <w:t xml:space="preserve">La Fiscalía Especializada en Combate a la Corrupción forma parte del Sistema Local Anticorrupción, su misión es prevenir y combatir la corrupción en el Estado de Yucatán, mediante la investigación y persecución de los delitos relacionados con actos y hechos de corrupción de manera eficaz y eficiente, con respeto a los derechos humanos, garantizando la protección de las personas denunciantes y testigos, la reparación del daño a las víctimas del delito, y que sus actuaciones concluyan con la recuperación de activos e imposición de sanciones a los responsables. </w:t>
      </w:r>
    </w:p>
    <w:p w:rsidR="001E4DC1" w:rsidRPr="00E83525" w:rsidRDefault="001E4DC1" w:rsidP="003277ED">
      <w:pPr>
        <w:jc w:val="both"/>
        <w:rPr>
          <w:rFonts w:ascii="Barlow" w:hAnsi="Barlow"/>
          <w:sz w:val="20"/>
          <w:szCs w:val="20"/>
        </w:rPr>
      </w:pPr>
      <w:r w:rsidRPr="00E83525">
        <w:rPr>
          <w:rFonts w:ascii="Barlow" w:hAnsi="Barlow"/>
          <w:sz w:val="20"/>
          <w:szCs w:val="20"/>
        </w:rPr>
        <w:t>c) Ejercicio fiscal.</w:t>
      </w:r>
    </w:p>
    <w:p w:rsidR="001E4DC1" w:rsidRPr="00E83525" w:rsidRDefault="001E4DC1" w:rsidP="003277ED">
      <w:pPr>
        <w:jc w:val="both"/>
        <w:rPr>
          <w:rFonts w:ascii="Barlow" w:hAnsi="Barlow"/>
          <w:sz w:val="20"/>
          <w:szCs w:val="20"/>
        </w:rPr>
      </w:pPr>
      <w:r w:rsidRPr="00E83525">
        <w:rPr>
          <w:rFonts w:ascii="Barlow" w:hAnsi="Barlow"/>
          <w:sz w:val="20"/>
          <w:szCs w:val="20"/>
        </w:rPr>
        <w:t>Estas notas corresponden al período comprendido del 01 de</w:t>
      </w:r>
      <w:r w:rsidR="00156F65" w:rsidRPr="00E83525">
        <w:rPr>
          <w:rFonts w:ascii="Barlow" w:hAnsi="Barlow"/>
          <w:sz w:val="20"/>
          <w:szCs w:val="20"/>
        </w:rPr>
        <w:t xml:space="preserve"> </w:t>
      </w:r>
      <w:r w:rsidR="00BD78F9" w:rsidRPr="00E83525">
        <w:rPr>
          <w:rFonts w:ascii="Barlow" w:hAnsi="Barlow"/>
          <w:sz w:val="20"/>
          <w:szCs w:val="20"/>
        </w:rPr>
        <w:t>marzo</w:t>
      </w:r>
      <w:r w:rsidRPr="00E83525">
        <w:rPr>
          <w:rFonts w:ascii="Barlow" w:hAnsi="Barlow"/>
          <w:sz w:val="20"/>
          <w:szCs w:val="20"/>
        </w:rPr>
        <w:t xml:space="preserve"> al </w:t>
      </w:r>
      <w:r w:rsidR="00BD78F9" w:rsidRPr="00E83525">
        <w:rPr>
          <w:rFonts w:ascii="Barlow" w:hAnsi="Barlow"/>
          <w:sz w:val="20"/>
          <w:szCs w:val="20"/>
        </w:rPr>
        <w:t>31</w:t>
      </w:r>
      <w:r w:rsidR="00E104D9" w:rsidRPr="00E83525">
        <w:rPr>
          <w:rFonts w:ascii="Barlow" w:hAnsi="Barlow"/>
          <w:sz w:val="20"/>
          <w:szCs w:val="20"/>
        </w:rPr>
        <w:t xml:space="preserve"> </w:t>
      </w:r>
      <w:r w:rsidRPr="00E83525">
        <w:rPr>
          <w:rFonts w:ascii="Barlow" w:hAnsi="Barlow"/>
          <w:sz w:val="20"/>
          <w:szCs w:val="20"/>
        </w:rPr>
        <w:t xml:space="preserve">de </w:t>
      </w:r>
      <w:r w:rsidR="00BD78F9" w:rsidRPr="00E83525">
        <w:rPr>
          <w:rFonts w:ascii="Barlow" w:hAnsi="Barlow"/>
          <w:sz w:val="20"/>
          <w:szCs w:val="20"/>
        </w:rPr>
        <w:t>marzo</w:t>
      </w:r>
      <w:r w:rsidRPr="00E83525">
        <w:rPr>
          <w:rFonts w:ascii="Barlow" w:hAnsi="Barlow"/>
          <w:sz w:val="20"/>
          <w:szCs w:val="20"/>
        </w:rPr>
        <w:t xml:space="preserve"> de 202</w:t>
      </w:r>
      <w:r w:rsidR="00781D80" w:rsidRPr="00E83525">
        <w:rPr>
          <w:rFonts w:ascii="Barlow" w:hAnsi="Barlow"/>
          <w:sz w:val="20"/>
          <w:szCs w:val="20"/>
        </w:rPr>
        <w:t>3</w:t>
      </w:r>
      <w:r w:rsidRPr="00E83525">
        <w:rPr>
          <w:rFonts w:ascii="Barlow" w:hAnsi="Barlow"/>
          <w:sz w:val="20"/>
          <w:szCs w:val="20"/>
        </w:rPr>
        <w:t>.</w:t>
      </w:r>
    </w:p>
    <w:p w:rsidR="00326610" w:rsidRPr="00E83525" w:rsidRDefault="001E4DC1" w:rsidP="003277ED">
      <w:pPr>
        <w:jc w:val="both"/>
        <w:rPr>
          <w:rFonts w:ascii="Barlow" w:hAnsi="Barlow"/>
          <w:sz w:val="20"/>
          <w:szCs w:val="20"/>
        </w:rPr>
      </w:pPr>
      <w:r w:rsidRPr="00E83525">
        <w:rPr>
          <w:rFonts w:ascii="Barlow" w:hAnsi="Barlow"/>
          <w:sz w:val="20"/>
          <w:szCs w:val="20"/>
        </w:rPr>
        <w:t>d) Régimen jurídico.</w:t>
      </w:r>
    </w:p>
    <w:p w:rsidR="005E77D8" w:rsidRPr="00E83525" w:rsidRDefault="001E4DC1" w:rsidP="003277ED">
      <w:pPr>
        <w:jc w:val="both"/>
        <w:rPr>
          <w:rFonts w:ascii="Barlow" w:hAnsi="Barlow"/>
          <w:sz w:val="20"/>
          <w:szCs w:val="20"/>
        </w:rPr>
      </w:pPr>
      <w:r w:rsidRPr="00E83525">
        <w:rPr>
          <w:rFonts w:ascii="Barlow" w:hAnsi="Barlow"/>
          <w:sz w:val="20"/>
          <w:szCs w:val="20"/>
        </w:rPr>
        <w:t xml:space="preserve">Con fundamento en el Artículo 75 </w:t>
      </w:r>
      <w:r w:rsidRPr="00E83525">
        <w:rPr>
          <w:rFonts w:ascii="Barlow" w:eastAsia="Times New Roman" w:hAnsi="Barlow" w:cs="Arial"/>
          <w:color w:val="000000"/>
          <w:sz w:val="20"/>
          <w:szCs w:val="20"/>
        </w:rPr>
        <w:t>Quinquies del Decreto 128/2019 de creación de la Fiscalía Especializada en Combate a la Corrupción del Estado de Yucatán</w:t>
      </w:r>
      <w:r w:rsidRPr="00E83525">
        <w:rPr>
          <w:rFonts w:ascii="Barlow" w:hAnsi="Barlow"/>
          <w:sz w:val="20"/>
          <w:szCs w:val="20"/>
        </w:rPr>
        <w:t xml:space="preserve"> de la Constitución Política del Estado de Yucatán, la Fiscalía Especializada en Combate a la Corrupción del Estado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investigar, perseguir y consignar ante la autoridad jurisdiccional las conductas que la ley prevé como delitos por hechos de corrupción. </w:t>
      </w:r>
    </w:p>
    <w:p w:rsidR="005E77D8" w:rsidRPr="00E83525" w:rsidRDefault="001E4DC1" w:rsidP="003277ED">
      <w:pPr>
        <w:jc w:val="both"/>
        <w:rPr>
          <w:rFonts w:ascii="Barlow" w:hAnsi="Barlow"/>
          <w:sz w:val="20"/>
          <w:szCs w:val="20"/>
        </w:rPr>
      </w:pPr>
      <w:r w:rsidRPr="00E83525">
        <w:rPr>
          <w:rFonts w:ascii="Barlow" w:hAnsi="Barlow"/>
          <w:sz w:val="20"/>
          <w:szCs w:val="20"/>
        </w:rPr>
        <w:t xml:space="preserve">Para efectos de la Ley del Impuesto Sobre la Renta </w:t>
      </w:r>
      <w:r w:rsidR="00CF4DEC" w:rsidRPr="00E83525">
        <w:rPr>
          <w:rFonts w:ascii="Barlow" w:hAnsi="Barlow"/>
          <w:sz w:val="20"/>
          <w:szCs w:val="20"/>
        </w:rPr>
        <w:t>la FECCEY</w:t>
      </w:r>
      <w:r w:rsidRPr="00E83525">
        <w:rPr>
          <w:rFonts w:ascii="Barlow" w:hAnsi="Barlow"/>
          <w:sz w:val="20"/>
          <w:szCs w:val="20"/>
        </w:rPr>
        <w:t xml:space="preserve"> tributa de acuerdo al Título III de Personas Morales con Fines no Lucrativos</w:t>
      </w:r>
      <w:r w:rsidR="005E77D8" w:rsidRPr="00E83525">
        <w:rPr>
          <w:rFonts w:ascii="Barlow" w:hAnsi="Barlow"/>
          <w:sz w:val="20"/>
          <w:szCs w:val="20"/>
        </w:rPr>
        <w:t>.</w:t>
      </w:r>
    </w:p>
    <w:p w:rsidR="005E77D8" w:rsidRPr="00E83525" w:rsidRDefault="001E4DC1" w:rsidP="003277ED">
      <w:pPr>
        <w:jc w:val="both"/>
        <w:rPr>
          <w:rFonts w:ascii="Barlow" w:hAnsi="Barlow"/>
          <w:sz w:val="20"/>
          <w:szCs w:val="20"/>
        </w:rPr>
      </w:pPr>
      <w:r w:rsidRPr="00E83525">
        <w:rPr>
          <w:rFonts w:ascii="Barlow" w:hAnsi="Barlow"/>
          <w:sz w:val="20"/>
          <w:szCs w:val="20"/>
        </w:rPr>
        <w:t xml:space="preserve">La normatividad aplicable al </w:t>
      </w:r>
      <w:r w:rsidR="00CF4DEC" w:rsidRPr="00E83525">
        <w:rPr>
          <w:rFonts w:ascii="Barlow" w:hAnsi="Barlow"/>
          <w:sz w:val="20"/>
          <w:szCs w:val="20"/>
        </w:rPr>
        <w:t>Fiscalía Especializada en Combate a la Corrupción del Estado de Yucatán</w:t>
      </w:r>
      <w:r w:rsidRPr="00E83525">
        <w:rPr>
          <w:rFonts w:ascii="Barlow" w:hAnsi="Barlow"/>
          <w:sz w:val="20"/>
          <w:szCs w:val="20"/>
        </w:rPr>
        <w:t>, entre otras, se encuentran:</w:t>
      </w:r>
    </w:p>
    <w:p w:rsidR="005E77D8" w:rsidRPr="00E83525" w:rsidRDefault="001E4DC1" w:rsidP="00D03831">
      <w:pPr>
        <w:spacing w:after="0"/>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Constitución Política del Estado de Yucatán. </w:t>
      </w:r>
    </w:p>
    <w:p w:rsidR="005E77D8" w:rsidRPr="00E83525" w:rsidRDefault="001E4DC1" w:rsidP="00D03831">
      <w:pPr>
        <w:spacing w:after="0"/>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Ley General del Sistema Nacional Anticorrupción </w:t>
      </w:r>
    </w:p>
    <w:p w:rsidR="005E77D8" w:rsidRPr="00E83525" w:rsidRDefault="001E4DC1" w:rsidP="00D03831">
      <w:pPr>
        <w:spacing w:after="0"/>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Ley del Sistema Estatal Anticorrupción de Yucatán </w:t>
      </w:r>
    </w:p>
    <w:p w:rsidR="005E77D8" w:rsidRPr="00E83525" w:rsidRDefault="001E4DC1" w:rsidP="00D03831">
      <w:pPr>
        <w:spacing w:after="0"/>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Ley General de Responsabilidades Administrativas</w:t>
      </w:r>
    </w:p>
    <w:p w:rsidR="005E77D8" w:rsidRPr="00E83525" w:rsidRDefault="001E4DC1" w:rsidP="00D03831">
      <w:pPr>
        <w:spacing w:after="0"/>
        <w:jc w:val="both"/>
        <w:rPr>
          <w:rFonts w:ascii="Barlow" w:hAnsi="Barlow"/>
          <w:sz w:val="20"/>
          <w:szCs w:val="20"/>
        </w:rPr>
      </w:pPr>
      <w:r w:rsidRPr="00E83525">
        <w:rPr>
          <w:rFonts w:ascii="Barlow" w:hAnsi="Barlow"/>
          <w:sz w:val="20"/>
          <w:szCs w:val="20"/>
        </w:rPr>
        <w:lastRenderedPageBreak/>
        <w:sym w:font="Symbol" w:char="F0B7"/>
      </w:r>
      <w:r w:rsidRPr="00E83525">
        <w:rPr>
          <w:rFonts w:ascii="Barlow" w:hAnsi="Barlow"/>
          <w:sz w:val="20"/>
          <w:szCs w:val="20"/>
        </w:rPr>
        <w:t xml:space="preserve"> Ley de Responsabilidades Administrativas del Estado de Yucatán</w:t>
      </w:r>
    </w:p>
    <w:p w:rsidR="005E77D8" w:rsidRPr="00E83525" w:rsidRDefault="001E4DC1" w:rsidP="00D03831">
      <w:pPr>
        <w:spacing w:after="0"/>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Ley General de Contabilidad Gubernamental </w:t>
      </w:r>
    </w:p>
    <w:p w:rsidR="005E77D8" w:rsidRPr="00E83525" w:rsidRDefault="001E4DC1" w:rsidP="00D03831">
      <w:pPr>
        <w:spacing w:after="0"/>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Ley del Presupuesto y Contabilidad Gubernamental del Estado de Yucatán</w:t>
      </w:r>
    </w:p>
    <w:p w:rsidR="005E77D8" w:rsidRPr="00E83525" w:rsidRDefault="001E4DC1" w:rsidP="00D03831">
      <w:pPr>
        <w:spacing w:after="0"/>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Ley de Fiscalización de la Cuenta Pública del Estado de Yucatán </w:t>
      </w:r>
    </w:p>
    <w:p w:rsidR="005E77D8" w:rsidRPr="00E83525" w:rsidRDefault="001E4DC1" w:rsidP="003277ED">
      <w:pPr>
        <w:jc w:val="both"/>
        <w:rPr>
          <w:rFonts w:ascii="Barlow" w:hAnsi="Barlow"/>
          <w:sz w:val="20"/>
          <w:szCs w:val="20"/>
        </w:rPr>
      </w:pPr>
      <w:r w:rsidRPr="00E83525">
        <w:rPr>
          <w:rFonts w:ascii="Barlow" w:hAnsi="Barlow"/>
          <w:sz w:val="20"/>
          <w:szCs w:val="20"/>
        </w:rPr>
        <w:t xml:space="preserve">e) Tipo de contribuciones obligado a pagar o retener. </w:t>
      </w:r>
    </w:p>
    <w:p w:rsidR="005E77D8" w:rsidRPr="00E83525" w:rsidRDefault="001E4DC1" w:rsidP="003277ED">
      <w:pPr>
        <w:jc w:val="both"/>
        <w:rPr>
          <w:rFonts w:ascii="Barlow" w:hAnsi="Barlow"/>
          <w:sz w:val="20"/>
          <w:szCs w:val="20"/>
        </w:rPr>
      </w:pPr>
      <w:r w:rsidRPr="00E83525">
        <w:rPr>
          <w:rFonts w:ascii="Barlow" w:hAnsi="Barlow"/>
          <w:sz w:val="20"/>
          <w:szCs w:val="20"/>
        </w:rPr>
        <w:t>Las obligaciones fiscales de</w:t>
      </w:r>
      <w:r w:rsidR="00CF4DEC" w:rsidRPr="00E83525">
        <w:rPr>
          <w:rFonts w:ascii="Barlow" w:hAnsi="Barlow"/>
          <w:sz w:val="20"/>
          <w:szCs w:val="20"/>
        </w:rPr>
        <w:t xml:space="preserve"> </w:t>
      </w:r>
      <w:r w:rsidRPr="00E83525">
        <w:rPr>
          <w:rFonts w:ascii="Barlow" w:hAnsi="Barlow"/>
          <w:sz w:val="20"/>
          <w:szCs w:val="20"/>
        </w:rPr>
        <w:t>l</w:t>
      </w:r>
      <w:r w:rsidR="00CF4DEC" w:rsidRPr="00E83525">
        <w:rPr>
          <w:rFonts w:ascii="Barlow" w:hAnsi="Barlow"/>
          <w:sz w:val="20"/>
          <w:szCs w:val="20"/>
        </w:rPr>
        <w:t>a</w:t>
      </w:r>
      <w:r w:rsidRPr="00E83525">
        <w:rPr>
          <w:rFonts w:ascii="Barlow" w:hAnsi="Barlow"/>
          <w:sz w:val="20"/>
          <w:szCs w:val="20"/>
        </w:rPr>
        <w:t xml:space="preserve"> </w:t>
      </w:r>
      <w:r w:rsidR="00CF4DEC" w:rsidRPr="00E83525">
        <w:rPr>
          <w:rFonts w:ascii="Barlow" w:hAnsi="Barlow"/>
          <w:sz w:val="20"/>
          <w:szCs w:val="20"/>
        </w:rPr>
        <w:t xml:space="preserve">Fiscalía Especializada en Combate a la Corrupción del Estado de Yucatán </w:t>
      </w:r>
      <w:r w:rsidRPr="00E83525">
        <w:rPr>
          <w:rFonts w:ascii="Barlow" w:hAnsi="Barlow"/>
          <w:sz w:val="20"/>
          <w:szCs w:val="20"/>
        </w:rPr>
        <w:t>son las siguientes:</w:t>
      </w:r>
    </w:p>
    <w:p w:rsidR="005E77D8" w:rsidRPr="00E83525" w:rsidRDefault="001E4DC1" w:rsidP="005E77D8">
      <w:pPr>
        <w:pStyle w:val="Prrafodelista"/>
        <w:numPr>
          <w:ilvl w:val="0"/>
          <w:numId w:val="1"/>
        </w:numPr>
        <w:jc w:val="both"/>
        <w:rPr>
          <w:rFonts w:ascii="Barlow" w:hAnsi="Barlow"/>
          <w:b/>
          <w:sz w:val="20"/>
          <w:szCs w:val="20"/>
        </w:rPr>
      </w:pPr>
      <w:r w:rsidRPr="00E83525">
        <w:rPr>
          <w:rFonts w:ascii="Barlow" w:hAnsi="Barlow"/>
          <w:sz w:val="20"/>
          <w:szCs w:val="20"/>
        </w:rPr>
        <w:t>Estatales: 4% de impuesto sobre erogaciones por remuneración al trabajo personal.</w:t>
      </w:r>
    </w:p>
    <w:p w:rsidR="005E77D8" w:rsidRPr="00E83525" w:rsidRDefault="001E4DC1" w:rsidP="005E77D8">
      <w:pPr>
        <w:pStyle w:val="Prrafodelista"/>
        <w:numPr>
          <w:ilvl w:val="0"/>
          <w:numId w:val="1"/>
        </w:numPr>
        <w:jc w:val="both"/>
        <w:rPr>
          <w:rFonts w:ascii="Barlow" w:hAnsi="Barlow"/>
          <w:b/>
          <w:sz w:val="20"/>
          <w:szCs w:val="20"/>
        </w:rPr>
      </w:pPr>
      <w:r w:rsidRPr="00E83525">
        <w:rPr>
          <w:rFonts w:ascii="Barlow" w:hAnsi="Barlow"/>
          <w:sz w:val="20"/>
          <w:szCs w:val="20"/>
        </w:rPr>
        <w:t>Pago de cuotas y aportaciones de conformidad a la Ley de Seguridad Social para los servidores públicos del Estado de Yucatán, de sus municipios y de los organismos públicos coordinados y descentralizados de carácter estatal.</w:t>
      </w:r>
    </w:p>
    <w:p w:rsidR="005E77D8" w:rsidRPr="00E83525" w:rsidRDefault="001E4DC1" w:rsidP="005E77D8">
      <w:pPr>
        <w:pStyle w:val="Prrafodelista"/>
        <w:numPr>
          <w:ilvl w:val="0"/>
          <w:numId w:val="1"/>
        </w:numPr>
        <w:jc w:val="both"/>
        <w:rPr>
          <w:rFonts w:ascii="Barlow" w:hAnsi="Barlow"/>
          <w:b/>
          <w:sz w:val="20"/>
          <w:szCs w:val="20"/>
        </w:rPr>
      </w:pPr>
      <w:r w:rsidRPr="00E83525">
        <w:rPr>
          <w:rFonts w:ascii="Barlow" w:hAnsi="Barlow"/>
          <w:sz w:val="20"/>
          <w:szCs w:val="20"/>
        </w:rPr>
        <w:t>Federales:</w:t>
      </w:r>
    </w:p>
    <w:p w:rsidR="005E77D8" w:rsidRPr="00E83525" w:rsidRDefault="001E4DC1" w:rsidP="005E77D8">
      <w:pPr>
        <w:pStyle w:val="Prrafodelista"/>
        <w:ind w:left="360"/>
        <w:jc w:val="both"/>
        <w:rPr>
          <w:rFonts w:ascii="Barlow" w:hAnsi="Barlow"/>
          <w:sz w:val="20"/>
          <w:szCs w:val="20"/>
        </w:rPr>
      </w:pPr>
      <w:r w:rsidRPr="00E83525">
        <w:rPr>
          <w:rFonts w:ascii="Barlow" w:hAnsi="Barlow"/>
          <w:sz w:val="20"/>
          <w:szCs w:val="20"/>
        </w:rPr>
        <w:t xml:space="preserve">Retenciones de Impuesto sobre la renta por sueldos y salarios </w:t>
      </w:r>
    </w:p>
    <w:p w:rsidR="001E4DC1" w:rsidRPr="00E83525" w:rsidRDefault="001E4DC1" w:rsidP="005E77D8">
      <w:pPr>
        <w:pStyle w:val="Prrafodelista"/>
        <w:ind w:left="360"/>
        <w:jc w:val="both"/>
        <w:rPr>
          <w:rFonts w:ascii="Barlow" w:hAnsi="Barlow"/>
          <w:sz w:val="20"/>
          <w:szCs w:val="20"/>
        </w:rPr>
      </w:pPr>
      <w:r w:rsidRPr="00E83525">
        <w:rPr>
          <w:rFonts w:ascii="Barlow" w:hAnsi="Barlow"/>
          <w:sz w:val="20"/>
          <w:szCs w:val="20"/>
        </w:rPr>
        <w:t>Retenciones de Impuesto sobre la renta por arrendamiento de bienes inmuebles.</w:t>
      </w:r>
    </w:p>
    <w:p w:rsidR="005E77D8" w:rsidRPr="00E83525" w:rsidRDefault="005E77D8" w:rsidP="005E77D8">
      <w:pPr>
        <w:jc w:val="both"/>
        <w:rPr>
          <w:rFonts w:ascii="Barlow" w:hAnsi="Barlow"/>
          <w:sz w:val="20"/>
          <w:szCs w:val="20"/>
        </w:rPr>
      </w:pPr>
      <w:r w:rsidRPr="00E83525">
        <w:rPr>
          <w:rFonts w:ascii="Barlow" w:hAnsi="Barlow"/>
          <w:sz w:val="20"/>
          <w:szCs w:val="20"/>
        </w:rPr>
        <w:t xml:space="preserve">f) Estructura organizacional básica. </w:t>
      </w:r>
    </w:p>
    <w:p w:rsidR="00CF4DEC" w:rsidRPr="00E83525" w:rsidRDefault="005E77D8" w:rsidP="005E77D8">
      <w:pPr>
        <w:jc w:val="both"/>
        <w:rPr>
          <w:rFonts w:ascii="Barlow" w:hAnsi="Barlow"/>
          <w:sz w:val="20"/>
          <w:szCs w:val="20"/>
        </w:rPr>
      </w:pPr>
      <w:r w:rsidRPr="00E83525">
        <w:rPr>
          <w:rFonts w:ascii="Barlow" w:hAnsi="Barlow"/>
          <w:sz w:val="20"/>
          <w:szCs w:val="20"/>
        </w:rPr>
        <w:t>Con fundamento en el artículo 75 Quinquies de la Constitución Política del Estado de Yucatán y del Acuerdo 128/2019 la FECCEY contará</w:t>
      </w:r>
      <w:r w:rsidR="00CF4DEC" w:rsidRPr="00E83525">
        <w:rPr>
          <w:rFonts w:ascii="Barlow" w:hAnsi="Barlow"/>
          <w:sz w:val="20"/>
          <w:szCs w:val="20"/>
        </w:rPr>
        <w:t xml:space="preserve"> con:</w:t>
      </w:r>
    </w:p>
    <w:p w:rsidR="005E77D8" w:rsidRPr="00E83525" w:rsidRDefault="005E77D8" w:rsidP="00CF4DEC">
      <w:pPr>
        <w:pStyle w:val="Prrafodelista"/>
        <w:numPr>
          <w:ilvl w:val="1"/>
          <w:numId w:val="8"/>
        </w:numPr>
        <w:jc w:val="both"/>
        <w:rPr>
          <w:rFonts w:ascii="Barlow" w:hAnsi="Barlow"/>
          <w:sz w:val="20"/>
          <w:szCs w:val="20"/>
        </w:rPr>
      </w:pPr>
      <w:r w:rsidRPr="00E83525">
        <w:rPr>
          <w:rFonts w:ascii="Barlow" w:hAnsi="Barlow"/>
          <w:sz w:val="20"/>
          <w:szCs w:val="20"/>
        </w:rPr>
        <w:t>Fiscal Especializado en Combate a la Corrupción.</w:t>
      </w:r>
    </w:p>
    <w:p w:rsidR="005E77D8" w:rsidRPr="00E83525" w:rsidRDefault="005E77D8" w:rsidP="005E77D8">
      <w:pPr>
        <w:pStyle w:val="Prrafodelista"/>
        <w:numPr>
          <w:ilvl w:val="3"/>
          <w:numId w:val="1"/>
        </w:numPr>
        <w:jc w:val="both"/>
        <w:rPr>
          <w:rFonts w:ascii="Barlow" w:hAnsi="Barlow"/>
          <w:sz w:val="20"/>
          <w:szCs w:val="20"/>
        </w:rPr>
      </w:pPr>
      <w:r w:rsidRPr="00E83525">
        <w:rPr>
          <w:rFonts w:ascii="Barlow" w:hAnsi="Barlow"/>
          <w:sz w:val="20"/>
          <w:szCs w:val="20"/>
        </w:rPr>
        <w:t>Dirección General</w:t>
      </w:r>
    </w:p>
    <w:p w:rsidR="005E77D8" w:rsidRPr="00E83525" w:rsidRDefault="005E77D8" w:rsidP="005E77D8">
      <w:pPr>
        <w:pStyle w:val="Prrafodelista"/>
        <w:numPr>
          <w:ilvl w:val="3"/>
          <w:numId w:val="1"/>
        </w:numPr>
        <w:jc w:val="both"/>
        <w:rPr>
          <w:rFonts w:ascii="Barlow" w:hAnsi="Barlow"/>
          <w:sz w:val="20"/>
          <w:szCs w:val="20"/>
        </w:rPr>
      </w:pPr>
      <w:r w:rsidRPr="00E83525">
        <w:rPr>
          <w:rFonts w:ascii="Barlow" w:hAnsi="Barlow"/>
          <w:sz w:val="20"/>
          <w:szCs w:val="20"/>
        </w:rPr>
        <w:t>Dirección de investigación</w:t>
      </w:r>
    </w:p>
    <w:p w:rsidR="005E77D8" w:rsidRPr="00E83525" w:rsidRDefault="005E77D8" w:rsidP="005E77D8">
      <w:pPr>
        <w:pStyle w:val="Prrafodelista"/>
        <w:numPr>
          <w:ilvl w:val="3"/>
          <w:numId w:val="1"/>
        </w:numPr>
        <w:jc w:val="both"/>
        <w:rPr>
          <w:rFonts w:ascii="Barlow" w:hAnsi="Barlow"/>
          <w:sz w:val="20"/>
          <w:szCs w:val="20"/>
        </w:rPr>
      </w:pPr>
      <w:r w:rsidRPr="00E83525">
        <w:rPr>
          <w:rFonts w:ascii="Barlow" w:hAnsi="Barlow"/>
          <w:sz w:val="20"/>
          <w:szCs w:val="20"/>
        </w:rPr>
        <w:t>Dirección Jurídica</w:t>
      </w:r>
    </w:p>
    <w:p w:rsidR="005E77D8" w:rsidRPr="00E83525" w:rsidRDefault="005E77D8" w:rsidP="005E77D8">
      <w:pPr>
        <w:pStyle w:val="Prrafodelista"/>
        <w:numPr>
          <w:ilvl w:val="3"/>
          <w:numId w:val="1"/>
        </w:numPr>
        <w:jc w:val="both"/>
        <w:rPr>
          <w:rFonts w:ascii="Barlow" w:hAnsi="Barlow"/>
          <w:sz w:val="20"/>
          <w:szCs w:val="20"/>
        </w:rPr>
      </w:pPr>
      <w:r w:rsidRPr="00E83525">
        <w:rPr>
          <w:rFonts w:ascii="Barlow" w:hAnsi="Barlow"/>
          <w:sz w:val="20"/>
          <w:szCs w:val="20"/>
        </w:rPr>
        <w:t xml:space="preserve">Dirección de Administración </w:t>
      </w:r>
    </w:p>
    <w:p w:rsidR="005E77D8" w:rsidRPr="00E83525" w:rsidRDefault="00E83251" w:rsidP="005E77D8">
      <w:pPr>
        <w:pStyle w:val="Prrafodelista"/>
        <w:numPr>
          <w:ilvl w:val="3"/>
          <w:numId w:val="1"/>
        </w:numPr>
        <w:jc w:val="both"/>
        <w:rPr>
          <w:rFonts w:ascii="Barlow" w:hAnsi="Barlow"/>
          <w:sz w:val="20"/>
          <w:szCs w:val="20"/>
        </w:rPr>
      </w:pPr>
      <w:r w:rsidRPr="00E83525">
        <w:rPr>
          <w:rFonts w:ascii="Barlow" w:hAnsi="Barlow"/>
          <w:sz w:val="20"/>
          <w:szCs w:val="20"/>
        </w:rPr>
        <w:t>Órgano de Control Interno</w:t>
      </w:r>
    </w:p>
    <w:p w:rsidR="00E83251" w:rsidRPr="00E83525" w:rsidRDefault="00E83251" w:rsidP="00E83251">
      <w:pPr>
        <w:jc w:val="both"/>
        <w:rPr>
          <w:rFonts w:ascii="Barlow" w:hAnsi="Barlow"/>
          <w:sz w:val="20"/>
          <w:szCs w:val="20"/>
        </w:rPr>
      </w:pPr>
      <w:r w:rsidRPr="00E83525">
        <w:rPr>
          <w:rFonts w:ascii="Barlow" w:hAnsi="Barlow"/>
          <w:sz w:val="20"/>
          <w:szCs w:val="20"/>
        </w:rPr>
        <w:t xml:space="preserve">g) Fideicomisos, mandatos y análogos de los cuales es fideicomitente o fideicomisario. </w:t>
      </w:r>
    </w:p>
    <w:p w:rsidR="00E83251" w:rsidRPr="00E83525" w:rsidRDefault="00E83251" w:rsidP="00E83251">
      <w:pPr>
        <w:jc w:val="both"/>
        <w:rPr>
          <w:rFonts w:ascii="Barlow" w:hAnsi="Barlow"/>
          <w:sz w:val="20"/>
          <w:szCs w:val="20"/>
        </w:rPr>
      </w:pPr>
      <w:r w:rsidRPr="00E83525">
        <w:rPr>
          <w:rFonts w:ascii="Barlow" w:hAnsi="Barlow"/>
          <w:sz w:val="20"/>
          <w:szCs w:val="20"/>
        </w:rPr>
        <w:t>La FECCEY no cuenta con Fideicomisos, mandatos y análogos.</w:t>
      </w:r>
    </w:p>
    <w:p w:rsidR="00E83251" w:rsidRPr="00E83525" w:rsidRDefault="00E83251" w:rsidP="00E83251">
      <w:pPr>
        <w:jc w:val="both"/>
        <w:rPr>
          <w:rFonts w:ascii="Barlow" w:hAnsi="Barlow"/>
          <w:b/>
          <w:sz w:val="20"/>
          <w:szCs w:val="20"/>
        </w:rPr>
      </w:pPr>
      <w:r w:rsidRPr="00E83525">
        <w:rPr>
          <w:rFonts w:ascii="Barlow" w:hAnsi="Barlow"/>
          <w:b/>
          <w:sz w:val="20"/>
          <w:szCs w:val="20"/>
        </w:rPr>
        <w:t>5. Bases de Preparación de los Estados Financieros</w:t>
      </w:r>
    </w:p>
    <w:p w:rsidR="00E83251" w:rsidRPr="00E83525" w:rsidRDefault="00E83251" w:rsidP="00E83251">
      <w:pPr>
        <w:jc w:val="both"/>
        <w:rPr>
          <w:rFonts w:ascii="Barlow" w:hAnsi="Barlow"/>
          <w:sz w:val="20"/>
          <w:szCs w:val="20"/>
        </w:rPr>
      </w:pPr>
      <w:r w:rsidRPr="00E83525">
        <w:rPr>
          <w:rFonts w:ascii="Barlow" w:hAnsi="Barlow"/>
          <w:sz w:val="20"/>
          <w:szCs w:val="20"/>
        </w:rPr>
        <w:t xml:space="preserve">a) Se ha observado la normatividad emitida por el CONAC y las disposiciones legales aplicables. </w:t>
      </w:r>
    </w:p>
    <w:p w:rsidR="00E83251" w:rsidRPr="00E83525" w:rsidRDefault="00E83251" w:rsidP="00E83251">
      <w:pPr>
        <w:jc w:val="both"/>
        <w:rPr>
          <w:rFonts w:ascii="Barlow" w:hAnsi="Barlow"/>
          <w:sz w:val="20"/>
          <w:szCs w:val="20"/>
        </w:rPr>
      </w:pPr>
      <w:r w:rsidRPr="00E83525">
        <w:rPr>
          <w:rFonts w:ascii="Barlow" w:hAnsi="Barlow"/>
          <w:sz w:val="20"/>
          <w:szCs w:val="20"/>
        </w:rPr>
        <w:lastRenderedPageBreak/>
        <w:t xml:space="preserve">b) Para la valuación de los diferentes rubros se aplica el costo histórico de adquisición </w:t>
      </w:r>
    </w:p>
    <w:p w:rsidR="00E83251" w:rsidRPr="00E83525" w:rsidRDefault="00E83251" w:rsidP="00E83251">
      <w:pPr>
        <w:jc w:val="both"/>
        <w:rPr>
          <w:rFonts w:ascii="Barlow" w:hAnsi="Barlow"/>
          <w:sz w:val="20"/>
          <w:szCs w:val="20"/>
        </w:rPr>
      </w:pPr>
      <w:r w:rsidRPr="00E83525">
        <w:rPr>
          <w:rFonts w:ascii="Barlow" w:hAnsi="Barlow"/>
          <w:sz w:val="20"/>
          <w:szCs w:val="20"/>
        </w:rPr>
        <w:t xml:space="preserve">c) Postulados básicos. </w:t>
      </w:r>
    </w:p>
    <w:p w:rsidR="00E83251" w:rsidRPr="00E83525" w:rsidRDefault="00E83251" w:rsidP="00E83251">
      <w:pPr>
        <w:jc w:val="both"/>
        <w:rPr>
          <w:rFonts w:ascii="Barlow" w:hAnsi="Barlow"/>
          <w:sz w:val="20"/>
          <w:szCs w:val="20"/>
        </w:rPr>
      </w:pPr>
      <w:r w:rsidRPr="00E83525">
        <w:rPr>
          <w:rFonts w:ascii="Barlow" w:hAnsi="Barlow"/>
          <w:sz w:val="20"/>
          <w:szCs w:val="20"/>
        </w:rPr>
        <w:t>Los postulados que sustentan de manera técnica el registro de las operaciones, la elaboración y presentación de estados financieros de la Fiscalía Especializada en Combate a la Corrupción del Estado de Yucatán son los siguientes: SUSTANCIA ECONOMICA, ENTES PUBLICOS, EXISTENCIA PERMANENTE, REVELACION SUFICIENTE, IMPORTANCIA RELATIVA, REGISTRO E INTEGRACION PRESUPUESTARIA, DEVENGO CONTABLE, VALUACION, DUALIDAD ECONOMICA, y CONSISTENCIA.</w:t>
      </w:r>
    </w:p>
    <w:p w:rsidR="00E83251" w:rsidRPr="00E83525" w:rsidRDefault="00E83251" w:rsidP="00E83251">
      <w:pPr>
        <w:jc w:val="both"/>
        <w:rPr>
          <w:rFonts w:ascii="Barlow" w:hAnsi="Barlow"/>
          <w:sz w:val="20"/>
          <w:szCs w:val="20"/>
        </w:rPr>
      </w:pPr>
      <w:r w:rsidRPr="00E83525">
        <w:rPr>
          <w:rFonts w:ascii="Barlow" w:hAnsi="Barlow"/>
          <w:sz w:val="20"/>
          <w:szCs w:val="20"/>
        </w:rPr>
        <w:t xml:space="preserve">d) En el mes de </w:t>
      </w:r>
      <w:r w:rsidR="00BD78F9" w:rsidRPr="00E83525">
        <w:rPr>
          <w:rFonts w:ascii="Barlow" w:hAnsi="Barlow"/>
          <w:sz w:val="20"/>
          <w:szCs w:val="20"/>
        </w:rPr>
        <w:t>marzo</w:t>
      </w:r>
      <w:r w:rsidRPr="00E83525">
        <w:rPr>
          <w:rFonts w:ascii="Barlow" w:hAnsi="Barlow"/>
          <w:sz w:val="20"/>
          <w:szCs w:val="20"/>
        </w:rPr>
        <w:t xml:space="preserve"> de 202</w:t>
      </w:r>
      <w:r w:rsidR="00781D80" w:rsidRPr="00E83525">
        <w:rPr>
          <w:rFonts w:ascii="Barlow" w:hAnsi="Barlow"/>
          <w:sz w:val="20"/>
          <w:szCs w:val="20"/>
        </w:rPr>
        <w:t>3</w:t>
      </w:r>
      <w:r w:rsidRPr="00E83525">
        <w:rPr>
          <w:rFonts w:ascii="Barlow" w:hAnsi="Barlow"/>
          <w:sz w:val="20"/>
          <w:szCs w:val="20"/>
        </w:rPr>
        <w:t xml:space="preserve">, no fue necesaria la aplicación de alguna normatividad supletoria. </w:t>
      </w:r>
    </w:p>
    <w:p w:rsidR="00E83251" w:rsidRPr="00E83525" w:rsidRDefault="00E83251" w:rsidP="00E83251">
      <w:pPr>
        <w:jc w:val="both"/>
        <w:rPr>
          <w:rFonts w:ascii="Barlow" w:hAnsi="Barlow"/>
          <w:b/>
          <w:sz w:val="20"/>
          <w:szCs w:val="20"/>
        </w:rPr>
      </w:pPr>
      <w:r w:rsidRPr="00E83525">
        <w:rPr>
          <w:rFonts w:ascii="Barlow" w:hAnsi="Barlow"/>
          <w:b/>
          <w:sz w:val="20"/>
          <w:szCs w:val="20"/>
        </w:rPr>
        <w:t xml:space="preserve">6. Políticas de Contabilidad Significativas </w:t>
      </w:r>
    </w:p>
    <w:p w:rsidR="00E83251" w:rsidRPr="00E83525" w:rsidRDefault="00E83251" w:rsidP="00E83251">
      <w:pPr>
        <w:jc w:val="both"/>
        <w:rPr>
          <w:rFonts w:ascii="Barlow" w:hAnsi="Barlow"/>
          <w:sz w:val="20"/>
          <w:szCs w:val="20"/>
        </w:rPr>
      </w:pPr>
      <w:r w:rsidRPr="00E83525">
        <w:rPr>
          <w:rFonts w:ascii="Barlow" w:hAnsi="Barlow"/>
          <w:sz w:val="20"/>
          <w:szCs w:val="20"/>
        </w:rPr>
        <w:t xml:space="preserve">Se informa que: </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El entorno inflacionario en el que se encuentra la Fiscalía Especializada en Combate a la Corrupción del Estado de Yucatán no requiere actualización del valor de los activos, pasivos y Hacienda Pública/Patrimonio. </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se realizaron operaciones en el extranjero.</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tiene inversión en acciones de Compañías subsidiarias no consolidadas y asociadas.</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tiene inventarios (almacén). </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se han creado provisiones. </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se han creado reservas. </w:t>
      </w:r>
    </w:p>
    <w:p w:rsidR="00E83251" w:rsidRPr="00E83525" w:rsidRDefault="00E83251" w:rsidP="00E83251">
      <w:pPr>
        <w:jc w:val="both"/>
        <w:rPr>
          <w:rFonts w:ascii="Barlow" w:hAnsi="Barlow"/>
          <w:b/>
          <w:sz w:val="20"/>
          <w:szCs w:val="20"/>
        </w:rPr>
      </w:pPr>
      <w:r w:rsidRPr="00E83525">
        <w:rPr>
          <w:rFonts w:ascii="Barlow" w:hAnsi="Barlow"/>
          <w:b/>
          <w:sz w:val="20"/>
          <w:szCs w:val="20"/>
        </w:rPr>
        <w:t xml:space="preserve">7. Posición en Moneda Extranjera y Protección por Riesgo Cambiario </w:t>
      </w:r>
    </w:p>
    <w:p w:rsidR="00E83251" w:rsidRPr="00E83525" w:rsidRDefault="00E83251" w:rsidP="00E83251">
      <w:pPr>
        <w:jc w:val="both"/>
        <w:rPr>
          <w:rFonts w:ascii="Barlow" w:hAnsi="Barlow"/>
          <w:sz w:val="20"/>
          <w:szCs w:val="20"/>
        </w:rPr>
      </w:pPr>
      <w:r w:rsidRPr="00E83525">
        <w:rPr>
          <w:rFonts w:ascii="Barlow" w:hAnsi="Barlow"/>
          <w:sz w:val="20"/>
          <w:szCs w:val="20"/>
        </w:rPr>
        <w:t xml:space="preserve">La FECCEY no tiene: </w:t>
      </w:r>
    </w:p>
    <w:p w:rsidR="00E83251" w:rsidRPr="00E83525" w:rsidRDefault="00E83251" w:rsidP="00E83251">
      <w:pPr>
        <w:jc w:val="both"/>
        <w:rPr>
          <w:rFonts w:ascii="Barlow" w:hAnsi="Barlow"/>
          <w:sz w:val="20"/>
          <w:szCs w:val="20"/>
        </w:rPr>
      </w:pPr>
      <w:r w:rsidRPr="00E83525">
        <w:rPr>
          <w:rFonts w:ascii="Barlow" w:hAnsi="Barlow"/>
          <w:sz w:val="20"/>
          <w:szCs w:val="20"/>
        </w:rPr>
        <w:t xml:space="preserve">a) Activos en moneda extranjera. </w:t>
      </w:r>
    </w:p>
    <w:p w:rsidR="00E83251" w:rsidRPr="00E83525" w:rsidRDefault="00E83251" w:rsidP="00E83251">
      <w:pPr>
        <w:jc w:val="both"/>
        <w:rPr>
          <w:rFonts w:ascii="Barlow" w:hAnsi="Barlow"/>
          <w:sz w:val="20"/>
          <w:szCs w:val="20"/>
        </w:rPr>
      </w:pPr>
      <w:r w:rsidRPr="00E83525">
        <w:rPr>
          <w:rFonts w:ascii="Barlow" w:hAnsi="Barlow"/>
          <w:sz w:val="20"/>
          <w:szCs w:val="20"/>
        </w:rPr>
        <w:t xml:space="preserve">b) Pasivos en moneda extranjera. </w:t>
      </w:r>
    </w:p>
    <w:p w:rsidR="00E83251" w:rsidRPr="00E83525" w:rsidRDefault="00E83251" w:rsidP="00E83251">
      <w:pPr>
        <w:jc w:val="both"/>
        <w:rPr>
          <w:rFonts w:ascii="Barlow" w:hAnsi="Barlow"/>
          <w:sz w:val="20"/>
          <w:szCs w:val="20"/>
        </w:rPr>
      </w:pPr>
      <w:r w:rsidRPr="00E83525">
        <w:rPr>
          <w:rFonts w:ascii="Barlow" w:hAnsi="Barlow"/>
          <w:sz w:val="20"/>
          <w:szCs w:val="20"/>
        </w:rPr>
        <w:lastRenderedPageBreak/>
        <w:t>Por lo que no se presenta información respecto a:</w:t>
      </w:r>
    </w:p>
    <w:p w:rsidR="00E83251" w:rsidRPr="00E83525" w:rsidRDefault="00E83251" w:rsidP="00E83251">
      <w:pPr>
        <w:jc w:val="both"/>
        <w:rPr>
          <w:rFonts w:ascii="Barlow" w:hAnsi="Barlow"/>
          <w:sz w:val="20"/>
          <w:szCs w:val="20"/>
        </w:rPr>
      </w:pPr>
      <w:r w:rsidRPr="00E83525">
        <w:rPr>
          <w:rFonts w:ascii="Barlow" w:hAnsi="Barlow"/>
          <w:sz w:val="20"/>
          <w:szCs w:val="20"/>
        </w:rPr>
        <w:t>c) Posición en moneda extranjera.</w:t>
      </w:r>
    </w:p>
    <w:p w:rsidR="00E83251" w:rsidRPr="00E83525" w:rsidRDefault="00E83251" w:rsidP="00E83251">
      <w:pPr>
        <w:jc w:val="both"/>
        <w:rPr>
          <w:rFonts w:ascii="Barlow" w:hAnsi="Barlow"/>
          <w:sz w:val="20"/>
          <w:szCs w:val="20"/>
        </w:rPr>
      </w:pPr>
      <w:r w:rsidRPr="00E83525">
        <w:rPr>
          <w:rFonts w:ascii="Barlow" w:hAnsi="Barlow"/>
          <w:sz w:val="20"/>
          <w:szCs w:val="20"/>
        </w:rPr>
        <w:t xml:space="preserve">d) Tipo de cambio. </w:t>
      </w:r>
    </w:p>
    <w:p w:rsidR="00E83251" w:rsidRPr="00E83525" w:rsidRDefault="00E83251" w:rsidP="00E83251">
      <w:pPr>
        <w:jc w:val="both"/>
        <w:rPr>
          <w:rFonts w:ascii="Barlow" w:hAnsi="Barlow"/>
          <w:sz w:val="20"/>
          <w:szCs w:val="20"/>
        </w:rPr>
      </w:pPr>
      <w:r w:rsidRPr="00E83525">
        <w:rPr>
          <w:rFonts w:ascii="Barlow" w:hAnsi="Barlow"/>
          <w:sz w:val="20"/>
          <w:szCs w:val="20"/>
        </w:rPr>
        <w:t xml:space="preserve">e) Equivalente en moneda nacional. </w:t>
      </w:r>
    </w:p>
    <w:p w:rsidR="00E83251" w:rsidRPr="00E83525" w:rsidRDefault="00E83251" w:rsidP="00E83251">
      <w:pPr>
        <w:jc w:val="both"/>
        <w:rPr>
          <w:rFonts w:ascii="Barlow" w:hAnsi="Barlow"/>
          <w:sz w:val="20"/>
          <w:szCs w:val="20"/>
        </w:rPr>
      </w:pPr>
      <w:r w:rsidRPr="00E83525">
        <w:rPr>
          <w:rFonts w:ascii="Barlow" w:hAnsi="Barlow"/>
          <w:sz w:val="20"/>
          <w:szCs w:val="20"/>
        </w:rPr>
        <w:t>d) Métodos de protección de riesgo por variaciones en el tipo de cambio.</w:t>
      </w:r>
    </w:p>
    <w:p w:rsidR="00E83251" w:rsidRPr="00E83525" w:rsidRDefault="00E83251" w:rsidP="00E83251">
      <w:pPr>
        <w:jc w:val="both"/>
        <w:rPr>
          <w:rFonts w:ascii="Barlow" w:hAnsi="Barlow"/>
          <w:b/>
          <w:sz w:val="20"/>
          <w:szCs w:val="20"/>
        </w:rPr>
      </w:pPr>
      <w:r w:rsidRPr="00E83525">
        <w:rPr>
          <w:rFonts w:ascii="Barlow" w:hAnsi="Barlow"/>
          <w:b/>
          <w:sz w:val="20"/>
          <w:szCs w:val="20"/>
        </w:rPr>
        <w:t>8. Reporte Analítico del Activo Debe mostrar la siguiente información:</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Los porcentajes de depreciación se informan en el punto de Bienes Muebles, Inmuebles e Intangibles. </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hubo cambios en el porcentaje de depreciación. </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se tiene gastos capitalizados en el ejercicio, tanto financieros como de investigación y desarrollo.</w:t>
      </w:r>
    </w:p>
    <w:p w:rsidR="004A3E22"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Los activos </w:t>
      </w:r>
      <w:r w:rsidR="004A3E22" w:rsidRPr="00E83525">
        <w:rPr>
          <w:rFonts w:ascii="Barlow" w:hAnsi="Barlow"/>
          <w:sz w:val="20"/>
          <w:szCs w:val="20"/>
        </w:rPr>
        <w:t>de la Fiscalía Especializada en Combate a la Corrupción del Estado de Yucatán</w:t>
      </w:r>
      <w:r w:rsidRPr="00E83525">
        <w:rPr>
          <w:rFonts w:ascii="Barlow" w:hAnsi="Barlow"/>
          <w:sz w:val="20"/>
          <w:szCs w:val="20"/>
        </w:rPr>
        <w:t xml:space="preserve"> están libres de todo tipo de gravamen.</w:t>
      </w:r>
    </w:p>
    <w:p w:rsidR="00E83251" w:rsidRPr="00E83525" w:rsidRDefault="00E83251" w:rsidP="00E83251">
      <w:pPr>
        <w:jc w:val="both"/>
        <w:rPr>
          <w:rFonts w:ascii="Barlow" w:hAnsi="Barlow"/>
          <w:sz w:val="20"/>
          <w:szCs w:val="20"/>
        </w:rPr>
      </w:pPr>
      <w:r w:rsidRPr="00E83525">
        <w:rPr>
          <w:rFonts w:ascii="Barlow" w:hAnsi="Barlow"/>
          <w:sz w:val="20"/>
          <w:szCs w:val="20"/>
        </w:rPr>
        <w:sym w:font="Symbol" w:char="F0B7"/>
      </w:r>
      <w:r w:rsidRPr="00E83525">
        <w:rPr>
          <w:rFonts w:ascii="Barlow" w:hAnsi="Barlow"/>
          <w:sz w:val="20"/>
          <w:szCs w:val="20"/>
        </w:rPr>
        <w:t xml:space="preserve"> No hubo desmantelamiento de Activos.</w:t>
      </w:r>
    </w:p>
    <w:p w:rsidR="004A3E22" w:rsidRPr="00E83525" w:rsidRDefault="004A3E22" w:rsidP="00E83251">
      <w:pPr>
        <w:jc w:val="both"/>
        <w:rPr>
          <w:rFonts w:ascii="Barlow" w:hAnsi="Barlow"/>
          <w:sz w:val="20"/>
          <w:szCs w:val="20"/>
        </w:rPr>
      </w:pPr>
      <w:r w:rsidRPr="00E83525">
        <w:rPr>
          <w:rFonts w:ascii="Barlow" w:hAnsi="Barlow"/>
          <w:sz w:val="20"/>
          <w:szCs w:val="20"/>
        </w:rPr>
        <w:t>9. Fideicomisos, Mandatos y Análogos</w:t>
      </w:r>
    </w:p>
    <w:p w:rsidR="004A3E22" w:rsidRPr="00E83525" w:rsidRDefault="004A3E22" w:rsidP="00E83251">
      <w:pPr>
        <w:jc w:val="both"/>
        <w:rPr>
          <w:rFonts w:ascii="Barlow" w:hAnsi="Barlow"/>
          <w:sz w:val="20"/>
          <w:szCs w:val="20"/>
        </w:rPr>
      </w:pPr>
      <w:r w:rsidRPr="00E83525">
        <w:rPr>
          <w:rFonts w:ascii="Barlow" w:hAnsi="Barlow"/>
          <w:sz w:val="20"/>
          <w:szCs w:val="20"/>
        </w:rPr>
        <w:t xml:space="preserve">La FECCEY no tiene fideicomisos, mandatos o análogos. </w:t>
      </w:r>
    </w:p>
    <w:p w:rsidR="004A3E22" w:rsidRPr="00E83525" w:rsidRDefault="004A3E22" w:rsidP="00E83251">
      <w:pPr>
        <w:jc w:val="both"/>
        <w:rPr>
          <w:rFonts w:ascii="Barlow" w:hAnsi="Barlow"/>
          <w:sz w:val="20"/>
          <w:szCs w:val="20"/>
        </w:rPr>
      </w:pPr>
      <w:r w:rsidRPr="00E83525">
        <w:rPr>
          <w:rFonts w:ascii="Barlow" w:hAnsi="Barlow"/>
          <w:b/>
          <w:sz w:val="20"/>
          <w:szCs w:val="20"/>
        </w:rPr>
        <w:t>10. Reporte de la Recaudación</w:t>
      </w:r>
    </w:p>
    <w:p w:rsidR="004A3E22" w:rsidRPr="00E83525" w:rsidRDefault="004A3E22" w:rsidP="00E83251">
      <w:pPr>
        <w:jc w:val="both"/>
        <w:rPr>
          <w:rFonts w:ascii="Barlow" w:hAnsi="Barlow"/>
          <w:sz w:val="20"/>
          <w:szCs w:val="20"/>
        </w:rPr>
      </w:pPr>
      <w:r w:rsidRPr="00E83525">
        <w:rPr>
          <w:rFonts w:ascii="Barlow" w:hAnsi="Barlow"/>
          <w:sz w:val="20"/>
          <w:szCs w:val="20"/>
        </w:rPr>
        <w:t xml:space="preserve">La recaudación al </w:t>
      </w:r>
      <w:r w:rsidR="00BD78F9" w:rsidRPr="00E83525">
        <w:rPr>
          <w:rFonts w:ascii="Barlow" w:hAnsi="Barlow"/>
          <w:sz w:val="20"/>
          <w:szCs w:val="20"/>
        </w:rPr>
        <w:t>31</w:t>
      </w:r>
      <w:r w:rsidRPr="00E83525">
        <w:rPr>
          <w:rFonts w:ascii="Barlow" w:hAnsi="Barlow"/>
          <w:sz w:val="20"/>
          <w:szCs w:val="20"/>
        </w:rPr>
        <w:t xml:space="preserve"> de </w:t>
      </w:r>
      <w:r w:rsidR="00BD78F9" w:rsidRPr="00E83525">
        <w:rPr>
          <w:rFonts w:ascii="Barlow" w:hAnsi="Barlow"/>
          <w:sz w:val="20"/>
          <w:szCs w:val="20"/>
        </w:rPr>
        <w:t>marzo</w:t>
      </w:r>
      <w:r w:rsidRPr="00E83525">
        <w:rPr>
          <w:rFonts w:ascii="Barlow" w:hAnsi="Barlow"/>
          <w:sz w:val="20"/>
          <w:szCs w:val="20"/>
        </w:rPr>
        <w:t xml:space="preserve"> de 202</w:t>
      </w:r>
      <w:r w:rsidR="00781D80" w:rsidRPr="00E83525">
        <w:rPr>
          <w:rFonts w:ascii="Barlow" w:hAnsi="Barlow"/>
          <w:sz w:val="20"/>
          <w:szCs w:val="20"/>
        </w:rPr>
        <w:t>3</w:t>
      </w:r>
      <w:r w:rsidRPr="00E83525">
        <w:rPr>
          <w:rFonts w:ascii="Barlow" w:hAnsi="Barlow"/>
          <w:sz w:val="20"/>
          <w:szCs w:val="20"/>
        </w:rPr>
        <w:t xml:space="preserve"> es como se presenta:</w:t>
      </w:r>
    </w:p>
    <w:tbl>
      <w:tblPr>
        <w:tblW w:w="6512" w:type="dxa"/>
        <w:tblInd w:w="-5" w:type="dxa"/>
        <w:tblCellMar>
          <w:left w:w="70" w:type="dxa"/>
          <w:right w:w="70" w:type="dxa"/>
        </w:tblCellMar>
        <w:tblLook w:val="04A0" w:firstRow="1" w:lastRow="0" w:firstColumn="1" w:lastColumn="0" w:noHBand="0" w:noVBand="1"/>
      </w:tblPr>
      <w:tblGrid>
        <w:gridCol w:w="1530"/>
        <w:gridCol w:w="3493"/>
        <w:gridCol w:w="1489"/>
      </w:tblGrid>
      <w:tr w:rsidR="004A3E22" w:rsidRPr="00E83525" w:rsidTr="004A3E22">
        <w:trPr>
          <w:trHeight w:val="326"/>
        </w:trPr>
        <w:tc>
          <w:tcPr>
            <w:tcW w:w="5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E22" w:rsidRPr="00E83525" w:rsidRDefault="004A3E22" w:rsidP="006223D5">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 xml:space="preserve">FUENTE DE </w:t>
            </w:r>
            <w:r w:rsidR="006223D5" w:rsidRPr="00E83525">
              <w:rPr>
                <w:rFonts w:ascii="Barlow" w:eastAsia="Times New Roman" w:hAnsi="Barlow" w:cs="Calibri"/>
                <w:color w:val="000000"/>
                <w:sz w:val="20"/>
                <w:szCs w:val="20"/>
                <w:lang w:eastAsia="es-MX"/>
              </w:rPr>
              <w:t>RECAUDACION</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4A3E22" w:rsidRPr="00E83525" w:rsidRDefault="004A3E22" w:rsidP="004A3E2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IMPORTE</w:t>
            </w:r>
          </w:p>
        </w:tc>
      </w:tr>
      <w:tr w:rsidR="004A3E22" w:rsidRPr="00E83525" w:rsidTr="004A3E22">
        <w:trPr>
          <w:trHeight w:val="326"/>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4A3E22" w:rsidRPr="00E83525" w:rsidRDefault="004A3E22" w:rsidP="004A3E22">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1</w:t>
            </w:r>
          </w:p>
        </w:tc>
        <w:tc>
          <w:tcPr>
            <w:tcW w:w="3492" w:type="dxa"/>
            <w:tcBorders>
              <w:top w:val="nil"/>
              <w:left w:val="nil"/>
              <w:bottom w:val="single" w:sz="4" w:space="0" w:color="auto"/>
              <w:right w:val="single" w:sz="4" w:space="0" w:color="auto"/>
            </w:tcBorders>
            <w:shd w:val="clear" w:color="auto" w:fill="auto"/>
            <w:noWrap/>
            <w:vAlign w:val="bottom"/>
            <w:hideMark/>
          </w:tcPr>
          <w:p w:rsidR="004A3E22" w:rsidRPr="00E83525" w:rsidRDefault="004A3E22" w:rsidP="004A3E22">
            <w:pPr>
              <w:spacing w:after="0" w:line="240" w:lineRule="auto"/>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RECURSOS PROPIOS</w:t>
            </w:r>
          </w:p>
        </w:tc>
        <w:tc>
          <w:tcPr>
            <w:tcW w:w="1489" w:type="dxa"/>
            <w:tcBorders>
              <w:top w:val="nil"/>
              <w:left w:val="nil"/>
              <w:bottom w:val="single" w:sz="4" w:space="0" w:color="auto"/>
              <w:right w:val="single" w:sz="4" w:space="0" w:color="auto"/>
            </w:tcBorders>
            <w:shd w:val="clear" w:color="auto" w:fill="auto"/>
            <w:noWrap/>
            <w:vAlign w:val="bottom"/>
            <w:hideMark/>
          </w:tcPr>
          <w:p w:rsidR="004A3E22" w:rsidRPr="00E83525" w:rsidRDefault="006223D5" w:rsidP="00706416">
            <w:pPr>
              <w:spacing w:after="0" w:line="240" w:lineRule="auto"/>
              <w:jc w:val="center"/>
              <w:rPr>
                <w:rFonts w:ascii="Barlow" w:eastAsia="Times New Roman" w:hAnsi="Barlow" w:cs="Calibri"/>
                <w:color w:val="000000"/>
                <w:sz w:val="20"/>
                <w:szCs w:val="20"/>
                <w:lang w:eastAsia="es-MX"/>
              </w:rPr>
            </w:pPr>
            <w:r w:rsidRPr="00E83525">
              <w:rPr>
                <w:rFonts w:ascii="Barlow" w:eastAsia="Times New Roman" w:hAnsi="Barlow" w:cs="Calibri"/>
                <w:color w:val="000000"/>
                <w:sz w:val="20"/>
                <w:szCs w:val="20"/>
                <w:lang w:eastAsia="es-MX"/>
              </w:rPr>
              <w:t>0</w:t>
            </w:r>
            <w:r w:rsidR="00BB193C" w:rsidRPr="00E83525">
              <w:rPr>
                <w:rFonts w:ascii="Barlow" w:eastAsia="Times New Roman" w:hAnsi="Barlow" w:cs="Calibri"/>
                <w:color w:val="000000"/>
                <w:sz w:val="20"/>
                <w:szCs w:val="20"/>
                <w:lang w:eastAsia="es-MX"/>
              </w:rPr>
              <w:t>.</w:t>
            </w:r>
            <w:r w:rsidRPr="00E83525">
              <w:rPr>
                <w:rFonts w:ascii="Barlow" w:eastAsia="Times New Roman" w:hAnsi="Barlow" w:cs="Calibri"/>
                <w:color w:val="000000"/>
                <w:sz w:val="20"/>
                <w:szCs w:val="20"/>
                <w:lang w:eastAsia="es-MX"/>
              </w:rPr>
              <w:t>0</w:t>
            </w:r>
            <w:r w:rsidR="00BB193C" w:rsidRPr="00E83525">
              <w:rPr>
                <w:rFonts w:ascii="Barlow" w:eastAsia="Times New Roman" w:hAnsi="Barlow" w:cs="Calibri"/>
                <w:color w:val="000000"/>
                <w:sz w:val="20"/>
                <w:szCs w:val="20"/>
                <w:lang w:eastAsia="es-MX"/>
              </w:rPr>
              <w:t>0</w:t>
            </w:r>
          </w:p>
        </w:tc>
      </w:tr>
    </w:tbl>
    <w:p w:rsidR="004A3E22" w:rsidRPr="00E83525" w:rsidRDefault="004A3E22" w:rsidP="00E83251">
      <w:pPr>
        <w:jc w:val="both"/>
        <w:rPr>
          <w:rFonts w:ascii="Barlow" w:hAnsi="Barlow"/>
          <w:b/>
          <w:sz w:val="20"/>
          <w:szCs w:val="20"/>
        </w:rPr>
      </w:pPr>
      <w:r w:rsidRPr="00E83525">
        <w:rPr>
          <w:rFonts w:ascii="Barlow" w:hAnsi="Barlow"/>
          <w:b/>
          <w:sz w:val="20"/>
          <w:szCs w:val="20"/>
        </w:rPr>
        <w:t>11. Información sobre la Deuda y el Reporte Analítico de la Deuda</w:t>
      </w:r>
    </w:p>
    <w:p w:rsidR="004A3E22" w:rsidRPr="00E83525" w:rsidRDefault="004A3E22" w:rsidP="00E83251">
      <w:pPr>
        <w:jc w:val="both"/>
        <w:rPr>
          <w:rFonts w:ascii="Barlow" w:hAnsi="Barlow"/>
          <w:sz w:val="20"/>
          <w:szCs w:val="20"/>
        </w:rPr>
      </w:pPr>
      <w:r w:rsidRPr="00E83525">
        <w:rPr>
          <w:rFonts w:ascii="Barlow" w:hAnsi="Barlow"/>
          <w:sz w:val="20"/>
          <w:szCs w:val="20"/>
        </w:rPr>
        <w:t>La Fiscalía Especializada en Combate a la Corrupción del Estado de Yucatán no tiene deuda.</w:t>
      </w:r>
    </w:p>
    <w:p w:rsidR="004A3E22" w:rsidRPr="00E83525" w:rsidRDefault="004A3E22" w:rsidP="00E83251">
      <w:pPr>
        <w:jc w:val="both"/>
        <w:rPr>
          <w:rFonts w:ascii="Barlow" w:hAnsi="Barlow"/>
          <w:b/>
          <w:sz w:val="20"/>
          <w:szCs w:val="20"/>
        </w:rPr>
      </w:pPr>
      <w:r w:rsidRPr="00E83525">
        <w:rPr>
          <w:rFonts w:ascii="Barlow" w:hAnsi="Barlow"/>
          <w:b/>
          <w:sz w:val="20"/>
          <w:szCs w:val="20"/>
        </w:rPr>
        <w:lastRenderedPageBreak/>
        <w:t>12. Calificaciones otorgadas</w:t>
      </w:r>
    </w:p>
    <w:p w:rsidR="004A3E22" w:rsidRPr="00E83525" w:rsidRDefault="004A3E22" w:rsidP="00E83251">
      <w:pPr>
        <w:jc w:val="both"/>
        <w:rPr>
          <w:rFonts w:ascii="Barlow" w:hAnsi="Barlow"/>
          <w:sz w:val="20"/>
          <w:szCs w:val="20"/>
        </w:rPr>
      </w:pPr>
      <w:r w:rsidRPr="00E83525">
        <w:rPr>
          <w:rFonts w:ascii="Barlow" w:hAnsi="Barlow"/>
          <w:sz w:val="20"/>
          <w:szCs w:val="20"/>
        </w:rPr>
        <w:t>La Fiscalía Especializada en Combate a la Corrupción del Estado de Yucatán no ha sido sujeto a calificaciones crediticias.</w:t>
      </w:r>
    </w:p>
    <w:p w:rsidR="004A3E22" w:rsidRPr="00E83525" w:rsidRDefault="004A3E22" w:rsidP="00E83251">
      <w:pPr>
        <w:jc w:val="both"/>
        <w:rPr>
          <w:rFonts w:ascii="Barlow" w:hAnsi="Barlow"/>
          <w:b/>
          <w:sz w:val="20"/>
          <w:szCs w:val="20"/>
        </w:rPr>
      </w:pPr>
      <w:r w:rsidRPr="00E83525">
        <w:rPr>
          <w:rFonts w:ascii="Barlow" w:hAnsi="Barlow"/>
          <w:b/>
          <w:sz w:val="20"/>
          <w:szCs w:val="20"/>
        </w:rPr>
        <w:t xml:space="preserve">13. Proceso de Mejora </w:t>
      </w:r>
    </w:p>
    <w:p w:rsidR="004A3E22" w:rsidRPr="00E83525" w:rsidRDefault="004A3E22" w:rsidP="00E83251">
      <w:pPr>
        <w:jc w:val="both"/>
        <w:rPr>
          <w:rFonts w:ascii="Barlow" w:hAnsi="Barlow"/>
          <w:sz w:val="20"/>
          <w:szCs w:val="20"/>
        </w:rPr>
      </w:pPr>
      <w:r w:rsidRPr="00E83525">
        <w:rPr>
          <w:rFonts w:ascii="Barlow" w:hAnsi="Barlow"/>
          <w:sz w:val="20"/>
          <w:szCs w:val="20"/>
        </w:rPr>
        <w:t xml:space="preserve">El Capítulo VII Artículo 75 Quinquies de la Constitución Política del Estado de Yucatán establece: “La Fiscalía Especializada en Combate a la Corrupción del Estado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investigar, perseguir y consignar ante la autoridad jurisdiccional las conductas que la ley prevé como delitos por hechos de corrupción.” </w:t>
      </w:r>
    </w:p>
    <w:p w:rsidR="004A3E22" w:rsidRPr="00E83525" w:rsidRDefault="00D87E50" w:rsidP="00D87E50">
      <w:pPr>
        <w:jc w:val="both"/>
        <w:rPr>
          <w:rFonts w:ascii="Barlow" w:hAnsi="Barlow"/>
          <w:sz w:val="20"/>
          <w:szCs w:val="20"/>
        </w:rPr>
      </w:pPr>
      <w:r w:rsidRPr="00E83525">
        <w:rPr>
          <w:rFonts w:ascii="Barlow" w:hAnsi="Barlow"/>
          <w:sz w:val="20"/>
          <w:szCs w:val="20"/>
        </w:rPr>
        <w:t>Acuerdo General FECC/AG/03/2021 por el que se crea y regula el funcionamiento de la Unidad de Transparencia y el Comité de Transparencia, ambos de la Fiscalía Especializada en Combate a la Corrupción del Estado de Yucatán</w:t>
      </w:r>
    </w:p>
    <w:p w:rsidR="00D87E50" w:rsidRPr="00E83525" w:rsidRDefault="00D87E50" w:rsidP="00D87E50">
      <w:pPr>
        <w:jc w:val="both"/>
        <w:rPr>
          <w:rFonts w:ascii="Barlow" w:hAnsi="Barlow"/>
          <w:b/>
          <w:sz w:val="20"/>
          <w:szCs w:val="20"/>
        </w:rPr>
      </w:pPr>
      <w:r w:rsidRPr="00E83525">
        <w:rPr>
          <w:rFonts w:ascii="Barlow" w:hAnsi="Barlow"/>
          <w:b/>
          <w:sz w:val="20"/>
          <w:szCs w:val="20"/>
        </w:rPr>
        <w:t>14. Información por Segmentos</w:t>
      </w:r>
    </w:p>
    <w:p w:rsidR="00D87E50" w:rsidRPr="00E83525" w:rsidRDefault="00D87E50" w:rsidP="00D87E50">
      <w:pPr>
        <w:jc w:val="both"/>
        <w:rPr>
          <w:rFonts w:ascii="Barlow" w:hAnsi="Barlow"/>
          <w:sz w:val="20"/>
          <w:szCs w:val="20"/>
        </w:rPr>
      </w:pPr>
      <w:r w:rsidRPr="00E83525">
        <w:rPr>
          <w:rFonts w:ascii="Barlow" w:hAnsi="Barlow"/>
          <w:sz w:val="20"/>
          <w:szCs w:val="20"/>
        </w:rPr>
        <w:t>La información financiera de la Fiscalía Especializada en Combate a la Corrupción del Estado de Yucatán no se presenta de manera segmentada porque este Organismo no tiene diversidad de actividades y operaciones que generen información por segmentos.</w:t>
      </w:r>
    </w:p>
    <w:p w:rsidR="00D87E50" w:rsidRPr="00E83525" w:rsidRDefault="00D87E50" w:rsidP="00D87E50">
      <w:pPr>
        <w:jc w:val="both"/>
        <w:rPr>
          <w:rFonts w:ascii="Barlow" w:hAnsi="Barlow"/>
          <w:b/>
          <w:sz w:val="20"/>
          <w:szCs w:val="20"/>
        </w:rPr>
      </w:pPr>
      <w:r w:rsidRPr="00E83525">
        <w:rPr>
          <w:rFonts w:ascii="Barlow" w:hAnsi="Barlow"/>
          <w:b/>
          <w:sz w:val="20"/>
          <w:szCs w:val="20"/>
        </w:rPr>
        <w:t>15. Eventos Posteriores al Cierre</w:t>
      </w:r>
    </w:p>
    <w:p w:rsidR="00D87E50" w:rsidRPr="00E83525" w:rsidRDefault="00D87E50" w:rsidP="00D87E50">
      <w:pPr>
        <w:jc w:val="both"/>
        <w:rPr>
          <w:rFonts w:ascii="Barlow" w:hAnsi="Barlow"/>
          <w:sz w:val="20"/>
          <w:szCs w:val="20"/>
        </w:rPr>
      </w:pPr>
      <w:r w:rsidRPr="00E83525">
        <w:rPr>
          <w:rFonts w:ascii="Barlow" w:hAnsi="Barlow"/>
          <w:sz w:val="20"/>
          <w:szCs w:val="20"/>
        </w:rPr>
        <w:t>A la fecha del período informado no existe ningún evento posterior.</w:t>
      </w:r>
    </w:p>
    <w:p w:rsidR="00D87E50" w:rsidRPr="00E83525" w:rsidRDefault="00D87E50" w:rsidP="00D87E50">
      <w:pPr>
        <w:jc w:val="both"/>
        <w:rPr>
          <w:rFonts w:ascii="Barlow" w:hAnsi="Barlow"/>
          <w:b/>
          <w:sz w:val="20"/>
          <w:szCs w:val="20"/>
        </w:rPr>
      </w:pPr>
      <w:r w:rsidRPr="00E83525">
        <w:rPr>
          <w:rFonts w:ascii="Barlow" w:hAnsi="Barlow"/>
          <w:b/>
          <w:sz w:val="20"/>
          <w:szCs w:val="20"/>
        </w:rPr>
        <w:t>16. Partes Relacionadas</w:t>
      </w:r>
    </w:p>
    <w:p w:rsidR="00D87E50" w:rsidRPr="00E83525" w:rsidRDefault="00D87E50" w:rsidP="00D87E50">
      <w:pPr>
        <w:jc w:val="both"/>
        <w:rPr>
          <w:rFonts w:ascii="Barlow" w:hAnsi="Barlow"/>
          <w:sz w:val="20"/>
          <w:szCs w:val="20"/>
        </w:rPr>
      </w:pPr>
      <w:r w:rsidRPr="00E83525">
        <w:rPr>
          <w:rFonts w:ascii="Barlow" w:hAnsi="Barlow"/>
          <w:sz w:val="20"/>
          <w:szCs w:val="20"/>
        </w:rPr>
        <w:t>No existen partes relacionadas que pudieran ejercer influencia significativa sobre la toma de decisiones financieras y operativas.</w:t>
      </w:r>
    </w:p>
    <w:p w:rsidR="00D87E50" w:rsidRPr="00E83525" w:rsidRDefault="00D87E50" w:rsidP="00D87E50">
      <w:pPr>
        <w:jc w:val="both"/>
        <w:rPr>
          <w:rFonts w:ascii="Barlow" w:hAnsi="Barlow"/>
          <w:b/>
          <w:sz w:val="20"/>
          <w:szCs w:val="20"/>
        </w:rPr>
      </w:pPr>
      <w:r w:rsidRPr="00E83525">
        <w:rPr>
          <w:rFonts w:ascii="Barlow" w:hAnsi="Barlow"/>
          <w:b/>
          <w:sz w:val="20"/>
          <w:szCs w:val="20"/>
        </w:rPr>
        <w:t>17. Responsabilidad Sobre la Presentación Razonable de la Información Contable</w:t>
      </w:r>
    </w:p>
    <w:p w:rsidR="00150400" w:rsidRPr="00E83525" w:rsidRDefault="00D87E50" w:rsidP="00D87E50">
      <w:pPr>
        <w:jc w:val="both"/>
        <w:rPr>
          <w:rFonts w:ascii="Barlow" w:hAnsi="Barlow"/>
          <w:sz w:val="20"/>
          <w:szCs w:val="20"/>
        </w:rPr>
      </w:pPr>
      <w:r w:rsidRPr="00E83525">
        <w:rPr>
          <w:rFonts w:ascii="Barlow" w:hAnsi="Barlow"/>
          <w:sz w:val="20"/>
          <w:szCs w:val="20"/>
        </w:rPr>
        <w:t>La Información Contable se encuentra firmada en cada página de la misma e incluye al final la leyenda:</w:t>
      </w:r>
      <w:r w:rsidR="00150400" w:rsidRPr="00E83525">
        <w:rPr>
          <w:rFonts w:ascii="Barlow" w:hAnsi="Barlow"/>
          <w:sz w:val="20"/>
          <w:szCs w:val="20"/>
        </w:rPr>
        <w:t xml:space="preserve"> </w:t>
      </w:r>
    </w:p>
    <w:p w:rsidR="00D87E50" w:rsidRPr="00E83525" w:rsidRDefault="00D87E50" w:rsidP="00D87E50">
      <w:pPr>
        <w:jc w:val="both"/>
        <w:rPr>
          <w:rFonts w:ascii="Barlow" w:hAnsi="Barlow"/>
          <w:sz w:val="20"/>
          <w:szCs w:val="20"/>
        </w:rPr>
      </w:pPr>
      <w:r w:rsidRPr="00E83525">
        <w:rPr>
          <w:rFonts w:ascii="Barlow" w:hAnsi="Barlow"/>
          <w:sz w:val="20"/>
          <w:szCs w:val="20"/>
        </w:rPr>
        <w:t>“Bajo protesta de decir verdad declaramos que los Estados Financieros y sus notas, son razonablemente correctos y son responsabilidad del emisor”</w:t>
      </w:r>
    </w:p>
    <w:sectPr w:rsidR="00D87E50" w:rsidRPr="00E83525" w:rsidSect="00E83525">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CEE"/>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1A440B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1E442DB"/>
    <w:multiLevelType w:val="hybridMultilevel"/>
    <w:tmpl w:val="171C05F6"/>
    <w:lvl w:ilvl="0" w:tplc="6DE8FBB6">
      <w:numFmt w:val="bullet"/>
      <w:lvlText w:val=""/>
      <w:lvlJc w:val="left"/>
      <w:pPr>
        <w:ind w:left="720" w:hanging="360"/>
      </w:pPr>
      <w:rPr>
        <w:rFonts w:ascii="Symbol" w:eastAsiaTheme="minorHAnsi" w:hAnsi="Symbol"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630502"/>
    <w:multiLevelType w:val="multilevel"/>
    <w:tmpl w:val="171C05F6"/>
    <w:lvl w:ilvl="0">
      <w:numFmt w:val="bullet"/>
      <w:lvlText w:val=""/>
      <w:lvlJc w:val="left"/>
      <w:pPr>
        <w:ind w:left="720" w:hanging="360"/>
      </w:pPr>
      <w:rPr>
        <w:rFonts w:ascii="Symbol" w:eastAsiaTheme="minorHAnsi" w:hAnsi="Symbol" w:cstheme="minorBid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E235E69"/>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D73454C"/>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A9400E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792D734A"/>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2"/>
  </w:num>
  <w:num w:numId="3">
    <w:abstractNumId w:val="6"/>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F6"/>
    <w:rsid w:val="000255BE"/>
    <w:rsid w:val="00070D94"/>
    <w:rsid w:val="000E4CBA"/>
    <w:rsid w:val="001111EE"/>
    <w:rsid w:val="0012298E"/>
    <w:rsid w:val="0014762A"/>
    <w:rsid w:val="00150400"/>
    <w:rsid w:val="00156F65"/>
    <w:rsid w:val="001600A1"/>
    <w:rsid w:val="001A799E"/>
    <w:rsid w:val="001E4DC1"/>
    <w:rsid w:val="001E6CC4"/>
    <w:rsid w:val="002064B2"/>
    <w:rsid w:val="00210F69"/>
    <w:rsid w:val="002541F1"/>
    <w:rsid w:val="002609C4"/>
    <w:rsid w:val="00271441"/>
    <w:rsid w:val="002A1C38"/>
    <w:rsid w:val="002B2884"/>
    <w:rsid w:val="002E0EF5"/>
    <w:rsid w:val="002E4BEC"/>
    <w:rsid w:val="002F2C71"/>
    <w:rsid w:val="00301195"/>
    <w:rsid w:val="0031212D"/>
    <w:rsid w:val="003223DE"/>
    <w:rsid w:val="00324542"/>
    <w:rsid w:val="00326610"/>
    <w:rsid w:val="003277ED"/>
    <w:rsid w:val="003801C5"/>
    <w:rsid w:val="00384976"/>
    <w:rsid w:val="003860C7"/>
    <w:rsid w:val="003A02BF"/>
    <w:rsid w:val="003A56AA"/>
    <w:rsid w:val="003D1AA0"/>
    <w:rsid w:val="003D41B8"/>
    <w:rsid w:val="003F4890"/>
    <w:rsid w:val="00400075"/>
    <w:rsid w:val="0043336A"/>
    <w:rsid w:val="00455C5B"/>
    <w:rsid w:val="00467D30"/>
    <w:rsid w:val="00472DA9"/>
    <w:rsid w:val="004742FA"/>
    <w:rsid w:val="004915E9"/>
    <w:rsid w:val="00496AC3"/>
    <w:rsid w:val="004A3E22"/>
    <w:rsid w:val="004C6EDF"/>
    <w:rsid w:val="004D4F74"/>
    <w:rsid w:val="004E62E1"/>
    <w:rsid w:val="0053602C"/>
    <w:rsid w:val="005374B1"/>
    <w:rsid w:val="00553768"/>
    <w:rsid w:val="00566A10"/>
    <w:rsid w:val="00591A2B"/>
    <w:rsid w:val="005A4758"/>
    <w:rsid w:val="005C10F6"/>
    <w:rsid w:val="005C59C9"/>
    <w:rsid w:val="005D0B9F"/>
    <w:rsid w:val="005E77D8"/>
    <w:rsid w:val="005F5F3E"/>
    <w:rsid w:val="006223D5"/>
    <w:rsid w:val="006466AB"/>
    <w:rsid w:val="006555D3"/>
    <w:rsid w:val="0066453C"/>
    <w:rsid w:val="006A073D"/>
    <w:rsid w:val="006B3C62"/>
    <w:rsid w:val="006B45E2"/>
    <w:rsid w:val="00706416"/>
    <w:rsid w:val="00716912"/>
    <w:rsid w:val="00726125"/>
    <w:rsid w:val="00771A69"/>
    <w:rsid w:val="00772E01"/>
    <w:rsid w:val="00774699"/>
    <w:rsid w:val="00781D80"/>
    <w:rsid w:val="00785587"/>
    <w:rsid w:val="007A29E0"/>
    <w:rsid w:val="007B2EB9"/>
    <w:rsid w:val="007C702E"/>
    <w:rsid w:val="007C7E3C"/>
    <w:rsid w:val="007F3479"/>
    <w:rsid w:val="00826A31"/>
    <w:rsid w:val="00886380"/>
    <w:rsid w:val="00891CEF"/>
    <w:rsid w:val="00897E1D"/>
    <w:rsid w:val="008D6F04"/>
    <w:rsid w:val="008E3A08"/>
    <w:rsid w:val="00900702"/>
    <w:rsid w:val="00911F36"/>
    <w:rsid w:val="00973CC7"/>
    <w:rsid w:val="00982503"/>
    <w:rsid w:val="00985F1C"/>
    <w:rsid w:val="009973E3"/>
    <w:rsid w:val="009A5FE2"/>
    <w:rsid w:val="009D247A"/>
    <w:rsid w:val="009E58C4"/>
    <w:rsid w:val="009E67D9"/>
    <w:rsid w:val="00A610CA"/>
    <w:rsid w:val="00A6259C"/>
    <w:rsid w:val="00AA45FE"/>
    <w:rsid w:val="00AC5B56"/>
    <w:rsid w:val="00AD3AD5"/>
    <w:rsid w:val="00B50EFA"/>
    <w:rsid w:val="00B5109C"/>
    <w:rsid w:val="00B6229C"/>
    <w:rsid w:val="00B81756"/>
    <w:rsid w:val="00B83335"/>
    <w:rsid w:val="00BB193C"/>
    <w:rsid w:val="00BD5F6E"/>
    <w:rsid w:val="00BD78F9"/>
    <w:rsid w:val="00BE64C2"/>
    <w:rsid w:val="00BF5F2F"/>
    <w:rsid w:val="00C27B81"/>
    <w:rsid w:val="00C57662"/>
    <w:rsid w:val="00C64054"/>
    <w:rsid w:val="00CA33F3"/>
    <w:rsid w:val="00CA4CEB"/>
    <w:rsid w:val="00CA6FF1"/>
    <w:rsid w:val="00CC1DD0"/>
    <w:rsid w:val="00CF4DEC"/>
    <w:rsid w:val="00D03831"/>
    <w:rsid w:val="00D2150E"/>
    <w:rsid w:val="00D23319"/>
    <w:rsid w:val="00D253B8"/>
    <w:rsid w:val="00D3460B"/>
    <w:rsid w:val="00D45E01"/>
    <w:rsid w:val="00D50F40"/>
    <w:rsid w:val="00D71B78"/>
    <w:rsid w:val="00D720ED"/>
    <w:rsid w:val="00D87E50"/>
    <w:rsid w:val="00DB4B3D"/>
    <w:rsid w:val="00DB7EAE"/>
    <w:rsid w:val="00DE1C0E"/>
    <w:rsid w:val="00E104D9"/>
    <w:rsid w:val="00E20C3B"/>
    <w:rsid w:val="00E440A5"/>
    <w:rsid w:val="00E62D89"/>
    <w:rsid w:val="00E7264A"/>
    <w:rsid w:val="00E733DB"/>
    <w:rsid w:val="00E80EC1"/>
    <w:rsid w:val="00E8201D"/>
    <w:rsid w:val="00E83251"/>
    <w:rsid w:val="00E83525"/>
    <w:rsid w:val="00EB4944"/>
    <w:rsid w:val="00EC0A62"/>
    <w:rsid w:val="00EC5845"/>
    <w:rsid w:val="00EF7A13"/>
    <w:rsid w:val="00F174EC"/>
    <w:rsid w:val="00F4361D"/>
    <w:rsid w:val="00F90830"/>
    <w:rsid w:val="00F94278"/>
    <w:rsid w:val="00FE5F57"/>
    <w:rsid w:val="00FF6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5EDB"/>
  <w15:chartTrackingRefBased/>
  <w15:docId w15:val="{C47411CD-9129-49DB-B187-E6D92A32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4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3781">
      <w:bodyDiv w:val="1"/>
      <w:marLeft w:val="0"/>
      <w:marRight w:val="0"/>
      <w:marTop w:val="0"/>
      <w:marBottom w:val="0"/>
      <w:divBdr>
        <w:top w:val="none" w:sz="0" w:space="0" w:color="auto"/>
        <w:left w:val="none" w:sz="0" w:space="0" w:color="auto"/>
        <w:bottom w:val="none" w:sz="0" w:space="0" w:color="auto"/>
        <w:right w:val="none" w:sz="0" w:space="0" w:color="auto"/>
      </w:divBdr>
    </w:div>
    <w:div w:id="167408432">
      <w:bodyDiv w:val="1"/>
      <w:marLeft w:val="0"/>
      <w:marRight w:val="0"/>
      <w:marTop w:val="0"/>
      <w:marBottom w:val="0"/>
      <w:divBdr>
        <w:top w:val="none" w:sz="0" w:space="0" w:color="auto"/>
        <w:left w:val="none" w:sz="0" w:space="0" w:color="auto"/>
        <w:bottom w:val="none" w:sz="0" w:space="0" w:color="auto"/>
        <w:right w:val="none" w:sz="0" w:space="0" w:color="auto"/>
      </w:divBdr>
    </w:div>
    <w:div w:id="192235586">
      <w:bodyDiv w:val="1"/>
      <w:marLeft w:val="0"/>
      <w:marRight w:val="0"/>
      <w:marTop w:val="0"/>
      <w:marBottom w:val="0"/>
      <w:divBdr>
        <w:top w:val="none" w:sz="0" w:space="0" w:color="auto"/>
        <w:left w:val="none" w:sz="0" w:space="0" w:color="auto"/>
        <w:bottom w:val="none" w:sz="0" w:space="0" w:color="auto"/>
        <w:right w:val="none" w:sz="0" w:space="0" w:color="auto"/>
      </w:divBdr>
    </w:div>
    <w:div w:id="426460833">
      <w:bodyDiv w:val="1"/>
      <w:marLeft w:val="0"/>
      <w:marRight w:val="0"/>
      <w:marTop w:val="0"/>
      <w:marBottom w:val="0"/>
      <w:divBdr>
        <w:top w:val="none" w:sz="0" w:space="0" w:color="auto"/>
        <w:left w:val="none" w:sz="0" w:space="0" w:color="auto"/>
        <w:bottom w:val="none" w:sz="0" w:space="0" w:color="auto"/>
        <w:right w:val="none" w:sz="0" w:space="0" w:color="auto"/>
      </w:divBdr>
    </w:div>
    <w:div w:id="483082656">
      <w:bodyDiv w:val="1"/>
      <w:marLeft w:val="0"/>
      <w:marRight w:val="0"/>
      <w:marTop w:val="0"/>
      <w:marBottom w:val="0"/>
      <w:divBdr>
        <w:top w:val="none" w:sz="0" w:space="0" w:color="auto"/>
        <w:left w:val="none" w:sz="0" w:space="0" w:color="auto"/>
        <w:bottom w:val="none" w:sz="0" w:space="0" w:color="auto"/>
        <w:right w:val="none" w:sz="0" w:space="0" w:color="auto"/>
      </w:divBdr>
    </w:div>
    <w:div w:id="506869446">
      <w:bodyDiv w:val="1"/>
      <w:marLeft w:val="0"/>
      <w:marRight w:val="0"/>
      <w:marTop w:val="0"/>
      <w:marBottom w:val="0"/>
      <w:divBdr>
        <w:top w:val="none" w:sz="0" w:space="0" w:color="auto"/>
        <w:left w:val="none" w:sz="0" w:space="0" w:color="auto"/>
        <w:bottom w:val="none" w:sz="0" w:space="0" w:color="auto"/>
        <w:right w:val="none" w:sz="0" w:space="0" w:color="auto"/>
      </w:divBdr>
    </w:div>
    <w:div w:id="512036840">
      <w:bodyDiv w:val="1"/>
      <w:marLeft w:val="0"/>
      <w:marRight w:val="0"/>
      <w:marTop w:val="0"/>
      <w:marBottom w:val="0"/>
      <w:divBdr>
        <w:top w:val="none" w:sz="0" w:space="0" w:color="auto"/>
        <w:left w:val="none" w:sz="0" w:space="0" w:color="auto"/>
        <w:bottom w:val="none" w:sz="0" w:space="0" w:color="auto"/>
        <w:right w:val="none" w:sz="0" w:space="0" w:color="auto"/>
      </w:divBdr>
    </w:div>
    <w:div w:id="623510535">
      <w:bodyDiv w:val="1"/>
      <w:marLeft w:val="0"/>
      <w:marRight w:val="0"/>
      <w:marTop w:val="0"/>
      <w:marBottom w:val="0"/>
      <w:divBdr>
        <w:top w:val="none" w:sz="0" w:space="0" w:color="auto"/>
        <w:left w:val="none" w:sz="0" w:space="0" w:color="auto"/>
        <w:bottom w:val="none" w:sz="0" w:space="0" w:color="auto"/>
        <w:right w:val="none" w:sz="0" w:space="0" w:color="auto"/>
      </w:divBdr>
    </w:div>
    <w:div w:id="636881624">
      <w:bodyDiv w:val="1"/>
      <w:marLeft w:val="0"/>
      <w:marRight w:val="0"/>
      <w:marTop w:val="0"/>
      <w:marBottom w:val="0"/>
      <w:divBdr>
        <w:top w:val="none" w:sz="0" w:space="0" w:color="auto"/>
        <w:left w:val="none" w:sz="0" w:space="0" w:color="auto"/>
        <w:bottom w:val="none" w:sz="0" w:space="0" w:color="auto"/>
        <w:right w:val="none" w:sz="0" w:space="0" w:color="auto"/>
      </w:divBdr>
    </w:div>
    <w:div w:id="886643186">
      <w:bodyDiv w:val="1"/>
      <w:marLeft w:val="0"/>
      <w:marRight w:val="0"/>
      <w:marTop w:val="0"/>
      <w:marBottom w:val="0"/>
      <w:divBdr>
        <w:top w:val="none" w:sz="0" w:space="0" w:color="auto"/>
        <w:left w:val="none" w:sz="0" w:space="0" w:color="auto"/>
        <w:bottom w:val="none" w:sz="0" w:space="0" w:color="auto"/>
        <w:right w:val="none" w:sz="0" w:space="0" w:color="auto"/>
      </w:divBdr>
    </w:div>
    <w:div w:id="922641925">
      <w:bodyDiv w:val="1"/>
      <w:marLeft w:val="0"/>
      <w:marRight w:val="0"/>
      <w:marTop w:val="0"/>
      <w:marBottom w:val="0"/>
      <w:divBdr>
        <w:top w:val="none" w:sz="0" w:space="0" w:color="auto"/>
        <w:left w:val="none" w:sz="0" w:space="0" w:color="auto"/>
        <w:bottom w:val="none" w:sz="0" w:space="0" w:color="auto"/>
        <w:right w:val="none" w:sz="0" w:space="0" w:color="auto"/>
      </w:divBdr>
    </w:div>
    <w:div w:id="960234504">
      <w:bodyDiv w:val="1"/>
      <w:marLeft w:val="0"/>
      <w:marRight w:val="0"/>
      <w:marTop w:val="0"/>
      <w:marBottom w:val="0"/>
      <w:divBdr>
        <w:top w:val="none" w:sz="0" w:space="0" w:color="auto"/>
        <w:left w:val="none" w:sz="0" w:space="0" w:color="auto"/>
        <w:bottom w:val="none" w:sz="0" w:space="0" w:color="auto"/>
        <w:right w:val="none" w:sz="0" w:space="0" w:color="auto"/>
      </w:divBdr>
    </w:div>
    <w:div w:id="1000474349">
      <w:bodyDiv w:val="1"/>
      <w:marLeft w:val="0"/>
      <w:marRight w:val="0"/>
      <w:marTop w:val="0"/>
      <w:marBottom w:val="0"/>
      <w:divBdr>
        <w:top w:val="none" w:sz="0" w:space="0" w:color="auto"/>
        <w:left w:val="none" w:sz="0" w:space="0" w:color="auto"/>
        <w:bottom w:val="none" w:sz="0" w:space="0" w:color="auto"/>
        <w:right w:val="none" w:sz="0" w:space="0" w:color="auto"/>
      </w:divBdr>
    </w:div>
    <w:div w:id="1065833495">
      <w:bodyDiv w:val="1"/>
      <w:marLeft w:val="0"/>
      <w:marRight w:val="0"/>
      <w:marTop w:val="0"/>
      <w:marBottom w:val="0"/>
      <w:divBdr>
        <w:top w:val="none" w:sz="0" w:space="0" w:color="auto"/>
        <w:left w:val="none" w:sz="0" w:space="0" w:color="auto"/>
        <w:bottom w:val="none" w:sz="0" w:space="0" w:color="auto"/>
        <w:right w:val="none" w:sz="0" w:space="0" w:color="auto"/>
      </w:divBdr>
    </w:div>
    <w:div w:id="1095902150">
      <w:bodyDiv w:val="1"/>
      <w:marLeft w:val="0"/>
      <w:marRight w:val="0"/>
      <w:marTop w:val="0"/>
      <w:marBottom w:val="0"/>
      <w:divBdr>
        <w:top w:val="none" w:sz="0" w:space="0" w:color="auto"/>
        <w:left w:val="none" w:sz="0" w:space="0" w:color="auto"/>
        <w:bottom w:val="none" w:sz="0" w:space="0" w:color="auto"/>
        <w:right w:val="none" w:sz="0" w:space="0" w:color="auto"/>
      </w:divBdr>
    </w:div>
    <w:div w:id="1099956963">
      <w:bodyDiv w:val="1"/>
      <w:marLeft w:val="0"/>
      <w:marRight w:val="0"/>
      <w:marTop w:val="0"/>
      <w:marBottom w:val="0"/>
      <w:divBdr>
        <w:top w:val="none" w:sz="0" w:space="0" w:color="auto"/>
        <w:left w:val="none" w:sz="0" w:space="0" w:color="auto"/>
        <w:bottom w:val="none" w:sz="0" w:space="0" w:color="auto"/>
        <w:right w:val="none" w:sz="0" w:space="0" w:color="auto"/>
      </w:divBdr>
    </w:div>
    <w:div w:id="1146319749">
      <w:bodyDiv w:val="1"/>
      <w:marLeft w:val="0"/>
      <w:marRight w:val="0"/>
      <w:marTop w:val="0"/>
      <w:marBottom w:val="0"/>
      <w:divBdr>
        <w:top w:val="none" w:sz="0" w:space="0" w:color="auto"/>
        <w:left w:val="none" w:sz="0" w:space="0" w:color="auto"/>
        <w:bottom w:val="none" w:sz="0" w:space="0" w:color="auto"/>
        <w:right w:val="none" w:sz="0" w:space="0" w:color="auto"/>
      </w:divBdr>
    </w:div>
    <w:div w:id="1207372290">
      <w:bodyDiv w:val="1"/>
      <w:marLeft w:val="0"/>
      <w:marRight w:val="0"/>
      <w:marTop w:val="0"/>
      <w:marBottom w:val="0"/>
      <w:divBdr>
        <w:top w:val="none" w:sz="0" w:space="0" w:color="auto"/>
        <w:left w:val="none" w:sz="0" w:space="0" w:color="auto"/>
        <w:bottom w:val="none" w:sz="0" w:space="0" w:color="auto"/>
        <w:right w:val="none" w:sz="0" w:space="0" w:color="auto"/>
      </w:divBdr>
    </w:div>
    <w:div w:id="1268462039">
      <w:bodyDiv w:val="1"/>
      <w:marLeft w:val="0"/>
      <w:marRight w:val="0"/>
      <w:marTop w:val="0"/>
      <w:marBottom w:val="0"/>
      <w:divBdr>
        <w:top w:val="none" w:sz="0" w:space="0" w:color="auto"/>
        <w:left w:val="none" w:sz="0" w:space="0" w:color="auto"/>
        <w:bottom w:val="none" w:sz="0" w:space="0" w:color="auto"/>
        <w:right w:val="none" w:sz="0" w:space="0" w:color="auto"/>
      </w:divBdr>
    </w:div>
    <w:div w:id="1611887503">
      <w:bodyDiv w:val="1"/>
      <w:marLeft w:val="0"/>
      <w:marRight w:val="0"/>
      <w:marTop w:val="0"/>
      <w:marBottom w:val="0"/>
      <w:divBdr>
        <w:top w:val="none" w:sz="0" w:space="0" w:color="auto"/>
        <w:left w:val="none" w:sz="0" w:space="0" w:color="auto"/>
        <w:bottom w:val="none" w:sz="0" w:space="0" w:color="auto"/>
        <w:right w:val="none" w:sz="0" w:space="0" w:color="auto"/>
      </w:divBdr>
    </w:div>
    <w:div w:id="1932809544">
      <w:bodyDiv w:val="1"/>
      <w:marLeft w:val="0"/>
      <w:marRight w:val="0"/>
      <w:marTop w:val="0"/>
      <w:marBottom w:val="0"/>
      <w:divBdr>
        <w:top w:val="none" w:sz="0" w:space="0" w:color="auto"/>
        <w:left w:val="none" w:sz="0" w:space="0" w:color="auto"/>
        <w:bottom w:val="none" w:sz="0" w:space="0" w:color="auto"/>
        <w:right w:val="none" w:sz="0" w:space="0" w:color="auto"/>
      </w:divBdr>
    </w:div>
    <w:div w:id="2119829941">
      <w:bodyDiv w:val="1"/>
      <w:marLeft w:val="0"/>
      <w:marRight w:val="0"/>
      <w:marTop w:val="0"/>
      <w:marBottom w:val="0"/>
      <w:divBdr>
        <w:top w:val="none" w:sz="0" w:space="0" w:color="auto"/>
        <w:left w:val="none" w:sz="0" w:space="0" w:color="auto"/>
        <w:bottom w:val="none" w:sz="0" w:space="0" w:color="auto"/>
        <w:right w:val="none" w:sz="0" w:space="0" w:color="auto"/>
      </w:divBdr>
    </w:div>
    <w:div w:id="21209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3820</Words>
  <Characters>21011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Arturo Avila González</dc:creator>
  <cp:keywords/>
  <dc:description/>
  <cp:lastModifiedBy>Sharon Yanelli Lara Medrano</cp:lastModifiedBy>
  <cp:revision>2</cp:revision>
  <dcterms:created xsi:type="dcterms:W3CDTF">2023-04-20T21:39:00Z</dcterms:created>
  <dcterms:modified xsi:type="dcterms:W3CDTF">2023-04-20T21:39:00Z</dcterms:modified>
</cp:coreProperties>
</file>